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7E255" w14:textId="6F0D742B" w:rsidR="000A22E4" w:rsidRDefault="000A22E4" w:rsidP="000A22E4">
      <w:pPr>
        <w:pStyle w:val="Ingetavstnd"/>
        <w:spacing w:line="480" w:lineRule="auto"/>
        <w:jc w:val="both"/>
        <w:rPr>
          <w:rFonts w:ascii="Times New Roman" w:hAnsi="Times New Roman"/>
          <w:sz w:val="24"/>
          <w:lang w:val="en-GB"/>
        </w:rPr>
      </w:pPr>
      <w:r w:rsidRPr="000A22E4">
        <w:rPr>
          <w:rFonts w:ascii="Times New Roman" w:hAnsi="Times New Roman"/>
          <w:b/>
          <w:sz w:val="24"/>
          <w:lang w:val="en-GB"/>
        </w:rPr>
        <w:t>Article Title:</w:t>
      </w:r>
      <w:r w:rsidRPr="000A22E4">
        <w:rPr>
          <w:rFonts w:ascii="Times New Roman" w:hAnsi="Times New Roman"/>
          <w:sz w:val="24"/>
          <w:lang w:val="en-GB"/>
        </w:rPr>
        <w:t xml:space="preserve"> Physical </w:t>
      </w:r>
      <w:r w:rsidR="00BD760A">
        <w:rPr>
          <w:rFonts w:ascii="Times New Roman" w:hAnsi="Times New Roman"/>
          <w:sz w:val="24"/>
          <w:lang w:val="en-GB"/>
        </w:rPr>
        <w:t>Activity and the risk of H</w:t>
      </w:r>
      <w:r w:rsidRPr="000A22E4">
        <w:rPr>
          <w:rFonts w:ascii="Times New Roman" w:hAnsi="Times New Roman"/>
          <w:sz w:val="24"/>
          <w:lang w:val="en-GB"/>
        </w:rPr>
        <w:t xml:space="preserve">ip </w:t>
      </w:r>
      <w:r w:rsidR="00BD760A">
        <w:rPr>
          <w:rFonts w:ascii="Times New Roman" w:hAnsi="Times New Roman"/>
          <w:sz w:val="24"/>
          <w:lang w:val="en-GB"/>
        </w:rPr>
        <w:t>F</w:t>
      </w:r>
      <w:r w:rsidRPr="000A22E4">
        <w:rPr>
          <w:rFonts w:ascii="Times New Roman" w:hAnsi="Times New Roman"/>
          <w:sz w:val="24"/>
          <w:lang w:val="en-GB"/>
        </w:rPr>
        <w:t xml:space="preserve">racture in the </w:t>
      </w:r>
      <w:r w:rsidR="00BD760A">
        <w:rPr>
          <w:rFonts w:ascii="Times New Roman" w:hAnsi="Times New Roman"/>
          <w:sz w:val="24"/>
          <w:lang w:val="en-GB"/>
        </w:rPr>
        <w:t>E</w:t>
      </w:r>
      <w:r w:rsidRPr="000A22E4">
        <w:rPr>
          <w:rFonts w:ascii="Times New Roman" w:hAnsi="Times New Roman"/>
          <w:sz w:val="24"/>
          <w:lang w:val="en-GB"/>
        </w:rPr>
        <w:t xml:space="preserve">lderly – </w:t>
      </w:r>
      <w:r w:rsidR="005C398F">
        <w:rPr>
          <w:rFonts w:ascii="Times New Roman" w:hAnsi="Times New Roman"/>
          <w:sz w:val="24"/>
          <w:lang w:val="en-GB"/>
        </w:rPr>
        <w:t>A</w:t>
      </w:r>
      <w:r w:rsidRPr="000A22E4">
        <w:rPr>
          <w:rFonts w:ascii="Times New Roman" w:hAnsi="Times New Roman"/>
          <w:sz w:val="24"/>
          <w:lang w:val="en-GB"/>
        </w:rPr>
        <w:t xml:space="preserve"> </w:t>
      </w:r>
      <w:r w:rsidR="00740568">
        <w:rPr>
          <w:rFonts w:ascii="Times New Roman" w:hAnsi="Times New Roman"/>
          <w:sz w:val="24"/>
          <w:lang w:val="en-GB"/>
        </w:rPr>
        <w:t>Prospective</w:t>
      </w:r>
      <w:r w:rsidRPr="000A22E4">
        <w:rPr>
          <w:rFonts w:ascii="Times New Roman" w:hAnsi="Times New Roman"/>
          <w:sz w:val="24"/>
          <w:lang w:val="en-GB"/>
        </w:rPr>
        <w:t xml:space="preserve"> Cohort </w:t>
      </w:r>
      <w:r w:rsidR="005C398F">
        <w:rPr>
          <w:rFonts w:ascii="Times New Roman" w:hAnsi="Times New Roman"/>
          <w:sz w:val="24"/>
          <w:lang w:val="en-GB"/>
        </w:rPr>
        <w:t>Study</w:t>
      </w:r>
    </w:p>
    <w:p w14:paraId="73B64B90" w14:textId="5C366062" w:rsidR="000A22E4" w:rsidRDefault="000A22E4" w:rsidP="000A22E4">
      <w:pPr>
        <w:spacing w:line="480" w:lineRule="auto"/>
        <w:rPr>
          <w:rFonts w:ascii="Times New Roman" w:hAnsi="Times New Roman" w:cs="Times New Roman"/>
          <w:sz w:val="24"/>
          <w:lang w:val="en-GB"/>
        </w:rPr>
      </w:pPr>
      <w:r w:rsidRPr="000A22E4">
        <w:rPr>
          <w:rFonts w:ascii="Times New Roman" w:hAnsi="Times New Roman" w:cs="Times New Roman"/>
          <w:b/>
          <w:sz w:val="24"/>
          <w:lang w:val="en-GB"/>
        </w:rPr>
        <w:t>Journal Name:</w:t>
      </w:r>
      <w:r>
        <w:rPr>
          <w:rFonts w:ascii="Times New Roman" w:hAnsi="Times New Roman" w:cs="Times New Roman"/>
          <w:sz w:val="24"/>
          <w:lang w:val="en-GB"/>
        </w:rPr>
        <w:t xml:space="preserve"> European Journal of Epidemiology</w:t>
      </w:r>
    </w:p>
    <w:p w14:paraId="704AEDA1" w14:textId="49A12814" w:rsidR="000A22E4" w:rsidRDefault="000A22E4" w:rsidP="000A22E4">
      <w:pPr>
        <w:spacing w:line="480" w:lineRule="auto"/>
        <w:rPr>
          <w:rFonts w:ascii="Times New Roman" w:hAnsi="Times New Roman" w:cs="Times New Roman"/>
          <w:b/>
          <w:sz w:val="24"/>
          <w:lang w:val="en-GB"/>
        </w:rPr>
      </w:pPr>
      <w:r w:rsidRPr="000A22E4">
        <w:rPr>
          <w:rFonts w:ascii="Times New Roman" w:hAnsi="Times New Roman" w:cs="Times New Roman"/>
          <w:b/>
          <w:sz w:val="24"/>
          <w:lang w:val="en-GB"/>
        </w:rPr>
        <w:t>Author Names:</w:t>
      </w:r>
    </w:p>
    <w:p w14:paraId="7B69BECB" w14:textId="77777777" w:rsidR="008E22E9" w:rsidRPr="008E22E9" w:rsidRDefault="008E22E9" w:rsidP="008E22E9">
      <w:pPr>
        <w:pStyle w:val="Ingetavstnd"/>
        <w:spacing w:line="480" w:lineRule="auto"/>
        <w:rPr>
          <w:rFonts w:ascii="Times New Roman" w:eastAsiaTheme="minorEastAsia" w:hAnsi="Times New Roman"/>
          <w:color w:val="000000"/>
          <w:sz w:val="24"/>
          <w:lang w:val="en-GB"/>
        </w:rPr>
      </w:pPr>
      <w:r w:rsidRPr="008E22E9">
        <w:rPr>
          <w:rFonts w:ascii="Times New Roman" w:eastAsiaTheme="minorEastAsia" w:hAnsi="Times New Roman"/>
          <w:color w:val="000000"/>
          <w:sz w:val="24"/>
          <w:lang w:val="en-GB"/>
        </w:rPr>
        <w:t>Ylva Trolle Lagerros*, MD, PhD1,2, Essi Hantikainen*, MSc3, Karl Michaëlsson, MD, PhD4, Weimin Ye, MD, PhD5, Hans-Olov Adami, MD, PhD5,6,7, Rino Bellocco, PhD3,5</w:t>
      </w:r>
    </w:p>
    <w:p w14:paraId="22C97818" w14:textId="77777777" w:rsidR="008E22E9" w:rsidRPr="008E22E9" w:rsidRDefault="008E22E9" w:rsidP="008E22E9">
      <w:pPr>
        <w:rPr>
          <w:rFonts w:ascii="Times New Roman" w:hAnsi="Times New Roman" w:cs="Times New Roman"/>
          <w:color w:val="000000"/>
          <w:sz w:val="24"/>
          <w:lang w:val="en-GB"/>
        </w:rPr>
      </w:pPr>
    </w:p>
    <w:p w14:paraId="2610FE6C" w14:textId="77777777" w:rsidR="008E22E9" w:rsidRPr="008E22E9" w:rsidRDefault="008E22E9" w:rsidP="008E22E9">
      <w:pPr>
        <w:spacing w:line="276" w:lineRule="auto"/>
        <w:rPr>
          <w:rFonts w:ascii="Times New Roman" w:hAnsi="Times New Roman" w:cs="Times New Roman"/>
          <w:color w:val="000000"/>
          <w:sz w:val="24"/>
          <w:lang w:val="en-GB"/>
        </w:rPr>
      </w:pPr>
      <w:r w:rsidRPr="008E22E9">
        <w:rPr>
          <w:rFonts w:ascii="Times New Roman" w:hAnsi="Times New Roman" w:cs="Times New Roman"/>
          <w:color w:val="000000"/>
          <w:sz w:val="24"/>
          <w:vertAlign w:val="superscript"/>
          <w:lang w:val="en-GB"/>
        </w:rPr>
        <w:t>1</w:t>
      </w:r>
      <w:r w:rsidRPr="008E22E9">
        <w:rPr>
          <w:rFonts w:ascii="Times New Roman" w:hAnsi="Times New Roman" w:cs="Times New Roman"/>
          <w:color w:val="000000"/>
          <w:sz w:val="24"/>
          <w:lang w:val="en-GB"/>
        </w:rPr>
        <w:t xml:space="preserve"> Department of Medicine, Clinical Epidemiology Unit T2, Karolinska University Hospital, SE-171 76 Stockholm, Sweden </w:t>
      </w:r>
    </w:p>
    <w:p w14:paraId="74FD3692" w14:textId="77777777" w:rsidR="008E22E9" w:rsidRPr="008E22E9" w:rsidRDefault="008E22E9" w:rsidP="008E22E9">
      <w:pPr>
        <w:spacing w:line="276" w:lineRule="auto"/>
        <w:rPr>
          <w:rFonts w:ascii="Times New Roman" w:hAnsi="Times New Roman" w:cs="Times New Roman"/>
          <w:color w:val="000000"/>
          <w:sz w:val="24"/>
          <w:lang w:val="en-GB"/>
        </w:rPr>
      </w:pPr>
      <w:r w:rsidRPr="008E22E9">
        <w:rPr>
          <w:rFonts w:ascii="Times New Roman" w:hAnsi="Times New Roman" w:cs="Times New Roman"/>
          <w:color w:val="000000"/>
          <w:sz w:val="28"/>
          <w:vertAlign w:val="superscript"/>
          <w:lang w:val="en-GB"/>
        </w:rPr>
        <w:t>2</w:t>
      </w:r>
      <w:r w:rsidRPr="008E22E9">
        <w:rPr>
          <w:rFonts w:ascii="Times New Roman" w:hAnsi="Times New Roman" w:cs="Times New Roman"/>
          <w:color w:val="000000"/>
          <w:sz w:val="24"/>
          <w:lang w:val="en-GB"/>
        </w:rPr>
        <w:t xml:space="preserve"> Department of Medicine, Clinic of Endocrinology, Metabolism and Diabetes, Karolinska University Hospital Huddinge, C2:84, 141 86 Stockholm, SE-Sweden </w:t>
      </w:r>
    </w:p>
    <w:p w14:paraId="312367DD" w14:textId="77777777" w:rsidR="008E22E9" w:rsidRPr="008E22E9" w:rsidRDefault="008E22E9" w:rsidP="008E22E9">
      <w:pPr>
        <w:spacing w:line="276" w:lineRule="auto"/>
        <w:rPr>
          <w:rFonts w:ascii="Times New Roman" w:hAnsi="Times New Roman" w:cs="Times New Roman"/>
          <w:color w:val="000000"/>
          <w:sz w:val="24"/>
          <w:lang w:val="en-GB"/>
        </w:rPr>
      </w:pPr>
      <w:r w:rsidRPr="008E22E9">
        <w:rPr>
          <w:rFonts w:ascii="Times New Roman" w:hAnsi="Times New Roman" w:cs="Times New Roman"/>
          <w:color w:val="000000"/>
          <w:sz w:val="24"/>
          <w:vertAlign w:val="superscript"/>
          <w:lang w:val="en-GB"/>
        </w:rPr>
        <w:t>3</w:t>
      </w:r>
      <w:r w:rsidRPr="008E22E9">
        <w:rPr>
          <w:rFonts w:ascii="Times New Roman" w:hAnsi="Times New Roman" w:cs="Times New Roman"/>
          <w:color w:val="000000"/>
          <w:sz w:val="24"/>
          <w:lang w:val="en-GB"/>
        </w:rPr>
        <w:t xml:space="preserve"> Department of Statistics and Quantitative Methods, University of Milano-Bicocca, Edificio U7, Via Bicocca degli Arcimboldi 8, 20126 Milan, Italy </w:t>
      </w:r>
    </w:p>
    <w:p w14:paraId="3654679F" w14:textId="77777777" w:rsidR="008E22E9" w:rsidRPr="008E22E9" w:rsidRDefault="008E22E9" w:rsidP="008E22E9">
      <w:pPr>
        <w:spacing w:line="276" w:lineRule="auto"/>
        <w:rPr>
          <w:rFonts w:ascii="Times New Roman" w:hAnsi="Times New Roman" w:cs="Times New Roman"/>
          <w:color w:val="000000"/>
          <w:sz w:val="24"/>
          <w:lang w:val="en-GB"/>
        </w:rPr>
      </w:pPr>
      <w:r w:rsidRPr="008E22E9">
        <w:rPr>
          <w:rFonts w:ascii="Times New Roman" w:hAnsi="Times New Roman" w:cs="Times New Roman"/>
          <w:color w:val="000000"/>
          <w:sz w:val="24"/>
          <w:vertAlign w:val="superscript"/>
          <w:lang w:val="en-GB"/>
        </w:rPr>
        <w:t>4</w:t>
      </w:r>
      <w:r w:rsidRPr="008E22E9">
        <w:rPr>
          <w:rFonts w:ascii="Times New Roman" w:hAnsi="Times New Roman" w:cs="Times New Roman"/>
          <w:color w:val="000000"/>
          <w:sz w:val="24"/>
          <w:lang w:val="en-GB"/>
        </w:rPr>
        <w:t xml:space="preserve"> Department of Surgical Sciences, Section of Orthopedics, Uppsala Clinical Research Center, Akademiska sjukhuset ing. 61 6 tr, 751 85 Uppsala, SE-Sweden</w:t>
      </w:r>
    </w:p>
    <w:p w14:paraId="5F180C89" w14:textId="77777777" w:rsidR="008E22E9" w:rsidRPr="008E22E9" w:rsidRDefault="008E22E9" w:rsidP="008E22E9">
      <w:pPr>
        <w:spacing w:line="276" w:lineRule="auto"/>
        <w:rPr>
          <w:rFonts w:ascii="Times New Roman" w:hAnsi="Times New Roman" w:cs="Times New Roman"/>
          <w:color w:val="000000"/>
          <w:sz w:val="24"/>
          <w:lang w:val="en-GB"/>
        </w:rPr>
      </w:pPr>
      <w:r w:rsidRPr="008E22E9">
        <w:rPr>
          <w:rFonts w:ascii="Times New Roman" w:hAnsi="Times New Roman" w:cs="Times New Roman"/>
          <w:color w:val="000000"/>
          <w:sz w:val="24"/>
          <w:vertAlign w:val="superscript"/>
          <w:lang w:val="en-GB"/>
        </w:rPr>
        <w:t>5</w:t>
      </w:r>
      <w:r w:rsidRPr="008E22E9">
        <w:rPr>
          <w:rFonts w:ascii="Times New Roman" w:hAnsi="Times New Roman" w:cs="Times New Roman"/>
          <w:color w:val="000000"/>
          <w:sz w:val="24"/>
          <w:lang w:val="en-GB"/>
        </w:rPr>
        <w:t xml:space="preserve"> Department of Medical Epidemiology and Biostatistics, Karolinska Institutet, PO Box 281, SE-171 77 Stockholm, Sweden </w:t>
      </w:r>
    </w:p>
    <w:p w14:paraId="38A5D270" w14:textId="77777777" w:rsidR="008E22E9" w:rsidRPr="008E22E9" w:rsidRDefault="008E22E9" w:rsidP="008E22E9">
      <w:pPr>
        <w:spacing w:line="276" w:lineRule="auto"/>
        <w:rPr>
          <w:rFonts w:ascii="Times New Roman" w:hAnsi="Times New Roman" w:cs="Times New Roman"/>
          <w:color w:val="000000"/>
          <w:sz w:val="24"/>
          <w:lang w:val="en-GB"/>
        </w:rPr>
      </w:pPr>
      <w:r w:rsidRPr="008E22E9">
        <w:rPr>
          <w:rFonts w:ascii="Times New Roman" w:hAnsi="Times New Roman" w:cs="Times New Roman"/>
          <w:color w:val="000000"/>
          <w:sz w:val="24"/>
          <w:vertAlign w:val="superscript"/>
          <w:lang w:val="en-GB"/>
        </w:rPr>
        <w:t>6</w:t>
      </w:r>
      <w:r w:rsidRPr="008E22E9">
        <w:rPr>
          <w:rFonts w:ascii="Times New Roman" w:hAnsi="Times New Roman" w:cs="Times New Roman"/>
          <w:color w:val="000000"/>
          <w:sz w:val="24"/>
          <w:lang w:val="en-GB"/>
        </w:rPr>
        <w:t xml:space="preserve">  Department of Epidemiology, Harvard University T H Chan School of Public Health, 677 Huntington Avenue, Boston, MA 02115, USA </w:t>
      </w:r>
    </w:p>
    <w:p w14:paraId="4C86F764" w14:textId="77777777" w:rsidR="008E22E9" w:rsidRPr="00F63F04" w:rsidRDefault="008E22E9" w:rsidP="008E22E9">
      <w:pPr>
        <w:spacing w:line="276" w:lineRule="auto"/>
        <w:rPr>
          <w:rFonts w:eastAsia="Times New Roman"/>
          <w:shd w:val="clear" w:color="auto" w:fill="FFFFFF"/>
          <w:lang w:eastAsia="sv-SE"/>
        </w:rPr>
      </w:pPr>
      <w:r w:rsidRPr="008E22E9">
        <w:rPr>
          <w:rFonts w:ascii="Times New Roman" w:hAnsi="Times New Roman" w:cs="Times New Roman"/>
          <w:color w:val="000000"/>
          <w:sz w:val="24"/>
          <w:vertAlign w:val="superscript"/>
          <w:lang w:val="en-GB"/>
        </w:rPr>
        <w:t>7</w:t>
      </w:r>
      <w:r w:rsidRPr="008E22E9">
        <w:rPr>
          <w:rFonts w:ascii="Times New Roman" w:hAnsi="Times New Roman" w:cs="Times New Roman"/>
          <w:color w:val="000000"/>
          <w:sz w:val="24"/>
          <w:lang w:val="en-GB"/>
        </w:rPr>
        <w:t xml:space="preserve"> Clinical Effectiveness Research Group, </w:t>
      </w:r>
      <w:r w:rsidRPr="00F63F04">
        <w:rPr>
          <w:rFonts w:eastAsia="Times New Roman"/>
          <w:shd w:val="clear" w:color="auto" w:fill="FFFFFF"/>
          <w:lang w:eastAsia="sv-SE"/>
        </w:rPr>
        <w:t xml:space="preserve">Institute of Health and Society, University of Oslo, </w:t>
      </w:r>
      <w:r w:rsidRPr="00695A69">
        <w:rPr>
          <w:rFonts w:eastAsiaTheme="minorHAnsi"/>
          <w:lang w:eastAsia="en-US"/>
        </w:rPr>
        <w:t>Sognsvannsveien 21</w:t>
      </w:r>
      <w:r>
        <w:rPr>
          <w:rFonts w:eastAsiaTheme="minorHAnsi"/>
          <w:lang w:eastAsia="en-US"/>
        </w:rPr>
        <w:t>,</w:t>
      </w:r>
      <w:r w:rsidRPr="00695A69">
        <w:rPr>
          <w:rFonts w:eastAsiaTheme="minorHAnsi"/>
          <w:lang w:eastAsia="en-US"/>
        </w:rPr>
        <w:t xml:space="preserve"> 0372, Oslo</w:t>
      </w:r>
      <w:r w:rsidRPr="00F63F04">
        <w:rPr>
          <w:rFonts w:eastAsia="Times New Roman"/>
          <w:shd w:val="clear" w:color="auto" w:fill="FFFFFF"/>
          <w:lang w:eastAsia="sv-SE"/>
        </w:rPr>
        <w:t>, Norway</w:t>
      </w:r>
    </w:p>
    <w:p w14:paraId="604E07E4" w14:textId="77777777" w:rsidR="000A22E4" w:rsidRPr="008E22E9" w:rsidRDefault="000A22E4" w:rsidP="000A22E4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6E506854" w14:textId="5C6D4275" w:rsidR="000A22E4" w:rsidRPr="000A22E4" w:rsidRDefault="005C398F" w:rsidP="000A22E4">
      <w:pPr>
        <w:spacing w:line="360" w:lineRule="auto"/>
        <w:rPr>
          <w:rFonts w:ascii="Times New Roman" w:hAnsi="Times New Roman" w:cs="Times New Roman"/>
          <w:color w:val="000000"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Corr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en-GB"/>
        </w:rPr>
        <w:t xml:space="preserve">esponding </w:t>
      </w:r>
      <w:r w:rsidR="000A22E4">
        <w:rPr>
          <w:rFonts w:ascii="Times New Roman" w:hAnsi="Times New Roman" w:cs="Times New Roman"/>
          <w:b/>
          <w:sz w:val="24"/>
          <w:lang w:val="en-GB"/>
        </w:rPr>
        <w:t xml:space="preserve">Author: </w:t>
      </w:r>
      <w:r w:rsidR="000A22E4" w:rsidRPr="000A22E4">
        <w:rPr>
          <w:rFonts w:ascii="Times New Roman" w:hAnsi="Times New Roman" w:cs="Times New Roman"/>
          <w:color w:val="000000"/>
          <w:sz w:val="24"/>
          <w:lang w:val="en-GB"/>
        </w:rPr>
        <w:t xml:space="preserve">Ylva Trolle Lagerros, MD, PhD, </w:t>
      </w:r>
      <w:r w:rsidR="000A22E4" w:rsidRPr="000A22E4">
        <w:rPr>
          <w:rFonts w:ascii="Times New Roman" w:hAnsi="Times New Roman" w:cs="Times New Roman"/>
          <w:sz w:val="24"/>
          <w:lang w:val="en-GB"/>
        </w:rPr>
        <w:t xml:space="preserve">E-mail: </w:t>
      </w:r>
      <w:hyperlink r:id="rId6" w:history="1">
        <w:r w:rsidR="000A22E4" w:rsidRPr="000A22E4">
          <w:rPr>
            <w:rFonts w:ascii="Times New Roman" w:hAnsi="Times New Roman" w:cs="Times New Roman"/>
            <w:sz w:val="24"/>
            <w:lang w:val="en-GB"/>
          </w:rPr>
          <w:t>ylva.trolle@ki.se</w:t>
        </w:r>
      </w:hyperlink>
    </w:p>
    <w:p w14:paraId="12C2C10F" w14:textId="577288C1" w:rsidR="000A22E4" w:rsidRPr="000A22E4" w:rsidRDefault="000A22E4">
      <w:pPr>
        <w:rPr>
          <w:rFonts w:ascii="Times New Roman" w:hAnsi="Times New Roman" w:cs="Times New Roman"/>
          <w:b/>
          <w:sz w:val="24"/>
          <w:lang w:val="en-GB"/>
        </w:rPr>
        <w:sectPr w:rsidR="000A22E4" w:rsidRPr="000A22E4" w:rsidSect="000A22E4">
          <w:footerReference w:type="even" r:id="rId7"/>
          <w:footerReference w:type="default" r:id="rId8"/>
          <w:pgSz w:w="11900" w:h="16840"/>
          <w:pgMar w:top="1440" w:right="1440" w:bottom="1440" w:left="1440" w:header="709" w:footer="709" w:gutter="0"/>
          <w:cols w:space="708"/>
          <w:docGrid w:linePitch="360"/>
        </w:sectPr>
      </w:pPr>
    </w:p>
    <w:p w14:paraId="78EFCABD" w14:textId="36C47E8E" w:rsidR="00FF566F" w:rsidRPr="005426DD" w:rsidRDefault="00FF566F">
      <w:pPr>
        <w:rPr>
          <w:rFonts w:ascii="Times New Roman" w:hAnsi="Times New Roman" w:cs="Times New Roman"/>
          <w:sz w:val="24"/>
          <w:lang w:val="en-GB"/>
        </w:rPr>
      </w:pPr>
    </w:p>
    <w:p w14:paraId="1C5E0B8B" w14:textId="3AA89343" w:rsidR="00E946EF" w:rsidRPr="005426DD" w:rsidRDefault="00CA1BB7" w:rsidP="00E946EF">
      <w:pPr>
        <w:pStyle w:val="Beskrivning"/>
        <w:keepNext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en-GB"/>
        </w:rPr>
        <w:t>Supplementary Material Table 1.</w:t>
      </w:r>
      <w:r w:rsidR="00FB1955" w:rsidRPr="005426DD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Hip fracture incidence rates and hazard ratios (HR) with 95% confidence intervals (CI)</w:t>
      </w:r>
      <w:r w:rsidR="00F55E3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in brackets</w:t>
      </w:r>
      <w:r w:rsidR="00FB1955" w:rsidRPr="005426DD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for the effect of </w:t>
      </w:r>
      <w:r w:rsidR="00F55E38">
        <w:rPr>
          <w:rFonts w:ascii="Times New Roman" w:hAnsi="Times New Roman" w:cs="Times New Roman"/>
          <w:color w:val="auto"/>
          <w:sz w:val="24"/>
          <w:szCs w:val="24"/>
          <w:lang w:val="en-GB"/>
        </w:rPr>
        <w:t>work-related physical activity</w:t>
      </w:r>
      <w:r w:rsidR="00FB1955" w:rsidRPr="005426DD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on the risk of hip fracture among men and women in the Swedish National March Cohort.</w:t>
      </w:r>
    </w:p>
    <w:tbl>
      <w:tblPr>
        <w:tblpPr w:leftFromText="141" w:rightFromText="141" w:vertAnchor="text" w:horzAnchor="margin" w:tblpY="196"/>
        <w:tblW w:w="14034" w:type="dxa"/>
        <w:tblLayout w:type="fixed"/>
        <w:tblLook w:val="04A0" w:firstRow="1" w:lastRow="0" w:firstColumn="1" w:lastColumn="0" w:noHBand="0" w:noVBand="1"/>
      </w:tblPr>
      <w:tblGrid>
        <w:gridCol w:w="2078"/>
        <w:gridCol w:w="1793"/>
        <w:gridCol w:w="43"/>
        <w:gridCol w:w="2125"/>
        <w:gridCol w:w="1977"/>
        <w:gridCol w:w="2137"/>
        <w:gridCol w:w="1396"/>
        <w:gridCol w:w="866"/>
        <w:gridCol w:w="1619"/>
      </w:tblGrid>
      <w:tr w:rsidR="00611542" w:rsidRPr="005426DD" w14:paraId="22701E02" w14:textId="16959321" w:rsidTr="003C05D9">
        <w:trPr>
          <w:trHeight w:hRule="exact" w:val="727"/>
        </w:trPr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</w:tcPr>
          <w:p w14:paraId="1C945928" w14:textId="77777777" w:rsidR="008C3A9E" w:rsidRPr="005426DD" w:rsidRDefault="008C3A9E" w:rsidP="008C3A9E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2D1CD1" w14:textId="77777777" w:rsidR="008C3A9E" w:rsidRPr="005426DD" w:rsidRDefault="008C3A9E" w:rsidP="008C3A9E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76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E3E5A1" w14:textId="77777777" w:rsidR="008C3A9E" w:rsidRPr="005426DD" w:rsidRDefault="008C3A9E" w:rsidP="008C3A9E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  <w:p w14:paraId="2CED30A6" w14:textId="77777777" w:rsidR="008C3A9E" w:rsidRPr="005426DD" w:rsidRDefault="008C3A9E" w:rsidP="008C3A9E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b/>
                <w:sz w:val="24"/>
                <w:lang w:val="en-GB"/>
              </w:rPr>
              <w:t>Physical activity level at work</w:t>
            </w:r>
          </w:p>
        </w:tc>
        <w:tc>
          <w:tcPr>
            <w:tcW w:w="24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3A1B72" w14:textId="77777777" w:rsidR="008C3A9E" w:rsidRPr="005426DD" w:rsidRDefault="008C3A9E" w:rsidP="008C3A9E">
            <w:pPr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</w:tc>
      </w:tr>
      <w:tr w:rsidR="00611542" w:rsidRPr="005426DD" w14:paraId="4C327933" w14:textId="77777777" w:rsidTr="003C05D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1093"/>
        </w:trPr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14:paraId="423BF410" w14:textId="77777777" w:rsidR="008C3A9E" w:rsidRPr="005426DD" w:rsidRDefault="008C3A9E" w:rsidP="008C3A9E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110EF2A4" w14:textId="77777777" w:rsidR="008C3A9E" w:rsidRPr="005426DD" w:rsidRDefault="008C3A9E" w:rsidP="008C3A9E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35020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b/>
                <w:sz w:val="24"/>
                <w:lang w:val="en-GB"/>
              </w:rPr>
              <w:t>Light, mostly sitting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C9CD7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b/>
                <w:sz w:val="24"/>
                <w:lang w:val="en-GB"/>
              </w:rPr>
              <w:t>Light, some</w:t>
            </w:r>
          </w:p>
          <w:p w14:paraId="49B99FE6" w14:textId="09268C5D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b/>
                <w:sz w:val="24"/>
                <w:lang w:val="en-GB"/>
              </w:rPr>
              <w:t>moving around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F6005" w14:textId="125D382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b/>
                <w:sz w:val="24"/>
                <w:lang w:val="en-GB"/>
              </w:rPr>
              <w:t>Strenuous locomotion</w:t>
            </w:r>
          </w:p>
        </w:tc>
        <w:tc>
          <w:tcPr>
            <w:tcW w:w="2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BB890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b/>
                <w:sz w:val="24"/>
                <w:lang w:val="en-GB"/>
              </w:rPr>
              <w:t>Strenuous muscular and other activity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CA78EB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  <w:p w14:paraId="6F8D94FA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b/>
                <w:sz w:val="24"/>
                <w:lang w:val="en-GB"/>
              </w:rPr>
              <w:t>Strenuous muscular and locomotion</w:t>
            </w:r>
          </w:p>
          <w:p w14:paraId="729F7A30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b/>
                <w:sz w:val="24"/>
                <w:lang w:val="en-GB"/>
              </w:rPr>
            </w:pP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D74B1" w14:textId="4DED0920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b/>
                <w:i/>
                <w:sz w:val="24"/>
                <w:lang w:val="en-GB"/>
              </w:rPr>
              <w:t>p for trend</w:t>
            </w:r>
          </w:p>
        </w:tc>
      </w:tr>
      <w:tr w:rsidR="00611542" w:rsidRPr="005426DD" w14:paraId="3EACFBF0" w14:textId="77777777" w:rsidTr="003C05D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940"/>
        </w:trPr>
        <w:tc>
          <w:tcPr>
            <w:tcW w:w="2078" w:type="dxa"/>
            <w:vAlign w:val="center"/>
          </w:tcPr>
          <w:p w14:paraId="47607DA2" w14:textId="77777777" w:rsidR="008C3A9E" w:rsidRPr="005426DD" w:rsidRDefault="008C3A9E" w:rsidP="008C3A9E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028C32B4" w14:textId="5E705D8E" w:rsidR="008C3A9E" w:rsidRPr="005426DD" w:rsidRDefault="008C3A9E" w:rsidP="008C3A9E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Number of incident cases of hip fracture</w:t>
            </w:r>
          </w:p>
        </w:tc>
        <w:tc>
          <w:tcPr>
            <w:tcW w:w="1793" w:type="dxa"/>
            <w:tcBorders>
              <w:top w:val="single" w:sz="4" w:space="0" w:color="auto"/>
            </w:tcBorders>
            <w:vAlign w:val="center"/>
          </w:tcPr>
          <w:p w14:paraId="5781D837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2B5091FF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52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</w:tcBorders>
            <w:vAlign w:val="center"/>
          </w:tcPr>
          <w:p w14:paraId="4CFDB037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3B5DF9E2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603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F482D05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2EF3CB18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74</w:t>
            </w:r>
          </w:p>
        </w:tc>
        <w:tc>
          <w:tcPr>
            <w:tcW w:w="2137" w:type="dxa"/>
            <w:tcBorders>
              <w:top w:val="single" w:sz="4" w:space="0" w:color="auto"/>
            </w:tcBorders>
            <w:vAlign w:val="center"/>
          </w:tcPr>
          <w:p w14:paraId="59C32CFC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2FA1B483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36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</w:tcBorders>
            <w:vAlign w:val="center"/>
          </w:tcPr>
          <w:p w14:paraId="25993135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30CB1631" w14:textId="010197CC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19</w:t>
            </w:r>
          </w:p>
        </w:tc>
        <w:tc>
          <w:tcPr>
            <w:tcW w:w="1619" w:type="dxa"/>
            <w:tcBorders>
              <w:top w:val="single" w:sz="4" w:space="0" w:color="auto"/>
            </w:tcBorders>
            <w:vAlign w:val="center"/>
          </w:tcPr>
          <w:p w14:paraId="5962CF06" w14:textId="534DAB1F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11542" w:rsidRPr="005426DD" w14:paraId="40AD97BF" w14:textId="77777777" w:rsidTr="003C05D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01"/>
        </w:trPr>
        <w:tc>
          <w:tcPr>
            <w:tcW w:w="2078" w:type="dxa"/>
            <w:vAlign w:val="center"/>
          </w:tcPr>
          <w:p w14:paraId="0D49E91A" w14:textId="77777777" w:rsidR="008C3A9E" w:rsidRPr="005426DD" w:rsidRDefault="008C3A9E" w:rsidP="008C3A9E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678045C9" w14:textId="77777777" w:rsidR="008C3A9E" w:rsidRPr="005426DD" w:rsidRDefault="008C3A9E" w:rsidP="008C3A9E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Person-years </w:t>
            </w:r>
          </w:p>
        </w:tc>
        <w:tc>
          <w:tcPr>
            <w:tcW w:w="1793" w:type="dxa"/>
            <w:vAlign w:val="center"/>
          </w:tcPr>
          <w:p w14:paraId="3F022AD4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5131D5B1" w14:textId="026C9A8D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36</w:t>
            </w:r>
            <w:r w:rsidR="00B713D2" w:rsidRPr="005426DD">
              <w:rPr>
                <w:rFonts w:ascii="Times New Roman" w:hAnsi="Times New Roman" w:cs="Times New Roman"/>
                <w:sz w:val="24"/>
                <w:lang w:val="en-GB"/>
              </w:rPr>
              <w:t>,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262</w:t>
            </w:r>
          </w:p>
        </w:tc>
        <w:tc>
          <w:tcPr>
            <w:tcW w:w="2168" w:type="dxa"/>
            <w:gridSpan w:val="2"/>
            <w:vAlign w:val="center"/>
          </w:tcPr>
          <w:p w14:paraId="7FDFB67F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4469261D" w14:textId="1B71BC96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192</w:t>
            </w:r>
            <w:r w:rsidR="00B713D2" w:rsidRPr="005426DD">
              <w:rPr>
                <w:rFonts w:ascii="Times New Roman" w:hAnsi="Times New Roman" w:cs="Times New Roman"/>
                <w:sz w:val="24"/>
                <w:lang w:val="en-GB"/>
              </w:rPr>
              <w:t>,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491</w:t>
            </w:r>
          </w:p>
        </w:tc>
        <w:tc>
          <w:tcPr>
            <w:tcW w:w="1977" w:type="dxa"/>
            <w:vAlign w:val="center"/>
          </w:tcPr>
          <w:p w14:paraId="10E809AB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75FF02B0" w14:textId="7946F62D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27</w:t>
            </w:r>
            <w:r w:rsidR="00B713D2" w:rsidRPr="005426DD">
              <w:rPr>
                <w:rFonts w:ascii="Times New Roman" w:hAnsi="Times New Roman" w:cs="Times New Roman"/>
                <w:sz w:val="24"/>
                <w:lang w:val="en-GB"/>
              </w:rPr>
              <w:t>,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040</w:t>
            </w:r>
          </w:p>
        </w:tc>
        <w:tc>
          <w:tcPr>
            <w:tcW w:w="2137" w:type="dxa"/>
            <w:vAlign w:val="center"/>
          </w:tcPr>
          <w:p w14:paraId="5317169E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37CB8ED4" w14:textId="325F2219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21</w:t>
            </w:r>
            <w:r w:rsidR="00B713D2" w:rsidRPr="005426DD">
              <w:rPr>
                <w:rFonts w:ascii="Times New Roman" w:hAnsi="Times New Roman" w:cs="Times New Roman"/>
                <w:sz w:val="24"/>
                <w:lang w:val="en-GB"/>
              </w:rPr>
              <w:t>,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304</w:t>
            </w:r>
          </w:p>
        </w:tc>
        <w:tc>
          <w:tcPr>
            <w:tcW w:w="2262" w:type="dxa"/>
            <w:gridSpan w:val="2"/>
            <w:vAlign w:val="center"/>
          </w:tcPr>
          <w:p w14:paraId="352922E9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17798F04" w14:textId="06ABD56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9</w:t>
            </w:r>
            <w:r w:rsidR="00B713D2" w:rsidRPr="005426DD">
              <w:rPr>
                <w:rFonts w:ascii="Times New Roman" w:hAnsi="Times New Roman" w:cs="Times New Roman"/>
                <w:sz w:val="24"/>
                <w:lang w:val="en-GB"/>
              </w:rPr>
              <w:t>,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887</w:t>
            </w:r>
          </w:p>
        </w:tc>
        <w:tc>
          <w:tcPr>
            <w:tcW w:w="1619" w:type="dxa"/>
            <w:vAlign w:val="center"/>
          </w:tcPr>
          <w:p w14:paraId="22B624C6" w14:textId="65AAAC2F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11542" w:rsidRPr="005426DD" w14:paraId="58DC9681" w14:textId="77777777" w:rsidTr="003C05D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01"/>
        </w:trPr>
        <w:tc>
          <w:tcPr>
            <w:tcW w:w="2078" w:type="dxa"/>
            <w:vAlign w:val="center"/>
          </w:tcPr>
          <w:p w14:paraId="5EA34FBA" w14:textId="77777777" w:rsidR="008C3A9E" w:rsidRPr="005426DD" w:rsidRDefault="008C3A9E" w:rsidP="008C3A9E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5A05AEF9" w14:textId="5819521F" w:rsidR="008C3A9E" w:rsidRPr="005426DD" w:rsidRDefault="008C3A9E" w:rsidP="008C3A9E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 xml:space="preserve">a 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Incidence rate</w:t>
            </w:r>
          </w:p>
        </w:tc>
        <w:tc>
          <w:tcPr>
            <w:tcW w:w="1793" w:type="dxa"/>
            <w:vAlign w:val="center"/>
          </w:tcPr>
          <w:p w14:paraId="27166492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211CEDE9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328.6</w:t>
            </w:r>
          </w:p>
        </w:tc>
        <w:tc>
          <w:tcPr>
            <w:tcW w:w="2168" w:type="dxa"/>
            <w:gridSpan w:val="2"/>
            <w:vAlign w:val="center"/>
          </w:tcPr>
          <w:p w14:paraId="6DDFD850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3F7A58A4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309.4</w:t>
            </w:r>
          </w:p>
        </w:tc>
        <w:tc>
          <w:tcPr>
            <w:tcW w:w="1977" w:type="dxa"/>
            <w:vAlign w:val="center"/>
          </w:tcPr>
          <w:p w14:paraId="53A774DA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5A3AB0E7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303.3</w:t>
            </w:r>
          </w:p>
        </w:tc>
        <w:tc>
          <w:tcPr>
            <w:tcW w:w="2137" w:type="dxa"/>
            <w:vAlign w:val="center"/>
          </w:tcPr>
          <w:p w14:paraId="18A1625D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02475877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246.6</w:t>
            </w:r>
          </w:p>
        </w:tc>
        <w:tc>
          <w:tcPr>
            <w:tcW w:w="2262" w:type="dxa"/>
            <w:gridSpan w:val="2"/>
            <w:vAlign w:val="center"/>
          </w:tcPr>
          <w:p w14:paraId="089EBEC3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  <w:p w14:paraId="45BBE5DC" w14:textId="4D0900F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352.1</w:t>
            </w:r>
          </w:p>
        </w:tc>
        <w:tc>
          <w:tcPr>
            <w:tcW w:w="1619" w:type="dxa"/>
            <w:vAlign w:val="center"/>
          </w:tcPr>
          <w:p w14:paraId="19D343CC" w14:textId="5F9C84CD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611542" w:rsidRPr="005426DD" w14:paraId="138AC465" w14:textId="77777777" w:rsidTr="003C05D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01"/>
        </w:trPr>
        <w:tc>
          <w:tcPr>
            <w:tcW w:w="2078" w:type="dxa"/>
            <w:vAlign w:val="center"/>
          </w:tcPr>
          <w:p w14:paraId="4A804A37" w14:textId="402DD074" w:rsidR="008C3A9E" w:rsidRPr="005426DD" w:rsidRDefault="008C3A9E" w:rsidP="008C3A9E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b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 HR (95% CI)</w:t>
            </w:r>
          </w:p>
        </w:tc>
        <w:tc>
          <w:tcPr>
            <w:tcW w:w="1793" w:type="dxa"/>
            <w:vAlign w:val="center"/>
          </w:tcPr>
          <w:p w14:paraId="7CBE946D" w14:textId="38A2C982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1.00 (reference)</w:t>
            </w:r>
          </w:p>
        </w:tc>
        <w:tc>
          <w:tcPr>
            <w:tcW w:w="2168" w:type="dxa"/>
            <w:gridSpan w:val="2"/>
            <w:vAlign w:val="center"/>
          </w:tcPr>
          <w:p w14:paraId="365112E8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0.87 (0.65-1.17)</w:t>
            </w:r>
          </w:p>
        </w:tc>
        <w:tc>
          <w:tcPr>
            <w:tcW w:w="1977" w:type="dxa"/>
            <w:vAlign w:val="center"/>
          </w:tcPr>
          <w:p w14:paraId="5F4F2B1E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0.88 (0.61-1.26)</w:t>
            </w:r>
          </w:p>
        </w:tc>
        <w:tc>
          <w:tcPr>
            <w:tcW w:w="2137" w:type="dxa"/>
            <w:vAlign w:val="center"/>
          </w:tcPr>
          <w:p w14:paraId="7B35F9C2" w14:textId="77777777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0.72 (0.47-1.11)</w:t>
            </w:r>
          </w:p>
        </w:tc>
        <w:tc>
          <w:tcPr>
            <w:tcW w:w="2262" w:type="dxa"/>
            <w:gridSpan w:val="2"/>
            <w:vAlign w:val="center"/>
          </w:tcPr>
          <w:p w14:paraId="18FA20B5" w14:textId="6D76D5D0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1.09 (0.65-1.85)</w:t>
            </w:r>
          </w:p>
        </w:tc>
        <w:tc>
          <w:tcPr>
            <w:tcW w:w="1619" w:type="dxa"/>
            <w:vAlign w:val="center"/>
          </w:tcPr>
          <w:p w14:paraId="60BB7BD7" w14:textId="72608DF5" w:rsidR="008C3A9E" w:rsidRPr="005426DD" w:rsidRDefault="00B713D2" w:rsidP="0084665D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0.</w:t>
            </w:r>
            <w:r w:rsidR="0084665D" w:rsidRPr="005426DD">
              <w:rPr>
                <w:rFonts w:ascii="Times New Roman" w:hAnsi="Times New Roman" w:cs="Times New Roman"/>
                <w:sz w:val="24"/>
                <w:lang w:val="en-GB"/>
              </w:rPr>
              <w:t>60</w:t>
            </w:r>
          </w:p>
        </w:tc>
      </w:tr>
      <w:tr w:rsidR="00611542" w:rsidRPr="005426DD" w14:paraId="68C051FF" w14:textId="77777777" w:rsidTr="003C05D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01"/>
        </w:trPr>
        <w:tc>
          <w:tcPr>
            <w:tcW w:w="2078" w:type="dxa"/>
            <w:tcBorders>
              <w:bottom w:val="single" w:sz="4" w:space="0" w:color="auto"/>
            </w:tcBorders>
            <w:vAlign w:val="center"/>
          </w:tcPr>
          <w:p w14:paraId="1A0D5413" w14:textId="466B70AC" w:rsidR="008C3A9E" w:rsidRPr="005426DD" w:rsidRDefault="00611542" w:rsidP="008C3A9E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c</w:t>
            </w:r>
            <w:r w:rsidR="008C3A9E"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 HR(95% CI) </w:t>
            </w:r>
          </w:p>
        </w:tc>
        <w:tc>
          <w:tcPr>
            <w:tcW w:w="1793" w:type="dxa"/>
            <w:tcBorders>
              <w:bottom w:val="single" w:sz="4" w:space="0" w:color="auto"/>
            </w:tcBorders>
            <w:vAlign w:val="center"/>
          </w:tcPr>
          <w:p w14:paraId="385CEFE2" w14:textId="1D3FE30C" w:rsidR="008C3A9E" w:rsidRPr="005426DD" w:rsidRDefault="008C3A9E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1.00 (reference)</w:t>
            </w:r>
          </w:p>
        </w:tc>
        <w:tc>
          <w:tcPr>
            <w:tcW w:w="2168" w:type="dxa"/>
            <w:gridSpan w:val="2"/>
            <w:tcBorders>
              <w:bottom w:val="single" w:sz="4" w:space="0" w:color="auto"/>
            </w:tcBorders>
            <w:vAlign w:val="center"/>
          </w:tcPr>
          <w:p w14:paraId="606B792E" w14:textId="740A0E24" w:rsidR="008C3A9E" w:rsidRPr="005426DD" w:rsidRDefault="00DB6B3C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1.08 (0.76-1.55</w:t>
            </w:r>
            <w:r w:rsidR="008C3A9E" w:rsidRPr="005426DD"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614CFE0" w14:textId="222B2B81" w:rsidR="008C3A9E" w:rsidRPr="005426DD" w:rsidRDefault="00DB6B3C" w:rsidP="00DB6B3C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1.09</w:t>
            </w:r>
            <w:r w:rsidR="008C3A9E"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 (0.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70-1.69</w:t>
            </w:r>
            <w:r w:rsidR="008C3A9E" w:rsidRPr="005426DD"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14:paraId="37778903" w14:textId="0645F87B" w:rsidR="008C3A9E" w:rsidRPr="005426DD" w:rsidRDefault="00DB6B3C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1.00 (0.61-1.65</w:t>
            </w:r>
            <w:r w:rsidR="008C3A9E" w:rsidRPr="005426DD"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  <w:tc>
          <w:tcPr>
            <w:tcW w:w="2262" w:type="dxa"/>
            <w:gridSpan w:val="2"/>
            <w:tcBorders>
              <w:bottom w:val="single" w:sz="4" w:space="0" w:color="auto"/>
            </w:tcBorders>
            <w:vAlign w:val="center"/>
          </w:tcPr>
          <w:p w14:paraId="0DB0BDEE" w14:textId="56B88F09" w:rsidR="008C3A9E" w:rsidRPr="005426DD" w:rsidRDefault="00DB6B3C" w:rsidP="00DB6B3C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1.75</w:t>
            </w:r>
            <w:r w:rsidR="008C3A9E"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 (0.9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7</w:t>
            </w:r>
            <w:r w:rsidR="008C3A9E" w:rsidRPr="005426DD">
              <w:rPr>
                <w:rFonts w:ascii="Times New Roman" w:hAnsi="Times New Roman" w:cs="Times New Roman"/>
                <w:sz w:val="24"/>
                <w:lang w:val="en-GB"/>
              </w:rPr>
              <w:t>-3.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17</w:t>
            </w:r>
            <w:r w:rsidR="008C3A9E" w:rsidRPr="005426DD"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7FCFFA3F" w14:textId="55CE6E18" w:rsidR="008C3A9E" w:rsidRPr="005426DD" w:rsidRDefault="00B713D2" w:rsidP="00B713D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0.3</w:t>
            </w:r>
            <w:r w:rsidR="0084665D" w:rsidRPr="005426DD">
              <w:rPr>
                <w:rFonts w:ascii="Times New Roman" w:hAnsi="Times New Roman" w:cs="Times New Roman"/>
                <w:sz w:val="24"/>
                <w:lang w:val="en-GB"/>
              </w:rPr>
              <w:t>2</w:t>
            </w:r>
          </w:p>
        </w:tc>
      </w:tr>
      <w:tr w:rsidR="008C3A9E" w:rsidRPr="005426DD" w14:paraId="29E55981" w14:textId="50731B9E" w:rsidTr="003C05D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1921"/>
        </w:trPr>
        <w:tc>
          <w:tcPr>
            <w:tcW w:w="1403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343763D" w14:textId="77777777" w:rsidR="00153969" w:rsidRPr="005426DD" w:rsidRDefault="00153969" w:rsidP="00153969">
            <w:pPr>
              <w:spacing w:line="276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a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 Incidence rates are adjusted by age and presented per 100,000 person-years.</w:t>
            </w:r>
          </w:p>
          <w:p w14:paraId="0E1BD735" w14:textId="43A83926" w:rsidR="00153969" w:rsidRPr="005426DD" w:rsidRDefault="00153969" w:rsidP="00153969">
            <w:pPr>
              <w:spacing w:line="276" w:lineRule="auto"/>
              <w:ind w:right="1274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 xml:space="preserve">b 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Adjuste</w:t>
            </w:r>
            <w:r w:rsidR="00614818">
              <w:rPr>
                <w:rFonts w:ascii="Times New Roman" w:hAnsi="Times New Roman" w:cs="Times New Roman"/>
                <w:sz w:val="24"/>
                <w:lang w:val="en-GB"/>
              </w:rPr>
              <w:t>d for age at baseline and sex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.</w:t>
            </w:r>
          </w:p>
          <w:p w14:paraId="6AF7532A" w14:textId="64E69889" w:rsidR="008C3A9E" w:rsidRPr="005426DD" w:rsidRDefault="00153969" w:rsidP="00BD760A">
            <w:pPr>
              <w:spacing w:line="276" w:lineRule="auto"/>
              <w:ind w:right="1274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c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 Adjusted for age at baseline, </w:t>
            </w:r>
            <w:r w:rsidR="00614818">
              <w:rPr>
                <w:rFonts w:ascii="Times New Roman" w:hAnsi="Times New Roman" w:cs="Times New Roman"/>
                <w:sz w:val="24"/>
                <w:lang w:val="en-GB"/>
              </w:rPr>
              <w:t>sex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, BMI (kg/m</w:t>
            </w:r>
            <w:r w:rsidRPr="005426DD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2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), educational level (7-9, 10-13 or &gt;13 years, other), cigarette smoking status (</w:t>
            </w:r>
            <w:r w:rsidRPr="005426DD">
              <w:rPr>
                <w:rFonts w:ascii="Times New Roman" w:hAnsi="Times New Roman" w:cs="Times New Roman"/>
                <w:bCs/>
                <w:sz w:val="24"/>
                <w:lang w:val="en-GB"/>
              </w:rPr>
              <w:t>never, former, current)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, calcium </w:t>
            </w:r>
            <w:r w:rsidRPr="005426DD">
              <w:rPr>
                <w:rFonts w:ascii="Times New Roman" w:hAnsi="Times New Roman" w:cs="Times New Roman"/>
                <w:bCs/>
                <w:sz w:val="24"/>
                <w:lang w:val="en-GB"/>
              </w:rPr>
              <w:t>(mg/day)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 and D-vitamin intake (mcg/day), diabetes (yes</w:t>
            </w:r>
            <w:r w:rsidR="00611542">
              <w:rPr>
                <w:rFonts w:ascii="Times New Roman" w:hAnsi="Times New Roman" w:cs="Times New Roman"/>
                <w:sz w:val="24"/>
                <w:lang w:val="en-GB"/>
              </w:rPr>
              <w:t xml:space="preserve">, no), osteoarthritis (yes, no), 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Charlson </w:t>
            </w:r>
            <w:r w:rsidR="00BD760A">
              <w:rPr>
                <w:rFonts w:ascii="Times New Roman" w:hAnsi="Times New Roman" w:cs="Times New Roman"/>
                <w:sz w:val="24"/>
                <w:lang w:val="en-GB"/>
              </w:rPr>
              <w:t>c</w:t>
            </w:r>
            <w:r w:rsidR="00792A25">
              <w:rPr>
                <w:rFonts w:ascii="Times New Roman" w:hAnsi="Times New Roman" w:cs="Times New Roman"/>
                <w:sz w:val="24"/>
                <w:lang w:val="en-GB"/>
              </w:rPr>
              <w:t xml:space="preserve">omorbidity </w:t>
            </w:r>
            <w:r w:rsidR="00BD760A">
              <w:rPr>
                <w:rFonts w:ascii="Times New Roman" w:hAnsi="Times New Roman" w:cs="Times New Roman"/>
                <w:sz w:val="24"/>
                <w:lang w:val="en-GB"/>
              </w:rPr>
              <w:t>i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ndex (0, 1 or &gt;1)</w:t>
            </w:r>
            <w:r w:rsidR="00611542">
              <w:rPr>
                <w:rFonts w:ascii="Times New Roman" w:hAnsi="Times New Roman" w:cs="Times New Roman"/>
                <w:sz w:val="24"/>
                <w:lang w:val="en-GB"/>
              </w:rPr>
              <w:t xml:space="preserve">, 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leisure time physical activity (METh/day) and daily household activity (categorical).</w:t>
            </w:r>
            <w:r w:rsidR="00792A25">
              <w:rPr>
                <w:rFonts w:ascii="Times New Roman" w:hAnsi="Times New Roman" w:cs="Times New Roman"/>
                <w:sz w:val="24"/>
                <w:lang w:val="en-GB"/>
              </w:rPr>
              <w:t xml:space="preserve"> </w:t>
            </w:r>
            <w:r w:rsidR="00792A25" w:rsidRPr="00792A25">
              <w:rPr>
                <w:rFonts w:ascii="Times New Roman" w:hAnsi="Times New Roman" w:cs="Times New Roman"/>
                <w:sz w:val="24"/>
                <w:lang w:val="en-GB"/>
              </w:rPr>
              <w:t xml:space="preserve"> MET=Metabolic Energy Turnover</w:t>
            </w:r>
          </w:p>
        </w:tc>
      </w:tr>
    </w:tbl>
    <w:p w14:paraId="343EC689" w14:textId="77777777" w:rsidR="00F63756" w:rsidRPr="005426DD" w:rsidRDefault="00F63756">
      <w:pPr>
        <w:rPr>
          <w:rFonts w:ascii="Times New Roman" w:hAnsi="Times New Roman" w:cs="Times New Roman"/>
          <w:sz w:val="24"/>
          <w:lang w:val="en-GB"/>
        </w:rPr>
        <w:sectPr w:rsidR="00F63756" w:rsidRPr="005426DD" w:rsidSect="00D204E1">
          <w:pgSz w:w="16840" w:h="1190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0DE76BE2" w14:textId="702655D1" w:rsidR="00FB1955" w:rsidRPr="005426DD" w:rsidRDefault="00CA1BB7" w:rsidP="00FB1955">
      <w:pPr>
        <w:pStyle w:val="Beskrivning"/>
        <w:keepNext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Supplementary Material Table 2</w:t>
      </w:r>
      <w:r w:rsidR="00FB1955" w:rsidRPr="005426DD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FB1955" w:rsidRPr="005426DD">
        <w:rPr>
          <w:rFonts w:ascii="Times New Roman" w:hAnsi="Times New Roman" w:cs="Times New Roman"/>
          <w:color w:val="auto"/>
          <w:sz w:val="24"/>
          <w:szCs w:val="24"/>
          <w:lang w:val="en-GB"/>
        </w:rPr>
        <w:t>Hip fracture incidence rates and hazard ratios (HR) with 95% confidence intervals (CI)</w:t>
      </w:r>
      <w:r w:rsidR="00F55E38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in brackets</w:t>
      </w:r>
      <w:r w:rsidR="00FB1955" w:rsidRPr="005426DD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for the effect of total physical activity on the risk of hip fracture among men and women in the Swedish National March Cohort.</w:t>
      </w:r>
    </w:p>
    <w:p w14:paraId="1AC429C6" w14:textId="7F22DE14" w:rsidR="00551522" w:rsidRPr="005426DD" w:rsidRDefault="00551522" w:rsidP="00551522">
      <w:pPr>
        <w:pStyle w:val="Beskrivning"/>
        <w:keepNext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4"/>
        <w:gridCol w:w="2405"/>
        <w:gridCol w:w="2405"/>
        <w:gridCol w:w="2405"/>
        <w:gridCol w:w="2405"/>
        <w:gridCol w:w="1409"/>
      </w:tblGrid>
      <w:tr w:rsidR="00551522" w:rsidRPr="005426DD" w14:paraId="3E1FCD90" w14:textId="77777777" w:rsidTr="00551522">
        <w:trPr>
          <w:trHeight w:val="624"/>
        </w:trPr>
        <w:tc>
          <w:tcPr>
            <w:tcW w:w="13433" w:type="dxa"/>
            <w:gridSpan w:val="6"/>
            <w:tcBorders>
              <w:bottom w:val="nil"/>
            </w:tcBorders>
            <w:vAlign w:val="center"/>
          </w:tcPr>
          <w:p w14:paraId="62D5C628" w14:textId="3E8D9FC1" w:rsidR="00551522" w:rsidRPr="005426DD" w:rsidRDefault="00551522" w:rsidP="00F63756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b/>
                <w:sz w:val="24"/>
                <w:lang w:val="en-GB"/>
              </w:rPr>
              <w:t>Total physical activity level (METh/week)</w:t>
            </w:r>
          </w:p>
        </w:tc>
      </w:tr>
      <w:tr w:rsidR="00F63756" w:rsidRPr="005426DD" w14:paraId="4D23A848" w14:textId="77777777" w:rsidTr="00551522">
        <w:trPr>
          <w:trHeight w:val="624"/>
        </w:trPr>
        <w:tc>
          <w:tcPr>
            <w:tcW w:w="2404" w:type="dxa"/>
            <w:tcBorders>
              <w:top w:val="nil"/>
              <w:bottom w:val="nil"/>
              <w:right w:val="nil"/>
            </w:tcBorders>
            <w:vAlign w:val="center"/>
          </w:tcPr>
          <w:p w14:paraId="651DEFC4" w14:textId="77777777" w:rsidR="00F63756" w:rsidRPr="005426DD" w:rsidRDefault="00F63756">
            <w:pPr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2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8425F8" w14:textId="1DB6CD7C" w:rsidR="00F63756" w:rsidRPr="005426DD" w:rsidRDefault="00F63756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&lt;30.8</w:t>
            </w:r>
          </w:p>
        </w:tc>
        <w:tc>
          <w:tcPr>
            <w:tcW w:w="2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B166ED" w14:textId="08F5BE4E" w:rsidR="00F63756" w:rsidRPr="005426DD" w:rsidRDefault="00F63756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30.8-35.4</w:t>
            </w:r>
          </w:p>
        </w:tc>
        <w:tc>
          <w:tcPr>
            <w:tcW w:w="2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C63EAF" w14:textId="569268E9" w:rsidR="00F63756" w:rsidRPr="005426DD" w:rsidRDefault="00F63756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35.4-44.4</w:t>
            </w:r>
          </w:p>
        </w:tc>
        <w:tc>
          <w:tcPr>
            <w:tcW w:w="24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5F75F9" w14:textId="49CFA3C9" w:rsidR="00F63756" w:rsidRPr="005426DD" w:rsidRDefault="00F63756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&gt;44.4</w:t>
            </w:r>
          </w:p>
        </w:tc>
        <w:tc>
          <w:tcPr>
            <w:tcW w:w="1409" w:type="dxa"/>
            <w:tcBorders>
              <w:left w:val="nil"/>
              <w:bottom w:val="single" w:sz="4" w:space="0" w:color="auto"/>
            </w:tcBorders>
            <w:vAlign w:val="center"/>
          </w:tcPr>
          <w:p w14:paraId="793DA659" w14:textId="38900A3B" w:rsidR="00F63756" w:rsidRPr="005426DD" w:rsidRDefault="00F63756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b/>
                <w:bCs/>
                <w:i/>
                <w:sz w:val="24"/>
                <w:lang w:val="en-GB"/>
              </w:rPr>
              <w:t>p for trend</w:t>
            </w:r>
          </w:p>
        </w:tc>
      </w:tr>
      <w:tr w:rsidR="00F63756" w:rsidRPr="005426DD" w14:paraId="074A59D4" w14:textId="77777777" w:rsidTr="00551522">
        <w:trPr>
          <w:trHeight w:val="624"/>
        </w:trPr>
        <w:tc>
          <w:tcPr>
            <w:tcW w:w="2404" w:type="dxa"/>
            <w:tcBorders>
              <w:top w:val="nil"/>
              <w:bottom w:val="nil"/>
              <w:right w:val="nil"/>
            </w:tcBorders>
            <w:vAlign w:val="center"/>
          </w:tcPr>
          <w:p w14:paraId="6BFBA70C" w14:textId="5B665D70" w:rsidR="00F63756" w:rsidRPr="005426DD" w:rsidRDefault="00F63756" w:rsidP="00F63756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Number of incident cases of hip fracture</w:t>
            </w:r>
          </w:p>
        </w:tc>
        <w:tc>
          <w:tcPr>
            <w:tcW w:w="2405" w:type="dxa"/>
            <w:tcBorders>
              <w:left w:val="nil"/>
              <w:bottom w:val="nil"/>
              <w:right w:val="nil"/>
            </w:tcBorders>
            <w:vAlign w:val="center"/>
          </w:tcPr>
          <w:p w14:paraId="30446FD8" w14:textId="01862076" w:rsidR="00F63756" w:rsidRPr="005426DD" w:rsidRDefault="00421A22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226</w:t>
            </w:r>
          </w:p>
        </w:tc>
        <w:tc>
          <w:tcPr>
            <w:tcW w:w="2405" w:type="dxa"/>
            <w:tcBorders>
              <w:left w:val="nil"/>
              <w:bottom w:val="nil"/>
              <w:right w:val="nil"/>
            </w:tcBorders>
            <w:vAlign w:val="center"/>
          </w:tcPr>
          <w:p w14:paraId="4C838E4E" w14:textId="1197F17D" w:rsidR="00F63756" w:rsidRPr="005426DD" w:rsidRDefault="00421A22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142</w:t>
            </w:r>
          </w:p>
        </w:tc>
        <w:tc>
          <w:tcPr>
            <w:tcW w:w="2405" w:type="dxa"/>
            <w:tcBorders>
              <w:left w:val="nil"/>
              <w:bottom w:val="nil"/>
              <w:right w:val="nil"/>
            </w:tcBorders>
            <w:vAlign w:val="center"/>
          </w:tcPr>
          <w:p w14:paraId="6DF72232" w14:textId="0D17F8BE" w:rsidR="00F63756" w:rsidRPr="005426DD" w:rsidRDefault="00421A22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139</w:t>
            </w:r>
          </w:p>
        </w:tc>
        <w:tc>
          <w:tcPr>
            <w:tcW w:w="2405" w:type="dxa"/>
            <w:tcBorders>
              <w:left w:val="nil"/>
              <w:bottom w:val="nil"/>
              <w:right w:val="nil"/>
            </w:tcBorders>
            <w:vAlign w:val="center"/>
          </w:tcPr>
          <w:p w14:paraId="3CE7CC87" w14:textId="6BAE5611" w:rsidR="00F63756" w:rsidRPr="005426DD" w:rsidRDefault="00421A22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165</w:t>
            </w:r>
          </w:p>
        </w:tc>
        <w:tc>
          <w:tcPr>
            <w:tcW w:w="1409" w:type="dxa"/>
            <w:tcBorders>
              <w:left w:val="nil"/>
              <w:bottom w:val="nil"/>
            </w:tcBorders>
            <w:vAlign w:val="center"/>
          </w:tcPr>
          <w:p w14:paraId="239E3455" w14:textId="77777777" w:rsidR="00F63756" w:rsidRPr="005426DD" w:rsidRDefault="00F63756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F63756" w:rsidRPr="005426DD" w14:paraId="0B097D43" w14:textId="77777777" w:rsidTr="00551522">
        <w:trPr>
          <w:trHeight w:val="624"/>
        </w:trPr>
        <w:tc>
          <w:tcPr>
            <w:tcW w:w="2404" w:type="dxa"/>
            <w:tcBorders>
              <w:top w:val="nil"/>
              <w:bottom w:val="nil"/>
              <w:right w:val="nil"/>
            </w:tcBorders>
            <w:vAlign w:val="center"/>
          </w:tcPr>
          <w:p w14:paraId="4A64CF4A" w14:textId="154C1C75" w:rsidR="00F63756" w:rsidRPr="005426DD" w:rsidRDefault="00F63756" w:rsidP="00F63756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Person-years 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12958" w14:textId="26730005" w:rsidR="00F63756" w:rsidRPr="005426DD" w:rsidRDefault="0028293A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64,576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BD82E" w14:textId="24D496BC" w:rsidR="00F63756" w:rsidRPr="005426DD" w:rsidRDefault="0028293A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66,752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133EE" w14:textId="27A16430" w:rsidR="00F63756" w:rsidRPr="005426DD" w:rsidRDefault="0028293A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66,647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1F56C" w14:textId="758D43A1" w:rsidR="00F63756" w:rsidRPr="005426DD" w:rsidRDefault="0028293A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66,015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center"/>
          </w:tcPr>
          <w:p w14:paraId="36D10069" w14:textId="77777777" w:rsidR="00F63756" w:rsidRPr="005426DD" w:rsidRDefault="00F63756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F63756" w:rsidRPr="005426DD" w14:paraId="4ECD5674" w14:textId="77777777" w:rsidTr="00551522">
        <w:trPr>
          <w:trHeight w:val="624"/>
        </w:trPr>
        <w:tc>
          <w:tcPr>
            <w:tcW w:w="2404" w:type="dxa"/>
            <w:tcBorders>
              <w:top w:val="nil"/>
              <w:bottom w:val="nil"/>
              <w:right w:val="nil"/>
            </w:tcBorders>
            <w:vAlign w:val="center"/>
          </w:tcPr>
          <w:p w14:paraId="061720E6" w14:textId="4129D0AA" w:rsidR="00F63756" w:rsidRPr="005426DD" w:rsidRDefault="00F63756" w:rsidP="00F63756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a</w:t>
            </w:r>
            <w:r w:rsidRPr="005426DD">
              <w:rPr>
                <w:rFonts w:ascii="Times New Roman" w:hAnsi="Times New Roman" w:cs="Times New Roman"/>
                <w:kern w:val="24"/>
                <w:sz w:val="24"/>
                <w:lang w:val="en-GB"/>
              </w:rPr>
              <w:t xml:space="preserve"> 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Incidence rate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5DBD1" w14:textId="01AA2956" w:rsidR="00F63756" w:rsidRPr="005426DD" w:rsidRDefault="00551522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345.5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EA69C" w14:textId="78007FE9" w:rsidR="00F63756" w:rsidRPr="005426DD" w:rsidRDefault="00551522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288.3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A85AA" w14:textId="46380C46" w:rsidR="00F63756" w:rsidRPr="005426DD" w:rsidRDefault="00551522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254.9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6A02D" w14:textId="6F3BBDC2" w:rsidR="00F63756" w:rsidRPr="005426DD" w:rsidRDefault="00551522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277.0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center"/>
          </w:tcPr>
          <w:p w14:paraId="1CCBBAE3" w14:textId="77777777" w:rsidR="00F63756" w:rsidRPr="005426DD" w:rsidRDefault="00F63756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F63756" w:rsidRPr="005426DD" w14:paraId="33526B56" w14:textId="77777777" w:rsidTr="00551522">
        <w:trPr>
          <w:trHeight w:val="624"/>
        </w:trPr>
        <w:tc>
          <w:tcPr>
            <w:tcW w:w="2404" w:type="dxa"/>
            <w:tcBorders>
              <w:top w:val="nil"/>
              <w:bottom w:val="nil"/>
              <w:right w:val="nil"/>
            </w:tcBorders>
            <w:vAlign w:val="center"/>
          </w:tcPr>
          <w:p w14:paraId="367A7EA0" w14:textId="61D2FA33" w:rsidR="00F63756" w:rsidRPr="005426DD" w:rsidRDefault="00F63756" w:rsidP="00F63756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b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 HR (95% CI)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89BD7" w14:textId="0A2F5BB5" w:rsidR="00F63756" w:rsidRPr="005426DD" w:rsidRDefault="00F63756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1.00 (reference)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F472C" w14:textId="58C75350" w:rsidR="00F63756" w:rsidRPr="005426DD" w:rsidRDefault="00017392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0.89 (0.72-1.</w:t>
            </w:r>
            <w:r w:rsidR="00F63756" w:rsidRPr="005426DD">
              <w:rPr>
                <w:rFonts w:ascii="Times New Roman" w:hAnsi="Times New Roman" w:cs="Times New Roman"/>
                <w:sz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en-GB"/>
              </w:rPr>
              <w:t>0</w:t>
            </w:r>
            <w:r w:rsidR="00F63756" w:rsidRPr="005426DD">
              <w:rPr>
                <w:rFonts w:ascii="Times New Roman" w:hAnsi="Times New Roman" w:cs="Times New Roman"/>
                <w:sz w:val="24"/>
                <w:lang w:val="en-GB"/>
              </w:rPr>
              <w:t>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A2213" w14:textId="0638F514" w:rsidR="00F63756" w:rsidRPr="005426DD" w:rsidRDefault="00F63756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0.80 (0.65-1.00)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A0A7E" w14:textId="74315E30" w:rsidR="00F63756" w:rsidRPr="005426DD" w:rsidRDefault="001E0085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0.95 (0.77-1.17)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  <w:vAlign w:val="center"/>
          </w:tcPr>
          <w:p w14:paraId="6AB16A93" w14:textId="61972EA6" w:rsidR="00F63756" w:rsidRPr="005426DD" w:rsidRDefault="00421A22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0.49</w:t>
            </w:r>
          </w:p>
        </w:tc>
      </w:tr>
      <w:tr w:rsidR="00F63756" w:rsidRPr="005426DD" w14:paraId="3A903E8E" w14:textId="77777777" w:rsidTr="00551522">
        <w:trPr>
          <w:trHeight w:val="624"/>
        </w:trPr>
        <w:tc>
          <w:tcPr>
            <w:tcW w:w="2404" w:type="dxa"/>
            <w:tcBorders>
              <w:top w:val="nil"/>
              <w:right w:val="nil"/>
            </w:tcBorders>
            <w:vAlign w:val="center"/>
          </w:tcPr>
          <w:p w14:paraId="7BEC853A" w14:textId="75D551DD" w:rsidR="00F63756" w:rsidRPr="005426DD" w:rsidRDefault="00F63756" w:rsidP="00F63756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c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 HR (95% CI) </w:t>
            </w:r>
          </w:p>
        </w:tc>
        <w:tc>
          <w:tcPr>
            <w:tcW w:w="2405" w:type="dxa"/>
            <w:tcBorders>
              <w:top w:val="nil"/>
              <w:left w:val="nil"/>
              <w:right w:val="nil"/>
            </w:tcBorders>
            <w:vAlign w:val="center"/>
          </w:tcPr>
          <w:p w14:paraId="3BBFEABF" w14:textId="55DDF064" w:rsidR="00F63756" w:rsidRPr="005426DD" w:rsidRDefault="00F63756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1.00 (reference)</w:t>
            </w:r>
          </w:p>
        </w:tc>
        <w:tc>
          <w:tcPr>
            <w:tcW w:w="2405" w:type="dxa"/>
            <w:tcBorders>
              <w:top w:val="nil"/>
              <w:left w:val="nil"/>
              <w:right w:val="nil"/>
            </w:tcBorders>
            <w:vAlign w:val="center"/>
          </w:tcPr>
          <w:p w14:paraId="4C9D71C9" w14:textId="071579D4" w:rsidR="00F63756" w:rsidRPr="005426DD" w:rsidRDefault="00421A22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0.93 (0.73-1.17)</w:t>
            </w:r>
          </w:p>
        </w:tc>
        <w:tc>
          <w:tcPr>
            <w:tcW w:w="2405" w:type="dxa"/>
            <w:tcBorders>
              <w:top w:val="nil"/>
              <w:left w:val="nil"/>
              <w:right w:val="nil"/>
            </w:tcBorders>
            <w:vAlign w:val="center"/>
          </w:tcPr>
          <w:p w14:paraId="4F230209" w14:textId="2AAE5B3F" w:rsidR="00F63756" w:rsidRPr="005426DD" w:rsidRDefault="00421A22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0.81 (0.64-1.03)</w:t>
            </w:r>
          </w:p>
        </w:tc>
        <w:tc>
          <w:tcPr>
            <w:tcW w:w="2405" w:type="dxa"/>
            <w:tcBorders>
              <w:top w:val="nil"/>
              <w:left w:val="nil"/>
              <w:right w:val="nil"/>
            </w:tcBorders>
            <w:vAlign w:val="center"/>
          </w:tcPr>
          <w:p w14:paraId="0D120131" w14:textId="7DEF54DA" w:rsidR="00F63756" w:rsidRPr="005426DD" w:rsidRDefault="00421A22" w:rsidP="0055152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0.92 (0.73-1.16)</w:t>
            </w:r>
          </w:p>
        </w:tc>
        <w:tc>
          <w:tcPr>
            <w:tcW w:w="1409" w:type="dxa"/>
            <w:tcBorders>
              <w:top w:val="nil"/>
              <w:left w:val="nil"/>
            </w:tcBorders>
            <w:vAlign w:val="center"/>
          </w:tcPr>
          <w:p w14:paraId="06C47A30" w14:textId="7001F315" w:rsidR="00F63756" w:rsidRPr="005426DD" w:rsidRDefault="00421A22" w:rsidP="00017392">
            <w:pPr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0.</w:t>
            </w:r>
            <w:r w:rsidR="00017392">
              <w:rPr>
                <w:rFonts w:ascii="Times New Roman" w:hAnsi="Times New Roman" w:cs="Times New Roman"/>
                <w:sz w:val="24"/>
                <w:lang w:val="en-GB"/>
              </w:rPr>
              <w:t>87</w:t>
            </w:r>
          </w:p>
        </w:tc>
      </w:tr>
      <w:tr w:rsidR="00F63756" w:rsidRPr="005426DD" w14:paraId="7FF5CAC1" w14:textId="77777777" w:rsidTr="00153969">
        <w:trPr>
          <w:trHeight w:val="1099"/>
        </w:trPr>
        <w:tc>
          <w:tcPr>
            <w:tcW w:w="13433" w:type="dxa"/>
            <w:gridSpan w:val="6"/>
            <w:vAlign w:val="center"/>
          </w:tcPr>
          <w:p w14:paraId="281F726A" w14:textId="77777777" w:rsidR="00F63756" w:rsidRPr="005426DD" w:rsidRDefault="00F63756" w:rsidP="00F63756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a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 Incidence rates are adjusted by age and presented per 100,000 person-years.</w:t>
            </w:r>
          </w:p>
          <w:p w14:paraId="597521B3" w14:textId="62A661EB" w:rsidR="00F63756" w:rsidRPr="005426DD" w:rsidRDefault="00F63756" w:rsidP="00F63756">
            <w:pPr>
              <w:ind w:right="1274"/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 xml:space="preserve">b 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Adjusted for age at  baseline  and </w:t>
            </w:r>
            <w:r w:rsidR="00614818">
              <w:rPr>
                <w:rFonts w:ascii="Times New Roman" w:hAnsi="Times New Roman" w:cs="Times New Roman"/>
                <w:sz w:val="24"/>
                <w:lang w:val="en-GB"/>
              </w:rPr>
              <w:t>sex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>.</w:t>
            </w:r>
          </w:p>
          <w:p w14:paraId="1A5D14DB" w14:textId="4E12C860" w:rsidR="00F63756" w:rsidRPr="005426DD" w:rsidRDefault="00F63756" w:rsidP="00614818">
            <w:pPr>
              <w:rPr>
                <w:rFonts w:ascii="Times New Roman" w:hAnsi="Times New Roman" w:cs="Times New Roman"/>
                <w:sz w:val="24"/>
                <w:lang w:val="en-GB"/>
              </w:rPr>
            </w:pPr>
            <w:r w:rsidRPr="005426DD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 xml:space="preserve">c 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Adjusted for age at  baseline, </w:t>
            </w:r>
            <w:r w:rsidR="00614818">
              <w:rPr>
                <w:rFonts w:ascii="Times New Roman" w:hAnsi="Times New Roman" w:cs="Times New Roman"/>
                <w:sz w:val="24"/>
                <w:lang w:val="en-GB"/>
              </w:rPr>
              <w:t>sex</w:t>
            </w:r>
            <w:r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, </w:t>
            </w:r>
            <w:r w:rsidR="00153969" w:rsidRPr="005426DD">
              <w:rPr>
                <w:rFonts w:ascii="Times New Roman" w:hAnsi="Times New Roman" w:cs="Times New Roman"/>
                <w:sz w:val="24"/>
                <w:lang w:val="en-GB"/>
              </w:rPr>
              <w:t>BMI (kg/m</w:t>
            </w:r>
            <w:r w:rsidR="00153969" w:rsidRPr="005426DD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2</w:t>
            </w:r>
            <w:r w:rsidR="00153969" w:rsidRPr="005426DD">
              <w:rPr>
                <w:rFonts w:ascii="Times New Roman" w:hAnsi="Times New Roman" w:cs="Times New Roman"/>
                <w:sz w:val="24"/>
                <w:lang w:val="en-GB"/>
              </w:rPr>
              <w:t>), educational level (7-9, 10-13 or &gt;13 years, other), cigarette smoking status (</w:t>
            </w:r>
            <w:r w:rsidR="00153969" w:rsidRPr="005426DD">
              <w:rPr>
                <w:rFonts w:ascii="Times New Roman" w:hAnsi="Times New Roman" w:cs="Times New Roman"/>
                <w:bCs/>
                <w:sz w:val="24"/>
                <w:lang w:val="en-GB"/>
              </w:rPr>
              <w:t>never, former, current)</w:t>
            </w:r>
            <w:r w:rsidR="00153969"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, calcium </w:t>
            </w:r>
            <w:r w:rsidR="00153969" w:rsidRPr="005426DD">
              <w:rPr>
                <w:rFonts w:ascii="Times New Roman" w:hAnsi="Times New Roman" w:cs="Times New Roman"/>
                <w:bCs/>
                <w:sz w:val="24"/>
                <w:lang w:val="en-GB"/>
              </w:rPr>
              <w:t>(mg/day)</w:t>
            </w:r>
            <w:r w:rsidR="00153969" w:rsidRPr="005426DD">
              <w:rPr>
                <w:rFonts w:ascii="Times New Roman" w:hAnsi="Times New Roman" w:cs="Times New Roman"/>
                <w:sz w:val="24"/>
                <w:lang w:val="en-GB"/>
              </w:rPr>
              <w:t xml:space="preserve"> and D-vitamin intake (mcg/day), diabetes (yes, no), osteoarthritis (yes, no) and Charlson</w:t>
            </w:r>
            <w:r w:rsidR="00BD760A">
              <w:rPr>
                <w:rFonts w:ascii="Times New Roman" w:hAnsi="Times New Roman" w:cs="Times New Roman"/>
                <w:sz w:val="24"/>
                <w:lang w:val="en-GB"/>
              </w:rPr>
              <w:t xml:space="preserve"> c</w:t>
            </w:r>
            <w:r w:rsidR="00792A25">
              <w:rPr>
                <w:rFonts w:ascii="Times New Roman" w:hAnsi="Times New Roman" w:cs="Times New Roman"/>
                <w:sz w:val="24"/>
                <w:lang w:val="en-GB"/>
              </w:rPr>
              <w:t>omorbidity</w:t>
            </w:r>
            <w:r w:rsidR="00BD760A">
              <w:rPr>
                <w:rFonts w:ascii="Times New Roman" w:hAnsi="Times New Roman" w:cs="Times New Roman"/>
                <w:sz w:val="24"/>
                <w:lang w:val="en-GB"/>
              </w:rPr>
              <w:t xml:space="preserve"> i</w:t>
            </w:r>
            <w:r w:rsidR="00153969" w:rsidRPr="005426DD">
              <w:rPr>
                <w:rFonts w:ascii="Times New Roman" w:hAnsi="Times New Roman" w:cs="Times New Roman"/>
                <w:sz w:val="24"/>
                <w:lang w:val="en-GB"/>
              </w:rPr>
              <w:t>ndex (0, 1 or &gt;1).</w:t>
            </w:r>
          </w:p>
        </w:tc>
      </w:tr>
    </w:tbl>
    <w:p w14:paraId="2902AE49" w14:textId="03C754BF" w:rsidR="00CA1BB7" w:rsidRDefault="00CA1BB7">
      <w:pPr>
        <w:rPr>
          <w:rFonts w:ascii="Times New Roman" w:hAnsi="Times New Roman" w:cs="Times New Roman"/>
          <w:sz w:val="24"/>
          <w:lang w:val="en-GB"/>
        </w:rPr>
      </w:pPr>
    </w:p>
    <w:sectPr w:rsidR="00CA1BB7" w:rsidSect="00D204E1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0C0C8" w14:textId="77777777" w:rsidR="007E0FCB" w:rsidRDefault="007E0FCB" w:rsidP="00CA1BB7">
      <w:r>
        <w:separator/>
      </w:r>
    </w:p>
  </w:endnote>
  <w:endnote w:type="continuationSeparator" w:id="0">
    <w:p w14:paraId="10268CD9" w14:textId="77777777" w:rsidR="007E0FCB" w:rsidRDefault="007E0FCB" w:rsidP="00CA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6CADA" w14:textId="77777777" w:rsidR="000A22E4" w:rsidRDefault="000A22E4" w:rsidP="002C471E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86879D5" w14:textId="77777777" w:rsidR="000A22E4" w:rsidRDefault="000A22E4" w:rsidP="000A22E4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69599" w14:textId="77777777" w:rsidR="000A22E4" w:rsidRDefault="000A22E4" w:rsidP="002C471E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70069">
      <w:rPr>
        <w:rStyle w:val="Sidnummer"/>
        <w:noProof/>
      </w:rPr>
      <w:t>1</w:t>
    </w:r>
    <w:r>
      <w:rPr>
        <w:rStyle w:val="Sidnummer"/>
      </w:rPr>
      <w:fldChar w:fldCharType="end"/>
    </w:r>
  </w:p>
  <w:p w14:paraId="4B02CE71" w14:textId="77777777" w:rsidR="000A22E4" w:rsidRDefault="000A22E4" w:rsidP="000A22E4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A8CE1" w14:textId="77777777" w:rsidR="007E0FCB" w:rsidRDefault="007E0FCB" w:rsidP="00CA1BB7">
      <w:r>
        <w:separator/>
      </w:r>
    </w:p>
  </w:footnote>
  <w:footnote w:type="continuationSeparator" w:id="0">
    <w:p w14:paraId="2F0AE889" w14:textId="77777777" w:rsidR="007E0FCB" w:rsidRDefault="007E0FCB" w:rsidP="00CA1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414"/>
    <w:rsid w:val="00017392"/>
    <w:rsid w:val="0002470D"/>
    <w:rsid w:val="0003015E"/>
    <w:rsid w:val="00045946"/>
    <w:rsid w:val="000A22E4"/>
    <w:rsid w:val="001331F8"/>
    <w:rsid w:val="00144D04"/>
    <w:rsid w:val="00151C8A"/>
    <w:rsid w:val="00153969"/>
    <w:rsid w:val="001660A9"/>
    <w:rsid w:val="001839DB"/>
    <w:rsid w:val="001E0085"/>
    <w:rsid w:val="0028293A"/>
    <w:rsid w:val="00294634"/>
    <w:rsid w:val="002A0FF9"/>
    <w:rsid w:val="002D07F4"/>
    <w:rsid w:val="002E6E82"/>
    <w:rsid w:val="00341A52"/>
    <w:rsid w:val="003C05D9"/>
    <w:rsid w:val="003D523D"/>
    <w:rsid w:val="00421A22"/>
    <w:rsid w:val="0049192E"/>
    <w:rsid w:val="00497369"/>
    <w:rsid w:val="004A68B7"/>
    <w:rsid w:val="004D2E76"/>
    <w:rsid w:val="0051618C"/>
    <w:rsid w:val="005416FC"/>
    <w:rsid w:val="005426DD"/>
    <w:rsid w:val="00551522"/>
    <w:rsid w:val="00565257"/>
    <w:rsid w:val="00574A25"/>
    <w:rsid w:val="0058044D"/>
    <w:rsid w:val="005C398F"/>
    <w:rsid w:val="00611542"/>
    <w:rsid w:val="00614818"/>
    <w:rsid w:val="0069412D"/>
    <w:rsid w:val="006A7260"/>
    <w:rsid w:val="00704DF9"/>
    <w:rsid w:val="00740568"/>
    <w:rsid w:val="00740E8E"/>
    <w:rsid w:val="00792A25"/>
    <w:rsid w:val="007B781F"/>
    <w:rsid w:val="007E0FCB"/>
    <w:rsid w:val="0084665D"/>
    <w:rsid w:val="00856A9A"/>
    <w:rsid w:val="00897336"/>
    <w:rsid w:val="00897E54"/>
    <w:rsid w:val="008B7271"/>
    <w:rsid w:val="008C314A"/>
    <w:rsid w:val="008C3A9E"/>
    <w:rsid w:val="008D5BEE"/>
    <w:rsid w:val="008D69AC"/>
    <w:rsid w:val="008E22E9"/>
    <w:rsid w:val="00910FD6"/>
    <w:rsid w:val="00912442"/>
    <w:rsid w:val="0094435A"/>
    <w:rsid w:val="009C025F"/>
    <w:rsid w:val="00A0352E"/>
    <w:rsid w:val="00A142D4"/>
    <w:rsid w:val="00A34498"/>
    <w:rsid w:val="00A71AE2"/>
    <w:rsid w:val="00AE215B"/>
    <w:rsid w:val="00B257BE"/>
    <w:rsid w:val="00B70069"/>
    <w:rsid w:val="00B713D2"/>
    <w:rsid w:val="00BD760A"/>
    <w:rsid w:val="00BE306E"/>
    <w:rsid w:val="00BE4EDF"/>
    <w:rsid w:val="00BE5B5D"/>
    <w:rsid w:val="00BE7D09"/>
    <w:rsid w:val="00BF3325"/>
    <w:rsid w:val="00CA1BB7"/>
    <w:rsid w:val="00CC1E08"/>
    <w:rsid w:val="00CC42B9"/>
    <w:rsid w:val="00CF0577"/>
    <w:rsid w:val="00D204E1"/>
    <w:rsid w:val="00D52912"/>
    <w:rsid w:val="00DB6B3C"/>
    <w:rsid w:val="00E40A79"/>
    <w:rsid w:val="00E901FE"/>
    <w:rsid w:val="00E946EF"/>
    <w:rsid w:val="00EA1535"/>
    <w:rsid w:val="00F55E38"/>
    <w:rsid w:val="00F63756"/>
    <w:rsid w:val="00FB1955"/>
    <w:rsid w:val="00FD216D"/>
    <w:rsid w:val="00FE333B"/>
    <w:rsid w:val="00FE7414"/>
    <w:rsid w:val="00FF025E"/>
    <w:rsid w:val="00FF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306CA"/>
  <w14:defaultImageDpi w14:val="300"/>
  <w15:docId w15:val="{3A6B37EC-C506-4483-88B3-4432446A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E76"/>
    <w:rPr>
      <w:rFonts w:ascii="Arial" w:hAnsi="Arial"/>
      <w:sz w:val="22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E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9C025F"/>
    <w:pPr>
      <w:spacing w:after="200"/>
    </w:pPr>
    <w:rPr>
      <w:b/>
      <w:bCs/>
      <w:color w:val="4F81BD" w:themeColor="accent1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CA1BB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1BB7"/>
    <w:rPr>
      <w:rFonts w:ascii="Arial" w:hAnsi="Arial"/>
      <w:sz w:val="22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CA1BB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A1BB7"/>
    <w:rPr>
      <w:rFonts w:ascii="Arial" w:hAnsi="Arial"/>
      <w:sz w:val="22"/>
      <w:lang w:val="en-US"/>
    </w:rPr>
  </w:style>
  <w:style w:type="character" w:styleId="Sidnummer">
    <w:name w:val="page number"/>
    <w:basedOn w:val="Standardstycketeckensnitt"/>
    <w:uiPriority w:val="99"/>
    <w:semiHidden/>
    <w:unhideWhenUsed/>
    <w:rsid w:val="000A22E4"/>
  </w:style>
  <w:style w:type="paragraph" w:styleId="Ingetavstnd">
    <w:name w:val="No Spacing"/>
    <w:link w:val="IngetavstndChar"/>
    <w:qFormat/>
    <w:rsid w:val="000A22E4"/>
    <w:rPr>
      <w:rFonts w:ascii="Arial" w:eastAsia="MS Mincho" w:hAnsi="Arial" w:cs="Times New Roman"/>
      <w:sz w:val="22"/>
      <w:lang w:val="en-US"/>
    </w:rPr>
  </w:style>
  <w:style w:type="character" w:customStyle="1" w:styleId="IngetavstndChar">
    <w:name w:val="Inget avstånd Char"/>
    <w:basedOn w:val="Standardstycketeckensnitt"/>
    <w:link w:val="Ingetavstnd"/>
    <w:rsid w:val="000A22E4"/>
    <w:rPr>
      <w:rFonts w:ascii="Arial" w:eastAsia="MS Mincho" w:hAnsi="Arial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lva.trolle@ki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Essi Hantikainen</dc:creator>
  <cp:keywords/>
  <dc:description/>
  <cp:lastModifiedBy>Ylva Trolle Lagerros</cp:lastModifiedBy>
  <cp:revision>2</cp:revision>
  <dcterms:created xsi:type="dcterms:W3CDTF">2017-07-05T10:39:00Z</dcterms:created>
  <dcterms:modified xsi:type="dcterms:W3CDTF">2017-07-05T10:39:00Z</dcterms:modified>
</cp:coreProperties>
</file>