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4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373"/>
        <w:gridCol w:w="657"/>
        <w:gridCol w:w="717"/>
        <w:gridCol w:w="556"/>
        <w:gridCol w:w="717"/>
      </w:tblGrid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BB4F63" wp14:editId="2FE17889">
                      <wp:simplePos x="0" y="0"/>
                      <wp:positionH relativeFrom="column">
                        <wp:posOffset>-121202</wp:posOffset>
                      </wp:positionH>
                      <wp:positionV relativeFrom="paragraph">
                        <wp:posOffset>-477409</wp:posOffset>
                      </wp:positionV>
                      <wp:extent cx="5098695" cy="457338"/>
                      <wp:effectExtent l="0" t="0" r="6985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98695" cy="45733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2F103B" w:rsidRPr="008D01E3" w:rsidRDefault="008D01E3" w:rsidP="002F103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D01E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Appendix 4</w:t>
                                  </w:r>
                                  <w:r w:rsidR="002F103B" w:rsidRPr="008D01E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 baseline characteristics of participants with outcome data and participants without outcome data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-9.55pt;margin-top:-37.6pt;width:401.4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" fillcolor="window" stroked="f" strokeweight=".5pt">
                      <v:textbox>
                        <w:txbxContent>
                          <w:p w:rsidR="002F103B" w:rsidRPr="008D01E3" w:rsidRDefault="008D01E3" w:rsidP="002F103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D01E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Appendix 4</w:t>
                            </w:r>
                            <w:r w:rsidR="002F103B" w:rsidRPr="008D01E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 baseline characteristics of participants with outcome data and participants without outcome data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74" w:type="dxa"/>
            <w:gridSpan w:val="2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>Participants with outcome data (n=4714)</w:t>
            </w:r>
          </w:p>
        </w:tc>
        <w:tc>
          <w:tcPr>
            <w:tcW w:w="1273" w:type="dxa"/>
            <w:gridSpan w:val="2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>Participants without outcome data (n=604)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>%</w:t>
            </w:r>
          </w:p>
        </w:tc>
      </w:tr>
      <w:tr w:rsidR="002F103B" w:rsidRPr="008D01E3" w:rsidTr="003F3BB8">
        <w:tc>
          <w:tcPr>
            <w:tcW w:w="5020" w:type="dxa"/>
            <w:gridSpan w:val="5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>Maternal characteristics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Age in category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3" w:type="dxa"/>
            <w:gridSpan w:val="2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&lt;20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0,88</w:t>
            </w: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3,55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20-35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3399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72,74</w:t>
            </w: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72,64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&gt;35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1233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26,39</w:t>
            </w: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23,82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0,87</w:t>
            </w: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1,99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Ethnic origin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Western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4120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87,98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77,31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Non-western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12,02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22,69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0,66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1,49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Smoking during pregnancy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84,54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87,04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15,46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12,96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31,93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28,48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Single mother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96,02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93,64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3,98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6,36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19,01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14,07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Family income (euros/month)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&lt;1000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7,88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14,71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1000-1499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14,15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18,45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1500-1999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12,62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12,97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2000-2499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14,51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12,47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2500-2999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15,21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13,22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&gt;3000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35,64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28,18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1591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33,75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33,61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Educational level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13,14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15,62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38,24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40,33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1550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48,62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44,06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32,37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28,97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Social-economic status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Low (&lt;P20)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60,14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62,21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Medium (P20 - P80)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30,62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29,00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High (&gt;P80)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9,24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8,79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10,69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5,79</w:t>
            </w:r>
          </w:p>
        </w:tc>
      </w:tr>
      <w:tr w:rsidR="002F103B" w:rsidRPr="008D01E3" w:rsidTr="003F3BB8">
        <w:trPr>
          <w:trHeight w:val="113"/>
        </w:trPr>
        <w:tc>
          <w:tcPr>
            <w:tcW w:w="5020" w:type="dxa"/>
            <w:gridSpan w:val="5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Pregnancy characteristics 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Parity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Nulliparous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48,29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44,07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Multiparous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2434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51,71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55,93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80,46</w:t>
            </w:r>
          </w:p>
        </w:tc>
      </w:tr>
      <w:tr w:rsidR="002F103B" w:rsidRPr="008D01E3" w:rsidTr="003F3BB8">
        <w:tc>
          <w:tcPr>
            <w:tcW w:w="5020" w:type="dxa"/>
            <w:gridSpan w:val="5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b/>
                <w:sz w:val="16"/>
                <w:szCs w:val="16"/>
              </w:rPr>
              <w:t>Prior pregnancy characteristics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Previous SGA baby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1662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39,68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34,76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5,99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3,33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11,16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65,23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Previous preterm delivery  </w:t>
            </w:r>
          </w:p>
        </w:tc>
        <w:tc>
          <w:tcPr>
            <w:tcW w:w="65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1828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43,13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30,13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3,19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1,31</w:t>
            </w:r>
          </w:p>
        </w:tc>
      </w:tr>
      <w:tr w:rsidR="002F103B" w:rsidRPr="008D01E3" w:rsidTr="003F3BB8">
        <w:tc>
          <w:tcPr>
            <w:tcW w:w="2373" w:type="dxa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sz w:val="16"/>
                <w:szCs w:val="16"/>
              </w:rPr>
              <w:t xml:space="preserve">Missing </w:t>
            </w:r>
          </w:p>
        </w:tc>
        <w:tc>
          <w:tcPr>
            <w:tcW w:w="65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10,10</w:t>
            </w:r>
          </w:p>
        </w:tc>
        <w:tc>
          <w:tcPr>
            <w:tcW w:w="556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717" w:type="dxa"/>
            <w:vAlign w:val="bottom"/>
          </w:tcPr>
          <w:p w:rsidR="002F103B" w:rsidRPr="008D01E3" w:rsidRDefault="002F103B" w:rsidP="002F103B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01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62,09</w:t>
            </w:r>
          </w:p>
        </w:tc>
      </w:tr>
    </w:tbl>
    <w:p w:rsidR="002F103B" w:rsidRPr="002F103B" w:rsidRDefault="002F103B" w:rsidP="002F103B">
      <w:pPr>
        <w:spacing w:after="0" w:line="240" w:lineRule="auto"/>
        <w:rPr>
          <w:rFonts w:eastAsia="MS Mincho" w:cstheme="minorHAnsi"/>
          <w:sz w:val="24"/>
          <w:szCs w:val="24"/>
          <w:lang w:eastAsia="nl-NL"/>
        </w:rPr>
      </w:pPr>
      <w:bookmarkStart w:id="0" w:name="_GoBack"/>
      <w:bookmarkEnd w:id="0"/>
      <w:r w:rsidRPr="002F103B">
        <w:rPr>
          <w:rFonts w:eastAsia="MS Mincho"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4223EF" wp14:editId="3169468A">
                <wp:simplePos x="0" y="0"/>
                <wp:positionH relativeFrom="column">
                  <wp:posOffset>-121202</wp:posOffset>
                </wp:positionH>
                <wp:positionV relativeFrom="paragraph">
                  <wp:posOffset>74074</wp:posOffset>
                </wp:positionV>
                <wp:extent cx="3794760" cy="811033"/>
                <wp:effectExtent l="0" t="0" r="0" b="82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4760" cy="8110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F103B" w:rsidRPr="008D01E3" w:rsidRDefault="002F103B" w:rsidP="002F103B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D01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Values are expressed as numbers (first) and percentage (second). Percentages of categorised values are percentages of non-missing cases. Missing percentages are percentages of total cases. Prior pregnancy characteristics are presented for multiparous participants.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9.55pt;margin-top:5.85pt;width:298.8pt;height:63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" fillcolor="window" stroked="f" strokeweight=".5pt">
                <v:textbox>
                  <w:txbxContent>
                    <w:p w:rsidR="002F103B" w:rsidRPr="008D01E3" w:rsidRDefault="002F103B" w:rsidP="002F103B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D01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Values are expressed as numbers (first) and percentage (second). Percentages of categorised values are percentages of non-missing cases. Missing percentages are percentages of total cases. Prior pregnancy characteristics are presented for multiparous participants.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F103B" w:rsidRPr="002F103B" w:rsidSect="00AF4329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6EC" w:rsidRDefault="00F467F0">
      <w:pPr>
        <w:spacing w:after="0" w:line="240" w:lineRule="auto"/>
      </w:pPr>
      <w:r>
        <w:separator/>
      </w:r>
    </w:p>
  </w:endnote>
  <w:endnote w:type="continuationSeparator" w:id="0">
    <w:p w:rsidR="004626EC" w:rsidRDefault="00F46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6EC" w:rsidRDefault="00F467F0">
      <w:pPr>
        <w:spacing w:after="0" w:line="240" w:lineRule="auto"/>
      </w:pPr>
      <w:r>
        <w:separator/>
      </w:r>
    </w:p>
  </w:footnote>
  <w:footnote w:type="continuationSeparator" w:id="0">
    <w:p w:rsidR="004626EC" w:rsidRDefault="00F46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F0743"/>
    <w:multiLevelType w:val="hybridMultilevel"/>
    <w:tmpl w:val="DC9245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373ED"/>
    <w:multiLevelType w:val="hybridMultilevel"/>
    <w:tmpl w:val="759C60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57A15"/>
    <w:multiLevelType w:val="hybridMultilevel"/>
    <w:tmpl w:val="E57C5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B45EF"/>
    <w:multiLevelType w:val="hybridMultilevel"/>
    <w:tmpl w:val="CECAAD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4077A"/>
    <w:multiLevelType w:val="hybridMultilevel"/>
    <w:tmpl w:val="BB7E48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BC"/>
    <w:rsid w:val="00230FDE"/>
    <w:rsid w:val="002A6871"/>
    <w:rsid w:val="002F103B"/>
    <w:rsid w:val="00344647"/>
    <w:rsid w:val="004626EC"/>
    <w:rsid w:val="00752FBC"/>
    <w:rsid w:val="008D01E3"/>
    <w:rsid w:val="00F4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103B"/>
  </w:style>
  <w:style w:type="character" w:styleId="CommentReference">
    <w:name w:val="annotation reference"/>
    <w:basedOn w:val="DefaultParagraphFont"/>
    <w:uiPriority w:val="99"/>
    <w:semiHidden/>
    <w:unhideWhenUsed/>
    <w:rsid w:val="002F10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03B"/>
    <w:pPr>
      <w:spacing w:after="0" w:line="240" w:lineRule="auto"/>
    </w:pPr>
    <w:rPr>
      <w:rFonts w:eastAsia="MS Mincho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03B"/>
    <w:rPr>
      <w:rFonts w:eastAsia="MS Mincho"/>
      <w:sz w:val="20"/>
      <w:szCs w:val="20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2F103B"/>
  </w:style>
  <w:style w:type="paragraph" w:styleId="BalloonText">
    <w:name w:val="Balloon Text"/>
    <w:basedOn w:val="Normal"/>
    <w:link w:val="BalloonTextChar"/>
    <w:uiPriority w:val="99"/>
    <w:semiHidden/>
    <w:unhideWhenUsed/>
    <w:rsid w:val="002F103B"/>
    <w:pPr>
      <w:spacing w:after="0" w:line="240" w:lineRule="auto"/>
    </w:pPr>
    <w:rPr>
      <w:rFonts w:ascii="Lucida Grande" w:eastAsia="MS Mincho" w:hAnsi="Lucida Grande"/>
      <w:sz w:val="18"/>
      <w:szCs w:val="18"/>
      <w:lang w:val="nl-NL" w:eastAsia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3B"/>
    <w:rPr>
      <w:rFonts w:ascii="Lucida Grande" w:eastAsia="MS Mincho" w:hAnsi="Lucida Grande"/>
      <w:sz w:val="18"/>
      <w:szCs w:val="18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2F103B"/>
    <w:pPr>
      <w:spacing w:after="0" w:line="240" w:lineRule="auto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03B"/>
    <w:rPr>
      <w:rFonts w:eastAsia="MS Mincho"/>
      <w:b/>
      <w:bCs/>
      <w:sz w:val="20"/>
      <w:szCs w:val="20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2F103B"/>
    <w:pPr>
      <w:spacing w:after="0" w:line="240" w:lineRule="auto"/>
      <w:jc w:val="center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customStyle="1" w:styleId="title1">
    <w:name w:val="title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2F103B"/>
  </w:style>
  <w:style w:type="character" w:customStyle="1" w:styleId="oneclick-link">
    <w:name w:val="oneclick-link"/>
    <w:basedOn w:val="DefaultParagraphFont"/>
    <w:rsid w:val="002F103B"/>
  </w:style>
  <w:style w:type="table" w:styleId="TableGrid">
    <w:name w:val="Table Grid"/>
    <w:basedOn w:val="TableNormal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F103B"/>
  </w:style>
  <w:style w:type="table" w:customStyle="1" w:styleId="TableGrid1">
    <w:name w:val="Table Grid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F103B"/>
  </w:style>
  <w:style w:type="table" w:customStyle="1" w:styleId="TableGrid3">
    <w:name w:val="Table Grid3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2F103B"/>
  </w:style>
  <w:style w:type="table" w:customStyle="1" w:styleId="TableGrid6">
    <w:name w:val="Table Grid6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103B"/>
    <w:pPr>
      <w:spacing w:after="0" w:line="240" w:lineRule="auto"/>
    </w:pPr>
    <w:rPr>
      <w:rFonts w:eastAsia="MS Mincho"/>
      <w:sz w:val="24"/>
      <w:szCs w:val="24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2F103B"/>
    <w:rPr>
      <w:rFonts w:eastAsia="MS Mincho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2F103B"/>
    <w:rPr>
      <w:rFonts w:eastAsia="MS Mincho"/>
      <w:sz w:val="24"/>
      <w:szCs w:val="24"/>
      <w:lang w:val="nl-NL" w:eastAsia="nl-NL"/>
    </w:rPr>
  </w:style>
  <w:style w:type="character" w:customStyle="1" w:styleId="Hyperlink1">
    <w:name w:val="Hyperlink1"/>
    <w:basedOn w:val="DefaultParagraphFont"/>
    <w:uiPriority w:val="99"/>
    <w:unhideWhenUsed/>
    <w:rsid w:val="002F103B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F10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2F103B"/>
  </w:style>
  <w:style w:type="character" w:styleId="CommentReference">
    <w:name w:val="annotation reference"/>
    <w:basedOn w:val="DefaultParagraphFont"/>
    <w:uiPriority w:val="99"/>
    <w:semiHidden/>
    <w:unhideWhenUsed/>
    <w:rsid w:val="002F10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03B"/>
    <w:pPr>
      <w:spacing w:after="0" w:line="240" w:lineRule="auto"/>
    </w:pPr>
    <w:rPr>
      <w:rFonts w:eastAsia="MS Mincho"/>
      <w:sz w:val="20"/>
      <w:szCs w:val="20"/>
      <w:lang w:val="nl-NL" w:eastAsia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03B"/>
    <w:rPr>
      <w:rFonts w:eastAsia="MS Mincho"/>
      <w:sz w:val="20"/>
      <w:szCs w:val="20"/>
      <w:lang w:val="nl-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2F103B"/>
  </w:style>
  <w:style w:type="paragraph" w:styleId="BalloonText">
    <w:name w:val="Balloon Text"/>
    <w:basedOn w:val="Normal"/>
    <w:link w:val="BalloonTextChar"/>
    <w:uiPriority w:val="99"/>
    <w:semiHidden/>
    <w:unhideWhenUsed/>
    <w:rsid w:val="002F103B"/>
    <w:pPr>
      <w:spacing w:after="0" w:line="240" w:lineRule="auto"/>
    </w:pPr>
    <w:rPr>
      <w:rFonts w:ascii="Lucida Grande" w:eastAsia="MS Mincho" w:hAnsi="Lucida Grande"/>
      <w:sz w:val="18"/>
      <w:szCs w:val="18"/>
      <w:lang w:val="nl-NL" w:eastAsia="nl-N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03B"/>
    <w:rPr>
      <w:rFonts w:ascii="Lucida Grande" w:eastAsia="MS Mincho" w:hAnsi="Lucida Grande"/>
      <w:sz w:val="18"/>
      <w:szCs w:val="18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2F103B"/>
    <w:pPr>
      <w:spacing w:after="0" w:line="240" w:lineRule="auto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Char">
    <w:name w:val="EndNote Bibliography Char"/>
    <w:basedOn w:val="DefaultParagraphFont"/>
    <w:link w:val="EndNoteBibliography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03B"/>
    <w:rPr>
      <w:rFonts w:eastAsia="MS Mincho"/>
      <w:b/>
      <w:bCs/>
      <w:sz w:val="20"/>
      <w:szCs w:val="20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2F103B"/>
    <w:pPr>
      <w:spacing w:after="0" w:line="240" w:lineRule="auto"/>
      <w:jc w:val="center"/>
    </w:pPr>
    <w:rPr>
      <w:rFonts w:ascii="Cambria" w:eastAsia="MS Mincho" w:hAnsi="Cambria"/>
      <w:noProof/>
      <w:sz w:val="24"/>
      <w:szCs w:val="24"/>
      <w:lang w:val="nl-NL" w:eastAsia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103B"/>
    <w:rPr>
      <w:rFonts w:ascii="Cambria" w:eastAsia="MS Mincho" w:hAnsi="Cambria"/>
      <w:noProof/>
      <w:sz w:val="24"/>
      <w:szCs w:val="24"/>
      <w:lang w:val="nl-NL" w:eastAsia="nl-NL"/>
    </w:rPr>
  </w:style>
  <w:style w:type="paragraph" w:customStyle="1" w:styleId="title1">
    <w:name w:val="title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2F103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2F103B"/>
  </w:style>
  <w:style w:type="character" w:customStyle="1" w:styleId="oneclick-link">
    <w:name w:val="oneclick-link"/>
    <w:basedOn w:val="DefaultParagraphFont"/>
    <w:rsid w:val="002F103B"/>
  </w:style>
  <w:style w:type="table" w:styleId="TableGrid">
    <w:name w:val="Table Grid"/>
    <w:basedOn w:val="TableNormal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2F103B"/>
  </w:style>
  <w:style w:type="table" w:customStyle="1" w:styleId="TableGrid1">
    <w:name w:val="Table Grid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F103B"/>
  </w:style>
  <w:style w:type="table" w:customStyle="1" w:styleId="TableGrid3">
    <w:name w:val="Table Grid3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2F103B"/>
  </w:style>
  <w:style w:type="table" w:customStyle="1" w:styleId="TableGrid6">
    <w:name w:val="Table Grid6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2F103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103B"/>
    <w:pPr>
      <w:spacing w:after="0" w:line="240" w:lineRule="auto"/>
    </w:pPr>
    <w:rPr>
      <w:rFonts w:eastAsia="MS Mincho"/>
      <w:sz w:val="24"/>
      <w:szCs w:val="24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HeaderChar">
    <w:name w:val="Header Char"/>
    <w:basedOn w:val="DefaultParagraphFont"/>
    <w:link w:val="Header"/>
    <w:uiPriority w:val="99"/>
    <w:rsid w:val="002F103B"/>
    <w:rPr>
      <w:rFonts w:eastAsia="MS Mincho"/>
      <w:sz w:val="24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2F103B"/>
    <w:pPr>
      <w:tabs>
        <w:tab w:val="center" w:pos="4513"/>
        <w:tab w:val="right" w:pos="9026"/>
      </w:tabs>
      <w:spacing w:after="0" w:line="240" w:lineRule="auto"/>
    </w:pPr>
    <w:rPr>
      <w:rFonts w:eastAsia="MS Mincho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2F103B"/>
    <w:rPr>
      <w:rFonts w:eastAsia="MS Mincho"/>
      <w:sz w:val="24"/>
      <w:szCs w:val="24"/>
      <w:lang w:val="nl-NL" w:eastAsia="nl-NL"/>
    </w:rPr>
  </w:style>
  <w:style w:type="character" w:customStyle="1" w:styleId="Hyperlink1">
    <w:name w:val="Hyperlink1"/>
    <w:basedOn w:val="DefaultParagraphFont"/>
    <w:uiPriority w:val="99"/>
    <w:unhideWhenUsed/>
    <w:rsid w:val="002F103B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F10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Lagendijk</dc:creator>
  <cp:lastModifiedBy>J. Lagendijk</cp:lastModifiedBy>
  <cp:revision>4</cp:revision>
  <dcterms:created xsi:type="dcterms:W3CDTF">2017-01-13T15:23:00Z</dcterms:created>
  <dcterms:modified xsi:type="dcterms:W3CDTF">2017-04-11T09:59:00Z</dcterms:modified>
</cp:coreProperties>
</file>