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E28" w:rsidRPr="00B0443B" w:rsidRDefault="00011E28" w:rsidP="00011E28">
      <w:pPr>
        <w:pStyle w:val="Heading1"/>
        <w:rPr>
          <w:rFonts w:ascii="Times New Roman" w:hAnsi="Times New Roman" w:cs="Times New Roman"/>
          <w:sz w:val="20"/>
          <w:szCs w:val="20"/>
          <w:lang w:val="en-GB"/>
        </w:rPr>
      </w:pPr>
      <w:bookmarkStart w:id="0" w:name="_GoBack"/>
      <w:r w:rsidRPr="00B0443B">
        <w:rPr>
          <w:rFonts w:ascii="Times New Roman" w:hAnsi="Times New Roman" w:cs="Times New Roman"/>
          <w:sz w:val="20"/>
          <w:szCs w:val="20"/>
          <w:lang w:val="en-GB"/>
        </w:rPr>
        <w:t>Table S3: Odds Ratios per risk score group for myopia</w:t>
      </w:r>
    </w:p>
    <w:tbl>
      <w:tblPr>
        <w:tblStyle w:val="LightGrid"/>
        <w:tblW w:w="8330" w:type="dxa"/>
        <w:tblLook w:val="04A0" w:firstRow="1" w:lastRow="0" w:firstColumn="1" w:lastColumn="0" w:noHBand="0" w:noVBand="1"/>
      </w:tblPr>
      <w:tblGrid>
        <w:gridCol w:w="2943"/>
        <w:gridCol w:w="1134"/>
        <w:gridCol w:w="1701"/>
        <w:gridCol w:w="1276"/>
        <w:gridCol w:w="1276"/>
      </w:tblGrid>
      <w:tr w:rsidR="00011E28" w:rsidRPr="00B0443B" w:rsidTr="009A77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011E28" w:rsidRPr="00B0443B" w:rsidRDefault="00011E28" w:rsidP="009A774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N=3291</w:t>
            </w:r>
          </w:p>
        </w:tc>
        <w:tc>
          <w:tcPr>
            <w:tcW w:w="1134" w:type="dxa"/>
            <w:hideMark/>
          </w:tcPr>
          <w:p w:rsidR="00011E28" w:rsidRPr="00B0443B" w:rsidRDefault="00011E28" w:rsidP="009A774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</w:pPr>
            <w:proofErr w:type="spellStart"/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OR</w:t>
            </w: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GB" w:eastAsia="en-GB"/>
              </w:rPr>
              <w:t>a</w:t>
            </w:r>
            <w:proofErr w:type="spellEnd"/>
          </w:p>
        </w:tc>
        <w:tc>
          <w:tcPr>
            <w:tcW w:w="1701" w:type="dxa"/>
            <w:hideMark/>
          </w:tcPr>
          <w:p w:rsidR="00011E28" w:rsidRPr="00B0443B" w:rsidRDefault="00011E28" w:rsidP="009A774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95% CI</w:t>
            </w:r>
          </w:p>
        </w:tc>
        <w:tc>
          <w:tcPr>
            <w:tcW w:w="1276" w:type="dxa"/>
            <w:hideMark/>
          </w:tcPr>
          <w:p w:rsidR="00011E28" w:rsidRPr="00B0443B" w:rsidRDefault="00011E28" w:rsidP="009A774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P-value</w:t>
            </w:r>
          </w:p>
        </w:tc>
        <w:tc>
          <w:tcPr>
            <w:tcW w:w="1276" w:type="dxa"/>
          </w:tcPr>
          <w:p w:rsidR="00011E28" w:rsidRPr="00B0443B" w:rsidRDefault="00011E28" w:rsidP="009A774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% </w:t>
            </w:r>
            <w:proofErr w:type="spellStart"/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myopes</w:t>
            </w:r>
            <w:proofErr w:type="spellEnd"/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</w:p>
        </w:tc>
      </w:tr>
      <w:tr w:rsidR="00011E28" w:rsidRPr="00B0443B" w:rsidTr="009A7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011E28" w:rsidRPr="00B0443B" w:rsidRDefault="00011E28" w:rsidP="009A774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Low GRS –  low ERS</w:t>
            </w:r>
          </w:p>
        </w:tc>
        <w:tc>
          <w:tcPr>
            <w:tcW w:w="1134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701" w:type="dxa"/>
          </w:tcPr>
          <w:p w:rsidR="00011E28" w:rsidRPr="00B0443B" w:rsidRDefault="00011E28" w:rsidP="009A7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</w:tr>
      <w:tr w:rsidR="00011E28" w:rsidRPr="00B0443B" w:rsidTr="009A77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011E28" w:rsidRPr="00B0443B" w:rsidRDefault="00011E28" w:rsidP="009A774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Low GRS –medium ERS</w:t>
            </w:r>
          </w:p>
        </w:tc>
        <w:tc>
          <w:tcPr>
            <w:tcW w:w="1134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1.017</w:t>
            </w:r>
          </w:p>
        </w:tc>
        <w:tc>
          <w:tcPr>
            <w:tcW w:w="1701" w:type="dxa"/>
          </w:tcPr>
          <w:p w:rsidR="00011E28" w:rsidRPr="00B0443B" w:rsidRDefault="00011E28" w:rsidP="009A77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0.973-1.063</w:t>
            </w:r>
          </w:p>
        </w:tc>
        <w:tc>
          <w:tcPr>
            <w:tcW w:w="1276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1276" w:type="dxa"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</w:t>
            </w:r>
          </w:p>
        </w:tc>
      </w:tr>
      <w:tr w:rsidR="00011E28" w:rsidRPr="00B0443B" w:rsidTr="009A7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011E28" w:rsidRPr="00B0443B" w:rsidRDefault="00011E28" w:rsidP="009A774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Low GRS – high ERS</w:t>
            </w:r>
          </w:p>
        </w:tc>
        <w:tc>
          <w:tcPr>
            <w:tcW w:w="1134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1.061</w:t>
            </w:r>
          </w:p>
        </w:tc>
        <w:tc>
          <w:tcPr>
            <w:tcW w:w="1701" w:type="dxa"/>
          </w:tcPr>
          <w:p w:rsidR="00011E28" w:rsidRPr="00B0443B" w:rsidRDefault="00011E28" w:rsidP="009A7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1.012-1.111</w:t>
            </w:r>
          </w:p>
        </w:tc>
        <w:tc>
          <w:tcPr>
            <w:tcW w:w="1276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276" w:type="dxa"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12.2</w:t>
            </w:r>
          </w:p>
        </w:tc>
      </w:tr>
      <w:tr w:rsidR="00011E28" w:rsidRPr="00B0443B" w:rsidTr="009A77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011E28" w:rsidRPr="00B0443B" w:rsidRDefault="00011E28" w:rsidP="009A774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Medium GRS – low ERS</w:t>
            </w:r>
          </w:p>
        </w:tc>
        <w:tc>
          <w:tcPr>
            <w:tcW w:w="1134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701" w:type="dxa"/>
          </w:tcPr>
          <w:p w:rsidR="00011E28" w:rsidRPr="00B0443B" w:rsidRDefault="00011E28" w:rsidP="009A77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0.955-1.045</w:t>
            </w:r>
          </w:p>
        </w:tc>
        <w:tc>
          <w:tcPr>
            <w:tcW w:w="1276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276" w:type="dxa"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</w:t>
            </w:r>
          </w:p>
        </w:tc>
      </w:tr>
      <w:tr w:rsidR="00011E28" w:rsidRPr="00B0443B" w:rsidTr="009A7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011E28" w:rsidRPr="00B0443B" w:rsidRDefault="00011E28" w:rsidP="009A774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Medium GRS – medium ERS</w:t>
            </w:r>
          </w:p>
        </w:tc>
        <w:tc>
          <w:tcPr>
            <w:tcW w:w="1134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1.047</w:t>
            </w:r>
          </w:p>
        </w:tc>
        <w:tc>
          <w:tcPr>
            <w:tcW w:w="1701" w:type="dxa"/>
          </w:tcPr>
          <w:p w:rsidR="00011E28" w:rsidRPr="00B0443B" w:rsidRDefault="00011E28" w:rsidP="009A7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1.000-1.095</w:t>
            </w:r>
          </w:p>
        </w:tc>
        <w:tc>
          <w:tcPr>
            <w:tcW w:w="1276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276" w:type="dxa"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10.0</w:t>
            </w:r>
          </w:p>
        </w:tc>
      </w:tr>
      <w:tr w:rsidR="00011E28" w:rsidRPr="00B0443B" w:rsidTr="009A77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011E28" w:rsidRPr="00B0443B" w:rsidRDefault="00011E28" w:rsidP="009A774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Medium GRS – high ERS</w:t>
            </w:r>
          </w:p>
        </w:tc>
        <w:tc>
          <w:tcPr>
            <w:tcW w:w="1134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1.089</w:t>
            </w:r>
          </w:p>
        </w:tc>
        <w:tc>
          <w:tcPr>
            <w:tcW w:w="1701" w:type="dxa"/>
          </w:tcPr>
          <w:p w:rsidR="00011E28" w:rsidRPr="00B0443B" w:rsidRDefault="00011E28" w:rsidP="009A77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1.041-1.140</w:t>
            </w:r>
          </w:p>
        </w:tc>
        <w:tc>
          <w:tcPr>
            <w:tcW w:w="1276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76" w:type="dxa"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</w:tr>
      <w:tr w:rsidR="00011E28" w:rsidRPr="00B0443B" w:rsidTr="009A7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011E28" w:rsidRPr="00B0443B" w:rsidRDefault="00011E28" w:rsidP="009A774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High GRS – low ERS</w:t>
            </w:r>
          </w:p>
        </w:tc>
        <w:tc>
          <w:tcPr>
            <w:tcW w:w="1134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1.044</w:t>
            </w:r>
          </w:p>
        </w:tc>
        <w:tc>
          <w:tcPr>
            <w:tcW w:w="1701" w:type="dxa"/>
          </w:tcPr>
          <w:p w:rsidR="00011E28" w:rsidRPr="00B0443B" w:rsidRDefault="00011E28" w:rsidP="009A7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0.997-1.093</w:t>
            </w:r>
          </w:p>
        </w:tc>
        <w:tc>
          <w:tcPr>
            <w:tcW w:w="1276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76" w:type="dxa"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9.7</w:t>
            </w:r>
          </w:p>
        </w:tc>
      </w:tr>
      <w:tr w:rsidR="00011E28" w:rsidRPr="00B0443B" w:rsidTr="009A77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011E28" w:rsidRPr="00B0443B" w:rsidRDefault="00011E28" w:rsidP="009A774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High GRS – medium ERS</w:t>
            </w:r>
          </w:p>
        </w:tc>
        <w:tc>
          <w:tcPr>
            <w:tcW w:w="1134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1.103</w:t>
            </w:r>
          </w:p>
        </w:tc>
        <w:tc>
          <w:tcPr>
            <w:tcW w:w="1701" w:type="dxa"/>
          </w:tcPr>
          <w:p w:rsidR="00011E28" w:rsidRPr="00B0443B" w:rsidRDefault="00011E28" w:rsidP="009A77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1.054-1.154</w:t>
            </w:r>
          </w:p>
        </w:tc>
        <w:tc>
          <w:tcPr>
            <w:tcW w:w="1276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76" w:type="dxa"/>
          </w:tcPr>
          <w:p w:rsidR="00011E28" w:rsidRPr="00B0443B" w:rsidRDefault="00011E28" w:rsidP="009A77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</w:tr>
      <w:tr w:rsidR="00011E28" w:rsidRPr="00B0443B" w:rsidTr="009A7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hideMark/>
          </w:tcPr>
          <w:p w:rsidR="00011E28" w:rsidRPr="00B0443B" w:rsidRDefault="00011E28" w:rsidP="009A7745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High GRS – high ERS</w:t>
            </w:r>
          </w:p>
        </w:tc>
        <w:tc>
          <w:tcPr>
            <w:tcW w:w="1134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1.232</w:t>
            </w:r>
          </w:p>
        </w:tc>
        <w:tc>
          <w:tcPr>
            <w:tcW w:w="1701" w:type="dxa"/>
          </w:tcPr>
          <w:p w:rsidR="00011E28" w:rsidRPr="00B0443B" w:rsidRDefault="00011E28" w:rsidP="009A7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B0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1.177-1.288</w:t>
            </w:r>
          </w:p>
        </w:tc>
        <w:tc>
          <w:tcPr>
            <w:tcW w:w="1276" w:type="dxa"/>
            <w:hideMark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1276" w:type="dxa"/>
          </w:tcPr>
          <w:p w:rsidR="00011E28" w:rsidRPr="00B0443B" w:rsidRDefault="00011E28" w:rsidP="009A77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044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27.4</w:t>
            </w:r>
          </w:p>
        </w:tc>
      </w:tr>
    </w:tbl>
    <w:p w:rsidR="00011E28" w:rsidRPr="00B0443B" w:rsidRDefault="00011E28" w:rsidP="00011E28">
      <w:pPr>
        <w:pStyle w:val="NoSpacing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"/>
        </w:rPr>
      </w:pPr>
      <w:proofErr w:type="spellStart"/>
      <w:r w:rsidRPr="00B0443B">
        <w:rPr>
          <w:rFonts w:ascii="Times New Roman" w:hAnsi="Times New Roman" w:cs="Times New Roman"/>
          <w:sz w:val="20"/>
          <w:szCs w:val="20"/>
          <w:vertAlign w:val="superscript"/>
          <w:lang w:val="en"/>
        </w:rPr>
        <w:t>a</w:t>
      </w:r>
      <w:proofErr w:type="spellEnd"/>
      <w:r w:rsidRPr="00B0443B">
        <w:rPr>
          <w:rFonts w:ascii="Times New Roman" w:hAnsi="Times New Roman" w:cs="Times New Roman"/>
          <w:sz w:val="20"/>
          <w:szCs w:val="20"/>
          <w:vertAlign w:val="superscript"/>
          <w:lang w:val="en"/>
        </w:rPr>
        <w:t xml:space="preserve"> </w:t>
      </w:r>
      <w:r w:rsidRPr="00B0443B">
        <w:rPr>
          <w:rFonts w:ascii="Times New Roman" w:hAnsi="Times New Roman" w:cs="Times New Roman"/>
          <w:sz w:val="20"/>
          <w:szCs w:val="20"/>
          <w:lang w:val="en"/>
        </w:rPr>
        <w:t xml:space="preserve">Adjusted for age, sex and first ten principal components </w:t>
      </w:r>
    </w:p>
    <w:p w:rsidR="00011E28" w:rsidRPr="00B0443B" w:rsidRDefault="00011E28" w:rsidP="00011E28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B0443B">
        <w:rPr>
          <w:rFonts w:ascii="Times New Roman" w:hAnsi="Times New Roman" w:cs="Times New Roman"/>
          <w:sz w:val="20"/>
          <w:szCs w:val="20"/>
          <w:lang w:val="en"/>
        </w:rPr>
        <w:t xml:space="preserve">The odds ratio for myopia versus no myopia for environmental risk score </w:t>
      </w:r>
      <w:proofErr w:type="spellStart"/>
      <w:r w:rsidRPr="00B0443B">
        <w:rPr>
          <w:rFonts w:ascii="Times New Roman" w:hAnsi="Times New Roman" w:cs="Times New Roman"/>
          <w:sz w:val="20"/>
          <w:szCs w:val="20"/>
          <w:lang w:val="en"/>
        </w:rPr>
        <w:t>tertiles</w:t>
      </w:r>
      <w:proofErr w:type="spellEnd"/>
      <w:r w:rsidRPr="00B0443B">
        <w:rPr>
          <w:rFonts w:ascii="Times New Roman" w:hAnsi="Times New Roman" w:cs="Times New Roman"/>
          <w:sz w:val="20"/>
          <w:szCs w:val="20"/>
          <w:lang w:val="en"/>
        </w:rPr>
        <w:t xml:space="preserve"> (low, medium or high) and genetic risk score </w:t>
      </w:r>
      <w:proofErr w:type="spellStart"/>
      <w:r w:rsidRPr="00B0443B">
        <w:rPr>
          <w:rFonts w:ascii="Times New Roman" w:hAnsi="Times New Roman" w:cs="Times New Roman"/>
          <w:sz w:val="20"/>
          <w:szCs w:val="20"/>
          <w:lang w:val="en"/>
        </w:rPr>
        <w:t>tertiles</w:t>
      </w:r>
      <w:proofErr w:type="spellEnd"/>
      <w:r w:rsidRPr="00B0443B">
        <w:rPr>
          <w:rFonts w:ascii="Times New Roman" w:hAnsi="Times New Roman" w:cs="Times New Roman"/>
          <w:sz w:val="20"/>
          <w:szCs w:val="20"/>
          <w:lang w:val="en"/>
        </w:rPr>
        <w:t xml:space="preserve"> (low, medium or high). The group with low environmental risk and low genetic risk served as the reference (i.e. OR = 1.0). OR = odds ratio, </w:t>
      </w:r>
      <w:r w:rsidRPr="00B0443B">
        <w:rPr>
          <w:rFonts w:ascii="Times New Roman" w:hAnsi="Times New Roman" w:cs="Times New Roman"/>
          <w:sz w:val="20"/>
          <w:szCs w:val="20"/>
          <w:lang w:val="en-GB"/>
        </w:rPr>
        <w:t>95% CI = 95% Confidence Interval</w:t>
      </w:r>
    </w:p>
    <w:bookmarkEnd w:id="0"/>
    <w:p w:rsidR="00E50056" w:rsidRPr="00B0443B" w:rsidRDefault="00E50056" w:rsidP="00011E28">
      <w:pPr>
        <w:rPr>
          <w:rFonts w:ascii="Times New Roman" w:hAnsi="Times New Roman" w:cs="Times New Roman"/>
          <w:sz w:val="20"/>
          <w:szCs w:val="20"/>
        </w:rPr>
      </w:pPr>
    </w:p>
    <w:sectPr w:rsidR="00E50056" w:rsidRPr="00B044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FEB"/>
    <w:rsid w:val="00011E28"/>
    <w:rsid w:val="001D7FDB"/>
    <w:rsid w:val="00727EEE"/>
    <w:rsid w:val="00756FEB"/>
    <w:rsid w:val="00B0443B"/>
    <w:rsid w:val="00C32A7E"/>
    <w:rsid w:val="00C838AA"/>
    <w:rsid w:val="00CC5044"/>
    <w:rsid w:val="00E5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E28"/>
  </w:style>
  <w:style w:type="paragraph" w:styleId="Heading1">
    <w:name w:val="heading 1"/>
    <w:basedOn w:val="Normal"/>
    <w:next w:val="Normal"/>
    <w:link w:val="Heading1Char"/>
    <w:uiPriority w:val="9"/>
    <w:qFormat/>
    <w:rsid w:val="00C32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C32A7E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C32A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C838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C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E28"/>
  </w:style>
  <w:style w:type="paragraph" w:styleId="Heading1">
    <w:name w:val="heading 1"/>
    <w:basedOn w:val="Normal"/>
    <w:next w:val="Normal"/>
    <w:link w:val="Heading1Char"/>
    <w:uiPriority w:val="9"/>
    <w:qFormat/>
    <w:rsid w:val="00C32A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C32A7E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C32A7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C838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C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C.A. Enthoven</dc:creator>
  <cp:lastModifiedBy>C.A. Enthoven</cp:lastModifiedBy>
  <cp:revision>3</cp:revision>
  <cp:lastPrinted>2018-12-24T12:58:00Z</cp:lastPrinted>
  <dcterms:created xsi:type="dcterms:W3CDTF">2018-12-24T12:58:00Z</dcterms:created>
  <dcterms:modified xsi:type="dcterms:W3CDTF">2019-02-14T10:21:00Z</dcterms:modified>
</cp:coreProperties>
</file>