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62E6" w:rsidRDefault="00230B28" w:rsidP="00B162E6">
      <w:pPr>
        <w:spacing w:after="0" w:line="480" w:lineRule="auto"/>
        <w:jc w:val="center"/>
        <w:rPr>
          <w:rFonts w:ascii="Times New Roman" w:hAnsi="Times New Roman" w:cs="Times New Roman"/>
          <w:b/>
          <w:sz w:val="23"/>
          <w:szCs w:val="23"/>
        </w:rPr>
      </w:pPr>
      <w:bookmarkStart w:id="0" w:name="_GoBack"/>
      <w:r w:rsidRPr="00B162E6">
        <w:rPr>
          <w:rFonts w:ascii="Times New Roman" w:hAnsi="Times New Roman" w:cs="Times New Roman"/>
          <w:b/>
          <w:sz w:val="23"/>
          <w:szCs w:val="23"/>
        </w:rPr>
        <w:t>Validated inference of smoking habits from blood with a finite DNA methylation marker set</w:t>
      </w:r>
    </w:p>
    <w:p w:rsidR="00DB0D0D" w:rsidRPr="00E013F4" w:rsidRDefault="00230B28" w:rsidP="00B162E6">
      <w:pPr>
        <w:spacing w:after="0" w:line="480" w:lineRule="auto"/>
        <w:rPr>
          <w:rFonts w:ascii="Times New Roman" w:hAnsi="Times New Roman" w:cs="Times New Roman"/>
          <w:sz w:val="24"/>
          <w:szCs w:val="24"/>
          <w:vertAlign w:val="superscript"/>
        </w:rPr>
      </w:pPr>
      <w:r w:rsidRPr="00B65FC9">
        <w:rPr>
          <w:rFonts w:ascii="Times New Roman" w:hAnsi="Times New Roman" w:cs="Times New Roman"/>
          <w:b/>
          <w:sz w:val="24"/>
          <w:szCs w:val="24"/>
        </w:rPr>
        <w:br/>
      </w:r>
      <w:r w:rsidR="00DB0D0D" w:rsidRPr="00E013F4">
        <w:rPr>
          <w:rFonts w:ascii="Times New Roman" w:hAnsi="Times New Roman" w:cs="Times New Roman"/>
          <w:sz w:val="24"/>
          <w:szCs w:val="24"/>
        </w:rPr>
        <w:t>Silvana C.E. Maas</w:t>
      </w:r>
      <w:r w:rsidR="00DB0D0D" w:rsidRPr="00E013F4">
        <w:rPr>
          <w:rFonts w:ascii="Times New Roman" w:hAnsi="Times New Roman" w:cs="Times New Roman"/>
          <w:sz w:val="24"/>
          <w:szCs w:val="24"/>
          <w:vertAlign w:val="superscript"/>
        </w:rPr>
        <w:t>1,2</w:t>
      </w:r>
      <w:r w:rsidR="00DB0D0D" w:rsidRPr="00E013F4">
        <w:rPr>
          <w:rFonts w:ascii="Times New Roman" w:hAnsi="Times New Roman" w:cs="Times New Roman"/>
          <w:sz w:val="24"/>
          <w:szCs w:val="24"/>
        </w:rPr>
        <w:t>, Athina Vidaki</w:t>
      </w:r>
      <w:r w:rsidR="00DB0D0D" w:rsidRPr="00E013F4">
        <w:rPr>
          <w:rFonts w:ascii="Times New Roman" w:hAnsi="Times New Roman" w:cs="Times New Roman"/>
          <w:sz w:val="24"/>
          <w:szCs w:val="24"/>
          <w:vertAlign w:val="superscript"/>
        </w:rPr>
        <w:t>2</w:t>
      </w:r>
      <w:r w:rsidR="00DB0D0D" w:rsidRPr="00E013F4">
        <w:rPr>
          <w:rFonts w:ascii="Times New Roman" w:hAnsi="Times New Roman" w:cs="Times New Roman"/>
          <w:sz w:val="24"/>
          <w:szCs w:val="24"/>
        </w:rPr>
        <w:t>, Rory Wilson</w:t>
      </w:r>
      <w:r w:rsidR="00DB0D0D" w:rsidRPr="00E013F4">
        <w:rPr>
          <w:rFonts w:ascii="Times New Roman" w:hAnsi="Times New Roman" w:cs="Times New Roman"/>
          <w:sz w:val="24"/>
          <w:szCs w:val="24"/>
          <w:vertAlign w:val="superscript"/>
        </w:rPr>
        <w:t>3,4</w:t>
      </w:r>
      <w:r w:rsidR="00DB0D0D" w:rsidRPr="00E013F4">
        <w:rPr>
          <w:rFonts w:ascii="Times New Roman" w:hAnsi="Times New Roman" w:cs="Times New Roman"/>
          <w:sz w:val="24"/>
          <w:szCs w:val="24"/>
        </w:rPr>
        <w:t>, Alexander Teumer</w:t>
      </w:r>
      <w:r w:rsidR="00DB0D0D" w:rsidRPr="00E013F4">
        <w:rPr>
          <w:rFonts w:ascii="Times New Roman" w:hAnsi="Times New Roman" w:cs="Times New Roman"/>
          <w:sz w:val="24"/>
          <w:szCs w:val="24"/>
          <w:vertAlign w:val="superscript"/>
        </w:rPr>
        <w:t>5,6</w:t>
      </w:r>
      <w:r w:rsidR="00DB0D0D" w:rsidRPr="00E013F4">
        <w:rPr>
          <w:rFonts w:ascii="Times New Roman" w:hAnsi="Times New Roman" w:cs="Times New Roman"/>
          <w:sz w:val="24"/>
          <w:szCs w:val="24"/>
        </w:rPr>
        <w:t>, Fan Liu</w:t>
      </w:r>
      <w:r w:rsidR="00DB0D0D" w:rsidRPr="00E013F4">
        <w:rPr>
          <w:rFonts w:ascii="Times New Roman" w:hAnsi="Times New Roman" w:cs="Times New Roman"/>
          <w:sz w:val="24"/>
          <w:szCs w:val="24"/>
          <w:vertAlign w:val="superscript"/>
        </w:rPr>
        <w:t>2,7,8</w:t>
      </w:r>
      <w:r w:rsidR="00DB0D0D" w:rsidRPr="00E013F4">
        <w:rPr>
          <w:rFonts w:ascii="Times New Roman" w:hAnsi="Times New Roman" w:cs="Times New Roman"/>
          <w:sz w:val="24"/>
          <w:szCs w:val="24"/>
        </w:rPr>
        <w:t>, Joyce B.J. van Meurs</w:t>
      </w:r>
      <w:r w:rsidR="00DB0D0D" w:rsidRPr="00E013F4">
        <w:rPr>
          <w:rFonts w:ascii="Times New Roman" w:hAnsi="Times New Roman" w:cs="Times New Roman"/>
          <w:sz w:val="24"/>
          <w:szCs w:val="24"/>
          <w:vertAlign w:val="superscript"/>
        </w:rPr>
        <w:t>1,9</w:t>
      </w:r>
      <w:r w:rsidR="00DB0D0D" w:rsidRPr="00E013F4">
        <w:rPr>
          <w:rFonts w:ascii="Times New Roman" w:hAnsi="Times New Roman" w:cs="Times New Roman"/>
          <w:sz w:val="24"/>
          <w:szCs w:val="24"/>
        </w:rPr>
        <w:t>, André G. Uitterlinden</w:t>
      </w:r>
      <w:r w:rsidR="00DB0D0D" w:rsidRPr="00E013F4">
        <w:rPr>
          <w:rFonts w:ascii="Times New Roman" w:hAnsi="Times New Roman" w:cs="Times New Roman"/>
          <w:sz w:val="24"/>
          <w:szCs w:val="24"/>
          <w:vertAlign w:val="superscript"/>
        </w:rPr>
        <w:t>1,9</w:t>
      </w:r>
      <w:r w:rsidR="00DB0D0D" w:rsidRPr="00E013F4">
        <w:rPr>
          <w:rFonts w:ascii="Times New Roman" w:hAnsi="Times New Roman" w:cs="Times New Roman"/>
          <w:sz w:val="24"/>
          <w:szCs w:val="24"/>
        </w:rPr>
        <w:t xml:space="preserve">, </w:t>
      </w:r>
      <w:proofErr w:type="spellStart"/>
      <w:r w:rsidR="00DB0D0D" w:rsidRPr="00E013F4">
        <w:rPr>
          <w:rFonts w:ascii="Times New Roman" w:hAnsi="Times New Roman" w:cs="Times New Roman"/>
          <w:sz w:val="24"/>
          <w:szCs w:val="24"/>
        </w:rPr>
        <w:t>Dorret</w:t>
      </w:r>
      <w:proofErr w:type="spellEnd"/>
      <w:r w:rsidR="00DB0D0D" w:rsidRPr="00E013F4">
        <w:rPr>
          <w:rFonts w:ascii="Times New Roman" w:hAnsi="Times New Roman" w:cs="Times New Roman"/>
          <w:sz w:val="24"/>
          <w:szCs w:val="24"/>
        </w:rPr>
        <w:t xml:space="preserve"> I. Boomsma</w:t>
      </w:r>
      <w:r w:rsidR="00DB0D0D" w:rsidRPr="00E013F4">
        <w:rPr>
          <w:rFonts w:ascii="Times New Roman" w:hAnsi="Times New Roman" w:cs="Times New Roman"/>
          <w:sz w:val="24"/>
          <w:szCs w:val="24"/>
          <w:vertAlign w:val="superscript"/>
        </w:rPr>
        <w:t>10</w:t>
      </w:r>
      <w:r w:rsidR="00DB0D0D" w:rsidRPr="00E013F4">
        <w:rPr>
          <w:rFonts w:ascii="Times New Roman" w:hAnsi="Times New Roman" w:cs="Times New Roman"/>
          <w:sz w:val="24"/>
          <w:szCs w:val="24"/>
        </w:rPr>
        <w:t xml:space="preserve">, </w:t>
      </w:r>
      <w:r w:rsidR="00DB0D0D" w:rsidRPr="00E013F4">
        <w:rPr>
          <w:rFonts w:ascii="Times New Roman" w:hAnsi="Times New Roman" w:cs="Times New Roman"/>
          <w:sz w:val="24"/>
        </w:rPr>
        <w:t xml:space="preserve">Eco </w:t>
      </w:r>
      <w:r w:rsidR="00DB0D0D" w:rsidRPr="00E013F4">
        <w:rPr>
          <w:rFonts w:ascii="Times New Roman" w:hAnsi="Times New Roman" w:cs="Times New Roman"/>
          <w:sz w:val="24"/>
          <w:szCs w:val="24"/>
        </w:rPr>
        <w:t>J.C. de Geus</w:t>
      </w:r>
      <w:r w:rsidR="00DB0D0D" w:rsidRPr="00E013F4">
        <w:rPr>
          <w:rFonts w:ascii="Times New Roman" w:hAnsi="Times New Roman" w:cs="Times New Roman"/>
          <w:sz w:val="24"/>
          <w:szCs w:val="24"/>
          <w:vertAlign w:val="superscript"/>
        </w:rPr>
        <w:t>10</w:t>
      </w:r>
      <w:r w:rsidR="00DB0D0D" w:rsidRPr="00E013F4">
        <w:rPr>
          <w:rFonts w:ascii="Times New Roman" w:hAnsi="Times New Roman" w:cs="Times New Roman"/>
          <w:sz w:val="24"/>
          <w:szCs w:val="24"/>
        </w:rPr>
        <w:t xml:space="preserve">, </w:t>
      </w:r>
      <w:proofErr w:type="spellStart"/>
      <w:r w:rsidR="00DB0D0D" w:rsidRPr="00E013F4">
        <w:rPr>
          <w:rFonts w:ascii="Times New Roman" w:hAnsi="Times New Roman" w:cs="Times New Roman"/>
          <w:sz w:val="24"/>
          <w:szCs w:val="24"/>
        </w:rPr>
        <w:t>Gonneke</w:t>
      </w:r>
      <w:proofErr w:type="spellEnd"/>
      <w:r w:rsidR="00DB0D0D" w:rsidRPr="00E013F4">
        <w:rPr>
          <w:rFonts w:ascii="Times New Roman" w:hAnsi="Times New Roman" w:cs="Times New Roman"/>
          <w:sz w:val="24"/>
          <w:szCs w:val="24"/>
        </w:rPr>
        <w:t xml:space="preserve"> Willemsen</w:t>
      </w:r>
      <w:r w:rsidR="00DB0D0D" w:rsidRPr="00E013F4">
        <w:rPr>
          <w:rFonts w:ascii="Times New Roman" w:hAnsi="Times New Roman" w:cs="Times New Roman"/>
          <w:sz w:val="24"/>
          <w:szCs w:val="24"/>
          <w:vertAlign w:val="superscript"/>
        </w:rPr>
        <w:t>10</w:t>
      </w:r>
      <w:r w:rsidR="00DB0D0D" w:rsidRPr="00E013F4">
        <w:rPr>
          <w:rFonts w:ascii="Times New Roman" w:hAnsi="Times New Roman" w:cs="Times New Roman"/>
          <w:sz w:val="24"/>
          <w:szCs w:val="24"/>
        </w:rPr>
        <w:t>, Jenny van Dongen</w:t>
      </w:r>
      <w:r w:rsidR="00DB0D0D" w:rsidRPr="00E013F4">
        <w:rPr>
          <w:rFonts w:ascii="Times New Roman" w:hAnsi="Times New Roman" w:cs="Times New Roman"/>
          <w:sz w:val="24"/>
          <w:szCs w:val="24"/>
          <w:vertAlign w:val="superscript"/>
        </w:rPr>
        <w:t>10</w:t>
      </w:r>
      <w:r w:rsidR="00DB0D0D" w:rsidRPr="00E013F4">
        <w:rPr>
          <w:rFonts w:ascii="Times New Roman" w:hAnsi="Times New Roman" w:cs="Times New Roman"/>
          <w:sz w:val="24"/>
          <w:szCs w:val="24"/>
        </w:rPr>
        <w:t>, Carla J.H. van der Kallen</w:t>
      </w:r>
      <w:r w:rsidR="00DB0D0D" w:rsidRPr="00E013F4">
        <w:rPr>
          <w:rFonts w:ascii="Times New Roman" w:hAnsi="Times New Roman" w:cs="Times New Roman"/>
          <w:sz w:val="24"/>
          <w:szCs w:val="24"/>
          <w:vertAlign w:val="superscript"/>
        </w:rPr>
        <w:t>11</w:t>
      </w:r>
      <w:r w:rsidR="00DB0D0D" w:rsidRPr="00E013F4">
        <w:rPr>
          <w:rFonts w:ascii="Times New Roman" w:hAnsi="Times New Roman" w:cs="Times New Roman"/>
          <w:sz w:val="24"/>
          <w:szCs w:val="24"/>
        </w:rPr>
        <w:t>, P. Eline Slagboom</w:t>
      </w:r>
      <w:r w:rsidR="00DB0D0D" w:rsidRPr="00E013F4">
        <w:rPr>
          <w:rFonts w:ascii="Times New Roman" w:hAnsi="Times New Roman" w:cs="Times New Roman"/>
          <w:sz w:val="24"/>
          <w:szCs w:val="24"/>
          <w:vertAlign w:val="superscript"/>
        </w:rPr>
        <w:t>12</w:t>
      </w:r>
      <w:r w:rsidR="00DB0D0D" w:rsidRPr="00E013F4">
        <w:rPr>
          <w:rFonts w:ascii="Times New Roman" w:hAnsi="Times New Roman" w:cs="Times New Roman"/>
          <w:sz w:val="24"/>
          <w:szCs w:val="24"/>
        </w:rPr>
        <w:t>,</w:t>
      </w:r>
      <w:r w:rsidR="00DB0D0D" w:rsidRPr="00E013F4">
        <w:t xml:space="preserve"> </w:t>
      </w:r>
      <w:r w:rsidR="00DB0D0D" w:rsidRPr="00E013F4">
        <w:rPr>
          <w:rFonts w:ascii="Times New Roman" w:hAnsi="Times New Roman" w:cs="Times New Roman"/>
          <w:sz w:val="24"/>
          <w:szCs w:val="24"/>
        </w:rPr>
        <w:t>Marian Beekman</w:t>
      </w:r>
      <w:r w:rsidR="00DB0D0D" w:rsidRPr="00E013F4">
        <w:rPr>
          <w:rFonts w:ascii="Times New Roman" w:hAnsi="Times New Roman" w:cs="Times New Roman"/>
          <w:sz w:val="24"/>
          <w:szCs w:val="24"/>
          <w:vertAlign w:val="superscript"/>
        </w:rPr>
        <w:t>12</w:t>
      </w:r>
      <w:r w:rsidR="00DB0D0D" w:rsidRPr="00E013F4">
        <w:rPr>
          <w:rFonts w:ascii="Times New Roman" w:hAnsi="Times New Roman" w:cs="Times New Roman"/>
          <w:sz w:val="24"/>
          <w:szCs w:val="24"/>
        </w:rPr>
        <w:t>,</w:t>
      </w:r>
      <w:r w:rsidR="00DB0D0D" w:rsidRPr="00E013F4">
        <w:rPr>
          <w:rFonts w:ascii="Times New Roman" w:hAnsi="Times New Roman" w:cs="Times New Roman"/>
          <w:sz w:val="24"/>
          <w:szCs w:val="24"/>
          <w:vertAlign w:val="superscript"/>
        </w:rPr>
        <w:t xml:space="preserve">  </w:t>
      </w:r>
      <w:r w:rsidR="00DB0D0D" w:rsidRPr="00E013F4">
        <w:rPr>
          <w:rFonts w:ascii="Times New Roman" w:hAnsi="Times New Roman" w:cs="Times New Roman"/>
          <w:sz w:val="24"/>
          <w:szCs w:val="24"/>
        </w:rPr>
        <w:t xml:space="preserve"> Diana van Heemst</w:t>
      </w:r>
      <w:r w:rsidR="00DB0D0D" w:rsidRPr="00E013F4">
        <w:rPr>
          <w:rFonts w:ascii="Times New Roman" w:hAnsi="Times New Roman" w:cs="Times New Roman"/>
          <w:sz w:val="24"/>
          <w:szCs w:val="24"/>
          <w:vertAlign w:val="superscript"/>
        </w:rPr>
        <w:t>13</w:t>
      </w:r>
      <w:r w:rsidR="00DB0D0D" w:rsidRPr="00E013F4">
        <w:rPr>
          <w:rFonts w:ascii="Times New Roman" w:hAnsi="Times New Roman" w:cs="Times New Roman"/>
          <w:sz w:val="24"/>
          <w:szCs w:val="24"/>
        </w:rPr>
        <w:t>, Leonard H. van den Berg</w:t>
      </w:r>
      <w:r w:rsidR="00DB0D0D" w:rsidRPr="00E013F4">
        <w:rPr>
          <w:rFonts w:ascii="Times New Roman" w:hAnsi="Times New Roman" w:cs="Times New Roman"/>
          <w:sz w:val="24"/>
          <w:szCs w:val="24"/>
          <w:vertAlign w:val="superscript"/>
        </w:rPr>
        <w:t>14</w:t>
      </w:r>
      <w:r w:rsidR="00DB0D0D" w:rsidRPr="00E013F4">
        <w:rPr>
          <w:rFonts w:ascii="Times New Roman" w:hAnsi="Times New Roman" w:cs="Times New Roman"/>
          <w:sz w:val="24"/>
          <w:szCs w:val="24"/>
        </w:rPr>
        <w:t xml:space="preserve">, BIOS Consortium, </w:t>
      </w:r>
      <w:proofErr w:type="spellStart"/>
      <w:r w:rsidR="00DB0D0D" w:rsidRPr="00E013F4">
        <w:rPr>
          <w:rFonts w:ascii="Times New Roman" w:hAnsi="Times New Roman" w:cs="Times New Roman"/>
          <w:sz w:val="24"/>
          <w:szCs w:val="24"/>
        </w:rPr>
        <w:t>Liesbeth</w:t>
      </w:r>
      <w:proofErr w:type="spellEnd"/>
      <w:r w:rsidR="00DB0D0D" w:rsidRPr="00E013F4">
        <w:rPr>
          <w:rFonts w:ascii="Times New Roman" w:hAnsi="Times New Roman" w:cs="Times New Roman"/>
          <w:sz w:val="24"/>
          <w:szCs w:val="24"/>
        </w:rPr>
        <w:t xml:space="preserve"> Duijts</w:t>
      </w:r>
      <w:r w:rsidR="00DB0D0D" w:rsidRPr="00E013F4">
        <w:rPr>
          <w:rFonts w:ascii="Times New Roman" w:hAnsi="Times New Roman" w:cs="Times New Roman"/>
          <w:sz w:val="24"/>
          <w:szCs w:val="24"/>
          <w:vertAlign w:val="superscript"/>
        </w:rPr>
        <w:t>15</w:t>
      </w:r>
      <w:r w:rsidR="00DB0D0D" w:rsidRPr="00E013F4">
        <w:rPr>
          <w:rFonts w:ascii="Times New Roman" w:hAnsi="Times New Roman" w:cs="Times New Roman"/>
          <w:sz w:val="24"/>
          <w:szCs w:val="24"/>
        </w:rPr>
        <w:t>, Vincent W.V. Jaddoe</w:t>
      </w:r>
      <w:r w:rsidR="00DB0D0D" w:rsidRPr="00E013F4">
        <w:rPr>
          <w:rFonts w:ascii="Times New Roman" w:hAnsi="Times New Roman" w:cs="Times New Roman"/>
          <w:sz w:val="24"/>
          <w:szCs w:val="24"/>
          <w:vertAlign w:val="superscript"/>
        </w:rPr>
        <w:t>1,16,17</w:t>
      </w:r>
      <w:r w:rsidR="00DB0D0D" w:rsidRPr="00E013F4">
        <w:rPr>
          <w:rFonts w:ascii="Times New Roman" w:hAnsi="Times New Roman" w:cs="Times New Roman"/>
          <w:sz w:val="24"/>
          <w:szCs w:val="24"/>
        </w:rPr>
        <w:t>, Karl-Heinz Ladwig</w:t>
      </w:r>
      <w:r w:rsidR="00DB0D0D" w:rsidRPr="00E013F4">
        <w:rPr>
          <w:rFonts w:ascii="Times New Roman" w:hAnsi="Times New Roman" w:cs="Times New Roman"/>
          <w:sz w:val="24"/>
          <w:szCs w:val="24"/>
          <w:vertAlign w:val="superscript"/>
        </w:rPr>
        <w:t>4</w:t>
      </w:r>
      <w:r w:rsidR="00DB0D0D" w:rsidRPr="00E013F4">
        <w:rPr>
          <w:rFonts w:ascii="Times New Roman" w:hAnsi="Times New Roman" w:cs="Times New Roman"/>
          <w:sz w:val="24"/>
          <w:szCs w:val="24"/>
        </w:rPr>
        <w:t>, Sonja Kunze</w:t>
      </w:r>
      <w:r w:rsidR="00DB0D0D" w:rsidRPr="00E013F4">
        <w:rPr>
          <w:rFonts w:ascii="Times New Roman" w:hAnsi="Times New Roman" w:cs="Times New Roman"/>
          <w:sz w:val="24"/>
          <w:szCs w:val="24"/>
          <w:vertAlign w:val="superscript"/>
        </w:rPr>
        <w:t>3,4</w:t>
      </w:r>
      <w:r w:rsidR="00DB0D0D" w:rsidRPr="00E013F4">
        <w:rPr>
          <w:rFonts w:ascii="Times New Roman" w:hAnsi="Times New Roman" w:cs="Times New Roman"/>
          <w:sz w:val="24"/>
          <w:szCs w:val="24"/>
        </w:rPr>
        <w:t>, Annette Peters</w:t>
      </w:r>
      <w:r w:rsidR="00DB0D0D" w:rsidRPr="00E013F4">
        <w:rPr>
          <w:rFonts w:ascii="Times New Roman" w:hAnsi="Times New Roman" w:cs="Times New Roman"/>
          <w:sz w:val="24"/>
          <w:szCs w:val="24"/>
          <w:vertAlign w:val="superscript"/>
        </w:rPr>
        <w:t>3,4,18,19</w:t>
      </w:r>
      <w:r w:rsidR="00DB0D0D" w:rsidRPr="00E013F4">
        <w:rPr>
          <w:rFonts w:ascii="Times New Roman" w:hAnsi="Times New Roman" w:cs="Times New Roman"/>
          <w:sz w:val="24"/>
          <w:szCs w:val="24"/>
        </w:rPr>
        <w:t xml:space="preserve">, M. </w:t>
      </w:r>
      <w:proofErr w:type="spellStart"/>
      <w:r w:rsidR="00DB0D0D" w:rsidRPr="00E013F4">
        <w:rPr>
          <w:rFonts w:ascii="Times New Roman" w:hAnsi="Times New Roman" w:cs="Times New Roman"/>
          <w:sz w:val="24"/>
          <w:szCs w:val="24"/>
        </w:rPr>
        <w:t>Arfan</w:t>
      </w:r>
      <w:proofErr w:type="spellEnd"/>
      <w:r w:rsidR="00DB0D0D" w:rsidRPr="00E013F4">
        <w:rPr>
          <w:rFonts w:ascii="Times New Roman" w:hAnsi="Times New Roman" w:cs="Times New Roman"/>
          <w:sz w:val="24"/>
          <w:szCs w:val="24"/>
        </w:rPr>
        <w:t xml:space="preserve"> Ikram</w:t>
      </w:r>
      <w:r w:rsidR="00DB0D0D" w:rsidRPr="00E013F4">
        <w:rPr>
          <w:rFonts w:ascii="Times New Roman" w:hAnsi="Times New Roman" w:cs="Times New Roman"/>
          <w:sz w:val="24"/>
          <w:szCs w:val="24"/>
          <w:vertAlign w:val="superscript"/>
        </w:rPr>
        <w:t>9</w:t>
      </w:r>
      <w:r w:rsidR="00DB0D0D" w:rsidRPr="00E013F4">
        <w:rPr>
          <w:rFonts w:ascii="Times New Roman" w:hAnsi="Times New Roman" w:cs="Times New Roman"/>
          <w:sz w:val="24"/>
          <w:szCs w:val="24"/>
        </w:rPr>
        <w:t>, Hans J. Grabe</w:t>
      </w:r>
      <w:r w:rsidR="00DB0D0D" w:rsidRPr="00E013F4">
        <w:rPr>
          <w:rFonts w:ascii="Times New Roman" w:hAnsi="Times New Roman" w:cs="Times New Roman"/>
          <w:sz w:val="24"/>
          <w:szCs w:val="24"/>
          <w:vertAlign w:val="superscript"/>
        </w:rPr>
        <w:t>20</w:t>
      </w:r>
      <w:r w:rsidR="00DB0D0D" w:rsidRPr="00E013F4">
        <w:rPr>
          <w:rFonts w:ascii="Times New Roman" w:hAnsi="Times New Roman" w:cs="Times New Roman"/>
          <w:sz w:val="24"/>
          <w:szCs w:val="24"/>
        </w:rPr>
        <w:t>, Janine F. Felix</w:t>
      </w:r>
      <w:r w:rsidR="00DB0D0D" w:rsidRPr="00E013F4">
        <w:rPr>
          <w:rFonts w:ascii="Times New Roman" w:hAnsi="Times New Roman" w:cs="Times New Roman"/>
          <w:sz w:val="24"/>
          <w:szCs w:val="24"/>
          <w:vertAlign w:val="superscript"/>
        </w:rPr>
        <w:t>1,16,17</w:t>
      </w:r>
      <w:r w:rsidR="00DB0D0D" w:rsidRPr="00E013F4">
        <w:rPr>
          <w:rFonts w:ascii="Times New Roman" w:hAnsi="Times New Roman" w:cs="Times New Roman"/>
          <w:sz w:val="24"/>
          <w:szCs w:val="24"/>
        </w:rPr>
        <w:t>, Melanie Waldenberger</w:t>
      </w:r>
      <w:r w:rsidR="00DB0D0D" w:rsidRPr="00E013F4">
        <w:rPr>
          <w:rFonts w:ascii="Times New Roman" w:hAnsi="Times New Roman" w:cs="Times New Roman"/>
          <w:sz w:val="24"/>
          <w:szCs w:val="24"/>
          <w:vertAlign w:val="superscript"/>
        </w:rPr>
        <w:t>3,4,18</w:t>
      </w:r>
      <w:r w:rsidR="00DB0D0D" w:rsidRPr="00E013F4">
        <w:rPr>
          <w:rFonts w:ascii="Times New Roman" w:hAnsi="Times New Roman" w:cs="Times New Roman"/>
          <w:sz w:val="24"/>
          <w:szCs w:val="24"/>
        </w:rPr>
        <w:t>, Oscar H. Franco</w:t>
      </w:r>
      <w:r w:rsidR="00DB0D0D" w:rsidRPr="00E013F4">
        <w:rPr>
          <w:rFonts w:ascii="Times New Roman" w:hAnsi="Times New Roman" w:cs="Times New Roman"/>
          <w:sz w:val="24"/>
          <w:szCs w:val="24"/>
          <w:vertAlign w:val="superscript"/>
        </w:rPr>
        <w:t>1</w:t>
      </w:r>
      <w:r w:rsidR="00DB0D0D" w:rsidRPr="00E013F4">
        <w:rPr>
          <w:rFonts w:ascii="Times New Roman" w:hAnsi="Times New Roman" w:cs="Times New Roman"/>
          <w:sz w:val="24"/>
          <w:szCs w:val="24"/>
        </w:rPr>
        <w:t>, Mohsen Ghanbari</w:t>
      </w:r>
      <w:r w:rsidR="00DB0D0D" w:rsidRPr="00E013F4">
        <w:rPr>
          <w:rFonts w:ascii="Times New Roman" w:hAnsi="Times New Roman" w:cs="Times New Roman"/>
          <w:sz w:val="24"/>
          <w:szCs w:val="24"/>
          <w:vertAlign w:val="superscript"/>
        </w:rPr>
        <w:t>1,21,* ,#</w:t>
      </w:r>
      <w:r w:rsidR="00DB0D0D" w:rsidRPr="00E013F4">
        <w:rPr>
          <w:rFonts w:ascii="Times New Roman" w:hAnsi="Times New Roman" w:cs="Times New Roman"/>
          <w:sz w:val="24"/>
          <w:szCs w:val="24"/>
        </w:rPr>
        <w:t xml:space="preserve">, and </w:t>
      </w:r>
      <w:r w:rsidR="00DB0D0D" w:rsidRPr="00E013F4">
        <w:rPr>
          <w:rFonts w:ascii="Times New Roman" w:hAnsi="Times New Roman" w:cs="Times New Roman"/>
          <w:sz w:val="24"/>
          <w:szCs w:val="24"/>
          <w:vertAlign w:val="superscript"/>
        </w:rPr>
        <w:t xml:space="preserve"> </w:t>
      </w:r>
      <w:r w:rsidR="00DB0D0D" w:rsidRPr="00E013F4">
        <w:rPr>
          <w:rFonts w:ascii="Times New Roman" w:hAnsi="Times New Roman" w:cs="Times New Roman"/>
          <w:sz w:val="24"/>
          <w:szCs w:val="24"/>
        </w:rPr>
        <w:t>Manfred Kayser</w:t>
      </w:r>
      <w:r w:rsidR="00DB0D0D" w:rsidRPr="00E013F4">
        <w:rPr>
          <w:rFonts w:ascii="Times New Roman" w:hAnsi="Times New Roman" w:cs="Times New Roman"/>
          <w:sz w:val="24"/>
          <w:szCs w:val="24"/>
          <w:vertAlign w:val="superscript"/>
        </w:rPr>
        <w:t>2,*,#</w:t>
      </w:r>
    </w:p>
    <w:p w:rsidR="00230B28" w:rsidRPr="00E013F4" w:rsidRDefault="00230B28" w:rsidP="00866FE7">
      <w:pPr>
        <w:spacing w:after="0" w:line="480" w:lineRule="auto"/>
        <w:rPr>
          <w:rFonts w:ascii="Times New Roman" w:hAnsi="Times New Roman" w:cs="Times New Roman"/>
          <w:sz w:val="24"/>
          <w:szCs w:val="24"/>
        </w:rPr>
      </w:pPr>
    </w:p>
    <w:p w:rsidR="00350527" w:rsidRPr="00635107" w:rsidRDefault="00350527" w:rsidP="00866FE7">
      <w:pPr>
        <w:spacing w:after="0" w:line="480" w:lineRule="auto"/>
        <w:rPr>
          <w:rFonts w:ascii="Times New Roman" w:hAnsi="Times New Roman" w:cs="Times New Roman"/>
          <w:sz w:val="24"/>
          <w:szCs w:val="24"/>
        </w:rPr>
      </w:pPr>
      <w:r w:rsidRPr="00E013F4">
        <w:rPr>
          <w:rFonts w:ascii="Times New Roman" w:hAnsi="Times New Roman" w:cs="Times New Roman"/>
          <w:sz w:val="24"/>
          <w:szCs w:val="24"/>
          <w:vertAlign w:val="superscript"/>
        </w:rPr>
        <w:t xml:space="preserve">1 </w:t>
      </w:r>
      <w:r w:rsidRPr="00E013F4">
        <w:rPr>
          <w:rFonts w:ascii="Times New Roman" w:hAnsi="Times New Roman" w:cs="Times New Roman"/>
          <w:sz w:val="24"/>
          <w:szCs w:val="24"/>
        </w:rPr>
        <w:t>Department of Epidemiology, Erasmus MC University Medical Center Rotterdam, Rotterdam, the Netherlands</w:t>
      </w:r>
      <w:r w:rsidRPr="00635107">
        <w:rPr>
          <w:rFonts w:ascii="Times New Roman" w:hAnsi="Times New Roman" w:cs="Times New Roman"/>
          <w:sz w:val="24"/>
          <w:szCs w:val="24"/>
        </w:rPr>
        <w:t xml:space="preserve"> </w:t>
      </w:r>
      <w:r w:rsidRPr="00635107">
        <w:rPr>
          <w:rFonts w:ascii="Times New Roman" w:hAnsi="Times New Roman" w:cs="Times New Roman"/>
          <w:sz w:val="24"/>
          <w:szCs w:val="24"/>
          <w:vertAlign w:val="superscript"/>
        </w:rPr>
        <w:br/>
        <w:t xml:space="preserve">2 </w:t>
      </w:r>
      <w:r w:rsidRPr="00635107">
        <w:rPr>
          <w:rFonts w:ascii="Times New Roman" w:hAnsi="Times New Roman" w:cs="Times New Roman"/>
          <w:sz w:val="24"/>
          <w:szCs w:val="24"/>
        </w:rPr>
        <w:t>Department of Genetic Identification, Erasmus MC University Medical Center Rotterdam, Rotterdam, the Netherlands</w:t>
      </w:r>
    </w:p>
    <w:p w:rsidR="00350527" w:rsidRPr="00635107" w:rsidRDefault="00350527" w:rsidP="00866FE7">
      <w:pPr>
        <w:spacing w:after="0" w:line="480" w:lineRule="auto"/>
        <w:rPr>
          <w:rFonts w:ascii="Times New Roman" w:hAnsi="Times New Roman" w:cs="Times New Roman"/>
          <w:sz w:val="24"/>
          <w:szCs w:val="24"/>
        </w:rPr>
      </w:pPr>
      <w:r w:rsidRPr="00635107">
        <w:rPr>
          <w:rFonts w:ascii="Times New Roman" w:hAnsi="Times New Roman" w:cs="Times New Roman"/>
          <w:sz w:val="24"/>
          <w:szCs w:val="24"/>
          <w:vertAlign w:val="superscript"/>
        </w:rPr>
        <w:t xml:space="preserve"> 3</w:t>
      </w:r>
      <w:r w:rsidRPr="00635107">
        <w:rPr>
          <w:rFonts w:ascii="Times New Roman" w:hAnsi="Times New Roman" w:cs="Times New Roman"/>
          <w:sz w:val="24"/>
          <w:szCs w:val="24"/>
        </w:rPr>
        <w:t xml:space="preserve"> Research </w:t>
      </w:r>
      <w:proofErr w:type="gramStart"/>
      <w:r w:rsidRPr="00635107">
        <w:rPr>
          <w:rFonts w:ascii="Times New Roman" w:hAnsi="Times New Roman" w:cs="Times New Roman"/>
          <w:sz w:val="24"/>
          <w:szCs w:val="24"/>
        </w:rPr>
        <w:t>Unit</w:t>
      </w:r>
      <w:proofErr w:type="gramEnd"/>
      <w:r w:rsidRPr="00635107">
        <w:rPr>
          <w:rFonts w:ascii="Times New Roman" w:hAnsi="Times New Roman" w:cs="Times New Roman"/>
          <w:sz w:val="24"/>
          <w:szCs w:val="24"/>
        </w:rPr>
        <w:t xml:space="preserve"> of Molecular Epidemiology, Helmholtz </w:t>
      </w:r>
      <w:proofErr w:type="spellStart"/>
      <w:r w:rsidRPr="00635107">
        <w:rPr>
          <w:rFonts w:ascii="Times New Roman" w:hAnsi="Times New Roman" w:cs="Times New Roman"/>
          <w:sz w:val="24"/>
          <w:szCs w:val="24"/>
        </w:rPr>
        <w:t>Zentrum</w:t>
      </w:r>
      <w:proofErr w:type="spellEnd"/>
      <w:r w:rsidRPr="00635107">
        <w:rPr>
          <w:rFonts w:ascii="Times New Roman" w:hAnsi="Times New Roman" w:cs="Times New Roman"/>
          <w:sz w:val="24"/>
          <w:szCs w:val="24"/>
        </w:rPr>
        <w:t xml:space="preserve"> </w:t>
      </w:r>
      <w:proofErr w:type="spellStart"/>
      <w:r w:rsidRPr="00635107">
        <w:rPr>
          <w:rFonts w:ascii="Times New Roman" w:hAnsi="Times New Roman" w:cs="Times New Roman"/>
          <w:sz w:val="24"/>
          <w:szCs w:val="24"/>
        </w:rPr>
        <w:t>München</w:t>
      </w:r>
      <w:proofErr w:type="spellEnd"/>
      <w:r w:rsidRPr="00635107">
        <w:rPr>
          <w:rFonts w:ascii="Times New Roman" w:hAnsi="Times New Roman" w:cs="Times New Roman"/>
          <w:sz w:val="24"/>
          <w:szCs w:val="24"/>
        </w:rPr>
        <w:t xml:space="preserve">, German Research Center for Environmental Health, </w:t>
      </w:r>
      <w:proofErr w:type="spellStart"/>
      <w:r w:rsidRPr="00635107">
        <w:rPr>
          <w:rFonts w:ascii="Times New Roman" w:hAnsi="Times New Roman" w:cs="Times New Roman"/>
          <w:sz w:val="24"/>
          <w:szCs w:val="24"/>
        </w:rPr>
        <w:t>Neuherberg</w:t>
      </w:r>
      <w:proofErr w:type="spellEnd"/>
      <w:r w:rsidRPr="00635107">
        <w:rPr>
          <w:rFonts w:ascii="Times New Roman" w:hAnsi="Times New Roman" w:cs="Times New Roman"/>
          <w:sz w:val="24"/>
          <w:szCs w:val="24"/>
        </w:rPr>
        <w:t>, Germany</w:t>
      </w:r>
    </w:p>
    <w:p w:rsidR="00350527" w:rsidRPr="00635107" w:rsidRDefault="00350527" w:rsidP="00866FE7">
      <w:pPr>
        <w:spacing w:after="0" w:line="480" w:lineRule="auto"/>
        <w:rPr>
          <w:rFonts w:ascii="Times New Roman" w:hAnsi="Times New Roman" w:cs="Times New Roman"/>
          <w:sz w:val="24"/>
          <w:szCs w:val="24"/>
        </w:rPr>
      </w:pPr>
      <w:r w:rsidRPr="00635107">
        <w:rPr>
          <w:rFonts w:ascii="Times New Roman" w:hAnsi="Times New Roman" w:cs="Times New Roman"/>
          <w:sz w:val="24"/>
          <w:szCs w:val="24"/>
          <w:vertAlign w:val="superscript"/>
        </w:rPr>
        <w:t>4</w:t>
      </w:r>
      <w:r w:rsidRPr="00635107">
        <w:rPr>
          <w:rFonts w:ascii="Times New Roman" w:hAnsi="Times New Roman" w:cs="Times New Roman"/>
          <w:sz w:val="24"/>
          <w:szCs w:val="24"/>
        </w:rPr>
        <w:t xml:space="preserve"> </w:t>
      </w:r>
      <w:proofErr w:type="gramStart"/>
      <w:r w:rsidRPr="00635107">
        <w:rPr>
          <w:rFonts w:ascii="Times New Roman" w:hAnsi="Times New Roman" w:cs="Times New Roman"/>
          <w:sz w:val="24"/>
          <w:szCs w:val="24"/>
        </w:rPr>
        <w:t>Institute</w:t>
      </w:r>
      <w:proofErr w:type="gramEnd"/>
      <w:r w:rsidRPr="00635107">
        <w:rPr>
          <w:rFonts w:ascii="Times New Roman" w:hAnsi="Times New Roman" w:cs="Times New Roman"/>
          <w:sz w:val="24"/>
          <w:szCs w:val="24"/>
        </w:rPr>
        <w:t xml:space="preserve"> of Epidemiology, Helmholtz </w:t>
      </w:r>
      <w:proofErr w:type="spellStart"/>
      <w:r w:rsidRPr="00635107">
        <w:rPr>
          <w:rFonts w:ascii="Times New Roman" w:hAnsi="Times New Roman" w:cs="Times New Roman"/>
          <w:sz w:val="24"/>
          <w:szCs w:val="24"/>
        </w:rPr>
        <w:t>Zentrum</w:t>
      </w:r>
      <w:proofErr w:type="spellEnd"/>
      <w:r w:rsidRPr="00635107">
        <w:rPr>
          <w:rFonts w:ascii="Times New Roman" w:hAnsi="Times New Roman" w:cs="Times New Roman"/>
          <w:sz w:val="24"/>
          <w:szCs w:val="24"/>
        </w:rPr>
        <w:t xml:space="preserve"> </w:t>
      </w:r>
      <w:proofErr w:type="spellStart"/>
      <w:r w:rsidRPr="00635107">
        <w:rPr>
          <w:rFonts w:ascii="Times New Roman" w:hAnsi="Times New Roman" w:cs="Times New Roman"/>
          <w:sz w:val="24"/>
          <w:szCs w:val="24"/>
        </w:rPr>
        <w:t>München</w:t>
      </w:r>
      <w:proofErr w:type="spellEnd"/>
      <w:r w:rsidRPr="00635107">
        <w:rPr>
          <w:rFonts w:ascii="Times New Roman" w:hAnsi="Times New Roman" w:cs="Times New Roman"/>
          <w:sz w:val="24"/>
          <w:szCs w:val="24"/>
        </w:rPr>
        <w:t xml:space="preserve">, German Research Center for Environmental Health, </w:t>
      </w:r>
      <w:proofErr w:type="spellStart"/>
      <w:r w:rsidRPr="00635107">
        <w:rPr>
          <w:rFonts w:ascii="Times New Roman" w:hAnsi="Times New Roman" w:cs="Times New Roman"/>
          <w:sz w:val="24"/>
          <w:szCs w:val="24"/>
        </w:rPr>
        <w:t>Neuherberg</w:t>
      </w:r>
      <w:proofErr w:type="spellEnd"/>
      <w:r w:rsidRPr="00635107">
        <w:rPr>
          <w:rFonts w:ascii="Times New Roman" w:hAnsi="Times New Roman" w:cs="Times New Roman"/>
          <w:sz w:val="24"/>
          <w:szCs w:val="24"/>
        </w:rPr>
        <w:t>, Germany</w:t>
      </w:r>
    </w:p>
    <w:p w:rsidR="00350527" w:rsidRPr="00635107" w:rsidRDefault="00350527" w:rsidP="00866FE7">
      <w:pPr>
        <w:widowControl w:val="0"/>
        <w:autoSpaceDE w:val="0"/>
        <w:autoSpaceDN w:val="0"/>
        <w:adjustRightInd w:val="0"/>
        <w:spacing w:after="0" w:line="480" w:lineRule="auto"/>
        <w:rPr>
          <w:rFonts w:ascii="Times New Roman" w:hAnsi="Times New Roman" w:cs="Times New Roman"/>
          <w:sz w:val="24"/>
          <w:szCs w:val="24"/>
        </w:rPr>
      </w:pPr>
      <w:r w:rsidRPr="00635107">
        <w:rPr>
          <w:rFonts w:ascii="Times New Roman" w:hAnsi="Times New Roman" w:cs="Times New Roman"/>
          <w:sz w:val="24"/>
          <w:szCs w:val="24"/>
          <w:vertAlign w:val="superscript"/>
        </w:rPr>
        <w:t xml:space="preserve">5 </w:t>
      </w:r>
      <w:proofErr w:type="gramStart"/>
      <w:r w:rsidRPr="00635107">
        <w:rPr>
          <w:rFonts w:ascii="Times New Roman" w:hAnsi="Times New Roman" w:cs="Times New Roman"/>
          <w:sz w:val="24"/>
          <w:szCs w:val="24"/>
        </w:rPr>
        <w:t>Institute</w:t>
      </w:r>
      <w:proofErr w:type="gramEnd"/>
      <w:r w:rsidRPr="00635107">
        <w:rPr>
          <w:rFonts w:ascii="Times New Roman" w:hAnsi="Times New Roman" w:cs="Times New Roman"/>
          <w:sz w:val="24"/>
          <w:szCs w:val="24"/>
        </w:rPr>
        <w:t xml:space="preserve"> for Community Medicine, University Medicine Greifswald, Greifswald, Germany</w:t>
      </w:r>
    </w:p>
    <w:p w:rsidR="00350527" w:rsidRPr="00635107" w:rsidRDefault="00350527" w:rsidP="00866FE7">
      <w:pPr>
        <w:widowControl w:val="0"/>
        <w:autoSpaceDE w:val="0"/>
        <w:autoSpaceDN w:val="0"/>
        <w:adjustRightInd w:val="0"/>
        <w:spacing w:after="0" w:line="480" w:lineRule="auto"/>
        <w:rPr>
          <w:rFonts w:ascii="Times New Roman" w:hAnsi="Times New Roman" w:cs="Times New Roman"/>
          <w:sz w:val="24"/>
          <w:szCs w:val="24"/>
        </w:rPr>
      </w:pPr>
      <w:r w:rsidRPr="00635107">
        <w:rPr>
          <w:rFonts w:ascii="Times New Roman" w:hAnsi="Times New Roman" w:cs="Times New Roman"/>
          <w:sz w:val="24"/>
          <w:szCs w:val="24"/>
          <w:vertAlign w:val="superscript"/>
        </w:rPr>
        <w:t xml:space="preserve">6 </w:t>
      </w:r>
      <w:r w:rsidRPr="00635107">
        <w:rPr>
          <w:rFonts w:ascii="Times New Roman" w:hAnsi="Times New Roman" w:cs="Times New Roman"/>
          <w:sz w:val="24"/>
          <w:szCs w:val="24"/>
        </w:rPr>
        <w:t>DZHK (German Center for Cardiovascular Research), partner site Greifswald, Greifswald, Germany</w:t>
      </w:r>
    </w:p>
    <w:p w:rsidR="00350527" w:rsidRPr="00635107" w:rsidRDefault="00350527" w:rsidP="00866FE7">
      <w:pPr>
        <w:spacing w:after="0" w:line="480" w:lineRule="auto"/>
        <w:rPr>
          <w:rFonts w:ascii="Times New Roman" w:hAnsi="Times New Roman" w:cs="Times New Roman"/>
          <w:sz w:val="24"/>
          <w:szCs w:val="24"/>
        </w:rPr>
      </w:pPr>
      <w:r w:rsidRPr="00635107">
        <w:rPr>
          <w:rFonts w:ascii="Times New Roman" w:hAnsi="Times New Roman" w:cs="Times New Roman"/>
          <w:sz w:val="24"/>
          <w:szCs w:val="24"/>
          <w:vertAlign w:val="superscript"/>
        </w:rPr>
        <w:t xml:space="preserve">7 </w:t>
      </w:r>
      <w:r w:rsidRPr="00635107">
        <w:rPr>
          <w:rFonts w:ascii="Times New Roman" w:hAnsi="Times New Roman" w:cs="Times New Roman"/>
          <w:sz w:val="24"/>
          <w:szCs w:val="24"/>
        </w:rPr>
        <w:t>Key Laboratory of Genomic and Precision Medicine, Beijing Institute of Genomics, Chinese Academy of Sciences, Beijing, P.R. China</w:t>
      </w:r>
    </w:p>
    <w:p w:rsidR="00350527" w:rsidRDefault="00350527" w:rsidP="00866FE7">
      <w:pPr>
        <w:widowControl w:val="0"/>
        <w:autoSpaceDE w:val="0"/>
        <w:autoSpaceDN w:val="0"/>
        <w:adjustRightInd w:val="0"/>
        <w:spacing w:after="0" w:line="480" w:lineRule="auto"/>
        <w:rPr>
          <w:rFonts w:ascii="Times New Roman" w:hAnsi="Times New Roman" w:cs="Times New Roman"/>
          <w:sz w:val="24"/>
          <w:szCs w:val="24"/>
        </w:rPr>
      </w:pPr>
      <w:r w:rsidRPr="00635107">
        <w:rPr>
          <w:rFonts w:ascii="Times New Roman" w:hAnsi="Times New Roman" w:cs="Times New Roman"/>
          <w:sz w:val="24"/>
          <w:szCs w:val="24"/>
          <w:vertAlign w:val="superscript"/>
          <w:lang w:val="en-GB"/>
        </w:rPr>
        <w:t xml:space="preserve">8 </w:t>
      </w:r>
      <w:r w:rsidRPr="00635107">
        <w:rPr>
          <w:rFonts w:ascii="Times New Roman" w:hAnsi="Times New Roman" w:cs="Times New Roman"/>
          <w:sz w:val="24"/>
          <w:szCs w:val="24"/>
          <w:lang w:val="en-GB"/>
        </w:rPr>
        <w:t>University of Chinese Academy of Sciences, Beijing, P.R. China</w:t>
      </w:r>
      <w:r w:rsidRPr="00635107">
        <w:rPr>
          <w:rFonts w:ascii="Times New Roman" w:hAnsi="Times New Roman" w:cs="Times New Roman"/>
          <w:sz w:val="24"/>
          <w:szCs w:val="24"/>
        </w:rPr>
        <w:br/>
      </w:r>
      <w:r w:rsidRPr="00635107">
        <w:rPr>
          <w:rFonts w:ascii="Times New Roman" w:hAnsi="Times New Roman" w:cs="Times New Roman"/>
          <w:sz w:val="24"/>
          <w:szCs w:val="24"/>
          <w:vertAlign w:val="superscript"/>
        </w:rPr>
        <w:lastRenderedPageBreak/>
        <w:t xml:space="preserve">9 </w:t>
      </w:r>
      <w:r w:rsidRPr="00635107">
        <w:rPr>
          <w:rFonts w:ascii="Times New Roman" w:hAnsi="Times New Roman" w:cs="Times New Roman"/>
          <w:sz w:val="24"/>
          <w:szCs w:val="24"/>
        </w:rPr>
        <w:t>Department of Internal Medicine, Erasmus MC University Medical Center Rotterdam, Rotterdam, the Netherlands</w:t>
      </w:r>
    </w:p>
    <w:p w:rsidR="00350527" w:rsidRPr="000E5E72" w:rsidRDefault="00350527" w:rsidP="00866FE7">
      <w:pPr>
        <w:spacing w:after="0" w:line="480" w:lineRule="auto"/>
        <w:rPr>
          <w:rFonts w:ascii="Times New Roman" w:hAnsi="Times New Roman" w:cs="Times New Roman"/>
          <w:sz w:val="24"/>
          <w:szCs w:val="24"/>
          <w:lang w:val="nl-NL"/>
        </w:rPr>
      </w:pPr>
      <w:r w:rsidRPr="008040FD">
        <w:rPr>
          <w:rFonts w:ascii="Times New Roman" w:hAnsi="Times New Roman" w:cs="Times New Roman"/>
          <w:sz w:val="24"/>
          <w:szCs w:val="24"/>
          <w:vertAlign w:val="superscript"/>
          <w:lang w:val="nl-NL"/>
        </w:rPr>
        <w:t>10</w:t>
      </w:r>
      <w:r w:rsidRPr="008040FD">
        <w:rPr>
          <w:rFonts w:ascii="Times New Roman" w:hAnsi="Times New Roman" w:cs="Times New Roman"/>
          <w:sz w:val="24"/>
          <w:szCs w:val="24"/>
          <w:lang w:val="nl-NL"/>
        </w:rPr>
        <w:t xml:space="preserve"> </w:t>
      </w:r>
      <w:r w:rsidRPr="000E5E72">
        <w:rPr>
          <w:rFonts w:ascii="Times New Roman" w:hAnsi="Times New Roman" w:cs="Times New Roman"/>
          <w:sz w:val="24"/>
          <w:szCs w:val="24"/>
          <w:lang w:val="nl-NL"/>
        </w:rPr>
        <w:t>Netherlands Twin Register, Dept. Biological Psychology, Vrije Universiteit,</w:t>
      </w:r>
      <w:r w:rsidRPr="008F63FC">
        <w:rPr>
          <w:rFonts w:ascii="Times New Roman" w:hAnsi="Times New Roman" w:cs="Times New Roman"/>
          <w:sz w:val="24"/>
          <w:szCs w:val="24"/>
          <w:lang w:val="nl-NL"/>
        </w:rPr>
        <w:t xml:space="preserve"> Amsterdam, the </w:t>
      </w:r>
      <w:r>
        <w:rPr>
          <w:rFonts w:ascii="Times New Roman" w:hAnsi="Times New Roman" w:cs="Times New Roman"/>
          <w:sz w:val="24"/>
          <w:szCs w:val="24"/>
          <w:lang w:val="nl-NL"/>
        </w:rPr>
        <w:t>N</w:t>
      </w:r>
      <w:r w:rsidRPr="000E5E72">
        <w:rPr>
          <w:rFonts w:ascii="Times New Roman" w:hAnsi="Times New Roman" w:cs="Times New Roman"/>
          <w:sz w:val="24"/>
          <w:szCs w:val="24"/>
          <w:lang w:val="nl-NL"/>
        </w:rPr>
        <w:t>etherlands</w:t>
      </w:r>
    </w:p>
    <w:p w:rsidR="00350527" w:rsidRDefault="00350527" w:rsidP="00866FE7">
      <w:pPr>
        <w:pStyle w:val="CommentText"/>
        <w:spacing w:after="0" w:line="480" w:lineRule="auto"/>
        <w:rPr>
          <w:rFonts w:ascii="Times New Roman" w:hAnsi="Times New Roman" w:cs="Times New Roman"/>
          <w:sz w:val="24"/>
          <w:szCs w:val="24"/>
        </w:rPr>
      </w:pPr>
      <w:r w:rsidRPr="00AC2E38">
        <w:rPr>
          <w:rFonts w:ascii="Times New Roman" w:hAnsi="Times New Roman" w:cs="Times New Roman"/>
          <w:sz w:val="24"/>
          <w:szCs w:val="24"/>
          <w:vertAlign w:val="superscript"/>
        </w:rPr>
        <w:t xml:space="preserve">11 </w:t>
      </w:r>
      <w:r w:rsidRPr="00AC2E38">
        <w:rPr>
          <w:rStyle w:val="Emphasis"/>
          <w:rFonts w:ascii="Times New Roman" w:hAnsi="Times New Roman" w:cs="Times New Roman"/>
          <w:i w:val="0"/>
          <w:color w:val="000000"/>
          <w:sz w:val="24"/>
        </w:rPr>
        <w:t>Department of Internal Medicine, Maastricht University Medical Centre, Maastricht, the Netherlands; Cardiovascular Research Institute Maastricht (CARIM), Maastricht University, Maastricht, the Netherlands</w:t>
      </w:r>
      <w:r>
        <w:rPr>
          <w:rStyle w:val="Emphasis"/>
          <w:rFonts w:ascii="Times New Roman" w:hAnsi="Times New Roman" w:cs="Times New Roman"/>
          <w:color w:val="000000"/>
          <w:sz w:val="24"/>
        </w:rPr>
        <w:br/>
      </w:r>
      <w:r>
        <w:rPr>
          <w:rFonts w:ascii="Times New Roman" w:hAnsi="Times New Roman" w:cs="Times New Roman"/>
          <w:sz w:val="24"/>
          <w:szCs w:val="24"/>
          <w:vertAlign w:val="superscript"/>
        </w:rPr>
        <w:t>1</w:t>
      </w:r>
      <w:r w:rsidRPr="000802D0">
        <w:rPr>
          <w:rFonts w:ascii="Times New Roman" w:hAnsi="Times New Roman" w:cs="Times New Roman"/>
          <w:sz w:val="24"/>
          <w:szCs w:val="24"/>
          <w:vertAlign w:val="superscript"/>
        </w:rPr>
        <w:t>2</w:t>
      </w:r>
      <w:r w:rsidRPr="001E7AA6">
        <w:rPr>
          <w:rFonts w:ascii="Times New Roman" w:hAnsi="Times New Roman" w:cs="Times New Roman"/>
          <w:sz w:val="24"/>
          <w:szCs w:val="24"/>
        </w:rPr>
        <w:t xml:space="preserve"> Molecular Epidemiology, dept. Biomedical Data Sciences, Biomedical Data Sciences, Leiden University Medical Center, Leiden, </w:t>
      </w:r>
      <w:r>
        <w:rPr>
          <w:rFonts w:ascii="Times New Roman" w:hAnsi="Times New Roman" w:cs="Times New Roman"/>
          <w:sz w:val="24"/>
          <w:szCs w:val="24"/>
        </w:rPr>
        <w:t>t</w:t>
      </w:r>
      <w:r w:rsidRPr="001E7AA6">
        <w:rPr>
          <w:rFonts w:ascii="Times New Roman" w:hAnsi="Times New Roman" w:cs="Times New Roman"/>
          <w:sz w:val="24"/>
          <w:szCs w:val="24"/>
        </w:rPr>
        <w:t>he Netherlands</w:t>
      </w:r>
    </w:p>
    <w:p w:rsidR="00350527" w:rsidRPr="005362A6" w:rsidRDefault="00350527" w:rsidP="00866FE7">
      <w:pPr>
        <w:widowControl w:val="0"/>
        <w:autoSpaceDE w:val="0"/>
        <w:autoSpaceDN w:val="0"/>
        <w:adjustRightInd w:val="0"/>
        <w:spacing w:after="0" w:line="480" w:lineRule="auto"/>
        <w:ind w:right="-6"/>
        <w:outlineLvl w:val="0"/>
        <w:rPr>
          <w:rFonts w:ascii="Times New Roman" w:hAnsi="Times New Roman" w:cs="Times New Roman"/>
          <w:sz w:val="24"/>
          <w:szCs w:val="24"/>
        </w:rPr>
      </w:pPr>
      <w:r>
        <w:rPr>
          <w:rFonts w:ascii="Times New Roman" w:hAnsi="Times New Roman" w:cs="Times New Roman"/>
          <w:sz w:val="24"/>
          <w:szCs w:val="24"/>
          <w:vertAlign w:val="superscript"/>
        </w:rPr>
        <w:t xml:space="preserve">13 </w:t>
      </w:r>
      <w:r w:rsidRPr="005362A6">
        <w:rPr>
          <w:rFonts w:ascii="Times New Roman" w:hAnsi="Times New Roman" w:cs="Times New Roman"/>
          <w:sz w:val="24"/>
          <w:szCs w:val="24"/>
        </w:rPr>
        <w:t>Gerontology and geriatrics, dept. Internal Medicine, Biomedical Data Sciences, Leiden Univ</w:t>
      </w:r>
      <w:r>
        <w:rPr>
          <w:rFonts w:ascii="Times New Roman" w:hAnsi="Times New Roman" w:cs="Times New Roman"/>
          <w:sz w:val="24"/>
          <w:szCs w:val="24"/>
        </w:rPr>
        <w:t>ersity Medical Center, Leiden, t</w:t>
      </w:r>
      <w:r w:rsidRPr="005362A6">
        <w:rPr>
          <w:rFonts w:ascii="Times New Roman" w:hAnsi="Times New Roman" w:cs="Times New Roman"/>
          <w:sz w:val="24"/>
          <w:szCs w:val="24"/>
        </w:rPr>
        <w:t>he Netherlands</w:t>
      </w:r>
    </w:p>
    <w:p w:rsidR="00350527" w:rsidRPr="000802D0" w:rsidRDefault="00350527" w:rsidP="00866FE7">
      <w:pPr>
        <w:widowControl w:val="0"/>
        <w:autoSpaceDE w:val="0"/>
        <w:autoSpaceDN w:val="0"/>
        <w:adjustRightInd w:val="0"/>
        <w:spacing w:after="0" w:line="480" w:lineRule="auto"/>
        <w:ind w:right="-6"/>
        <w:outlineLvl w:val="0"/>
        <w:rPr>
          <w:rFonts w:ascii="Times New Roman" w:hAnsi="Times New Roman" w:cs="Times New Roman"/>
          <w:sz w:val="24"/>
          <w:szCs w:val="24"/>
        </w:rPr>
      </w:pPr>
      <w:r w:rsidRPr="00635107">
        <w:rPr>
          <w:rFonts w:ascii="Times New Roman" w:hAnsi="Times New Roman" w:cs="Times New Roman"/>
          <w:sz w:val="24"/>
          <w:szCs w:val="24"/>
          <w:vertAlign w:val="superscript"/>
        </w:rPr>
        <w:t>1</w:t>
      </w:r>
      <w:r>
        <w:rPr>
          <w:rFonts w:ascii="Times New Roman" w:hAnsi="Times New Roman" w:cs="Times New Roman"/>
          <w:sz w:val="24"/>
          <w:szCs w:val="24"/>
          <w:vertAlign w:val="superscript"/>
        </w:rPr>
        <w:t>4</w:t>
      </w:r>
      <w:r w:rsidRPr="00635107">
        <w:rPr>
          <w:rFonts w:ascii="Times New Roman" w:hAnsi="Times New Roman" w:cs="Times New Roman"/>
          <w:sz w:val="24"/>
          <w:szCs w:val="24"/>
          <w:vertAlign w:val="superscript"/>
        </w:rPr>
        <w:t xml:space="preserve"> </w:t>
      </w:r>
      <w:proofErr w:type="gramStart"/>
      <w:r w:rsidRPr="00971A36">
        <w:rPr>
          <w:rFonts w:ascii="Times New Roman" w:hAnsi="Times New Roman" w:cs="Times New Roman"/>
          <w:sz w:val="24"/>
          <w:szCs w:val="24"/>
        </w:rPr>
        <w:t>Department</w:t>
      </w:r>
      <w:proofErr w:type="gramEnd"/>
      <w:r w:rsidRPr="00971A36">
        <w:rPr>
          <w:rFonts w:ascii="Times New Roman" w:hAnsi="Times New Roman" w:cs="Times New Roman"/>
          <w:sz w:val="24"/>
          <w:szCs w:val="24"/>
        </w:rPr>
        <w:t xml:space="preserve"> of Neurology, Brain Center Rudolf Magnus, University Medical Center Utrecht, Utrecht, </w:t>
      </w:r>
      <w:r>
        <w:rPr>
          <w:rFonts w:ascii="Times New Roman" w:hAnsi="Times New Roman" w:cs="Times New Roman"/>
          <w:sz w:val="24"/>
          <w:szCs w:val="24"/>
        </w:rPr>
        <w:t>t</w:t>
      </w:r>
      <w:r w:rsidRPr="00971A36">
        <w:rPr>
          <w:rFonts w:ascii="Times New Roman" w:hAnsi="Times New Roman" w:cs="Times New Roman"/>
          <w:sz w:val="24"/>
          <w:szCs w:val="24"/>
        </w:rPr>
        <w:t>he</w:t>
      </w:r>
      <w:r>
        <w:rPr>
          <w:rFonts w:ascii="Times New Roman" w:hAnsi="Times New Roman" w:cs="Times New Roman"/>
          <w:sz w:val="24"/>
          <w:szCs w:val="24"/>
        </w:rPr>
        <w:t xml:space="preserve"> </w:t>
      </w:r>
      <w:r w:rsidRPr="00971A36">
        <w:rPr>
          <w:rFonts w:ascii="Times New Roman" w:hAnsi="Times New Roman" w:cs="Times New Roman"/>
          <w:sz w:val="24"/>
          <w:szCs w:val="24"/>
        </w:rPr>
        <w:t>Netherlands</w:t>
      </w:r>
    </w:p>
    <w:p w:rsidR="00350527" w:rsidRPr="00635107" w:rsidRDefault="00350527" w:rsidP="00866FE7">
      <w:pPr>
        <w:pStyle w:val="CommentText"/>
        <w:spacing w:after="0" w:line="480" w:lineRule="auto"/>
        <w:rPr>
          <w:rFonts w:ascii="Times New Roman" w:hAnsi="Times New Roman" w:cs="Times New Roman"/>
          <w:sz w:val="24"/>
          <w:szCs w:val="24"/>
        </w:rPr>
      </w:pPr>
      <w:r w:rsidRPr="00635107">
        <w:rPr>
          <w:rFonts w:ascii="Times New Roman" w:hAnsi="Times New Roman" w:cs="Times New Roman"/>
          <w:sz w:val="24"/>
          <w:szCs w:val="24"/>
          <w:vertAlign w:val="superscript"/>
        </w:rPr>
        <w:t>1</w:t>
      </w:r>
      <w:r>
        <w:rPr>
          <w:rFonts w:ascii="Times New Roman" w:hAnsi="Times New Roman" w:cs="Times New Roman"/>
          <w:sz w:val="24"/>
          <w:szCs w:val="24"/>
          <w:vertAlign w:val="superscript"/>
        </w:rPr>
        <w:t xml:space="preserve">5 </w:t>
      </w:r>
      <w:proofErr w:type="gramStart"/>
      <w:r w:rsidRPr="00635107">
        <w:rPr>
          <w:rFonts w:ascii="Times New Roman" w:hAnsi="Times New Roman" w:cs="Times New Roman"/>
          <w:sz w:val="24"/>
          <w:szCs w:val="24"/>
        </w:rPr>
        <w:t>Division</w:t>
      </w:r>
      <w:proofErr w:type="gramEnd"/>
      <w:r w:rsidRPr="00635107">
        <w:rPr>
          <w:rFonts w:ascii="Times New Roman" w:hAnsi="Times New Roman" w:cs="Times New Roman"/>
          <w:sz w:val="24"/>
          <w:szCs w:val="24"/>
        </w:rPr>
        <w:t xml:space="preserve"> of Respiratory Medicine and Allergology and Division of Neonatology, Department of Pediatrics, Erasmus MC University Medical Center Rotterdam, Rotterdam, the Netherlands</w:t>
      </w:r>
    </w:p>
    <w:p w:rsidR="00350527" w:rsidRPr="00635107" w:rsidRDefault="00350527" w:rsidP="00866FE7">
      <w:pPr>
        <w:widowControl w:val="0"/>
        <w:autoSpaceDE w:val="0"/>
        <w:autoSpaceDN w:val="0"/>
        <w:adjustRightInd w:val="0"/>
        <w:spacing w:after="0" w:line="480" w:lineRule="auto"/>
        <w:rPr>
          <w:rFonts w:ascii="Times New Roman" w:hAnsi="Times New Roman" w:cs="Times New Roman"/>
          <w:sz w:val="24"/>
          <w:szCs w:val="24"/>
        </w:rPr>
      </w:pPr>
      <w:r w:rsidRPr="00635107">
        <w:rPr>
          <w:rFonts w:ascii="Times New Roman" w:hAnsi="Times New Roman" w:cs="Times New Roman"/>
          <w:sz w:val="24"/>
          <w:szCs w:val="24"/>
          <w:vertAlign w:val="superscript"/>
        </w:rPr>
        <w:t>1</w:t>
      </w:r>
      <w:r>
        <w:rPr>
          <w:rFonts w:ascii="Times New Roman" w:hAnsi="Times New Roman" w:cs="Times New Roman"/>
          <w:sz w:val="24"/>
          <w:szCs w:val="24"/>
          <w:vertAlign w:val="superscript"/>
        </w:rPr>
        <w:t>6</w:t>
      </w:r>
      <w:r w:rsidRPr="00635107">
        <w:rPr>
          <w:rFonts w:ascii="Times New Roman" w:hAnsi="Times New Roman" w:cs="Times New Roman"/>
          <w:sz w:val="24"/>
          <w:szCs w:val="24"/>
        </w:rPr>
        <w:t xml:space="preserve"> The Generation R Study Group, Erasmus MC University Medical Center Rotterdam, Rotterdam, the Netherlands</w:t>
      </w:r>
    </w:p>
    <w:p w:rsidR="00350527" w:rsidRPr="00635107" w:rsidRDefault="00350527" w:rsidP="00866FE7">
      <w:pPr>
        <w:pStyle w:val="CommentText"/>
        <w:spacing w:after="0" w:line="480" w:lineRule="auto"/>
        <w:rPr>
          <w:rFonts w:ascii="Times New Roman" w:hAnsi="Times New Roman" w:cs="Times New Roman"/>
          <w:sz w:val="24"/>
          <w:szCs w:val="24"/>
        </w:rPr>
      </w:pPr>
      <w:r w:rsidRPr="00635107">
        <w:rPr>
          <w:rFonts w:ascii="Times New Roman" w:hAnsi="Times New Roman" w:cs="Times New Roman"/>
          <w:sz w:val="24"/>
          <w:szCs w:val="24"/>
          <w:vertAlign w:val="superscript"/>
        </w:rPr>
        <w:t>1</w:t>
      </w:r>
      <w:r>
        <w:rPr>
          <w:rFonts w:ascii="Times New Roman" w:hAnsi="Times New Roman" w:cs="Times New Roman"/>
          <w:sz w:val="24"/>
          <w:szCs w:val="24"/>
          <w:vertAlign w:val="superscript"/>
        </w:rPr>
        <w:t xml:space="preserve">7 </w:t>
      </w:r>
      <w:proofErr w:type="gramStart"/>
      <w:r w:rsidRPr="00635107">
        <w:rPr>
          <w:rFonts w:ascii="Times New Roman" w:hAnsi="Times New Roman" w:cs="Times New Roman"/>
          <w:sz w:val="24"/>
          <w:szCs w:val="24"/>
        </w:rPr>
        <w:t>Department</w:t>
      </w:r>
      <w:proofErr w:type="gramEnd"/>
      <w:r w:rsidRPr="00635107">
        <w:rPr>
          <w:rFonts w:ascii="Times New Roman" w:hAnsi="Times New Roman" w:cs="Times New Roman"/>
          <w:sz w:val="24"/>
          <w:szCs w:val="24"/>
        </w:rPr>
        <w:t xml:space="preserve"> of Pediatrics, Erasmus MC University Medical Center Rotterdam, Rotterdam, the Netherlands</w:t>
      </w:r>
    </w:p>
    <w:p w:rsidR="00350527" w:rsidRPr="00635107" w:rsidRDefault="00350527" w:rsidP="00866FE7">
      <w:pPr>
        <w:spacing w:after="0" w:line="480" w:lineRule="auto"/>
        <w:rPr>
          <w:rFonts w:ascii="Times New Roman" w:hAnsi="Times New Roman" w:cs="Times New Roman"/>
          <w:sz w:val="24"/>
          <w:szCs w:val="24"/>
        </w:rPr>
      </w:pPr>
      <w:r w:rsidRPr="00635107">
        <w:rPr>
          <w:rFonts w:ascii="Times New Roman" w:hAnsi="Times New Roman" w:cs="Times New Roman"/>
          <w:sz w:val="24"/>
          <w:szCs w:val="24"/>
          <w:vertAlign w:val="superscript"/>
        </w:rPr>
        <w:t>1</w:t>
      </w:r>
      <w:r>
        <w:rPr>
          <w:rFonts w:ascii="Times New Roman" w:hAnsi="Times New Roman" w:cs="Times New Roman"/>
          <w:sz w:val="24"/>
          <w:szCs w:val="24"/>
          <w:vertAlign w:val="superscript"/>
        </w:rPr>
        <w:t xml:space="preserve">8 </w:t>
      </w:r>
      <w:r w:rsidRPr="00635107">
        <w:rPr>
          <w:rFonts w:ascii="Times New Roman" w:hAnsi="Times New Roman" w:cs="Times New Roman"/>
          <w:sz w:val="24"/>
          <w:szCs w:val="24"/>
        </w:rPr>
        <w:t xml:space="preserve">German </w:t>
      </w:r>
      <w:proofErr w:type="gramStart"/>
      <w:r w:rsidRPr="00635107">
        <w:rPr>
          <w:rFonts w:ascii="Times New Roman" w:hAnsi="Times New Roman" w:cs="Times New Roman"/>
          <w:sz w:val="24"/>
          <w:szCs w:val="24"/>
        </w:rPr>
        <w:t>Center</w:t>
      </w:r>
      <w:proofErr w:type="gramEnd"/>
      <w:r w:rsidRPr="00635107">
        <w:rPr>
          <w:rFonts w:ascii="Times New Roman" w:hAnsi="Times New Roman" w:cs="Times New Roman"/>
          <w:sz w:val="24"/>
          <w:szCs w:val="24"/>
        </w:rPr>
        <w:t xml:space="preserve"> for Cardiovascular Research (DZHK), Partner Site Munich Heart Alliance, Munich, Germany</w:t>
      </w:r>
    </w:p>
    <w:p w:rsidR="00350527" w:rsidRPr="00635107" w:rsidRDefault="00350527" w:rsidP="00866FE7">
      <w:pPr>
        <w:autoSpaceDE w:val="0"/>
        <w:autoSpaceDN w:val="0"/>
        <w:spacing w:after="0" w:line="480" w:lineRule="auto"/>
        <w:rPr>
          <w:rFonts w:ascii="Times New Roman" w:hAnsi="Times New Roman" w:cs="Times New Roman"/>
          <w:sz w:val="24"/>
          <w:szCs w:val="24"/>
        </w:rPr>
      </w:pPr>
      <w:r w:rsidRPr="00635107">
        <w:rPr>
          <w:rFonts w:ascii="Times New Roman" w:hAnsi="Times New Roman" w:cs="Times New Roman"/>
          <w:sz w:val="24"/>
          <w:szCs w:val="24"/>
          <w:vertAlign w:val="superscript"/>
        </w:rPr>
        <w:t>1</w:t>
      </w:r>
      <w:r>
        <w:rPr>
          <w:rFonts w:ascii="Times New Roman" w:hAnsi="Times New Roman" w:cs="Times New Roman"/>
          <w:sz w:val="24"/>
          <w:szCs w:val="24"/>
          <w:vertAlign w:val="superscript"/>
        </w:rPr>
        <w:t xml:space="preserve">9 </w:t>
      </w:r>
      <w:proofErr w:type="gramStart"/>
      <w:r w:rsidRPr="00635107">
        <w:rPr>
          <w:rFonts w:ascii="Times New Roman" w:hAnsi="Times New Roman" w:cs="Times New Roman"/>
          <w:sz w:val="24"/>
          <w:szCs w:val="24"/>
        </w:rPr>
        <w:t>Institute</w:t>
      </w:r>
      <w:proofErr w:type="gramEnd"/>
      <w:r w:rsidRPr="00635107">
        <w:rPr>
          <w:rFonts w:ascii="Times New Roman" w:hAnsi="Times New Roman" w:cs="Times New Roman"/>
          <w:sz w:val="24"/>
          <w:szCs w:val="24"/>
        </w:rPr>
        <w:t xml:space="preserve"> for Medical Informatics, Biometrics and Epidemiology, Ludwig-</w:t>
      </w:r>
      <w:proofErr w:type="spellStart"/>
      <w:r w:rsidRPr="00635107">
        <w:rPr>
          <w:rFonts w:ascii="Times New Roman" w:hAnsi="Times New Roman" w:cs="Times New Roman"/>
          <w:sz w:val="24"/>
          <w:szCs w:val="24"/>
        </w:rPr>
        <w:t>Maximilians</w:t>
      </w:r>
      <w:proofErr w:type="spellEnd"/>
      <w:r w:rsidRPr="00635107">
        <w:rPr>
          <w:rFonts w:ascii="Times New Roman" w:hAnsi="Times New Roman" w:cs="Times New Roman"/>
          <w:sz w:val="24"/>
          <w:szCs w:val="24"/>
        </w:rPr>
        <w:t>-</w:t>
      </w:r>
      <w:proofErr w:type="spellStart"/>
      <w:r w:rsidRPr="00635107">
        <w:rPr>
          <w:rFonts w:ascii="Times New Roman" w:hAnsi="Times New Roman" w:cs="Times New Roman"/>
          <w:sz w:val="24"/>
          <w:szCs w:val="24"/>
        </w:rPr>
        <w:t>Universität</w:t>
      </w:r>
      <w:proofErr w:type="spellEnd"/>
      <w:r w:rsidRPr="00635107">
        <w:rPr>
          <w:rFonts w:ascii="Times New Roman" w:hAnsi="Times New Roman" w:cs="Times New Roman"/>
          <w:sz w:val="24"/>
          <w:szCs w:val="24"/>
        </w:rPr>
        <w:t xml:space="preserve"> (</w:t>
      </w:r>
      <w:proofErr w:type="spellStart"/>
      <w:r w:rsidRPr="00635107">
        <w:rPr>
          <w:rFonts w:ascii="Times New Roman" w:hAnsi="Times New Roman" w:cs="Times New Roman"/>
          <w:sz w:val="24"/>
          <w:szCs w:val="24"/>
        </w:rPr>
        <w:t>LMU</w:t>
      </w:r>
      <w:proofErr w:type="spellEnd"/>
      <w:r w:rsidRPr="00635107">
        <w:rPr>
          <w:rFonts w:ascii="Times New Roman" w:hAnsi="Times New Roman" w:cs="Times New Roman"/>
          <w:sz w:val="24"/>
          <w:szCs w:val="24"/>
        </w:rPr>
        <w:t>) Munich, Munich, Germany</w:t>
      </w:r>
    </w:p>
    <w:p w:rsidR="00350527" w:rsidRPr="00635107" w:rsidRDefault="00350527" w:rsidP="00866FE7">
      <w:pPr>
        <w:widowControl w:val="0"/>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vertAlign w:val="superscript"/>
        </w:rPr>
        <w:lastRenderedPageBreak/>
        <w:t xml:space="preserve">20 </w:t>
      </w:r>
      <w:proofErr w:type="gramStart"/>
      <w:r w:rsidRPr="00635107">
        <w:rPr>
          <w:rFonts w:ascii="Times New Roman" w:hAnsi="Times New Roman" w:cs="Times New Roman"/>
          <w:sz w:val="24"/>
          <w:szCs w:val="24"/>
        </w:rPr>
        <w:t>Department</w:t>
      </w:r>
      <w:proofErr w:type="gramEnd"/>
      <w:r w:rsidRPr="00635107">
        <w:rPr>
          <w:rFonts w:ascii="Times New Roman" w:hAnsi="Times New Roman" w:cs="Times New Roman"/>
          <w:sz w:val="24"/>
          <w:szCs w:val="24"/>
        </w:rPr>
        <w:t xml:space="preserve"> of Psychiatry and Psychotherapy, University Medicine Greifswald, Greifswald, Germany</w:t>
      </w:r>
    </w:p>
    <w:p w:rsidR="00230B28" w:rsidRPr="000802D0" w:rsidRDefault="00350527" w:rsidP="00866FE7">
      <w:pPr>
        <w:spacing w:after="0" w:line="480" w:lineRule="auto"/>
        <w:rPr>
          <w:rFonts w:ascii="Times New Roman" w:hAnsi="Times New Roman" w:cs="Times New Roman"/>
          <w:sz w:val="24"/>
          <w:szCs w:val="24"/>
        </w:rPr>
      </w:pPr>
      <w:r>
        <w:rPr>
          <w:rFonts w:ascii="Times New Roman" w:hAnsi="Times New Roman" w:cs="Times New Roman"/>
          <w:sz w:val="24"/>
          <w:szCs w:val="24"/>
          <w:vertAlign w:val="superscript"/>
        </w:rPr>
        <w:t xml:space="preserve">21 </w:t>
      </w:r>
      <w:proofErr w:type="gramStart"/>
      <w:r w:rsidRPr="00635107">
        <w:rPr>
          <w:rFonts w:ascii="Times New Roman" w:hAnsi="Times New Roman" w:cs="Times New Roman"/>
          <w:sz w:val="24"/>
          <w:szCs w:val="24"/>
        </w:rPr>
        <w:t>Department</w:t>
      </w:r>
      <w:proofErr w:type="gramEnd"/>
      <w:r w:rsidRPr="00635107">
        <w:rPr>
          <w:rFonts w:ascii="Times New Roman" w:hAnsi="Times New Roman" w:cs="Times New Roman"/>
          <w:sz w:val="24"/>
          <w:szCs w:val="24"/>
        </w:rPr>
        <w:t xml:space="preserve"> of Genetics, School of Medicine, Mashhad University of Medical Science, Mashhad, Iran</w:t>
      </w:r>
    </w:p>
    <w:p w:rsidR="00C0550D" w:rsidRDefault="00C0550D" w:rsidP="00866FE7">
      <w:pPr>
        <w:spacing w:after="0" w:line="480" w:lineRule="auto"/>
        <w:rPr>
          <w:rFonts w:ascii="Times New Roman" w:hAnsi="Times New Roman" w:cs="Times New Roman"/>
          <w:sz w:val="24"/>
          <w:szCs w:val="24"/>
        </w:rPr>
      </w:pPr>
    </w:p>
    <w:p w:rsidR="00230B28" w:rsidRPr="00635107" w:rsidRDefault="00230B28" w:rsidP="00866FE7">
      <w:pPr>
        <w:spacing w:after="0" w:line="480" w:lineRule="auto"/>
        <w:rPr>
          <w:rFonts w:ascii="Times New Roman" w:hAnsi="Times New Roman" w:cs="Times New Roman"/>
          <w:sz w:val="24"/>
          <w:szCs w:val="24"/>
        </w:rPr>
      </w:pPr>
      <w:r w:rsidRPr="00635107">
        <w:rPr>
          <w:rFonts w:ascii="Times New Roman" w:hAnsi="Times New Roman" w:cs="Times New Roman"/>
          <w:sz w:val="24"/>
          <w:szCs w:val="24"/>
        </w:rPr>
        <w:t xml:space="preserve"># </w:t>
      </w:r>
      <w:proofErr w:type="gramStart"/>
      <w:r>
        <w:rPr>
          <w:rFonts w:ascii="Times New Roman" w:hAnsi="Times New Roman" w:cs="Times New Roman"/>
          <w:sz w:val="24"/>
          <w:szCs w:val="24"/>
        </w:rPr>
        <w:t>These</w:t>
      </w:r>
      <w:proofErr w:type="gramEnd"/>
      <w:r>
        <w:rPr>
          <w:rFonts w:ascii="Times New Roman" w:hAnsi="Times New Roman" w:cs="Times New Roman"/>
          <w:sz w:val="24"/>
          <w:szCs w:val="24"/>
        </w:rPr>
        <w:t xml:space="preserve"> authors </w:t>
      </w:r>
      <w:r w:rsidRPr="00635107">
        <w:rPr>
          <w:rFonts w:ascii="Times New Roman" w:hAnsi="Times New Roman" w:cs="Times New Roman"/>
          <w:sz w:val="24"/>
          <w:szCs w:val="24"/>
        </w:rPr>
        <w:t xml:space="preserve">contributed equally </w:t>
      </w:r>
      <w:r>
        <w:rPr>
          <w:rFonts w:ascii="Times New Roman" w:hAnsi="Times New Roman" w:cs="Times New Roman"/>
          <w:sz w:val="24"/>
          <w:szCs w:val="24"/>
        </w:rPr>
        <w:t>to this work.</w:t>
      </w:r>
      <w:r w:rsidRPr="00635107">
        <w:rPr>
          <w:rFonts w:ascii="Times New Roman" w:hAnsi="Times New Roman" w:cs="Times New Roman"/>
          <w:sz w:val="24"/>
          <w:szCs w:val="24"/>
        </w:rPr>
        <w:t xml:space="preserve">  </w:t>
      </w:r>
    </w:p>
    <w:p w:rsidR="00230B28" w:rsidRPr="00635107" w:rsidRDefault="00230B28" w:rsidP="00866FE7">
      <w:pPr>
        <w:tabs>
          <w:tab w:val="left" w:pos="9450"/>
        </w:tabs>
        <w:spacing w:after="0" w:line="480" w:lineRule="auto"/>
        <w:rPr>
          <w:rFonts w:ascii="Times New Roman" w:eastAsia="Times New Roman" w:hAnsi="Times New Roman" w:cs="Times New Roman"/>
          <w:b/>
          <w:bCs/>
          <w:sz w:val="24"/>
          <w:szCs w:val="24"/>
          <w:lang w:eastAsia="nl-NL"/>
        </w:rPr>
      </w:pPr>
    </w:p>
    <w:p w:rsidR="00230B28" w:rsidRPr="00635107" w:rsidRDefault="00B162E6" w:rsidP="00866FE7">
      <w:pPr>
        <w:tabs>
          <w:tab w:val="left" w:pos="9450"/>
        </w:tabs>
        <w:spacing w:after="0" w:line="480" w:lineRule="auto"/>
        <w:rPr>
          <w:rFonts w:ascii="Times New Roman" w:eastAsia="Times New Roman" w:hAnsi="Times New Roman" w:cs="Times New Roman"/>
          <w:b/>
          <w:bCs/>
          <w:sz w:val="24"/>
          <w:szCs w:val="24"/>
          <w:lang w:eastAsia="nl-NL"/>
        </w:rPr>
      </w:pPr>
      <w:r>
        <w:rPr>
          <w:rFonts w:ascii="Times New Roman" w:eastAsia="Times New Roman" w:hAnsi="Times New Roman" w:cs="Times New Roman"/>
          <w:b/>
          <w:bCs/>
          <w:sz w:val="24"/>
          <w:szCs w:val="24"/>
          <w:lang w:eastAsia="nl-NL"/>
        </w:rPr>
        <w:t>*</w:t>
      </w:r>
      <w:r w:rsidR="00230B28" w:rsidRPr="00635107">
        <w:rPr>
          <w:rFonts w:ascii="Times New Roman" w:eastAsia="Times New Roman" w:hAnsi="Times New Roman" w:cs="Times New Roman"/>
          <w:b/>
          <w:bCs/>
          <w:sz w:val="24"/>
          <w:szCs w:val="24"/>
          <w:lang w:eastAsia="nl-NL"/>
        </w:rPr>
        <w:t>Correspondence:</w:t>
      </w:r>
    </w:p>
    <w:p w:rsidR="00230B28" w:rsidRPr="00960B91" w:rsidRDefault="00230B28" w:rsidP="00866FE7">
      <w:pPr>
        <w:tabs>
          <w:tab w:val="left" w:pos="9450"/>
        </w:tabs>
        <w:spacing w:after="0" w:line="480" w:lineRule="auto"/>
        <w:rPr>
          <w:rFonts w:ascii="Times New Roman" w:eastAsia="Times New Roman" w:hAnsi="Times New Roman" w:cs="Times New Roman"/>
          <w:color w:val="000000"/>
          <w:sz w:val="24"/>
          <w:szCs w:val="24"/>
          <w:lang w:val="en-GB" w:eastAsia="nl-NL"/>
        </w:rPr>
      </w:pPr>
      <w:r w:rsidRPr="00960B91">
        <w:rPr>
          <w:rFonts w:ascii="Times New Roman" w:eastAsia="Times New Roman" w:hAnsi="Times New Roman" w:cs="Times New Roman"/>
          <w:color w:val="000000"/>
          <w:sz w:val="24"/>
          <w:szCs w:val="24"/>
          <w:lang w:val="en-GB" w:eastAsia="nl-NL"/>
        </w:rPr>
        <w:t>Manfred Kayser (m.kayser</w:t>
      </w:r>
      <w:hyperlink r:id="rId6" w:history="1">
        <w:r w:rsidRPr="00960B91">
          <w:rPr>
            <w:rFonts w:ascii="Times New Roman" w:eastAsia="Times New Roman" w:hAnsi="Times New Roman" w:cs="Times New Roman"/>
            <w:color w:val="000000"/>
            <w:sz w:val="24"/>
            <w:szCs w:val="24"/>
            <w:lang w:val="en-GB" w:eastAsia="nl-NL"/>
          </w:rPr>
          <w:t>@erasmusmc.nl</w:t>
        </w:r>
      </w:hyperlink>
      <w:r w:rsidRPr="00960B91">
        <w:rPr>
          <w:rFonts w:ascii="Times New Roman" w:eastAsia="Times New Roman" w:hAnsi="Times New Roman" w:cs="Times New Roman"/>
          <w:color w:val="000000"/>
          <w:sz w:val="24"/>
          <w:szCs w:val="24"/>
          <w:lang w:val="en-GB" w:eastAsia="nl-NL"/>
        </w:rPr>
        <w:t>)</w:t>
      </w:r>
      <w:r w:rsidR="00B162E6">
        <w:rPr>
          <w:rFonts w:ascii="Times New Roman" w:eastAsia="Times New Roman" w:hAnsi="Times New Roman" w:cs="Times New Roman"/>
          <w:color w:val="000000"/>
          <w:sz w:val="24"/>
          <w:szCs w:val="24"/>
          <w:lang w:val="en-GB" w:eastAsia="nl-NL"/>
        </w:rPr>
        <w:t xml:space="preserve"> or</w:t>
      </w:r>
    </w:p>
    <w:p w:rsidR="00230B28" w:rsidRPr="00705FF0" w:rsidRDefault="00230B28" w:rsidP="00866FE7">
      <w:pPr>
        <w:tabs>
          <w:tab w:val="left" w:pos="9450"/>
        </w:tabs>
        <w:spacing w:after="0" w:line="480" w:lineRule="auto"/>
        <w:rPr>
          <w:rFonts w:ascii="Times New Roman" w:eastAsia="Times New Roman" w:hAnsi="Times New Roman" w:cs="Times New Roman"/>
          <w:color w:val="000000"/>
          <w:sz w:val="24"/>
          <w:szCs w:val="24"/>
          <w:lang w:val="nl-NL" w:eastAsia="nl-NL"/>
        </w:rPr>
      </w:pPr>
      <w:r w:rsidRPr="00705FF0">
        <w:rPr>
          <w:rFonts w:ascii="Times New Roman" w:eastAsia="Times New Roman" w:hAnsi="Times New Roman" w:cs="Times New Roman"/>
          <w:color w:val="000000"/>
          <w:sz w:val="24"/>
          <w:szCs w:val="24"/>
          <w:lang w:val="nl-NL" w:eastAsia="nl-NL"/>
        </w:rPr>
        <w:t xml:space="preserve">Mohsen Ghanbari </w:t>
      </w:r>
      <w:r>
        <w:rPr>
          <w:rFonts w:ascii="Times New Roman" w:eastAsia="Times New Roman" w:hAnsi="Times New Roman" w:cs="Times New Roman"/>
          <w:color w:val="000000"/>
          <w:sz w:val="24"/>
          <w:szCs w:val="24"/>
          <w:lang w:val="nl-NL" w:eastAsia="nl-NL"/>
        </w:rPr>
        <w:t>(</w:t>
      </w:r>
      <w:hyperlink r:id="rId7" w:history="1">
        <w:r w:rsidRPr="00705FF0">
          <w:rPr>
            <w:rFonts w:ascii="Times New Roman" w:eastAsia="Times New Roman" w:hAnsi="Times New Roman" w:cs="Times New Roman"/>
            <w:color w:val="000000"/>
            <w:sz w:val="24"/>
            <w:szCs w:val="24"/>
            <w:lang w:val="nl-NL" w:eastAsia="nl-NL"/>
          </w:rPr>
          <w:t>m.ghanbari@erasmusmc.nl</w:t>
        </w:r>
      </w:hyperlink>
      <w:r>
        <w:rPr>
          <w:rFonts w:ascii="Times New Roman" w:eastAsia="Times New Roman" w:hAnsi="Times New Roman" w:cs="Times New Roman"/>
          <w:color w:val="000000"/>
          <w:sz w:val="24"/>
          <w:szCs w:val="24"/>
          <w:lang w:val="nl-NL" w:eastAsia="nl-NL"/>
        </w:rPr>
        <w:t>)</w:t>
      </w:r>
    </w:p>
    <w:p w:rsidR="00230B28" w:rsidRPr="00705FF0" w:rsidRDefault="00230B28" w:rsidP="00EE225B">
      <w:pPr>
        <w:spacing w:line="600" w:lineRule="auto"/>
        <w:rPr>
          <w:rFonts w:ascii="Times New Roman" w:hAnsi="Times New Roman" w:cs="Times New Roman"/>
          <w:b/>
          <w:sz w:val="24"/>
          <w:szCs w:val="24"/>
          <w:lang w:val="nl-NL"/>
        </w:rPr>
      </w:pPr>
      <w:r w:rsidRPr="00705FF0">
        <w:rPr>
          <w:rFonts w:ascii="Times New Roman" w:hAnsi="Times New Roman" w:cs="Times New Roman"/>
          <w:b/>
          <w:sz w:val="24"/>
          <w:szCs w:val="24"/>
          <w:lang w:val="nl-NL"/>
        </w:rPr>
        <w:br w:type="page"/>
      </w:r>
    </w:p>
    <w:p w:rsidR="00FC2688" w:rsidRPr="00D92BED" w:rsidRDefault="00FC2688" w:rsidP="00FC2688">
      <w:pPr>
        <w:spacing w:line="480" w:lineRule="auto"/>
        <w:rPr>
          <w:rFonts w:ascii="Times New Roman" w:hAnsi="Times New Roman" w:cs="Times New Roman"/>
          <w:b/>
          <w:sz w:val="24"/>
          <w:szCs w:val="24"/>
        </w:rPr>
      </w:pPr>
      <w:r w:rsidRPr="00D92BED">
        <w:rPr>
          <w:rFonts w:ascii="Times New Roman" w:hAnsi="Times New Roman" w:cs="Times New Roman"/>
          <w:b/>
          <w:sz w:val="24"/>
          <w:szCs w:val="24"/>
        </w:rPr>
        <w:t xml:space="preserve">Supplementary </w:t>
      </w:r>
      <w:r w:rsidR="00AD36CD" w:rsidRPr="00D92BED">
        <w:rPr>
          <w:rFonts w:ascii="Times New Roman" w:hAnsi="Times New Roman" w:cs="Times New Roman"/>
          <w:b/>
          <w:sz w:val="24"/>
          <w:szCs w:val="24"/>
        </w:rPr>
        <w:t>Methods</w:t>
      </w:r>
    </w:p>
    <w:p w:rsidR="00FC2688" w:rsidRPr="00D92BED" w:rsidRDefault="00FC2688" w:rsidP="00FC2688">
      <w:pPr>
        <w:spacing w:line="480" w:lineRule="auto"/>
        <w:rPr>
          <w:rFonts w:ascii="Times New Roman" w:hAnsi="Times New Roman" w:cs="Times New Roman"/>
          <w:b/>
          <w:sz w:val="24"/>
          <w:szCs w:val="24"/>
          <w:u w:val="single"/>
        </w:rPr>
      </w:pPr>
      <w:r w:rsidRPr="00D92BED">
        <w:rPr>
          <w:rFonts w:ascii="Times New Roman" w:hAnsi="Times New Roman" w:cs="Times New Roman"/>
          <w:b/>
          <w:i/>
          <w:sz w:val="24"/>
          <w:szCs w:val="24"/>
        </w:rPr>
        <w:t xml:space="preserve">Study population characteristics </w:t>
      </w:r>
    </w:p>
    <w:p w:rsidR="00FC2688" w:rsidRPr="00D92BED" w:rsidRDefault="00FC2688" w:rsidP="00FC2688">
      <w:pPr>
        <w:spacing w:line="480" w:lineRule="auto"/>
        <w:rPr>
          <w:rFonts w:ascii="Times New Roman" w:hAnsi="Times New Roman" w:cs="Times New Roman"/>
          <w:sz w:val="24"/>
          <w:szCs w:val="24"/>
        </w:rPr>
      </w:pPr>
      <w:r w:rsidRPr="00D92BED">
        <w:rPr>
          <w:rFonts w:ascii="Times New Roman" w:hAnsi="Times New Roman" w:cs="Times New Roman"/>
          <w:sz w:val="24"/>
          <w:szCs w:val="24"/>
        </w:rPr>
        <w:t xml:space="preserve">This study was embedded within the Biobank-based Integrative Omics Study (BIOS) Consortium </w:t>
      </w:r>
      <w:r w:rsidRPr="00D92BED">
        <w:rPr>
          <w:rFonts w:ascii="Times New Roman" w:hAnsi="Times New Roman" w:cs="Times New Roman"/>
          <w:noProof/>
          <w:sz w:val="24"/>
          <w:szCs w:val="24"/>
        </w:rPr>
        <w:t>[1]</w:t>
      </w:r>
      <w:r w:rsidRPr="00D92BED">
        <w:rPr>
          <w:rFonts w:ascii="Times New Roman" w:hAnsi="Times New Roman" w:cs="Times New Roman"/>
          <w:sz w:val="24"/>
          <w:szCs w:val="24"/>
        </w:rPr>
        <w:t xml:space="preserve"> which consists of six Dutch cohorts, namely the Rotterdam Study, Cohort on Diabetes and Atherosclerosis Maastricht, The Netherlands Twin Register, Leiden Longevity Study, Prospective ALS Study Netherlands, and </w:t>
      </w:r>
      <w:proofErr w:type="spellStart"/>
      <w:r w:rsidRPr="00D92BED">
        <w:rPr>
          <w:rFonts w:ascii="Times New Roman" w:hAnsi="Times New Roman" w:cs="Times New Roman"/>
          <w:sz w:val="24"/>
          <w:szCs w:val="24"/>
        </w:rPr>
        <w:t>LifeLines</w:t>
      </w:r>
      <w:proofErr w:type="spellEnd"/>
      <w:r w:rsidRPr="00D92BED">
        <w:rPr>
          <w:rFonts w:ascii="Times New Roman" w:hAnsi="Times New Roman" w:cs="Times New Roman"/>
          <w:sz w:val="24"/>
          <w:szCs w:val="24"/>
        </w:rPr>
        <w:t>.</w:t>
      </w:r>
    </w:p>
    <w:p w:rsidR="00FC2688" w:rsidRPr="00D92BED" w:rsidRDefault="00FC2688" w:rsidP="00FC2688">
      <w:pPr>
        <w:spacing w:line="480" w:lineRule="auto"/>
        <w:rPr>
          <w:rFonts w:ascii="Times New Roman" w:hAnsi="Times New Roman" w:cs="Times New Roman"/>
          <w:sz w:val="24"/>
          <w:szCs w:val="24"/>
        </w:rPr>
      </w:pPr>
      <w:r w:rsidRPr="00D92BED">
        <w:rPr>
          <w:rFonts w:ascii="Times New Roman" w:hAnsi="Times New Roman" w:cs="Times New Roman"/>
          <w:b/>
          <w:sz w:val="24"/>
          <w:szCs w:val="24"/>
        </w:rPr>
        <w:t xml:space="preserve">The Rotterdam Study (RS) </w:t>
      </w:r>
      <w:r w:rsidRPr="00D92BED">
        <w:rPr>
          <w:rFonts w:ascii="Times New Roman" w:hAnsi="Times New Roman" w:cs="Times New Roman"/>
          <w:noProof/>
          <w:sz w:val="24"/>
          <w:szCs w:val="24"/>
        </w:rPr>
        <w:t>[2]</w:t>
      </w:r>
      <w:r w:rsidRPr="00D92BED">
        <w:rPr>
          <w:rFonts w:ascii="Times New Roman" w:hAnsi="Times New Roman" w:cs="Times New Roman"/>
          <w:i/>
          <w:sz w:val="24"/>
          <w:szCs w:val="24"/>
        </w:rPr>
        <w:t xml:space="preserve"> </w:t>
      </w:r>
      <w:r w:rsidRPr="00D92BED">
        <w:rPr>
          <w:rFonts w:ascii="Times New Roman" w:hAnsi="Times New Roman" w:cs="Times New Roman"/>
          <w:sz w:val="24"/>
          <w:szCs w:val="24"/>
        </w:rPr>
        <w:t xml:space="preserve">is a population-based cohort study in Rotterdam, the Netherlands. The design of the Rotterdam Study has been previously described in detail elsewhere </w:t>
      </w:r>
      <w:r w:rsidRPr="00D92BED">
        <w:rPr>
          <w:rFonts w:ascii="Times New Roman" w:hAnsi="Times New Roman" w:cs="Times New Roman"/>
          <w:noProof/>
          <w:sz w:val="24"/>
          <w:szCs w:val="24"/>
        </w:rPr>
        <w:t>[2]</w:t>
      </w:r>
      <w:r w:rsidRPr="00D92BED">
        <w:rPr>
          <w:rFonts w:ascii="Times New Roman" w:hAnsi="Times New Roman" w:cs="Times New Roman"/>
          <w:sz w:val="24"/>
          <w:szCs w:val="24"/>
        </w:rPr>
        <w:t xml:space="preserve">. In brief, the Rotterdam Study includes three sub-cohorts. In 1990, all residents of </w:t>
      </w:r>
      <w:proofErr w:type="spellStart"/>
      <w:r w:rsidRPr="00D92BED">
        <w:rPr>
          <w:rFonts w:ascii="Times New Roman" w:hAnsi="Times New Roman" w:cs="Times New Roman"/>
          <w:sz w:val="24"/>
          <w:szCs w:val="24"/>
        </w:rPr>
        <w:t>Ommoord</w:t>
      </w:r>
      <w:proofErr w:type="spellEnd"/>
      <w:r w:rsidRPr="00D92BED">
        <w:rPr>
          <w:rFonts w:ascii="Times New Roman" w:hAnsi="Times New Roman" w:cs="Times New Roman"/>
          <w:sz w:val="24"/>
          <w:szCs w:val="24"/>
        </w:rPr>
        <w:t xml:space="preserve">, a district in Rotterdam, aged 45 years and older were invited to participate (RSI). In 2000, the cohort was extended to an additional 3,011 participants, who had reached the age 55 years, or who were 55 years and over and had moved into the research area (RSII). In 2006, a third cohort of 3,934 participants aged 45 years and older was initiated (RSIII). In our analysis, as part of the BIOS Consortium, we included 584 RS participants, of which 46 were smokers. We additionally included 646 independent RS participants not being part of the BIOS dataset, of which 116 were smokers. </w:t>
      </w:r>
    </w:p>
    <w:p w:rsidR="00FC2688" w:rsidRPr="00D92BED" w:rsidRDefault="00FC2688" w:rsidP="00FC2688">
      <w:pPr>
        <w:spacing w:line="480" w:lineRule="auto"/>
        <w:rPr>
          <w:rFonts w:ascii="Times New Roman" w:hAnsi="Times New Roman" w:cs="Times New Roman"/>
          <w:sz w:val="24"/>
          <w:szCs w:val="24"/>
        </w:rPr>
      </w:pPr>
      <w:r w:rsidRPr="00D92BED">
        <w:rPr>
          <w:rFonts w:ascii="Times New Roman" w:hAnsi="Times New Roman" w:cs="Times New Roman"/>
          <w:b/>
          <w:sz w:val="24"/>
          <w:szCs w:val="24"/>
        </w:rPr>
        <w:t xml:space="preserve">The Cohort on Diabetes and Atherosclerosis Maastricht (CODAM) </w:t>
      </w:r>
      <w:r w:rsidRPr="00D92BED">
        <w:rPr>
          <w:rFonts w:ascii="Times New Roman" w:hAnsi="Times New Roman" w:cs="Times New Roman"/>
          <w:noProof/>
          <w:sz w:val="24"/>
          <w:szCs w:val="24"/>
        </w:rPr>
        <w:t>[3]</w:t>
      </w:r>
      <w:r w:rsidRPr="00D92BED">
        <w:rPr>
          <w:rFonts w:ascii="Times New Roman" w:hAnsi="Times New Roman" w:cs="Times New Roman"/>
          <w:sz w:val="24"/>
          <w:szCs w:val="24"/>
        </w:rPr>
        <w:t xml:space="preserve"> consists of a selection of 547 subjects from a larger population-based cohort </w:t>
      </w:r>
      <w:r w:rsidRPr="00D92BED">
        <w:rPr>
          <w:rFonts w:ascii="Times New Roman" w:hAnsi="Times New Roman" w:cs="Times New Roman"/>
          <w:noProof/>
          <w:sz w:val="24"/>
          <w:szCs w:val="24"/>
        </w:rPr>
        <w:t>[4]</w:t>
      </w:r>
      <w:r w:rsidRPr="00D92BED">
        <w:rPr>
          <w:rFonts w:ascii="Times New Roman" w:hAnsi="Times New Roman" w:cs="Times New Roman"/>
          <w:sz w:val="24"/>
          <w:szCs w:val="24"/>
        </w:rPr>
        <w:t xml:space="preserve">. Inclusion of subjects into CODAM was based on a moderately increased risk of developing cardiometabolic diseases, such as type </w:t>
      </w:r>
      <w:proofErr w:type="gramStart"/>
      <w:r w:rsidRPr="00D92BED">
        <w:rPr>
          <w:rFonts w:ascii="Times New Roman" w:hAnsi="Times New Roman" w:cs="Times New Roman"/>
          <w:sz w:val="24"/>
          <w:szCs w:val="24"/>
        </w:rPr>
        <w:t>2 diabetes</w:t>
      </w:r>
      <w:proofErr w:type="gramEnd"/>
      <w:r w:rsidRPr="00D92BED">
        <w:rPr>
          <w:rFonts w:ascii="Times New Roman" w:hAnsi="Times New Roman" w:cs="Times New Roman"/>
          <w:sz w:val="24"/>
          <w:szCs w:val="24"/>
        </w:rPr>
        <w:t xml:space="preserve"> and/or cardiovascular disease. Subjects were included if they were of European ancestry and over 40 years of age and additionally met at least one of the following criteria: increased body mass index (BMI; &gt;25), a positive family history for type 2 diabetes, a history of gestational diabetes and/or glycosuria, or use of antihypertensive medication. We included 156 CODAM participants, of which 21 were smokers, in our analysis.</w:t>
      </w:r>
    </w:p>
    <w:p w:rsidR="00FC2688" w:rsidRPr="00D92BED" w:rsidRDefault="00FC2688" w:rsidP="00FC2688">
      <w:pPr>
        <w:spacing w:line="480" w:lineRule="auto"/>
        <w:rPr>
          <w:rFonts w:ascii="Times New Roman" w:hAnsi="Times New Roman" w:cs="Times New Roman"/>
          <w:sz w:val="24"/>
          <w:szCs w:val="24"/>
        </w:rPr>
      </w:pPr>
      <w:r w:rsidRPr="00D92BED">
        <w:rPr>
          <w:rFonts w:ascii="Times New Roman" w:hAnsi="Times New Roman" w:cs="Times New Roman"/>
          <w:b/>
          <w:sz w:val="24"/>
          <w:szCs w:val="24"/>
        </w:rPr>
        <w:t xml:space="preserve">The Netherlands Twin Register (NTR) </w:t>
      </w:r>
      <w:r w:rsidR="00784DD6">
        <w:rPr>
          <w:rFonts w:ascii="Times New Roman" w:hAnsi="Times New Roman" w:cs="Times New Roman"/>
          <w:noProof/>
          <w:sz w:val="24"/>
          <w:szCs w:val="24"/>
        </w:rPr>
        <w:t>[5-7]</w:t>
      </w:r>
      <w:r w:rsidRPr="00D92BED">
        <w:rPr>
          <w:rFonts w:ascii="Times New Roman" w:hAnsi="Times New Roman" w:cs="Times New Roman"/>
          <w:sz w:val="24"/>
          <w:szCs w:val="24"/>
        </w:rPr>
        <w:t xml:space="preserve"> was established in 1987 to study the extent to which genetic and environmental influences cause phenotypic differences between individuals. To this end, data from twins and their families (nearly 200,000 participants) from all over the Netherlands were collected, with a focus on health, lifestyle, personality, brain development, cognition, mental health and aging. We included 894 unrelated NTR participants, of which 152 were smokers, in our analysis.</w:t>
      </w:r>
    </w:p>
    <w:p w:rsidR="00FC2688" w:rsidRPr="00D92BED" w:rsidRDefault="00FC2688" w:rsidP="00FC2688">
      <w:pPr>
        <w:spacing w:line="480" w:lineRule="auto"/>
        <w:rPr>
          <w:rFonts w:ascii="Times New Roman" w:hAnsi="Times New Roman" w:cs="Times New Roman"/>
          <w:sz w:val="24"/>
          <w:szCs w:val="24"/>
        </w:rPr>
      </w:pPr>
      <w:r w:rsidRPr="00D92BED">
        <w:rPr>
          <w:rFonts w:ascii="Times New Roman" w:hAnsi="Times New Roman" w:cs="Times New Roman"/>
          <w:b/>
          <w:sz w:val="24"/>
          <w:szCs w:val="24"/>
        </w:rPr>
        <w:t xml:space="preserve">Leiden Longevity Study (LLS) </w:t>
      </w:r>
      <w:r w:rsidRPr="00D92BED">
        <w:rPr>
          <w:rFonts w:ascii="Times New Roman" w:hAnsi="Times New Roman" w:cs="Times New Roman"/>
          <w:noProof/>
          <w:sz w:val="24"/>
          <w:szCs w:val="24"/>
        </w:rPr>
        <w:t>[8]</w:t>
      </w:r>
      <w:r w:rsidRPr="00D92BED">
        <w:rPr>
          <w:rFonts w:ascii="Times New Roman" w:hAnsi="Times New Roman" w:cs="Times New Roman"/>
          <w:sz w:val="24"/>
          <w:szCs w:val="24"/>
        </w:rPr>
        <w:t>.</w:t>
      </w:r>
      <w:r w:rsidRPr="00D92BED">
        <w:rPr>
          <w:rFonts w:ascii="Times New Roman" w:hAnsi="Times New Roman" w:cs="Times New Roman"/>
          <w:b/>
          <w:sz w:val="24"/>
          <w:szCs w:val="24"/>
        </w:rPr>
        <w:t xml:space="preserve"> </w:t>
      </w:r>
      <w:r w:rsidRPr="00D92BED">
        <w:rPr>
          <w:rFonts w:ascii="Times New Roman" w:hAnsi="Times New Roman" w:cs="Times New Roman"/>
          <w:sz w:val="24"/>
          <w:szCs w:val="24"/>
        </w:rPr>
        <w:t>T</w:t>
      </w:r>
      <w:r w:rsidRPr="00D92BED">
        <w:rPr>
          <w:rFonts w:ascii="Times New Roman" w:hAnsi="Times New Roman" w:cs="Times New Roman"/>
          <w:color w:val="222222"/>
          <w:spacing w:val="3"/>
          <w:sz w:val="24"/>
          <w:szCs w:val="24"/>
          <w:shd w:val="clear" w:color="auto" w:fill="FFFFFF"/>
        </w:rPr>
        <w:t>he aim of the LLS is to identify genetic factors influencing longevity and examine their interaction with the environment as a means to develop interventions to increase health at older ages. To this end, long-lived siblings of European descent were recruited together with their offspring and their offspring's partners, on the condition that at least two long-lived siblings were alive at the time of ascertainment. For men, the age criterion was 89 years or older; for women, the age criterion was 91 years or older. These criteria led to the ascertainment of 944 long-lived siblings from 421 families, together with 1,671 of their offspring and 744 partners.</w:t>
      </w:r>
      <w:r w:rsidRPr="00D92BED">
        <w:rPr>
          <w:rFonts w:ascii="Times New Roman" w:hAnsi="Times New Roman" w:cs="Times New Roman"/>
          <w:sz w:val="24"/>
          <w:szCs w:val="24"/>
        </w:rPr>
        <w:t xml:space="preserve"> We included </w:t>
      </w:r>
      <w:r w:rsidR="00BA0AF2" w:rsidRPr="00D92BED">
        <w:rPr>
          <w:rFonts w:ascii="Times New Roman" w:hAnsi="Times New Roman" w:cs="Times New Roman"/>
          <w:sz w:val="24"/>
          <w:szCs w:val="24"/>
        </w:rPr>
        <w:t>625</w:t>
      </w:r>
      <w:r w:rsidRPr="00D92BED">
        <w:rPr>
          <w:rFonts w:ascii="Times New Roman" w:hAnsi="Times New Roman" w:cs="Times New Roman"/>
          <w:sz w:val="24"/>
          <w:szCs w:val="24"/>
        </w:rPr>
        <w:t xml:space="preserve"> LLS participants, of which </w:t>
      </w:r>
      <w:r w:rsidR="00BA0AF2" w:rsidRPr="00D92BED">
        <w:rPr>
          <w:rFonts w:ascii="Times New Roman" w:hAnsi="Times New Roman" w:cs="Times New Roman"/>
          <w:sz w:val="24"/>
          <w:szCs w:val="24"/>
        </w:rPr>
        <w:t>77</w:t>
      </w:r>
      <w:r w:rsidRPr="00D92BED">
        <w:rPr>
          <w:rFonts w:ascii="Times New Roman" w:hAnsi="Times New Roman" w:cs="Times New Roman"/>
          <w:sz w:val="24"/>
          <w:szCs w:val="24"/>
        </w:rPr>
        <w:t xml:space="preserve"> were smokers, in our analysis.</w:t>
      </w:r>
    </w:p>
    <w:p w:rsidR="00FC2688" w:rsidRPr="00D92BED" w:rsidRDefault="00FC2688" w:rsidP="00FC2688">
      <w:pPr>
        <w:spacing w:line="480" w:lineRule="auto"/>
        <w:rPr>
          <w:rFonts w:ascii="Times New Roman" w:hAnsi="Times New Roman" w:cs="Times New Roman"/>
          <w:sz w:val="24"/>
          <w:szCs w:val="24"/>
        </w:rPr>
      </w:pPr>
      <w:r w:rsidRPr="00D92BED">
        <w:rPr>
          <w:rFonts w:ascii="Times New Roman" w:hAnsi="Times New Roman" w:cs="Times New Roman"/>
          <w:b/>
          <w:sz w:val="24"/>
          <w:szCs w:val="24"/>
        </w:rPr>
        <w:t xml:space="preserve">Prospective ALS Study Netherlands (PAN) </w:t>
      </w:r>
      <w:r w:rsidRPr="00D92BED">
        <w:rPr>
          <w:rFonts w:ascii="Times New Roman" w:hAnsi="Times New Roman" w:cs="Times New Roman"/>
          <w:noProof/>
          <w:sz w:val="24"/>
          <w:szCs w:val="24"/>
        </w:rPr>
        <w:t>[9]</w:t>
      </w:r>
      <w:r w:rsidRPr="00D92BED">
        <w:rPr>
          <w:rFonts w:ascii="Times New Roman" w:hAnsi="Times New Roman" w:cs="Times New Roman"/>
          <w:sz w:val="24"/>
          <w:szCs w:val="24"/>
        </w:rPr>
        <w:t xml:space="preserve"> </w:t>
      </w:r>
      <w:r w:rsidRPr="00D92BED">
        <w:rPr>
          <w:rFonts w:ascii="Times New Roman" w:hAnsi="Times New Roman" w:cs="Times New Roman"/>
          <w:sz w:val="24"/>
          <w:szCs w:val="24"/>
          <w:lang w:val="en-GB"/>
        </w:rPr>
        <w:t xml:space="preserve">is a population-based study performed in the Netherlands. Patients diagnosed with suspected, possible, probable or definite ALS according to the El Escorial criteria </w:t>
      </w:r>
      <w:r w:rsidR="00BE32F6" w:rsidRPr="00D92BED">
        <w:rPr>
          <w:rFonts w:ascii="Times New Roman" w:hAnsi="Times New Roman" w:cs="Times New Roman"/>
          <w:sz w:val="24"/>
          <w:szCs w:val="24"/>
          <w:lang w:val="en-GB"/>
        </w:rPr>
        <w:t xml:space="preserve">and control samples </w:t>
      </w:r>
      <w:r w:rsidRPr="00D92BED">
        <w:rPr>
          <w:rFonts w:ascii="Times New Roman" w:hAnsi="Times New Roman" w:cs="Times New Roman"/>
          <w:sz w:val="24"/>
          <w:szCs w:val="24"/>
          <w:lang w:val="en-GB"/>
        </w:rPr>
        <w:t xml:space="preserve">were included. Individuals &lt;15 years of age were excluded to avoid misclassification with juvenile onset of motor neuron diseases. Incident cases were identified from 1 January 2006 to 31 December 2009. Prevalent cases were all cases diagnosed before 31 December 2008 and still alive at that date. In 2016 there were more than 3,200 participants included in this study. </w:t>
      </w:r>
      <w:r w:rsidRPr="00D92BED">
        <w:rPr>
          <w:rFonts w:ascii="Times New Roman" w:hAnsi="Times New Roman" w:cs="Times New Roman"/>
          <w:sz w:val="24"/>
          <w:szCs w:val="24"/>
        </w:rPr>
        <w:t>We included 1</w:t>
      </w:r>
      <w:r w:rsidR="00BE32F6" w:rsidRPr="00D92BED">
        <w:rPr>
          <w:rFonts w:ascii="Times New Roman" w:hAnsi="Times New Roman" w:cs="Times New Roman"/>
          <w:sz w:val="24"/>
          <w:szCs w:val="24"/>
        </w:rPr>
        <w:t>6</w:t>
      </w:r>
      <w:r w:rsidRPr="00D92BED">
        <w:rPr>
          <w:rFonts w:ascii="Times New Roman" w:hAnsi="Times New Roman" w:cs="Times New Roman"/>
          <w:sz w:val="24"/>
          <w:szCs w:val="24"/>
        </w:rPr>
        <w:t>7 PAN participants, of which 8 were smokers, in our analysis.</w:t>
      </w:r>
    </w:p>
    <w:p w:rsidR="00FC2688" w:rsidRPr="00D92BED" w:rsidRDefault="00FC2688" w:rsidP="00FC2688">
      <w:pPr>
        <w:spacing w:line="480" w:lineRule="auto"/>
        <w:rPr>
          <w:rFonts w:ascii="Times New Roman" w:hAnsi="Times New Roman" w:cs="Times New Roman"/>
          <w:sz w:val="24"/>
          <w:szCs w:val="24"/>
        </w:rPr>
      </w:pPr>
      <w:proofErr w:type="spellStart"/>
      <w:r w:rsidRPr="00D92BED">
        <w:rPr>
          <w:rFonts w:ascii="Times New Roman" w:hAnsi="Times New Roman" w:cs="Times New Roman"/>
          <w:b/>
          <w:sz w:val="24"/>
          <w:szCs w:val="24"/>
          <w:lang w:val="en-GB"/>
        </w:rPr>
        <w:t>LifeLines</w:t>
      </w:r>
      <w:proofErr w:type="spellEnd"/>
      <w:r w:rsidRPr="00D92BED">
        <w:rPr>
          <w:rFonts w:ascii="Times New Roman" w:hAnsi="Times New Roman" w:cs="Times New Roman"/>
          <w:b/>
          <w:sz w:val="24"/>
          <w:szCs w:val="24"/>
          <w:lang w:val="en-GB"/>
        </w:rPr>
        <w:t xml:space="preserve">- DEEP (LL) </w:t>
      </w:r>
      <w:r w:rsidRPr="00D92BED">
        <w:rPr>
          <w:rFonts w:ascii="Times New Roman" w:hAnsi="Times New Roman" w:cs="Times New Roman"/>
          <w:noProof/>
          <w:sz w:val="24"/>
          <w:szCs w:val="24"/>
        </w:rPr>
        <w:t>[10]</w:t>
      </w:r>
      <w:r w:rsidRPr="00D92BED">
        <w:rPr>
          <w:rFonts w:ascii="Times New Roman" w:hAnsi="Times New Roman" w:cs="Times New Roman"/>
          <w:sz w:val="24"/>
          <w:szCs w:val="24"/>
          <w:lang w:val="en-GB"/>
        </w:rPr>
        <w:t xml:space="preserve"> cohort is a sub-cohort of the </w:t>
      </w:r>
      <w:proofErr w:type="spellStart"/>
      <w:r w:rsidRPr="00D92BED">
        <w:rPr>
          <w:rFonts w:ascii="Times New Roman" w:hAnsi="Times New Roman" w:cs="Times New Roman"/>
          <w:sz w:val="24"/>
          <w:szCs w:val="24"/>
          <w:lang w:val="en-GB"/>
        </w:rPr>
        <w:t>LifeLines</w:t>
      </w:r>
      <w:proofErr w:type="spellEnd"/>
      <w:r w:rsidRPr="00D92BED">
        <w:rPr>
          <w:rFonts w:ascii="Times New Roman" w:hAnsi="Times New Roman" w:cs="Times New Roman"/>
          <w:sz w:val="24"/>
          <w:szCs w:val="24"/>
          <w:lang w:val="en-GB"/>
        </w:rPr>
        <w:t xml:space="preserve"> cohort </w:t>
      </w:r>
      <w:r w:rsidRPr="00D92BED">
        <w:rPr>
          <w:rFonts w:ascii="Times New Roman" w:hAnsi="Times New Roman" w:cs="Times New Roman"/>
          <w:noProof/>
          <w:sz w:val="24"/>
          <w:szCs w:val="24"/>
          <w:lang w:val="en-GB"/>
        </w:rPr>
        <w:t>[11]</w:t>
      </w:r>
      <w:r w:rsidRPr="00D92BED">
        <w:rPr>
          <w:rFonts w:ascii="Times New Roman" w:hAnsi="Times New Roman" w:cs="Times New Roman"/>
          <w:sz w:val="24"/>
          <w:szCs w:val="24"/>
          <w:lang w:val="en-GB"/>
        </w:rPr>
        <w:t xml:space="preserve">. </w:t>
      </w:r>
      <w:proofErr w:type="spellStart"/>
      <w:r w:rsidRPr="00D92BED">
        <w:rPr>
          <w:rFonts w:ascii="Times New Roman" w:hAnsi="Times New Roman" w:cs="Times New Roman"/>
          <w:sz w:val="24"/>
          <w:szCs w:val="24"/>
          <w:lang w:val="en-GB"/>
        </w:rPr>
        <w:t>LifeLines</w:t>
      </w:r>
      <w:proofErr w:type="spellEnd"/>
      <w:r w:rsidRPr="00D92BED">
        <w:rPr>
          <w:rFonts w:ascii="Times New Roman" w:hAnsi="Times New Roman" w:cs="Times New Roman"/>
          <w:sz w:val="24"/>
          <w:szCs w:val="24"/>
          <w:lang w:val="en-GB"/>
        </w:rPr>
        <w:t xml:space="preserve"> is a multidisciplinary prospective population-based cohort study examining the health and health-related behaviours of 167,729 individuals living in the northern parts of the Netherlands using a unique three-generation design. It employs a broad range of investigative procedures assessing biomedical, sociodemographic, behavioural, physical and psychological factors contributing to health and disease in the general population. A subset of 1,500 </w:t>
      </w:r>
      <w:proofErr w:type="spellStart"/>
      <w:r w:rsidRPr="00D92BED">
        <w:rPr>
          <w:rFonts w:ascii="Times New Roman" w:hAnsi="Times New Roman" w:cs="Times New Roman"/>
          <w:sz w:val="24"/>
          <w:szCs w:val="24"/>
          <w:lang w:val="en-GB"/>
        </w:rPr>
        <w:t>LifeLines</w:t>
      </w:r>
      <w:proofErr w:type="spellEnd"/>
      <w:r w:rsidRPr="00D92BED">
        <w:rPr>
          <w:rFonts w:ascii="Times New Roman" w:hAnsi="Times New Roman" w:cs="Times New Roman"/>
          <w:sz w:val="24"/>
          <w:szCs w:val="24"/>
          <w:lang w:val="en-GB"/>
        </w:rPr>
        <w:t xml:space="preserve"> participants also took part in LLD. For these participants, additional molecular data are generated, allowing for a more thorough investigation of the association between genetic and phenotypic variation. </w:t>
      </w:r>
      <w:r w:rsidRPr="00D92BED">
        <w:rPr>
          <w:rFonts w:ascii="Times New Roman" w:hAnsi="Times New Roman" w:cs="Times New Roman"/>
          <w:sz w:val="24"/>
          <w:szCs w:val="24"/>
        </w:rPr>
        <w:t>We included 692 LLD participants, of which 91 were smokers, in our analysis.</w:t>
      </w:r>
    </w:p>
    <w:p w:rsidR="002B021C" w:rsidRPr="00D92BED" w:rsidRDefault="00FC2688" w:rsidP="00FC2688">
      <w:pPr>
        <w:spacing w:line="480" w:lineRule="auto"/>
        <w:rPr>
          <w:rFonts w:ascii="Times New Roman" w:hAnsi="Times New Roman" w:cs="Times New Roman"/>
          <w:sz w:val="24"/>
          <w:szCs w:val="24"/>
        </w:rPr>
      </w:pPr>
      <w:proofErr w:type="spellStart"/>
      <w:r w:rsidRPr="00D92BED">
        <w:rPr>
          <w:rFonts w:ascii="Times New Roman" w:hAnsi="Times New Roman" w:cs="Times New Roman"/>
          <w:b/>
          <w:sz w:val="24"/>
          <w:szCs w:val="24"/>
          <w:lang w:val="en-GB"/>
        </w:rPr>
        <w:t>Kooperative</w:t>
      </w:r>
      <w:proofErr w:type="spellEnd"/>
      <w:r w:rsidRPr="00D92BED">
        <w:rPr>
          <w:rFonts w:ascii="Times New Roman" w:hAnsi="Times New Roman" w:cs="Times New Roman"/>
          <w:b/>
          <w:sz w:val="24"/>
          <w:szCs w:val="24"/>
          <w:lang w:val="en-GB"/>
        </w:rPr>
        <w:t xml:space="preserve"> </w:t>
      </w:r>
      <w:proofErr w:type="spellStart"/>
      <w:r w:rsidRPr="00D92BED">
        <w:rPr>
          <w:rFonts w:ascii="Times New Roman" w:hAnsi="Times New Roman" w:cs="Times New Roman"/>
          <w:b/>
          <w:sz w:val="24"/>
          <w:szCs w:val="24"/>
          <w:lang w:val="en-GB"/>
        </w:rPr>
        <w:t>Gesundheitsforschung</w:t>
      </w:r>
      <w:proofErr w:type="spellEnd"/>
      <w:r w:rsidRPr="00D92BED">
        <w:rPr>
          <w:rFonts w:ascii="Times New Roman" w:hAnsi="Times New Roman" w:cs="Times New Roman"/>
          <w:b/>
          <w:sz w:val="24"/>
          <w:szCs w:val="24"/>
          <w:lang w:val="en-GB"/>
        </w:rPr>
        <w:t xml:space="preserve"> in der Region Augsburg (KORA) study </w:t>
      </w:r>
      <w:r w:rsidRPr="00D92BED">
        <w:rPr>
          <w:rFonts w:ascii="Times New Roman" w:hAnsi="Times New Roman" w:cs="Times New Roman"/>
          <w:noProof/>
          <w:sz w:val="24"/>
          <w:szCs w:val="24"/>
        </w:rPr>
        <w:t>[12]</w:t>
      </w:r>
      <w:r w:rsidRPr="00D92BED">
        <w:rPr>
          <w:rFonts w:ascii="Times New Roman" w:hAnsi="Times New Roman" w:cs="Times New Roman"/>
          <w:sz w:val="24"/>
          <w:szCs w:val="24"/>
          <w:lang w:val="en-GB"/>
        </w:rPr>
        <w:t xml:space="preserve"> consists of a series of independent population-based epidemiological surveys of participants living in the region of Augsburg, Southern Germany. All survey participants are residents, and of German nationality as identified through the registration office. The presented data were derived from the fourth population-based Cooperative Health Research in the Region of Augsburg (KORA) survey, S4. This cross-sectional survey covering the city of Augsburg (Germany) and two adjacent counties was conducted in 1999/2001, with 4,261 individuals aged 25 to 74 years. In a follow-up examination conducted in 2006/08 (KORA F4), 3,080 subjects participated. All participants underwent standardized examinations including blood withdrawals for plasma and DNA. A total </w:t>
      </w:r>
      <w:r w:rsidR="002B021C" w:rsidRPr="00D92BED">
        <w:rPr>
          <w:rFonts w:ascii="Times New Roman" w:hAnsi="Times New Roman" w:cs="Times New Roman"/>
          <w:sz w:val="24"/>
          <w:szCs w:val="24"/>
          <w:lang w:val="en-GB"/>
        </w:rPr>
        <w:t xml:space="preserve">of </w:t>
      </w:r>
      <w:r w:rsidRPr="00D92BED">
        <w:rPr>
          <w:rFonts w:ascii="Times New Roman" w:hAnsi="Times New Roman" w:cs="Times New Roman"/>
          <w:sz w:val="24"/>
          <w:szCs w:val="24"/>
        </w:rPr>
        <w:t>1802 (F4) participants had methylation levels assessed.</w:t>
      </w:r>
      <w:r w:rsidRPr="00D92BED">
        <w:rPr>
          <w:rFonts w:ascii="Times New Roman" w:hAnsi="Times New Roman" w:cs="Times New Roman"/>
          <w:sz w:val="24"/>
          <w:szCs w:val="24"/>
          <w:lang w:val="en-GB"/>
        </w:rPr>
        <w:t xml:space="preserve"> </w:t>
      </w:r>
      <w:r w:rsidR="002B021C" w:rsidRPr="00D92BED">
        <w:rPr>
          <w:rFonts w:ascii="Times New Roman" w:hAnsi="Times New Roman" w:cs="Times New Roman"/>
          <w:sz w:val="24"/>
          <w:szCs w:val="24"/>
          <w:lang w:val="en-GB"/>
        </w:rPr>
        <w:t xml:space="preserve">After excluding subjects failing quality control or lacking valid smoking or CpG data </w:t>
      </w:r>
      <w:r w:rsidR="002B021C" w:rsidRPr="00D92BED">
        <w:rPr>
          <w:rFonts w:ascii="Times New Roman" w:hAnsi="Times New Roman" w:cs="Times New Roman"/>
          <w:sz w:val="24"/>
          <w:szCs w:val="24"/>
        </w:rPr>
        <w:t xml:space="preserve">we included 1608 participants from the KORA F4 time point, 226 were smokers.  </w:t>
      </w:r>
    </w:p>
    <w:p w:rsidR="00FC2688" w:rsidRPr="00D92BED" w:rsidRDefault="00FC2688" w:rsidP="00FC2688">
      <w:pPr>
        <w:spacing w:line="480" w:lineRule="auto"/>
        <w:rPr>
          <w:rFonts w:ascii="Times New Roman" w:hAnsi="Times New Roman" w:cs="Times New Roman"/>
          <w:sz w:val="24"/>
          <w:szCs w:val="24"/>
        </w:rPr>
      </w:pPr>
      <w:r w:rsidRPr="00D92BED">
        <w:rPr>
          <w:rFonts w:ascii="Times New Roman" w:hAnsi="Times New Roman" w:cs="Times New Roman"/>
          <w:b/>
          <w:sz w:val="24"/>
          <w:szCs w:val="24"/>
        </w:rPr>
        <w:t>The study of Health in Pomerania (SHIP</w:t>
      </w:r>
      <w:proofErr w:type="gramStart"/>
      <w:r w:rsidRPr="00D92BED">
        <w:rPr>
          <w:rFonts w:ascii="Times New Roman" w:hAnsi="Times New Roman" w:cs="Times New Roman"/>
          <w:b/>
          <w:sz w:val="24"/>
          <w:szCs w:val="24"/>
        </w:rPr>
        <w:t>)-</w:t>
      </w:r>
      <w:proofErr w:type="gramEnd"/>
      <w:r w:rsidRPr="00D92BED">
        <w:rPr>
          <w:rFonts w:ascii="Times New Roman" w:hAnsi="Times New Roman" w:cs="Times New Roman"/>
          <w:b/>
          <w:sz w:val="24"/>
          <w:szCs w:val="24"/>
        </w:rPr>
        <w:t xml:space="preserve"> Trend </w:t>
      </w:r>
      <w:r w:rsidRPr="00D92BED">
        <w:rPr>
          <w:rFonts w:ascii="Times New Roman" w:hAnsi="Times New Roman" w:cs="Times New Roman"/>
          <w:noProof/>
          <w:sz w:val="24"/>
          <w:szCs w:val="24"/>
        </w:rPr>
        <w:t>[13]</w:t>
      </w:r>
      <w:r w:rsidRPr="00D92BED">
        <w:rPr>
          <w:rFonts w:ascii="Times New Roman" w:hAnsi="Times New Roman" w:cs="Times New Roman"/>
          <w:sz w:val="24"/>
          <w:szCs w:val="24"/>
        </w:rPr>
        <w:t xml:space="preserve"> is a longitudinal population-based cohort study in West Pomerania, a region in the northeast of Germany, assessing the prevalence and incidence of common population-relevant diseases and their risk factors. Baseline examinations for SHIP-Trend were carried out between 2008 and 2012, comprising 4,420 participants aged 20 to 81 years. Study design and sampling methods were previously described </w:t>
      </w:r>
      <w:r w:rsidR="005233FB" w:rsidRPr="00D92BED">
        <w:rPr>
          <w:rFonts w:ascii="Times New Roman" w:hAnsi="Times New Roman" w:cs="Times New Roman"/>
          <w:noProof/>
          <w:sz w:val="24"/>
          <w:szCs w:val="24"/>
        </w:rPr>
        <w:t>[14]</w:t>
      </w:r>
      <w:r w:rsidRPr="00D92BED">
        <w:rPr>
          <w:rFonts w:ascii="Times New Roman" w:hAnsi="Times New Roman" w:cs="Times New Roman"/>
          <w:sz w:val="24"/>
          <w:szCs w:val="24"/>
        </w:rPr>
        <w:t>. The medical ethics committee of the University of Greifswald approved the study protocol, and oral and written informed consents were obtained from each of the study participants. We included 244 SHIP-T</w:t>
      </w:r>
      <w:r w:rsidR="00C60871" w:rsidRPr="00D92BED">
        <w:rPr>
          <w:rFonts w:ascii="Times New Roman" w:hAnsi="Times New Roman" w:cs="Times New Roman"/>
          <w:sz w:val="24"/>
          <w:szCs w:val="24"/>
        </w:rPr>
        <w:t>rend</w:t>
      </w:r>
      <w:r w:rsidRPr="00D92BED">
        <w:rPr>
          <w:rFonts w:ascii="Times New Roman" w:hAnsi="Times New Roman" w:cs="Times New Roman"/>
          <w:sz w:val="24"/>
          <w:szCs w:val="24"/>
        </w:rPr>
        <w:t xml:space="preserve"> participants, of which 51 were smokers, in our analysis.</w:t>
      </w:r>
    </w:p>
    <w:p w:rsidR="00FC2688" w:rsidRPr="00D92BED" w:rsidRDefault="00FC2688" w:rsidP="00FC2688">
      <w:pPr>
        <w:spacing w:line="480" w:lineRule="auto"/>
        <w:rPr>
          <w:rFonts w:ascii="Times New Roman" w:hAnsi="Times New Roman" w:cs="Times New Roman"/>
          <w:sz w:val="24"/>
          <w:szCs w:val="24"/>
        </w:rPr>
      </w:pPr>
      <w:r w:rsidRPr="00D92BED">
        <w:rPr>
          <w:rFonts w:ascii="Times New Roman" w:hAnsi="Times New Roman" w:cs="Times New Roman"/>
          <w:b/>
          <w:color w:val="000000" w:themeColor="text1"/>
          <w:sz w:val="24"/>
          <w:szCs w:val="24"/>
        </w:rPr>
        <w:t xml:space="preserve">The Generation R Study </w:t>
      </w:r>
      <w:r w:rsidR="005233FB" w:rsidRPr="00D92BED">
        <w:rPr>
          <w:rFonts w:ascii="Times New Roman" w:hAnsi="Times New Roman" w:cs="Times New Roman"/>
          <w:noProof/>
          <w:color w:val="000000" w:themeColor="text1"/>
          <w:sz w:val="24"/>
          <w:szCs w:val="24"/>
        </w:rPr>
        <w:t>[15]</w:t>
      </w:r>
      <w:r w:rsidRPr="00D92BED">
        <w:rPr>
          <w:rFonts w:ascii="Times New Roman" w:hAnsi="Times New Roman" w:cs="Times New Roman"/>
          <w:color w:val="000000" w:themeColor="text1"/>
          <w:sz w:val="24"/>
          <w:szCs w:val="24"/>
        </w:rPr>
        <w:t xml:space="preserve"> </w:t>
      </w:r>
      <w:r w:rsidRPr="00D92BED">
        <w:rPr>
          <w:rFonts w:ascii="Times New Roman" w:hAnsi="Times New Roman" w:cs="Times New Roman"/>
          <w:sz w:val="24"/>
          <w:szCs w:val="24"/>
        </w:rPr>
        <w:t>is a population-based prospective cohort study from fetal life onwards, conducted in Rotterdam. Pregnant women with an expected delivery date between April 2002 and January 2006 living in Rotterdam were eligible for participation in the study. Extensive assessments are performed in mothers, fathers and their children. The children form a prenatally recruited birth cohort that will be followed at least until young adulthood. Around the ages of 6 and 10 years all children and their parents were invited to visit the research center in the Erasmus MC-Sophia Children’s Hospital to participate in hands-on measurements, advanced imaging modalities, behavioral observations and biological sample collection. We included 1,111 children participating at birth, 35</w:t>
      </w:r>
      <w:r w:rsidR="001B36A7" w:rsidRPr="00D92BED">
        <w:rPr>
          <w:rFonts w:ascii="Times New Roman" w:hAnsi="Times New Roman" w:cs="Times New Roman"/>
          <w:sz w:val="24"/>
          <w:szCs w:val="24"/>
        </w:rPr>
        <w:t>5</w:t>
      </w:r>
      <w:r w:rsidRPr="00D92BED">
        <w:rPr>
          <w:rFonts w:ascii="Times New Roman" w:hAnsi="Times New Roman" w:cs="Times New Roman"/>
          <w:sz w:val="24"/>
          <w:szCs w:val="24"/>
        </w:rPr>
        <w:t xml:space="preserve"> at 6 years of age, and 309 at 9 years of age in our analyses, for whom information on DNA methylation and maternal smoking habits during pregnancy were available. All children were non-smokers</w:t>
      </w:r>
      <w:r w:rsidR="00AD36CD" w:rsidRPr="00D92BED">
        <w:rPr>
          <w:rFonts w:ascii="Times New Roman" w:hAnsi="Times New Roman" w:cs="Times New Roman"/>
          <w:sz w:val="24"/>
          <w:szCs w:val="24"/>
        </w:rPr>
        <w:t>, and</w:t>
      </w:r>
      <w:r w:rsidRPr="00D92BED">
        <w:rPr>
          <w:rFonts w:ascii="Times New Roman" w:hAnsi="Times New Roman" w:cs="Times New Roman"/>
          <w:sz w:val="24"/>
          <w:szCs w:val="24"/>
        </w:rPr>
        <w:t xml:space="preserve"> 197 children overlapped between all three time points</w:t>
      </w:r>
      <w:r w:rsidR="00AD36CD" w:rsidRPr="00D92BED">
        <w:rPr>
          <w:rFonts w:ascii="Times New Roman" w:hAnsi="Times New Roman" w:cs="Times New Roman"/>
          <w:sz w:val="24"/>
          <w:szCs w:val="24"/>
        </w:rPr>
        <w:t xml:space="preserve"> (at birth, 6 and 9 years old)</w:t>
      </w:r>
      <w:r w:rsidRPr="00D92BED">
        <w:rPr>
          <w:rFonts w:ascii="Times New Roman" w:hAnsi="Times New Roman" w:cs="Times New Roman"/>
          <w:sz w:val="24"/>
          <w:szCs w:val="24"/>
        </w:rPr>
        <w:t>.</w:t>
      </w:r>
    </w:p>
    <w:p w:rsidR="00FC2688" w:rsidRPr="00D92BED" w:rsidRDefault="00FC2688" w:rsidP="00FC2688">
      <w:pPr>
        <w:spacing w:line="480" w:lineRule="auto"/>
        <w:rPr>
          <w:rFonts w:ascii="Times New Roman" w:hAnsi="Times New Roman" w:cs="Times New Roman"/>
          <w:i/>
          <w:sz w:val="24"/>
          <w:szCs w:val="24"/>
        </w:rPr>
      </w:pPr>
    </w:p>
    <w:p w:rsidR="00FC2688" w:rsidRPr="00D92BED" w:rsidRDefault="00FC2688" w:rsidP="00FC2688">
      <w:pPr>
        <w:spacing w:line="480" w:lineRule="auto"/>
        <w:rPr>
          <w:rFonts w:ascii="Times New Roman" w:hAnsi="Times New Roman" w:cs="Times New Roman"/>
          <w:b/>
          <w:i/>
          <w:sz w:val="24"/>
          <w:szCs w:val="24"/>
        </w:rPr>
      </w:pPr>
      <w:r w:rsidRPr="00D92BED">
        <w:rPr>
          <w:rFonts w:ascii="Times New Roman" w:hAnsi="Times New Roman" w:cs="Times New Roman"/>
          <w:b/>
          <w:i/>
          <w:sz w:val="24"/>
          <w:szCs w:val="24"/>
        </w:rPr>
        <w:t xml:space="preserve">Microarray data acquisition and preprocessing DNA methylation data </w:t>
      </w:r>
    </w:p>
    <w:p w:rsidR="00FC2688" w:rsidRPr="00D92BED" w:rsidRDefault="00FC2688" w:rsidP="00FC2688">
      <w:pPr>
        <w:spacing w:line="480" w:lineRule="auto"/>
        <w:rPr>
          <w:rFonts w:ascii="Times New Roman" w:hAnsi="Times New Roman" w:cs="Times New Roman"/>
          <w:sz w:val="24"/>
          <w:szCs w:val="24"/>
        </w:rPr>
      </w:pPr>
      <w:r w:rsidRPr="00D92BED">
        <w:rPr>
          <w:rFonts w:ascii="Times New Roman" w:hAnsi="Times New Roman" w:cs="Times New Roman"/>
          <w:b/>
          <w:sz w:val="24"/>
          <w:szCs w:val="24"/>
        </w:rPr>
        <w:t xml:space="preserve">Cohorts included in the BIOS consortium </w:t>
      </w:r>
      <w:r w:rsidR="005233FB" w:rsidRPr="00D92BED">
        <w:rPr>
          <w:rFonts w:ascii="Times New Roman" w:hAnsi="Times New Roman" w:cs="Times New Roman"/>
          <w:b/>
          <w:noProof/>
          <w:sz w:val="24"/>
          <w:szCs w:val="24"/>
        </w:rPr>
        <w:t>[16]</w:t>
      </w:r>
      <w:r w:rsidRPr="00D92BED">
        <w:rPr>
          <w:rFonts w:ascii="Times New Roman" w:hAnsi="Times New Roman" w:cs="Times New Roman"/>
          <w:b/>
          <w:i/>
          <w:sz w:val="24"/>
          <w:szCs w:val="24"/>
        </w:rPr>
        <w:br/>
      </w:r>
      <w:r w:rsidRPr="00D92BED">
        <w:rPr>
          <w:rFonts w:ascii="Times New Roman" w:hAnsi="Times New Roman" w:cs="Times New Roman"/>
          <w:sz w:val="24"/>
          <w:szCs w:val="24"/>
        </w:rPr>
        <w:t xml:space="preserve">The </w:t>
      </w:r>
      <w:proofErr w:type="spellStart"/>
      <w:r w:rsidRPr="00D92BED">
        <w:rPr>
          <w:rFonts w:ascii="Times New Roman" w:hAnsi="Times New Roman" w:cs="Times New Roman"/>
          <w:sz w:val="24"/>
          <w:szCs w:val="24"/>
        </w:rPr>
        <w:t>Zymo</w:t>
      </w:r>
      <w:proofErr w:type="spellEnd"/>
      <w:r w:rsidRPr="00D92BED">
        <w:rPr>
          <w:rFonts w:ascii="Times New Roman" w:hAnsi="Times New Roman" w:cs="Times New Roman"/>
          <w:sz w:val="24"/>
          <w:szCs w:val="24"/>
        </w:rPr>
        <w:t xml:space="preserve"> </w:t>
      </w:r>
      <w:proofErr w:type="spellStart"/>
      <w:r w:rsidRPr="00D92BED">
        <w:rPr>
          <w:rFonts w:ascii="Times New Roman" w:hAnsi="Times New Roman" w:cs="Times New Roman"/>
          <w:sz w:val="24"/>
          <w:szCs w:val="24"/>
        </w:rPr>
        <w:t>EZ</w:t>
      </w:r>
      <w:proofErr w:type="spellEnd"/>
      <w:r w:rsidRPr="00D92BED">
        <w:rPr>
          <w:rFonts w:ascii="Times New Roman" w:hAnsi="Times New Roman" w:cs="Times New Roman"/>
          <w:sz w:val="24"/>
          <w:szCs w:val="24"/>
        </w:rPr>
        <w:t xml:space="preserve"> DNA methylation kit (</w:t>
      </w:r>
      <w:proofErr w:type="spellStart"/>
      <w:r w:rsidRPr="00D92BED">
        <w:rPr>
          <w:rFonts w:ascii="Times New Roman" w:hAnsi="Times New Roman" w:cs="Times New Roman"/>
          <w:sz w:val="24"/>
          <w:szCs w:val="24"/>
        </w:rPr>
        <w:t>Zymo</w:t>
      </w:r>
      <w:proofErr w:type="spellEnd"/>
      <w:r w:rsidRPr="00D92BED">
        <w:rPr>
          <w:rFonts w:ascii="Times New Roman" w:hAnsi="Times New Roman" w:cs="Times New Roman"/>
          <w:sz w:val="24"/>
          <w:szCs w:val="24"/>
        </w:rPr>
        <w:t xml:space="preserve"> Research) was used to bisulfite-convert 500 ng of DNA per sample of which 4 µl was measured on the Illumina 450K array using the manufacturer’s protocol (</w:t>
      </w:r>
      <w:r w:rsidR="00F76755">
        <w:rPr>
          <w:rFonts w:ascii="Times New Roman" w:hAnsi="Times New Roman" w:cs="Times New Roman"/>
          <w:sz w:val="24"/>
          <w:szCs w:val="24"/>
        </w:rPr>
        <w:t xml:space="preserve">Illumina </w:t>
      </w:r>
      <w:r w:rsidR="00AC44C9">
        <w:rPr>
          <w:rFonts w:ascii="Times New Roman" w:hAnsi="Times New Roman" w:cs="Times New Roman"/>
          <w:sz w:val="24"/>
          <w:szCs w:val="24"/>
        </w:rPr>
        <w:t>Inc.,</w:t>
      </w:r>
      <w:r w:rsidR="00F76755">
        <w:rPr>
          <w:rFonts w:ascii="Times New Roman" w:hAnsi="Times New Roman" w:cs="Times New Roman"/>
          <w:sz w:val="24"/>
          <w:szCs w:val="24"/>
        </w:rPr>
        <w:t xml:space="preserve"> San Diego, CA, USA</w:t>
      </w:r>
      <w:r w:rsidR="00922B50" w:rsidRPr="00D92BED">
        <w:rPr>
          <w:rFonts w:ascii="Times New Roman" w:hAnsi="Times New Roman" w:cs="Times New Roman"/>
          <w:sz w:val="24"/>
          <w:szCs w:val="24"/>
        </w:rPr>
        <w:t>.)</w:t>
      </w:r>
      <w:r w:rsidRPr="00D92BED">
        <w:rPr>
          <w:rFonts w:ascii="Times New Roman" w:hAnsi="Times New Roman" w:cs="Times New Roman"/>
          <w:sz w:val="24"/>
          <w:szCs w:val="24"/>
        </w:rPr>
        <w:t xml:space="preserve">. The pipeline created by Tobi </w:t>
      </w:r>
      <w:r w:rsidRPr="00D92BED">
        <w:rPr>
          <w:rFonts w:ascii="Times New Roman" w:hAnsi="Times New Roman" w:cs="Times New Roman"/>
          <w:i/>
          <w:sz w:val="24"/>
          <w:szCs w:val="24"/>
        </w:rPr>
        <w:t xml:space="preserve">et al. </w:t>
      </w:r>
      <w:r w:rsidR="005233FB" w:rsidRPr="00D92BED">
        <w:rPr>
          <w:rFonts w:ascii="Times New Roman" w:hAnsi="Times New Roman" w:cs="Times New Roman"/>
          <w:noProof/>
          <w:sz w:val="24"/>
          <w:szCs w:val="24"/>
        </w:rPr>
        <w:t>[17]</w:t>
      </w:r>
      <w:r w:rsidRPr="00D92BED">
        <w:rPr>
          <w:rFonts w:ascii="Times New Roman" w:hAnsi="Times New Roman" w:cs="Times New Roman"/>
          <w:sz w:val="24"/>
          <w:szCs w:val="24"/>
        </w:rPr>
        <w:t xml:space="preserve"> was used for the quality control and normalization of the generated data. In brief, </w:t>
      </w:r>
      <w:proofErr w:type="spellStart"/>
      <w:r w:rsidRPr="00D92BED">
        <w:rPr>
          <w:rFonts w:ascii="Times New Roman" w:hAnsi="Times New Roman" w:cs="Times New Roman"/>
          <w:sz w:val="24"/>
          <w:szCs w:val="24"/>
        </w:rPr>
        <w:t>MethylAid</w:t>
      </w:r>
      <w:proofErr w:type="spellEnd"/>
      <w:r w:rsidRPr="00D92BED">
        <w:rPr>
          <w:rFonts w:ascii="Times New Roman" w:hAnsi="Times New Roman" w:cs="Times New Roman"/>
          <w:sz w:val="24"/>
          <w:szCs w:val="24"/>
        </w:rPr>
        <w:t xml:space="preserve"> </w:t>
      </w:r>
      <w:r w:rsidR="005233FB" w:rsidRPr="00D92BED">
        <w:rPr>
          <w:rFonts w:ascii="Times New Roman" w:hAnsi="Times New Roman" w:cs="Times New Roman"/>
          <w:noProof/>
          <w:sz w:val="24"/>
          <w:szCs w:val="24"/>
        </w:rPr>
        <w:t>[18]</w:t>
      </w:r>
      <w:r w:rsidRPr="00D92BED">
        <w:rPr>
          <w:rFonts w:ascii="Times New Roman" w:hAnsi="Times New Roman" w:cs="Times New Roman"/>
          <w:sz w:val="24"/>
          <w:szCs w:val="24"/>
        </w:rPr>
        <w:t xml:space="preserve"> was used to detect and remove outliers; hence, 95 samples were removed. Probes with a detection P value &gt; 0.01, bead number &lt; 3 or zero intensity were removed, as well as the ambiguously mapped probes. In total, there were 34,064 probes removed, resulting in a final dataset containing 453,109 CpGs </w:t>
      </w:r>
      <w:r w:rsidR="005233FB" w:rsidRPr="00D92BED">
        <w:rPr>
          <w:rFonts w:ascii="Times New Roman" w:hAnsi="Times New Roman" w:cs="Times New Roman"/>
          <w:noProof/>
          <w:sz w:val="24"/>
          <w:szCs w:val="24"/>
        </w:rPr>
        <w:t>[19]</w:t>
      </w:r>
      <w:r w:rsidRPr="00D92BED">
        <w:rPr>
          <w:rFonts w:ascii="Times New Roman" w:hAnsi="Times New Roman" w:cs="Times New Roman"/>
          <w:sz w:val="24"/>
          <w:szCs w:val="24"/>
        </w:rPr>
        <w:t xml:space="preserve">. Furthermore, the functional normalization </w:t>
      </w:r>
      <w:r w:rsidR="005233FB" w:rsidRPr="00D92BED">
        <w:rPr>
          <w:rFonts w:ascii="Times New Roman" w:hAnsi="Times New Roman" w:cs="Times New Roman"/>
          <w:noProof/>
          <w:sz w:val="24"/>
          <w:szCs w:val="24"/>
        </w:rPr>
        <w:t>[20]</w:t>
      </w:r>
      <w:r w:rsidRPr="00D92BED">
        <w:rPr>
          <w:rFonts w:ascii="Times New Roman" w:hAnsi="Times New Roman" w:cs="Times New Roman"/>
          <w:sz w:val="24"/>
          <w:szCs w:val="24"/>
        </w:rPr>
        <w:t xml:space="preserve"> approach was implemented in </w:t>
      </w:r>
      <w:proofErr w:type="spellStart"/>
      <w:r w:rsidRPr="00D92BED">
        <w:rPr>
          <w:rFonts w:ascii="Times New Roman" w:hAnsi="Times New Roman" w:cs="Times New Roman"/>
          <w:sz w:val="24"/>
          <w:szCs w:val="24"/>
        </w:rPr>
        <w:t>minfi</w:t>
      </w:r>
      <w:proofErr w:type="spellEnd"/>
      <w:r w:rsidRPr="00D92BED">
        <w:rPr>
          <w:rFonts w:ascii="Times New Roman" w:hAnsi="Times New Roman" w:cs="Times New Roman"/>
          <w:sz w:val="24"/>
          <w:szCs w:val="24"/>
        </w:rPr>
        <w:t xml:space="preserve"> </w:t>
      </w:r>
      <w:r w:rsidR="005233FB" w:rsidRPr="00D92BED">
        <w:rPr>
          <w:rFonts w:ascii="Times New Roman" w:hAnsi="Times New Roman" w:cs="Times New Roman"/>
          <w:noProof/>
          <w:sz w:val="24"/>
          <w:szCs w:val="24"/>
        </w:rPr>
        <w:t>[21]</w:t>
      </w:r>
      <w:r w:rsidRPr="00D92BED">
        <w:rPr>
          <w:rFonts w:ascii="Times New Roman" w:hAnsi="Times New Roman" w:cs="Times New Roman"/>
          <w:sz w:val="24"/>
          <w:szCs w:val="24"/>
        </w:rPr>
        <w:t xml:space="preserve"> (five principal components of the control probes) to normalize DNA methylation data; no samples or probes were removed (threshold of 5% probe failure or probes with 5% sample fail). The R code for the quality control and normalization pipeline is available at: </w:t>
      </w:r>
      <w:hyperlink r:id="rId8" w:history="1">
        <w:r w:rsidRPr="00D92BED">
          <w:rPr>
            <w:rStyle w:val="Hyperlink"/>
            <w:rFonts w:ascii="Times New Roman" w:hAnsi="Times New Roman" w:cs="Times New Roman"/>
            <w:sz w:val="24"/>
            <w:szCs w:val="24"/>
          </w:rPr>
          <w:t>https://git.lumc.nl/molepi/Leiden450K</w:t>
        </w:r>
      </w:hyperlink>
      <w:r w:rsidRPr="00D92BED">
        <w:rPr>
          <w:rFonts w:ascii="Times New Roman" w:hAnsi="Times New Roman" w:cs="Times New Roman"/>
          <w:sz w:val="24"/>
          <w:szCs w:val="24"/>
        </w:rPr>
        <w:t xml:space="preserve">. </w:t>
      </w:r>
    </w:p>
    <w:p w:rsidR="00FC2688" w:rsidRPr="00D92BED" w:rsidRDefault="00FC2688" w:rsidP="00FC2688">
      <w:pPr>
        <w:spacing w:line="480" w:lineRule="auto"/>
        <w:rPr>
          <w:rFonts w:ascii="Times New Roman" w:hAnsi="Times New Roman" w:cs="Times New Roman"/>
          <w:b/>
          <w:sz w:val="24"/>
          <w:szCs w:val="24"/>
        </w:rPr>
      </w:pPr>
      <w:r w:rsidRPr="00D92BED">
        <w:rPr>
          <w:rFonts w:ascii="Times New Roman" w:hAnsi="Times New Roman" w:cs="Times New Roman"/>
          <w:b/>
          <w:sz w:val="24"/>
          <w:szCs w:val="24"/>
        </w:rPr>
        <w:t xml:space="preserve">Rotterdam Study    </w:t>
      </w:r>
      <w:r w:rsidRPr="00D92BED">
        <w:rPr>
          <w:rFonts w:ascii="Times New Roman" w:hAnsi="Times New Roman" w:cs="Times New Roman"/>
          <w:b/>
          <w:color w:val="333333"/>
          <w:sz w:val="24"/>
          <w:szCs w:val="24"/>
          <w:shd w:val="clear" w:color="auto" w:fill="FFFFFF"/>
        </w:rPr>
        <w:t> </w:t>
      </w:r>
    </w:p>
    <w:p w:rsidR="00FC2688" w:rsidRPr="00D92BED" w:rsidRDefault="00FC2688" w:rsidP="00FC2688">
      <w:pPr>
        <w:spacing w:line="480" w:lineRule="auto"/>
        <w:rPr>
          <w:rFonts w:ascii="Times New Roman" w:hAnsi="Times New Roman" w:cs="Times New Roman"/>
          <w:sz w:val="24"/>
          <w:szCs w:val="24"/>
        </w:rPr>
      </w:pPr>
      <w:r w:rsidRPr="00D92BED">
        <w:rPr>
          <w:rFonts w:ascii="Times New Roman" w:hAnsi="Times New Roman" w:cs="Times New Roman"/>
          <w:sz w:val="24"/>
          <w:szCs w:val="24"/>
        </w:rPr>
        <w:t xml:space="preserve">DNA was extracted from whole peripheral blood (stored in EDTA tubes) by standardized salting out methods. 500 ng of DNA per sample was treated with sodium bisulfite using the </w:t>
      </w:r>
      <w:proofErr w:type="spellStart"/>
      <w:r w:rsidRPr="00D92BED">
        <w:rPr>
          <w:rFonts w:ascii="Times New Roman" w:hAnsi="Times New Roman" w:cs="Times New Roman"/>
          <w:sz w:val="24"/>
          <w:szCs w:val="24"/>
        </w:rPr>
        <w:t>Zymo</w:t>
      </w:r>
      <w:proofErr w:type="spellEnd"/>
      <w:r w:rsidRPr="00D92BED">
        <w:rPr>
          <w:rFonts w:ascii="Times New Roman" w:hAnsi="Times New Roman" w:cs="Times New Roman"/>
          <w:sz w:val="24"/>
          <w:szCs w:val="24"/>
        </w:rPr>
        <w:t xml:space="preserve"> </w:t>
      </w:r>
      <w:proofErr w:type="spellStart"/>
      <w:r w:rsidRPr="00D92BED">
        <w:rPr>
          <w:rFonts w:ascii="Times New Roman" w:hAnsi="Times New Roman" w:cs="Times New Roman"/>
          <w:sz w:val="24"/>
          <w:szCs w:val="24"/>
        </w:rPr>
        <w:t>EZ</w:t>
      </w:r>
      <w:proofErr w:type="spellEnd"/>
      <w:r w:rsidRPr="00D92BED">
        <w:rPr>
          <w:rFonts w:ascii="Times New Roman" w:hAnsi="Times New Roman" w:cs="Times New Roman"/>
          <w:sz w:val="24"/>
          <w:szCs w:val="24"/>
        </w:rPr>
        <w:t>-96 DNA-methylation kit (</w:t>
      </w:r>
      <w:proofErr w:type="spellStart"/>
      <w:r w:rsidRPr="00D92BED">
        <w:rPr>
          <w:rFonts w:ascii="Times New Roman" w:hAnsi="Times New Roman" w:cs="Times New Roman"/>
          <w:sz w:val="24"/>
          <w:szCs w:val="24"/>
        </w:rPr>
        <w:t>Zymo</w:t>
      </w:r>
      <w:proofErr w:type="spellEnd"/>
      <w:r w:rsidRPr="00D92BED">
        <w:rPr>
          <w:rFonts w:ascii="Times New Roman" w:hAnsi="Times New Roman" w:cs="Times New Roman"/>
          <w:sz w:val="24"/>
          <w:szCs w:val="24"/>
        </w:rPr>
        <w:t xml:space="preserve"> Research). The samples were hybridized to the Illumina Human Methylation 450K array (</w:t>
      </w:r>
      <w:r w:rsidR="00F76755">
        <w:rPr>
          <w:rFonts w:ascii="Times New Roman" w:hAnsi="Times New Roman" w:cs="Times New Roman"/>
          <w:sz w:val="24"/>
          <w:szCs w:val="24"/>
        </w:rPr>
        <w:t xml:space="preserve">Illumina </w:t>
      </w:r>
      <w:r w:rsidR="00AC44C9">
        <w:rPr>
          <w:rFonts w:ascii="Times New Roman" w:hAnsi="Times New Roman" w:cs="Times New Roman"/>
          <w:sz w:val="24"/>
          <w:szCs w:val="24"/>
        </w:rPr>
        <w:t>Inc.,</w:t>
      </w:r>
      <w:r w:rsidR="00F76755">
        <w:rPr>
          <w:rFonts w:ascii="Times New Roman" w:hAnsi="Times New Roman" w:cs="Times New Roman"/>
          <w:sz w:val="24"/>
          <w:szCs w:val="24"/>
        </w:rPr>
        <w:t xml:space="preserve"> San Diego, CA, USA</w:t>
      </w:r>
      <w:r w:rsidR="00C01C44" w:rsidRPr="00D92BED">
        <w:rPr>
          <w:rFonts w:ascii="Times New Roman" w:hAnsi="Times New Roman" w:cs="Times New Roman"/>
          <w:sz w:val="24"/>
          <w:szCs w:val="24"/>
        </w:rPr>
        <w:t>.</w:t>
      </w:r>
      <w:r w:rsidRPr="00D92BED">
        <w:rPr>
          <w:rFonts w:ascii="Times New Roman" w:hAnsi="Times New Roman" w:cs="Times New Roman"/>
          <w:sz w:val="24"/>
          <w:szCs w:val="24"/>
        </w:rPr>
        <w:t xml:space="preserve">), according to the </w:t>
      </w:r>
      <w:proofErr w:type="gramStart"/>
      <w:r w:rsidRPr="00D92BED">
        <w:rPr>
          <w:rFonts w:ascii="Times New Roman" w:hAnsi="Times New Roman" w:cs="Times New Roman"/>
          <w:sz w:val="24"/>
          <w:szCs w:val="24"/>
        </w:rPr>
        <w:t>manufacturer’s</w:t>
      </w:r>
      <w:proofErr w:type="gramEnd"/>
      <w:r w:rsidRPr="00D92BED">
        <w:rPr>
          <w:rFonts w:ascii="Times New Roman" w:hAnsi="Times New Roman" w:cs="Times New Roman"/>
          <w:sz w:val="24"/>
          <w:szCs w:val="24"/>
        </w:rPr>
        <w:t xml:space="preserve"> protocol. Genome-wide DNA methylation levels were measured and methylation percentage per CpG marker was reported as a β-value ranging between 0 and 1 </w:t>
      </w:r>
      <w:r w:rsidR="005233FB" w:rsidRPr="00D92BED">
        <w:rPr>
          <w:rFonts w:ascii="Times New Roman" w:hAnsi="Times New Roman" w:cs="Times New Roman"/>
          <w:noProof/>
          <w:sz w:val="24"/>
          <w:szCs w:val="24"/>
        </w:rPr>
        <w:t>[22]</w:t>
      </w:r>
      <w:r w:rsidRPr="00D92BED">
        <w:rPr>
          <w:rFonts w:ascii="Times New Roman" w:hAnsi="Times New Roman" w:cs="Times New Roman"/>
          <w:sz w:val="24"/>
          <w:szCs w:val="24"/>
        </w:rPr>
        <w:t xml:space="preserve">. The data preprocessing was additionally performed using Genome Studio (v2011.1, methylation module version 1.9.0; Illumina). In total, 16 samples were removed: seven had a sample call rate below 99%, five had incomplete bisulfite conversion and four had sex mismatches. Probes with a calculated p-value by Genome Studio with a detection p value of more than 0.01 in more than 1% of the samples were excluded. Additionally, sample-level quality control was performed using </w:t>
      </w:r>
      <w:proofErr w:type="spellStart"/>
      <w:r w:rsidRPr="00D92BED">
        <w:rPr>
          <w:rFonts w:ascii="Times New Roman" w:hAnsi="Times New Roman" w:cs="Times New Roman"/>
          <w:sz w:val="24"/>
          <w:szCs w:val="24"/>
        </w:rPr>
        <w:t>MethylAid</w:t>
      </w:r>
      <w:proofErr w:type="spellEnd"/>
      <w:r w:rsidRPr="00D92BED">
        <w:rPr>
          <w:rFonts w:ascii="Times New Roman" w:hAnsi="Times New Roman" w:cs="Times New Roman"/>
          <w:sz w:val="24"/>
          <w:szCs w:val="24"/>
        </w:rPr>
        <w:t xml:space="preserve"> </w:t>
      </w:r>
      <w:r w:rsidR="005233FB" w:rsidRPr="00D92BED">
        <w:rPr>
          <w:rFonts w:ascii="Times New Roman" w:hAnsi="Times New Roman" w:cs="Times New Roman"/>
          <w:noProof/>
          <w:sz w:val="24"/>
          <w:szCs w:val="24"/>
        </w:rPr>
        <w:t>[18]</w:t>
      </w:r>
      <w:r w:rsidRPr="00D92BED">
        <w:rPr>
          <w:rFonts w:ascii="Times New Roman" w:hAnsi="Times New Roman" w:cs="Times New Roman"/>
          <w:sz w:val="24"/>
          <w:szCs w:val="24"/>
        </w:rPr>
        <w:t xml:space="preserve">. This resulted in a total set of 474,528 probes that were normalized using the </w:t>
      </w:r>
      <w:proofErr w:type="spellStart"/>
      <w:r w:rsidRPr="00D92BED">
        <w:rPr>
          <w:rFonts w:ascii="Times New Roman" w:hAnsi="Times New Roman" w:cs="Times New Roman"/>
          <w:sz w:val="24"/>
          <w:szCs w:val="24"/>
        </w:rPr>
        <w:t>Dasen</w:t>
      </w:r>
      <w:proofErr w:type="spellEnd"/>
      <w:r w:rsidRPr="00D92BED">
        <w:rPr>
          <w:rFonts w:ascii="Times New Roman" w:hAnsi="Times New Roman" w:cs="Times New Roman"/>
          <w:sz w:val="24"/>
          <w:szCs w:val="24"/>
        </w:rPr>
        <w:t xml:space="preserve"> option of the </w:t>
      </w:r>
      <w:proofErr w:type="spellStart"/>
      <w:r w:rsidRPr="00D92BED">
        <w:rPr>
          <w:rFonts w:ascii="Times New Roman" w:hAnsi="Times New Roman" w:cs="Times New Roman"/>
          <w:sz w:val="24"/>
          <w:szCs w:val="24"/>
        </w:rPr>
        <w:t>WateRmelon</w:t>
      </w:r>
      <w:proofErr w:type="spellEnd"/>
      <w:r w:rsidRPr="00D92BED">
        <w:rPr>
          <w:rFonts w:ascii="Times New Roman" w:hAnsi="Times New Roman" w:cs="Times New Roman"/>
          <w:sz w:val="24"/>
          <w:szCs w:val="24"/>
        </w:rPr>
        <w:t xml:space="preserve"> R-package </w:t>
      </w:r>
      <w:r w:rsidR="005233FB" w:rsidRPr="00D92BED">
        <w:rPr>
          <w:rFonts w:ascii="Times New Roman" w:hAnsi="Times New Roman" w:cs="Times New Roman"/>
          <w:noProof/>
          <w:sz w:val="24"/>
          <w:szCs w:val="24"/>
        </w:rPr>
        <w:t>[23]</w:t>
      </w:r>
      <w:r w:rsidRPr="00D92BED">
        <w:rPr>
          <w:rFonts w:ascii="Times New Roman" w:hAnsi="Times New Roman" w:cs="Times New Roman"/>
          <w:sz w:val="24"/>
          <w:szCs w:val="24"/>
        </w:rPr>
        <w:t xml:space="preserve">. Genome coordinates provided by Illumina (GRCh37/hg19) were used to identify independent loci. </w:t>
      </w:r>
    </w:p>
    <w:p w:rsidR="00FC2688" w:rsidRPr="00D92BED" w:rsidRDefault="00FC2688" w:rsidP="00FC2688">
      <w:pPr>
        <w:spacing w:line="480" w:lineRule="auto"/>
        <w:rPr>
          <w:rFonts w:ascii="Times New Roman" w:hAnsi="Times New Roman" w:cs="Times New Roman"/>
          <w:b/>
          <w:sz w:val="24"/>
          <w:szCs w:val="24"/>
          <w:lang w:val="de-DE"/>
        </w:rPr>
      </w:pPr>
      <w:r w:rsidRPr="00D92BED">
        <w:rPr>
          <w:rFonts w:ascii="Times New Roman" w:hAnsi="Times New Roman" w:cs="Times New Roman"/>
          <w:b/>
          <w:sz w:val="24"/>
          <w:szCs w:val="24"/>
          <w:lang w:val="de-DE"/>
        </w:rPr>
        <w:t>Kooperative Gesundheitsforschung in der Region Augsburg study</w:t>
      </w:r>
      <w:r w:rsidR="00AD36CD" w:rsidRPr="00D92BED">
        <w:rPr>
          <w:rFonts w:ascii="Times New Roman" w:hAnsi="Times New Roman" w:cs="Times New Roman"/>
          <w:b/>
          <w:sz w:val="24"/>
          <w:szCs w:val="24"/>
          <w:lang w:val="de-DE"/>
        </w:rPr>
        <w:t xml:space="preserve"> (KORA)</w:t>
      </w:r>
    </w:p>
    <w:p w:rsidR="00FC2688" w:rsidRPr="00D92BED" w:rsidRDefault="00FC2688" w:rsidP="00FC2688">
      <w:pPr>
        <w:spacing w:line="480" w:lineRule="auto"/>
        <w:rPr>
          <w:rFonts w:ascii="Times New Roman" w:hAnsi="Times New Roman" w:cs="Times New Roman"/>
          <w:sz w:val="24"/>
          <w:szCs w:val="24"/>
        </w:rPr>
      </w:pPr>
      <w:r w:rsidRPr="00D92BED">
        <w:rPr>
          <w:rFonts w:ascii="Times New Roman" w:hAnsi="Times New Roman" w:cs="Times New Roman"/>
          <w:sz w:val="24"/>
          <w:szCs w:val="24"/>
        </w:rPr>
        <w:t>Genomic DNA (1 µg) was bisulfite-converted using the EZ-96 DNA Methylation Kit (</w:t>
      </w:r>
      <w:proofErr w:type="spellStart"/>
      <w:r w:rsidRPr="00D92BED">
        <w:rPr>
          <w:rFonts w:ascii="Times New Roman" w:hAnsi="Times New Roman" w:cs="Times New Roman"/>
          <w:sz w:val="24"/>
          <w:szCs w:val="24"/>
        </w:rPr>
        <w:t>Zymo</w:t>
      </w:r>
      <w:proofErr w:type="spellEnd"/>
      <w:r w:rsidRPr="00D92BED">
        <w:rPr>
          <w:rFonts w:ascii="Times New Roman" w:hAnsi="Times New Roman" w:cs="Times New Roman"/>
          <w:sz w:val="24"/>
          <w:szCs w:val="24"/>
        </w:rPr>
        <w:t xml:space="preserve"> Research) according to the manufacturer’s procedure, with the alternative incubation conditions recommended when using the Illumina </w:t>
      </w:r>
      <w:proofErr w:type="spellStart"/>
      <w:r w:rsidRPr="00D92BED">
        <w:rPr>
          <w:rFonts w:ascii="Times New Roman" w:hAnsi="Times New Roman" w:cs="Times New Roman"/>
          <w:sz w:val="24"/>
          <w:szCs w:val="24"/>
        </w:rPr>
        <w:t>Infinium</w:t>
      </w:r>
      <w:proofErr w:type="spellEnd"/>
      <w:r w:rsidRPr="00D92BED">
        <w:rPr>
          <w:rFonts w:ascii="Times New Roman" w:hAnsi="Times New Roman" w:cs="Times New Roman"/>
          <w:sz w:val="24"/>
          <w:szCs w:val="24"/>
        </w:rPr>
        <w:t xml:space="preserve"> Methylation Assay</w:t>
      </w:r>
      <w:r w:rsidR="007B6E43" w:rsidRPr="00D92BED">
        <w:rPr>
          <w:rFonts w:ascii="Times New Roman" w:hAnsi="Times New Roman" w:cs="Times New Roman"/>
          <w:sz w:val="24"/>
          <w:szCs w:val="24"/>
        </w:rPr>
        <w:t xml:space="preserve"> (</w:t>
      </w:r>
      <w:r w:rsidR="00F76755">
        <w:rPr>
          <w:rFonts w:ascii="Times New Roman" w:hAnsi="Times New Roman" w:cs="Times New Roman"/>
          <w:sz w:val="24"/>
          <w:szCs w:val="24"/>
        </w:rPr>
        <w:t xml:space="preserve">Illumina </w:t>
      </w:r>
      <w:r w:rsidR="00AC44C9">
        <w:rPr>
          <w:rFonts w:ascii="Times New Roman" w:hAnsi="Times New Roman" w:cs="Times New Roman"/>
          <w:sz w:val="24"/>
          <w:szCs w:val="24"/>
        </w:rPr>
        <w:t>Inc.,</w:t>
      </w:r>
      <w:r w:rsidR="00F76755">
        <w:rPr>
          <w:rFonts w:ascii="Times New Roman" w:hAnsi="Times New Roman" w:cs="Times New Roman"/>
          <w:sz w:val="24"/>
          <w:szCs w:val="24"/>
        </w:rPr>
        <w:t xml:space="preserve"> San Diego, CA, USA</w:t>
      </w:r>
      <w:r w:rsidR="007B6E43" w:rsidRPr="00D92BED">
        <w:rPr>
          <w:rFonts w:ascii="Times New Roman" w:hAnsi="Times New Roman" w:cs="Times New Roman"/>
          <w:sz w:val="24"/>
          <w:szCs w:val="24"/>
        </w:rPr>
        <w:t>.)</w:t>
      </w:r>
      <w:r w:rsidRPr="00D92BED">
        <w:rPr>
          <w:rFonts w:ascii="Times New Roman" w:hAnsi="Times New Roman" w:cs="Times New Roman"/>
          <w:sz w:val="24"/>
          <w:szCs w:val="24"/>
        </w:rPr>
        <w:t xml:space="preserve">. Genome-wide DNA methylation was assessed using the Illumina HumanMethylation450 </w:t>
      </w:r>
      <w:proofErr w:type="spellStart"/>
      <w:r w:rsidRPr="00D92BED">
        <w:rPr>
          <w:rFonts w:ascii="Times New Roman" w:hAnsi="Times New Roman" w:cs="Times New Roman"/>
          <w:sz w:val="24"/>
          <w:szCs w:val="24"/>
        </w:rPr>
        <w:t>BeadChip</w:t>
      </w:r>
      <w:proofErr w:type="spellEnd"/>
      <w:r w:rsidRPr="00D92BED">
        <w:rPr>
          <w:rFonts w:ascii="Times New Roman" w:hAnsi="Times New Roman" w:cs="Times New Roman"/>
          <w:sz w:val="24"/>
          <w:szCs w:val="24"/>
        </w:rPr>
        <w:t xml:space="preserve">, following the Illumina Infinium HD Methylation protocol. Data normalization from the data included in the KORA study was done following the CPACOR pipeline </w:t>
      </w:r>
      <w:r w:rsidR="005233FB" w:rsidRPr="00D92BED">
        <w:rPr>
          <w:rFonts w:ascii="Times New Roman" w:hAnsi="Times New Roman" w:cs="Times New Roman"/>
          <w:noProof/>
          <w:sz w:val="24"/>
          <w:szCs w:val="24"/>
        </w:rPr>
        <w:t>[24]</w:t>
      </w:r>
      <w:r w:rsidRPr="00D92BED">
        <w:rPr>
          <w:rFonts w:ascii="Times New Roman" w:hAnsi="Times New Roman" w:cs="Times New Roman"/>
          <w:sz w:val="24"/>
          <w:szCs w:val="24"/>
        </w:rPr>
        <w:t xml:space="preserve">. To summarize, 65 single-nucleotide polymorphism markers were excluded and background correction was done using the R package </w:t>
      </w:r>
      <w:proofErr w:type="spellStart"/>
      <w:r w:rsidRPr="00D92BED">
        <w:rPr>
          <w:rFonts w:ascii="Times New Roman" w:hAnsi="Times New Roman" w:cs="Times New Roman"/>
          <w:sz w:val="24"/>
          <w:szCs w:val="24"/>
        </w:rPr>
        <w:t>minfi</w:t>
      </w:r>
      <w:proofErr w:type="spellEnd"/>
      <w:r w:rsidRPr="00D92BED">
        <w:rPr>
          <w:rFonts w:ascii="Times New Roman" w:hAnsi="Times New Roman" w:cs="Times New Roman"/>
          <w:sz w:val="24"/>
          <w:szCs w:val="24"/>
        </w:rPr>
        <w:t xml:space="preserve"> </w:t>
      </w:r>
      <w:r w:rsidR="005233FB" w:rsidRPr="00D92BED">
        <w:rPr>
          <w:rFonts w:ascii="Times New Roman" w:hAnsi="Times New Roman" w:cs="Times New Roman"/>
          <w:noProof/>
          <w:sz w:val="24"/>
          <w:szCs w:val="24"/>
        </w:rPr>
        <w:t>[21]</w:t>
      </w:r>
      <w:r w:rsidRPr="00D92BED">
        <w:rPr>
          <w:rFonts w:ascii="Times New Roman" w:hAnsi="Times New Roman" w:cs="Times New Roman"/>
          <w:sz w:val="24"/>
          <w:szCs w:val="24"/>
        </w:rPr>
        <w:t xml:space="preserve">. Probes were set to N/A if the detection p-value ≥0.01 or number of beads ≤3. Samples were excluded if the detection rate was ≤0.95. Quantile normalization was then performed on the signal intensities separated into six different probe-type categories defined by colour channel, probe-type and M/U subtype (Type-I M red, Type-I U red, Type-I M green, Type-I U green, Type-II red, Type-II green). The percentage of methylation (β-value) of a given cytosine was calculated using these normalized intensities. </w:t>
      </w:r>
    </w:p>
    <w:p w:rsidR="00FC2688" w:rsidRPr="00D92BED" w:rsidRDefault="00FC2688" w:rsidP="00FC2688">
      <w:pPr>
        <w:spacing w:line="480" w:lineRule="auto"/>
        <w:rPr>
          <w:rFonts w:ascii="Times New Roman" w:hAnsi="Times New Roman" w:cs="Times New Roman"/>
          <w:b/>
          <w:sz w:val="24"/>
          <w:szCs w:val="24"/>
        </w:rPr>
      </w:pPr>
      <w:r w:rsidRPr="00D92BED">
        <w:rPr>
          <w:rFonts w:ascii="Times New Roman" w:hAnsi="Times New Roman" w:cs="Times New Roman"/>
          <w:b/>
          <w:sz w:val="24"/>
          <w:szCs w:val="24"/>
        </w:rPr>
        <w:t>The Study of Health in Pomerania (SHIP) - Trend</w:t>
      </w:r>
    </w:p>
    <w:p w:rsidR="00FC2688" w:rsidRPr="00D92BED" w:rsidRDefault="00FC2688" w:rsidP="00FC2688">
      <w:pPr>
        <w:spacing w:line="480" w:lineRule="auto"/>
        <w:rPr>
          <w:rFonts w:ascii="Times New Roman" w:hAnsi="Times New Roman" w:cs="Times New Roman"/>
          <w:sz w:val="24"/>
          <w:szCs w:val="24"/>
        </w:rPr>
      </w:pPr>
      <w:r w:rsidRPr="00D92BED">
        <w:rPr>
          <w:rFonts w:ascii="Times New Roman" w:hAnsi="Times New Roman" w:cs="Times New Roman"/>
          <w:sz w:val="24"/>
          <w:szCs w:val="24"/>
        </w:rPr>
        <w:t xml:space="preserve">DNA was extracted from blood samples of n=160 SHIP-Trend participants to assess DNA methylation using the Illumina </w:t>
      </w:r>
      <w:proofErr w:type="spellStart"/>
      <w:r w:rsidRPr="00D92BED">
        <w:rPr>
          <w:rFonts w:ascii="Times New Roman" w:hAnsi="Times New Roman" w:cs="Times New Roman"/>
          <w:sz w:val="24"/>
          <w:szCs w:val="24"/>
        </w:rPr>
        <w:t>HumanMethylationEPIC</w:t>
      </w:r>
      <w:proofErr w:type="spellEnd"/>
      <w:r w:rsidRPr="00D92BED">
        <w:rPr>
          <w:rFonts w:ascii="Times New Roman" w:hAnsi="Times New Roman" w:cs="Times New Roman"/>
          <w:sz w:val="24"/>
          <w:szCs w:val="24"/>
        </w:rPr>
        <w:t xml:space="preserve"> </w:t>
      </w:r>
      <w:proofErr w:type="spellStart"/>
      <w:r w:rsidRPr="00D92BED">
        <w:rPr>
          <w:rFonts w:ascii="Times New Roman" w:hAnsi="Times New Roman" w:cs="Times New Roman"/>
          <w:sz w:val="24"/>
          <w:szCs w:val="24"/>
        </w:rPr>
        <w:t>BeadChip</w:t>
      </w:r>
      <w:proofErr w:type="spellEnd"/>
      <w:r w:rsidRPr="00D92BED">
        <w:rPr>
          <w:rFonts w:ascii="Times New Roman" w:hAnsi="Times New Roman" w:cs="Times New Roman"/>
          <w:sz w:val="24"/>
          <w:szCs w:val="24"/>
        </w:rPr>
        <w:t xml:space="preserve"> array</w:t>
      </w:r>
      <w:r w:rsidR="007B6E43" w:rsidRPr="00D92BED">
        <w:rPr>
          <w:rFonts w:ascii="Times New Roman" w:hAnsi="Times New Roman" w:cs="Times New Roman"/>
          <w:sz w:val="24"/>
          <w:szCs w:val="24"/>
        </w:rPr>
        <w:t xml:space="preserve"> (</w:t>
      </w:r>
      <w:r w:rsidR="00F76755">
        <w:rPr>
          <w:rFonts w:ascii="Times New Roman" w:hAnsi="Times New Roman" w:cs="Times New Roman"/>
          <w:sz w:val="24"/>
          <w:szCs w:val="24"/>
        </w:rPr>
        <w:t xml:space="preserve">Illumina </w:t>
      </w:r>
      <w:r w:rsidR="00AC44C9">
        <w:rPr>
          <w:rFonts w:ascii="Times New Roman" w:hAnsi="Times New Roman" w:cs="Times New Roman"/>
          <w:sz w:val="24"/>
          <w:szCs w:val="24"/>
        </w:rPr>
        <w:t>Inc.,</w:t>
      </w:r>
      <w:r w:rsidR="00F76755">
        <w:rPr>
          <w:rFonts w:ascii="Times New Roman" w:hAnsi="Times New Roman" w:cs="Times New Roman"/>
          <w:sz w:val="24"/>
          <w:szCs w:val="24"/>
        </w:rPr>
        <w:t xml:space="preserve"> San Diego, CA, USA</w:t>
      </w:r>
      <w:r w:rsidR="007B6E43" w:rsidRPr="00D92BED">
        <w:rPr>
          <w:rFonts w:ascii="Times New Roman" w:hAnsi="Times New Roman" w:cs="Times New Roman"/>
          <w:sz w:val="24"/>
          <w:szCs w:val="24"/>
        </w:rPr>
        <w:t>.)</w:t>
      </w:r>
      <w:r w:rsidRPr="00D92BED">
        <w:rPr>
          <w:rFonts w:ascii="Times New Roman" w:hAnsi="Times New Roman" w:cs="Times New Roman"/>
          <w:sz w:val="24"/>
          <w:szCs w:val="24"/>
        </w:rPr>
        <w:t>. Samples were randomly selected based on availability of multiple OMICS data taking the distribution of cardiovascular risk factors (hypertension, obesity, type II diabetes, smoking, and lipid levels) into account. The samples were taken between 07:00 AM and 04:00 PM, and serum aliquots were prepared for immediate analysis and for storage at -80 °C in the Integrated Research Biobank (</w:t>
      </w:r>
      <w:proofErr w:type="spellStart"/>
      <w:r w:rsidRPr="00D92BED">
        <w:rPr>
          <w:rFonts w:ascii="Times New Roman" w:hAnsi="Times New Roman" w:cs="Times New Roman"/>
          <w:sz w:val="24"/>
          <w:szCs w:val="24"/>
        </w:rPr>
        <w:t>Liconic</w:t>
      </w:r>
      <w:proofErr w:type="spellEnd"/>
      <w:r w:rsidRPr="00D92BED">
        <w:rPr>
          <w:rFonts w:ascii="Times New Roman" w:hAnsi="Times New Roman" w:cs="Times New Roman"/>
          <w:sz w:val="24"/>
          <w:szCs w:val="24"/>
        </w:rPr>
        <w:t xml:space="preserve">, Liechtenstein). Processing of the DNA samples was performed at the Helmholtz </w:t>
      </w:r>
      <w:proofErr w:type="spellStart"/>
      <w:r w:rsidRPr="00D92BED">
        <w:rPr>
          <w:rFonts w:ascii="Times New Roman" w:hAnsi="Times New Roman" w:cs="Times New Roman"/>
          <w:sz w:val="24"/>
          <w:szCs w:val="24"/>
        </w:rPr>
        <w:t>Zentrum</w:t>
      </w:r>
      <w:proofErr w:type="spellEnd"/>
      <w:r w:rsidRPr="00D92BED">
        <w:rPr>
          <w:rFonts w:ascii="Times New Roman" w:hAnsi="Times New Roman" w:cs="Times New Roman"/>
          <w:sz w:val="24"/>
          <w:szCs w:val="24"/>
        </w:rPr>
        <w:t xml:space="preserve"> </w:t>
      </w:r>
      <w:proofErr w:type="spellStart"/>
      <w:r w:rsidRPr="00D92BED">
        <w:rPr>
          <w:rFonts w:ascii="Times New Roman" w:hAnsi="Times New Roman" w:cs="Times New Roman"/>
          <w:sz w:val="24"/>
          <w:szCs w:val="24"/>
        </w:rPr>
        <w:t>München</w:t>
      </w:r>
      <w:proofErr w:type="spellEnd"/>
      <w:r w:rsidRPr="00D92BED">
        <w:rPr>
          <w:rFonts w:ascii="Times New Roman" w:hAnsi="Times New Roman" w:cs="Times New Roman"/>
          <w:sz w:val="24"/>
          <w:szCs w:val="24"/>
        </w:rPr>
        <w:t xml:space="preserve">. Preparation and normalization of the array data was performed according to the CPACOR workflow </w:t>
      </w:r>
      <w:r w:rsidR="005233FB" w:rsidRPr="00D92BED">
        <w:rPr>
          <w:rFonts w:ascii="Times New Roman" w:hAnsi="Times New Roman" w:cs="Times New Roman"/>
          <w:noProof/>
          <w:sz w:val="24"/>
          <w:szCs w:val="24"/>
        </w:rPr>
        <w:t>[24]</w:t>
      </w:r>
      <w:r w:rsidRPr="00D92BED">
        <w:rPr>
          <w:rFonts w:ascii="Times New Roman" w:hAnsi="Times New Roman" w:cs="Times New Roman"/>
          <w:sz w:val="24"/>
          <w:szCs w:val="24"/>
        </w:rPr>
        <w:t xml:space="preserve"> using the software package R (www.r-project.org). The array </w:t>
      </w:r>
      <w:proofErr w:type="spellStart"/>
      <w:r w:rsidRPr="00D92BED">
        <w:rPr>
          <w:rFonts w:ascii="Times New Roman" w:hAnsi="Times New Roman" w:cs="Times New Roman"/>
          <w:sz w:val="24"/>
          <w:szCs w:val="24"/>
        </w:rPr>
        <w:t>idat</w:t>
      </w:r>
      <w:proofErr w:type="spellEnd"/>
      <w:r w:rsidRPr="00D92BED">
        <w:rPr>
          <w:rFonts w:ascii="Times New Roman" w:hAnsi="Times New Roman" w:cs="Times New Roman"/>
          <w:sz w:val="24"/>
          <w:szCs w:val="24"/>
        </w:rPr>
        <w:t xml:space="preserve"> files were processed using the </w:t>
      </w:r>
      <w:proofErr w:type="spellStart"/>
      <w:r w:rsidRPr="00D92BED">
        <w:rPr>
          <w:rFonts w:ascii="Times New Roman" w:hAnsi="Times New Roman" w:cs="Times New Roman"/>
          <w:sz w:val="24"/>
          <w:szCs w:val="24"/>
        </w:rPr>
        <w:t>minfi</w:t>
      </w:r>
      <w:proofErr w:type="spellEnd"/>
      <w:r w:rsidRPr="00D92BED">
        <w:rPr>
          <w:rFonts w:ascii="Times New Roman" w:hAnsi="Times New Roman" w:cs="Times New Roman"/>
          <w:sz w:val="24"/>
          <w:szCs w:val="24"/>
        </w:rPr>
        <w:t xml:space="preserve"> package. Probes that had a detection p-value above background (sum of per-array methylated and unmethylated intensity values based p-value ≥1E-16) were set to missing. Methylation beta values were calculated as proportion of methylated intensity value on the sum of methylated+unmethylated+100 intensities. Arrays with observed technical problems (±4SD outside control probe intensity mean) during steps like bisulfite conversion, hybridization or extension, as well as arrays with mismatch between sex of the proband and sex determined by the </w:t>
      </w:r>
      <w:proofErr w:type="spellStart"/>
      <w:proofErr w:type="gramStart"/>
      <w:r w:rsidRPr="00D92BED">
        <w:rPr>
          <w:rFonts w:ascii="Times New Roman" w:hAnsi="Times New Roman" w:cs="Times New Roman"/>
          <w:sz w:val="24"/>
          <w:szCs w:val="24"/>
        </w:rPr>
        <w:t>chr</w:t>
      </w:r>
      <w:proofErr w:type="spellEnd"/>
      <w:proofErr w:type="gramEnd"/>
      <w:r w:rsidRPr="00D92BED">
        <w:rPr>
          <w:rFonts w:ascii="Times New Roman" w:hAnsi="Times New Roman" w:cs="Times New Roman"/>
          <w:sz w:val="24"/>
          <w:szCs w:val="24"/>
        </w:rPr>
        <w:t xml:space="preserve"> X and Y probe intensities were removed from subsequent analyses. Additionally, only arrays with a call rate ≥ 95% were processed further resulting in 248 samples with methylation data on 865,859 sites available for subsequent analyses.</w:t>
      </w:r>
    </w:p>
    <w:p w:rsidR="00FC2688" w:rsidRPr="00D92BED" w:rsidRDefault="00FC2688" w:rsidP="00FC2688">
      <w:pPr>
        <w:spacing w:line="480" w:lineRule="auto"/>
        <w:rPr>
          <w:rFonts w:ascii="Times New Roman" w:hAnsi="Times New Roman" w:cs="Times New Roman"/>
          <w:b/>
          <w:sz w:val="24"/>
          <w:szCs w:val="24"/>
        </w:rPr>
      </w:pPr>
      <w:r w:rsidRPr="00D92BED">
        <w:rPr>
          <w:rFonts w:ascii="Times New Roman" w:hAnsi="Times New Roman" w:cs="Times New Roman"/>
          <w:b/>
          <w:sz w:val="24"/>
          <w:szCs w:val="24"/>
        </w:rPr>
        <w:t>Generation R Study</w:t>
      </w:r>
    </w:p>
    <w:p w:rsidR="00FC2688" w:rsidRPr="00D92BED" w:rsidRDefault="00FC2688" w:rsidP="00FC2688">
      <w:pPr>
        <w:spacing w:line="480" w:lineRule="auto"/>
        <w:rPr>
          <w:rFonts w:ascii="Times New Roman" w:hAnsi="Times New Roman" w:cs="Times New Roman"/>
          <w:sz w:val="24"/>
          <w:szCs w:val="24"/>
        </w:rPr>
      </w:pPr>
      <w:r w:rsidRPr="00D92BED">
        <w:rPr>
          <w:rFonts w:ascii="Times New Roman" w:hAnsi="Times New Roman" w:cs="Times New Roman"/>
          <w:sz w:val="24"/>
          <w:szCs w:val="24"/>
        </w:rPr>
        <w:t>DNA extracted using the salting-out method from blood samples taken at birth (cord blood), at the 5-year or 9-year follow-up was used for this analysis. 500 ng of DNA per sample underwent bisulfite conversion using the EZ-96 DNA Methylation kit (Shallow) (</w:t>
      </w:r>
      <w:proofErr w:type="spellStart"/>
      <w:r w:rsidRPr="00D92BED">
        <w:rPr>
          <w:rFonts w:ascii="Times New Roman" w:hAnsi="Times New Roman" w:cs="Times New Roman"/>
          <w:sz w:val="24"/>
          <w:szCs w:val="24"/>
        </w:rPr>
        <w:t>Zymo</w:t>
      </w:r>
      <w:proofErr w:type="spellEnd"/>
      <w:r w:rsidRPr="00D92BED">
        <w:rPr>
          <w:rFonts w:ascii="Times New Roman" w:hAnsi="Times New Roman" w:cs="Times New Roman"/>
          <w:sz w:val="24"/>
          <w:szCs w:val="24"/>
        </w:rPr>
        <w:t xml:space="preserve"> Research Corporation). Samples were plated onto 96-well plates in no specific order. Samples were processed with the Illumina </w:t>
      </w:r>
      <w:proofErr w:type="spellStart"/>
      <w:r w:rsidRPr="00D92BED">
        <w:rPr>
          <w:rFonts w:ascii="Times New Roman" w:hAnsi="Times New Roman" w:cs="Times New Roman"/>
          <w:sz w:val="24"/>
          <w:szCs w:val="24"/>
        </w:rPr>
        <w:t>Infinium</w:t>
      </w:r>
      <w:proofErr w:type="spellEnd"/>
      <w:r w:rsidRPr="00D92BED">
        <w:rPr>
          <w:rFonts w:ascii="Times New Roman" w:hAnsi="Times New Roman" w:cs="Times New Roman"/>
          <w:sz w:val="24"/>
          <w:szCs w:val="24"/>
        </w:rPr>
        <w:t xml:space="preserve"> </w:t>
      </w:r>
      <w:proofErr w:type="spellStart"/>
      <w:r w:rsidRPr="00D92BED">
        <w:rPr>
          <w:rFonts w:ascii="Times New Roman" w:hAnsi="Times New Roman" w:cs="Times New Roman"/>
          <w:sz w:val="24"/>
          <w:szCs w:val="24"/>
        </w:rPr>
        <w:t>HumanMethylation450</w:t>
      </w:r>
      <w:proofErr w:type="spellEnd"/>
      <w:r w:rsidRPr="00D92BED">
        <w:rPr>
          <w:rFonts w:ascii="Times New Roman" w:hAnsi="Times New Roman" w:cs="Times New Roman"/>
          <w:sz w:val="24"/>
          <w:szCs w:val="24"/>
        </w:rPr>
        <w:t xml:space="preserve"> </w:t>
      </w:r>
      <w:proofErr w:type="spellStart"/>
      <w:r w:rsidRPr="00D92BED">
        <w:rPr>
          <w:rFonts w:ascii="Times New Roman" w:hAnsi="Times New Roman" w:cs="Times New Roman"/>
          <w:sz w:val="24"/>
          <w:szCs w:val="24"/>
        </w:rPr>
        <w:t>BeadChip</w:t>
      </w:r>
      <w:proofErr w:type="spellEnd"/>
      <w:r w:rsidRPr="00D92BED">
        <w:rPr>
          <w:rFonts w:ascii="Times New Roman" w:hAnsi="Times New Roman" w:cs="Times New Roman"/>
          <w:sz w:val="24"/>
          <w:szCs w:val="24"/>
        </w:rPr>
        <w:t xml:space="preserve"> (</w:t>
      </w:r>
      <w:r w:rsidR="00F76755">
        <w:rPr>
          <w:rFonts w:ascii="Times New Roman" w:hAnsi="Times New Roman" w:cs="Times New Roman"/>
          <w:sz w:val="24"/>
          <w:szCs w:val="24"/>
        </w:rPr>
        <w:t xml:space="preserve">Illumina </w:t>
      </w:r>
      <w:r w:rsidR="00AC44C9">
        <w:rPr>
          <w:rFonts w:ascii="Times New Roman" w:hAnsi="Times New Roman" w:cs="Times New Roman"/>
          <w:sz w:val="24"/>
          <w:szCs w:val="24"/>
        </w:rPr>
        <w:t>Inc.,</w:t>
      </w:r>
      <w:r w:rsidR="00F76755">
        <w:rPr>
          <w:rFonts w:ascii="Times New Roman" w:hAnsi="Times New Roman" w:cs="Times New Roman"/>
          <w:sz w:val="24"/>
          <w:szCs w:val="24"/>
        </w:rPr>
        <w:t xml:space="preserve"> San Diego, CA, USA</w:t>
      </w:r>
      <w:r w:rsidRPr="00D92BED">
        <w:rPr>
          <w:rFonts w:ascii="Times New Roman" w:hAnsi="Times New Roman" w:cs="Times New Roman"/>
          <w:sz w:val="24"/>
          <w:szCs w:val="24"/>
        </w:rPr>
        <w:t xml:space="preserve">.), which analyses methylation at 485,577 CpG sites. Preparation and normalization of the HumanMethylation450 </w:t>
      </w:r>
      <w:proofErr w:type="spellStart"/>
      <w:r w:rsidRPr="00D92BED">
        <w:rPr>
          <w:rFonts w:ascii="Times New Roman" w:hAnsi="Times New Roman" w:cs="Times New Roman"/>
          <w:sz w:val="24"/>
          <w:szCs w:val="24"/>
        </w:rPr>
        <w:t>BeadChip</w:t>
      </w:r>
      <w:proofErr w:type="spellEnd"/>
      <w:r w:rsidRPr="00D92BED">
        <w:rPr>
          <w:rFonts w:ascii="Times New Roman" w:hAnsi="Times New Roman" w:cs="Times New Roman"/>
          <w:sz w:val="24"/>
          <w:szCs w:val="24"/>
        </w:rPr>
        <w:t xml:space="preserve"> array data was performed according to the CPACOR workflow using the software package R. In detail, the </w:t>
      </w:r>
      <w:proofErr w:type="spellStart"/>
      <w:r w:rsidRPr="00D92BED">
        <w:rPr>
          <w:rFonts w:ascii="Times New Roman" w:hAnsi="Times New Roman" w:cs="Times New Roman"/>
          <w:sz w:val="24"/>
          <w:szCs w:val="24"/>
        </w:rPr>
        <w:t>idat</w:t>
      </w:r>
      <w:proofErr w:type="spellEnd"/>
      <w:r w:rsidRPr="00D92BED">
        <w:rPr>
          <w:rFonts w:ascii="Times New Roman" w:hAnsi="Times New Roman" w:cs="Times New Roman"/>
          <w:sz w:val="24"/>
          <w:szCs w:val="24"/>
        </w:rPr>
        <w:t xml:space="preserve"> files were read using the </w:t>
      </w:r>
      <w:proofErr w:type="spellStart"/>
      <w:r w:rsidRPr="00D92BED">
        <w:rPr>
          <w:rFonts w:ascii="Times New Roman" w:hAnsi="Times New Roman" w:cs="Times New Roman"/>
          <w:sz w:val="24"/>
          <w:szCs w:val="24"/>
        </w:rPr>
        <w:t>minfi</w:t>
      </w:r>
      <w:proofErr w:type="spellEnd"/>
      <w:r w:rsidRPr="00D92BED">
        <w:rPr>
          <w:rFonts w:ascii="Times New Roman" w:hAnsi="Times New Roman" w:cs="Times New Roman"/>
          <w:sz w:val="24"/>
          <w:szCs w:val="24"/>
        </w:rPr>
        <w:t xml:space="preserve"> package. Probes that had a detection p-value above background (based on sum of methylated and unmethylated intensity values) ≥ 1E-16 were set to missing per array. Next, the intensity values were stratified by autosomal and non-autosomal probes and quantile normalized for each of the six probe type categories separately: type II red/green, type I methylated red/green and type I unmethylated red/green. Beta values were calculated as proportion of methylated intensity value on the sum of methylated+unmethylated+100 intensities. Arrays with observed technical problems, such as failed bisulfite conversion, hybridization or extension, as well as arrays with a mismatch between sex of the proband and sex determined by the </w:t>
      </w:r>
      <w:proofErr w:type="spellStart"/>
      <w:proofErr w:type="gramStart"/>
      <w:r w:rsidRPr="00D92BED">
        <w:rPr>
          <w:rFonts w:ascii="Times New Roman" w:hAnsi="Times New Roman" w:cs="Times New Roman"/>
          <w:sz w:val="24"/>
          <w:szCs w:val="24"/>
        </w:rPr>
        <w:t>chr</w:t>
      </w:r>
      <w:proofErr w:type="spellEnd"/>
      <w:proofErr w:type="gramEnd"/>
      <w:r w:rsidRPr="00D92BED">
        <w:rPr>
          <w:rFonts w:ascii="Times New Roman" w:hAnsi="Times New Roman" w:cs="Times New Roman"/>
          <w:sz w:val="24"/>
          <w:szCs w:val="24"/>
        </w:rPr>
        <w:t xml:space="preserve"> X and Y probe intensities were removed from subsequent analyses. Additionally, only arrays with a call rate &gt; 95% per sample were processed further. The final dataset contained 1,339 samples at birth, 469 samples at age 6 and 425 samples at age 10. Methylation beta values outside the range of (25th percentile - 3*interquartile range, 75th percentile + 3*interquartile range) were set to missing.</w:t>
      </w:r>
    </w:p>
    <w:p w:rsidR="00FC2688" w:rsidRPr="00D92BED" w:rsidRDefault="00FC2688" w:rsidP="00FC2688">
      <w:pPr>
        <w:rPr>
          <w:rFonts w:ascii="Times New Roman" w:hAnsi="Times New Roman" w:cs="Times New Roman"/>
          <w:sz w:val="24"/>
          <w:szCs w:val="24"/>
        </w:rPr>
      </w:pPr>
    </w:p>
    <w:p w:rsidR="001B36A7" w:rsidRPr="00D92BED" w:rsidRDefault="001B36A7">
      <w:pPr>
        <w:rPr>
          <w:rFonts w:ascii="Times New Roman" w:hAnsi="Times New Roman" w:cs="Times New Roman"/>
          <w:b/>
          <w:i/>
          <w:sz w:val="24"/>
          <w:szCs w:val="24"/>
        </w:rPr>
      </w:pPr>
      <w:r w:rsidRPr="00D92BED">
        <w:rPr>
          <w:rFonts w:ascii="Times New Roman" w:hAnsi="Times New Roman" w:cs="Times New Roman"/>
          <w:b/>
          <w:i/>
          <w:sz w:val="24"/>
          <w:szCs w:val="24"/>
        </w:rPr>
        <w:br w:type="page"/>
      </w:r>
    </w:p>
    <w:p w:rsidR="00FC2688" w:rsidRPr="00960B91" w:rsidRDefault="00FC2688" w:rsidP="00FC2688">
      <w:pPr>
        <w:spacing w:line="480" w:lineRule="auto"/>
        <w:rPr>
          <w:rFonts w:ascii="Times New Roman" w:hAnsi="Times New Roman" w:cs="Times New Roman"/>
          <w:b/>
          <w:i/>
          <w:sz w:val="24"/>
          <w:szCs w:val="24"/>
          <w:lang w:val="nl-NL"/>
        </w:rPr>
      </w:pPr>
      <w:r w:rsidRPr="00960B91">
        <w:rPr>
          <w:rFonts w:ascii="Times New Roman" w:hAnsi="Times New Roman" w:cs="Times New Roman"/>
          <w:b/>
          <w:i/>
          <w:sz w:val="24"/>
          <w:szCs w:val="24"/>
          <w:lang w:val="nl-NL"/>
        </w:rPr>
        <w:t xml:space="preserve">References </w:t>
      </w:r>
    </w:p>
    <w:p w:rsidR="00784DD6" w:rsidRPr="00C0550D" w:rsidRDefault="00784DD6" w:rsidP="00784DD6">
      <w:pPr>
        <w:pStyle w:val="EndNoteBibliography"/>
        <w:spacing w:after="0"/>
        <w:rPr>
          <w:lang w:val="nl-NL"/>
        </w:rPr>
      </w:pPr>
      <w:r w:rsidRPr="00C0550D">
        <w:rPr>
          <w:lang w:val="nl-NL"/>
        </w:rPr>
        <w:t>1.</w:t>
      </w:r>
      <w:r w:rsidRPr="00C0550D">
        <w:rPr>
          <w:lang w:val="nl-NL"/>
        </w:rPr>
        <w:tab/>
        <w:t xml:space="preserve">Bonder MJ, Luijk R, Zhernakova DV, Moed M, Deelen P, Vermaat M, et al. </w:t>
      </w:r>
      <w:r w:rsidRPr="00784DD6">
        <w:t xml:space="preserve">Disease variants alter transcription factor levels and methylation of their binding sites. </w:t>
      </w:r>
      <w:r w:rsidRPr="00C0550D">
        <w:rPr>
          <w:lang w:val="nl-NL"/>
        </w:rPr>
        <w:t>Nat Genet. 2017;49(1):131-8.</w:t>
      </w:r>
    </w:p>
    <w:p w:rsidR="00784DD6" w:rsidRPr="00C0550D" w:rsidRDefault="00784DD6" w:rsidP="00784DD6">
      <w:pPr>
        <w:pStyle w:val="EndNoteBibliography"/>
        <w:spacing w:after="0"/>
        <w:rPr>
          <w:lang w:val="nl-NL"/>
        </w:rPr>
      </w:pPr>
      <w:r w:rsidRPr="00C0550D">
        <w:rPr>
          <w:lang w:val="nl-NL"/>
        </w:rPr>
        <w:t>2.</w:t>
      </w:r>
      <w:r w:rsidRPr="00C0550D">
        <w:rPr>
          <w:lang w:val="nl-NL"/>
        </w:rPr>
        <w:tab/>
        <w:t xml:space="preserve">Ikram MA, Brusselle GGO, Murad SD, van Duijn CM, Franco OH, Goedegebure A, et al. </w:t>
      </w:r>
      <w:r w:rsidRPr="00784DD6">
        <w:t xml:space="preserve">The Rotterdam Study: 2018 update on objectives, design and main results. </w:t>
      </w:r>
      <w:r w:rsidRPr="00C0550D">
        <w:rPr>
          <w:lang w:val="nl-NL"/>
        </w:rPr>
        <w:t>Eur J Epidemiol. 2017;32(9):807-50.</w:t>
      </w:r>
    </w:p>
    <w:p w:rsidR="00784DD6" w:rsidRPr="00C0550D" w:rsidRDefault="00784DD6" w:rsidP="00784DD6">
      <w:pPr>
        <w:pStyle w:val="EndNoteBibliography"/>
        <w:spacing w:after="0"/>
        <w:rPr>
          <w:lang w:val="nl-NL"/>
        </w:rPr>
      </w:pPr>
      <w:r w:rsidRPr="00C0550D">
        <w:rPr>
          <w:lang w:val="nl-NL"/>
        </w:rPr>
        <w:t>3.</w:t>
      </w:r>
      <w:r w:rsidRPr="00C0550D">
        <w:rPr>
          <w:lang w:val="nl-NL"/>
        </w:rPr>
        <w:tab/>
        <w:t xml:space="preserve">van Greevenbroek MM, Jacobs M, van der Kallen CJ, Vermeulen VM, Jansen EH, Schalkwijk CG, et al. </w:t>
      </w:r>
      <w:r w:rsidRPr="00784DD6">
        <w:t xml:space="preserve">The cross-sectional association between insulin resistance and circulating complement C3 is partly explained by plasma alanine aminotransferase, independent of central obesity and general inflammation (the CODAM study). </w:t>
      </w:r>
      <w:r w:rsidRPr="00C0550D">
        <w:rPr>
          <w:lang w:val="nl-NL"/>
        </w:rPr>
        <w:t>Eur J Clin Invest. 2011;41(4):372-9.</w:t>
      </w:r>
    </w:p>
    <w:p w:rsidR="00784DD6" w:rsidRPr="00784DD6" w:rsidRDefault="00784DD6" w:rsidP="00784DD6">
      <w:pPr>
        <w:pStyle w:val="EndNoteBibliography"/>
        <w:spacing w:after="0"/>
      </w:pPr>
      <w:r w:rsidRPr="00C0550D">
        <w:rPr>
          <w:lang w:val="nl-NL"/>
        </w:rPr>
        <w:t>4.</w:t>
      </w:r>
      <w:r w:rsidRPr="00C0550D">
        <w:rPr>
          <w:lang w:val="nl-NL"/>
        </w:rPr>
        <w:tab/>
        <w:t xml:space="preserve">van Dam RM, Boer JM, Feskens EJ, Seidell JC. </w:t>
      </w:r>
      <w:r w:rsidRPr="00784DD6">
        <w:t>Parental history of diabetes modifies the association between abdominal adiposity and hyperglycemia. Diabetes Care. 2001;24(8):1454-9.</w:t>
      </w:r>
    </w:p>
    <w:p w:rsidR="00784DD6" w:rsidRPr="00C0550D" w:rsidRDefault="00784DD6" w:rsidP="00784DD6">
      <w:pPr>
        <w:pStyle w:val="EndNoteBibliography"/>
        <w:spacing w:after="0"/>
        <w:rPr>
          <w:lang w:val="nl-NL"/>
        </w:rPr>
      </w:pPr>
      <w:r w:rsidRPr="00784DD6">
        <w:t>5.</w:t>
      </w:r>
      <w:r w:rsidRPr="00784DD6">
        <w:tab/>
        <w:t xml:space="preserve">Willemsen G, Vink JM, Abdellaoui A, den Braber A, van Beek JH, Draisma HH, et al. The Adult Netherlands Twin Register: twenty-five years of survey and biological data collection. </w:t>
      </w:r>
      <w:r w:rsidRPr="00C0550D">
        <w:rPr>
          <w:lang w:val="nl-NL"/>
        </w:rPr>
        <w:t>Twin Res Hum Genet. 2013;16(1):271-81.</w:t>
      </w:r>
    </w:p>
    <w:p w:rsidR="00784DD6" w:rsidRPr="00784DD6" w:rsidRDefault="00784DD6" w:rsidP="00784DD6">
      <w:pPr>
        <w:pStyle w:val="EndNoteBibliography"/>
        <w:spacing w:after="0"/>
      </w:pPr>
      <w:r w:rsidRPr="00C0550D">
        <w:rPr>
          <w:lang w:val="nl-NL"/>
        </w:rPr>
        <w:t>6.</w:t>
      </w:r>
      <w:r w:rsidRPr="00C0550D">
        <w:rPr>
          <w:lang w:val="nl-NL"/>
        </w:rPr>
        <w:tab/>
        <w:t xml:space="preserve">Boomsma DI, Vink JM, van Beijsterveldt TC, de Geus EJ, Beem AL, Mulder EJ, et al. </w:t>
      </w:r>
      <w:r w:rsidRPr="00784DD6">
        <w:t>Netherlands Twin Register: a focus on longitudinal research. Twin Res. 2002;5(5):401-6.</w:t>
      </w:r>
    </w:p>
    <w:p w:rsidR="00784DD6" w:rsidRPr="00C0550D" w:rsidRDefault="00784DD6" w:rsidP="00784DD6">
      <w:pPr>
        <w:pStyle w:val="EndNoteBibliography"/>
        <w:spacing w:after="0"/>
        <w:rPr>
          <w:lang w:val="nl-NL"/>
        </w:rPr>
      </w:pPr>
      <w:r w:rsidRPr="00C0550D">
        <w:rPr>
          <w:lang w:val="nl-NL"/>
        </w:rPr>
        <w:t>7.</w:t>
      </w:r>
      <w:r w:rsidRPr="00C0550D">
        <w:rPr>
          <w:lang w:val="nl-NL"/>
        </w:rPr>
        <w:tab/>
        <w:t xml:space="preserve">Boomsma DI, Willemsen G, Sullivan PF, Heutink P, Meijer P, Sondervan D, et al. </w:t>
      </w:r>
      <w:r w:rsidRPr="00784DD6">
        <w:t xml:space="preserve">Genome-wide association of major depression: description of samples for the GAIN Major Depressive Disorder Study: NTR and NESDA biobank projects. </w:t>
      </w:r>
      <w:r w:rsidRPr="00C0550D">
        <w:rPr>
          <w:lang w:val="nl-NL"/>
        </w:rPr>
        <w:t>Eur J Hum Genet. 2008;16(3):335-42.</w:t>
      </w:r>
    </w:p>
    <w:p w:rsidR="00784DD6" w:rsidRPr="00C0550D" w:rsidRDefault="00784DD6" w:rsidP="00784DD6">
      <w:pPr>
        <w:pStyle w:val="EndNoteBibliography"/>
        <w:spacing w:after="0"/>
        <w:rPr>
          <w:lang w:val="nl-NL"/>
        </w:rPr>
      </w:pPr>
      <w:r w:rsidRPr="00C0550D">
        <w:rPr>
          <w:lang w:val="nl-NL"/>
        </w:rPr>
        <w:t>8.</w:t>
      </w:r>
      <w:r w:rsidRPr="00C0550D">
        <w:rPr>
          <w:lang w:val="nl-NL"/>
        </w:rPr>
        <w:tab/>
        <w:t xml:space="preserve">Schoenmaker M, de Craen AJ, de Meijer PH, Beekman M, Blauw GJ, Slagboom PE, et al. </w:t>
      </w:r>
      <w:r w:rsidRPr="00784DD6">
        <w:t xml:space="preserve">Evidence of genetic enrichment for exceptional survival using a family approach: the Leiden Longevity Study. </w:t>
      </w:r>
      <w:r w:rsidRPr="00C0550D">
        <w:rPr>
          <w:lang w:val="nl-NL"/>
        </w:rPr>
        <w:t>Eur J Hum Genet. 2006;14(1):79-84.</w:t>
      </w:r>
    </w:p>
    <w:p w:rsidR="00784DD6" w:rsidRPr="00C0550D" w:rsidRDefault="00784DD6" w:rsidP="00784DD6">
      <w:pPr>
        <w:pStyle w:val="EndNoteBibliography"/>
        <w:spacing w:after="0"/>
        <w:rPr>
          <w:lang w:val="nl-NL"/>
        </w:rPr>
      </w:pPr>
      <w:r w:rsidRPr="00C0550D">
        <w:rPr>
          <w:lang w:val="nl-NL"/>
        </w:rPr>
        <w:t>9.</w:t>
      </w:r>
      <w:r w:rsidRPr="00C0550D">
        <w:rPr>
          <w:lang w:val="nl-NL"/>
        </w:rPr>
        <w:tab/>
        <w:t xml:space="preserve">Huisman MH, de Jong SW, van Doormaal PT, Weinreich SS, Schelhaas HJ, van der Kooi AJ, et al. </w:t>
      </w:r>
      <w:r w:rsidRPr="00784DD6">
        <w:t xml:space="preserve">Population based epidemiology of amyotrophic lateral sclerosis using capture-recapture methodology. </w:t>
      </w:r>
      <w:r w:rsidRPr="00C0550D">
        <w:rPr>
          <w:lang w:val="nl-NL"/>
        </w:rPr>
        <w:t>J Neurol Neurosurg Psychiatry. 2011;82(10):1165-70.</w:t>
      </w:r>
    </w:p>
    <w:p w:rsidR="00784DD6" w:rsidRPr="00C0550D" w:rsidRDefault="00784DD6" w:rsidP="00784DD6">
      <w:pPr>
        <w:pStyle w:val="EndNoteBibliography"/>
        <w:spacing w:after="0"/>
        <w:rPr>
          <w:lang w:val="nl-NL"/>
        </w:rPr>
      </w:pPr>
      <w:r w:rsidRPr="00C0550D">
        <w:rPr>
          <w:lang w:val="nl-NL"/>
        </w:rPr>
        <w:t>10.</w:t>
      </w:r>
      <w:r w:rsidRPr="00C0550D">
        <w:rPr>
          <w:lang w:val="nl-NL"/>
        </w:rPr>
        <w:tab/>
        <w:t xml:space="preserve">Tigchelaar EF, Zhernakova A, Dekens JA, Hermes G, Baranska A, Mujagic Z, et al. </w:t>
      </w:r>
      <w:r w:rsidRPr="00784DD6">
        <w:t xml:space="preserve">Cohort profile: LifeLines DEEP, a prospective, general population cohort study in the northern Netherlands: study design and baseline characteristics. </w:t>
      </w:r>
      <w:r w:rsidRPr="00C0550D">
        <w:rPr>
          <w:lang w:val="nl-NL"/>
        </w:rPr>
        <w:t>BMJ Open. 2015;5(8):e006772.</w:t>
      </w:r>
    </w:p>
    <w:p w:rsidR="00784DD6" w:rsidRPr="00784DD6" w:rsidRDefault="00784DD6" w:rsidP="00784DD6">
      <w:pPr>
        <w:pStyle w:val="EndNoteBibliography"/>
        <w:spacing w:after="0"/>
      </w:pPr>
      <w:r w:rsidRPr="00C0550D">
        <w:rPr>
          <w:lang w:val="nl-NL"/>
        </w:rPr>
        <w:t>11.</w:t>
      </w:r>
      <w:r w:rsidRPr="00C0550D">
        <w:rPr>
          <w:lang w:val="nl-NL"/>
        </w:rPr>
        <w:tab/>
        <w:t xml:space="preserve">Scholtens S, Smidt N, Swertz MA, Bakker SJ, Dotinga A, Vonk JM, et al. </w:t>
      </w:r>
      <w:r w:rsidRPr="00784DD6">
        <w:t>Cohort Profile: LifeLines, a three-generation cohort study and biobank. Int J Epidemiol. 2015;44(4):1172-80.</w:t>
      </w:r>
    </w:p>
    <w:p w:rsidR="00784DD6" w:rsidRPr="00784DD6" w:rsidRDefault="00784DD6" w:rsidP="00784DD6">
      <w:pPr>
        <w:pStyle w:val="EndNoteBibliography"/>
        <w:spacing w:after="0"/>
      </w:pPr>
      <w:r w:rsidRPr="00784DD6">
        <w:t>12.</w:t>
      </w:r>
      <w:r w:rsidRPr="00784DD6">
        <w:tab/>
        <w:t>Holle R, Happich M, Lowel H, Wichmann HE, Group MKS. KORA--a research platform for population based health research. Gesundheitswesen. 2005;67 Suppl 1:S19-25.</w:t>
      </w:r>
    </w:p>
    <w:p w:rsidR="00784DD6" w:rsidRPr="00784DD6" w:rsidRDefault="00784DD6" w:rsidP="00784DD6">
      <w:pPr>
        <w:pStyle w:val="EndNoteBibliography"/>
      </w:pPr>
      <w:r w:rsidRPr="00784DD6">
        <w:t>13.</w:t>
      </w:r>
      <w:r w:rsidRPr="00784DD6">
        <w:tab/>
        <w:t>Jurgens C, Volzke H, Tost F. [Study of health in Pomerania (SHIP-Trend): : Important aspects for healthcare research in ophthalmology]</w:t>
      </w:r>
    </w:p>
    <w:p w:rsidR="00784DD6" w:rsidRPr="00C0550D" w:rsidRDefault="00784DD6" w:rsidP="00784DD6">
      <w:pPr>
        <w:pStyle w:val="EndNoteBibliography"/>
        <w:spacing w:after="0"/>
        <w:rPr>
          <w:lang w:val="nl-NL"/>
        </w:rPr>
      </w:pPr>
      <w:r w:rsidRPr="00C0550D">
        <w:rPr>
          <w:lang w:val="nl-NL"/>
        </w:rPr>
        <w:t>Study of Health in Pomerania (SHIP-Trend) : Wichtige Aspekte fur die ophthalmologische Versorgungsforschung. Ophthalmologe. 2014;111(5):443-7.</w:t>
      </w:r>
    </w:p>
    <w:p w:rsidR="00784DD6" w:rsidRPr="00C0550D" w:rsidRDefault="00784DD6" w:rsidP="00784DD6">
      <w:pPr>
        <w:pStyle w:val="EndNoteBibliography"/>
        <w:spacing w:after="0"/>
        <w:rPr>
          <w:lang w:val="nl-NL"/>
        </w:rPr>
      </w:pPr>
      <w:r w:rsidRPr="00C0550D">
        <w:rPr>
          <w:lang w:val="nl-NL"/>
        </w:rPr>
        <w:t>14.</w:t>
      </w:r>
      <w:r w:rsidRPr="00C0550D">
        <w:rPr>
          <w:lang w:val="nl-NL"/>
        </w:rPr>
        <w:tab/>
        <w:t xml:space="preserve">Volzke H, Alte D, Schmidt CO, Radke D, Lorbeer R, Friedrich N, et al. </w:t>
      </w:r>
      <w:r w:rsidRPr="00784DD6">
        <w:t xml:space="preserve">Cohort profile: the study of health in Pomerania. Int J Epidemiol. </w:t>
      </w:r>
      <w:r w:rsidRPr="00C0550D">
        <w:rPr>
          <w:lang w:val="nl-NL"/>
        </w:rPr>
        <w:t>2011;40(2):294-307.</w:t>
      </w:r>
    </w:p>
    <w:p w:rsidR="00784DD6" w:rsidRPr="00C0550D" w:rsidRDefault="00784DD6" w:rsidP="00784DD6">
      <w:pPr>
        <w:pStyle w:val="EndNoteBibliography"/>
        <w:spacing w:after="0"/>
        <w:rPr>
          <w:lang w:val="nl-NL"/>
        </w:rPr>
      </w:pPr>
      <w:r w:rsidRPr="00C0550D">
        <w:rPr>
          <w:lang w:val="nl-NL"/>
        </w:rPr>
        <w:t>15.</w:t>
      </w:r>
      <w:r w:rsidRPr="00C0550D">
        <w:rPr>
          <w:lang w:val="nl-NL"/>
        </w:rPr>
        <w:tab/>
        <w:t xml:space="preserve">Kooijman MN, Kruithof CJ, van Duijn CM, Duijts L, Franco OH, van IMH, et al. </w:t>
      </w:r>
      <w:r w:rsidRPr="00784DD6">
        <w:t xml:space="preserve">The Generation R Study: design and cohort update 2017. Eur J Epidemiol. </w:t>
      </w:r>
      <w:r w:rsidRPr="00C0550D">
        <w:rPr>
          <w:lang w:val="nl-NL"/>
        </w:rPr>
        <w:t>2016;31(12):1243-64.</w:t>
      </w:r>
    </w:p>
    <w:p w:rsidR="00784DD6" w:rsidRPr="00784DD6" w:rsidRDefault="00784DD6" w:rsidP="00784DD6">
      <w:pPr>
        <w:pStyle w:val="EndNoteBibliography"/>
        <w:spacing w:after="0"/>
      </w:pPr>
      <w:r w:rsidRPr="00C0550D">
        <w:rPr>
          <w:lang w:val="nl-NL"/>
        </w:rPr>
        <w:t>16.</w:t>
      </w:r>
      <w:r w:rsidRPr="00C0550D">
        <w:rPr>
          <w:lang w:val="nl-NL"/>
        </w:rPr>
        <w:tab/>
        <w:t xml:space="preserve">Dekkers KF, van Iterson M, Slieker RC, Moed MH, Bonder MJ, van Galen M, et al. </w:t>
      </w:r>
      <w:r w:rsidRPr="00784DD6">
        <w:t>Blood lipids influence DNA methylation in circulating cells. Genome Biol. 2016;17(1):138.</w:t>
      </w:r>
    </w:p>
    <w:p w:rsidR="00784DD6" w:rsidRPr="00C0550D" w:rsidRDefault="00784DD6" w:rsidP="00784DD6">
      <w:pPr>
        <w:pStyle w:val="EndNoteBibliography"/>
        <w:spacing w:after="0"/>
        <w:rPr>
          <w:lang w:val="nl-NL"/>
        </w:rPr>
      </w:pPr>
      <w:r w:rsidRPr="00C0550D">
        <w:rPr>
          <w:lang w:val="nl-NL"/>
        </w:rPr>
        <w:t>17.</w:t>
      </w:r>
      <w:r w:rsidRPr="00C0550D">
        <w:rPr>
          <w:lang w:val="nl-NL"/>
        </w:rPr>
        <w:tab/>
        <w:t xml:space="preserve">Tobi EW, Slieker RC, Stein AD, Suchiman HE, Slagboom PE, van Zwet EW, et al. </w:t>
      </w:r>
      <w:r w:rsidRPr="00784DD6">
        <w:t xml:space="preserve">Early gestation as the critical time-window for changes in the prenatal environment to affect the adult human blood methylome. </w:t>
      </w:r>
      <w:r w:rsidRPr="00C0550D">
        <w:rPr>
          <w:lang w:val="nl-NL"/>
        </w:rPr>
        <w:t>Int J Epidemiol. 2015;44(4):1211-23.</w:t>
      </w:r>
    </w:p>
    <w:p w:rsidR="00784DD6" w:rsidRPr="00784DD6" w:rsidRDefault="00784DD6" w:rsidP="00784DD6">
      <w:pPr>
        <w:pStyle w:val="EndNoteBibliography"/>
        <w:spacing w:after="0"/>
      </w:pPr>
      <w:r w:rsidRPr="00C0550D">
        <w:rPr>
          <w:lang w:val="nl-NL"/>
        </w:rPr>
        <w:t>18.</w:t>
      </w:r>
      <w:r w:rsidRPr="00C0550D">
        <w:rPr>
          <w:lang w:val="nl-NL"/>
        </w:rPr>
        <w:tab/>
        <w:t xml:space="preserve">van Iterson M, Tobi EW, Slieker RC, den Hollander W, Luijk R, Slagboom PE, et al. </w:t>
      </w:r>
      <w:r w:rsidRPr="00784DD6">
        <w:t>MethylAid: visual and interactive quality control of large Illumina 450k datasets. Bioinformatics. 2014;30(23):3435-7.</w:t>
      </w:r>
    </w:p>
    <w:p w:rsidR="00784DD6" w:rsidRPr="00784DD6" w:rsidRDefault="00784DD6" w:rsidP="00784DD6">
      <w:pPr>
        <w:pStyle w:val="EndNoteBibliography"/>
        <w:spacing w:after="0"/>
      </w:pPr>
      <w:r w:rsidRPr="00784DD6">
        <w:t>19.</w:t>
      </w:r>
      <w:r w:rsidRPr="00784DD6">
        <w:tab/>
        <w:t>Chen YA, Lemire M, Choufani S, Butcher DT, Grafodatskaya D, Zanke BW, et al. Discovery of cross-reactive probes and polymorphic CpGs in the Illumina Infinium HumanMethylation450 microarray. Epigenetics. 2013;8(2):203-9.</w:t>
      </w:r>
    </w:p>
    <w:p w:rsidR="00784DD6" w:rsidRPr="00C0550D" w:rsidRDefault="00784DD6" w:rsidP="00784DD6">
      <w:pPr>
        <w:pStyle w:val="EndNoteBibliography"/>
        <w:spacing w:after="0"/>
        <w:rPr>
          <w:lang w:val="nl-NL"/>
        </w:rPr>
      </w:pPr>
      <w:r w:rsidRPr="00784DD6">
        <w:t>20.</w:t>
      </w:r>
      <w:r w:rsidRPr="00784DD6">
        <w:tab/>
        <w:t xml:space="preserve">Fortin JP, Labbe A, Lemire M, Zanke BW, Hudson TJ, Fertig EJ, et al. Functional normalization of 450k methylation array data improves replication in large cancer studies. </w:t>
      </w:r>
      <w:r w:rsidRPr="00C0550D">
        <w:rPr>
          <w:lang w:val="nl-NL"/>
        </w:rPr>
        <w:t>Genome Biol. 2014;15(12):503.</w:t>
      </w:r>
    </w:p>
    <w:p w:rsidR="00784DD6" w:rsidRPr="00784DD6" w:rsidRDefault="00784DD6" w:rsidP="00784DD6">
      <w:pPr>
        <w:pStyle w:val="EndNoteBibliography"/>
        <w:spacing w:after="0"/>
      </w:pPr>
      <w:r w:rsidRPr="00C0550D">
        <w:rPr>
          <w:lang w:val="nl-NL"/>
        </w:rPr>
        <w:t>21.</w:t>
      </w:r>
      <w:r w:rsidRPr="00C0550D">
        <w:rPr>
          <w:lang w:val="nl-NL"/>
        </w:rPr>
        <w:tab/>
        <w:t xml:space="preserve">Aryee MJ, Jaffe AE, Corrada-Bravo H, Ladd-Acosta C, Feinberg AP, Hansen KD, et al. </w:t>
      </w:r>
      <w:r w:rsidRPr="00784DD6">
        <w:t>Minfi: a flexible and comprehensive Bioconductor package for the analysis of Infinium DNA methylation microarrays. Bioinformatics. 2014;30(10):1363-9.</w:t>
      </w:r>
    </w:p>
    <w:p w:rsidR="00784DD6" w:rsidRPr="00784DD6" w:rsidRDefault="00784DD6" w:rsidP="00784DD6">
      <w:pPr>
        <w:pStyle w:val="EndNoteBibliography"/>
        <w:spacing w:after="0"/>
      </w:pPr>
      <w:r w:rsidRPr="00784DD6">
        <w:t>22.</w:t>
      </w:r>
      <w:r w:rsidRPr="00784DD6">
        <w:tab/>
        <w:t>Sandoval J, Heyn H, Moran S, Serra-Musach J, Pujana MA, Bibikova M, et al. Validation of a DNA methylation microarray for 450,000 CpG sites in the human genome. Epigenetics. 2011;6(6):692-702.</w:t>
      </w:r>
    </w:p>
    <w:p w:rsidR="00784DD6" w:rsidRPr="00784DD6" w:rsidRDefault="00784DD6" w:rsidP="00784DD6">
      <w:pPr>
        <w:pStyle w:val="EndNoteBibliography"/>
        <w:spacing w:after="0"/>
      </w:pPr>
      <w:r w:rsidRPr="00784DD6">
        <w:t>23.</w:t>
      </w:r>
      <w:r w:rsidRPr="00784DD6">
        <w:tab/>
        <w:t>Pidsley R, CC YW, Volta M, Lunnon K, Mill J, Schalkwyk LC. A data-driven approach to preprocessing Illumina 450K methylation array data. BMC Genomics. 2013;14:293.</w:t>
      </w:r>
    </w:p>
    <w:p w:rsidR="00784DD6" w:rsidRPr="00784DD6" w:rsidRDefault="00784DD6" w:rsidP="00784DD6">
      <w:pPr>
        <w:pStyle w:val="EndNoteBibliography"/>
      </w:pPr>
      <w:r w:rsidRPr="00784DD6">
        <w:t>24.</w:t>
      </w:r>
      <w:r w:rsidRPr="00784DD6">
        <w:tab/>
        <w:t>Lehne B, Drong AW, Loh M, Zhang W, Scott WR, Tan ST, et al. A coherent approach for analysis of the Illumina HumanMethylation450 BeadChip improves data quality and performance in epigenome-wide association studies. Genome Biol. 2015;16:37.</w:t>
      </w:r>
    </w:p>
    <w:p w:rsidR="00FC2688" w:rsidRPr="00D92BED" w:rsidRDefault="00FC2688" w:rsidP="00FC2688">
      <w:pPr>
        <w:spacing w:line="480" w:lineRule="auto"/>
        <w:rPr>
          <w:rFonts w:ascii="Times New Roman" w:hAnsi="Times New Roman" w:cs="Times New Roman"/>
          <w:sz w:val="24"/>
          <w:szCs w:val="24"/>
        </w:rPr>
      </w:pPr>
    </w:p>
    <w:bookmarkEnd w:id="0"/>
    <w:p w:rsidR="00F33477" w:rsidRPr="00D92BED" w:rsidRDefault="00F33477">
      <w:pPr>
        <w:rPr>
          <w:rFonts w:ascii="Times New Roman" w:hAnsi="Times New Roman" w:cs="Times New Roman"/>
          <w:sz w:val="24"/>
          <w:szCs w:val="24"/>
        </w:rPr>
      </w:pPr>
    </w:p>
    <w:sectPr w:rsidR="00F33477" w:rsidRPr="00D92BED" w:rsidSect="00E013F4">
      <w:footerReference w:type="default" r:id="rId9"/>
      <w:pgSz w:w="12240" w:h="15840"/>
      <w:pgMar w:top="1440" w:right="1440" w:bottom="1440"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068F" w:rsidRDefault="00E5068F" w:rsidP="00D31E94">
      <w:pPr>
        <w:spacing w:after="0" w:line="240" w:lineRule="auto"/>
      </w:pPr>
      <w:r>
        <w:separator/>
      </w:r>
    </w:p>
  </w:endnote>
  <w:endnote w:type="continuationSeparator" w:id="0">
    <w:p w:rsidR="00E5068F" w:rsidRDefault="00E5068F" w:rsidP="00D31E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2808163"/>
      <w:docPartObj>
        <w:docPartGallery w:val="Page Numbers (Bottom of Page)"/>
        <w:docPartUnique/>
      </w:docPartObj>
    </w:sdtPr>
    <w:sdtEndPr>
      <w:rPr>
        <w:noProof/>
      </w:rPr>
    </w:sdtEndPr>
    <w:sdtContent>
      <w:p w:rsidR="00D31E94" w:rsidRDefault="00357E25">
        <w:pPr>
          <w:pStyle w:val="Footer"/>
          <w:jc w:val="center"/>
        </w:pPr>
        <w:r>
          <w:fldChar w:fldCharType="begin"/>
        </w:r>
        <w:r w:rsidR="00D31E94">
          <w:instrText xml:space="preserve"> PAGE   \* MERGEFORMAT </w:instrText>
        </w:r>
        <w:r>
          <w:fldChar w:fldCharType="separate"/>
        </w:r>
        <w:r w:rsidR="00E013F4">
          <w:rPr>
            <w:noProof/>
          </w:rPr>
          <w:t>1</w:t>
        </w:r>
        <w:r>
          <w:rPr>
            <w:noProof/>
          </w:rPr>
          <w:fldChar w:fldCharType="end"/>
        </w:r>
      </w:p>
    </w:sdtContent>
  </w:sdt>
  <w:p w:rsidR="00D31E94" w:rsidRDefault="00D31E9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068F" w:rsidRDefault="00E5068F" w:rsidP="00D31E94">
      <w:pPr>
        <w:spacing w:after="0" w:line="240" w:lineRule="auto"/>
      </w:pPr>
      <w:r>
        <w:separator/>
      </w:r>
    </w:p>
  </w:footnote>
  <w:footnote w:type="continuationSeparator" w:id="0">
    <w:p w:rsidR="00E5068F" w:rsidRDefault="00E5068F" w:rsidP="00D31E94">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Ghanbari, Mohsen">
    <w15:presenceInfo w15:providerId="AD" w15:userId="S-1-5-21-243037206-41955558-561332275-1675118"/>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docVars>
    <w:docVar w:name="EN.InstantFormat" w:val="&lt;ENInstantFormat&gt;&lt;Enabled&gt;1&lt;/Enabled&gt;&lt;ScanUnformatted&gt;1&lt;/ScanUnformatted&gt;&lt;ScanChanges&gt;1&lt;/ScanChanges&gt;&lt;Suspended&gt;0&lt;/Suspended&gt;&lt;/ENInstantFormat&gt;"/>
    <w:docVar w:name="EN.Layout" w:val="&lt;ENLayout&gt;&lt;Style&gt;Vancouver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xtr9zdspvf0wle20do5wxxrw0099v9xtsf2&quot;&gt;Smoking_prediction&lt;record-ids&gt;&lt;item&gt;37&lt;/item&gt;&lt;item&gt;57&lt;/item&gt;&lt;item&gt;58&lt;/item&gt;&lt;item&gt;59&lt;/item&gt;&lt;item&gt;60&lt;/item&gt;&lt;item&gt;61&lt;/item&gt;&lt;item&gt;62&lt;/item&gt;&lt;item&gt;63&lt;/item&gt;&lt;item&gt;64&lt;/item&gt;&lt;item&gt;65&lt;/item&gt;&lt;item&gt;66&lt;/item&gt;&lt;item&gt;67&lt;/item&gt;&lt;/record-ids&gt;&lt;/item&gt;&lt;/Libraries&gt;"/>
  </w:docVars>
  <w:rsids>
    <w:rsidRoot w:val="00FC2688"/>
    <w:rsid w:val="00135AD6"/>
    <w:rsid w:val="001B36A7"/>
    <w:rsid w:val="00230B28"/>
    <w:rsid w:val="0023528A"/>
    <w:rsid w:val="00263099"/>
    <w:rsid w:val="002B021C"/>
    <w:rsid w:val="002C522E"/>
    <w:rsid w:val="00350527"/>
    <w:rsid w:val="00357E25"/>
    <w:rsid w:val="00404601"/>
    <w:rsid w:val="005233FB"/>
    <w:rsid w:val="006664E9"/>
    <w:rsid w:val="00675524"/>
    <w:rsid w:val="00685D48"/>
    <w:rsid w:val="00784DD6"/>
    <w:rsid w:val="007B6E43"/>
    <w:rsid w:val="007E3AE0"/>
    <w:rsid w:val="00852280"/>
    <w:rsid w:val="00866FE7"/>
    <w:rsid w:val="008C71AE"/>
    <w:rsid w:val="008F47F2"/>
    <w:rsid w:val="00922B50"/>
    <w:rsid w:val="00960B91"/>
    <w:rsid w:val="00A96084"/>
    <w:rsid w:val="00AC2E38"/>
    <w:rsid w:val="00AC44C9"/>
    <w:rsid w:val="00AD36CD"/>
    <w:rsid w:val="00B162E6"/>
    <w:rsid w:val="00BA0AF2"/>
    <w:rsid w:val="00BE32F6"/>
    <w:rsid w:val="00C01C44"/>
    <w:rsid w:val="00C0550D"/>
    <w:rsid w:val="00C501A2"/>
    <w:rsid w:val="00C60871"/>
    <w:rsid w:val="00C93467"/>
    <w:rsid w:val="00D15A26"/>
    <w:rsid w:val="00D31E94"/>
    <w:rsid w:val="00D92BED"/>
    <w:rsid w:val="00DB0D0D"/>
    <w:rsid w:val="00DE3E87"/>
    <w:rsid w:val="00E013F4"/>
    <w:rsid w:val="00E32A58"/>
    <w:rsid w:val="00E5068F"/>
    <w:rsid w:val="00EC1CE7"/>
    <w:rsid w:val="00EE225B"/>
    <w:rsid w:val="00F33477"/>
    <w:rsid w:val="00F737E3"/>
    <w:rsid w:val="00F76755"/>
    <w:rsid w:val="00FC2688"/>
  </w:rsids>
  <m:mathPr>
    <m:mathFont m:val="Cambria Math"/>
    <m:brkBin m:val="before"/>
    <m:brkBinSub m:val="--"/>
    <m:smallFrac m:val="off"/>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2688"/>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C2688"/>
    <w:rPr>
      <w:sz w:val="16"/>
      <w:szCs w:val="16"/>
    </w:rPr>
  </w:style>
  <w:style w:type="paragraph" w:styleId="CommentText">
    <w:name w:val="annotation text"/>
    <w:basedOn w:val="Normal"/>
    <w:link w:val="CommentTextChar"/>
    <w:uiPriority w:val="99"/>
    <w:unhideWhenUsed/>
    <w:rsid w:val="00FC2688"/>
    <w:pPr>
      <w:spacing w:line="240" w:lineRule="auto"/>
    </w:pPr>
    <w:rPr>
      <w:sz w:val="20"/>
      <w:szCs w:val="20"/>
    </w:rPr>
  </w:style>
  <w:style w:type="character" w:customStyle="1" w:styleId="CommentTextChar">
    <w:name w:val="Comment Text Char"/>
    <w:basedOn w:val="DefaultParagraphFont"/>
    <w:link w:val="CommentText"/>
    <w:uiPriority w:val="99"/>
    <w:rsid w:val="00FC2688"/>
    <w:rPr>
      <w:sz w:val="20"/>
      <w:szCs w:val="20"/>
      <w:lang w:val="en-US"/>
    </w:rPr>
  </w:style>
  <w:style w:type="character" w:styleId="Hyperlink">
    <w:name w:val="Hyperlink"/>
    <w:basedOn w:val="DefaultParagraphFont"/>
    <w:uiPriority w:val="99"/>
    <w:unhideWhenUsed/>
    <w:rsid w:val="00FC2688"/>
    <w:rPr>
      <w:color w:val="0000FF"/>
      <w:u w:val="single"/>
    </w:rPr>
  </w:style>
  <w:style w:type="paragraph" w:customStyle="1" w:styleId="EndNoteBibliography">
    <w:name w:val="EndNote Bibliography"/>
    <w:basedOn w:val="Normal"/>
    <w:link w:val="EndNoteBibliographyChar"/>
    <w:rsid w:val="00FC2688"/>
    <w:pPr>
      <w:spacing w:line="240" w:lineRule="auto"/>
    </w:pPr>
    <w:rPr>
      <w:rFonts w:ascii="Times New Roman" w:hAnsi="Times New Roman" w:cs="Times New Roman"/>
      <w:noProof/>
      <w:sz w:val="24"/>
    </w:rPr>
  </w:style>
  <w:style w:type="character" w:customStyle="1" w:styleId="EndNoteBibliographyChar">
    <w:name w:val="EndNote Bibliography Char"/>
    <w:basedOn w:val="DefaultParagraphFont"/>
    <w:link w:val="EndNoteBibliography"/>
    <w:rsid w:val="00FC2688"/>
    <w:rPr>
      <w:rFonts w:ascii="Times New Roman" w:hAnsi="Times New Roman" w:cs="Times New Roman"/>
      <w:noProof/>
      <w:sz w:val="24"/>
      <w:lang w:val="en-US"/>
    </w:rPr>
  </w:style>
  <w:style w:type="character" w:styleId="LineNumber">
    <w:name w:val="line number"/>
    <w:basedOn w:val="DefaultParagraphFont"/>
    <w:uiPriority w:val="99"/>
    <w:semiHidden/>
    <w:unhideWhenUsed/>
    <w:rsid w:val="00FC2688"/>
  </w:style>
  <w:style w:type="paragraph" w:styleId="BalloonText">
    <w:name w:val="Balloon Text"/>
    <w:basedOn w:val="Normal"/>
    <w:link w:val="BalloonTextChar"/>
    <w:uiPriority w:val="99"/>
    <w:semiHidden/>
    <w:unhideWhenUsed/>
    <w:rsid w:val="00FC26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2688"/>
    <w:rPr>
      <w:rFonts w:ascii="Tahoma" w:hAnsi="Tahoma" w:cs="Tahoma"/>
      <w:sz w:val="16"/>
      <w:szCs w:val="16"/>
      <w:lang w:val="en-US"/>
    </w:rPr>
  </w:style>
  <w:style w:type="paragraph" w:customStyle="1" w:styleId="EndNoteBibliographyTitle">
    <w:name w:val="EndNote Bibliography Title"/>
    <w:basedOn w:val="Normal"/>
    <w:link w:val="EndNoteBibliographyTitleChar"/>
    <w:rsid w:val="00FC2688"/>
    <w:pPr>
      <w:spacing w:after="0"/>
      <w:jc w:val="center"/>
    </w:pPr>
    <w:rPr>
      <w:rFonts w:ascii="Times New Roman" w:hAnsi="Times New Roman" w:cs="Times New Roman"/>
      <w:noProof/>
      <w:sz w:val="24"/>
    </w:rPr>
  </w:style>
  <w:style w:type="character" w:customStyle="1" w:styleId="EndNoteBibliographyTitleChar">
    <w:name w:val="EndNote Bibliography Title Char"/>
    <w:basedOn w:val="DefaultParagraphFont"/>
    <w:link w:val="EndNoteBibliographyTitle"/>
    <w:rsid w:val="00FC2688"/>
    <w:rPr>
      <w:rFonts w:ascii="Times New Roman" w:hAnsi="Times New Roman" w:cs="Times New Roman"/>
      <w:noProof/>
      <w:sz w:val="24"/>
      <w:lang w:val="en-US"/>
    </w:rPr>
  </w:style>
  <w:style w:type="paragraph" w:styleId="CommentSubject">
    <w:name w:val="annotation subject"/>
    <w:basedOn w:val="CommentText"/>
    <w:next w:val="CommentText"/>
    <w:link w:val="CommentSubjectChar"/>
    <w:uiPriority w:val="99"/>
    <w:semiHidden/>
    <w:unhideWhenUsed/>
    <w:rsid w:val="00E32A58"/>
    <w:rPr>
      <w:b/>
      <w:bCs/>
    </w:rPr>
  </w:style>
  <w:style w:type="character" w:customStyle="1" w:styleId="CommentSubjectChar">
    <w:name w:val="Comment Subject Char"/>
    <w:basedOn w:val="CommentTextChar"/>
    <w:link w:val="CommentSubject"/>
    <w:uiPriority w:val="99"/>
    <w:semiHidden/>
    <w:rsid w:val="00E32A58"/>
    <w:rPr>
      <w:b/>
      <w:bCs/>
      <w:sz w:val="20"/>
      <w:szCs w:val="20"/>
      <w:lang w:val="en-US"/>
    </w:rPr>
  </w:style>
  <w:style w:type="paragraph" w:styleId="Header">
    <w:name w:val="header"/>
    <w:basedOn w:val="Normal"/>
    <w:link w:val="HeaderChar"/>
    <w:uiPriority w:val="99"/>
    <w:unhideWhenUsed/>
    <w:rsid w:val="00D31E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1E94"/>
    <w:rPr>
      <w:lang w:val="en-US"/>
    </w:rPr>
  </w:style>
  <w:style w:type="paragraph" w:styleId="Footer">
    <w:name w:val="footer"/>
    <w:basedOn w:val="Normal"/>
    <w:link w:val="FooterChar"/>
    <w:uiPriority w:val="99"/>
    <w:unhideWhenUsed/>
    <w:rsid w:val="00D31E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1E94"/>
    <w:rPr>
      <w:lang w:val="en-US"/>
    </w:rPr>
  </w:style>
  <w:style w:type="character" w:styleId="Emphasis">
    <w:name w:val="Emphasis"/>
    <w:basedOn w:val="DefaultParagraphFont"/>
    <w:uiPriority w:val="20"/>
    <w:qFormat/>
    <w:rsid w:val="00230B2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2688"/>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C2688"/>
    <w:rPr>
      <w:sz w:val="16"/>
      <w:szCs w:val="16"/>
    </w:rPr>
  </w:style>
  <w:style w:type="paragraph" w:styleId="CommentText">
    <w:name w:val="annotation text"/>
    <w:basedOn w:val="Normal"/>
    <w:link w:val="CommentTextChar"/>
    <w:uiPriority w:val="99"/>
    <w:unhideWhenUsed/>
    <w:rsid w:val="00FC2688"/>
    <w:pPr>
      <w:spacing w:line="240" w:lineRule="auto"/>
    </w:pPr>
    <w:rPr>
      <w:sz w:val="20"/>
      <w:szCs w:val="20"/>
    </w:rPr>
  </w:style>
  <w:style w:type="character" w:customStyle="1" w:styleId="CommentTextChar">
    <w:name w:val="Comment Text Char"/>
    <w:basedOn w:val="DefaultParagraphFont"/>
    <w:link w:val="CommentText"/>
    <w:uiPriority w:val="99"/>
    <w:rsid w:val="00FC2688"/>
    <w:rPr>
      <w:sz w:val="20"/>
      <w:szCs w:val="20"/>
      <w:lang w:val="en-US"/>
    </w:rPr>
  </w:style>
  <w:style w:type="character" w:styleId="Hyperlink">
    <w:name w:val="Hyperlink"/>
    <w:basedOn w:val="DefaultParagraphFont"/>
    <w:uiPriority w:val="99"/>
    <w:unhideWhenUsed/>
    <w:rsid w:val="00FC2688"/>
    <w:rPr>
      <w:color w:val="0000FF"/>
      <w:u w:val="single"/>
    </w:rPr>
  </w:style>
  <w:style w:type="paragraph" w:customStyle="1" w:styleId="EndNoteBibliography">
    <w:name w:val="EndNote Bibliography"/>
    <w:basedOn w:val="Normal"/>
    <w:link w:val="EndNoteBibliographyChar"/>
    <w:rsid w:val="00FC2688"/>
    <w:pPr>
      <w:spacing w:line="240" w:lineRule="auto"/>
    </w:pPr>
    <w:rPr>
      <w:rFonts w:ascii="Times New Roman" w:hAnsi="Times New Roman" w:cs="Times New Roman"/>
      <w:noProof/>
      <w:sz w:val="24"/>
    </w:rPr>
  </w:style>
  <w:style w:type="character" w:customStyle="1" w:styleId="EndNoteBibliographyChar">
    <w:name w:val="EndNote Bibliography Char"/>
    <w:basedOn w:val="DefaultParagraphFont"/>
    <w:link w:val="EndNoteBibliography"/>
    <w:rsid w:val="00FC2688"/>
    <w:rPr>
      <w:rFonts w:ascii="Times New Roman" w:hAnsi="Times New Roman" w:cs="Times New Roman"/>
      <w:noProof/>
      <w:sz w:val="24"/>
      <w:lang w:val="en-US"/>
    </w:rPr>
  </w:style>
  <w:style w:type="character" w:styleId="LineNumber">
    <w:name w:val="line number"/>
    <w:basedOn w:val="DefaultParagraphFont"/>
    <w:uiPriority w:val="99"/>
    <w:semiHidden/>
    <w:unhideWhenUsed/>
    <w:rsid w:val="00FC2688"/>
  </w:style>
  <w:style w:type="paragraph" w:styleId="BalloonText">
    <w:name w:val="Balloon Text"/>
    <w:basedOn w:val="Normal"/>
    <w:link w:val="BalloonTextChar"/>
    <w:uiPriority w:val="99"/>
    <w:semiHidden/>
    <w:unhideWhenUsed/>
    <w:rsid w:val="00FC26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2688"/>
    <w:rPr>
      <w:rFonts w:ascii="Tahoma" w:hAnsi="Tahoma" w:cs="Tahoma"/>
      <w:sz w:val="16"/>
      <w:szCs w:val="16"/>
      <w:lang w:val="en-US"/>
    </w:rPr>
  </w:style>
  <w:style w:type="paragraph" w:customStyle="1" w:styleId="EndNoteBibliographyTitle">
    <w:name w:val="EndNote Bibliography Title"/>
    <w:basedOn w:val="Normal"/>
    <w:link w:val="EndNoteBibliographyTitleChar"/>
    <w:rsid w:val="00FC2688"/>
    <w:pPr>
      <w:spacing w:after="0"/>
      <w:jc w:val="center"/>
    </w:pPr>
    <w:rPr>
      <w:rFonts w:ascii="Times New Roman" w:hAnsi="Times New Roman" w:cs="Times New Roman"/>
      <w:noProof/>
      <w:sz w:val="24"/>
    </w:rPr>
  </w:style>
  <w:style w:type="character" w:customStyle="1" w:styleId="EndNoteBibliographyTitleChar">
    <w:name w:val="EndNote Bibliography Title Char"/>
    <w:basedOn w:val="DefaultParagraphFont"/>
    <w:link w:val="EndNoteBibliographyTitle"/>
    <w:rsid w:val="00FC2688"/>
    <w:rPr>
      <w:rFonts w:ascii="Times New Roman" w:hAnsi="Times New Roman" w:cs="Times New Roman"/>
      <w:noProof/>
      <w:sz w:val="24"/>
      <w:lang w:val="en-US"/>
    </w:rPr>
  </w:style>
  <w:style w:type="paragraph" w:styleId="CommentSubject">
    <w:name w:val="annotation subject"/>
    <w:basedOn w:val="CommentText"/>
    <w:next w:val="CommentText"/>
    <w:link w:val="CommentSubjectChar"/>
    <w:uiPriority w:val="99"/>
    <w:semiHidden/>
    <w:unhideWhenUsed/>
    <w:rsid w:val="00E32A58"/>
    <w:rPr>
      <w:b/>
      <w:bCs/>
    </w:rPr>
  </w:style>
  <w:style w:type="character" w:customStyle="1" w:styleId="CommentSubjectChar">
    <w:name w:val="Comment Subject Char"/>
    <w:basedOn w:val="CommentTextChar"/>
    <w:link w:val="CommentSubject"/>
    <w:uiPriority w:val="99"/>
    <w:semiHidden/>
    <w:rsid w:val="00E32A58"/>
    <w:rPr>
      <w:b/>
      <w:bCs/>
      <w:sz w:val="20"/>
      <w:szCs w:val="20"/>
      <w:lang w:val="en-US"/>
    </w:rPr>
  </w:style>
  <w:style w:type="paragraph" w:styleId="Header">
    <w:name w:val="header"/>
    <w:basedOn w:val="Normal"/>
    <w:link w:val="HeaderChar"/>
    <w:uiPriority w:val="99"/>
    <w:unhideWhenUsed/>
    <w:rsid w:val="00D31E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1E94"/>
    <w:rPr>
      <w:lang w:val="en-US"/>
    </w:rPr>
  </w:style>
  <w:style w:type="paragraph" w:styleId="Footer">
    <w:name w:val="footer"/>
    <w:basedOn w:val="Normal"/>
    <w:link w:val="FooterChar"/>
    <w:uiPriority w:val="99"/>
    <w:unhideWhenUsed/>
    <w:rsid w:val="00D31E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1E94"/>
    <w:rPr>
      <w:lang w:val="en-US"/>
    </w:rPr>
  </w:style>
  <w:style w:type="character" w:styleId="Emphasis">
    <w:name w:val="Emphasis"/>
    <w:basedOn w:val="DefaultParagraphFont"/>
    <w:uiPriority w:val="20"/>
    <w:qFormat/>
    <w:rsid w:val="00230B28"/>
    <w:rPr>
      <w:i/>
      <w:iC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it.lumc.nl/molepi/Leiden450K" TargetMode="External"/><Relationship Id="rId13" Type="http://schemas.microsoft.com/office/2011/relationships/people" Target="people.xml"/><Relationship Id="rId3" Type="http://schemas.openxmlformats.org/officeDocument/2006/relationships/webSettings" Target="webSettings.xml"/><Relationship Id="rId7" Type="http://schemas.openxmlformats.org/officeDocument/2006/relationships/hyperlink" Target="mailto:m.ghanbari@erasmusmc.n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c.w.klaver@erasmusmc.nl"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3516</Words>
  <Characters>20046</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Erasmus MC</Company>
  <LinksUpToDate>false</LinksUpToDate>
  <CharactersWithSpaces>23515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S.C.E. Maas</dc:creator>
  <cp:lastModifiedBy>0013526</cp:lastModifiedBy>
  <cp:revision>5</cp:revision>
  <cp:lastPrinted>2019-04-23T11:18:00Z</cp:lastPrinted>
  <dcterms:created xsi:type="dcterms:W3CDTF">2019-07-25T12:31:00Z</dcterms:created>
  <dcterms:modified xsi:type="dcterms:W3CDTF">2019-08-23T12:08:00Z</dcterms:modified>
</cp:coreProperties>
</file>