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98963" w14:textId="6EEE10A4" w:rsidR="00785567" w:rsidRPr="001D32B0" w:rsidRDefault="00E72584" w:rsidP="00E864FF">
      <w:pPr>
        <w:pStyle w:val="Rubrik2"/>
        <w:tabs>
          <w:tab w:val="center" w:pos="4878"/>
        </w:tabs>
        <w:rPr>
          <w:rFonts w:ascii="Times New Roman" w:hAnsi="Times New Roman" w:cs="Times New Roman"/>
          <w:b/>
          <w:color w:val="auto"/>
          <w:sz w:val="24"/>
          <w:szCs w:val="24"/>
        </w:rPr>
      </w:pPr>
      <w:r w:rsidRPr="001D32B0">
        <w:rPr>
          <w:rFonts w:ascii="Times New Roman" w:hAnsi="Times New Roman" w:cs="Times New Roman"/>
          <w:b/>
          <w:color w:val="auto"/>
          <w:sz w:val="24"/>
          <w:szCs w:val="24"/>
        </w:rPr>
        <w:t>APPENDIX</w:t>
      </w:r>
      <w:r w:rsidR="00E864FF" w:rsidRPr="001D32B0">
        <w:rPr>
          <w:rFonts w:ascii="Times New Roman" w:hAnsi="Times New Roman" w:cs="Times New Roman"/>
          <w:b/>
          <w:color w:val="auto"/>
          <w:sz w:val="24"/>
          <w:szCs w:val="24"/>
        </w:rPr>
        <w:tab/>
      </w:r>
    </w:p>
    <w:p w14:paraId="56EF8C6F" w14:textId="29C95F22" w:rsidR="00DE43F6" w:rsidRPr="001D32B0" w:rsidRDefault="00DE43F6" w:rsidP="00DE43F6"/>
    <w:p w14:paraId="1C22EBC8" w14:textId="06CE0DB2" w:rsidR="00DE43F6" w:rsidRPr="001D32B0" w:rsidRDefault="00DE43F6" w:rsidP="00DE43F6">
      <w:pPr>
        <w:rPr>
          <w:rFonts w:ascii="Times New Roman" w:hAnsi="Times New Roman" w:cs="Times New Roman"/>
          <w:b/>
          <w:bCs/>
          <w:lang w:val="fr-FR"/>
        </w:rPr>
      </w:pPr>
      <w:r w:rsidRPr="001D32B0">
        <w:rPr>
          <w:rFonts w:ascii="Times New Roman" w:hAnsi="Times New Roman" w:cs="Times New Roman"/>
          <w:b/>
          <w:bCs/>
          <w:lang w:val="fr-FR"/>
        </w:rPr>
        <w:t xml:space="preserve">Infection fatality rate of COVID-19 in community-dwelling </w:t>
      </w:r>
      <w:r w:rsidR="002E6ECA" w:rsidRPr="001D32B0">
        <w:rPr>
          <w:rFonts w:ascii="Times New Roman" w:hAnsi="Times New Roman" w:cs="Times New Roman"/>
          <w:b/>
          <w:bCs/>
          <w:lang w:val="fr-FR"/>
        </w:rPr>
        <w:t xml:space="preserve">elderly </w:t>
      </w:r>
      <w:r w:rsidRPr="001D32B0">
        <w:rPr>
          <w:rFonts w:ascii="Times New Roman" w:hAnsi="Times New Roman" w:cs="Times New Roman"/>
          <w:b/>
          <w:bCs/>
          <w:lang w:val="fr-FR"/>
        </w:rPr>
        <w:t xml:space="preserve">populations </w:t>
      </w:r>
    </w:p>
    <w:p w14:paraId="7590438D" w14:textId="77777777" w:rsidR="0076606E" w:rsidRPr="001D32B0" w:rsidRDefault="0076606E" w:rsidP="00DE43F6">
      <w:pPr>
        <w:rPr>
          <w:rFonts w:ascii="Times New Roman" w:hAnsi="Times New Roman" w:cs="Times New Roman"/>
          <w:b/>
          <w:bCs/>
          <w:lang w:val="fr-FR"/>
        </w:rPr>
      </w:pPr>
    </w:p>
    <w:p w14:paraId="7E3D3848" w14:textId="29E3BBB9" w:rsidR="00DE43F6" w:rsidRPr="001D32B0" w:rsidRDefault="00DE43F6" w:rsidP="00DE43F6">
      <w:pPr>
        <w:rPr>
          <w:rFonts w:ascii="Times New Roman" w:hAnsi="Times New Roman" w:cs="Times New Roman"/>
          <w:i/>
          <w:iCs/>
          <w:vertAlign w:val="superscript"/>
        </w:rPr>
      </w:pPr>
      <w:r w:rsidRPr="001D32B0">
        <w:rPr>
          <w:rFonts w:ascii="Times New Roman" w:hAnsi="Times New Roman" w:cs="Times New Roman"/>
        </w:rPr>
        <w:t>Cathrine Axfors</w:t>
      </w:r>
      <w:r w:rsidRPr="001D32B0">
        <w:rPr>
          <w:rFonts w:ascii="Times New Roman" w:hAnsi="Times New Roman" w:cs="Times New Roman"/>
          <w:vertAlign w:val="superscript"/>
        </w:rPr>
        <w:t>1</w:t>
      </w:r>
      <w:r w:rsidR="0076606E" w:rsidRPr="001D32B0">
        <w:rPr>
          <w:rFonts w:ascii="Times New Roman" w:hAnsi="Times New Roman" w:cs="Times New Roman"/>
        </w:rPr>
        <w:t>, John P A</w:t>
      </w:r>
      <w:r w:rsidRPr="001D32B0">
        <w:rPr>
          <w:rFonts w:ascii="Times New Roman" w:hAnsi="Times New Roman" w:cs="Times New Roman"/>
        </w:rPr>
        <w:t xml:space="preserve"> Ioannidis</w:t>
      </w:r>
      <w:r w:rsidRPr="001D32B0">
        <w:rPr>
          <w:rFonts w:ascii="Times New Roman" w:hAnsi="Times New Roman" w:cs="Times New Roman"/>
          <w:vertAlign w:val="superscript"/>
        </w:rPr>
        <w:t>1,2</w:t>
      </w:r>
    </w:p>
    <w:p w14:paraId="14111A77" w14:textId="7E4CBA79" w:rsidR="00DE43F6" w:rsidRPr="001D32B0" w:rsidRDefault="00DE43F6" w:rsidP="00DE43F6">
      <w:pPr>
        <w:rPr>
          <w:rFonts w:ascii="Times New Roman" w:hAnsi="Times New Roman" w:cs="Times New Roman"/>
        </w:rPr>
      </w:pPr>
      <w:r w:rsidRPr="001D32B0">
        <w:rPr>
          <w:rFonts w:ascii="Times New Roman" w:hAnsi="Times New Roman" w:cs="Times New Roman"/>
          <w:vertAlign w:val="superscript"/>
        </w:rPr>
        <w:t>1</w:t>
      </w:r>
      <w:r w:rsidRPr="001D32B0">
        <w:rPr>
          <w:rFonts w:ascii="Times New Roman" w:hAnsi="Times New Roman" w:cs="Times New Roman"/>
        </w:rPr>
        <w:t>Meta-Research Innovation Center at Stanford (METRICS), Stanford University, Stanford, California, USA</w:t>
      </w:r>
    </w:p>
    <w:p w14:paraId="6F310305" w14:textId="77777777" w:rsidR="00DE43F6" w:rsidRPr="001D32B0" w:rsidRDefault="00DE43F6" w:rsidP="00DE43F6">
      <w:pPr>
        <w:rPr>
          <w:rFonts w:ascii="Times New Roman" w:hAnsi="Times New Roman" w:cs="Times New Roman"/>
        </w:rPr>
      </w:pPr>
      <w:r w:rsidRPr="001D32B0">
        <w:rPr>
          <w:rFonts w:ascii="Times New Roman" w:hAnsi="Times New Roman" w:cs="Times New Roman"/>
          <w:vertAlign w:val="superscript"/>
        </w:rPr>
        <w:t>2</w:t>
      </w:r>
      <w:r w:rsidRPr="001D32B0">
        <w:rPr>
          <w:rFonts w:ascii="Times New Roman" w:hAnsi="Times New Roman" w:cs="Times New Roman"/>
        </w:rPr>
        <w:t>Departments of Medicine, of Epidemiology and Population Health, of Biomedical Data Science, and of Statistics, Stanford University, Stanford, California, USA</w:t>
      </w:r>
    </w:p>
    <w:p w14:paraId="464DD512" w14:textId="77777777" w:rsidR="00DE43F6" w:rsidRPr="001D32B0" w:rsidRDefault="00DE43F6" w:rsidP="00DE43F6">
      <w:pPr>
        <w:rPr>
          <w:rFonts w:ascii="Times New Roman" w:hAnsi="Times New Roman" w:cs="Times New Roman"/>
        </w:rPr>
      </w:pPr>
    </w:p>
    <w:p w14:paraId="32F3EFED" w14:textId="7A79C9D9" w:rsidR="00DE43F6" w:rsidRPr="001D32B0" w:rsidRDefault="0076606E" w:rsidP="00DE43F6">
      <w:pPr>
        <w:rPr>
          <w:rFonts w:ascii="Times New Roman" w:hAnsi="Times New Roman" w:cs="Times New Roman"/>
        </w:rPr>
      </w:pPr>
      <w:r w:rsidRPr="001D32B0">
        <w:rPr>
          <w:rFonts w:ascii="Times New Roman" w:hAnsi="Times New Roman" w:cs="Times New Roman"/>
        </w:rPr>
        <w:t>C</w:t>
      </w:r>
      <w:r w:rsidR="00DE43F6" w:rsidRPr="001D32B0">
        <w:rPr>
          <w:rFonts w:ascii="Times New Roman" w:hAnsi="Times New Roman" w:cs="Times New Roman"/>
        </w:rPr>
        <w:t>orrespondence to: John P</w:t>
      </w:r>
      <w:r w:rsidRPr="001D32B0">
        <w:rPr>
          <w:rFonts w:ascii="Times New Roman" w:hAnsi="Times New Roman" w:cs="Times New Roman"/>
        </w:rPr>
        <w:t xml:space="preserve"> A</w:t>
      </w:r>
      <w:r w:rsidR="00DE43F6" w:rsidRPr="001D32B0">
        <w:rPr>
          <w:rFonts w:ascii="Times New Roman" w:hAnsi="Times New Roman" w:cs="Times New Roman"/>
        </w:rPr>
        <w:t xml:space="preserve"> Ioannidis, Stanford Prevention Research Center, Medical School Office Building, Room X306, 1265 Welch Road, Stanford CA 94305, USA</w:t>
      </w:r>
    </w:p>
    <w:p w14:paraId="53482F83" w14:textId="77777777" w:rsidR="00DE43F6" w:rsidRPr="001D32B0" w:rsidRDefault="00DE43F6" w:rsidP="00DE43F6">
      <w:pPr>
        <w:rPr>
          <w:rFonts w:ascii="Times New Roman" w:hAnsi="Times New Roman" w:cs="Times New Roman"/>
        </w:rPr>
      </w:pPr>
      <w:r w:rsidRPr="001D32B0">
        <w:rPr>
          <w:rFonts w:ascii="Times New Roman" w:hAnsi="Times New Roman" w:cs="Times New Roman"/>
        </w:rPr>
        <w:t xml:space="preserve">Tel: 650-7045584; E-mail: </w:t>
      </w:r>
      <w:hyperlink r:id="rId8" w:history="1">
        <w:r w:rsidRPr="001D32B0">
          <w:rPr>
            <w:rStyle w:val="Hyperlnk"/>
            <w:rFonts w:ascii="Times New Roman" w:hAnsi="Times New Roman" w:cs="Times New Roman"/>
          </w:rPr>
          <w:t>jioannid@stanford.edu</w:t>
        </w:r>
      </w:hyperlink>
    </w:p>
    <w:p w14:paraId="2D535E57" w14:textId="20303403" w:rsidR="00DE43F6" w:rsidRPr="001D32B0" w:rsidRDefault="00DE43F6" w:rsidP="00DE43F6">
      <w:pPr>
        <w:rPr>
          <w:rFonts w:ascii="Times New Roman" w:hAnsi="Times New Roman" w:cs="Times New Roman"/>
        </w:rPr>
      </w:pPr>
    </w:p>
    <w:p w14:paraId="74482C5B" w14:textId="4CAEBDB4" w:rsidR="00DE43F6" w:rsidRPr="001D32B0" w:rsidRDefault="00DE43F6" w:rsidP="00DE43F6">
      <w:pPr>
        <w:rPr>
          <w:rFonts w:ascii="Times New Roman" w:hAnsi="Times New Roman" w:cs="Times New Roman"/>
        </w:rPr>
      </w:pPr>
    </w:p>
    <w:p w14:paraId="2FFF290C" w14:textId="77777777" w:rsidR="00D7411D" w:rsidRPr="001D32B0" w:rsidRDefault="00DE43F6" w:rsidP="00D7411D">
      <w:pPr>
        <w:pStyle w:val="Liststycke"/>
        <w:numPr>
          <w:ilvl w:val="0"/>
          <w:numId w:val="10"/>
        </w:numPr>
        <w:spacing w:line="276" w:lineRule="auto"/>
        <w:rPr>
          <w:rFonts w:ascii="Times New Roman" w:hAnsi="Times New Roman" w:cs="Times New Roman"/>
        </w:rPr>
      </w:pPr>
      <w:r w:rsidRPr="001D32B0">
        <w:rPr>
          <w:rFonts w:ascii="Times New Roman" w:hAnsi="Times New Roman" w:cs="Times New Roman"/>
          <w:b/>
        </w:rPr>
        <w:t xml:space="preserve">Appendix Figure 1. </w:t>
      </w:r>
      <w:r w:rsidRPr="001D32B0">
        <w:rPr>
          <w:rFonts w:ascii="Times New Roman" w:hAnsi="Times New Roman" w:cs="Times New Roman"/>
        </w:rPr>
        <w:t>Flowchart of the search and selection process.</w:t>
      </w:r>
    </w:p>
    <w:p w14:paraId="7FE50589" w14:textId="44DEBCD6" w:rsidR="00DE43F6" w:rsidRPr="001D32B0" w:rsidRDefault="00DE43F6" w:rsidP="00AD274F">
      <w:pPr>
        <w:pStyle w:val="Liststycke"/>
        <w:numPr>
          <w:ilvl w:val="0"/>
          <w:numId w:val="10"/>
        </w:numPr>
        <w:spacing w:line="276" w:lineRule="auto"/>
        <w:rPr>
          <w:rFonts w:ascii="Times New Roman" w:hAnsi="Times New Roman" w:cs="Times New Roman"/>
        </w:rPr>
      </w:pPr>
      <w:r w:rsidRPr="001D32B0">
        <w:rPr>
          <w:rFonts w:ascii="Times New Roman" w:hAnsi="Times New Roman" w:cs="Times New Roman"/>
          <w:b/>
        </w:rPr>
        <w:t>Appendix Table 1</w:t>
      </w:r>
      <w:r w:rsidRPr="001D32B0">
        <w:rPr>
          <w:rFonts w:ascii="Times New Roman" w:hAnsi="Times New Roman" w:cs="Times New Roman"/>
        </w:rPr>
        <w:t>. Amendments to protocol</w:t>
      </w:r>
    </w:p>
    <w:p w14:paraId="1FC87F75" w14:textId="77777777" w:rsidR="00DE43F6" w:rsidRPr="001D32B0" w:rsidRDefault="00DE43F6" w:rsidP="00AD274F">
      <w:pPr>
        <w:pStyle w:val="Liststycke"/>
        <w:numPr>
          <w:ilvl w:val="0"/>
          <w:numId w:val="10"/>
        </w:numPr>
        <w:spacing w:line="276" w:lineRule="auto"/>
        <w:rPr>
          <w:rFonts w:ascii="Times New Roman" w:hAnsi="Times New Roman" w:cs="Times New Roman"/>
        </w:rPr>
      </w:pPr>
      <w:r w:rsidRPr="001D32B0">
        <w:rPr>
          <w:rFonts w:ascii="Times New Roman" w:hAnsi="Times New Roman" w:cs="Times New Roman"/>
          <w:b/>
        </w:rPr>
        <w:t>Appendix Table 2</w:t>
      </w:r>
      <w:r w:rsidRPr="001D32B0">
        <w:rPr>
          <w:rFonts w:ascii="Times New Roman" w:hAnsi="Times New Roman" w:cs="Times New Roman"/>
        </w:rPr>
        <w:t>. Sources for COVID-19 mortality statistics and population statistics.</w:t>
      </w:r>
    </w:p>
    <w:p w14:paraId="3F29DE36" w14:textId="78DF899F" w:rsidR="00DC1442" w:rsidRPr="001D32B0" w:rsidRDefault="00AA0B5A" w:rsidP="005A313A">
      <w:pPr>
        <w:pStyle w:val="Liststycke"/>
        <w:numPr>
          <w:ilvl w:val="0"/>
          <w:numId w:val="10"/>
        </w:numPr>
        <w:rPr>
          <w:rFonts w:ascii="Times New Roman" w:hAnsi="Times New Roman" w:cs="Times New Roman"/>
        </w:rPr>
      </w:pPr>
      <w:r w:rsidRPr="001D32B0">
        <w:rPr>
          <w:rFonts w:ascii="Times New Roman" w:hAnsi="Times New Roman" w:cs="Times New Roman"/>
          <w:b/>
        </w:rPr>
        <w:t>Appendix Table 3a</w:t>
      </w:r>
      <w:r w:rsidR="00DC1442" w:rsidRPr="001D32B0">
        <w:rPr>
          <w:rFonts w:ascii="Times New Roman" w:hAnsi="Times New Roman" w:cs="Times New Roman"/>
          <w:b/>
        </w:rPr>
        <w:t>.</w:t>
      </w:r>
      <w:r w:rsidR="00DC1442" w:rsidRPr="001D32B0">
        <w:rPr>
          <w:rFonts w:ascii="Times New Roman" w:hAnsi="Times New Roman" w:cs="Times New Roman"/>
        </w:rPr>
        <w:t xml:space="preserve"> </w:t>
      </w:r>
      <w:r w:rsidR="005A313A" w:rsidRPr="001D32B0">
        <w:rPr>
          <w:rFonts w:ascii="Times New Roman" w:hAnsi="Times New Roman" w:cs="Times New Roman"/>
        </w:rPr>
        <w:t xml:space="preserve">Reports not included, </w:t>
      </w:r>
      <w:r w:rsidRPr="001D32B0">
        <w:rPr>
          <w:rFonts w:ascii="Times New Roman" w:hAnsi="Times New Roman" w:cs="Times New Roman"/>
        </w:rPr>
        <w:t xml:space="preserve">main analysis (complementary search </w:t>
      </w:r>
      <w:r w:rsidR="005A313A" w:rsidRPr="001D32B0">
        <w:rPr>
          <w:rFonts w:ascii="Times New Roman" w:hAnsi="Times New Roman" w:cs="Times New Roman"/>
        </w:rPr>
        <w:t>for explicitly national-level general population studies without high risk of bias and with at least 500 participants aged ≥70 years).</w:t>
      </w:r>
    </w:p>
    <w:p w14:paraId="63A99AAA" w14:textId="2C283D28" w:rsidR="00AA0B5A" w:rsidRPr="001D32B0" w:rsidRDefault="00AA0B5A" w:rsidP="00AA0B5A">
      <w:pPr>
        <w:pStyle w:val="Liststycke"/>
        <w:numPr>
          <w:ilvl w:val="0"/>
          <w:numId w:val="10"/>
        </w:numPr>
        <w:spacing w:line="276" w:lineRule="auto"/>
        <w:rPr>
          <w:rFonts w:ascii="Times New Roman" w:hAnsi="Times New Roman" w:cs="Times New Roman"/>
        </w:rPr>
      </w:pPr>
      <w:r w:rsidRPr="001D32B0">
        <w:rPr>
          <w:rFonts w:ascii="Times New Roman" w:hAnsi="Times New Roman" w:cs="Times New Roman"/>
          <w:b/>
        </w:rPr>
        <w:t>Appendix Table 3b.</w:t>
      </w:r>
      <w:r w:rsidRPr="001D32B0">
        <w:rPr>
          <w:rFonts w:ascii="Times New Roman" w:hAnsi="Times New Roman" w:cs="Times New Roman"/>
        </w:rPr>
        <w:t xml:space="preserve"> Reports not included, sensitivity analysis (original search for studies that sampled or potentially sampled ≥1000 participants aged ≥70 years).</w:t>
      </w:r>
    </w:p>
    <w:p w14:paraId="1EA151B7" w14:textId="212C24F3" w:rsidR="002F5424" w:rsidRPr="001D32B0" w:rsidRDefault="002F5424" w:rsidP="00AD274F">
      <w:pPr>
        <w:pStyle w:val="Liststycke"/>
        <w:numPr>
          <w:ilvl w:val="0"/>
          <w:numId w:val="10"/>
        </w:numPr>
        <w:spacing w:line="276" w:lineRule="auto"/>
        <w:rPr>
          <w:rFonts w:ascii="Times New Roman" w:hAnsi="Times New Roman" w:cs="Times New Roman"/>
        </w:rPr>
      </w:pPr>
      <w:r w:rsidRPr="001D32B0">
        <w:rPr>
          <w:rFonts w:ascii="Times New Roman" w:hAnsi="Times New Roman" w:cs="Times New Roman"/>
          <w:b/>
        </w:rPr>
        <w:t>Appendix Table 4.</w:t>
      </w:r>
      <w:r w:rsidRPr="001D32B0">
        <w:rPr>
          <w:rFonts w:ascii="Times New Roman" w:hAnsi="Times New Roman" w:cs="Times New Roman"/>
        </w:rPr>
        <w:t xml:space="preserve"> Seroprevalence estimates corrected for test performance using the Gladen-Rogan formula.</w:t>
      </w:r>
    </w:p>
    <w:p w14:paraId="07BA3967" w14:textId="6B196364" w:rsidR="00DE43F6" w:rsidRPr="001D32B0" w:rsidRDefault="00DE43F6" w:rsidP="00AD274F">
      <w:pPr>
        <w:pStyle w:val="Liststycke"/>
        <w:numPr>
          <w:ilvl w:val="0"/>
          <w:numId w:val="10"/>
        </w:numPr>
        <w:spacing w:line="276" w:lineRule="auto"/>
        <w:rPr>
          <w:rFonts w:ascii="Times New Roman" w:hAnsi="Times New Roman" w:cs="Times New Roman"/>
        </w:rPr>
      </w:pPr>
      <w:r w:rsidRPr="001D32B0">
        <w:rPr>
          <w:rFonts w:ascii="Times New Roman" w:hAnsi="Times New Roman" w:cs="Times New Roman"/>
          <w:b/>
          <w:bCs/>
        </w:rPr>
        <w:t xml:space="preserve">Appendix Table </w:t>
      </w:r>
      <w:r w:rsidR="002F5424" w:rsidRPr="001D32B0">
        <w:rPr>
          <w:rFonts w:ascii="Times New Roman" w:hAnsi="Times New Roman" w:cs="Times New Roman"/>
          <w:b/>
          <w:bCs/>
        </w:rPr>
        <w:t>5</w:t>
      </w:r>
      <w:r w:rsidRPr="001D32B0">
        <w:rPr>
          <w:rFonts w:ascii="Times New Roman" w:hAnsi="Times New Roman" w:cs="Times New Roman"/>
          <w:b/>
          <w:bCs/>
        </w:rPr>
        <w:t>.</w:t>
      </w:r>
      <w:r w:rsidRPr="001D32B0">
        <w:rPr>
          <w:rFonts w:ascii="Times New Roman" w:hAnsi="Times New Roman" w:cs="Times New Roman"/>
        </w:rPr>
        <w:t xml:space="preserve"> </w:t>
      </w:r>
      <w:r w:rsidR="00575EC7" w:rsidRPr="001D32B0">
        <w:rPr>
          <w:rFonts w:ascii="Times New Roman" w:hAnsi="Times New Roman" w:cs="Times New Roman"/>
        </w:rPr>
        <w:t>Uncorrected and corrected (for unmeasured antibody types or for seroreversion) infection fatality rate in community-dwelling elderly</w:t>
      </w:r>
    </w:p>
    <w:p w14:paraId="646A5983" w14:textId="06E8CDAB" w:rsidR="0008106A" w:rsidRPr="001D32B0" w:rsidRDefault="00DE43F6" w:rsidP="001712FE">
      <w:pPr>
        <w:pStyle w:val="Liststycke"/>
        <w:numPr>
          <w:ilvl w:val="0"/>
          <w:numId w:val="10"/>
        </w:numPr>
        <w:spacing w:line="276" w:lineRule="auto"/>
        <w:rPr>
          <w:rFonts w:ascii="Times New Roman" w:hAnsi="Times New Roman" w:cs="Times New Roman"/>
        </w:rPr>
      </w:pPr>
      <w:r w:rsidRPr="001D32B0">
        <w:rPr>
          <w:rFonts w:ascii="Times New Roman" w:hAnsi="Times New Roman" w:cs="Times New Roman"/>
          <w:b/>
        </w:rPr>
        <w:t xml:space="preserve">Appendix Table </w:t>
      </w:r>
      <w:r w:rsidR="002F5424" w:rsidRPr="001D32B0">
        <w:rPr>
          <w:rFonts w:ascii="Times New Roman" w:hAnsi="Times New Roman" w:cs="Times New Roman"/>
          <w:b/>
        </w:rPr>
        <w:t>6</w:t>
      </w:r>
      <w:r w:rsidRPr="001D32B0">
        <w:rPr>
          <w:rFonts w:ascii="Times New Roman" w:hAnsi="Times New Roman" w:cs="Times New Roman"/>
        </w:rPr>
        <w:t>. Sensitivity analysis with a later cutoff for cumulative COVID-19 mortality (study midpoint plus two weeks instead of plus one week).</w:t>
      </w:r>
      <w:r w:rsidR="0008106A" w:rsidRPr="001D32B0">
        <w:rPr>
          <w:rFonts w:ascii="Times New Roman" w:hAnsi="Times New Roman" w:cs="Times New Roman"/>
        </w:rPr>
        <w:t xml:space="preserve"> </w:t>
      </w:r>
    </w:p>
    <w:p w14:paraId="6F013552" w14:textId="66AF43AD" w:rsidR="00DE43F6" w:rsidRPr="001D32B0" w:rsidRDefault="00DE43F6" w:rsidP="00AD274F">
      <w:pPr>
        <w:pStyle w:val="Liststycke"/>
        <w:numPr>
          <w:ilvl w:val="0"/>
          <w:numId w:val="10"/>
        </w:numPr>
        <w:spacing w:line="276" w:lineRule="auto"/>
        <w:rPr>
          <w:rFonts w:ascii="Times New Roman" w:hAnsi="Times New Roman" w:cs="Times New Roman"/>
        </w:rPr>
      </w:pPr>
      <w:r w:rsidRPr="001D32B0">
        <w:rPr>
          <w:rFonts w:ascii="Times New Roman" w:hAnsi="Times New Roman" w:cs="Times New Roman"/>
          <w:b/>
        </w:rPr>
        <w:t xml:space="preserve">Appendix </w:t>
      </w:r>
      <w:r w:rsidR="007860FE" w:rsidRPr="001D32B0">
        <w:rPr>
          <w:rFonts w:ascii="Times New Roman" w:hAnsi="Times New Roman" w:cs="Times New Roman"/>
          <w:b/>
        </w:rPr>
        <w:t>T</w:t>
      </w:r>
      <w:r w:rsidRPr="001D32B0">
        <w:rPr>
          <w:rFonts w:ascii="Times New Roman" w:hAnsi="Times New Roman" w:cs="Times New Roman"/>
          <w:b/>
        </w:rPr>
        <w:t>ext</w:t>
      </w:r>
      <w:r w:rsidR="007860FE" w:rsidRPr="001D32B0">
        <w:rPr>
          <w:rFonts w:ascii="Times New Roman" w:hAnsi="Times New Roman" w:cs="Times New Roman"/>
          <w:b/>
        </w:rPr>
        <w:t xml:space="preserve"> 1. </w:t>
      </w:r>
      <w:r w:rsidR="007860FE" w:rsidRPr="001D32B0">
        <w:rPr>
          <w:rFonts w:ascii="Times New Roman" w:hAnsi="Times New Roman" w:cs="Times New Roman"/>
        </w:rPr>
        <w:t>Comparison against other studies estimating IFR.</w:t>
      </w:r>
      <w:r w:rsidR="008C5A73" w:rsidRPr="001D32B0">
        <w:rPr>
          <w:rFonts w:ascii="Times New Roman" w:hAnsi="Times New Roman" w:cs="Times New Roman"/>
        </w:rPr>
        <w:t xml:space="preserve"> </w:t>
      </w:r>
    </w:p>
    <w:p w14:paraId="1E400871" w14:textId="5AF7B29C" w:rsidR="007860FE" w:rsidRPr="001D32B0" w:rsidRDefault="007860FE" w:rsidP="00AD274F">
      <w:pPr>
        <w:pStyle w:val="Liststycke"/>
        <w:numPr>
          <w:ilvl w:val="0"/>
          <w:numId w:val="10"/>
        </w:numPr>
        <w:spacing w:line="276" w:lineRule="auto"/>
        <w:rPr>
          <w:rFonts w:ascii="Times New Roman" w:hAnsi="Times New Roman" w:cs="Times New Roman"/>
        </w:rPr>
      </w:pPr>
      <w:r w:rsidRPr="001D32B0">
        <w:rPr>
          <w:rFonts w:ascii="Times New Roman" w:hAnsi="Times New Roman" w:cs="Times New Roman"/>
          <w:b/>
        </w:rPr>
        <w:t>Appendix Text 2.</w:t>
      </w:r>
      <w:r w:rsidRPr="001D32B0">
        <w:rPr>
          <w:rFonts w:ascii="Times New Roman" w:hAnsi="Times New Roman" w:cs="Times New Roman"/>
        </w:rPr>
        <w:t xml:space="preserve"> India and non-high-income countries</w:t>
      </w:r>
      <w:r w:rsidR="00A10E14" w:rsidRPr="001D32B0">
        <w:rPr>
          <w:rFonts w:ascii="Times New Roman" w:hAnsi="Times New Roman" w:cs="Times New Roman"/>
        </w:rPr>
        <w:t xml:space="preserve"> and excess deaths</w:t>
      </w:r>
      <w:r w:rsidRPr="001D32B0">
        <w:rPr>
          <w:rFonts w:ascii="Times New Roman" w:hAnsi="Times New Roman" w:cs="Times New Roman"/>
        </w:rPr>
        <w:t>.</w:t>
      </w:r>
    </w:p>
    <w:p w14:paraId="07823A3E" w14:textId="0DF831C5" w:rsidR="00E72584" w:rsidRPr="001D32B0" w:rsidRDefault="00E72584" w:rsidP="00E72584">
      <w:pPr>
        <w:rPr>
          <w:rFonts w:ascii="Times New Roman" w:hAnsi="Times New Roman" w:cs="Times New Roman"/>
        </w:rPr>
      </w:pPr>
    </w:p>
    <w:p w14:paraId="73E3276B" w14:textId="77777777" w:rsidR="00DE43F6" w:rsidRPr="001D32B0" w:rsidRDefault="00DE43F6">
      <w:pPr>
        <w:rPr>
          <w:rFonts w:ascii="Times New Roman" w:hAnsi="Times New Roman" w:cs="Times New Roman"/>
          <w:b/>
        </w:rPr>
      </w:pPr>
      <w:r w:rsidRPr="001D32B0">
        <w:rPr>
          <w:rFonts w:ascii="Times New Roman" w:hAnsi="Times New Roman" w:cs="Times New Roman"/>
          <w:b/>
        </w:rPr>
        <w:br w:type="page"/>
      </w:r>
    </w:p>
    <w:p w14:paraId="14C4205C" w14:textId="77777777" w:rsidR="008B34FC" w:rsidRPr="001D32B0" w:rsidRDefault="008B34FC" w:rsidP="008E15BF">
      <w:pPr>
        <w:spacing w:line="360" w:lineRule="auto"/>
        <w:rPr>
          <w:rFonts w:ascii="Times New Roman" w:hAnsi="Times New Roman" w:cs="Times New Roman"/>
          <w:b/>
        </w:rPr>
        <w:sectPr w:rsidR="008B34FC" w:rsidRPr="001D32B0" w:rsidSect="00B507C6">
          <w:footerReference w:type="default" r:id="rId9"/>
          <w:pgSz w:w="12240" w:h="15840"/>
          <w:pgMar w:top="1440" w:right="1043" w:bottom="1440" w:left="1440" w:header="720" w:footer="720" w:gutter="0"/>
          <w:cols w:space="720"/>
          <w:docGrid w:linePitch="360"/>
        </w:sectPr>
      </w:pPr>
    </w:p>
    <w:p w14:paraId="6A4C0D5E" w14:textId="37A9D037" w:rsidR="008E15BF" w:rsidRPr="001D32B0" w:rsidRDefault="008E15BF" w:rsidP="008E15BF">
      <w:pPr>
        <w:spacing w:line="360" w:lineRule="auto"/>
        <w:rPr>
          <w:rFonts w:ascii="Times New Roman" w:hAnsi="Times New Roman" w:cs="Times New Roman"/>
        </w:rPr>
      </w:pPr>
      <w:r w:rsidRPr="001D32B0">
        <w:rPr>
          <w:rFonts w:ascii="Times New Roman" w:hAnsi="Times New Roman" w:cs="Times New Roman"/>
          <w:b/>
        </w:rPr>
        <w:lastRenderedPageBreak/>
        <w:t xml:space="preserve">Appendix Figure 1. </w:t>
      </w:r>
      <w:r w:rsidRPr="001D32B0">
        <w:rPr>
          <w:rFonts w:ascii="Times New Roman" w:hAnsi="Times New Roman" w:cs="Times New Roman"/>
        </w:rPr>
        <w:t>Flowchart of the search and selection process.</w:t>
      </w:r>
    </w:p>
    <w:p w14:paraId="19FC363B" w14:textId="7C2CE0C3" w:rsidR="006310BB" w:rsidRPr="001D32B0" w:rsidRDefault="00AA04B3" w:rsidP="008E15BF">
      <w:pPr>
        <w:spacing w:line="360" w:lineRule="auto"/>
        <w:rPr>
          <w:rFonts w:ascii="Times New Roman" w:hAnsi="Times New Roman" w:cs="Times New Roman"/>
        </w:rPr>
      </w:pPr>
      <w:r w:rsidRPr="001D32B0">
        <w:rPr>
          <w:rFonts w:ascii="Times New Roman" w:hAnsi="Times New Roman" w:cs="Times New Roman"/>
          <w:noProof/>
        </w:rPr>
        <w:drawing>
          <wp:anchor distT="0" distB="0" distL="114300" distR="114300" simplePos="0" relativeHeight="251659264" behindDoc="0" locked="0" layoutInCell="1" allowOverlap="1" wp14:anchorId="60B7A21B" wp14:editId="4581486D">
            <wp:simplePos x="0" y="0"/>
            <wp:positionH relativeFrom="margin">
              <wp:align>left</wp:align>
            </wp:positionH>
            <wp:positionV relativeFrom="paragraph">
              <wp:posOffset>100965</wp:posOffset>
            </wp:positionV>
            <wp:extent cx="7967980" cy="6088380"/>
            <wp:effectExtent l="0" t="0" r="0" b="762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eligibility-flowchart-2022-02-01.png"/>
                    <pic:cNvPicPr/>
                  </pic:nvPicPr>
                  <pic:blipFill>
                    <a:blip r:embed="rId10">
                      <a:extLst>
                        <a:ext uri="{28A0092B-C50C-407E-A947-70E740481C1C}">
                          <a14:useLocalDpi xmlns:a14="http://schemas.microsoft.com/office/drawing/2010/main" val="0"/>
                        </a:ext>
                      </a:extLst>
                    </a:blip>
                    <a:stretch>
                      <a:fillRect/>
                    </a:stretch>
                  </pic:blipFill>
                  <pic:spPr>
                    <a:xfrm>
                      <a:off x="0" y="0"/>
                      <a:ext cx="7967980" cy="6088380"/>
                    </a:xfrm>
                    <a:prstGeom prst="rect">
                      <a:avLst/>
                    </a:prstGeom>
                  </pic:spPr>
                </pic:pic>
              </a:graphicData>
            </a:graphic>
            <wp14:sizeRelH relativeFrom="margin">
              <wp14:pctWidth>0</wp14:pctWidth>
            </wp14:sizeRelH>
            <wp14:sizeRelV relativeFrom="margin">
              <wp14:pctHeight>0</wp14:pctHeight>
            </wp14:sizeRelV>
          </wp:anchor>
        </w:drawing>
      </w:r>
    </w:p>
    <w:p w14:paraId="6F2823F9" w14:textId="7870C9D3" w:rsidR="001C69D5" w:rsidRPr="001D32B0" w:rsidRDefault="001C69D5" w:rsidP="008E15BF">
      <w:pPr>
        <w:rPr>
          <w:rFonts w:ascii="Times New Roman" w:hAnsi="Times New Roman" w:cs="Times New Roman"/>
          <w:sz w:val="18"/>
        </w:rPr>
      </w:pPr>
      <w:r w:rsidRPr="001D32B0">
        <w:rPr>
          <w:rFonts w:ascii="Times New Roman" w:hAnsi="Times New Roman" w:cs="Times New Roman"/>
          <w:sz w:val="18"/>
        </w:rPr>
        <w:t xml:space="preserve">Systematic reviews </w:t>
      </w:r>
      <w:r w:rsidR="005F4607" w:rsidRPr="001D32B0">
        <w:rPr>
          <w:rFonts w:ascii="Times New Roman" w:hAnsi="Times New Roman" w:cs="Times New Roman"/>
          <w:sz w:val="18"/>
        </w:rPr>
        <w:t xml:space="preserve">used </w:t>
      </w:r>
      <w:r w:rsidRPr="001D32B0">
        <w:rPr>
          <w:rFonts w:ascii="Times New Roman" w:hAnsi="Times New Roman" w:cs="Times New Roman"/>
          <w:sz w:val="18"/>
        </w:rPr>
        <w:t>as sources: SeroTracker (7); Chen et al (12), Franceschi et al (11), Ioannidis (13).</w:t>
      </w:r>
    </w:p>
    <w:p w14:paraId="337F7939" w14:textId="239EECE5" w:rsidR="00BC5CFA" w:rsidRPr="001D32B0" w:rsidRDefault="00BC5CFA" w:rsidP="008E15BF">
      <w:pPr>
        <w:rPr>
          <w:rFonts w:ascii="Times New Roman" w:hAnsi="Times New Roman" w:cs="Times New Roman"/>
          <w:sz w:val="18"/>
        </w:rPr>
      </w:pPr>
      <w:r w:rsidRPr="001D32B0">
        <w:rPr>
          <w:rFonts w:ascii="Times New Roman" w:hAnsi="Times New Roman" w:cs="Times New Roman"/>
          <w:sz w:val="18"/>
        </w:rPr>
        <w:t>SeroTracker is a living systematic review with daily screening of published articles (MEDLINE, Embase, Web of Science, Cochrane), preprints (medRxiv, bioRxiv), government reports, and news articles. Data on identified seroprevalence studies are available for downloading at www.serotracker.com including study characteristics such as sampled age groups.</w:t>
      </w:r>
    </w:p>
    <w:p w14:paraId="03503EB4" w14:textId="44DECE0F" w:rsidR="0020662B" w:rsidRPr="001D32B0" w:rsidRDefault="008E15BF">
      <w:pPr>
        <w:rPr>
          <w:rFonts w:ascii="Times New Roman" w:hAnsi="Times New Roman" w:cs="Times New Roman"/>
          <w:sz w:val="18"/>
        </w:rPr>
      </w:pPr>
      <w:r w:rsidRPr="001D32B0">
        <w:rPr>
          <w:rFonts w:ascii="Times New Roman" w:hAnsi="Times New Roman" w:cs="Times New Roman"/>
          <w:sz w:val="18"/>
        </w:rPr>
        <w:t>*High-risk participants</w:t>
      </w:r>
      <w:r w:rsidR="0020662B" w:rsidRPr="001D32B0">
        <w:rPr>
          <w:rFonts w:ascii="Times New Roman" w:hAnsi="Times New Roman" w:cs="Times New Roman"/>
          <w:sz w:val="18"/>
        </w:rPr>
        <w:t xml:space="preserve"> (original search, now sensitivity analysis)</w:t>
      </w:r>
      <w:r w:rsidRPr="001D32B0">
        <w:rPr>
          <w:rFonts w:ascii="Times New Roman" w:hAnsi="Times New Roman" w:cs="Times New Roman"/>
          <w:sz w:val="18"/>
        </w:rPr>
        <w:t>: healthcare workers, essential workers, contacts to COVID-19 patients</w:t>
      </w:r>
      <w:r w:rsidR="0053111C" w:rsidRPr="001D32B0">
        <w:rPr>
          <w:rFonts w:ascii="Times New Roman" w:hAnsi="Times New Roman" w:cs="Times New Roman"/>
          <w:sz w:val="18"/>
        </w:rPr>
        <w:t>, or residual patient samples where COVID-19-related visits were not excluded</w:t>
      </w:r>
      <w:r w:rsidRPr="001D32B0">
        <w:rPr>
          <w:rFonts w:ascii="Times New Roman" w:hAnsi="Times New Roman" w:cs="Times New Roman"/>
          <w:sz w:val="18"/>
        </w:rPr>
        <w:t>.</w:t>
      </w:r>
      <w:r w:rsidR="00593F28" w:rsidRPr="001D32B0">
        <w:rPr>
          <w:rFonts w:ascii="Times New Roman" w:hAnsi="Times New Roman" w:cs="Times New Roman"/>
          <w:sz w:val="18"/>
        </w:rPr>
        <w:t xml:space="preserve"> </w:t>
      </w:r>
      <w:r w:rsidR="0020662B" w:rsidRPr="001D32B0">
        <w:rPr>
          <w:rFonts w:ascii="Times New Roman" w:hAnsi="Times New Roman" w:cs="Times New Roman"/>
          <w:sz w:val="18"/>
        </w:rPr>
        <w:t>A stricter criterion was used for general population samples in the main analysis, based on SeroTracker categories of “Household and community samples” and “Multiple general populations”. ** Risk of bias according to assessments by the SeroTracker team.</w:t>
      </w:r>
    </w:p>
    <w:p w14:paraId="4ACEBD23" w14:textId="414A4D53" w:rsidR="00FA0754" w:rsidRPr="001D32B0" w:rsidRDefault="00915FD7" w:rsidP="0020662B">
      <w:pPr>
        <w:rPr>
          <w:rFonts w:ascii="Times New Roman" w:hAnsi="Times New Roman" w:cs="Times New Roman"/>
          <w:sz w:val="18"/>
        </w:rPr>
        <w:sectPr w:rsidR="00FA0754" w:rsidRPr="001D32B0" w:rsidSect="008B34FC">
          <w:pgSz w:w="15840" w:h="12240" w:orient="landscape"/>
          <w:pgMar w:top="567" w:right="567" w:bottom="567" w:left="567" w:header="720" w:footer="720" w:gutter="0"/>
          <w:cols w:space="720"/>
          <w:docGrid w:linePitch="360"/>
        </w:sectPr>
      </w:pPr>
      <w:r w:rsidRPr="001D32B0">
        <w:rPr>
          <w:rFonts w:ascii="Times New Roman" w:hAnsi="Times New Roman" w:cs="Times New Roman"/>
          <w:sz w:val="18"/>
        </w:rPr>
        <w:t>In the final sample (17</w:t>
      </w:r>
      <w:r w:rsidR="0020662B" w:rsidRPr="001D32B0">
        <w:rPr>
          <w:rFonts w:ascii="Times New Roman" w:hAnsi="Times New Roman" w:cs="Times New Roman"/>
          <w:sz w:val="18"/>
        </w:rPr>
        <w:t xml:space="preserve"> reports</w:t>
      </w:r>
      <w:r w:rsidRPr="001D32B0">
        <w:rPr>
          <w:rFonts w:ascii="Times New Roman" w:hAnsi="Times New Roman" w:cs="Times New Roman"/>
          <w:sz w:val="18"/>
        </w:rPr>
        <w:t>; 14 reports in secondary analysis</w:t>
      </w:r>
      <w:r w:rsidR="0020662B" w:rsidRPr="001D32B0">
        <w:rPr>
          <w:rFonts w:ascii="Times New Roman" w:hAnsi="Times New Roman" w:cs="Times New Roman"/>
          <w:sz w:val="18"/>
        </w:rPr>
        <w:t>), one study present</w:t>
      </w:r>
      <w:r w:rsidR="00FA0754" w:rsidRPr="001D32B0">
        <w:rPr>
          <w:rFonts w:ascii="Times New Roman" w:hAnsi="Times New Roman" w:cs="Times New Roman"/>
          <w:sz w:val="18"/>
        </w:rPr>
        <w:t>ed data on two eligible surveys.</w:t>
      </w:r>
    </w:p>
    <w:p w14:paraId="322C9677" w14:textId="0F07DD7E" w:rsidR="00E72584" w:rsidRPr="001D32B0" w:rsidRDefault="00656E90" w:rsidP="00E72584">
      <w:pPr>
        <w:rPr>
          <w:rFonts w:ascii="Times New Roman" w:hAnsi="Times New Roman" w:cs="Times New Roman"/>
          <w:vertAlign w:val="superscript"/>
        </w:rPr>
      </w:pPr>
      <w:r w:rsidRPr="001D32B0">
        <w:rPr>
          <w:rFonts w:ascii="Times New Roman" w:hAnsi="Times New Roman" w:cs="Times New Roman"/>
          <w:b/>
        </w:rPr>
        <w:lastRenderedPageBreak/>
        <w:t>Appen</w:t>
      </w:r>
      <w:r w:rsidR="00CA0C8A" w:rsidRPr="001D32B0">
        <w:rPr>
          <w:rFonts w:ascii="Times New Roman" w:hAnsi="Times New Roman" w:cs="Times New Roman"/>
          <w:b/>
        </w:rPr>
        <w:t>dix Table 1</w:t>
      </w:r>
      <w:r w:rsidRPr="001D32B0">
        <w:rPr>
          <w:rFonts w:ascii="Times New Roman" w:hAnsi="Times New Roman" w:cs="Times New Roman"/>
        </w:rPr>
        <w:t xml:space="preserve">. </w:t>
      </w:r>
      <w:r w:rsidR="00920579" w:rsidRPr="001D32B0">
        <w:rPr>
          <w:rFonts w:ascii="Times New Roman" w:hAnsi="Times New Roman" w:cs="Times New Roman"/>
        </w:rPr>
        <w:t>Amendments to</w:t>
      </w:r>
      <w:r w:rsidRPr="001D32B0">
        <w:rPr>
          <w:rFonts w:ascii="Times New Roman" w:hAnsi="Times New Roman" w:cs="Times New Roman"/>
        </w:rPr>
        <w:t xml:space="preserve"> protocol.</w:t>
      </w:r>
      <w:r w:rsidR="002C48CB" w:rsidRPr="001D32B0">
        <w:rPr>
          <w:rFonts w:ascii="Times New Roman" w:hAnsi="Times New Roman" w:cs="Times New Roman"/>
          <w:vertAlign w:val="superscript"/>
        </w:rPr>
        <w:t>*</w:t>
      </w:r>
    </w:p>
    <w:tbl>
      <w:tblPr>
        <w:tblStyle w:val="Tabellrutnt"/>
        <w:tblW w:w="0" w:type="auto"/>
        <w:tblLook w:val="04A0" w:firstRow="1" w:lastRow="0" w:firstColumn="1" w:lastColumn="0" w:noHBand="0" w:noVBand="1"/>
      </w:tblPr>
      <w:tblGrid>
        <w:gridCol w:w="1364"/>
        <w:gridCol w:w="4958"/>
        <w:gridCol w:w="4468"/>
      </w:tblGrid>
      <w:tr w:rsidR="00CF537A" w:rsidRPr="001D32B0" w14:paraId="6621EBC3" w14:textId="77777777" w:rsidTr="00B507C6">
        <w:tc>
          <w:tcPr>
            <w:tcW w:w="0" w:type="auto"/>
          </w:tcPr>
          <w:p w14:paraId="20BE57A2" w14:textId="3CD029C5" w:rsidR="00920579" w:rsidRPr="001D32B0" w:rsidRDefault="002C48CB" w:rsidP="00E72584">
            <w:pPr>
              <w:rPr>
                <w:rFonts w:ascii="Times New Roman" w:hAnsi="Times New Roman" w:cs="Times New Roman"/>
                <w:b/>
                <w:sz w:val="20"/>
                <w:szCs w:val="20"/>
                <w:vertAlign w:val="superscript"/>
              </w:rPr>
            </w:pPr>
            <w:r w:rsidRPr="001D32B0">
              <w:rPr>
                <w:rFonts w:ascii="Times New Roman" w:hAnsi="Times New Roman" w:cs="Times New Roman"/>
                <w:b/>
                <w:sz w:val="20"/>
                <w:szCs w:val="20"/>
              </w:rPr>
              <w:t>Manuscript s</w:t>
            </w:r>
            <w:r w:rsidR="00F01C74" w:rsidRPr="001D32B0">
              <w:rPr>
                <w:rFonts w:ascii="Times New Roman" w:hAnsi="Times New Roman" w:cs="Times New Roman"/>
                <w:b/>
                <w:sz w:val="20"/>
                <w:szCs w:val="20"/>
              </w:rPr>
              <w:t>ection</w:t>
            </w:r>
          </w:p>
        </w:tc>
        <w:tc>
          <w:tcPr>
            <w:tcW w:w="0" w:type="auto"/>
          </w:tcPr>
          <w:p w14:paraId="413492A1" w14:textId="0A26A9E9" w:rsidR="00920579" w:rsidRPr="001D32B0" w:rsidRDefault="00920579" w:rsidP="00E72584">
            <w:pPr>
              <w:rPr>
                <w:rFonts w:ascii="Times New Roman" w:hAnsi="Times New Roman" w:cs="Times New Roman"/>
                <w:b/>
                <w:sz w:val="20"/>
                <w:szCs w:val="20"/>
              </w:rPr>
            </w:pPr>
            <w:r w:rsidRPr="001D32B0">
              <w:rPr>
                <w:rFonts w:ascii="Times New Roman" w:hAnsi="Times New Roman" w:cs="Times New Roman"/>
                <w:b/>
                <w:sz w:val="20"/>
                <w:szCs w:val="20"/>
              </w:rPr>
              <w:t>Amendment</w:t>
            </w:r>
          </w:p>
        </w:tc>
        <w:tc>
          <w:tcPr>
            <w:tcW w:w="0" w:type="auto"/>
          </w:tcPr>
          <w:p w14:paraId="18EA0DD9" w14:textId="1A895388" w:rsidR="00920579" w:rsidRPr="001D32B0" w:rsidRDefault="00920579" w:rsidP="00E72584">
            <w:pPr>
              <w:rPr>
                <w:rFonts w:ascii="Times New Roman" w:hAnsi="Times New Roman" w:cs="Times New Roman"/>
                <w:b/>
                <w:sz w:val="20"/>
                <w:szCs w:val="20"/>
              </w:rPr>
            </w:pPr>
            <w:r w:rsidRPr="001D32B0">
              <w:rPr>
                <w:rFonts w:ascii="Times New Roman" w:hAnsi="Times New Roman" w:cs="Times New Roman"/>
                <w:b/>
                <w:sz w:val="20"/>
                <w:szCs w:val="20"/>
              </w:rPr>
              <w:t>Rationale</w:t>
            </w:r>
          </w:p>
        </w:tc>
      </w:tr>
      <w:tr w:rsidR="00F02B83" w:rsidRPr="001D32B0" w14:paraId="6C47A2AD" w14:textId="77777777" w:rsidTr="00B507C6">
        <w:tc>
          <w:tcPr>
            <w:tcW w:w="0" w:type="auto"/>
          </w:tcPr>
          <w:p w14:paraId="014E0913" w14:textId="64B3159C"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Eligibility criteria</w:t>
            </w:r>
          </w:p>
        </w:tc>
        <w:tc>
          <w:tcPr>
            <w:tcW w:w="0" w:type="auto"/>
          </w:tcPr>
          <w:p w14:paraId="448C25CB" w14:textId="46CCB34B"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 xml:space="preserve">In the original protocol, we aimed to include studies on SARS-CoV-2 seroprevalence that had sampled at least 1000 participants aged ≥70 years in the location and/or setting of interest, provided an estimate of seroprevalence for elderly people, explicitly aimed to generate samples reflecting the general population, and were conducted at a location for which there is official data available on the proportion of cumulative COVID-19 deaths among elderly (with a cutoff placed between 60-70 years; e.g., eligible cutoffs were ≥70, ≥65, or ≥60, but not ≥75 or ≥55). </w:t>
            </w:r>
          </w:p>
          <w:p w14:paraId="4A6DAA6C" w14:textId="76E9B3FB" w:rsidR="00F02B83" w:rsidRPr="001D32B0" w:rsidRDefault="005F232E" w:rsidP="00F02B83">
            <w:pPr>
              <w:rPr>
                <w:rFonts w:ascii="Times New Roman" w:hAnsi="Times New Roman" w:cs="Times New Roman"/>
                <w:sz w:val="20"/>
                <w:szCs w:val="20"/>
              </w:rPr>
            </w:pPr>
            <w:r w:rsidRPr="001D32B0">
              <w:rPr>
                <w:rFonts w:ascii="Times New Roman" w:hAnsi="Times New Roman" w:cs="Times New Roman"/>
                <w:sz w:val="20"/>
                <w:szCs w:val="20"/>
              </w:rPr>
              <w:t xml:space="preserve">   </w:t>
            </w:r>
            <w:r w:rsidR="00F02B83" w:rsidRPr="001D32B0">
              <w:rPr>
                <w:rFonts w:ascii="Times New Roman" w:hAnsi="Times New Roman" w:cs="Times New Roman"/>
                <w:sz w:val="20"/>
                <w:szCs w:val="20"/>
              </w:rPr>
              <w:t>Following comments from peer-reviewers, we also included national-level general population studies (based on the SeroTracker categories of “Household and community samples” and “Multiple general populations”) without high risk of bias (reported by the SeroTracker team using the Joanna Briggs Institute Critical Appraisal Tool for Prevalence Studies) and with at least 500 participants aged ≥70 years; we excluded samples of patient cohorts, insurance applicants, blood donors, and workers (that were intended for inclusion in the original protocol); and we excluded studies from middle-income countries.</w:t>
            </w:r>
          </w:p>
          <w:p w14:paraId="29BED2A7" w14:textId="74C1CA71" w:rsidR="00F02B83" w:rsidRPr="001D32B0" w:rsidRDefault="005F232E" w:rsidP="00F02B83">
            <w:pPr>
              <w:rPr>
                <w:rFonts w:ascii="Times New Roman" w:hAnsi="Times New Roman" w:cs="Times New Roman"/>
                <w:sz w:val="20"/>
                <w:szCs w:val="20"/>
              </w:rPr>
            </w:pPr>
            <w:r w:rsidRPr="001D32B0">
              <w:rPr>
                <w:rFonts w:ascii="Times New Roman" w:hAnsi="Times New Roman" w:cs="Times New Roman"/>
                <w:sz w:val="20"/>
                <w:szCs w:val="20"/>
              </w:rPr>
              <w:t xml:space="preserve">   </w:t>
            </w:r>
            <w:r w:rsidR="00F02B83" w:rsidRPr="001D32B0">
              <w:rPr>
                <w:rFonts w:ascii="Times New Roman" w:hAnsi="Times New Roman" w:cs="Times New Roman"/>
                <w:sz w:val="20"/>
                <w:szCs w:val="20"/>
              </w:rPr>
              <w:t xml:space="preserve">A sensitivity analysis was added that considers the original inclusion criteria. </w:t>
            </w:r>
          </w:p>
        </w:tc>
        <w:tc>
          <w:tcPr>
            <w:tcW w:w="0" w:type="auto"/>
          </w:tcPr>
          <w:p w14:paraId="18A425B7" w14:textId="3EDC84C1"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Following comments arising during peer review</w:t>
            </w:r>
          </w:p>
        </w:tc>
      </w:tr>
      <w:tr w:rsidR="00F02B83" w:rsidRPr="001D32B0" w14:paraId="7D210823" w14:textId="77777777" w:rsidTr="00B507C6">
        <w:tc>
          <w:tcPr>
            <w:tcW w:w="0" w:type="auto"/>
          </w:tcPr>
          <w:p w14:paraId="4A38BAFE" w14:textId="2A841D91"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Eligibility criteria</w:t>
            </w:r>
          </w:p>
        </w:tc>
        <w:tc>
          <w:tcPr>
            <w:tcW w:w="0" w:type="auto"/>
          </w:tcPr>
          <w:p w14:paraId="7D6A7B23" w14:textId="71A6C25B"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Added eligibility criterion: excluding seroprevalence studies that sampled participants after Dec 31, 2020.</w:t>
            </w:r>
          </w:p>
        </w:tc>
        <w:tc>
          <w:tcPr>
            <w:tcW w:w="0" w:type="auto"/>
          </w:tcPr>
          <w:p w14:paraId="7902D7E3" w14:textId="039C7CB2"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IFR may be substantially affected (mostly shifting downwards) by vaccination (especially with prioritization among the most aged and frail individuals), better treatment, and new variants emerging and becoming dominant in 2021. We located only one study with sampling in 2021 (Office of National Statistics, United Kingdom, February 2021).</w:t>
            </w:r>
          </w:p>
        </w:tc>
      </w:tr>
      <w:tr w:rsidR="00F02B83" w:rsidRPr="001D32B0" w14:paraId="547C8E56" w14:textId="77777777" w:rsidTr="00B507C6">
        <w:tc>
          <w:tcPr>
            <w:tcW w:w="0" w:type="auto"/>
          </w:tcPr>
          <w:p w14:paraId="5B4B66B1" w14:textId="74C9A320"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Eligibility criteria</w:t>
            </w:r>
          </w:p>
        </w:tc>
        <w:tc>
          <w:tcPr>
            <w:tcW w:w="0" w:type="auto"/>
          </w:tcPr>
          <w:p w14:paraId="76AF860A" w14:textId="4BC09D44"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Added eligibility criterion: excluding seroprevalence studies where crude seroprevalence is less than 1- test specificity and/or the 95% confidence interval of the seroprevalence goes to 0%.</w:t>
            </w:r>
          </w:p>
        </w:tc>
        <w:tc>
          <w:tcPr>
            <w:tcW w:w="0" w:type="auto"/>
          </w:tcPr>
          <w:p w14:paraId="46B6237F" w14:textId="61FFE32D"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Following comments arising during peer review, since the seroprevalence estimate would be extremely uncertain.</w:t>
            </w:r>
          </w:p>
        </w:tc>
      </w:tr>
      <w:tr w:rsidR="00F02B83" w:rsidRPr="001D32B0" w14:paraId="6C0F3837" w14:textId="77777777" w:rsidTr="00B507C6">
        <w:tc>
          <w:tcPr>
            <w:tcW w:w="0" w:type="auto"/>
          </w:tcPr>
          <w:p w14:paraId="359667FE" w14:textId="48765D9F"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Eligibility criteria</w:t>
            </w:r>
          </w:p>
        </w:tc>
        <w:tc>
          <w:tcPr>
            <w:tcW w:w="0" w:type="auto"/>
          </w:tcPr>
          <w:p w14:paraId="66204C7E" w14:textId="4CBCC98D"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 xml:space="preserve">Added clarification: For studies with several sampled subregions of a country we applied the criterion of ≥1000 sampled individuals ≥70 years for each subregion, unless (1) the sampling locations were dispersed across the country so as to form a reasonable representation of the entire country, in which case the country was considered the location; or (2) an aggregate seroprevalence estimate was available </w:t>
            </w:r>
            <w:r w:rsidRPr="001D32B0">
              <w:rPr>
                <w:rFonts w:ascii="Times New Roman" w:hAnsi="Times New Roman" w:cs="Times New Roman"/>
                <w:i/>
                <w:sz w:val="20"/>
                <w:szCs w:val="20"/>
              </w:rPr>
              <w:t>and</w:t>
            </w:r>
            <w:r w:rsidRPr="001D32B0">
              <w:rPr>
                <w:rFonts w:ascii="Times New Roman" w:hAnsi="Times New Roman" w:cs="Times New Roman"/>
                <w:sz w:val="20"/>
                <w:szCs w:val="20"/>
              </w:rPr>
              <w:t xml:space="preserve"> age-stratified COVID-19 mortality statistics and population statistics were available for each subregion, in which case the regions combined were considered the location.</w:t>
            </w:r>
          </w:p>
        </w:tc>
        <w:tc>
          <w:tcPr>
            <w:tcW w:w="0" w:type="auto"/>
          </w:tcPr>
          <w:p w14:paraId="00237A15" w14:textId="3DFE66F6"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Clarification was necessary for this eligibility criterion in the case of studies with several sampled subregions. As far as possible, we strived to combine subregional sampling with the respective COVID-19 mortality and population statistics.</w:t>
            </w:r>
          </w:p>
        </w:tc>
      </w:tr>
      <w:tr w:rsidR="00F02B83" w:rsidRPr="001D32B0" w14:paraId="1D1DCC52" w14:textId="77777777" w:rsidTr="00B507C6">
        <w:tc>
          <w:tcPr>
            <w:tcW w:w="0" w:type="auto"/>
          </w:tcPr>
          <w:p w14:paraId="47CF4C02" w14:textId="32F7C7FD"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Data extraction</w:t>
            </w:r>
          </w:p>
        </w:tc>
        <w:tc>
          <w:tcPr>
            <w:tcW w:w="0" w:type="auto"/>
          </w:tcPr>
          <w:p w14:paraId="76A3CA6E" w14:textId="1BCF05DA"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Added clarification: We extracted the number of deaths for the primary date from official reports or Worldometer (or, if the location was not present on Worldometer, Wikipedia), whichever presented the higher number. For official reports, we preferred the latest updated dataset of deaths by date of occurrence (not date of reporting) if available, otherwise situational reports.</w:t>
            </w:r>
          </w:p>
        </w:tc>
        <w:tc>
          <w:tcPr>
            <w:tcW w:w="0" w:type="auto"/>
          </w:tcPr>
          <w:p w14:paraId="281CBD71" w14:textId="4F52D1D8"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Minor discrepancies were observed between sources, possibly attributable to retrospectively reported deaths, why the higher number was chosen.</w:t>
            </w:r>
          </w:p>
          <w:p w14:paraId="0499D8C6" w14:textId="3B97F457"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Latest available datasets were preferred to situational reports because of the addition of retrospectively reported deaths.</w:t>
            </w:r>
          </w:p>
        </w:tc>
      </w:tr>
      <w:tr w:rsidR="00F02B83" w:rsidRPr="001D32B0" w14:paraId="31BE1222" w14:textId="77777777" w:rsidTr="00B507C6">
        <w:tc>
          <w:tcPr>
            <w:tcW w:w="0" w:type="auto"/>
          </w:tcPr>
          <w:p w14:paraId="382D3DB6" w14:textId="679D5A0A"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Data extraction</w:t>
            </w:r>
          </w:p>
        </w:tc>
        <w:tc>
          <w:tcPr>
            <w:tcW w:w="0" w:type="auto"/>
          </w:tcPr>
          <w:p w14:paraId="3AA5529F" w14:textId="7D32BCCE"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 xml:space="preserve">If the number of deaths occurring in nursing homes (i.e., excluding deaths occurring in hospitals) was the only </w:t>
            </w:r>
            <w:r w:rsidRPr="001D32B0">
              <w:rPr>
                <w:rFonts w:ascii="Times New Roman" w:hAnsi="Times New Roman" w:cs="Times New Roman"/>
                <w:sz w:val="20"/>
                <w:szCs w:val="20"/>
              </w:rPr>
              <w:lastRenderedPageBreak/>
              <w:t>available estimate, we calculated the total number of deaths in nursing home residents with a correction (by multiplying with the median of available ratios of deaths in nursing homes to deaths of nursing home residents in the International Long Term Care Policy Network report of October 14 of countries in the same continent).</w:t>
            </w:r>
          </w:p>
        </w:tc>
        <w:tc>
          <w:tcPr>
            <w:tcW w:w="0" w:type="auto"/>
          </w:tcPr>
          <w:p w14:paraId="735F7FFD" w14:textId="21528E4F"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lastRenderedPageBreak/>
              <w:t xml:space="preserve">In order to not count the deaths of nursing home residents occurring in hospital as deaths in </w:t>
            </w:r>
            <w:r w:rsidRPr="001D32B0">
              <w:rPr>
                <w:rFonts w:ascii="Times New Roman" w:hAnsi="Times New Roman" w:cs="Times New Roman"/>
                <w:sz w:val="20"/>
                <w:szCs w:val="20"/>
              </w:rPr>
              <w:lastRenderedPageBreak/>
              <w:t>community-dwelling elderly. The correction was applied to one study (Hughes).</w:t>
            </w:r>
          </w:p>
        </w:tc>
      </w:tr>
      <w:tr w:rsidR="00F02B83" w:rsidRPr="001D32B0" w14:paraId="42AA9652" w14:textId="77777777" w:rsidTr="00B507C6">
        <w:tc>
          <w:tcPr>
            <w:tcW w:w="0" w:type="auto"/>
          </w:tcPr>
          <w:p w14:paraId="69D1B80F" w14:textId="50FB31E1"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lastRenderedPageBreak/>
              <w:t>Sensitivity analyses</w:t>
            </w:r>
          </w:p>
        </w:tc>
        <w:tc>
          <w:tcPr>
            <w:tcW w:w="0" w:type="auto"/>
          </w:tcPr>
          <w:p w14:paraId="2D8EF689" w14:textId="314E5F7E"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The seroreversion correction is calculated with a X</w:t>
            </w:r>
            <w:r w:rsidRPr="001D32B0">
              <w:rPr>
                <w:rFonts w:ascii="Times New Roman" w:hAnsi="Times New Roman" w:cs="Times New Roman"/>
                <w:sz w:val="20"/>
                <w:szCs w:val="20"/>
                <w:vertAlign w:val="superscript"/>
              </w:rPr>
              <w:t>m</w:t>
            </w:r>
            <w:r w:rsidRPr="001D32B0">
              <w:rPr>
                <w:rFonts w:ascii="Times New Roman" w:hAnsi="Times New Roman" w:cs="Times New Roman"/>
                <w:sz w:val="20"/>
                <w:szCs w:val="20"/>
              </w:rPr>
              <w:t>-fold correction to the IFR, not (1/X)</w:t>
            </w:r>
            <w:r w:rsidRPr="001D32B0">
              <w:rPr>
                <w:rFonts w:ascii="Times New Roman" w:hAnsi="Times New Roman" w:cs="Times New Roman"/>
                <w:sz w:val="20"/>
                <w:szCs w:val="20"/>
                <w:vertAlign w:val="superscript"/>
              </w:rPr>
              <w:t>m</w:t>
            </w:r>
            <w:r w:rsidRPr="001D32B0">
              <w:rPr>
                <w:rFonts w:ascii="Times New Roman" w:hAnsi="Times New Roman" w:cs="Times New Roman"/>
                <w:sz w:val="20"/>
                <w:szCs w:val="20"/>
              </w:rPr>
              <w:t>-fold.</w:t>
            </w:r>
          </w:p>
        </w:tc>
        <w:tc>
          <w:tcPr>
            <w:tcW w:w="0" w:type="auto"/>
          </w:tcPr>
          <w:p w14:paraId="6094AC80" w14:textId="41AA413B"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Correction of typo in protocol.</w:t>
            </w:r>
          </w:p>
        </w:tc>
      </w:tr>
      <w:tr w:rsidR="00F02B83" w:rsidRPr="001D32B0" w14:paraId="09A3993D" w14:textId="77777777" w:rsidTr="00B507C6">
        <w:tc>
          <w:tcPr>
            <w:tcW w:w="0" w:type="auto"/>
          </w:tcPr>
          <w:p w14:paraId="5A3E5158" w14:textId="77777777"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Sensitivity analyses</w:t>
            </w:r>
          </w:p>
        </w:tc>
        <w:tc>
          <w:tcPr>
            <w:tcW w:w="0" w:type="auto"/>
          </w:tcPr>
          <w:p w14:paraId="23C38293" w14:textId="77777777"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Added clarification: The peak of the first epidemic wave was defined as one week before the date with the highest rolling average 7-day mortality (according to Worldometer, situational reports, or Wikipedia). The first epidemic wave was defined to end by the date with the lowest 7-day average of daily deaths since the beginning of the epidemic. If two or more dates were tied for peak values, we chose the date corresponding to the midpoint between the first and last one.</w:t>
            </w:r>
          </w:p>
        </w:tc>
        <w:tc>
          <w:tcPr>
            <w:tcW w:w="0" w:type="auto"/>
          </w:tcPr>
          <w:p w14:paraId="1E750092" w14:textId="77777777"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This definition had been missed in the protocol.</w:t>
            </w:r>
          </w:p>
        </w:tc>
      </w:tr>
      <w:tr w:rsidR="00F02B83" w:rsidRPr="001D32B0" w14:paraId="34E5F27A" w14:textId="77777777" w:rsidTr="0051764E">
        <w:tc>
          <w:tcPr>
            <w:tcW w:w="0" w:type="auto"/>
          </w:tcPr>
          <w:p w14:paraId="6FF6FAFA" w14:textId="77777777"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Sensitivity analyses</w:t>
            </w:r>
          </w:p>
        </w:tc>
        <w:tc>
          <w:tcPr>
            <w:tcW w:w="0" w:type="auto"/>
          </w:tcPr>
          <w:p w14:paraId="71073337" w14:textId="35E09510"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Added sensitivity analysis: excluding studies where the selected time point with highest seroprevalence was not the latest available (seroprevalence had declined in the latest timepoint).</w:t>
            </w:r>
          </w:p>
        </w:tc>
        <w:tc>
          <w:tcPr>
            <w:tcW w:w="0" w:type="auto"/>
          </w:tcPr>
          <w:p w14:paraId="3C44C27C" w14:textId="355CF5B1"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Following comments arising during peer review</w:t>
            </w:r>
          </w:p>
        </w:tc>
      </w:tr>
      <w:tr w:rsidR="00F02B83" w:rsidRPr="001D32B0" w14:paraId="38691718" w14:textId="77777777" w:rsidTr="00B507C6">
        <w:tc>
          <w:tcPr>
            <w:tcW w:w="0" w:type="auto"/>
          </w:tcPr>
          <w:p w14:paraId="6356F5F1" w14:textId="517532AB"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Data Synthesis and Analysis</w:t>
            </w:r>
          </w:p>
        </w:tc>
        <w:tc>
          <w:tcPr>
            <w:tcW w:w="0" w:type="auto"/>
          </w:tcPr>
          <w:p w14:paraId="3288360F" w14:textId="74FC7D25"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We added a calculation of 95% CIs of IFRs based on extracted 95% CIs from seroprevalence estimates. Primarily, 95% confidence intervals are direct extractions from the seroprevalence studies. For studies that did not report such intervals, we complemented with a calculation using the number of sampled and seropositive elderly individuals (Clopper Pearson interval calculation).</w:t>
            </w:r>
          </w:p>
          <w:p w14:paraId="5F842A29" w14:textId="77777777"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For those that provided adjusted estimates for age brackets (e.g., 70-79, 80-89, and 90+), we combined estimates for each study using a fixed effects inverse variance meta-analysis (of arcsine transformed proportions) to obtain 95% CIs.</w:t>
            </w:r>
          </w:p>
          <w:p w14:paraId="1A25F9F7" w14:textId="7B4A3142"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No further factors were introduced in the calculation beyond the adjustments made by seroprevalence study authors (except adjusting estimates for test performance using the Gladen-Rogan formula where applicable, see below).</w:t>
            </w:r>
          </w:p>
        </w:tc>
        <w:tc>
          <w:tcPr>
            <w:tcW w:w="0" w:type="auto"/>
          </w:tcPr>
          <w:p w14:paraId="056A9F81" w14:textId="77777777"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In order to illustrate in Figure 1 the uncertainty of IFR estimates arising from seroprevalence sampling as reported by seroprevalence study authors, and to calculate the heterogeneity indicator I-squared.</w:t>
            </w:r>
          </w:p>
          <w:p w14:paraId="3DF34349" w14:textId="6E5E2858"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The 95% CIs of IFRs do not take into account other sources of uncertainty than those adjusted by the seroprevalence authors, and should be interpreted as very conservative.</w:t>
            </w:r>
          </w:p>
        </w:tc>
      </w:tr>
      <w:tr w:rsidR="00F02B83" w:rsidRPr="001D32B0" w14:paraId="180894BA" w14:textId="77777777" w:rsidTr="00B507C6">
        <w:tc>
          <w:tcPr>
            <w:tcW w:w="0" w:type="auto"/>
          </w:tcPr>
          <w:p w14:paraId="6459C39F" w14:textId="00E1851E"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Calculated Data Variables</w:t>
            </w:r>
          </w:p>
        </w:tc>
        <w:tc>
          <w:tcPr>
            <w:tcW w:w="0" w:type="auto"/>
          </w:tcPr>
          <w:p w14:paraId="62B29E00" w14:textId="0658C17D"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Added clarification: For studies that provided adjusted seroprevalence estimates for age brackets (e.g., 70-79, 80-89, and 90+) we calculated the number of infected individuals for each age bracket by multiplying with the corresponding population size. (For community-dwelling elderly, we first subtracted the nursing home population, assuming that the proportion of nursing home residents was equal across the age brackets). Then, we summarized the number of infected individuals in the age brackets to the number of infected individuals for (community-dwelling) elderly.</w:t>
            </w:r>
          </w:p>
        </w:tc>
        <w:tc>
          <w:tcPr>
            <w:tcW w:w="0" w:type="auto"/>
          </w:tcPr>
          <w:p w14:paraId="79644DC6" w14:textId="7B7C6E0A"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In order to be able to use adjusted seroprevalence estimates that were provided for age brackets that together formed an eligible elderly stratum.</w:t>
            </w:r>
          </w:p>
        </w:tc>
      </w:tr>
      <w:tr w:rsidR="00F02B83" w:rsidRPr="001D32B0" w14:paraId="66463FAC" w14:textId="77777777" w:rsidTr="00B507C6">
        <w:tc>
          <w:tcPr>
            <w:tcW w:w="0" w:type="auto"/>
          </w:tcPr>
          <w:p w14:paraId="64EBD497" w14:textId="59A4CDCB"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Calculated Data Variables</w:t>
            </w:r>
          </w:p>
        </w:tc>
        <w:tc>
          <w:tcPr>
            <w:tcW w:w="0" w:type="auto"/>
          </w:tcPr>
          <w:p w14:paraId="46479805" w14:textId="3A3122C0"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 xml:space="preserve">For Qatar, and for the Dominican Republic, we could not retrieve information on the proportion of deaths accounted by nursing home residents, and we imputed a value of 10%. Imputation for these countries were not prespecified. </w:t>
            </w:r>
          </w:p>
        </w:tc>
        <w:tc>
          <w:tcPr>
            <w:tcW w:w="0" w:type="auto"/>
          </w:tcPr>
          <w:p w14:paraId="439FD8A0" w14:textId="0FA9854D"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Qatar has a small number of nursing home residents relative to the population, although the number has increased in recent years. For the Dominican Republic, we imputed the same number prespecified for India.</w:t>
            </w:r>
          </w:p>
        </w:tc>
      </w:tr>
      <w:tr w:rsidR="00F02B83" w:rsidRPr="001D32B0" w14:paraId="4C27BAF1" w14:textId="77777777" w:rsidTr="00B507C6">
        <w:tc>
          <w:tcPr>
            <w:tcW w:w="0" w:type="auto"/>
          </w:tcPr>
          <w:p w14:paraId="6F47DE0B" w14:textId="3A654C3A"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Calculated Data Variables</w:t>
            </w:r>
          </w:p>
        </w:tc>
        <w:tc>
          <w:tcPr>
            <w:tcW w:w="0" w:type="auto"/>
          </w:tcPr>
          <w:p w14:paraId="69E73EA0" w14:textId="2B0C3760"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 xml:space="preserve">We applied a non-prespecified correction for studies that excluded persons with diagnosed COVID-19 from participating in their sample, primarily using study authors’ corrections (e.g., PCR tests) or adding the number of identified COVID-19 cases in community-dwelling </w:t>
            </w:r>
            <w:r w:rsidRPr="001D32B0">
              <w:rPr>
                <w:rFonts w:ascii="Times New Roman" w:hAnsi="Times New Roman" w:cs="Times New Roman"/>
                <w:sz w:val="20"/>
                <w:szCs w:val="20"/>
              </w:rPr>
              <w:lastRenderedPageBreak/>
              <w:t>elderly for the location until the seroprevalence study midpoint.</w:t>
            </w:r>
          </w:p>
          <w:p w14:paraId="24C88567" w14:textId="1BC8B8B7" w:rsidR="00F02B83" w:rsidRPr="001D32B0" w:rsidRDefault="00F02B83" w:rsidP="00F02B83">
            <w:pPr>
              <w:rPr>
                <w:rFonts w:ascii="Times New Roman" w:hAnsi="Times New Roman" w:cs="Times New Roman"/>
                <w:sz w:val="20"/>
                <w:szCs w:val="20"/>
              </w:rPr>
            </w:pPr>
          </w:p>
          <w:p w14:paraId="7E630FDB" w14:textId="138BF37C"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For Gudbjartsson et al, we used the numbers based on seroprevalence and detection of ongoing infections.</w:t>
            </w:r>
          </w:p>
          <w:p w14:paraId="09CF7D0B" w14:textId="77777777" w:rsidR="00F02B83" w:rsidRPr="001D32B0" w:rsidRDefault="00F02B83" w:rsidP="00F02B83">
            <w:pPr>
              <w:rPr>
                <w:rFonts w:ascii="Times New Roman" w:hAnsi="Times New Roman" w:cs="Times New Roman"/>
                <w:sz w:val="20"/>
                <w:szCs w:val="20"/>
              </w:rPr>
            </w:pPr>
          </w:p>
          <w:p w14:paraId="331E32A6" w14:textId="4A266067"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For Kalish et al, we calculated the number of cases in community-dwelling elderly up to June 20 by retrieving the cumulative number of cases in elderly (≥65) from the COVID-19 Data Tracker at the US CDC (455,585) and subtracting the cumulative number of cases in nursing homes from KFF (240,138), resulting in 215,447 cases. This number was added to the number of infected community-dwelling elderly.</w:t>
            </w:r>
          </w:p>
        </w:tc>
        <w:tc>
          <w:tcPr>
            <w:tcW w:w="0" w:type="auto"/>
          </w:tcPr>
          <w:p w14:paraId="2889DE73" w14:textId="32B3FD33"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lastRenderedPageBreak/>
              <w:t>Added in order to represent correctly the number of infected persons.</w:t>
            </w:r>
          </w:p>
        </w:tc>
      </w:tr>
      <w:tr w:rsidR="00F02B83" w:rsidRPr="001D32B0" w14:paraId="2A48B5E8" w14:textId="77777777" w:rsidTr="00B507C6">
        <w:tc>
          <w:tcPr>
            <w:tcW w:w="0" w:type="auto"/>
          </w:tcPr>
          <w:p w14:paraId="11A10B83" w14:textId="6C3252AA"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Calculated Data Variables</w:t>
            </w:r>
          </w:p>
        </w:tc>
        <w:tc>
          <w:tcPr>
            <w:tcW w:w="0" w:type="auto"/>
          </w:tcPr>
          <w:p w14:paraId="6A436C44" w14:textId="61C51EDA"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Added calculation: Whenever no adjustment was made for test performance, we adjusted the estimates for test performance using the Gladen-Rogan formula (27).</w:t>
            </w:r>
          </w:p>
        </w:tc>
        <w:tc>
          <w:tcPr>
            <w:tcW w:w="0" w:type="auto"/>
          </w:tcPr>
          <w:p w14:paraId="379D5814" w14:textId="4C3ED089"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Following comments arising during peer review</w:t>
            </w:r>
          </w:p>
        </w:tc>
      </w:tr>
      <w:tr w:rsidR="00F02B83" w:rsidRPr="001D32B0" w14:paraId="40F5BFDB" w14:textId="77777777" w:rsidTr="00B507C6">
        <w:tc>
          <w:tcPr>
            <w:tcW w:w="0" w:type="auto"/>
          </w:tcPr>
          <w:p w14:paraId="61FDC70C" w14:textId="12051EA1"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Calculated Data Variables</w:t>
            </w:r>
          </w:p>
        </w:tc>
        <w:tc>
          <w:tcPr>
            <w:tcW w:w="0" w:type="auto"/>
          </w:tcPr>
          <w:p w14:paraId="5FCA1430" w14:textId="17593D8B"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We did not adjust the main estimates for types of unmeasured antibodies (IgG/IgM/IgA).</w:t>
            </w:r>
          </w:p>
        </w:tc>
        <w:tc>
          <w:tcPr>
            <w:tcW w:w="0" w:type="auto"/>
          </w:tcPr>
          <w:p w14:paraId="667566CD" w14:textId="77241397" w:rsidR="00F02B83" w:rsidRPr="001D32B0" w:rsidRDefault="00F02B83" w:rsidP="00F02B83">
            <w:pPr>
              <w:rPr>
                <w:rFonts w:ascii="Times New Roman" w:hAnsi="Times New Roman" w:cs="Times New Roman"/>
                <w:sz w:val="20"/>
                <w:szCs w:val="20"/>
              </w:rPr>
            </w:pPr>
            <w:r w:rsidRPr="001D32B0">
              <w:rPr>
                <w:rFonts w:ascii="Times New Roman" w:hAnsi="Times New Roman" w:cs="Times New Roman"/>
                <w:sz w:val="20"/>
                <w:szCs w:val="20"/>
              </w:rPr>
              <w:t>Following comments arising during peer review</w:t>
            </w:r>
          </w:p>
        </w:tc>
      </w:tr>
    </w:tbl>
    <w:p w14:paraId="4606C57A" w14:textId="76135FF4" w:rsidR="00523C4D" w:rsidRPr="001D32B0" w:rsidRDefault="00920579" w:rsidP="00E72584">
      <w:pPr>
        <w:rPr>
          <w:rFonts w:ascii="Times New Roman" w:hAnsi="Times New Roman" w:cs="Times New Roman"/>
        </w:rPr>
      </w:pPr>
      <w:r w:rsidRPr="001D32B0">
        <w:rPr>
          <w:rFonts w:ascii="Times New Roman" w:hAnsi="Times New Roman" w:cs="Times New Roman"/>
          <w:sz w:val="20"/>
          <w:vertAlign w:val="superscript"/>
        </w:rPr>
        <w:t>*</w:t>
      </w:r>
      <w:r w:rsidRPr="001D32B0">
        <w:rPr>
          <w:rFonts w:ascii="Times New Roman" w:hAnsi="Times New Roman" w:cs="Times New Roman"/>
          <w:sz w:val="20"/>
        </w:rPr>
        <w:t xml:space="preserve"> </w:t>
      </w:r>
      <w:r w:rsidR="008E490F" w:rsidRPr="001D32B0">
        <w:rPr>
          <w:rFonts w:ascii="Times New Roman" w:hAnsi="Times New Roman" w:cs="Times New Roman"/>
          <w:sz w:val="20"/>
        </w:rPr>
        <w:t xml:space="preserve">Protocol, Open Science Framework: </w:t>
      </w:r>
      <w:hyperlink r:id="rId11" w:history="1">
        <w:r w:rsidR="008E490F" w:rsidRPr="001D32B0">
          <w:rPr>
            <w:rStyle w:val="Hyperlnk"/>
            <w:rFonts w:ascii="Times New Roman" w:hAnsi="Times New Roman" w:cs="Times New Roman"/>
            <w:sz w:val="20"/>
          </w:rPr>
          <w:t>https://osf.io/47cgb</w:t>
        </w:r>
      </w:hyperlink>
    </w:p>
    <w:p w14:paraId="1E7551B7" w14:textId="6B95C999" w:rsidR="00C67729" w:rsidRPr="001D32B0" w:rsidRDefault="00A66612">
      <w:pPr>
        <w:rPr>
          <w:rFonts w:ascii="Times New Roman" w:hAnsi="Times New Roman" w:cs="Times New Roman"/>
        </w:rPr>
      </w:pPr>
      <w:r w:rsidRPr="001D32B0">
        <w:rPr>
          <w:rFonts w:ascii="Times New Roman" w:hAnsi="Times New Roman" w:cs="Times New Roman"/>
          <w:sz w:val="20"/>
        </w:rPr>
        <w:t xml:space="preserve">We are grateful to the editors and 7 peer-reviewers for all the constructive comments and for proposing additional analyses, as specified in the table above. </w:t>
      </w:r>
      <w:r w:rsidR="00C67729" w:rsidRPr="001D32B0">
        <w:rPr>
          <w:rFonts w:ascii="Times New Roman" w:hAnsi="Times New Roman" w:cs="Times New Roman"/>
        </w:rPr>
        <w:br w:type="page"/>
      </w:r>
    </w:p>
    <w:p w14:paraId="179B954B" w14:textId="6FE4AA78" w:rsidR="007A1917" w:rsidRPr="001D32B0" w:rsidRDefault="00D834A5">
      <w:pPr>
        <w:rPr>
          <w:rFonts w:ascii="Times New Roman" w:hAnsi="Times New Roman" w:cs="Times New Roman"/>
        </w:rPr>
      </w:pPr>
      <w:r w:rsidRPr="001D32B0">
        <w:rPr>
          <w:rFonts w:ascii="Times New Roman" w:hAnsi="Times New Roman" w:cs="Times New Roman"/>
          <w:b/>
        </w:rPr>
        <w:lastRenderedPageBreak/>
        <w:t>Appendix Table 2</w:t>
      </w:r>
      <w:r w:rsidR="00CA0C8A" w:rsidRPr="001D32B0">
        <w:rPr>
          <w:rFonts w:ascii="Times New Roman" w:hAnsi="Times New Roman" w:cs="Times New Roman"/>
        </w:rPr>
        <w:t>. Sources for COVID-19 mortality statistics and population statistics.</w:t>
      </w:r>
    </w:p>
    <w:p w14:paraId="326CC39B" w14:textId="706152D3" w:rsidR="00184C24" w:rsidRPr="001D32B0" w:rsidRDefault="00184C24">
      <w:pPr>
        <w:rPr>
          <w:rFonts w:ascii="Times New Roman" w:hAnsi="Times New Roman" w:cs="Times New Roman"/>
        </w:rPr>
      </w:pPr>
    </w:p>
    <w:p w14:paraId="60B350A7" w14:textId="4B09BE29" w:rsidR="00184C24" w:rsidRPr="001D32B0" w:rsidRDefault="00184C24">
      <w:pPr>
        <w:rPr>
          <w:rFonts w:ascii="Times New Roman" w:hAnsi="Times New Roman" w:cs="Times New Roman"/>
          <w:sz w:val="20"/>
        </w:rPr>
      </w:pPr>
      <w:r w:rsidRPr="001D32B0">
        <w:rPr>
          <w:rFonts w:ascii="Times New Roman" w:hAnsi="Times New Roman" w:cs="Times New Roman"/>
          <w:sz w:val="20"/>
        </w:rPr>
        <w:t>Note: Deaths in nursing home residents and population in nursing home</w:t>
      </w:r>
      <w:r w:rsidR="00495152" w:rsidRPr="001D32B0">
        <w:rPr>
          <w:rFonts w:ascii="Times New Roman" w:hAnsi="Times New Roman" w:cs="Times New Roman"/>
          <w:sz w:val="20"/>
        </w:rPr>
        <w:t>s</w:t>
      </w:r>
      <w:r w:rsidRPr="001D32B0">
        <w:rPr>
          <w:rFonts w:ascii="Times New Roman" w:hAnsi="Times New Roman" w:cs="Times New Roman"/>
          <w:sz w:val="20"/>
        </w:rPr>
        <w:t xml:space="preserve"> aim to capture all long-term care facilities (traditional nursing homes, assisted living, resident homes, other long-term care). </w:t>
      </w:r>
      <w:r w:rsidR="00A66612" w:rsidRPr="001D32B0">
        <w:rPr>
          <w:rFonts w:ascii="Times New Roman" w:hAnsi="Times New Roman" w:cs="Times New Roman"/>
          <w:sz w:val="20"/>
        </w:rPr>
        <w:t>For example, in the USA, the number of residents in fede</w:t>
      </w:r>
      <w:r w:rsidR="00495152" w:rsidRPr="001D32B0">
        <w:rPr>
          <w:rFonts w:ascii="Times New Roman" w:hAnsi="Times New Roman" w:cs="Times New Roman"/>
          <w:sz w:val="20"/>
        </w:rPr>
        <w:t>rally regulated nursing homes is</w:t>
      </w:r>
      <w:r w:rsidR="00A66612" w:rsidRPr="001D32B0">
        <w:rPr>
          <w:rFonts w:ascii="Times New Roman" w:hAnsi="Times New Roman" w:cs="Times New Roman"/>
          <w:sz w:val="20"/>
        </w:rPr>
        <w:t xml:space="preserve"> about 1.4 million, but more than 0.8 million additional people live in assisted-care living, resident homes, and other long-term care facilities. </w:t>
      </w:r>
      <w:r w:rsidRPr="001D32B0">
        <w:rPr>
          <w:rFonts w:ascii="Times New Roman" w:hAnsi="Times New Roman" w:cs="Times New Roman"/>
          <w:sz w:val="20"/>
        </w:rPr>
        <w:t>However, it is possible that only some types of long-term care facilities were included in the available data</w:t>
      </w:r>
      <w:r w:rsidR="00A66612" w:rsidRPr="001D32B0">
        <w:rPr>
          <w:rFonts w:ascii="Times New Roman" w:hAnsi="Times New Roman" w:cs="Times New Roman"/>
          <w:sz w:val="20"/>
        </w:rPr>
        <w:t xml:space="preserve"> for different countries</w:t>
      </w:r>
      <w:r w:rsidRPr="001D32B0">
        <w:rPr>
          <w:rFonts w:ascii="Times New Roman" w:hAnsi="Times New Roman" w:cs="Times New Roman"/>
          <w:sz w:val="20"/>
        </w:rPr>
        <w:t xml:space="preserve">. If so, the number of deaths in long-term care facilities were under-estimated, deaths in community-dwelling populations were over-estimated and thus the estimated IFR in community dwelling populations may also be inflated accordingly. Moreover, documentation that death pertained to a long-term care resident was erratic in the early months for several countries and subsequent back-filing of missing historical information may not be complete. This may also result in under-estimation of long-term care deaths, thus over-estimation of deaths in community-dwelling population and therefore over-estimation also of IFR in community-dwelling populations. See more detailed discussion of these issues in https://covidtracking.com/analysis-updates/federal-covid-data-101-working-with-cms-nursing-home-data, https://covidtracking.com/analysis-updates/federal-covid-data-101-working-with-cms-nursing-home-data, and Comas-Herrera A, Zalakaín J, Litwin C, Hsu AT, Lemmon E, Henderson D and Fernández J-L Mortality associated with COVID-19 outbreaks in care homes: early international evidence. Article in LTCcovid.org, International Long-Term Care Policy Network, CPEC-LSE  </w:t>
      </w:r>
    </w:p>
    <w:p w14:paraId="630EEEF6" w14:textId="77777777" w:rsidR="007A1917" w:rsidRPr="001D32B0" w:rsidRDefault="007A1917">
      <w:pPr>
        <w:rPr>
          <w:rFonts w:ascii="Times New Roman" w:hAnsi="Times New Roman" w:cs="Times New Roman"/>
        </w:rPr>
      </w:pPr>
    </w:p>
    <w:tbl>
      <w:tblPr>
        <w:tblStyle w:val="Tabellrutnt"/>
        <w:tblW w:w="0" w:type="auto"/>
        <w:tblLook w:val="04A0" w:firstRow="1" w:lastRow="0" w:firstColumn="1" w:lastColumn="0" w:noHBand="0" w:noVBand="1"/>
      </w:tblPr>
      <w:tblGrid>
        <w:gridCol w:w="10790"/>
      </w:tblGrid>
      <w:tr w:rsidR="007E5BFA" w:rsidRPr="001D32B0" w14:paraId="31902868" w14:textId="77777777" w:rsidTr="00B507C6">
        <w:tc>
          <w:tcPr>
            <w:tcW w:w="0" w:type="auto"/>
          </w:tcPr>
          <w:p w14:paraId="044F6901" w14:textId="5FFCE01C" w:rsidR="007E5BFA" w:rsidRPr="001D32B0" w:rsidRDefault="007E5BFA" w:rsidP="00317A40">
            <w:pPr>
              <w:rPr>
                <w:rFonts w:ascii="Times New Roman" w:hAnsi="Times New Roman" w:cs="Times New Roman"/>
                <w:b/>
                <w:sz w:val="20"/>
                <w:szCs w:val="20"/>
              </w:rPr>
            </w:pPr>
            <w:r w:rsidRPr="001D32B0">
              <w:rPr>
                <w:rFonts w:ascii="Times New Roman" w:hAnsi="Times New Roman" w:cs="Times New Roman"/>
                <w:b/>
                <w:sz w:val="20"/>
                <w:szCs w:val="20"/>
              </w:rPr>
              <w:t>Andorra (Study: Royo-Cebrecos)</w:t>
            </w:r>
          </w:p>
        </w:tc>
      </w:tr>
      <w:tr w:rsidR="007E5BFA" w:rsidRPr="001D32B0" w14:paraId="448E3B27" w14:textId="77777777" w:rsidTr="00B507C6">
        <w:tc>
          <w:tcPr>
            <w:tcW w:w="0" w:type="auto"/>
          </w:tcPr>
          <w:p w14:paraId="026AF287" w14:textId="528286FC" w:rsidR="007E5BFA" w:rsidRPr="001D32B0" w:rsidRDefault="007E5BFA" w:rsidP="00317A40">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7E5BFA" w:rsidRPr="001D32B0" w14:paraId="58952E00" w14:textId="77777777" w:rsidTr="00B507C6">
        <w:tc>
          <w:tcPr>
            <w:tcW w:w="0" w:type="auto"/>
          </w:tcPr>
          <w:p w14:paraId="1F8012EC" w14:textId="132479B4" w:rsidR="00B43AA6" w:rsidRPr="001D32B0" w:rsidRDefault="007E5BFA" w:rsidP="00212F7B">
            <w:pPr>
              <w:rPr>
                <w:rFonts w:ascii="Times New Roman" w:hAnsi="Times New Roman" w:cs="Times New Roman"/>
                <w:sz w:val="20"/>
                <w:szCs w:val="20"/>
              </w:rPr>
            </w:pPr>
            <w:r w:rsidRPr="001D32B0">
              <w:rPr>
                <w:rFonts w:ascii="Times New Roman" w:hAnsi="Times New Roman" w:cs="Times New Roman"/>
                <w:sz w:val="20"/>
                <w:szCs w:val="20"/>
              </w:rPr>
              <w:t>Age distribution of COVID-19 deaths: Personal communication E. Heras Muxella and C. Royo-Cebrecos</w:t>
            </w:r>
            <w:r w:rsidR="00337263" w:rsidRPr="001D32B0">
              <w:rPr>
                <w:rFonts w:ascii="Times New Roman" w:hAnsi="Times New Roman" w:cs="Times New Roman"/>
                <w:sz w:val="20"/>
                <w:szCs w:val="20"/>
              </w:rPr>
              <w:t xml:space="preserve"> (</w:t>
            </w:r>
            <w:r w:rsidR="00212F7B" w:rsidRPr="001D32B0">
              <w:rPr>
                <w:rFonts w:ascii="Times New Roman" w:hAnsi="Times New Roman" w:cs="Times New Roman"/>
                <w:sz w:val="20"/>
                <w:szCs w:val="20"/>
              </w:rPr>
              <w:t xml:space="preserve">i.e, </w:t>
            </w:r>
            <w:r w:rsidR="00337263" w:rsidRPr="001D32B0">
              <w:rPr>
                <w:rFonts w:ascii="Times New Roman" w:hAnsi="Times New Roman" w:cs="Times New Roman"/>
                <w:sz w:val="20"/>
                <w:szCs w:val="20"/>
              </w:rPr>
              <w:t xml:space="preserve">obtained from the </w:t>
            </w:r>
            <w:r w:rsidR="00212F7B" w:rsidRPr="001D32B0">
              <w:rPr>
                <w:rFonts w:ascii="Times New Roman" w:hAnsi="Times New Roman" w:cs="Times New Roman"/>
                <w:sz w:val="20"/>
                <w:szCs w:val="20"/>
              </w:rPr>
              <w:t>Head of the Ageing and Health Department in the Andorran Healthcare System)</w:t>
            </w:r>
          </w:p>
        </w:tc>
      </w:tr>
      <w:tr w:rsidR="007E5BFA" w:rsidRPr="001D32B0" w14:paraId="657AD985" w14:textId="77777777" w:rsidTr="00B507C6">
        <w:tc>
          <w:tcPr>
            <w:tcW w:w="0" w:type="auto"/>
          </w:tcPr>
          <w:p w14:paraId="6E128A84" w14:textId="09DC1449" w:rsidR="007E5BFA" w:rsidRPr="001D32B0" w:rsidRDefault="007E5BFA" w:rsidP="00BA70A3">
            <w:pPr>
              <w:rPr>
                <w:rFonts w:ascii="Times New Roman" w:hAnsi="Times New Roman" w:cs="Times New Roman"/>
                <w:sz w:val="20"/>
                <w:szCs w:val="20"/>
              </w:rPr>
            </w:pPr>
            <w:r w:rsidRPr="001D32B0">
              <w:rPr>
                <w:rFonts w:ascii="Times New Roman" w:hAnsi="Times New Roman" w:cs="Times New Roman"/>
                <w:sz w:val="20"/>
                <w:szCs w:val="20"/>
              </w:rPr>
              <w:t xml:space="preserve">Total number of deaths for the primary date: </w:t>
            </w:r>
            <w:r w:rsidR="00BA70A3" w:rsidRPr="001D32B0">
              <w:rPr>
                <w:rFonts w:ascii="Times New Roman" w:hAnsi="Times New Roman" w:cs="Times New Roman"/>
                <w:sz w:val="20"/>
                <w:szCs w:val="20"/>
              </w:rPr>
              <w:t>Personal communication E. Heras Muxella and C. Royo-Cebrecos</w:t>
            </w:r>
            <w:r w:rsidR="00337263" w:rsidRPr="001D32B0">
              <w:rPr>
                <w:rFonts w:ascii="Times New Roman" w:hAnsi="Times New Roman" w:cs="Times New Roman"/>
                <w:sz w:val="20"/>
                <w:szCs w:val="20"/>
              </w:rPr>
              <w:t xml:space="preserve"> </w:t>
            </w:r>
            <w:r w:rsidR="00212F7B" w:rsidRPr="001D32B0">
              <w:rPr>
                <w:rFonts w:ascii="Times New Roman" w:hAnsi="Times New Roman" w:cs="Times New Roman"/>
                <w:sz w:val="20"/>
                <w:szCs w:val="20"/>
              </w:rPr>
              <w:t>(i.e, obtained from the Head of the Ageing and Health Department in the Andorran Healthcare System)</w:t>
            </w:r>
          </w:p>
        </w:tc>
      </w:tr>
      <w:tr w:rsidR="007E5BFA" w:rsidRPr="001D32B0" w14:paraId="303EC4E5" w14:textId="77777777" w:rsidTr="00B507C6">
        <w:tc>
          <w:tcPr>
            <w:tcW w:w="0" w:type="auto"/>
          </w:tcPr>
          <w:p w14:paraId="34F7A446" w14:textId="33A6CA17" w:rsidR="007E5BFA" w:rsidRPr="001D32B0" w:rsidRDefault="007E5BFA" w:rsidP="004E4EDD">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Personal communication E. Heras Muxella and C. Royo-Cebrecos</w:t>
            </w:r>
            <w:r w:rsidR="00337263" w:rsidRPr="001D32B0">
              <w:rPr>
                <w:rFonts w:ascii="Times New Roman" w:hAnsi="Times New Roman" w:cs="Times New Roman"/>
                <w:sz w:val="20"/>
                <w:szCs w:val="20"/>
              </w:rPr>
              <w:t xml:space="preserve"> </w:t>
            </w:r>
            <w:r w:rsidR="00212F7B" w:rsidRPr="001D32B0">
              <w:rPr>
                <w:rFonts w:ascii="Times New Roman" w:hAnsi="Times New Roman" w:cs="Times New Roman"/>
                <w:sz w:val="20"/>
                <w:szCs w:val="20"/>
              </w:rPr>
              <w:t>(i.e, obtained from the Head of the Ageing and Health Department in the Andorran Healthcare System)</w:t>
            </w:r>
          </w:p>
        </w:tc>
      </w:tr>
      <w:tr w:rsidR="007E5BFA" w:rsidRPr="001D32B0" w14:paraId="1524A74D" w14:textId="77777777" w:rsidTr="00B507C6">
        <w:tc>
          <w:tcPr>
            <w:tcW w:w="0" w:type="auto"/>
          </w:tcPr>
          <w:p w14:paraId="731450A4" w14:textId="36474EEA"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7E5BFA" w:rsidRPr="001D32B0" w14:paraId="336D7120" w14:textId="77777777" w:rsidTr="00B507C6">
        <w:tc>
          <w:tcPr>
            <w:tcW w:w="0" w:type="auto"/>
          </w:tcPr>
          <w:p w14:paraId="4E1E3E85" w14:textId="0E802789"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 xml:space="preserve">Population overall and in elderly: </w:t>
            </w:r>
          </w:p>
          <w:p w14:paraId="3ACC06B6" w14:textId="4B63257D"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https://www.estadistica.ad/serveiestudis/web/banc_dades4.asp?lang=4&amp;codi_tema=2&amp;codi_divisio=2783&amp;codi_subtemes=8</w:t>
            </w:r>
          </w:p>
        </w:tc>
      </w:tr>
      <w:tr w:rsidR="007E5BFA" w:rsidRPr="001D32B0" w14:paraId="4403256A" w14:textId="77777777" w:rsidTr="00B507C6">
        <w:tc>
          <w:tcPr>
            <w:tcW w:w="0" w:type="auto"/>
          </w:tcPr>
          <w:p w14:paraId="5EFEA1FF" w14:textId="50EE590E"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Population in nursing homes: Personal communication E. Heras Muxella and C. Royo-Cebrecos</w:t>
            </w:r>
          </w:p>
        </w:tc>
      </w:tr>
      <w:tr w:rsidR="007E5BFA" w:rsidRPr="001D32B0" w14:paraId="7AA1AEAD" w14:textId="77777777" w:rsidTr="00B507C6">
        <w:tc>
          <w:tcPr>
            <w:tcW w:w="0" w:type="auto"/>
          </w:tcPr>
          <w:p w14:paraId="3E183663" w14:textId="2FBE9E89"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7E5BFA" w:rsidRPr="001D32B0" w14:paraId="249EABAC" w14:textId="77777777" w:rsidTr="00B507C6">
        <w:tc>
          <w:tcPr>
            <w:tcW w:w="0" w:type="auto"/>
          </w:tcPr>
          <w:p w14:paraId="4E914370" w14:textId="77777777"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Comments:</w:t>
            </w:r>
          </w:p>
          <w:p w14:paraId="3A32EFA4" w14:textId="45E912A7" w:rsidR="00E658DD" w:rsidRPr="001D32B0" w:rsidRDefault="00E658DD">
            <w:pPr>
              <w:rPr>
                <w:rFonts w:ascii="Times New Roman" w:hAnsi="Times New Roman" w:cs="Times New Roman"/>
                <w:sz w:val="20"/>
                <w:szCs w:val="20"/>
              </w:rPr>
            </w:pPr>
            <w:r w:rsidRPr="001D32B0">
              <w:rPr>
                <w:rFonts w:ascii="Times New Roman" w:hAnsi="Times New Roman" w:cs="Times New Roman"/>
                <w:sz w:val="20"/>
                <w:szCs w:val="20"/>
              </w:rPr>
              <w:t xml:space="preserve">Mortality peak is </w:t>
            </w:r>
            <w:r w:rsidR="00ED79D1" w:rsidRPr="001D32B0">
              <w:rPr>
                <w:rFonts w:ascii="Times New Roman" w:hAnsi="Times New Roman" w:cs="Times New Roman"/>
                <w:sz w:val="20"/>
                <w:szCs w:val="20"/>
              </w:rPr>
              <w:t xml:space="preserve">the </w:t>
            </w:r>
            <w:r w:rsidRPr="001D32B0">
              <w:rPr>
                <w:rFonts w:ascii="Times New Roman" w:hAnsi="Times New Roman" w:cs="Times New Roman"/>
                <w:sz w:val="20"/>
                <w:szCs w:val="20"/>
              </w:rPr>
              <w:t>midpoint of April 1</w:t>
            </w:r>
            <w:r w:rsidR="00ED79D1" w:rsidRPr="001D32B0">
              <w:rPr>
                <w:rFonts w:ascii="Times New Roman" w:hAnsi="Times New Roman" w:cs="Times New Roman"/>
                <w:sz w:val="20"/>
                <w:szCs w:val="20"/>
              </w:rPr>
              <w:t>, 2020,</w:t>
            </w:r>
            <w:r w:rsidRPr="001D32B0">
              <w:rPr>
                <w:rFonts w:ascii="Times New Roman" w:hAnsi="Times New Roman" w:cs="Times New Roman"/>
                <w:sz w:val="20"/>
                <w:szCs w:val="20"/>
              </w:rPr>
              <w:t xml:space="preserve"> and April 16</w:t>
            </w:r>
            <w:r w:rsidR="00ED79D1" w:rsidRPr="001D32B0">
              <w:rPr>
                <w:rFonts w:ascii="Times New Roman" w:hAnsi="Times New Roman" w:cs="Times New Roman"/>
                <w:sz w:val="20"/>
                <w:szCs w:val="20"/>
              </w:rPr>
              <w:t>, 2020.</w:t>
            </w:r>
          </w:p>
        </w:tc>
      </w:tr>
      <w:tr w:rsidR="007E5BFA" w:rsidRPr="001D32B0" w14:paraId="340792D0" w14:textId="77777777" w:rsidTr="00B507C6">
        <w:tc>
          <w:tcPr>
            <w:tcW w:w="0" w:type="auto"/>
          </w:tcPr>
          <w:p w14:paraId="47685D69" w14:textId="77777777" w:rsidR="007E5BFA" w:rsidRPr="001D32B0" w:rsidRDefault="007E5BFA">
            <w:pPr>
              <w:rPr>
                <w:rFonts w:ascii="Times New Roman" w:hAnsi="Times New Roman" w:cs="Times New Roman"/>
                <w:sz w:val="20"/>
                <w:szCs w:val="20"/>
              </w:rPr>
            </w:pPr>
          </w:p>
        </w:tc>
      </w:tr>
      <w:tr w:rsidR="007E5BFA" w:rsidRPr="001D32B0" w14:paraId="627AFACD" w14:textId="77777777" w:rsidTr="00B507C6">
        <w:tc>
          <w:tcPr>
            <w:tcW w:w="0" w:type="auto"/>
          </w:tcPr>
          <w:p w14:paraId="20747193" w14:textId="603D3DB2" w:rsidR="007E5BFA" w:rsidRPr="001D32B0" w:rsidRDefault="007E5BFA">
            <w:pPr>
              <w:rPr>
                <w:rFonts w:ascii="Times New Roman" w:hAnsi="Times New Roman" w:cs="Times New Roman"/>
                <w:b/>
                <w:sz w:val="20"/>
                <w:szCs w:val="20"/>
              </w:rPr>
            </w:pPr>
            <w:r w:rsidRPr="001D32B0">
              <w:rPr>
                <w:rFonts w:ascii="Times New Roman" w:hAnsi="Times New Roman" w:cs="Times New Roman"/>
                <w:b/>
                <w:sz w:val="20"/>
                <w:szCs w:val="20"/>
              </w:rPr>
              <w:t>Belgium (Study: Herzog)</w:t>
            </w:r>
          </w:p>
        </w:tc>
      </w:tr>
      <w:tr w:rsidR="007E5BFA" w:rsidRPr="001D32B0" w14:paraId="7DC0A562" w14:textId="77777777" w:rsidTr="00B507C6">
        <w:tc>
          <w:tcPr>
            <w:tcW w:w="0" w:type="auto"/>
          </w:tcPr>
          <w:p w14:paraId="0A44B53C" w14:textId="43701827"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 and personal communication S. Herzog</w:t>
            </w:r>
          </w:p>
        </w:tc>
      </w:tr>
      <w:tr w:rsidR="007E5BFA" w:rsidRPr="001D32B0" w14:paraId="370FF5F9" w14:textId="77777777" w:rsidTr="00B507C6">
        <w:tc>
          <w:tcPr>
            <w:tcW w:w="0" w:type="auto"/>
          </w:tcPr>
          <w:p w14:paraId="67E9B5DB" w14:textId="77777777"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Age distribution of COVID-19 deaths: Personal communication I</w:t>
            </w:r>
            <w:r w:rsidR="00F4227C" w:rsidRPr="001D32B0">
              <w:rPr>
                <w:rFonts w:ascii="Times New Roman" w:hAnsi="Times New Roman" w:cs="Times New Roman"/>
                <w:sz w:val="20"/>
                <w:szCs w:val="20"/>
              </w:rPr>
              <w:t>.</w:t>
            </w:r>
            <w:r w:rsidRPr="001D32B0">
              <w:rPr>
                <w:rFonts w:ascii="Times New Roman" w:hAnsi="Times New Roman" w:cs="Times New Roman"/>
                <w:sz w:val="20"/>
                <w:szCs w:val="20"/>
              </w:rPr>
              <w:t xml:space="preserve"> Peeters, Sciensano, the Belgian Institute for Health</w:t>
            </w:r>
          </w:p>
          <w:p w14:paraId="67020417" w14:textId="2C3ABAA2" w:rsidR="00B43AA6" w:rsidRPr="001D32B0" w:rsidRDefault="00B43AA6">
            <w:pPr>
              <w:rPr>
                <w:rFonts w:ascii="Times New Roman" w:hAnsi="Times New Roman" w:cs="Times New Roman"/>
                <w:sz w:val="20"/>
                <w:szCs w:val="20"/>
              </w:rPr>
            </w:pPr>
            <w:r w:rsidRPr="001D32B0">
              <w:rPr>
                <w:rFonts w:ascii="Times New Roman" w:hAnsi="Times New Roman" w:cs="Times New Roman"/>
                <w:sz w:val="20"/>
                <w:szCs w:val="20"/>
              </w:rPr>
              <w:t xml:space="preserve">(For younger age groups: Riffe, T., Acosta, E., the COVerAGE-DB team, Data Resource Profile: COVerAGE-DB: a global demographic database of COVID-19 cases and deaths, International Journal of Epidemiology, Volume 50, Issue 2, April 2021, Pages 390–390f, </w:t>
            </w:r>
            <w:hyperlink r:id="rId12" w:history="1">
              <w:r w:rsidRPr="001D32B0">
                <w:rPr>
                  <w:rStyle w:val="Hyperlnk"/>
                  <w:rFonts w:ascii="Times New Roman" w:hAnsi="Times New Roman" w:cs="Times New Roman"/>
                  <w:sz w:val="20"/>
                  <w:szCs w:val="20"/>
                </w:rPr>
                <w:t>https://doi.org/10.1093/ije/dyab027</w:t>
              </w:r>
            </w:hyperlink>
            <w:r w:rsidRPr="001D32B0">
              <w:rPr>
                <w:rFonts w:ascii="Times New Roman" w:hAnsi="Times New Roman" w:cs="Times New Roman"/>
                <w:sz w:val="20"/>
                <w:szCs w:val="20"/>
              </w:rPr>
              <w:t>. Accessed online as 10.17605/OSF.IO/MPWJQ.)</w:t>
            </w:r>
          </w:p>
        </w:tc>
      </w:tr>
      <w:tr w:rsidR="007E5BFA" w:rsidRPr="001D32B0" w14:paraId="654609FB" w14:textId="77777777" w:rsidTr="00B507C6">
        <w:tc>
          <w:tcPr>
            <w:tcW w:w="0" w:type="auto"/>
          </w:tcPr>
          <w:p w14:paraId="16C3480E" w14:textId="45DE2F06"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Personal communication I</w:t>
            </w:r>
            <w:r w:rsidR="00F4227C" w:rsidRPr="001D32B0">
              <w:rPr>
                <w:rFonts w:ascii="Times New Roman" w:hAnsi="Times New Roman" w:cs="Times New Roman"/>
                <w:sz w:val="20"/>
                <w:szCs w:val="20"/>
              </w:rPr>
              <w:t>.</w:t>
            </w:r>
            <w:r w:rsidRPr="001D32B0">
              <w:rPr>
                <w:rFonts w:ascii="Times New Roman" w:hAnsi="Times New Roman" w:cs="Times New Roman"/>
                <w:sz w:val="20"/>
                <w:szCs w:val="20"/>
              </w:rPr>
              <w:t xml:space="preserve"> Peeters, Sciensano, the Belgian Institute for Health (number as of April 1, 2020)</w:t>
            </w:r>
          </w:p>
        </w:tc>
      </w:tr>
      <w:tr w:rsidR="007E5BFA" w:rsidRPr="001D32B0" w14:paraId="181D47A9" w14:textId="77777777" w:rsidTr="00B507C6">
        <w:tc>
          <w:tcPr>
            <w:tcW w:w="0" w:type="auto"/>
          </w:tcPr>
          <w:p w14:paraId="08A1FF2A" w14:textId="77777777" w:rsidR="007E5BFA" w:rsidRPr="001D32B0" w:rsidRDefault="007E5BFA" w:rsidP="00301F43">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Situational report (COVID-19 – BULLETIN EPIDEMIOLOGIQUE</w:t>
            </w:r>
          </w:p>
          <w:p w14:paraId="29A67AFB" w14:textId="03CE66E6" w:rsidR="007E5BFA" w:rsidRPr="001D32B0" w:rsidRDefault="007E5BFA" w:rsidP="00301F43">
            <w:pPr>
              <w:rPr>
                <w:rFonts w:ascii="Times New Roman" w:hAnsi="Times New Roman" w:cs="Times New Roman"/>
                <w:sz w:val="20"/>
                <w:szCs w:val="20"/>
              </w:rPr>
            </w:pPr>
            <w:r w:rsidRPr="001D32B0">
              <w:rPr>
                <w:rFonts w:ascii="Times New Roman" w:hAnsi="Times New Roman" w:cs="Times New Roman"/>
                <w:sz w:val="20"/>
                <w:szCs w:val="20"/>
              </w:rPr>
              <w:t>DU 10 AVRIL 2020, Sciensano) retrieved from https://covid-19.sciensano.be/fr/covid-19-situation-epidemiologique</w:t>
            </w:r>
          </w:p>
        </w:tc>
      </w:tr>
      <w:tr w:rsidR="007E5BFA" w:rsidRPr="001D32B0" w14:paraId="2DB8CBFC" w14:textId="77777777" w:rsidTr="00B507C6">
        <w:tc>
          <w:tcPr>
            <w:tcW w:w="0" w:type="auto"/>
          </w:tcPr>
          <w:p w14:paraId="593CCBF2" w14:textId="0E446029"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7E5BFA" w:rsidRPr="001D32B0" w14:paraId="6307C2C0" w14:textId="77777777" w:rsidTr="00B507C6">
        <w:tc>
          <w:tcPr>
            <w:tcW w:w="0" w:type="auto"/>
          </w:tcPr>
          <w:p w14:paraId="6D7326E9" w14:textId="402409E8" w:rsidR="007E5BFA" w:rsidRPr="001D32B0" w:rsidRDefault="007E5BFA" w:rsidP="004D7799">
            <w:pPr>
              <w:rPr>
                <w:rFonts w:ascii="Times New Roman" w:hAnsi="Times New Roman" w:cs="Times New Roman"/>
                <w:sz w:val="20"/>
                <w:szCs w:val="20"/>
              </w:rPr>
            </w:pPr>
            <w:r w:rsidRPr="001D32B0">
              <w:rPr>
                <w:rFonts w:ascii="Times New Roman" w:hAnsi="Times New Roman" w:cs="Times New Roman"/>
                <w:sz w:val="20"/>
                <w:szCs w:val="20"/>
              </w:rPr>
              <w:t xml:space="preserve">Population overall and in elderly (Jan 1, 2020): Dataset (Population de la Belgique par âge, au 1er janvier) retrieved from https://www.plan.be/databases/data-35-fr-perspectives_de_population_2020_2070 </w:t>
            </w:r>
          </w:p>
        </w:tc>
      </w:tr>
      <w:tr w:rsidR="007E5BFA" w:rsidRPr="001D32B0" w14:paraId="34A86CE3" w14:textId="77777777" w:rsidTr="00B507C6">
        <w:tc>
          <w:tcPr>
            <w:tcW w:w="0" w:type="auto"/>
          </w:tcPr>
          <w:p w14:paraId="4AA0EB32" w14:textId="77BEDC15"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Population in nursing homes: Personal communication I</w:t>
            </w:r>
            <w:r w:rsidR="00F4227C" w:rsidRPr="001D32B0">
              <w:rPr>
                <w:rFonts w:ascii="Times New Roman" w:hAnsi="Times New Roman" w:cs="Times New Roman"/>
                <w:sz w:val="20"/>
                <w:szCs w:val="20"/>
              </w:rPr>
              <w:t>.</w:t>
            </w:r>
            <w:r w:rsidRPr="001D32B0">
              <w:rPr>
                <w:rFonts w:ascii="Times New Roman" w:hAnsi="Times New Roman" w:cs="Times New Roman"/>
                <w:sz w:val="20"/>
                <w:szCs w:val="20"/>
              </w:rPr>
              <w:t xml:space="preserve"> Peeters, Sciensano, the Belgian Institute for Health</w:t>
            </w:r>
          </w:p>
        </w:tc>
      </w:tr>
      <w:tr w:rsidR="007E5BFA" w:rsidRPr="001D32B0" w14:paraId="4ADF794A" w14:textId="77777777" w:rsidTr="00B507C6">
        <w:tc>
          <w:tcPr>
            <w:tcW w:w="0" w:type="auto"/>
          </w:tcPr>
          <w:p w14:paraId="52EDB2CA" w14:textId="4BAD4D3A"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7E5BFA" w:rsidRPr="001D32B0" w14:paraId="423BDCF8" w14:textId="77777777" w:rsidTr="00B507C6">
        <w:tc>
          <w:tcPr>
            <w:tcW w:w="0" w:type="auto"/>
          </w:tcPr>
          <w:p w14:paraId="4B9BB824" w14:textId="77777777"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Comments:</w:t>
            </w:r>
          </w:p>
          <w:p w14:paraId="4BD3A2D4" w14:textId="6C4F2AAD" w:rsidR="00E658DD" w:rsidRPr="001D32B0" w:rsidRDefault="00E658DD">
            <w:pPr>
              <w:rPr>
                <w:rFonts w:ascii="Times New Roman" w:hAnsi="Times New Roman" w:cs="Times New Roman"/>
                <w:sz w:val="20"/>
                <w:szCs w:val="20"/>
              </w:rPr>
            </w:pPr>
            <w:r w:rsidRPr="001D32B0">
              <w:rPr>
                <w:rFonts w:ascii="Times New Roman" w:hAnsi="Times New Roman" w:cs="Times New Roman"/>
                <w:sz w:val="20"/>
                <w:szCs w:val="20"/>
              </w:rPr>
              <w:t>Only using Collection period 1 (Mar 30-Apr 5) while there are 4 more, ending July 4 (none of the others have &gt;1000 elderly).</w:t>
            </w:r>
          </w:p>
        </w:tc>
      </w:tr>
      <w:tr w:rsidR="007E5BFA" w:rsidRPr="001D32B0" w14:paraId="07AA3CBD" w14:textId="77777777" w:rsidTr="00B507C6">
        <w:tc>
          <w:tcPr>
            <w:tcW w:w="0" w:type="auto"/>
          </w:tcPr>
          <w:p w14:paraId="364C022B" w14:textId="77777777" w:rsidR="007E5BFA" w:rsidRPr="001D32B0" w:rsidRDefault="007E5BFA">
            <w:pPr>
              <w:rPr>
                <w:rFonts w:ascii="Times New Roman" w:hAnsi="Times New Roman" w:cs="Times New Roman"/>
                <w:sz w:val="20"/>
                <w:szCs w:val="20"/>
              </w:rPr>
            </w:pPr>
          </w:p>
        </w:tc>
      </w:tr>
      <w:tr w:rsidR="007E5BFA" w:rsidRPr="001D32B0" w14:paraId="5F4BC257" w14:textId="77777777" w:rsidTr="00B507C6">
        <w:tc>
          <w:tcPr>
            <w:tcW w:w="0" w:type="auto"/>
          </w:tcPr>
          <w:p w14:paraId="7CEF285A" w14:textId="4668B105" w:rsidR="007E5BFA" w:rsidRPr="001D32B0" w:rsidRDefault="007E5BFA">
            <w:pPr>
              <w:rPr>
                <w:rFonts w:ascii="Times New Roman" w:hAnsi="Times New Roman" w:cs="Times New Roman"/>
                <w:b/>
                <w:sz w:val="20"/>
                <w:szCs w:val="20"/>
              </w:rPr>
            </w:pPr>
            <w:r w:rsidRPr="001D32B0">
              <w:rPr>
                <w:rFonts w:ascii="Times New Roman" w:hAnsi="Times New Roman" w:cs="Times New Roman"/>
                <w:b/>
                <w:sz w:val="20"/>
                <w:szCs w:val="20"/>
              </w:rPr>
              <w:t xml:space="preserve">Canada (Study: </w:t>
            </w:r>
            <w:r w:rsidR="00841242" w:rsidRPr="001D32B0">
              <w:rPr>
                <w:rFonts w:ascii="Times New Roman" w:hAnsi="Times New Roman" w:cs="Times New Roman"/>
                <w:b/>
                <w:sz w:val="20"/>
                <w:szCs w:val="20"/>
              </w:rPr>
              <w:t xml:space="preserve">Saeed, </w:t>
            </w:r>
            <w:r w:rsidRPr="001D32B0">
              <w:rPr>
                <w:rFonts w:ascii="Times New Roman" w:hAnsi="Times New Roman" w:cs="Times New Roman"/>
                <w:b/>
                <w:sz w:val="20"/>
                <w:szCs w:val="20"/>
              </w:rPr>
              <w:t>Canadian Blood Services)</w:t>
            </w:r>
          </w:p>
        </w:tc>
      </w:tr>
      <w:tr w:rsidR="007E5BFA" w:rsidRPr="001D32B0" w14:paraId="26D75870" w14:textId="77777777" w:rsidTr="00B507C6">
        <w:tc>
          <w:tcPr>
            <w:tcW w:w="0" w:type="auto"/>
          </w:tcPr>
          <w:p w14:paraId="38D15E6F" w14:textId="75C971A1"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7E5BFA" w:rsidRPr="001D32B0" w14:paraId="60744F6C" w14:textId="77777777" w:rsidTr="00B507C6">
        <w:tc>
          <w:tcPr>
            <w:tcW w:w="0" w:type="auto"/>
          </w:tcPr>
          <w:p w14:paraId="2E6887A5" w14:textId="06DCA6B8"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 xml:space="preserve">Age distribution of COVID-19 deaths: </w:t>
            </w:r>
            <w:r w:rsidR="00E645DD" w:rsidRPr="001D32B0">
              <w:rPr>
                <w:rFonts w:ascii="Times New Roman" w:hAnsi="Times New Roman" w:cs="Times New Roman"/>
                <w:sz w:val="20"/>
                <w:szCs w:val="20"/>
              </w:rPr>
              <w:t xml:space="preserve">Riffe, T., Acosta, E., the COVerAGE-DB team, Data Resource Profile: COVerAGE-DB: a global demographic database of COVID-19 cases and deaths, International Journal of Epidemiology, Volume 50, Issue 2, April 2021, Pages 390–390f, </w:t>
            </w:r>
            <w:hyperlink r:id="rId13" w:history="1">
              <w:r w:rsidR="00E645DD" w:rsidRPr="001D32B0">
                <w:rPr>
                  <w:rStyle w:val="Hyperlnk"/>
                  <w:rFonts w:ascii="Times New Roman" w:hAnsi="Times New Roman" w:cs="Times New Roman"/>
                  <w:sz w:val="20"/>
                  <w:szCs w:val="20"/>
                </w:rPr>
                <w:t>https://doi.org/10.1093/ije/dyab027</w:t>
              </w:r>
            </w:hyperlink>
            <w:r w:rsidR="00E645DD" w:rsidRPr="001D32B0">
              <w:rPr>
                <w:rFonts w:ascii="Times New Roman" w:hAnsi="Times New Roman" w:cs="Times New Roman"/>
                <w:sz w:val="20"/>
                <w:szCs w:val="20"/>
              </w:rPr>
              <w:t>. Accessed online as 10.17605/OSF.IO/MPWJQ.</w:t>
            </w:r>
          </w:p>
        </w:tc>
      </w:tr>
      <w:tr w:rsidR="007E5BFA" w:rsidRPr="001D32B0" w14:paraId="1E0CB575" w14:textId="77777777" w:rsidTr="00B507C6">
        <w:tc>
          <w:tcPr>
            <w:tcW w:w="0" w:type="auto"/>
          </w:tcPr>
          <w:p w14:paraId="6917C536" w14:textId="643A1A90"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lastRenderedPageBreak/>
              <w:t xml:space="preserve">Total number of deaths for the primary date: </w:t>
            </w:r>
            <w:r w:rsidR="00E645DD" w:rsidRPr="001D32B0">
              <w:rPr>
                <w:rFonts w:ascii="Times New Roman" w:hAnsi="Times New Roman" w:cs="Times New Roman"/>
                <w:sz w:val="20"/>
                <w:szCs w:val="20"/>
              </w:rPr>
              <w:t xml:space="preserve">Riffe, T., Acosta, E., the COVerAGE-DB team, Data Resource Profile: COVerAGE-DB: a global demographic database of COVID-19 cases and deaths, International Journal of Epidemiology, Volume 50, Issue 2, April 2021, Pages 390–390f, </w:t>
            </w:r>
            <w:hyperlink r:id="rId14" w:history="1">
              <w:r w:rsidR="00E645DD" w:rsidRPr="001D32B0">
                <w:rPr>
                  <w:rStyle w:val="Hyperlnk"/>
                  <w:rFonts w:ascii="Times New Roman" w:hAnsi="Times New Roman" w:cs="Times New Roman"/>
                  <w:sz w:val="20"/>
                  <w:szCs w:val="20"/>
                </w:rPr>
                <w:t>https://doi.org/10.1093/ije/dyab027</w:t>
              </w:r>
            </w:hyperlink>
            <w:r w:rsidR="00E645DD" w:rsidRPr="001D32B0">
              <w:rPr>
                <w:rFonts w:ascii="Times New Roman" w:hAnsi="Times New Roman" w:cs="Times New Roman"/>
                <w:sz w:val="20"/>
                <w:szCs w:val="20"/>
              </w:rPr>
              <w:t>. Accessed online as 10.17605/OSF.IO/MPWJQ.</w:t>
            </w:r>
          </w:p>
        </w:tc>
      </w:tr>
      <w:tr w:rsidR="007E5BFA" w:rsidRPr="001D32B0" w14:paraId="3F18E92E" w14:textId="77777777" w:rsidTr="00B507C6">
        <w:tc>
          <w:tcPr>
            <w:tcW w:w="0" w:type="auto"/>
          </w:tcPr>
          <w:p w14:paraId="6899F8B5" w14:textId="79A9390D" w:rsidR="007E5BFA" w:rsidRPr="001D32B0" w:rsidRDefault="007E5BFA" w:rsidP="00F91821">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Comas-Herrera A, Zalakaín J, Litwin C, Hsu AT, Lemmon E, Henderson D and Fernández J-L (2020) Mortality associated with COVID-19 outbreaks in care homes: early international evidence. Article in LTCcovid.org, International Long-Term Care Policy Network, CPEC-LSE, 26 June 2020.</w:t>
            </w:r>
          </w:p>
        </w:tc>
      </w:tr>
      <w:tr w:rsidR="007E5BFA" w:rsidRPr="001D32B0" w14:paraId="588897B5" w14:textId="77777777" w:rsidTr="00B507C6">
        <w:tc>
          <w:tcPr>
            <w:tcW w:w="0" w:type="auto"/>
          </w:tcPr>
          <w:p w14:paraId="39B668F2" w14:textId="254679B5"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7E5BFA" w:rsidRPr="001D32B0" w14:paraId="0FEA7BCF" w14:textId="77777777" w:rsidTr="00B507C6">
        <w:tc>
          <w:tcPr>
            <w:tcW w:w="0" w:type="auto"/>
          </w:tcPr>
          <w:p w14:paraId="0B30E3F5" w14:textId="583CDD4D"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overall and elderly: StatCan Census 2016, dataset retrieved from https://www12.statcan.gc.ca/census-recensement/2016/dp-pd/index-eng.cfm</w:t>
            </w:r>
          </w:p>
        </w:tc>
      </w:tr>
      <w:tr w:rsidR="007E5BFA" w:rsidRPr="001D32B0" w14:paraId="0F294264" w14:textId="77777777" w:rsidTr="00B507C6">
        <w:tc>
          <w:tcPr>
            <w:tcW w:w="0" w:type="auto"/>
          </w:tcPr>
          <w:p w14:paraId="1981CB29" w14:textId="37200FCD"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in nursing homes: StatCan Census 2016, dataset retrieved from https://www12.statcan.gc.ca/census-recensement/2016/dp-pd/index-eng.cfm</w:t>
            </w:r>
          </w:p>
        </w:tc>
      </w:tr>
      <w:tr w:rsidR="007E5BFA" w:rsidRPr="001D32B0" w14:paraId="1FDE7EF5" w14:textId="77777777" w:rsidTr="00B507C6">
        <w:tc>
          <w:tcPr>
            <w:tcW w:w="0" w:type="auto"/>
          </w:tcPr>
          <w:p w14:paraId="3CE4A0AA" w14:textId="19802214"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 xml:space="preserve">Proportion of elderly among nursing home residents: StatCan Census 2016, dataset retrieved from </w:t>
            </w:r>
            <w:hyperlink r:id="rId15" w:history="1">
              <w:r w:rsidR="00BD232F" w:rsidRPr="001D32B0">
                <w:rPr>
                  <w:rStyle w:val="Hyperlnk"/>
                  <w:rFonts w:ascii="Times New Roman" w:hAnsi="Times New Roman" w:cs="Times New Roman"/>
                  <w:sz w:val="20"/>
                  <w:szCs w:val="20"/>
                </w:rPr>
                <w:t>https://www12.statcan.gc.ca/census-recensement/2016/dp-pd/index-eng.cfm</w:t>
              </w:r>
            </w:hyperlink>
          </w:p>
        </w:tc>
      </w:tr>
      <w:tr w:rsidR="007E5BFA" w:rsidRPr="001D32B0" w14:paraId="0DA1D926" w14:textId="77777777" w:rsidTr="00B507C6">
        <w:tc>
          <w:tcPr>
            <w:tcW w:w="0" w:type="auto"/>
          </w:tcPr>
          <w:p w14:paraId="70F67C70" w14:textId="77777777" w:rsidR="007E5BFA" w:rsidRPr="001D32B0" w:rsidRDefault="007E5BFA">
            <w:pPr>
              <w:rPr>
                <w:rFonts w:ascii="Times New Roman" w:hAnsi="Times New Roman" w:cs="Times New Roman"/>
                <w:sz w:val="20"/>
                <w:szCs w:val="20"/>
              </w:rPr>
            </w:pPr>
          </w:p>
        </w:tc>
      </w:tr>
      <w:tr w:rsidR="007E5BFA" w:rsidRPr="001D32B0" w14:paraId="15E1B698" w14:textId="77777777" w:rsidTr="00B507C6">
        <w:tc>
          <w:tcPr>
            <w:tcW w:w="0" w:type="auto"/>
          </w:tcPr>
          <w:p w14:paraId="686D4695" w14:textId="7D59D1C0" w:rsidR="007E5BFA" w:rsidRPr="001D32B0" w:rsidRDefault="007E5BFA" w:rsidP="0059504D">
            <w:pPr>
              <w:rPr>
                <w:rFonts w:ascii="Times New Roman" w:hAnsi="Times New Roman" w:cs="Times New Roman"/>
                <w:b/>
                <w:sz w:val="20"/>
                <w:szCs w:val="20"/>
              </w:rPr>
            </w:pPr>
            <w:r w:rsidRPr="001D32B0">
              <w:rPr>
                <w:rFonts w:ascii="Times New Roman" w:hAnsi="Times New Roman" w:cs="Times New Roman"/>
                <w:b/>
                <w:sz w:val="20"/>
                <w:szCs w:val="20"/>
              </w:rPr>
              <w:t>Canada [Ontario] (Study: Public Health Ontario)</w:t>
            </w:r>
          </w:p>
        </w:tc>
      </w:tr>
      <w:tr w:rsidR="007E5BFA" w:rsidRPr="001D32B0" w14:paraId="7E2D37DD" w14:textId="77777777" w:rsidTr="00B507C6">
        <w:tc>
          <w:tcPr>
            <w:tcW w:w="0" w:type="auto"/>
          </w:tcPr>
          <w:p w14:paraId="76F3D1EC" w14:textId="00F941FC"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Seroprevalence information: Personal communication Public Health Ontario Communications</w:t>
            </w:r>
          </w:p>
        </w:tc>
      </w:tr>
      <w:tr w:rsidR="007E5BFA" w:rsidRPr="001D32B0" w14:paraId="29BE941C" w14:textId="77777777" w:rsidTr="00B507C6">
        <w:tc>
          <w:tcPr>
            <w:tcW w:w="0" w:type="auto"/>
          </w:tcPr>
          <w:p w14:paraId="27C5161F" w14:textId="2AE6C8BE"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Age distribution of COVID-19 deaths: Enhanced Epidemiological Summary (COVID-19 Case Fatality, Case Identification, and Attack Rates in Ontario), May 17, retrieved from https://www.publichealthontario.ca/en/data-and-analysis/infectious-disease/covid-19-data-surveillance/weekly-epi-summary-archive</w:t>
            </w:r>
          </w:p>
        </w:tc>
      </w:tr>
      <w:tr w:rsidR="007E5BFA" w:rsidRPr="001D32B0" w14:paraId="3D0BB497" w14:textId="77777777" w:rsidTr="00B507C6">
        <w:tc>
          <w:tcPr>
            <w:tcW w:w="0" w:type="auto"/>
          </w:tcPr>
          <w:p w14:paraId="0F44B03F" w14:textId="6185E7E7"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 xml:space="preserve">Total number of deaths for the primary date: </w:t>
            </w:r>
            <w:r w:rsidR="00337263" w:rsidRPr="001D32B0">
              <w:rPr>
                <w:rFonts w:ascii="Times New Roman" w:hAnsi="Times New Roman" w:cs="Times New Roman"/>
                <w:sz w:val="20"/>
                <w:szCs w:val="20"/>
              </w:rPr>
              <w:t>Ontario COVID</w:t>
            </w:r>
            <w:r w:rsidR="00212F7B" w:rsidRPr="001D32B0">
              <w:rPr>
                <w:rFonts w:ascii="Times New Roman" w:hAnsi="Times New Roman" w:cs="Times New Roman"/>
                <w:sz w:val="20"/>
                <w:szCs w:val="20"/>
              </w:rPr>
              <w:t>-19</w:t>
            </w:r>
            <w:r w:rsidR="00337263" w:rsidRPr="001D32B0">
              <w:rPr>
                <w:rFonts w:ascii="Times New Roman" w:hAnsi="Times New Roman" w:cs="Times New Roman"/>
                <w:sz w:val="20"/>
                <w:szCs w:val="20"/>
              </w:rPr>
              <w:t xml:space="preserve"> database</w:t>
            </w:r>
            <w:r w:rsidR="0020711F" w:rsidRPr="001D32B0">
              <w:rPr>
                <w:rFonts w:ascii="Times New Roman" w:hAnsi="Times New Roman" w:cs="Times New Roman"/>
                <w:sz w:val="20"/>
                <w:szCs w:val="20"/>
              </w:rPr>
              <w:t>,</w:t>
            </w:r>
            <w:r w:rsidR="00340193" w:rsidRPr="001D32B0">
              <w:rPr>
                <w:rFonts w:ascii="Times New Roman" w:hAnsi="Times New Roman" w:cs="Times New Roman"/>
                <w:sz w:val="20"/>
                <w:szCs w:val="20"/>
              </w:rPr>
              <w:t xml:space="preserve"> Ontario Ministry of Health, “All Ontario: Case numbers and spread”,</w:t>
            </w:r>
            <w:r w:rsidR="0020711F" w:rsidRPr="001D32B0">
              <w:rPr>
                <w:rFonts w:ascii="Times New Roman" w:hAnsi="Times New Roman" w:cs="Times New Roman"/>
                <w:sz w:val="20"/>
                <w:szCs w:val="20"/>
              </w:rPr>
              <w:t xml:space="preserve"> https://covid-19.ontario.ca/data/case-numbers-and-spread</w:t>
            </w:r>
            <w:r w:rsidR="00340193" w:rsidRPr="001D32B0">
              <w:rPr>
                <w:rFonts w:ascii="Times New Roman" w:hAnsi="Times New Roman" w:cs="Times New Roman"/>
                <w:sz w:val="20"/>
                <w:szCs w:val="20"/>
              </w:rPr>
              <w:t xml:space="preserve"> (accessed Jan 1, 2022)</w:t>
            </w:r>
          </w:p>
        </w:tc>
      </w:tr>
      <w:tr w:rsidR="007E5BFA" w:rsidRPr="001D32B0" w14:paraId="447DEB73" w14:textId="77777777" w:rsidTr="00B507C6">
        <w:tc>
          <w:tcPr>
            <w:tcW w:w="0" w:type="auto"/>
          </w:tcPr>
          <w:p w14:paraId="051BCDB1" w14:textId="3BF2A3B5" w:rsidR="007E5BFA" w:rsidRPr="001D32B0" w:rsidRDefault="007E5BFA" w:rsidP="009E4D45">
            <w:pPr>
              <w:rPr>
                <w:rFonts w:ascii="Times New Roman" w:hAnsi="Times New Roman" w:cs="Times New Roman"/>
                <w:sz w:val="20"/>
                <w:szCs w:val="20"/>
              </w:rPr>
            </w:pPr>
            <w:r w:rsidRPr="001D32B0">
              <w:rPr>
                <w:rFonts w:ascii="Times New Roman" w:hAnsi="Times New Roman" w:cs="Times New Roman"/>
                <w:sz w:val="20"/>
                <w:szCs w:val="20"/>
              </w:rPr>
              <w:t xml:space="preserve">COVID-19 deaths in nursing home residents: Dataset at https://data.ontario.ca/en/dataset/long-term-care-home-covid-19-data </w:t>
            </w:r>
          </w:p>
        </w:tc>
      </w:tr>
      <w:tr w:rsidR="007E5BFA" w:rsidRPr="001D32B0" w14:paraId="6C028407" w14:textId="77777777" w:rsidTr="00B507C6">
        <w:tc>
          <w:tcPr>
            <w:tcW w:w="0" w:type="auto"/>
          </w:tcPr>
          <w:p w14:paraId="2DBE870D" w14:textId="4FD36A49"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Dataset at https://covid-19.ontario.ca/data (accessed April 30, 2021)</w:t>
            </w:r>
          </w:p>
        </w:tc>
      </w:tr>
      <w:tr w:rsidR="007E5BFA" w:rsidRPr="001D32B0" w14:paraId="09B4EA5A" w14:textId="77777777" w:rsidTr="00B507C6">
        <w:tc>
          <w:tcPr>
            <w:tcW w:w="0" w:type="auto"/>
          </w:tcPr>
          <w:p w14:paraId="37900492" w14:textId="2A0C291F" w:rsidR="007E5BFA" w:rsidRPr="001D32B0" w:rsidRDefault="007E5BFA" w:rsidP="00605CD4">
            <w:pPr>
              <w:rPr>
                <w:rFonts w:ascii="Times New Roman" w:hAnsi="Times New Roman" w:cs="Times New Roman"/>
                <w:sz w:val="20"/>
                <w:szCs w:val="20"/>
              </w:rPr>
            </w:pPr>
            <w:r w:rsidRPr="001D32B0">
              <w:rPr>
                <w:rFonts w:ascii="Times New Roman" w:hAnsi="Times New Roman" w:cs="Times New Roman"/>
                <w:sz w:val="20"/>
                <w:szCs w:val="20"/>
              </w:rPr>
              <w:t>Population overall and in elderly: StatCan Census 2016, dataset at https://www12.statcan.gc.ca/census-recensement/2016/dp-pd/index-eng.cfm</w:t>
            </w:r>
          </w:p>
        </w:tc>
      </w:tr>
      <w:tr w:rsidR="007E5BFA" w:rsidRPr="001D32B0" w14:paraId="4598F222" w14:textId="77777777" w:rsidTr="00B507C6">
        <w:tc>
          <w:tcPr>
            <w:tcW w:w="0" w:type="auto"/>
          </w:tcPr>
          <w:p w14:paraId="435FD25E" w14:textId="5BCFE2D5"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in nursing homes: StatCan Census 2016, dataset at https://www12.statcan.gc.ca/census-recensement/2016/dp-pd/index-eng.cfm</w:t>
            </w:r>
          </w:p>
        </w:tc>
      </w:tr>
      <w:tr w:rsidR="007E5BFA" w:rsidRPr="001D32B0" w14:paraId="786458D1" w14:textId="77777777" w:rsidTr="00B507C6">
        <w:tc>
          <w:tcPr>
            <w:tcW w:w="0" w:type="auto"/>
          </w:tcPr>
          <w:p w14:paraId="178DE6D5" w14:textId="437D193E" w:rsidR="007E5BFA" w:rsidRPr="001D32B0" w:rsidRDefault="007E5BFA" w:rsidP="0059504D">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StatCan Census 2016, dataset at https://www12.statcan.gc.ca/census-recensement/2016/dp-pd/index-eng.cfm</w:t>
            </w:r>
          </w:p>
        </w:tc>
      </w:tr>
      <w:tr w:rsidR="007E5BFA" w:rsidRPr="001D32B0" w14:paraId="1C71A6D4" w14:textId="77777777" w:rsidTr="00B507C6">
        <w:tc>
          <w:tcPr>
            <w:tcW w:w="0" w:type="auto"/>
          </w:tcPr>
          <w:p w14:paraId="3CB04D5A" w14:textId="79F70B2D" w:rsidR="007E5BFA" w:rsidRPr="001D32B0" w:rsidRDefault="007E5BFA" w:rsidP="00D456AA">
            <w:pPr>
              <w:rPr>
                <w:rFonts w:ascii="Times New Roman" w:hAnsi="Times New Roman" w:cs="Times New Roman"/>
                <w:sz w:val="20"/>
                <w:szCs w:val="20"/>
              </w:rPr>
            </w:pPr>
            <w:r w:rsidRPr="001D32B0">
              <w:rPr>
                <w:rFonts w:ascii="Times New Roman" w:hAnsi="Times New Roman" w:cs="Times New Roman"/>
                <w:sz w:val="20"/>
                <w:szCs w:val="20"/>
              </w:rPr>
              <w:t>Comments:</w:t>
            </w:r>
            <w:r w:rsidR="00E658DD" w:rsidRPr="001D32B0">
              <w:rPr>
                <w:rFonts w:ascii="Times New Roman" w:hAnsi="Times New Roman" w:cs="Times New Roman"/>
                <w:sz w:val="20"/>
                <w:szCs w:val="20"/>
              </w:rPr>
              <w:t xml:space="preserve"> 100% of the nursing home deaths reported were in elderly 70+</w:t>
            </w:r>
            <w:r w:rsidR="00ED79D1" w:rsidRPr="001D32B0">
              <w:rPr>
                <w:rFonts w:ascii="Times New Roman" w:hAnsi="Times New Roman" w:cs="Times New Roman"/>
                <w:sz w:val="20"/>
                <w:szCs w:val="20"/>
              </w:rPr>
              <w:t>.</w:t>
            </w:r>
          </w:p>
        </w:tc>
      </w:tr>
      <w:tr w:rsidR="007E5BFA" w:rsidRPr="001D32B0" w14:paraId="6C34B3F2" w14:textId="77777777" w:rsidTr="00B507C6">
        <w:tc>
          <w:tcPr>
            <w:tcW w:w="0" w:type="auto"/>
          </w:tcPr>
          <w:p w14:paraId="75659C2C" w14:textId="77777777" w:rsidR="007E5BFA" w:rsidRPr="001D32B0" w:rsidRDefault="007E5BFA">
            <w:pPr>
              <w:rPr>
                <w:rFonts w:ascii="Times New Roman" w:hAnsi="Times New Roman" w:cs="Times New Roman"/>
                <w:sz w:val="20"/>
                <w:szCs w:val="20"/>
              </w:rPr>
            </w:pPr>
          </w:p>
        </w:tc>
      </w:tr>
      <w:tr w:rsidR="008567A9" w:rsidRPr="001D32B0" w14:paraId="55325644" w14:textId="77777777" w:rsidTr="008567A9">
        <w:tc>
          <w:tcPr>
            <w:tcW w:w="0" w:type="auto"/>
          </w:tcPr>
          <w:p w14:paraId="5AF71D77" w14:textId="4F261920" w:rsidR="008567A9" w:rsidRPr="001D32B0" w:rsidRDefault="008567A9">
            <w:pPr>
              <w:rPr>
                <w:rFonts w:ascii="Times New Roman" w:hAnsi="Times New Roman" w:cs="Times New Roman"/>
                <w:b/>
                <w:sz w:val="20"/>
                <w:szCs w:val="20"/>
              </w:rPr>
            </w:pPr>
            <w:r w:rsidRPr="001D32B0">
              <w:rPr>
                <w:rFonts w:ascii="Times New Roman" w:hAnsi="Times New Roman" w:cs="Times New Roman"/>
                <w:b/>
                <w:sz w:val="20"/>
                <w:szCs w:val="20"/>
              </w:rPr>
              <w:t xml:space="preserve">Canada </w:t>
            </w:r>
            <w:r w:rsidR="00131053" w:rsidRPr="001D32B0">
              <w:rPr>
                <w:rFonts w:ascii="Times New Roman" w:hAnsi="Times New Roman" w:cs="Times New Roman"/>
                <w:b/>
                <w:sz w:val="20"/>
                <w:szCs w:val="20"/>
              </w:rPr>
              <w:t xml:space="preserve">[Alberta] </w:t>
            </w:r>
            <w:r w:rsidRPr="001D32B0">
              <w:rPr>
                <w:rFonts w:ascii="Times New Roman" w:hAnsi="Times New Roman" w:cs="Times New Roman"/>
                <w:b/>
                <w:sz w:val="20"/>
                <w:szCs w:val="20"/>
              </w:rPr>
              <w:t>(Study: Charlton)</w:t>
            </w:r>
          </w:p>
        </w:tc>
      </w:tr>
      <w:tr w:rsidR="008567A9" w:rsidRPr="001D32B0" w14:paraId="15EE8EF2" w14:textId="77777777" w:rsidTr="008567A9">
        <w:tc>
          <w:tcPr>
            <w:tcW w:w="0" w:type="auto"/>
          </w:tcPr>
          <w:p w14:paraId="07244819" w14:textId="1615C8BC" w:rsidR="008567A9" w:rsidRPr="001D32B0" w:rsidRDefault="008567A9" w:rsidP="008567A9">
            <w:pPr>
              <w:rPr>
                <w:rFonts w:ascii="Times New Roman" w:hAnsi="Times New Roman" w:cs="Times New Roman"/>
                <w:sz w:val="20"/>
                <w:szCs w:val="20"/>
              </w:rPr>
            </w:pPr>
            <w:r w:rsidRPr="001D32B0">
              <w:rPr>
                <w:rFonts w:ascii="Times New Roman" w:hAnsi="Times New Roman" w:cs="Times New Roman"/>
                <w:sz w:val="20"/>
                <w:szCs w:val="20"/>
              </w:rPr>
              <w:t>Seroprevalence information:</w:t>
            </w:r>
            <w:r w:rsidR="00FB581E" w:rsidRPr="001D32B0">
              <w:rPr>
                <w:rFonts w:ascii="Times New Roman" w:hAnsi="Times New Roman" w:cs="Times New Roman"/>
                <w:sz w:val="20"/>
                <w:szCs w:val="20"/>
              </w:rPr>
              <w:t xml:space="preserve"> Seroprevalence study</w:t>
            </w:r>
          </w:p>
        </w:tc>
      </w:tr>
      <w:tr w:rsidR="008567A9" w:rsidRPr="001D32B0" w14:paraId="0D565D1A" w14:textId="77777777" w:rsidTr="008567A9">
        <w:tc>
          <w:tcPr>
            <w:tcW w:w="0" w:type="auto"/>
          </w:tcPr>
          <w:p w14:paraId="7BEEA5AA" w14:textId="468A5AC0" w:rsidR="008567A9" w:rsidRPr="001D32B0" w:rsidRDefault="008567A9" w:rsidP="008567A9">
            <w:pPr>
              <w:rPr>
                <w:rFonts w:ascii="Times New Roman" w:hAnsi="Times New Roman" w:cs="Times New Roman"/>
                <w:sz w:val="20"/>
                <w:szCs w:val="20"/>
              </w:rPr>
            </w:pPr>
            <w:r w:rsidRPr="001D32B0">
              <w:rPr>
                <w:rFonts w:ascii="Times New Roman" w:hAnsi="Times New Roman" w:cs="Times New Roman"/>
                <w:sz w:val="20"/>
                <w:szCs w:val="20"/>
              </w:rPr>
              <w:t>Age distribution of COVID-19 deaths:</w:t>
            </w:r>
            <w:r w:rsidR="00FB581E" w:rsidRPr="001D32B0">
              <w:rPr>
                <w:rFonts w:ascii="Times New Roman" w:hAnsi="Times New Roman" w:cs="Times New Roman"/>
                <w:sz w:val="20"/>
                <w:szCs w:val="20"/>
              </w:rPr>
              <w:t xml:space="preserve"> </w:t>
            </w:r>
            <w:r w:rsidR="00E645DD" w:rsidRPr="001D32B0">
              <w:rPr>
                <w:rFonts w:ascii="Times New Roman" w:hAnsi="Times New Roman" w:cs="Times New Roman"/>
                <w:sz w:val="20"/>
                <w:szCs w:val="20"/>
              </w:rPr>
              <w:t xml:space="preserve">Riffe, T., Acosta, E., the COVerAGE-DB team, Data Resource Profile: COVerAGE-DB: a global demographic database of COVID-19 cases and deaths, International Journal of Epidemiology, Volume 50, Issue 2, April 2021, Pages 390–390f, </w:t>
            </w:r>
            <w:hyperlink r:id="rId16" w:history="1">
              <w:r w:rsidR="00E645DD" w:rsidRPr="001D32B0">
                <w:rPr>
                  <w:rStyle w:val="Hyperlnk"/>
                  <w:rFonts w:ascii="Times New Roman" w:hAnsi="Times New Roman" w:cs="Times New Roman"/>
                  <w:sz w:val="20"/>
                  <w:szCs w:val="20"/>
                </w:rPr>
                <w:t>https://doi.org/10.1093/ije/dyab027</w:t>
              </w:r>
            </w:hyperlink>
            <w:r w:rsidR="00E645DD" w:rsidRPr="001D32B0">
              <w:rPr>
                <w:rFonts w:ascii="Times New Roman" w:hAnsi="Times New Roman" w:cs="Times New Roman"/>
                <w:sz w:val="20"/>
                <w:szCs w:val="20"/>
              </w:rPr>
              <w:t>. Accessed online as 10.17605/OSF.IO/MPWJQ.</w:t>
            </w:r>
          </w:p>
        </w:tc>
      </w:tr>
      <w:tr w:rsidR="008567A9" w:rsidRPr="001D32B0" w14:paraId="06535FFF" w14:textId="77777777" w:rsidTr="008567A9">
        <w:tc>
          <w:tcPr>
            <w:tcW w:w="0" w:type="auto"/>
          </w:tcPr>
          <w:p w14:paraId="453E691D" w14:textId="46612725" w:rsidR="008567A9" w:rsidRPr="001D32B0" w:rsidRDefault="008567A9" w:rsidP="008567A9">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w:t>
            </w:r>
            <w:r w:rsidR="00FB581E" w:rsidRPr="001D32B0">
              <w:rPr>
                <w:rFonts w:ascii="Times New Roman" w:hAnsi="Times New Roman" w:cs="Times New Roman"/>
                <w:sz w:val="20"/>
                <w:szCs w:val="20"/>
              </w:rPr>
              <w:t xml:space="preserve"> </w:t>
            </w:r>
            <w:r w:rsidR="00E645DD" w:rsidRPr="001D32B0">
              <w:rPr>
                <w:rFonts w:ascii="Times New Roman" w:hAnsi="Times New Roman" w:cs="Times New Roman"/>
                <w:sz w:val="20"/>
                <w:szCs w:val="20"/>
              </w:rPr>
              <w:t xml:space="preserve">Riffe, T., Acosta, E., the COVerAGE-DB team, Data Resource Profile: COVerAGE-DB: a global demographic database of COVID-19 cases and deaths, International Journal of Epidemiology, Volume 50, Issue 2, April 2021, Pages 390–390f, </w:t>
            </w:r>
            <w:hyperlink r:id="rId17" w:history="1">
              <w:r w:rsidR="00E645DD" w:rsidRPr="001D32B0">
                <w:rPr>
                  <w:rStyle w:val="Hyperlnk"/>
                  <w:rFonts w:ascii="Times New Roman" w:hAnsi="Times New Roman" w:cs="Times New Roman"/>
                  <w:sz w:val="20"/>
                  <w:szCs w:val="20"/>
                </w:rPr>
                <w:t>https://doi.org/10.1093/ije/dyab027</w:t>
              </w:r>
            </w:hyperlink>
            <w:r w:rsidR="00E645DD" w:rsidRPr="001D32B0">
              <w:rPr>
                <w:rFonts w:ascii="Times New Roman" w:hAnsi="Times New Roman" w:cs="Times New Roman"/>
                <w:sz w:val="20"/>
                <w:szCs w:val="20"/>
              </w:rPr>
              <w:t>. Accessed online as 10.17605/OSF.IO/MPWJQ.</w:t>
            </w:r>
          </w:p>
        </w:tc>
      </w:tr>
      <w:tr w:rsidR="008567A9" w:rsidRPr="001D32B0" w14:paraId="6F0798AC" w14:textId="77777777" w:rsidTr="008567A9">
        <w:tc>
          <w:tcPr>
            <w:tcW w:w="0" w:type="auto"/>
          </w:tcPr>
          <w:p w14:paraId="479660AD" w14:textId="14834EC3" w:rsidR="008567A9" w:rsidRPr="001D32B0" w:rsidRDefault="008567A9">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w:t>
            </w:r>
            <w:r w:rsidR="00203382" w:rsidRPr="001D32B0">
              <w:rPr>
                <w:rFonts w:ascii="Times New Roman" w:hAnsi="Times New Roman" w:cs="Times New Roman"/>
                <w:sz w:val="20"/>
                <w:szCs w:val="20"/>
              </w:rPr>
              <w:t xml:space="preserve"> </w:t>
            </w:r>
            <w:r w:rsidR="006E5B32" w:rsidRPr="001D32B0">
              <w:rPr>
                <w:rFonts w:ascii="Times New Roman" w:hAnsi="Times New Roman" w:cs="Times New Roman"/>
                <w:sz w:val="20"/>
                <w:szCs w:val="20"/>
              </w:rPr>
              <w:t>Canadian Institute for Health Information. The Impact of COVID-19 on Long-Term Care in Canada: Focus on the First 6 Months. Ottawa, ON: CIHI; 2021.</w:t>
            </w:r>
          </w:p>
        </w:tc>
      </w:tr>
      <w:tr w:rsidR="008567A9" w:rsidRPr="001D32B0" w14:paraId="68C70395" w14:textId="77777777" w:rsidTr="008567A9">
        <w:tc>
          <w:tcPr>
            <w:tcW w:w="0" w:type="auto"/>
          </w:tcPr>
          <w:p w14:paraId="1178F7CC" w14:textId="25B97749" w:rsidR="008567A9" w:rsidRPr="001D32B0" w:rsidRDefault="008567A9" w:rsidP="008567A9">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w:t>
            </w:r>
            <w:r w:rsidR="004C5E99" w:rsidRPr="001D32B0">
              <w:rPr>
                <w:rFonts w:ascii="Times New Roman" w:hAnsi="Times New Roman" w:cs="Times New Roman"/>
                <w:sz w:val="20"/>
                <w:szCs w:val="20"/>
              </w:rPr>
              <w:t xml:space="preserve"> COVID-19 Alberta Statistics. Summary data starting March 6, 2020. Government of Alberta. Retrieved from https://www.alberta.ca/stats/covid-19-alberta-statistics.htm#data-export</w:t>
            </w:r>
          </w:p>
        </w:tc>
      </w:tr>
      <w:tr w:rsidR="00277049" w:rsidRPr="001D32B0" w14:paraId="1E6D4C47" w14:textId="77777777" w:rsidTr="008567A9">
        <w:tc>
          <w:tcPr>
            <w:tcW w:w="0" w:type="auto"/>
          </w:tcPr>
          <w:p w14:paraId="35E146FE" w14:textId="3CB5EB8F" w:rsidR="00277049" w:rsidRPr="001D32B0" w:rsidRDefault="00277049" w:rsidP="00277049">
            <w:pPr>
              <w:rPr>
                <w:rFonts w:ascii="Times New Roman" w:hAnsi="Times New Roman" w:cs="Times New Roman"/>
                <w:sz w:val="20"/>
                <w:szCs w:val="20"/>
              </w:rPr>
            </w:pPr>
            <w:r w:rsidRPr="001D32B0">
              <w:rPr>
                <w:rFonts w:ascii="Times New Roman" w:hAnsi="Times New Roman" w:cs="Times New Roman"/>
                <w:sz w:val="20"/>
                <w:szCs w:val="20"/>
              </w:rPr>
              <w:t xml:space="preserve">Population overall and in elderly: StatCan Census 2016, dataset at </w:t>
            </w:r>
            <w:hyperlink r:id="rId18" w:history="1">
              <w:r w:rsidR="00297D44" w:rsidRPr="001D32B0">
                <w:rPr>
                  <w:rFonts w:ascii="Times New Roman" w:hAnsi="Times New Roman" w:cs="Times New Roman"/>
                  <w:sz w:val="20"/>
                  <w:szCs w:val="20"/>
                </w:rPr>
                <w:t>https://www12.statcan.gc.ca/census-recensement/2016/dp-pd/index-eng.cfm</w:t>
              </w:r>
            </w:hyperlink>
          </w:p>
        </w:tc>
      </w:tr>
      <w:tr w:rsidR="00277049" w:rsidRPr="001D32B0" w14:paraId="32E9C9EB" w14:textId="77777777" w:rsidTr="008567A9">
        <w:tc>
          <w:tcPr>
            <w:tcW w:w="0" w:type="auto"/>
          </w:tcPr>
          <w:p w14:paraId="6213F6A4" w14:textId="4594DA52" w:rsidR="00277049" w:rsidRPr="001D32B0" w:rsidRDefault="00277049" w:rsidP="00277049">
            <w:pPr>
              <w:rPr>
                <w:rFonts w:ascii="Times New Roman" w:hAnsi="Times New Roman" w:cs="Times New Roman"/>
                <w:sz w:val="20"/>
                <w:szCs w:val="20"/>
              </w:rPr>
            </w:pPr>
            <w:r w:rsidRPr="001D32B0">
              <w:rPr>
                <w:rFonts w:ascii="Times New Roman" w:hAnsi="Times New Roman" w:cs="Times New Roman"/>
                <w:sz w:val="20"/>
                <w:szCs w:val="20"/>
              </w:rPr>
              <w:t xml:space="preserve">Population in nursing homes: StatCan Census 2016, dataset at </w:t>
            </w:r>
            <w:hyperlink r:id="rId19" w:history="1">
              <w:r w:rsidR="00297D44" w:rsidRPr="001D32B0">
                <w:rPr>
                  <w:rFonts w:ascii="Times New Roman" w:hAnsi="Times New Roman" w:cs="Times New Roman"/>
                  <w:sz w:val="20"/>
                  <w:szCs w:val="20"/>
                </w:rPr>
                <w:t>https://www12.statcan.gc.ca/census-recensement/2016/dp-pd/index-eng.cfm</w:t>
              </w:r>
            </w:hyperlink>
          </w:p>
        </w:tc>
      </w:tr>
      <w:tr w:rsidR="00277049" w:rsidRPr="001D32B0" w14:paraId="28E7FD13" w14:textId="77777777" w:rsidTr="008567A9">
        <w:tc>
          <w:tcPr>
            <w:tcW w:w="0" w:type="auto"/>
          </w:tcPr>
          <w:p w14:paraId="4DF41C21" w14:textId="427F32FD" w:rsidR="00277049" w:rsidRPr="001D32B0" w:rsidRDefault="00277049" w:rsidP="00277049">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StatCan Census 2016, dataset at https://www12.statcan.gc.ca/census-recensement/2016/dp-pd/index-eng.cfm</w:t>
            </w:r>
          </w:p>
        </w:tc>
      </w:tr>
      <w:tr w:rsidR="008567A9" w:rsidRPr="001D32B0" w14:paraId="685A9AAC" w14:textId="77777777" w:rsidTr="008567A9">
        <w:tc>
          <w:tcPr>
            <w:tcW w:w="0" w:type="auto"/>
          </w:tcPr>
          <w:p w14:paraId="66E488A2" w14:textId="50D9BA96" w:rsidR="008567A9" w:rsidRPr="001D32B0" w:rsidRDefault="008567A9" w:rsidP="008567A9">
            <w:pPr>
              <w:rPr>
                <w:rFonts w:ascii="Times New Roman" w:hAnsi="Times New Roman" w:cs="Times New Roman"/>
                <w:sz w:val="20"/>
                <w:szCs w:val="20"/>
              </w:rPr>
            </w:pPr>
            <w:r w:rsidRPr="001D32B0">
              <w:rPr>
                <w:rFonts w:ascii="Times New Roman" w:hAnsi="Times New Roman" w:cs="Times New Roman"/>
                <w:sz w:val="20"/>
                <w:szCs w:val="20"/>
              </w:rPr>
              <w:t>Comments:</w:t>
            </w:r>
            <w:r w:rsidR="006E5B32" w:rsidRPr="001D32B0">
              <w:rPr>
                <w:rFonts w:ascii="Times New Roman" w:hAnsi="Times New Roman" w:cs="Times New Roman"/>
                <w:sz w:val="20"/>
                <w:szCs w:val="20"/>
              </w:rPr>
              <w:t xml:space="preserve"> For COVID-19 deaths in nursing home residents, the number for Alberta, Canada, was unavailable historically. We therefore extrapolate from the Canada proportion of COVID-19 deaths in nursing home residents among all deaths (up to February 15, 2021): 67%, see reference listed above.</w:t>
            </w:r>
          </w:p>
        </w:tc>
      </w:tr>
      <w:tr w:rsidR="008567A9" w:rsidRPr="001D32B0" w14:paraId="31A9F41E" w14:textId="77777777" w:rsidTr="00B507C6">
        <w:tc>
          <w:tcPr>
            <w:tcW w:w="0" w:type="auto"/>
          </w:tcPr>
          <w:p w14:paraId="2AC06330" w14:textId="77777777" w:rsidR="008567A9" w:rsidRPr="001D32B0" w:rsidRDefault="008567A9">
            <w:pPr>
              <w:rPr>
                <w:rFonts w:ascii="Times New Roman" w:hAnsi="Times New Roman" w:cs="Times New Roman"/>
                <w:sz w:val="20"/>
                <w:szCs w:val="20"/>
              </w:rPr>
            </w:pPr>
          </w:p>
        </w:tc>
      </w:tr>
      <w:tr w:rsidR="007E5BFA" w:rsidRPr="001D32B0" w14:paraId="29C9062C" w14:textId="77777777" w:rsidTr="00B507C6">
        <w:tc>
          <w:tcPr>
            <w:tcW w:w="0" w:type="auto"/>
          </w:tcPr>
          <w:p w14:paraId="31FA996C" w14:textId="3B36E9CB" w:rsidR="007E5BFA" w:rsidRPr="001D32B0" w:rsidRDefault="007E5BFA">
            <w:pPr>
              <w:rPr>
                <w:rFonts w:ascii="Times New Roman" w:hAnsi="Times New Roman" w:cs="Times New Roman"/>
                <w:b/>
                <w:sz w:val="20"/>
                <w:szCs w:val="20"/>
              </w:rPr>
            </w:pPr>
            <w:r w:rsidRPr="001D32B0">
              <w:rPr>
                <w:rFonts w:ascii="Times New Roman" w:hAnsi="Times New Roman" w:cs="Times New Roman"/>
                <w:b/>
                <w:sz w:val="20"/>
                <w:szCs w:val="20"/>
              </w:rPr>
              <w:t>Denmark [3 regions] (Study: Pedersen)</w:t>
            </w:r>
          </w:p>
        </w:tc>
      </w:tr>
      <w:tr w:rsidR="007E5BFA" w:rsidRPr="001D32B0" w14:paraId="28B0F308" w14:textId="77777777" w:rsidTr="00B507C6">
        <w:tc>
          <w:tcPr>
            <w:tcW w:w="0" w:type="auto"/>
          </w:tcPr>
          <w:p w14:paraId="26DA8591" w14:textId="0ECB6C72"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7E5BFA" w:rsidRPr="001D32B0" w14:paraId="0CF31C7B" w14:textId="77777777" w:rsidTr="00B507C6">
        <w:tc>
          <w:tcPr>
            <w:tcW w:w="0" w:type="auto"/>
          </w:tcPr>
          <w:p w14:paraId="276852A0" w14:textId="506A9ED4"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Age distribution of COVID-19 deaths: Seroprevalence study</w:t>
            </w:r>
          </w:p>
        </w:tc>
      </w:tr>
      <w:tr w:rsidR="007E5BFA" w:rsidRPr="001D32B0" w14:paraId="2345D53C" w14:textId="77777777" w:rsidTr="00B507C6">
        <w:tc>
          <w:tcPr>
            <w:tcW w:w="0" w:type="auto"/>
          </w:tcPr>
          <w:p w14:paraId="6598634A" w14:textId="44430842"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Dataset at https://covid19.ssi.dk/overvagningsdata/download-fil-med-overvaagningdata [Deaths_over_time.csv] (Accessed February 17, 2021)</w:t>
            </w:r>
          </w:p>
        </w:tc>
      </w:tr>
      <w:tr w:rsidR="007E5BFA" w:rsidRPr="001D32B0" w14:paraId="0E462095" w14:textId="77777777" w:rsidTr="00B507C6">
        <w:tc>
          <w:tcPr>
            <w:tcW w:w="0" w:type="auto"/>
          </w:tcPr>
          <w:p w14:paraId="49122395" w14:textId="46844864"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lastRenderedPageBreak/>
              <w:t>COVID-19 deaths in nursing home residents: Comas-Herrera A, Zalakaín J, Litwin C, Hsu AT, Lemmon E, Henderson D and Fernández J-L (2020) Mortality associated with COVID-19 outbreaks in care homes: early international evidence. Article in LTCcovid.org, International Long-Term Care Policy Network, CPEC-LSE, 26 June 2020.</w:t>
            </w:r>
          </w:p>
        </w:tc>
      </w:tr>
      <w:tr w:rsidR="007E5BFA" w:rsidRPr="001D32B0" w14:paraId="4E5CA732" w14:textId="77777777" w:rsidTr="00B507C6">
        <w:tc>
          <w:tcPr>
            <w:tcW w:w="0" w:type="auto"/>
          </w:tcPr>
          <w:p w14:paraId="335CA5CF" w14:textId="0E8C066D"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7E5BFA" w:rsidRPr="001D32B0" w14:paraId="71FCADBE" w14:textId="77777777" w:rsidTr="00B507C6">
        <w:tc>
          <w:tcPr>
            <w:tcW w:w="0" w:type="auto"/>
          </w:tcPr>
          <w:p w14:paraId="538714C3" w14:textId="403E92AF" w:rsidR="007E5BFA" w:rsidRPr="001D32B0" w:rsidRDefault="007E5BFA">
            <w:pPr>
              <w:rPr>
                <w:rFonts w:ascii="Times New Roman" w:hAnsi="Times New Roman" w:cs="Times New Roman"/>
                <w:sz w:val="20"/>
                <w:szCs w:val="20"/>
              </w:rPr>
            </w:pPr>
            <w:r w:rsidRPr="001D32B0">
              <w:rPr>
                <w:rFonts w:ascii="Times New Roman" w:hAnsi="Times New Roman" w:cs="Times New Roman"/>
                <w:sz w:val="20"/>
                <w:szCs w:val="20"/>
              </w:rPr>
              <w:t xml:space="preserve">Population overall and in elderly: </w:t>
            </w:r>
            <w:r w:rsidR="00154320" w:rsidRPr="001D32B0">
              <w:rPr>
                <w:rFonts w:ascii="Times New Roman" w:hAnsi="Times New Roman" w:cs="Times New Roman"/>
                <w:sz w:val="20"/>
                <w:szCs w:val="20"/>
              </w:rPr>
              <w:t>Seroprevalence study (based on Statistics Denmark)</w:t>
            </w:r>
          </w:p>
        </w:tc>
      </w:tr>
      <w:tr w:rsidR="007E5BFA" w:rsidRPr="001D32B0" w14:paraId="18189C82" w14:textId="77777777" w:rsidTr="00B507C6">
        <w:tc>
          <w:tcPr>
            <w:tcW w:w="0" w:type="auto"/>
          </w:tcPr>
          <w:p w14:paraId="7743DCD8" w14:textId="6C3777A1" w:rsidR="007E5BFA" w:rsidRPr="001D32B0" w:rsidRDefault="007E5BFA" w:rsidP="00AB0763">
            <w:pPr>
              <w:rPr>
                <w:rFonts w:ascii="Times New Roman" w:hAnsi="Times New Roman" w:cs="Times New Roman"/>
                <w:sz w:val="20"/>
                <w:szCs w:val="20"/>
              </w:rPr>
            </w:pPr>
            <w:r w:rsidRPr="001D32B0">
              <w:rPr>
                <w:rFonts w:ascii="Times New Roman" w:hAnsi="Times New Roman" w:cs="Times New Roman"/>
                <w:sz w:val="20"/>
                <w:szCs w:val="20"/>
              </w:rPr>
              <w:t>Population in nursing homes: Dataset ("Antal beboere pa plejehjem") at https://sundhedsdatastyrelsen.dk/da/tal-og-analyser/analyser-og-rapporter/sundhedsvaesenet/plejehjem</w:t>
            </w:r>
          </w:p>
        </w:tc>
      </w:tr>
      <w:tr w:rsidR="007E5BFA" w:rsidRPr="007855A2" w14:paraId="3BFC0867" w14:textId="77777777" w:rsidTr="00B507C6">
        <w:tc>
          <w:tcPr>
            <w:tcW w:w="0" w:type="auto"/>
          </w:tcPr>
          <w:p w14:paraId="0338E187" w14:textId="71E59C9D" w:rsidR="007E5BFA" w:rsidRPr="001D32B0" w:rsidRDefault="007E5BFA" w:rsidP="00C84035">
            <w:pPr>
              <w:rPr>
                <w:rFonts w:ascii="Times New Roman" w:hAnsi="Times New Roman" w:cs="Times New Roman"/>
                <w:sz w:val="20"/>
                <w:szCs w:val="20"/>
                <w:lang w:val="sv-SE"/>
              </w:rPr>
            </w:pPr>
            <w:r w:rsidRPr="001D32B0">
              <w:rPr>
                <w:rFonts w:ascii="Times New Roman" w:hAnsi="Times New Roman" w:cs="Times New Roman"/>
                <w:sz w:val="20"/>
                <w:szCs w:val="20"/>
                <w:lang w:val="sv-SE"/>
              </w:rPr>
              <w:t xml:space="preserve">Proportion of elderly among nursing home residents: Statistics Denmark, dataset (“Indskrevne i pleje- og ældreboliger efter område, tid, alder og foranstaltningsart”) </w:t>
            </w:r>
          </w:p>
        </w:tc>
      </w:tr>
      <w:tr w:rsidR="007E5BFA" w:rsidRPr="001D32B0" w14:paraId="310B50C3" w14:textId="77777777" w:rsidTr="00B507C6">
        <w:tc>
          <w:tcPr>
            <w:tcW w:w="0" w:type="auto"/>
          </w:tcPr>
          <w:p w14:paraId="312C0184" w14:textId="77777777"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Comments:</w:t>
            </w:r>
          </w:p>
          <w:p w14:paraId="4EDB38C0" w14:textId="384B568F" w:rsidR="00E658DD" w:rsidRPr="001D32B0" w:rsidRDefault="00E658DD" w:rsidP="00D456AA">
            <w:pPr>
              <w:rPr>
                <w:rFonts w:ascii="Times New Roman" w:hAnsi="Times New Roman" w:cs="Times New Roman"/>
                <w:sz w:val="20"/>
                <w:szCs w:val="20"/>
              </w:rPr>
            </w:pPr>
            <w:r w:rsidRPr="001D32B0">
              <w:rPr>
                <w:rFonts w:ascii="Times New Roman" w:hAnsi="Times New Roman" w:cs="Times New Roman"/>
                <w:sz w:val="20"/>
                <w:szCs w:val="20"/>
              </w:rPr>
              <w:t xml:space="preserve">Proportion </w:t>
            </w:r>
            <w:r w:rsidR="00D456AA" w:rsidRPr="001D32B0">
              <w:rPr>
                <w:rFonts w:ascii="Times New Roman" w:hAnsi="Times New Roman" w:cs="Times New Roman"/>
                <w:sz w:val="20"/>
                <w:szCs w:val="20"/>
              </w:rPr>
              <w:t>of those aged ≥</w:t>
            </w:r>
            <w:r w:rsidRPr="001D32B0">
              <w:rPr>
                <w:rFonts w:ascii="Times New Roman" w:hAnsi="Times New Roman" w:cs="Times New Roman"/>
                <w:sz w:val="20"/>
                <w:szCs w:val="20"/>
              </w:rPr>
              <w:t>85</w:t>
            </w:r>
            <w:r w:rsidR="00D456AA" w:rsidRPr="001D32B0">
              <w:rPr>
                <w:rFonts w:ascii="Times New Roman" w:hAnsi="Times New Roman" w:cs="Times New Roman"/>
                <w:sz w:val="20"/>
                <w:szCs w:val="20"/>
              </w:rPr>
              <w:t xml:space="preserve"> years among all elderly (≥</w:t>
            </w:r>
            <w:r w:rsidRPr="001D32B0">
              <w:rPr>
                <w:rFonts w:ascii="Times New Roman" w:hAnsi="Times New Roman" w:cs="Times New Roman"/>
                <w:sz w:val="20"/>
                <w:szCs w:val="20"/>
              </w:rPr>
              <w:t>70</w:t>
            </w:r>
            <w:r w:rsidR="00D456AA" w:rsidRPr="001D32B0">
              <w:rPr>
                <w:rFonts w:ascii="Times New Roman" w:hAnsi="Times New Roman" w:cs="Times New Roman"/>
                <w:sz w:val="20"/>
                <w:szCs w:val="20"/>
              </w:rPr>
              <w:t xml:space="preserve"> years)</w:t>
            </w:r>
            <w:r w:rsidRPr="001D32B0">
              <w:rPr>
                <w:rFonts w:ascii="Times New Roman" w:hAnsi="Times New Roman" w:cs="Times New Roman"/>
                <w:sz w:val="20"/>
                <w:szCs w:val="20"/>
              </w:rPr>
              <w:t xml:space="preserve"> is derived from Statistics Denmark (the whole country): 14.86%</w:t>
            </w:r>
          </w:p>
        </w:tc>
      </w:tr>
      <w:tr w:rsidR="007E5BFA" w:rsidRPr="001D32B0" w14:paraId="152558A1" w14:textId="77777777" w:rsidTr="00B507C6">
        <w:tc>
          <w:tcPr>
            <w:tcW w:w="0" w:type="auto"/>
          </w:tcPr>
          <w:p w14:paraId="2C3D4350" w14:textId="77777777" w:rsidR="007E5BFA" w:rsidRPr="001D32B0" w:rsidRDefault="007E5BFA">
            <w:pPr>
              <w:rPr>
                <w:rFonts w:ascii="Times New Roman" w:hAnsi="Times New Roman" w:cs="Times New Roman"/>
                <w:sz w:val="20"/>
                <w:szCs w:val="20"/>
              </w:rPr>
            </w:pPr>
          </w:p>
        </w:tc>
      </w:tr>
      <w:tr w:rsidR="008567A9" w:rsidRPr="001D32B0" w14:paraId="13040ACA" w14:textId="77777777" w:rsidTr="00B507C6">
        <w:tc>
          <w:tcPr>
            <w:tcW w:w="0" w:type="auto"/>
          </w:tcPr>
          <w:p w14:paraId="6B8972BF" w14:textId="081AC122" w:rsidR="008567A9" w:rsidRPr="001D32B0" w:rsidRDefault="008567A9">
            <w:pPr>
              <w:rPr>
                <w:rFonts w:ascii="Times New Roman" w:hAnsi="Times New Roman" w:cs="Times New Roman"/>
                <w:b/>
                <w:sz w:val="20"/>
                <w:szCs w:val="20"/>
              </w:rPr>
            </w:pPr>
            <w:r w:rsidRPr="001D32B0">
              <w:rPr>
                <w:rFonts w:ascii="Times New Roman" w:hAnsi="Times New Roman" w:cs="Times New Roman"/>
                <w:b/>
                <w:sz w:val="20"/>
                <w:szCs w:val="20"/>
              </w:rPr>
              <w:t>Denmark (Study: Espenhain)</w:t>
            </w:r>
          </w:p>
        </w:tc>
      </w:tr>
      <w:tr w:rsidR="008567A9" w:rsidRPr="001D32B0" w14:paraId="4425C9D9" w14:textId="77777777" w:rsidTr="00B507C6">
        <w:tc>
          <w:tcPr>
            <w:tcW w:w="0" w:type="auto"/>
          </w:tcPr>
          <w:p w14:paraId="65B74D85" w14:textId="6FE08EB4" w:rsidR="008567A9" w:rsidRPr="001D32B0" w:rsidRDefault="008567A9">
            <w:pPr>
              <w:rPr>
                <w:rFonts w:ascii="Times New Roman" w:hAnsi="Times New Roman" w:cs="Times New Roman"/>
                <w:sz w:val="20"/>
                <w:szCs w:val="20"/>
              </w:rPr>
            </w:pPr>
            <w:r w:rsidRPr="001D32B0">
              <w:rPr>
                <w:rFonts w:ascii="Times New Roman" w:hAnsi="Times New Roman" w:cs="Times New Roman"/>
                <w:sz w:val="20"/>
                <w:szCs w:val="20"/>
              </w:rPr>
              <w:t>Seroprevalence information:</w:t>
            </w:r>
            <w:r w:rsidR="00FB581E" w:rsidRPr="001D32B0">
              <w:rPr>
                <w:rFonts w:ascii="Times New Roman" w:hAnsi="Times New Roman" w:cs="Times New Roman"/>
                <w:sz w:val="20"/>
                <w:szCs w:val="20"/>
              </w:rPr>
              <w:t xml:space="preserve"> Seroprevalence study</w:t>
            </w:r>
          </w:p>
        </w:tc>
      </w:tr>
      <w:tr w:rsidR="008567A9" w:rsidRPr="001D32B0" w14:paraId="53032242" w14:textId="77777777" w:rsidTr="00B507C6">
        <w:tc>
          <w:tcPr>
            <w:tcW w:w="0" w:type="auto"/>
          </w:tcPr>
          <w:p w14:paraId="7258C825" w14:textId="5436B242" w:rsidR="008567A9" w:rsidRPr="001D32B0" w:rsidRDefault="008567A9">
            <w:pPr>
              <w:rPr>
                <w:rFonts w:ascii="Times New Roman" w:hAnsi="Times New Roman" w:cs="Times New Roman"/>
                <w:sz w:val="20"/>
                <w:szCs w:val="20"/>
              </w:rPr>
            </w:pPr>
            <w:r w:rsidRPr="001D32B0">
              <w:rPr>
                <w:rFonts w:ascii="Times New Roman" w:hAnsi="Times New Roman" w:cs="Times New Roman"/>
                <w:sz w:val="20"/>
                <w:szCs w:val="20"/>
              </w:rPr>
              <w:t xml:space="preserve">Age distribution of COVID-19 deaths: </w:t>
            </w:r>
            <w:r w:rsidR="00E645DD" w:rsidRPr="001D32B0">
              <w:rPr>
                <w:rFonts w:ascii="Times New Roman" w:hAnsi="Times New Roman" w:cs="Times New Roman"/>
                <w:sz w:val="20"/>
                <w:szCs w:val="20"/>
              </w:rPr>
              <w:t xml:space="preserve">Riffe, T., Acosta, E., the COVerAGE-DB team, Data Resource Profile: COVerAGE-DB: a global demographic database of COVID-19 cases and deaths, International Journal of Epidemiology, Volume 50, Issue 2, April 2021, Pages 390–390f, </w:t>
            </w:r>
            <w:hyperlink r:id="rId20" w:history="1">
              <w:r w:rsidR="00E645DD" w:rsidRPr="001D32B0">
                <w:rPr>
                  <w:rStyle w:val="Hyperlnk"/>
                  <w:rFonts w:ascii="Times New Roman" w:hAnsi="Times New Roman" w:cs="Times New Roman"/>
                  <w:sz w:val="20"/>
                  <w:szCs w:val="20"/>
                </w:rPr>
                <w:t>https://doi.org/10.1093/ije/dyab027</w:t>
              </w:r>
            </w:hyperlink>
            <w:r w:rsidR="00E645DD" w:rsidRPr="001D32B0">
              <w:rPr>
                <w:rFonts w:ascii="Times New Roman" w:hAnsi="Times New Roman" w:cs="Times New Roman"/>
                <w:sz w:val="20"/>
                <w:szCs w:val="20"/>
              </w:rPr>
              <w:t>. Accessed online as 10.17605/OSF.IO/MPWJQ.</w:t>
            </w:r>
          </w:p>
        </w:tc>
      </w:tr>
      <w:tr w:rsidR="008567A9" w:rsidRPr="001D32B0" w14:paraId="774B5BC2" w14:textId="77777777" w:rsidTr="00B507C6">
        <w:tc>
          <w:tcPr>
            <w:tcW w:w="0" w:type="auto"/>
          </w:tcPr>
          <w:p w14:paraId="1294F36D" w14:textId="23B58D9F" w:rsidR="008567A9" w:rsidRPr="001D32B0" w:rsidRDefault="008567A9">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w:t>
            </w:r>
            <w:r w:rsidR="00FB581E" w:rsidRPr="001D32B0">
              <w:rPr>
                <w:rFonts w:ascii="Times New Roman" w:hAnsi="Times New Roman" w:cs="Times New Roman"/>
                <w:sz w:val="20"/>
                <w:szCs w:val="20"/>
              </w:rPr>
              <w:t xml:space="preserve"> </w:t>
            </w:r>
            <w:r w:rsidR="00E645DD" w:rsidRPr="001D32B0">
              <w:rPr>
                <w:rFonts w:ascii="Times New Roman" w:hAnsi="Times New Roman" w:cs="Times New Roman"/>
                <w:sz w:val="20"/>
                <w:szCs w:val="20"/>
              </w:rPr>
              <w:t xml:space="preserve">Riffe, T., Acosta, E., the COVerAGE-DB team, Data Resource Profile: COVerAGE-DB: a global demographic database of COVID-19 cases and deaths, International Journal of Epidemiology, Volume 50, Issue 2, April 2021, Pages 390–390f, </w:t>
            </w:r>
            <w:hyperlink r:id="rId21" w:history="1">
              <w:r w:rsidR="00E645DD" w:rsidRPr="001D32B0">
                <w:rPr>
                  <w:rStyle w:val="Hyperlnk"/>
                  <w:rFonts w:ascii="Times New Roman" w:hAnsi="Times New Roman" w:cs="Times New Roman"/>
                  <w:sz w:val="20"/>
                  <w:szCs w:val="20"/>
                </w:rPr>
                <w:t>https://doi.org/10.1093/ije/dyab027</w:t>
              </w:r>
            </w:hyperlink>
            <w:r w:rsidR="00E645DD" w:rsidRPr="001D32B0">
              <w:rPr>
                <w:rFonts w:ascii="Times New Roman" w:hAnsi="Times New Roman" w:cs="Times New Roman"/>
                <w:sz w:val="20"/>
                <w:szCs w:val="20"/>
              </w:rPr>
              <w:t>. Accessed online as 10.17605/OSF.IO/MPWJQ.</w:t>
            </w:r>
          </w:p>
        </w:tc>
      </w:tr>
      <w:tr w:rsidR="008567A9" w:rsidRPr="001D32B0" w14:paraId="3AACE43D" w14:textId="77777777" w:rsidTr="00B507C6">
        <w:tc>
          <w:tcPr>
            <w:tcW w:w="0" w:type="auto"/>
          </w:tcPr>
          <w:p w14:paraId="63832EF2" w14:textId="11B3B4DA" w:rsidR="008567A9" w:rsidRPr="001D32B0" w:rsidRDefault="008567A9">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w:t>
            </w:r>
            <w:r w:rsidR="008F5993" w:rsidRPr="001D32B0">
              <w:rPr>
                <w:rFonts w:ascii="Times New Roman" w:hAnsi="Times New Roman" w:cs="Times New Roman"/>
                <w:sz w:val="20"/>
                <w:szCs w:val="20"/>
              </w:rPr>
              <w:t xml:space="preserve"> Comas-Herrera A, Zalakaín J, Litwin C, Hsu AT, Lemmon E, Henderson D and Fernández J-L (2020) Mortality associated with COVID-19 outbreaks in care homes: early international evidence. Article in LTCcovid.org, International Long-Term Care Policy Network, CPEC-LSE, 26 June 2020.</w:t>
            </w:r>
          </w:p>
        </w:tc>
      </w:tr>
      <w:tr w:rsidR="008567A9" w:rsidRPr="001D32B0" w14:paraId="52A02130" w14:textId="77777777" w:rsidTr="00B507C6">
        <w:tc>
          <w:tcPr>
            <w:tcW w:w="0" w:type="auto"/>
          </w:tcPr>
          <w:p w14:paraId="5D70FCD3" w14:textId="47B8B1C6" w:rsidR="008567A9" w:rsidRPr="001D32B0" w:rsidRDefault="008567A9">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w:t>
            </w:r>
            <w:r w:rsidR="00841242" w:rsidRPr="001D32B0">
              <w:rPr>
                <w:rFonts w:ascii="Times New Roman" w:hAnsi="Times New Roman" w:cs="Times New Roman"/>
                <w:sz w:val="20"/>
                <w:szCs w:val="20"/>
              </w:rPr>
              <w:t xml:space="preserve"> Worldometers.info</w:t>
            </w:r>
          </w:p>
        </w:tc>
      </w:tr>
      <w:tr w:rsidR="002A7BE0" w:rsidRPr="001D32B0" w14:paraId="20E8CB9F" w14:textId="77777777" w:rsidTr="00B507C6">
        <w:tc>
          <w:tcPr>
            <w:tcW w:w="0" w:type="auto"/>
          </w:tcPr>
          <w:p w14:paraId="2FD88811" w14:textId="7083D946" w:rsidR="002A7BE0" w:rsidRPr="001D32B0" w:rsidRDefault="002A7BE0" w:rsidP="002A7BE0">
            <w:pPr>
              <w:rPr>
                <w:rFonts w:ascii="Times New Roman" w:hAnsi="Times New Roman" w:cs="Times New Roman"/>
                <w:sz w:val="20"/>
                <w:szCs w:val="20"/>
              </w:rPr>
            </w:pPr>
            <w:r w:rsidRPr="001D32B0">
              <w:rPr>
                <w:rFonts w:ascii="Times New Roman" w:hAnsi="Times New Roman" w:cs="Times New Roman"/>
                <w:sz w:val="20"/>
                <w:szCs w:val="20"/>
              </w:rPr>
              <w:t>Population overall and in elderly: Dataset at https://www.statistikbanken.dk/statbank5a/selectvarval/saveselections.asp</w:t>
            </w:r>
          </w:p>
        </w:tc>
      </w:tr>
      <w:tr w:rsidR="002A7BE0" w:rsidRPr="001D32B0" w14:paraId="0078FC16" w14:textId="77777777" w:rsidTr="00B507C6">
        <w:tc>
          <w:tcPr>
            <w:tcW w:w="0" w:type="auto"/>
          </w:tcPr>
          <w:p w14:paraId="374C2D77" w14:textId="057A1CA7" w:rsidR="002A7BE0" w:rsidRPr="001D32B0" w:rsidRDefault="002A7BE0" w:rsidP="002A7BE0">
            <w:pPr>
              <w:rPr>
                <w:rFonts w:ascii="Times New Roman" w:hAnsi="Times New Roman" w:cs="Times New Roman"/>
                <w:sz w:val="20"/>
                <w:szCs w:val="20"/>
              </w:rPr>
            </w:pPr>
            <w:r w:rsidRPr="001D32B0">
              <w:rPr>
                <w:rFonts w:ascii="Times New Roman" w:hAnsi="Times New Roman" w:cs="Times New Roman"/>
                <w:sz w:val="20"/>
                <w:szCs w:val="20"/>
              </w:rPr>
              <w:t>Population in nursing homes: Dataset ("Antal beboere pa plejehjem") at https://sundhedsdatastyrelsen.dk/da/tal-og-analyser/analyser-og-rapporter/sundhedsvaesenet/plejehjem</w:t>
            </w:r>
          </w:p>
        </w:tc>
      </w:tr>
      <w:tr w:rsidR="008567A9" w:rsidRPr="007855A2" w14:paraId="21732974" w14:textId="77777777" w:rsidTr="00B507C6">
        <w:tc>
          <w:tcPr>
            <w:tcW w:w="0" w:type="auto"/>
          </w:tcPr>
          <w:p w14:paraId="30D2C8EE" w14:textId="1A04096B" w:rsidR="008567A9" w:rsidRPr="001D32B0" w:rsidRDefault="008567A9">
            <w:pPr>
              <w:rPr>
                <w:rFonts w:ascii="Times New Roman" w:hAnsi="Times New Roman" w:cs="Times New Roman"/>
                <w:sz w:val="20"/>
                <w:szCs w:val="20"/>
                <w:lang w:val="sv-SE"/>
              </w:rPr>
            </w:pPr>
            <w:r w:rsidRPr="001D32B0">
              <w:rPr>
                <w:rFonts w:ascii="Times New Roman" w:hAnsi="Times New Roman" w:cs="Times New Roman"/>
                <w:sz w:val="20"/>
                <w:szCs w:val="20"/>
                <w:lang w:val="sv-SE"/>
              </w:rPr>
              <w:t>Proportion of elderly among nursing home residents:</w:t>
            </w:r>
            <w:r w:rsidR="00E04DAF" w:rsidRPr="001D32B0">
              <w:rPr>
                <w:rFonts w:ascii="Times New Roman" w:hAnsi="Times New Roman" w:cs="Times New Roman"/>
                <w:sz w:val="20"/>
                <w:szCs w:val="20"/>
                <w:lang w:val="sv-SE"/>
              </w:rPr>
              <w:t xml:space="preserve"> Statistics Denmark, dataset (“Indskrevne i pleje- og ældreboliger efter område, tid, alder og foranstaltningsart”)</w:t>
            </w:r>
          </w:p>
        </w:tc>
      </w:tr>
      <w:tr w:rsidR="008567A9" w:rsidRPr="001D32B0" w14:paraId="2567E316" w14:textId="77777777" w:rsidTr="00B507C6">
        <w:tc>
          <w:tcPr>
            <w:tcW w:w="0" w:type="auto"/>
          </w:tcPr>
          <w:p w14:paraId="67C9023E" w14:textId="38D1A066" w:rsidR="008567A9" w:rsidRPr="001D32B0" w:rsidRDefault="008567A9">
            <w:pPr>
              <w:rPr>
                <w:rFonts w:ascii="Times New Roman" w:hAnsi="Times New Roman" w:cs="Times New Roman"/>
                <w:sz w:val="20"/>
                <w:szCs w:val="20"/>
              </w:rPr>
            </w:pPr>
            <w:r w:rsidRPr="001D32B0">
              <w:rPr>
                <w:rFonts w:ascii="Times New Roman" w:hAnsi="Times New Roman" w:cs="Times New Roman"/>
                <w:sz w:val="20"/>
                <w:szCs w:val="20"/>
              </w:rPr>
              <w:t>Comments:</w:t>
            </w:r>
          </w:p>
        </w:tc>
      </w:tr>
      <w:tr w:rsidR="008567A9" w:rsidRPr="001D32B0" w14:paraId="1DE8E175" w14:textId="77777777" w:rsidTr="00B507C6">
        <w:tc>
          <w:tcPr>
            <w:tcW w:w="0" w:type="auto"/>
          </w:tcPr>
          <w:p w14:paraId="38D9FDC3" w14:textId="77777777" w:rsidR="008567A9" w:rsidRPr="001D32B0" w:rsidRDefault="008567A9">
            <w:pPr>
              <w:rPr>
                <w:rFonts w:ascii="Times New Roman" w:hAnsi="Times New Roman" w:cs="Times New Roman"/>
                <w:sz w:val="20"/>
                <w:szCs w:val="20"/>
              </w:rPr>
            </w:pPr>
          </w:p>
        </w:tc>
      </w:tr>
      <w:tr w:rsidR="007E5BFA" w:rsidRPr="001D32B0" w14:paraId="4A864091" w14:textId="77777777" w:rsidTr="00B507C6">
        <w:tc>
          <w:tcPr>
            <w:tcW w:w="0" w:type="auto"/>
          </w:tcPr>
          <w:p w14:paraId="529E5B0C" w14:textId="773DA606" w:rsidR="007E5BFA" w:rsidRPr="001D32B0" w:rsidRDefault="007E5BFA">
            <w:pPr>
              <w:rPr>
                <w:rFonts w:ascii="Times New Roman" w:hAnsi="Times New Roman" w:cs="Times New Roman"/>
                <w:b/>
                <w:sz w:val="20"/>
                <w:szCs w:val="20"/>
              </w:rPr>
            </w:pPr>
            <w:r w:rsidRPr="001D32B0">
              <w:rPr>
                <w:rFonts w:ascii="Times New Roman" w:hAnsi="Times New Roman" w:cs="Times New Roman"/>
                <w:b/>
                <w:sz w:val="20"/>
                <w:szCs w:val="20"/>
              </w:rPr>
              <w:t>Dominican Republic (Study: Paulino-Ramirez)</w:t>
            </w:r>
          </w:p>
        </w:tc>
      </w:tr>
      <w:tr w:rsidR="007E5BFA" w:rsidRPr="001D32B0" w14:paraId="35AD83A0" w14:textId="77777777" w:rsidTr="00B507C6">
        <w:tc>
          <w:tcPr>
            <w:tcW w:w="0" w:type="auto"/>
          </w:tcPr>
          <w:p w14:paraId="76786DA0" w14:textId="29C707C3"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7E5BFA" w:rsidRPr="001D32B0" w14:paraId="0A1D69B1" w14:textId="77777777" w:rsidTr="00B507C6">
        <w:tc>
          <w:tcPr>
            <w:tcW w:w="0" w:type="auto"/>
          </w:tcPr>
          <w:p w14:paraId="5C9F57DB" w14:textId="545E2ECE" w:rsidR="007E5BFA" w:rsidRPr="001D32B0" w:rsidRDefault="007E5BFA" w:rsidP="006A423E">
            <w:pPr>
              <w:rPr>
                <w:rFonts w:ascii="Times New Roman" w:hAnsi="Times New Roman" w:cs="Times New Roman"/>
                <w:sz w:val="20"/>
                <w:szCs w:val="20"/>
              </w:rPr>
            </w:pPr>
            <w:r w:rsidRPr="001D32B0">
              <w:rPr>
                <w:rFonts w:ascii="Times New Roman" w:hAnsi="Times New Roman" w:cs="Times New Roman"/>
                <w:sz w:val="20"/>
                <w:szCs w:val="20"/>
              </w:rPr>
              <w:t>Age distribution of COVID-19 deaths: Boletín especial #65, Enfermedad por Coronavirus 2019 (COVID-19), Figura 4, situational report with data from May 22, retrieved from https://coronavirusrd.gob.do/documentos/boletines/</w:t>
            </w:r>
          </w:p>
        </w:tc>
      </w:tr>
      <w:tr w:rsidR="007E5BFA" w:rsidRPr="001D32B0" w14:paraId="7C84BA87" w14:textId="77777777" w:rsidTr="00B507C6">
        <w:tc>
          <w:tcPr>
            <w:tcW w:w="0" w:type="auto"/>
          </w:tcPr>
          <w:p w14:paraId="256C66B9" w14:textId="4F4428C7" w:rsidR="007E5BFA" w:rsidRPr="001D32B0" w:rsidRDefault="007E5BFA" w:rsidP="00873707">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Boletín especial #65, Enfermedad por Coronavirus 2019 (COVID-19), situational report with data from May 22, retrieved from https://coronavirusrd.gob.do/documentos/boletines/</w:t>
            </w:r>
          </w:p>
        </w:tc>
      </w:tr>
      <w:tr w:rsidR="007E5BFA" w:rsidRPr="001D32B0" w14:paraId="04E94B10" w14:textId="77777777" w:rsidTr="00B507C6">
        <w:tc>
          <w:tcPr>
            <w:tcW w:w="0" w:type="auto"/>
          </w:tcPr>
          <w:p w14:paraId="0AF4C2FC" w14:textId="15B475A7"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Unavailable, imputed</w:t>
            </w:r>
          </w:p>
        </w:tc>
      </w:tr>
      <w:tr w:rsidR="007E5BFA" w:rsidRPr="001D32B0" w14:paraId="739EF0AA" w14:textId="77777777" w:rsidTr="00B507C6">
        <w:tc>
          <w:tcPr>
            <w:tcW w:w="0" w:type="auto"/>
          </w:tcPr>
          <w:p w14:paraId="04F15DFD" w14:textId="621721E6"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7E5BFA" w:rsidRPr="001D32B0" w14:paraId="7848E666" w14:textId="77777777" w:rsidTr="00B507C6">
        <w:tc>
          <w:tcPr>
            <w:tcW w:w="0" w:type="auto"/>
          </w:tcPr>
          <w:p w14:paraId="33839475" w14:textId="5983828C"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overall and in elderly: populationpyramid.net</w:t>
            </w:r>
          </w:p>
        </w:tc>
      </w:tr>
      <w:tr w:rsidR="007E5BFA" w:rsidRPr="001D32B0" w14:paraId="02416FAE" w14:textId="77777777" w:rsidTr="00B507C6">
        <w:tc>
          <w:tcPr>
            <w:tcW w:w="0" w:type="auto"/>
          </w:tcPr>
          <w:p w14:paraId="74977ED4" w14:textId="0EB53552"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 xml:space="preserve">Population in nursing homes: </w:t>
            </w:r>
            <w:r w:rsidR="00083E7D" w:rsidRPr="001D32B0">
              <w:rPr>
                <w:rFonts w:ascii="Times New Roman" w:hAnsi="Times New Roman" w:cs="Times New Roman"/>
                <w:sz w:val="20"/>
                <w:szCs w:val="20"/>
              </w:rPr>
              <w:t xml:space="preserve">”Living Arrangements of Older Persons: A Report on an Expanded International Dataset”, United Nations (2017), Table A.III.1, retrieved from https://www.un.org/en/development/desa/population/publications/pdf/ageing/LivingArrangements.pdf  </w:t>
            </w:r>
          </w:p>
        </w:tc>
      </w:tr>
      <w:tr w:rsidR="007E5BFA" w:rsidRPr="001D32B0" w14:paraId="51152A12" w14:textId="77777777" w:rsidTr="00B507C6">
        <w:tc>
          <w:tcPr>
            <w:tcW w:w="0" w:type="auto"/>
          </w:tcPr>
          <w:p w14:paraId="23662813" w14:textId="77777777"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7E5BFA" w:rsidRPr="001D32B0" w14:paraId="36EE789D" w14:textId="77777777" w:rsidTr="00B507C6">
        <w:tc>
          <w:tcPr>
            <w:tcW w:w="0" w:type="auto"/>
          </w:tcPr>
          <w:p w14:paraId="5152EBDD" w14:textId="77777777" w:rsidR="007E5BFA" w:rsidRPr="001D32B0" w:rsidRDefault="007E5BFA">
            <w:pPr>
              <w:rPr>
                <w:rFonts w:ascii="Times New Roman" w:hAnsi="Times New Roman" w:cs="Times New Roman"/>
                <w:sz w:val="20"/>
                <w:szCs w:val="20"/>
              </w:rPr>
            </w:pPr>
          </w:p>
        </w:tc>
      </w:tr>
      <w:tr w:rsidR="007E5BFA" w:rsidRPr="001D32B0" w14:paraId="465274C5" w14:textId="77777777" w:rsidTr="00B507C6">
        <w:tc>
          <w:tcPr>
            <w:tcW w:w="0" w:type="auto"/>
          </w:tcPr>
          <w:p w14:paraId="5499941F" w14:textId="4DCD4C82" w:rsidR="007E5BFA" w:rsidRPr="001D32B0" w:rsidRDefault="007E5BFA" w:rsidP="004D7799">
            <w:pPr>
              <w:rPr>
                <w:rFonts w:ascii="Times New Roman" w:hAnsi="Times New Roman" w:cs="Times New Roman"/>
                <w:b/>
                <w:sz w:val="20"/>
                <w:szCs w:val="20"/>
              </w:rPr>
            </w:pPr>
            <w:r w:rsidRPr="001D32B0">
              <w:rPr>
                <w:rFonts w:ascii="Times New Roman" w:hAnsi="Times New Roman" w:cs="Times New Roman"/>
                <w:b/>
                <w:sz w:val="20"/>
                <w:szCs w:val="20"/>
              </w:rPr>
              <w:t>France, Ile-de-France (Study: Carrat)</w:t>
            </w:r>
          </w:p>
        </w:tc>
      </w:tr>
      <w:tr w:rsidR="007E5BFA" w:rsidRPr="001D32B0" w14:paraId="39D807C0" w14:textId="77777777" w:rsidTr="00B507C6">
        <w:tc>
          <w:tcPr>
            <w:tcW w:w="0" w:type="auto"/>
          </w:tcPr>
          <w:p w14:paraId="2E8EF16F" w14:textId="25B1C9F2"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7E5BFA" w:rsidRPr="001D32B0" w14:paraId="61A6D461" w14:textId="77777777" w:rsidTr="00B507C6">
        <w:tc>
          <w:tcPr>
            <w:tcW w:w="0" w:type="auto"/>
          </w:tcPr>
          <w:p w14:paraId="2FAE23C6" w14:textId="17CB1BEF" w:rsidR="007E5BFA" w:rsidRPr="001D32B0" w:rsidRDefault="007E5BFA" w:rsidP="00C03B9F">
            <w:pPr>
              <w:rPr>
                <w:rFonts w:ascii="Times New Roman" w:hAnsi="Times New Roman" w:cs="Times New Roman"/>
                <w:sz w:val="20"/>
                <w:szCs w:val="20"/>
              </w:rPr>
            </w:pPr>
            <w:r w:rsidRPr="001D32B0">
              <w:rPr>
                <w:rFonts w:ascii="Times New Roman" w:hAnsi="Times New Roman" w:cs="Times New Roman"/>
                <w:sz w:val="20"/>
                <w:szCs w:val="20"/>
              </w:rPr>
              <w:t>Age distribution of COVID-19 deaths: (1) DONNÉES DE SURVEILLANCE. SURVEILLANCE DE LA MORTALITÉ AU COURS DE L'ÉPIDÉMIE DE COVID-19 DU 2 MARS AU 31 MAI 2020 EN FRANCE, Santé publique France; (2) Point épidémio régional Ile-de-France Spécial COVID-19 28 mai 2020, Santé publique France</w:t>
            </w:r>
          </w:p>
        </w:tc>
      </w:tr>
      <w:tr w:rsidR="007E5BFA" w:rsidRPr="001D32B0" w14:paraId="76287E4F" w14:textId="77777777" w:rsidTr="00B507C6">
        <w:tc>
          <w:tcPr>
            <w:tcW w:w="0" w:type="auto"/>
          </w:tcPr>
          <w:p w14:paraId="582E8619" w14:textId="211CC5A5" w:rsidR="007E5BFA" w:rsidRPr="001D32B0" w:rsidRDefault="007E5BFA" w:rsidP="00C03B9F">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DONNÉES DE SURVEILLANCE. SURVEILLANCE DE LA MORTALITÉ AU COURS DE L'ÉPIDÉMIE DE COVID-19 DU 2 MARS AU 31 MAI 2020 EN FRANCE, Santé publique France</w:t>
            </w:r>
          </w:p>
        </w:tc>
      </w:tr>
      <w:tr w:rsidR="007E5BFA" w:rsidRPr="001D32B0" w14:paraId="4D020587" w14:textId="77777777" w:rsidTr="00B507C6">
        <w:tc>
          <w:tcPr>
            <w:tcW w:w="0" w:type="auto"/>
          </w:tcPr>
          <w:p w14:paraId="0A8292F1" w14:textId="4EE3EBEE" w:rsidR="007E5BFA" w:rsidRPr="001D32B0" w:rsidRDefault="007E5BFA" w:rsidP="00C03B9F">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DONNÉES DE SURVEILLANCE. SURVEILLANCE DE LA MORTALITÉ AU COURS DE L'ÉPIDÉMIE DE COVID-19 DU 2 MARS AU 31 MAI 2020 EN FRANCE, Santé publique France</w:t>
            </w:r>
          </w:p>
        </w:tc>
      </w:tr>
      <w:tr w:rsidR="007E5BFA" w:rsidRPr="001D32B0" w14:paraId="3FA3C70B" w14:textId="77777777" w:rsidTr="00B507C6">
        <w:tc>
          <w:tcPr>
            <w:tcW w:w="0" w:type="auto"/>
          </w:tcPr>
          <w:p w14:paraId="619AECEC" w14:textId="5B880D75" w:rsidR="007E5BFA" w:rsidRPr="001D32B0" w:rsidRDefault="007E5BFA" w:rsidP="00C03B9F">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DONNÉES DE SURVEILLANCE. SURVEILLANCE DE LA MORTALITÉ AU COURS DE L'ÉPIDÉMIE DE COVID-19 DU 2 MARS AU 31 MAI 2020 EN FRANCE, Santé publique France</w:t>
            </w:r>
          </w:p>
        </w:tc>
      </w:tr>
      <w:tr w:rsidR="007E5BFA" w:rsidRPr="001D32B0" w14:paraId="31BD5070" w14:textId="77777777" w:rsidTr="00B507C6">
        <w:tc>
          <w:tcPr>
            <w:tcW w:w="0" w:type="auto"/>
          </w:tcPr>
          <w:p w14:paraId="0917BC14" w14:textId="2856DD0A"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overall:</w:t>
            </w:r>
            <w:r w:rsidR="00592F53" w:rsidRPr="001D32B0">
              <w:rPr>
                <w:rFonts w:ascii="Times New Roman" w:hAnsi="Times New Roman" w:cs="Times New Roman"/>
                <w:sz w:val="20"/>
                <w:szCs w:val="20"/>
              </w:rPr>
              <w:t xml:space="preserve"> Webpage https://www.insee.fr/en/statistiques/3696316?p1=r11&amp;p2=r97&amp;lang=en&amp;annee=2020 (accessed May 31, 2021)</w:t>
            </w:r>
          </w:p>
        </w:tc>
      </w:tr>
      <w:tr w:rsidR="007E5BFA" w:rsidRPr="001D32B0" w14:paraId="3E1A688E" w14:textId="77777777" w:rsidTr="00B507C6">
        <w:tc>
          <w:tcPr>
            <w:tcW w:w="0" w:type="auto"/>
          </w:tcPr>
          <w:p w14:paraId="46C3A9D6" w14:textId="45D7F131"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lastRenderedPageBreak/>
              <w:t>Population in elderly:</w:t>
            </w:r>
            <w:r w:rsidR="00592F53" w:rsidRPr="001D32B0">
              <w:rPr>
                <w:rFonts w:ascii="Times New Roman" w:hAnsi="Times New Roman" w:cs="Times New Roman"/>
                <w:sz w:val="20"/>
                <w:szCs w:val="20"/>
              </w:rPr>
              <w:t xml:space="preserve"> Webpage https://www.insee.fr/en/statistiques/3696316?p1=r11&amp;p2=r97&amp;lang=en&amp;annee=2020 (accessed May 31, 2021)</w:t>
            </w:r>
          </w:p>
        </w:tc>
      </w:tr>
      <w:tr w:rsidR="007E5BFA" w:rsidRPr="001D32B0" w14:paraId="680F0ED6" w14:textId="77777777" w:rsidTr="00B507C6">
        <w:tc>
          <w:tcPr>
            <w:tcW w:w="0" w:type="auto"/>
          </w:tcPr>
          <w:p w14:paraId="1629D8B8" w14:textId="7163D3F6"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in nursing homes:</w:t>
            </w:r>
            <w:r w:rsidR="008A2FA1" w:rsidRPr="001D32B0">
              <w:rPr>
                <w:rFonts w:ascii="Times New Roman" w:hAnsi="Times New Roman" w:cs="Times New Roman"/>
                <w:sz w:val="20"/>
                <w:szCs w:val="20"/>
              </w:rPr>
              <w:t xml:space="preserve"> Webpage https://www.insee.fr/fr/statistiques/4124769#tableau-figure4 (accessed May 31, 2021)</w:t>
            </w:r>
          </w:p>
        </w:tc>
      </w:tr>
      <w:tr w:rsidR="007E5BFA" w:rsidRPr="001D32B0" w14:paraId="6D96D2C7" w14:textId="77777777" w:rsidTr="00B507C6">
        <w:tc>
          <w:tcPr>
            <w:tcW w:w="0" w:type="auto"/>
          </w:tcPr>
          <w:p w14:paraId="24B91584" w14:textId="77777777"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7E5BFA" w:rsidRPr="001D32B0" w14:paraId="4A9CA6D2" w14:textId="77777777" w:rsidTr="00B507C6">
        <w:tc>
          <w:tcPr>
            <w:tcW w:w="0" w:type="auto"/>
          </w:tcPr>
          <w:p w14:paraId="6874EEC0" w14:textId="77777777" w:rsidR="00A743FD" w:rsidRPr="001D32B0" w:rsidRDefault="007E5BFA" w:rsidP="00166730">
            <w:pPr>
              <w:rPr>
                <w:rFonts w:ascii="Times New Roman" w:hAnsi="Times New Roman" w:cs="Times New Roman"/>
                <w:sz w:val="20"/>
                <w:szCs w:val="20"/>
              </w:rPr>
            </w:pPr>
            <w:r w:rsidRPr="001D32B0">
              <w:rPr>
                <w:rFonts w:ascii="Times New Roman" w:hAnsi="Times New Roman" w:cs="Times New Roman"/>
                <w:sz w:val="20"/>
                <w:szCs w:val="20"/>
              </w:rPr>
              <w:t xml:space="preserve">Comments: </w:t>
            </w:r>
          </w:p>
          <w:p w14:paraId="3ACC9503" w14:textId="77777777" w:rsidR="001E749F" w:rsidRPr="001D32B0" w:rsidRDefault="001E749F" w:rsidP="001E749F">
            <w:pPr>
              <w:rPr>
                <w:rFonts w:ascii="Times New Roman" w:hAnsi="Times New Roman" w:cs="Times New Roman"/>
                <w:sz w:val="20"/>
                <w:szCs w:val="20"/>
              </w:rPr>
            </w:pPr>
            <w:r w:rsidRPr="001D32B0">
              <w:rPr>
                <w:rFonts w:ascii="Times New Roman" w:hAnsi="Times New Roman" w:cs="Times New Roman"/>
                <w:sz w:val="20"/>
                <w:szCs w:val="20"/>
              </w:rPr>
              <w:t xml:space="preserve">The report “Surveillance de la mortalité …” by Santé publique France, Table 5, lists the number of COVID-19 deaths in hospitalized patients and the nursing home residents’ COVID-19 deaths by May 31, per region. In Ile-de-France: 7262 hospitalized, 4368 EHPAD/EMS (total 7262+4368). </w:t>
            </w:r>
          </w:p>
          <w:p w14:paraId="557D7007" w14:textId="77777777" w:rsidR="001E749F" w:rsidRPr="001D32B0" w:rsidRDefault="001E749F" w:rsidP="001E749F">
            <w:pPr>
              <w:rPr>
                <w:rFonts w:ascii="Times New Roman" w:hAnsi="Times New Roman" w:cs="Times New Roman"/>
                <w:sz w:val="20"/>
                <w:szCs w:val="20"/>
              </w:rPr>
            </w:pPr>
            <w:r w:rsidRPr="001D32B0">
              <w:rPr>
                <w:rFonts w:ascii="Times New Roman" w:hAnsi="Times New Roman" w:cs="Times New Roman"/>
                <w:sz w:val="20"/>
                <w:szCs w:val="20"/>
              </w:rPr>
              <w:t xml:space="preserve">The region of Ile-de-France has a situational report from May 28, listing age distribution of deaths occurring in hospitalized patients up to May 26 in Tableau 5: 5229/6930 (age cutoff 70 years) with age information. Total number of deaths were 6958. Note that this number does not include the nursing home residents’ deaths, which is here added using the proportion of deaths in the Santé publique report, May 31. </w:t>
            </w:r>
          </w:p>
          <w:p w14:paraId="483F9183" w14:textId="77777777" w:rsidR="001E749F" w:rsidRPr="001D32B0" w:rsidRDefault="001E749F" w:rsidP="001E749F">
            <w:pPr>
              <w:rPr>
                <w:rFonts w:ascii="Times New Roman" w:hAnsi="Times New Roman" w:cs="Times New Roman"/>
                <w:sz w:val="20"/>
                <w:szCs w:val="20"/>
              </w:rPr>
            </w:pPr>
            <w:r w:rsidRPr="001D32B0">
              <w:rPr>
                <w:rFonts w:ascii="Times New Roman" w:hAnsi="Times New Roman" w:cs="Times New Roman"/>
                <w:sz w:val="20"/>
                <w:szCs w:val="20"/>
              </w:rPr>
              <w:t>Total number of deaths = (4368/11630)*6958+6958 = 9571. Number of deaths in elderly ≥70 years = (4368/11630)*6958*0.95+5229 = 7712.</w:t>
            </w:r>
          </w:p>
          <w:p w14:paraId="4E210185" w14:textId="31F6804B" w:rsidR="00A743FD" w:rsidRPr="001D32B0" w:rsidRDefault="00A743FD" w:rsidP="001E749F">
            <w:pPr>
              <w:rPr>
                <w:rFonts w:ascii="Times New Roman" w:hAnsi="Times New Roman" w:cs="Times New Roman"/>
                <w:sz w:val="20"/>
                <w:szCs w:val="20"/>
              </w:rPr>
            </w:pPr>
            <w:r w:rsidRPr="001D32B0">
              <w:rPr>
                <w:rFonts w:ascii="Times New Roman" w:hAnsi="Times New Roman" w:cs="Times New Roman"/>
                <w:sz w:val="20"/>
                <w:szCs w:val="20"/>
              </w:rPr>
              <w:t xml:space="preserve">Three regions were sampled in </w:t>
            </w:r>
            <w:r w:rsidR="001E749F" w:rsidRPr="001D32B0">
              <w:rPr>
                <w:rFonts w:ascii="Times New Roman" w:hAnsi="Times New Roman" w:cs="Times New Roman"/>
                <w:sz w:val="20"/>
                <w:szCs w:val="20"/>
              </w:rPr>
              <w:t xml:space="preserve">the </w:t>
            </w:r>
            <w:r w:rsidRPr="001D32B0">
              <w:rPr>
                <w:rFonts w:ascii="Times New Roman" w:hAnsi="Times New Roman" w:cs="Times New Roman"/>
                <w:sz w:val="20"/>
                <w:szCs w:val="20"/>
              </w:rPr>
              <w:t>study</w:t>
            </w:r>
            <w:r w:rsidR="001E749F" w:rsidRPr="001D32B0">
              <w:rPr>
                <w:rFonts w:ascii="Times New Roman" w:hAnsi="Times New Roman" w:cs="Times New Roman"/>
                <w:sz w:val="20"/>
                <w:szCs w:val="20"/>
              </w:rPr>
              <w:t xml:space="preserve"> by Carrat</w:t>
            </w:r>
            <w:r w:rsidRPr="001D32B0">
              <w:rPr>
                <w:rFonts w:ascii="Times New Roman" w:hAnsi="Times New Roman" w:cs="Times New Roman"/>
                <w:sz w:val="20"/>
                <w:szCs w:val="20"/>
              </w:rPr>
              <w:t xml:space="preserve">, and two </w:t>
            </w:r>
            <w:r w:rsidR="001E749F" w:rsidRPr="001D32B0">
              <w:rPr>
                <w:rFonts w:ascii="Times New Roman" w:hAnsi="Times New Roman" w:cs="Times New Roman"/>
                <w:sz w:val="20"/>
                <w:szCs w:val="20"/>
              </w:rPr>
              <w:t xml:space="preserve">were eligible </w:t>
            </w:r>
            <w:r w:rsidRPr="001D32B0">
              <w:rPr>
                <w:rFonts w:ascii="Times New Roman" w:hAnsi="Times New Roman" w:cs="Times New Roman"/>
                <w:sz w:val="20"/>
                <w:szCs w:val="20"/>
              </w:rPr>
              <w:t>(the ones with &gt;1000 participants 70+): I</w:t>
            </w:r>
            <w:r w:rsidR="001E749F" w:rsidRPr="001D32B0">
              <w:rPr>
                <w:rFonts w:ascii="Times New Roman" w:hAnsi="Times New Roman" w:cs="Times New Roman"/>
                <w:sz w:val="20"/>
                <w:szCs w:val="20"/>
              </w:rPr>
              <w:t>le-de-France</w:t>
            </w:r>
            <w:r w:rsidRPr="001D32B0">
              <w:rPr>
                <w:rFonts w:ascii="Times New Roman" w:hAnsi="Times New Roman" w:cs="Times New Roman"/>
                <w:sz w:val="20"/>
                <w:szCs w:val="20"/>
              </w:rPr>
              <w:t xml:space="preserve"> and Nouvelle Aquitaine. Using primary outcome (ELISA-S). Figure 2 (weighted estimates) and Suppl figure 5 (unweighted).</w:t>
            </w:r>
          </w:p>
        </w:tc>
      </w:tr>
      <w:tr w:rsidR="007E5BFA" w:rsidRPr="001D32B0" w14:paraId="774845C4" w14:textId="77777777" w:rsidTr="00B507C6">
        <w:tc>
          <w:tcPr>
            <w:tcW w:w="0" w:type="auto"/>
          </w:tcPr>
          <w:p w14:paraId="4A915B53" w14:textId="77777777" w:rsidR="007E5BFA" w:rsidRPr="001D32B0" w:rsidRDefault="007E5BFA">
            <w:pPr>
              <w:rPr>
                <w:rFonts w:ascii="Times New Roman" w:hAnsi="Times New Roman" w:cs="Times New Roman"/>
                <w:sz w:val="20"/>
                <w:szCs w:val="20"/>
              </w:rPr>
            </w:pPr>
          </w:p>
        </w:tc>
      </w:tr>
      <w:tr w:rsidR="007E5BFA" w:rsidRPr="001D32B0" w14:paraId="26EA4580" w14:textId="77777777" w:rsidTr="00B507C6">
        <w:tc>
          <w:tcPr>
            <w:tcW w:w="0" w:type="auto"/>
          </w:tcPr>
          <w:p w14:paraId="2AA97940" w14:textId="31C32658" w:rsidR="007E5BFA" w:rsidRPr="001D32B0" w:rsidRDefault="007E5BFA">
            <w:pPr>
              <w:rPr>
                <w:rFonts w:ascii="Times New Roman" w:hAnsi="Times New Roman" w:cs="Times New Roman"/>
                <w:b/>
                <w:sz w:val="20"/>
                <w:szCs w:val="20"/>
              </w:rPr>
            </w:pPr>
            <w:r w:rsidRPr="001D32B0">
              <w:rPr>
                <w:rFonts w:ascii="Times New Roman" w:hAnsi="Times New Roman" w:cs="Times New Roman"/>
                <w:b/>
                <w:sz w:val="20"/>
                <w:szCs w:val="20"/>
              </w:rPr>
              <w:t>France, Nouvelle Aquitaine (Study: Carrat)</w:t>
            </w:r>
          </w:p>
        </w:tc>
      </w:tr>
      <w:tr w:rsidR="007E5BFA" w:rsidRPr="001D32B0" w14:paraId="33B9FA35" w14:textId="77777777" w:rsidTr="00B507C6">
        <w:tc>
          <w:tcPr>
            <w:tcW w:w="0" w:type="auto"/>
          </w:tcPr>
          <w:p w14:paraId="22DCC4BF" w14:textId="78BFA309"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7E5BFA" w:rsidRPr="001D32B0" w14:paraId="4E11B9D3" w14:textId="77777777" w:rsidTr="00B507C6">
        <w:tc>
          <w:tcPr>
            <w:tcW w:w="0" w:type="auto"/>
          </w:tcPr>
          <w:p w14:paraId="00C0983A" w14:textId="4C0C6B0D" w:rsidR="007E5BFA" w:rsidRPr="001D32B0" w:rsidRDefault="007E5BFA" w:rsidP="002E13E8">
            <w:pPr>
              <w:rPr>
                <w:rFonts w:ascii="Times New Roman" w:hAnsi="Times New Roman" w:cs="Times New Roman"/>
                <w:sz w:val="20"/>
                <w:szCs w:val="20"/>
              </w:rPr>
            </w:pPr>
            <w:r w:rsidRPr="001D32B0">
              <w:rPr>
                <w:rFonts w:ascii="Times New Roman" w:hAnsi="Times New Roman" w:cs="Times New Roman"/>
                <w:sz w:val="20"/>
                <w:szCs w:val="20"/>
              </w:rPr>
              <w:t>Age distribution of COVID-19 deaths: Point épidémio régional Nouvelle-Aquitaine Spécial COVID-19 28 mai 2020, Santé publique France</w:t>
            </w:r>
          </w:p>
        </w:tc>
      </w:tr>
      <w:tr w:rsidR="007E5BFA" w:rsidRPr="001D32B0" w14:paraId="55BFBA77" w14:textId="77777777" w:rsidTr="00B507C6">
        <w:tc>
          <w:tcPr>
            <w:tcW w:w="0" w:type="auto"/>
          </w:tcPr>
          <w:p w14:paraId="1912BB6E" w14:textId="62CDA383" w:rsidR="007E5BFA" w:rsidRPr="001D32B0" w:rsidRDefault="007E5BFA" w:rsidP="00DA6A01">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Point épidémio régional Nouvelle-Aquitaine Spécial COVID-19 28 mai 2020, Santé publique France</w:t>
            </w:r>
          </w:p>
        </w:tc>
      </w:tr>
      <w:tr w:rsidR="007E5BFA" w:rsidRPr="001D32B0" w14:paraId="3D462124" w14:textId="77777777" w:rsidTr="00B507C6">
        <w:tc>
          <w:tcPr>
            <w:tcW w:w="0" w:type="auto"/>
          </w:tcPr>
          <w:p w14:paraId="376154DA" w14:textId="556E260C" w:rsidR="007E5BFA" w:rsidRPr="001D32B0" w:rsidRDefault="007E5BFA" w:rsidP="00C03B9F">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DONNÉES DE SURVEILLANCE. SURVEILLANCE DE LA MORTALITÉ AU COURS DE L'ÉPIDÉMIE DE COVID-19 DU 2 MARS AU 31 MAI 2020 EN FRANCE, Santé publique France</w:t>
            </w:r>
          </w:p>
        </w:tc>
      </w:tr>
      <w:tr w:rsidR="007E5BFA" w:rsidRPr="001D32B0" w14:paraId="03DF69F9" w14:textId="77777777" w:rsidTr="00B507C6">
        <w:tc>
          <w:tcPr>
            <w:tcW w:w="0" w:type="auto"/>
          </w:tcPr>
          <w:p w14:paraId="4672467B" w14:textId="2FB0D8FC" w:rsidR="007E5BFA" w:rsidRPr="001D32B0" w:rsidRDefault="007E5BFA" w:rsidP="0021618E">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DONNÉES DE SURVEILLANCE. SURVEILLANCE DE LA MORTALITÉ AU COURS DE L'ÉPIDÉMIE DE COVID-19 DU 2 MARS AU 31 MAI 2020 EN FRANCE, Santé publique France</w:t>
            </w:r>
          </w:p>
        </w:tc>
      </w:tr>
      <w:tr w:rsidR="007E5BFA" w:rsidRPr="001D32B0" w14:paraId="3E2ADB5F" w14:textId="77777777" w:rsidTr="00B507C6">
        <w:tc>
          <w:tcPr>
            <w:tcW w:w="0" w:type="auto"/>
          </w:tcPr>
          <w:p w14:paraId="2CF12BC8" w14:textId="33BCA6A0"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overall:</w:t>
            </w:r>
            <w:r w:rsidR="00592F53" w:rsidRPr="001D32B0">
              <w:rPr>
                <w:rFonts w:ascii="Times New Roman" w:hAnsi="Times New Roman" w:cs="Times New Roman"/>
                <w:sz w:val="20"/>
                <w:szCs w:val="20"/>
              </w:rPr>
              <w:t xml:space="preserve"> Webpage https://www.insee.fr/en/statistiques/3696316?p1=r11&amp;p2=r97&amp;lang=en&amp;annee=2020 (accessed May 31, 2021)</w:t>
            </w:r>
          </w:p>
        </w:tc>
      </w:tr>
      <w:tr w:rsidR="007E5BFA" w:rsidRPr="001D32B0" w14:paraId="534E4CB6" w14:textId="77777777" w:rsidTr="00B507C6">
        <w:tc>
          <w:tcPr>
            <w:tcW w:w="0" w:type="auto"/>
          </w:tcPr>
          <w:p w14:paraId="0D2EA7FA" w14:textId="6E50F525"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in elderly:</w:t>
            </w:r>
            <w:r w:rsidR="00592F53" w:rsidRPr="001D32B0">
              <w:rPr>
                <w:rFonts w:ascii="Times New Roman" w:hAnsi="Times New Roman" w:cs="Times New Roman"/>
                <w:sz w:val="20"/>
                <w:szCs w:val="20"/>
              </w:rPr>
              <w:t xml:space="preserve"> Webpage https://www.insee.fr/en/statistiques/3696316?p1=r11&amp;p2=r97&amp;lang=en&amp;annee=2020 (accessed May 31, 2021)</w:t>
            </w:r>
          </w:p>
        </w:tc>
      </w:tr>
      <w:tr w:rsidR="007E5BFA" w:rsidRPr="001D32B0" w14:paraId="76204732" w14:textId="77777777" w:rsidTr="00B507C6">
        <w:tc>
          <w:tcPr>
            <w:tcW w:w="0" w:type="auto"/>
          </w:tcPr>
          <w:p w14:paraId="7DE1BD74" w14:textId="1716B2EE"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in nursing homes:</w:t>
            </w:r>
            <w:r w:rsidR="008A2FA1" w:rsidRPr="001D32B0">
              <w:rPr>
                <w:rFonts w:ascii="Times New Roman" w:hAnsi="Times New Roman" w:cs="Times New Roman"/>
                <w:sz w:val="20"/>
                <w:szCs w:val="20"/>
              </w:rPr>
              <w:t xml:space="preserve"> Webpage https://www.insee.fr/fr/statistiques/4294178#tableau-figure2 (accessed May 31, 2021)</w:t>
            </w:r>
          </w:p>
        </w:tc>
      </w:tr>
      <w:tr w:rsidR="007E5BFA" w:rsidRPr="001D32B0" w14:paraId="51807D19" w14:textId="77777777" w:rsidTr="00B507C6">
        <w:tc>
          <w:tcPr>
            <w:tcW w:w="0" w:type="auto"/>
          </w:tcPr>
          <w:p w14:paraId="4F58532E" w14:textId="77777777"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7E5BFA" w:rsidRPr="001D32B0" w14:paraId="7D72D482" w14:textId="77777777" w:rsidTr="00B507C6">
        <w:tc>
          <w:tcPr>
            <w:tcW w:w="0" w:type="auto"/>
          </w:tcPr>
          <w:p w14:paraId="4EE00F46" w14:textId="77777777" w:rsidR="00A743FD" w:rsidRPr="001D32B0" w:rsidRDefault="007E5BFA" w:rsidP="00A743FD">
            <w:pPr>
              <w:rPr>
                <w:rFonts w:ascii="Times New Roman" w:hAnsi="Times New Roman" w:cs="Times New Roman"/>
                <w:sz w:val="20"/>
                <w:szCs w:val="20"/>
              </w:rPr>
            </w:pPr>
            <w:r w:rsidRPr="001D32B0">
              <w:rPr>
                <w:rFonts w:ascii="Times New Roman" w:hAnsi="Times New Roman" w:cs="Times New Roman"/>
                <w:sz w:val="20"/>
                <w:szCs w:val="20"/>
              </w:rPr>
              <w:t>Comments:</w:t>
            </w:r>
            <w:r w:rsidR="008A2FA1" w:rsidRPr="001D32B0">
              <w:rPr>
                <w:rFonts w:ascii="Times New Roman" w:hAnsi="Times New Roman" w:cs="Times New Roman"/>
                <w:sz w:val="20"/>
                <w:szCs w:val="20"/>
              </w:rPr>
              <w:t xml:space="preserve"> </w:t>
            </w:r>
          </w:p>
          <w:p w14:paraId="6A12B0EF" w14:textId="77777777" w:rsidR="001E749F" w:rsidRPr="001D32B0" w:rsidRDefault="001E749F" w:rsidP="001E749F">
            <w:pPr>
              <w:rPr>
                <w:rFonts w:ascii="Times New Roman" w:hAnsi="Times New Roman" w:cs="Times New Roman"/>
                <w:sz w:val="20"/>
                <w:szCs w:val="20"/>
              </w:rPr>
            </w:pPr>
            <w:r w:rsidRPr="001D32B0">
              <w:rPr>
                <w:rFonts w:ascii="Times New Roman" w:hAnsi="Times New Roman" w:cs="Times New Roman"/>
                <w:sz w:val="20"/>
                <w:szCs w:val="20"/>
              </w:rPr>
              <w:t xml:space="preserve">The report “Surveillance de la mortalité …” by Santé publique France, Table 5, lists the number of COVID-19 deaths in hospitalized patients and the nursing home residents’ COVID-19 deaths, per region. Nouvelle Aquitaine: 406 hospitalized, 129 EHPAD/EMS (total 406+129). </w:t>
            </w:r>
          </w:p>
          <w:p w14:paraId="6A1AA65A" w14:textId="77777777" w:rsidR="001E749F" w:rsidRPr="001D32B0" w:rsidRDefault="001E749F" w:rsidP="001E749F">
            <w:pPr>
              <w:rPr>
                <w:rFonts w:ascii="Times New Roman" w:hAnsi="Times New Roman" w:cs="Times New Roman"/>
                <w:sz w:val="20"/>
                <w:szCs w:val="20"/>
              </w:rPr>
            </w:pPr>
            <w:r w:rsidRPr="001D32B0">
              <w:rPr>
                <w:rFonts w:ascii="Times New Roman" w:hAnsi="Times New Roman" w:cs="Times New Roman"/>
                <w:sz w:val="20"/>
                <w:szCs w:val="20"/>
              </w:rPr>
              <w:t>The region of Nouvelle Aquitaine has a situational report from May 28, listing age distribution of all deaths up to May 25 in Tableau 7: 409/448 (age cutoff 65 years).</w:t>
            </w:r>
          </w:p>
          <w:p w14:paraId="2E6C1B9B" w14:textId="2690BDC6" w:rsidR="001E749F" w:rsidRPr="001D32B0" w:rsidRDefault="001E749F" w:rsidP="00A743FD">
            <w:pPr>
              <w:rPr>
                <w:rFonts w:ascii="Times New Roman" w:hAnsi="Times New Roman" w:cs="Times New Roman"/>
                <w:sz w:val="20"/>
                <w:szCs w:val="20"/>
              </w:rPr>
            </w:pPr>
            <w:r w:rsidRPr="001D32B0">
              <w:rPr>
                <w:rFonts w:ascii="Times New Roman" w:hAnsi="Times New Roman" w:cs="Times New Roman"/>
                <w:sz w:val="20"/>
                <w:szCs w:val="20"/>
              </w:rPr>
              <w:t>Population in nursing homes: Derived from the Insee webpage Figure 2, Number of dependent seniors (2016), n=331,200. In text: "in 2016, 8 out of 10 dependent elderly people lived at home" [and the others in institutions].</w:t>
            </w:r>
          </w:p>
          <w:p w14:paraId="494BF8C8" w14:textId="6752A1D1" w:rsidR="00A743FD" w:rsidRPr="001D32B0" w:rsidRDefault="00A743FD" w:rsidP="00A743FD">
            <w:pPr>
              <w:rPr>
                <w:rFonts w:ascii="Times New Roman" w:hAnsi="Times New Roman" w:cs="Times New Roman"/>
                <w:sz w:val="20"/>
                <w:szCs w:val="20"/>
              </w:rPr>
            </w:pPr>
            <w:r w:rsidRPr="001D32B0">
              <w:rPr>
                <w:rFonts w:ascii="Times New Roman" w:hAnsi="Times New Roman" w:cs="Times New Roman"/>
                <w:sz w:val="20"/>
                <w:szCs w:val="20"/>
              </w:rPr>
              <w:t xml:space="preserve">Three regions were sampled in </w:t>
            </w:r>
            <w:r w:rsidR="00B947DB" w:rsidRPr="001D32B0">
              <w:rPr>
                <w:rFonts w:ascii="Times New Roman" w:hAnsi="Times New Roman" w:cs="Times New Roman"/>
                <w:sz w:val="20"/>
                <w:szCs w:val="20"/>
              </w:rPr>
              <w:t xml:space="preserve">the </w:t>
            </w:r>
            <w:r w:rsidRPr="001D32B0">
              <w:rPr>
                <w:rFonts w:ascii="Times New Roman" w:hAnsi="Times New Roman" w:cs="Times New Roman"/>
                <w:sz w:val="20"/>
                <w:szCs w:val="20"/>
              </w:rPr>
              <w:t>study</w:t>
            </w:r>
            <w:r w:rsidR="00B947DB" w:rsidRPr="001D32B0">
              <w:rPr>
                <w:rFonts w:ascii="Times New Roman" w:hAnsi="Times New Roman" w:cs="Times New Roman"/>
                <w:sz w:val="20"/>
                <w:szCs w:val="20"/>
              </w:rPr>
              <w:t xml:space="preserve"> by Carrat</w:t>
            </w:r>
            <w:r w:rsidRPr="001D32B0">
              <w:rPr>
                <w:rFonts w:ascii="Times New Roman" w:hAnsi="Times New Roman" w:cs="Times New Roman"/>
                <w:sz w:val="20"/>
                <w:szCs w:val="20"/>
              </w:rPr>
              <w:t xml:space="preserve">, and two </w:t>
            </w:r>
            <w:r w:rsidR="00B947DB" w:rsidRPr="001D32B0">
              <w:rPr>
                <w:rFonts w:ascii="Times New Roman" w:hAnsi="Times New Roman" w:cs="Times New Roman"/>
                <w:sz w:val="20"/>
                <w:szCs w:val="20"/>
              </w:rPr>
              <w:t xml:space="preserve">were eligible </w:t>
            </w:r>
            <w:r w:rsidRPr="001D32B0">
              <w:rPr>
                <w:rFonts w:ascii="Times New Roman" w:hAnsi="Times New Roman" w:cs="Times New Roman"/>
                <w:sz w:val="20"/>
                <w:szCs w:val="20"/>
              </w:rPr>
              <w:t xml:space="preserve">(the ones with &gt;1000 participants 70+): </w:t>
            </w:r>
            <w:r w:rsidR="00B947DB" w:rsidRPr="001D32B0">
              <w:rPr>
                <w:rFonts w:ascii="Times New Roman" w:hAnsi="Times New Roman" w:cs="Times New Roman"/>
                <w:sz w:val="20"/>
                <w:szCs w:val="20"/>
              </w:rPr>
              <w:t xml:space="preserve">Ile-de-France </w:t>
            </w:r>
            <w:r w:rsidRPr="001D32B0">
              <w:rPr>
                <w:rFonts w:ascii="Times New Roman" w:hAnsi="Times New Roman" w:cs="Times New Roman"/>
                <w:sz w:val="20"/>
                <w:szCs w:val="20"/>
              </w:rPr>
              <w:t>and Nouvelle Aquitaine. Using primary outcome (ELISA-S). Figure 2 (weighted estimates) an</w:t>
            </w:r>
            <w:r w:rsidR="00ED79D1" w:rsidRPr="001D32B0">
              <w:rPr>
                <w:rFonts w:ascii="Times New Roman" w:hAnsi="Times New Roman" w:cs="Times New Roman"/>
                <w:sz w:val="20"/>
                <w:szCs w:val="20"/>
              </w:rPr>
              <w:t>d Suppl figure 5 (unweighted).</w:t>
            </w:r>
          </w:p>
        </w:tc>
      </w:tr>
      <w:tr w:rsidR="007E5BFA" w:rsidRPr="001D32B0" w14:paraId="05696C08" w14:textId="77777777" w:rsidTr="00B507C6">
        <w:tc>
          <w:tcPr>
            <w:tcW w:w="0" w:type="auto"/>
          </w:tcPr>
          <w:p w14:paraId="2BC399BE" w14:textId="77777777" w:rsidR="007E5BFA" w:rsidRPr="001D32B0" w:rsidRDefault="007E5BFA">
            <w:pPr>
              <w:rPr>
                <w:rFonts w:ascii="Times New Roman" w:hAnsi="Times New Roman" w:cs="Times New Roman"/>
                <w:sz w:val="20"/>
                <w:szCs w:val="20"/>
              </w:rPr>
            </w:pPr>
          </w:p>
        </w:tc>
      </w:tr>
      <w:tr w:rsidR="008567A9" w:rsidRPr="001D32B0" w14:paraId="4E6F9825" w14:textId="77777777" w:rsidTr="008567A9">
        <w:tc>
          <w:tcPr>
            <w:tcW w:w="0" w:type="auto"/>
          </w:tcPr>
          <w:p w14:paraId="7C972B93" w14:textId="384B4A18" w:rsidR="008567A9" w:rsidRPr="001D32B0" w:rsidRDefault="008567A9">
            <w:pPr>
              <w:rPr>
                <w:rFonts w:ascii="Times New Roman" w:hAnsi="Times New Roman" w:cs="Times New Roman"/>
                <w:b/>
                <w:sz w:val="20"/>
                <w:szCs w:val="20"/>
              </w:rPr>
            </w:pPr>
            <w:r w:rsidRPr="001D32B0">
              <w:rPr>
                <w:rFonts w:ascii="Times New Roman" w:hAnsi="Times New Roman" w:cs="Times New Roman"/>
                <w:b/>
                <w:sz w:val="20"/>
                <w:szCs w:val="20"/>
              </w:rPr>
              <w:t>France (Study: Warszawski</w:t>
            </w:r>
            <w:r w:rsidR="00A808F8" w:rsidRPr="001D32B0">
              <w:rPr>
                <w:rFonts w:ascii="Times New Roman" w:hAnsi="Times New Roman" w:cs="Times New Roman"/>
                <w:b/>
                <w:sz w:val="20"/>
                <w:szCs w:val="20"/>
              </w:rPr>
              <w:t xml:space="preserve"> / INSERM</w:t>
            </w:r>
            <w:r w:rsidRPr="001D32B0">
              <w:rPr>
                <w:rFonts w:ascii="Times New Roman" w:hAnsi="Times New Roman" w:cs="Times New Roman"/>
                <w:b/>
                <w:sz w:val="20"/>
                <w:szCs w:val="20"/>
              </w:rPr>
              <w:t>)</w:t>
            </w:r>
          </w:p>
        </w:tc>
      </w:tr>
      <w:tr w:rsidR="008567A9" w:rsidRPr="001D32B0" w14:paraId="0B13B66C" w14:textId="77777777" w:rsidTr="008567A9">
        <w:tc>
          <w:tcPr>
            <w:tcW w:w="0" w:type="auto"/>
          </w:tcPr>
          <w:p w14:paraId="2A2C9318" w14:textId="38552458" w:rsidR="008567A9" w:rsidRPr="001D32B0" w:rsidRDefault="008567A9" w:rsidP="00B611C3">
            <w:pPr>
              <w:tabs>
                <w:tab w:val="left" w:pos="2952"/>
              </w:tabs>
              <w:rPr>
                <w:rFonts w:ascii="Times New Roman" w:hAnsi="Times New Roman" w:cs="Times New Roman"/>
                <w:sz w:val="20"/>
                <w:szCs w:val="20"/>
              </w:rPr>
            </w:pPr>
            <w:r w:rsidRPr="001D32B0">
              <w:rPr>
                <w:rFonts w:ascii="Times New Roman" w:hAnsi="Times New Roman" w:cs="Times New Roman"/>
                <w:sz w:val="20"/>
                <w:szCs w:val="20"/>
              </w:rPr>
              <w:t>Seroprevalence information:</w:t>
            </w:r>
            <w:r w:rsidR="00B602BA" w:rsidRPr="001D32B0">
              <w:rPr>
                <w:rFonts w:ascii="Times New Roman" w:hAnsi="Times New Roman" w:cs="Times New Roman"/>
                <w:sz w:val="20"/>
                <w:szCs w:val="20"/>
              </w:rPr>
              <w:t xml:space="preserve"> Seroprevalence study</w:t>
            </w:r>
          </w:p>
        </w:tc>
      </w:tr>
      <w:tr w:rsidR="008567A9" w:rsidRPr="001D32B0" w14:paraId="45B9F26E" w14:textId="77777777" w:rsidTr="008567A9">
        <w:tc>
          <w:tcPr>
            <w:tcW w:w="0" w:type="auto"/>
          </w:tcPr>
          <w:p w14:paraId="0E49F147" w14:textId="34E98A8E" w:rsidR="008567A9" w:rsidRPr="001D32B0" w:rsidRDefault="008567A9">
            <w:pPr>
              <w:rPr>
                <w:rFonts w:ascii="Times New Roman" w:hAnsi="Times New Roman" w:cs="Times New Roman"/>
                <w:sz w:val="20"/>
                <w:szCs w:val="20"/>
              </w:rPr>
            </w:pPr>
            <w:r w:rsidRPr="001D32B0">
              <w:rPr>
                <w:rFonts w:ascii="Times New Roman" w:hAnsi="Times New Roman" w:cs="Times New Roman"/>
                <w:sz w:val="20"/>
                <w:szCs w:val="20"/>
              </w:rPr>
              <w:t>Age distribution of COVID-19 deaths:</w:t>
            </w:r>
            <w:r w:rsidR="00173B81" w:rsidRPr="001D32B0">
              <w:rPr>
                <w:rFonts w:ascii="Times New Roman" w:hAnsi="Times New Roman" w:cs="Times New Roman"/>
                <w:sz w:val="20"/>
                <w:szCs w:val="20"/>
              </w:rPr>
              <w:t xml:space="preserve"> Point épidémiologique hebdomadaire du 03 décembre 2020, Santé publique France, Tableau 2 and Tableau 4, retrieved from https://www.santepubliquefrance.fr/recherche/#search=COVID%2019%20%20%20point%20epidemiologique&amp;publications=donn%C3%A9es&amp;regions=National&amp;sort=date</w:t>
            </w:r>
          </w:p>
        </w:tc>
      </w:tr>
      <w:tr w:rsidR="008567A9" w:rsidRPr="001D32B0" w14:paraId="64C6E562" w14:textId="77777777" w:rsidTr="008567A9">
        <w:tc>
          <w:tcPr>
            <w:tcW w:w="0" w:type="auto"/>
          </w:tcPr>
          <w:p w14:paraId="0996444D" w14:textId="18EB3CE7" w:rsidR="008567A9" w:rsidRPr="001D32B0" w:rsidRDefault="008567A9" w:rsidP="008567A9">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w:t>
            </w:r>
            <w:r w:rsidR="00540D0C" w:rsidRPr="001D32B0">
              <w:rPr>
                <w:rFonts w:ascii="Times New Roman" w:hAnsi="Times New Roman" w:cs="Times New Roman"/>
                <w:sz w:val="20"/>
                <w:szCs w:val="20"/>
              </w:rPr>
              <w:t xml:space="preserve"> Point épidémiologique hebdomadaire du 03 décembre 2020, Santé publique France, Tableau 2 and Tableau 4, retrieved from https://www.santepubliquefrance.fr/recherche/#search=COVID%2019%20%20%20point%20epidemiologique&amp;publications=donn%C3%A9es&amp;regions=National&amp;sort=date</w:t>
            </w:r>
          </w:p>
        </w:tc>
      </w:tr>
      <w:tr w:rsidR="008567A9" w:rsidRPr="001D32B0" w14:paraId="5FCE6EC5" w14:textId="77777777" w:rsidTr="008567A9">
        <w:tc>
          <w:tcPr>
            <w:tcW w:w="0" w:type="auto"/>
          </w:tcPr>
          <w:p w14:paraId="3D5ACF45" w14:textId="22EB3924" w:rsidR="008567A9" w:rsidRPr="001D32B0" w:rsidRDefault="008567A9" w:rsidP="008567A9">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w:t>
            </w:r>
            <w:r w:rsidR="006947FA" w:rsidRPr="001D32B0">
              <w:rPr>
                <w:rFonts w:ascii="Times New Roman" w:hAnsi="Times New Roman" w:cs="Times New Roman"/>
                <w:sz w:val="20"/>
                <w:szCs w:val="20"/>
              </w:rPr>
              <w:t xml:space="preserve"> Point épidémiologique hebdomadaire du 03 décembre 2020, Santé publique France, Tableau 2 and Tableau 4, retrieved from https://www.santepubliquefrance.fr/recherche/#search=COVID%2019%20%20%20point%20epidemiologique&amp;publications=donn%C3%A9es&amp;regions=National&amp;sort=date</w:t>
            </w:r>
          </w:p>
        </w:tc>
      </w:tr>
      <w:tr w:rsidR="008567A9" w:rsidRPr="001D32B0" w14:paraId="769D402C" w14:textId="77777777" w:rsidTr="008567A9">
        <w:tc>
          <w:tcPr>
            <w:tcW w:w="0" w:type="auto"/>
          </w:tcPr>
          <w:p w14:paraId="0D7C5A34" w14:textId="2C4D3A63" w:rsidR="008567A9" w:rsidRPr="001D32B0" w:rsidRDefault="008567A9" w:rsidP="008567A9">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w:t>
            </w:r>
            <w:r w:rsidR="004C5E99" w:rsidRPr="001D32B0">
              <w:rPr>
                <w:rFonts w:ascii="Times New Roman" w:hAnsi="Times New Roman" w:cs="Times New Roman"/>
                <w:sz w:val="20"/>
                <w:szCs w:val="20"/>
              </w:rPr>
              <w:t xml:space="preserve"> Worldometers.info</w:t>
            </w:r>
          </w:p>
        </w:tc>
      </w:tr>
      <w:tr w:rsidR="00E04DAF" w:rsidRPr="001D32B0" w14:paraId="542033AF" w14:textId="77777777" w:rsidTr="008567A9">
        <w:tc>
          <w:tcPr>
            <w:tcW w:w="0" w:type="auto"/>
          </w:tcPr>
          <w:p w14:paraId="09B3DC89" w14:textId="10BC9C04" w:rsidR="00E04DAF" w:rsidRPr="001D32B0" w:rsidRDefault="00E04DAF" w:rsidP="00E04DAF">
            <w:pPr>
              <w:rPr>
                <w:rFonts w:ascii="Times New Roman" w:hAnsi="Times New Roman" w:cs="Times New Roman"/>
                <w:sz w:val="20"/>
                <w:szCs w:val="20"/>
              </w:rPr>
            </w:pPr>
            <w:r w:rsidRPr="001D32B0">
              <w:rPr>
                <w:rFonts w:ascii="Times New Roman" w:hAnsi="Times New Roman" w:cs="Times New Roman"/>
                <w:sz w:val="20"/>
                <w:szCs w:val="20"/>
              </w:rPr>
              <w:lastRenderedPageBreak/>
              <w:t>Population overall and in elderly: INSEE (Age structure of the population on 1</w:t>
            </w:r>
            <w:r w:rsidRPr="001D32B0">
              <w:rPr>
                <w:rFonts w:ascii="Times New Roman" w:hAnsi="Times New Roman" w:cs="Times New Roman"/>
                <w:sz w:val="20"/>
                <w:szCs w:val="20"/>
                <w:vertAlign w:val="superscript"/>
              </w:rPr>
              <w:t>st</w:t>
            </w:r>
            <w:r w:rsidRPr="001D32B0">
              <w:rPr>
                <w:rFonts w:ascii="Times New Roman" w:hAnsi="Times New Roman" w:cs="Times New Roman"/>
                <w:sz w:val="20"/>
                <w:szCs w:val="20"/>
              </w:rPr>
              <w:t xml:space="preserve"> January 2020, metropolitan France), dataset at https://www.insee.fr/en/statistiques/5015921?sommaire=5015923</w:t>
            </w:r>
          </w:p>
        </w:tc>
      </w:tr>
      <w:tr w:rsidR="00E04DAF" w:rsidRPr="001D32B0" w14:paraId="24B68A31" w14:textId="77777777" w:rsidTr="008567A9">
        <w:tc>
          <w:tcPr>
            <w:tcW w:w="0" w:type="auto"/>
          </w:tcPr>
          <w:p w14:paraId="726B9816" w14:textId="30AC2755" w:rsidR="00E04DAF" w:rsidRPr="001D32B0" w:rsidRDefault="00E04DAF" w:rsidP="00E04DAF">
            <w:pPr>
              <w:rPr>
                <w:rFonts w:ascii="Times New Roman" w:hAnsi="Times New Roman" w:cs="Times New Roman"/>
                <w:sz w:val="20"/>
                <w:szCs w:val="20"/>
              </w:rPr>
            </w:pPr>
            <w:r w:rsidRPr="001D32B0">
              <w:rPr>
                <w:rFonts w:ascii="Times New Roman" w:hAnsi="Times New Roman" w:cs="Times New Roman"/>
                <w:sz w:val="20"/>
                <w:szCs w:val="20"/>
              </w:rPr>
              <w:t>Population in nursing homes: INSEE (Structures d'hébergement pour personnes âgées, December 31, 2016), dataset at https://www.insee.fr/fr/statistiques/3676717?sommaire=3696937</w:t>
            </w:r>
          </w:p>
        </w:tc>
      </w:tr>
      <w:tr w:rsidR="00E04DAF" w:rsidRPr="001D32B0" w14:paraId="7A0D3941" w14:textId="77777777" w:rsidTr="008567A9">
        <w:tc>
          <w:tcPr>
            <w:tcW w:w="0" w:type="auto"/>
          </w:tcPr>
          <w:p w14:paraId="09E03992" w14:textId="0E439489" w:rsidR="00E04DAF" w:rsidRPr="001D32B0" w:rsidRDefault="00E04DAF" w:rsidP="00E04DAF">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8567A9" w:rsidRPr="001D32B0" w14:paraId="6D55F750" w14:textId="77777777" w:rsidTr="008567A9">
        <w:tc>
          <w:tcPr>
            <w:tcW w:w="0" w:type="auto"/>
          </w:tcPr>
          <w:p w14:paraId="0A0728AD" w14:textId="77777777" w:rsidR="008567A9" w:rsidRPr="001D32B0" w:rsidRDefault="008567A9" w:rsidP="008567A9">
            <w:pPr>
              <w:rPr>
                <w:rFonts w:ascii="Times New Roman" w:hAnsi="Times New Roman" w:cs="Times New Roman"/>
                <w:sz w:val="20"/>
                <w:szCs w:val="20"/>
              </w:rPr>
            </w:pPr>
            <w:r w:rsidRPr="001D32B0">
              <w:rPr>
                <w:rFonts w:ascii="Times New Roman" w:hAnsi="Times New Roman" w:cs="Times New Roman"/>
                <w:sz w:val="20"/>
                <w:szCs w:val="20"/>
              </w:rPr>
              <w:t>Comments:</w:t>
            </w:r>
          </w:p>
          <w:p w14:paraId="685A5AB0" w14:textId="2899F08F" w:rsidR="00173B81" w:rsidRPr="001D32B0" w:rsidRDefault="00173B81" w:rsidP="008567A9">
            <w:pPr>
              <w:rPr>
                <w:rFonts w:ascii="Times New Roman" w:hAnsi="Times New Roman" w:cs="Times New Roman"/>
                <w:sz w:val="20"/>
                <w:szCs w:val="20"/>
              </w:rPr>
            </w:pPr>
            <w:r w:rsidRPr="001D32B0">
              <w:rPr>
                <w:rFonts w:ascii="Times New Roman" w:hAnsi="Times New Roman" w:cs="Times New Roman"/>
                <w:sz w:val="20"/>
                <w:szCs w:val="20"/>
              </w:rPr>
              <w:t>The number of deaths in e</w:t>
            </w:r>
            <w:r w:rsidR="00B50238" w:rsidRPr="001D32B0">
              <w:rPr>
                <w:rFonts w:ascii="Times New Roman" w:hAnsi="Times New Roman" w:cs="Times New Roman"/>
                <w:sz w:val="20"/>
                <w:szCs w:val="20"/>
              </w:rPr>
              <w:t>lderly is derived from Tableau 4</w:t>
            </w:r>
            <w:r w:rsidRPr="001D32B0">
              <w:rPr>
                <w:rFonts w:ascii="Times New Roman" w:hAnsi="Times New Roman" w:cs="Times New Roman"/>
                <w:sz w:val="20"/>
                <w:szCs w:val="20"/>
              </w:rPr>
              <w:t xml:space="preserve"> (deaths occurring in hospital) and Tableau 2 (deaths in care homes) assuming that 98% of the 16,664 deaths in care homes were among persons 65 years and older according to our prespecification.</w:t>
            </w:r>
          </w:p>
        </w:tc>
      </w:tr>
      <w:tr w:rsidR="008567A9" w:rsidRPr="001D32B0" w14:paraId="27159B40" w14:textId="77777777" w:rsidTr="00B507C6">
        <w:tc>
          <w:tcPr>
            <w:tcW w:w="0" w:type="auto"/>
          </w:tcPr>
          <w:p w14:paraId="4A4729A6" w14:textId="77777777" w:rsidR="008567A9" w:rsidRPr="001D32B0" w:rsidRDefault="008567A9">
            <w:pPr>
              <w:rPr>
                <w:rFonts w:ascii="Times New Roman" w:hAnsi="Times New Roman" w:cs="Times New Roman"/>
                <w:sz w:val="20"/>
                <w:szCs w:val="20"/>
              </w:rPr>
            </w:pPr>
          </w:p>
        </w:tc>
      </w:tr>
      <w:tr w:rsidR="007E5BFA" w:rsidRPr="001D32B0" w14:paraId="63D61861" w14:textId="77777777" w:rsidTr="00B507C6">
        <w:tc>
          <w:tcPr>
            <w:tcW w:w="0" w:type="auto"/>
          </w:tcPr>
          <w:p w14:paraId="0B60FB0C" w14:textId="1482AE26" w:rsidR="007E5BFA" w:rsidRPr="001D32B0" w:rsidRDefault="007E5BFA">
            <w:pPr>
              <w:rPr>
                <w:rFonts w:ascii="Times New Roman" w:hAnsi="Times New Roman" w:cs="Times New Roman"/>
                <w:b/>
                <w:sz w:val="20"/>
                <w:szCs w:val="20"/>
              </w:rPr>
            </w:pPr>
            <w:r w:rsidRPr="001D32B0">
              <w:rPr>
                <w:rFonts w:ascii="Times New Roman" w:hAnsi="Times New Roman" w:cs="Times New Roman"/>
                <w:b/>
                <w:sz w:val="20"/>
                <w:szCs w:val="20"/>
              </w:rPr>
              <w:t>Hungary (Study: Merkely)</w:t>
            </w:r>
          </w:p>
        </w:tc>
      </w:tr>
      <w:tr w:rsidR="007E5BFA" w:rsidRPr="001D32B0" w14:paraId="6E113F9F" w14:textId="77777777" w:rsidTr="00B507C6">
        <w:tc>
          <w:tcPr>
            <w:tcW w:w="0" w:type="auto"/>
          </w:tcPr>
          <w:p w14:paraId="79887FE4" w14:textId="308466AE" w:rsidR="007E5BFA" w:rsidRPr="001D32B0" w:rsidRDefault="007E5BFA" w:rsidP="00233334">
            <w:pPr>
              <w:rPr>
                <w:rFonts w:ascii="Times New Roman" w:hAnsi="Times New Roman" w:cs="Times New Roman"/>
                <w:sz w:val="20"/>
                <w:szCs w:val="20"/>
              </w:rPr>
            </w:pPr>
            <w:r w:rsidRPr="001D32B0">
              <w:rPr>
                <w:rFonts w:ascii="Times New Roman" w:hAnsi="Times New Roman" w:cs="Times New Roman"/>
                <w:sz w:val="20"/>
                <w:szCs w:val="20"/>
              </w:rPr>
              <w:t>Seroprevalence information: Personal communication Z. Vokó</w:t>
            </w:r>
          </w:p>
        </w:tc>
      </w:tr>
      <w:tr w:rsidR="007E5BFA" w:rsidRPr="001D32B0" w14:paraId="014D2B95" w14:textId="77777777" w:rsidTr="00B507C6">
        <w:tc>
          <w:tcPr>
            <w:tcW w:w="0" w:type="auto"/>
          </w:tcPr>
          <w:p w14:paraId="1AED5F08" w14:textId="77777777" w:rsidR="007E5BFA" w:rsidRPr="001D32B0" w:rsidRDefault="007E5BFA" w:rsidP="00054BEE">
            <w:pPr>
              <w:rPr>
                <w:rFonts w:ascii="Times New Roman" w:hAnsi="Times New Roman" w:cs="Times New Roman"/>
                <w:sz w:val="20"/>
                <w:szCs w:val="20"/>
              </w:rPr>
            </w:pPr>
            <w:r w:rsidRPr="001D32B0">
              <w:rPr>
                <w:rFonts w:ascii="Times New Roman" w:hAnsi="Times New Roman" w:cs="Times New Roman"/>
                <w:sz w:val="20"/>
                <w:szCs w:val="20"/>
              </w:rPr>
              <w:t>Age distribution of COVID-19 deaths: Early phase of the COVID-19 outbreak in Hungary and post-lockdown scenarios</w:t>
            </w:r>
          </w:p>
          <w:p w14:paraId="26C2976C" w14:textId="7BA920DD" w:rsidR="007E5BFA" w:rsidRPr="001D32B0" w:rsidRDefault="007E5BFA" w:rsidP="00054BEE">
            <w:pPr>
              <w:rPr>
                <w:rFonts w:ascii="Times New Roman" w:hAnsi="Times New Roman" w:cs="Times New Roman"/>
                <w:sz w:val="20"/>
                <w:szCs w:val="20"/>
              </w:rPr>
            </w:pPr>
            <w:r w:rsidRPr="001D32B0">
              <w:rPr>
                <w:rFonts w:ascii="Times New Roman" w:hAnsi="Times New Roman" w:cs="Times New Roman"/>
                <w:sz w:val="20"/>
                <w:szCs w:val="20"/>
              </w:rPr>
              <w:t>Gergely Röst, Ferenc A. Bartha, Norbert Bogya, Péter Boldog, Attila Dénes, Tamás Ferenci, Krisztina J. Horváth, Attila Juhász, Csilla Nagy, Tamás Tekeli, Zsolt Vizi, Beatrix Oroszi. (Version 1) medRxiv 2020.06.02.20119313; doi: https://doi.org/10.1101/2020.06.02.20119313</w:t>
            </w:r>
          </w:p>
        </w:tc>
      </w:tr>
      <w:tr w:rsidR="007E5BFA" w:rsidRPr="001D32B0" w14:paraId="4DF46E4D" w14:textId="77777777" w:rsidTr="00B507C6">
        <w:tc>
          <w:tcPr>
            <w:tcW w:w="0" w:type="auto"/>
          </w:tcPr>
          <w:p w14:paraId="088DB4D8" w14:textId="4021CDC3"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Worldometers.info</w:t>
            </w:r>
            <w:r w:rsidR="00863F46" w:rsidRPr="001D32B0">
              <w:rPr>
                <w:rFonts w:ascii="Times New Roman" w:hAnsi="Times New Roman" w:cs="Times New Roman"/>
                <w:sz w:val="20"/>
                <w:szCs w:val="20"/>
              </w:rPr>
              <w:t xml:space="preserve"> (accessed June 1, 2021)</w:t>
            </w:r>
          </w:p>
        </w:tc>
      </w:tr>
      <w:tr w:rsidR="007E5BFA" w:rsidRPr="001D32B0" w14:paraId="147DFACC" w14:textId="77777777" w:rsidTr="00B507C6">
        <w:tc>
          <w:tcPr>
            <w:tcW w:w="0" w:type="auto"/>
          </w:tcPr>
          <w:p w14:paraId="35385757" w14:textId="01D323A6"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Comas-Herrera A, Zalakaín J, Litwin C, Hsu AT, Lane N and Fernández J-L (2020) Mortality associated with COVID-19 outbreaks in care homes: early international evidence. Article in LTCcovid.org, International Long-Term Care Policy Network, CPEC-LSE, 21 May 2020.</w:t>
            </w:r>
          </w:p>
        </w:tc>
      </w:tr>
      <w:tr w:rsidR="007E5BFA" w:rsidRPr="001D32B0" w14:paraId="0AAD3AA8" w14:textId="77777777" w:rsidTr="00B507C6">
        <w:tc>
          <w:tcPr>
            <w:tcW w:w="0" w:type="auto"/>
          </w:tcPr>
          <w:p w14:paraId="400B25F9" w14:textId="3CB98ED2"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7E5BFA" w:rsidRPr="001D32B0" w14:paraId="379920E9" w14:textId="77777777" w:rsidTr="00B507C6">
        <w:tc>
          <w:tcPr>
            <w:tcW w:w="0" w:type="auto"/>
          </w:tcPr>
          <w:p w14:paraId="32B00876" w14:textId="33758CFE"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overall and in elderly: populationpyramid.net</w:t>
            </w:r>
          </w:p>
        </w:tc>
      </w:tr>
      <w:tr w:rsidR="007E5BFA" w:rsidRPr="001D32B0" w14:paraId="32D4FAF2" w14:textId="77777777" w:rsidTr="00B507C6">
        <w:tc>
          <w:tcPr>
            <w:tcW w:w="0" w:type="auto"/>
          </w:tcPr>
          <w:p w14:paraId="08554433" w14:textId="27F91B8F"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in nursing homes: Comas-Herrera A, Zalakaín J, Lemmon E, Henderson D, Litwin C, Hsu AT, Schmidt AE, Arling G and Fernández J-L (2020) Mortality associated with COVID-19 in care homes: international evidence. Article in LTCcovid.org, International Long-Term Care Policy Network, CPEC-LSE, 14 October. (page 10, in text)</w:t>
            </w:r>
          </w:p>
        </w:tc>
      </w:tr>
      <w:tr w:rsidR="007E5BFA" w:rsidRPr="001D32B0" w14:paraId="16BBB81A" w14:textId="77777777" w:rsidTr="00B507C6">
        <w:tc>
          <w:tcPr>
            <w:tcW w:w="0" w:type="auto"/>
          </w:tcPr>
          <w:p w14:paraId="2FABF573" w14:textId="22ACD5F9"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Comas-Herrera A, Zalakaín J, Lemmon E, Henderson D, Litwin C, Hsu AT, Schmidt AE, Arling G and Fernández J-L (2020) Mortality associated with COVID-19 in care homes: international evidence. Article in LTCcovid.org, International Long-Term Care Policy Network, CPEC-LSE, 14 October. (page 10, in text)</w:t>
            </w:r>
          </w:p>
        </w:tc>
      </w:tr>
      <w:tr w:rsidR="00D915A6" w:rsidRPr="001D32B0" w14:paraId="37A90F41" w14:textId="77777777" w:rsidTr="00B507C6">
        <w:tc>
          <w:tcPr>
            <w:tcW w:w="0" w:type="auto"/>
          </w:tcPr>
          <w:p w14:paraId="4712CF57" w14:textId="77777777" w:rsidR="00D915A6" w:rsidRPr="001D32B0" w:rsidRDefault="00D915A6">
            <w:pPr>
              <w:rPr>
                <w:rFonts w:ascii="Times New Roman" w:hAnsi="Times New Roman" w:cs="Times New Roman"/>
                <w:sz w:val="20"/>
                <w:szCs w:val="20"/>
              </w:rPr>
            </w:pPr>
          </w:p>
        </w:tc>
      </w:tr>
      <w:tr w:rsidR="007E5BFA" w:rsidRPr="001D32B0" w14:paraId="7C7B341E" w14:textId="77777777" w:rsidTr="00B507C6">
        <w:tc>
          <w:tcPr>
            <w:tcW w:w="0" w:type="auto"/>
          </w:tcPr>
          <w:p w14:paraId="79CB4ABB" w14:textId="7DAF1A08" w:rsidR="007E5BFA" w:rsidRPr="001D32B0" w:rsidRDefault="007E5BFA">
            <w:pPr>
              <w:rPr>
                <w:rFonts w:ascii="Times New Roman" w:hAnsi="Times New Roman" w:cs="Times New Roman"/>
                <w:b/>
                <w:sz w:val="20"/>
                <w:szCs w:val="20"/>
              </w:rPr>
            </w:pPr>
            <w:r w:rsidRPr="001D32B0">
              <w:rPr>
                <w:rFonts w:ascii="Times New Roman" w:hAnsi="Times New Roman" w:cs="Times New Roman"/>
                <w:b/>
                <w:sz w:val="20"/>
                <w:szCs w:val="20"/>
              </w:rPr>
              <w:t>Iceland (Study: Gudbjartsson)</w:t>
            </w:r>
          </w:p>
        </w:tc>
      </w:tr>
      <w:tr w:rsidR="007E5BFA" w:rsidRPr="001D32B0" w14:paraId="13C7EE72" w14:textId="77777777" w:rsidTr="00B507C6">
        <w:tc>
          <w:tcPr>
            <w:tcW w:w="0" w:type="auto"/>
          </w:tcPr>
          <w:p w14:paraId="7EDFD740" w14:textId="6B02B059"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 and https://www.ruv.is/frett/2020/04/20/annad-andlat-ur-covid-19-a-hjukrunarheimilinu-bergi (5 infected nursing home residents)</w:t>
            </w:r>
          </w:p>
        </w:tc>
      </w:tr>
      <w:tr w:rsidR="007E5BFA" w:rsidRPr="001D32B0" w14:paraId="777AB669" w14:textId="77777777" w:rsidTr="00B507C6">
        <w:tc>
          <w:tcPr>
            <w:tcW w:w="0" w:type="auto"/>
          </w:tcPr>
          <w:p w14:paraId="78133BE4" w14:textId="7146EA6B" w:rsidR="007E5BFA" w:rsidRPr="001D32B0" w:rsidRDefault="007E5BFA" w:rsidP="00AA3DDF">
            <w:pPr>
              <w:rPr>
                <w:rFonts w:ascii="Times New Roman" w:hAnsi="Times New Roman" w:cs="Times New Roman"/>
                <w:sz w:val="20"/>
                <w:szCs w:val="20"/>
              </w:rPr>
            </w:pPr>
            <w:r w:rsidRPr="001D32B0">
              <w:rPr>
                <w:rFonts w:ascii="Times New Roman" w:hAnsi="Times New Roman" w:cs="Times New Roman"/>
                <w:sz w:val="20"/>
                <w:szCs w:val="20"/>
              </w:rPr>
              <w:t xml:space="preserve">Age distribution of COVID-19 deaths: Webpage, https://www.covid.is/data-old (last updated: June </w:t>
            </w:r>
            <w:r w:rsidR="000831BD" w:rsidRPr="001D32B0">
              <w:rPr>
                <w:rFonts w:ascii="Times New Roman" w:hAnsi="Times New Roman" w:cs="Times New Roman"/>
                <w:sz w:val="20"/>
                <w:szCs w:val="20"/>
              </w:rPr>
              <w:t>14, 2020; accessed: May 29, 2021</w:t>
            </w:r>
            <w:r w:rsidRPr="001D32B0">
              <w:rPr>
                <w:rFonts w:ascii="Times New Roman" w:hAnsi="Times New Roman" w:cs="Times New Roman"/>
                <w:sz w:val="20"/>
                <w:szCs w:val="20"/>
              </w:rPr>
              <w:t>)</w:t>
            </w:r>
          </w:p>
        </w:tc>
      </w:tr>
      <w:tr w:rsidR="007E5BFA" w:rsidRPr="001D32B0" w14:paraId="02F889FA" w14:textId="77777777" w:rsidTr="00B507C6">
        <w:tc>
          <w:tcPr>
            <w:tcW w:w="0" w:type="auto"/>
          </w:tcPr>
          <w:p w14:paraId="39B4CDAF" w14:textId="31E94683"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 xml:space="preserve">Total number of deaths for the primary date: Webpage, https://www.covid.is/data-old (last updated: June </w:t>
            </w:r>
            <w:r w:rsidR="000831BD" w:rsidRPr="001D32B0">
              <w:rPr>
                <w:rFonts w:ascii="Times New Roman" w:hAnsi="Times New Roman" w:cs="Times New Roman"/>
                <w:sz w:val="20"/>
                <w:szCs w:val="20"/>
              </w:rPr>
              <w:t>14, 2020; accessed: May 29, 2021</w:t>
            </w:r>
            <w:r w:rsidRPr="001D32B0">
              <w:rPr>
                <w:rFonts w:ascii="Times New Roman" w:hAnsi="Times New Roman" w:cs="Times New Roman"/>
                <w:sz w:val="20"/>
                <w:szCs w:val="20"/>
              </w:rPr>
              <w:t>)</w:t>
            </w:r>
          </w:p>
        </w:tc>
      </w:tr>
      <w:tr w:rsidR="007E5BFA" w:rsidRPr="001D32B0" w14:paraId="5D610FF3" w14:textId="77777777" w:rsidTr="00B507C6">
        <w:tc>
          <w:tcPr>
            <w:tcW w:w="0" w:type="auto"/>
          </w:tcPr>
          <w:p w14:paraId="13D1E8DB" w14:textId="3414CF26"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Wikipedia</w:t>
            </w:r>
            <w:r w:rsidR="0010251D" w:rsidRPr="001D32B0">
              <w:rPr>
                <w:rFonts w:ascii="Times New Roman" w:hAnsi="Times New Roman" w:cs="Times New Roman"/>
                <w:sz w:val="20"/>
                <w:szCs w:val="20"/>
              </w:rPr>
              <w:t>, https://en.wikipedia.org/wiki/COVID-19_pandemic_in_Iceland (accessed: May 29, 2021)</w:t>
            </w:r>
          </w:p>
        </w:tc>
      </w:tr>
      <w:tr w:rsidR="007E5BFA" w:rsidRPr="001D32B0" w14:paraId="52D0D697" w14:textId="77777777" w:rsidTr="00B507C6">
        <w:tc>
          <w:tcPr>
            <w:tcW w:w="0" w:type="auto"/>
          </w:tcPr>
          <w:p w14:paraId="6FADCF17" w14:textId="692BBDA1"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7E5BFA" w:rsidRPr="001D32B0" w14:paraId="5CBF3022" w14:textId="77777777" w:rsidTr="00B507C6">
        <w:tc>
          <w:tcPr>
            <w:tcW w:w="0" w:type="auto"/>
          </w:tcPr>
          <w:p w14:paraId="30C53FE4" w14:textId="5FD19C5E"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overall and in elderly: populationpyramid.net</w:t>
            </w:r>
          </w:p>
        </w:tc>
      </w:tr>
      <w:tr w:rsidR="007E5BFA" w:rsidRPr="001D32B0" w14:paraId="68A1C8F6" w14:textId="77777777" w:rsidTr="00B507C6">
        <w:tc>
          <w:tcPr>
            <w:tcW w:w="0" w:type="auto"/>
          </w:tcPr>
          <w:p w14:paraId="21684075" w14:textId="71E5839F" w:rsidR="007E5BFA" w:rsidRPr="001D32B0" w:rsidRDefault="007E5BFA" w:rsidP="007552FE">
            <w:pPr>
              <w:rPr>
                <w:rFonts w:ascii="Times New Roman" w:hAnsi="Times New Roman" w:cs="Times New Roman"/>
                <w:sz w:val="20"/>
                <w:szCs w:val="20"/>
              </w:rPr>
            </w:pPr>
            <w:r w:rsidRPr="001D32B0">
              <w:rPr>
                <w:rFonts w:ascii="Times New Roman" w:hAnsi="Times New Roman" w:cs="Times New Roman"/>
                <w:sz w:val="20"/>
                <w:szCs w:val="20"/>
              </w:rPr>
              <w:t>Population in nursing homes: Dataset "Occupants of retirement homes and nursing homes and wards by type of institution 1993-2010" (selection: 2010, In nursing homes) retrieved from https://px.hagstofa.is/pxen/pxweb/en/Samfelag/Samfelag__felagsmal__aldradir/HEI03004.px</w:t>
            </w:r>
          </w:p>
        </w:tc>
      </w:tr>
      <w:tr w:rsidR="007E5BFA" w:rsidRPr="001D32B0" w14:paraId="0680998A" w14:textId="77777777" w:rsidTr="00B507C6">
        <w:tc>
          <w:tcPr>
            <w:tcW w:w="0" w:type="auto"/>
          </w:tcPr>
          <w:p w14:paraId="21A7613B" w14:textId="77777777"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7E5BFA" w:rsidRPr="001D32B0" w14:paraId="3D09138C" w14:textId="77777777" w:rsidTr="00B507C6">
        <w:tc>
          <w:tcPr>
            <w:tcW w:w="0" w:type="auto"/>
          </w:tcPr>
          <w:p w14:paraId="71004E58" w14:textId="7AEFDBD5"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Comments:</w:t>
            </w:r>
          </w:p>
          <w:p w14:paraId="5ED17449" w14:textId="41C53350" w:rsidR="00A743FD" w:rsidRPr="001D32B0" w:rsidRDefault="00A743FD" w:rsidP="006F5853">
            <w:pPr>
              <w:rPr>
                <w:rFonts w:ascii="Times New Roman" w:hAnsi="Times New Roman" w:cs="Times New Roman"/>
                <w:sz w:val="20"/>
                <w:szCs w:val="20"/>
              </w:rPr>
            </w:pPr>
            <w:r w:rsidRPr="001D32B0">
              <w:rPr>
                <w:rFonts w:ascii="Times New Roman" w:hAnsi="Times New Roman" w:cs="Times New Roman"/>
                <w:sz w:val="20"/>
                <w:szCs w:val="20"/>
              </w:rPr>
              <w:t>The seroprevalence study</w:t>
            </w:r>
            <w:r w:rsidR="00013D47" w:rsidRPr="001D32B0">
              <w:rPr>
                <w:rFonts w:ascii="Times New Roman" w:hAnsi="Times New Roman" w:cs="Times New Roman"/>
                <w:sz w:val="20"/>
                <w:szCs w:val="20"/>
              </w:rPr>
              <w:t xml:space="preserve"> excluded previously COVID-19-diagnosed persons, and</w:t>
            </w:r>
            <w:r w:rsidRPr="001D32B0">
              <w:rPr>
                <w:rFonts w:ascii="Times New Roman" w:hAnsi="Times New Roman" w:cs="Times New Roman"/>
                <w:sz w:val="20"/>
                <w:szCs w:val="20"/>
              </w:rPr>
              <w:t xml:space="preserve"> </w:t>
            </w:r>
            <w:r w:rsidR="00013D47" w:rsidRPr="001D32B0">
              <w:rPr>
                <w:rFonts w:ascii="Times New Roman" w:hAnsi="Times New Roman" w:cs="Times New Roman"/>
                <w:sz w:val="20"/>
                <w:szCs w:val="20"/>
              </w:rPr>
              <w:t xml:space="preserve">presents prevalence based on </w:t>
            </w:r>
            <w:r w:rsidRPr="001D32B0">
              <w:rPr>
                <w:rFonts w:ascii="Times New Roman" w:hAnsi="Times New Roman" w:cs="Times New Roman"/>
                <w:sz w:val="20"/>
                <w:szCs w:val="20"/>
              </w:rPr>
              <w:t xml:space="preserve">antibody tests </w:t>
            </w:r>
            <w:r w:rsidR="00013D47" w:rsidRPr="001D32B0">
              <w:rPr>
                <w:rFonts w:ascii="Times New Roman" w:hAnsi="Times New Roman" w:cs="Times New Roman"/>
                <w:sz w:val="20"/>
                <w:szCs w:val="20"/>
              </w:rPr>
              <w:t xml:space="preserve">and </w:t>
            </w:r>
            <w:r w:rsidRPr="001D32B0">
              <w:rPr>
                <w:rFonts w:ascii="Times New Roman" w:hAnsi="Times New Roman" w:cs="Times New Roman"/>
                <w:sz w:val="20"/>
                <w:szCs w:val="20"/>
              </w:rPr>
              <w:t xml:space="preserve">PCR </w:t>
            </w:r>
            <w:r w:rsidR="00013D47" w:rsidRPr="001D32B0">
              <w:rPr>
                <w:rFonts w:ascii="Times New Roman" w:hAnsi="Times New Roman" w:cs="Times New Roman"/>
                <w:sz w:val="20"/>
                <w:szCs w:val="20"/>
              </w:rPr>
              <w:t>tests</w:t>
            </w:r>
            <w:r w:rsidRPr="001D32B0">
              <w:rPr>
                <w:rFonts w:ascii="Times New Roman" w:hAnsi="Times New Roman" w:cs="Times New Roman"/>
                <w:sz w:val="20"/>
                <w:szCs w:val="20"/>
              </w:rPr>
              <w:t xml:space="preserve">. The estimate given is the number of infected Icelanders </w:t>
            </w:r>
            <w:r w:rsidR="00013D47" w:rsidRPr="001D32B0">
              <w:rPr>
                <w:rFonts w:ascii="Times New Roman" w:hAnsi="Times New Roman" w:cs="Times New Roman"/>
                <w:sz w:val="20"/>
                <w:szCs w:val="20"/>
              </w:rPr>
              <w:t xml:space="preserve">of age </w:t>
            </w:r>
            <w:r w:rsidRPr="001D32B0">
              <w:rPr>
                <w:rFonts w:ascii="Times New Roman" w:hAnsi="Times New Roman" w:cs="Times New Roman"/>
                <w:sz w:val="20"/>
                <w:szCs w:val="20"/>
              </w:rPr>
              <w:t>70+ (</w:t>
            </w:r>
            <w:r w:rsidR="00013D47" w:rsidRPr="001D32B0">
              <w:rPr>
                <w:rFonts w:ascii="Times New Roman" w:hAnsi="Times New Roman" w:cs="Times New Roman"/>
                <w:sz w:val="20"/>
                <w:szCs w:val="20"/>
              </w:rPr>
              <w:t xml:space="preserve">i.e., the absolute number, </w:t>
            </w:r>
            <w:r w:rsidRPr="001D32B0">
              <w:rPr>
                <w:rFonts w:ascii="Times New Roman" w:hAnsi="Times New Roman" w:cs="Times New Roman"/>
                <w:sz w:val="20"/>
                <w:szCs w:val="20"/>
              </w:rPr>
              <w:t xml:space="preserve">not seroprevalence), Table S7 (n=165.4). In the calculations to follow, we subtract 5 infections in nursing homes, see website source. </w:t>
            </w:r>
            <w:r w:rsidR="00013D47" w:rsidRPr="001D32B0">
              <w:rPr>
                <w:rFonts w:ascii="Times New Roman" w:hAnsi="Times New Roman" w:cs="Times New Roman"/>
                <w:sz w:val="20"/>
                <w:szCs w:val="20"/>
              </w:rPr>
              <w:t xml:space="preserve">Gudbjartsson’s </w:t>
            </w:r>
            <w:r w:rsidR="0013568F" w:rsidRPr="001D32B0">
              <w:rPr>
                <w:rFonts w:ascii="Times New Roman" w:hAnsi="Times New Roman" w:cs="Times New Roman"/>
                <w:sz w:val="20"/>
                <w:szCs w:val="20"/>
              </w:rPr>
              <w:t xml:space="preserve">estimated </w:t>
            </w:r>
            <w:r w:rsidRPr="001D32B0">
              <w:rPr>
                <w:rFonts w:ascii="Times New Roman" w:hAnsi="Times New Roman" w:cs="Times New Roman"/>
                <w:sz w:val="20"/>
                <w:szCs w:val="20"/>
              </w:rPr>
              <w:t>IFR is 4.4% (1.9%, 8.3%).</w:t>
            </w:r>
            <w:r w:rsidR="0013568F" w:rsidRPr="001D32B0">
              <w:rPr>
                <w:rFonts w:ascii="Times New Roman" w:hAnsi="Times New Roman" w:cs="Times New Roman"/>
                <w:sz w:val="20"/>
                <w:szCs w:val="20"/>
              </w:rPr>
              <w:t xml:space="preserve"> Since no confidence intervals are given for the number of infected persons (or seroprevalence), their confidence intervals for IFR are used in Figure 1.</w:t>
            </w:r>
          </w:p>
          <w:p w14:paraId="0E8EF51D" w14:textId="7A20AD9D" w:rsidR="00A743FD" w:rsidRPr="001D32B0" w:rsidRDefault="00A743FD" w:rsidP="006F5853">
            <w:pPr>
              <w:rPr>
                <w:rFonts w:ascii="Times New Roman" w:hAnsi="Times New Roman" w:cs="Times New Roman"/>
                <w:sz w:val="20"/>
                <w:szCs w:val="20"/>
              </w:rPr>
            </w:pPr>
            <w:r w:rsidRPr="001D32B0">
              <w:rPr>
                <w:rFonts w:ascii="Times New Roman" w:hAnsi="Times New Roman" w:cs="Times New Roman"/>
                <w:sz w:val="20"/>
                <w:szCs w:val="20"/>
              </w:rPr>
              <w:t>Mortality peak date is</w:t>
            </w:r>
            <w:r w:rsidR="003E29CD" w:rsidRPr="001D32B0">
              <w:rPr>
                <w:rFonts w:ascii="Times New Roman" w:hAnsi="Times New Roman" w:cs="Times New Roman"/>
                <w:sz w:val="20"/>
                <w:szCs w:val="20"/>
              </w:rPr>
              <w:t xml:space="preserve"> the</w:t>
            </w:r>
            <w:r w:rsidRPr="001D32B0">
              <w:rPr>
                <w:rFonts w:ascii="Times New Roman" w:hAnsi="Times New Roman" w:cs="Times New Roman"/>
                <w:sz w:val="20"/>
                <w:szCs w:val="20"/>
              </w:rPr>
              <w:t xml:space="preserve"> midpoint between March 27 and April 23.</w:t>
            </w:r>
          </w:p>
        </w:tc>
      </w:tr>
      <w:tr w:rsidR="007E5BFA" w:rsidRPr="001D32B0" w14:paraId="379A526B" w14:textId="77777777" w:rsidTr="00B507C6">
        <w:tc>
          <w:tcPr>
            <w:tcW w:w="0" w:type="auto"/>
          </w:tcPr>
          <w:p w14:paraId="0E50956F" w14:textId="77777777" w:rsidR="007E5BFA" w:rsidRPr="001D32B0" w:rsidRDefault="007E5BFA">
            <w:pPr>
              <w:rPr>
                <w:rFonts w:ascii="Times New Roman" w:hAnsi="Times New Roman" w:cs="Times New Roman"/>
                <w:sz w:val="20"/>
                <w:szCs w:val="20"/>
              </w:rPr>
            </w:pPr>
          </w:p>
        </w:tc>
      </w:tr>
      <w:tr w:rsidR="007E5BFA" w:rsidRPr="001D32B0" w14:paraId="559EA123" w14:textId="77777777" w:rsidTr="00B507C6">
        <w:tc>
          <w:tcPr>
            <w:tcW w:w="0" w:type="auto"/>
          </w:tcPr>
          <w:p w14:paraId="730CB136" w14:textId="75631B2B" w:rsidR="007E5BFA" w:rsidRPr="001D32B0" w:rsidRDefault="007E5BFA">
            <w:pPr>
              <w:rPr>
                <w:rFonts w:ascii="Times New Roman" w:hAnsi="Times New Roman" w:cs="Times New Roman"/>
                <w:b/>
                <w:sz w:val="20"/>
                <w:szCs w:val="20"/>
              </w:rPr>
            </w:pPr>
            <w:r w:rsidRPr="001D32B0">
              <w:rPr>
                <w:rFonts w:ascii="Times New Roman" w:hAnsi="Times New Roman" w:cs="Times New Roman"/>
                <w:b/>
                <w:sz w:val="20"/>
                <w:szCs w:val="20"/>
              </w:rPr>
              <w:t>India (Study: Murhekar)</w:t>
            </w:r>
          </w:p>
        </w:tc>
      </w:tr>
      <w:tr w:rsidR="007E5BFA" w:rsidRPr="001D32B0" w14:paraId="2434C120" w14:textId="77777777" w:rsidTr="00B507C6">
        <w:tc>
          <w:tcPr>
            <w:tcW w:w="0" w:type="auto"/>
          </w:tcPr>
          <w:p w14:paraId="44EA7B0E" w14:textId="41648FE6"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7E5BFA" w:rsidRPr="001D32B0" w14:paraId="6F56E41E" w14:textId="77777777" w:rsidTr="00B507C6">
        <w:tc>
          <w:tcPr>
            <w:tcW w:w="0" w:type="auto"/>
          </w:tcPr>
          <w:p w14:paraId="16E1BF2C" w14:textId="3FFBDCAD"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 xml:space="preserve">Age distribution of COVID-19 deaths: </w:t>
            </w:r>
            <w:r w:rsidR="00D3156E" w:rsidRPr="001D32B0">
              <w:rPr>
                <w:rFonts w:ascii="Times New Roman" w:hAnsi="Times New Roman" w:cs="Times New Roman"/>
                <w:sz w:val="20"/>
                <w:szCs w:val="20"/>
              </w:rPr>
              <w:t>Press conference by India's health secretary October 13, referenced at https://science.thewire.in/health/india-covid-19-mortality-comorbidities-age-health-ministry/</w:t>
            </w:r>
          </w:p>
        </w:tc>
      </w:tr>
      <w:tr w:rsidR="007E5BFA" w:rsidRPr="001D32B0" w14:paraId="37C42B20" w14:textId="77777777" w:rsidTr="00B507C6">
        <w:tc>
          <w:tcPr>
            <w:tcW w:w="0" w:type="auto"/>
          </w:tcPr>
          <w:p w14:paraId="737A3713" w14:textId="1CF50B74"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Worldometers.info</w:t>
            </w:r>
            <w:r w:rsidR="00863F46" w:rsidRPr="001D32B0">
              <w:rPr>
                <w:rFonts w:ascii="Times New Roman" w:hAnsi="Times New Roman" w:cs="Times New Roman"/>
                <w:sz w:val="20"/>
                <w:szCs w:val="20"/>
              </w:rPr>
              <w:t xml:space="preserve"> (accessed June 1, 2021)</w:t>
            </w:r>
          </w:p>
        </w:tc>
      </w:tr>
      <w:tr w:rsidR="007E5BFA" w:rsidRPr="001D32B0" w14:paraId="74D564B6" w14:textId="77777777" w:rsidTr="00B507C6">
        <w:tc>
          <w:tcPr>
            <w:tcW w:w="0" w:type="auto"/>
          </w:tcPr>
          <w:p w14:paraId="7BB74908" w14:textId="5CACC071"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Unavailable, imputed</w:t>
            </w:r>
          </w:p>
        </w:tc>
      </w:tr>
      <w:tr w:rsidR="007E5BFA" w:rsidRPr="001D32B0" w14:paraId="7FDFBC68" w14:textId="77777777" w:rsidTr="00B507C6">
        <w:tc>
          <w:tcPr>
            <w:tcW w:w="0" w:type="auto"/>
          </w:tcPr>
          <w:p w14:paraId="3985862A" w14:textId="5E959BFC"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7E5BFA" w:rsidRPr="001D32B0" w14:paraId="6AEC4BB1" w14:textId="77777777" w:rsidTr="00B507C6">
        <w:tc>
          <w:tcPr>
            <w:tcW w:w="0" w:type="auto"/>
          </w:tcPr>
          <w:p w14:paraId="454BDC70" w14:textId="112AA386"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lastRenderedPageBreak/>
              <w:t>Population overall and in elderly: populationpyramid.net</w:t>
            </w:r>
          </w:p>
        </w:tc>
      </w:tr>
      <w:tr w:rsidR="007E5BFA" w:rsidRPr="001D32B0" w14:paraId="64E57B1B" w14:textId="77777777" w:rsidTr="00B507C6">
        <w:tc>
          <w:tcPr>
            <w:tcW w:w="0" w:type="auto"/>
          </w:tcPr>
          <w:p w14:paraId="7271FB38" w14:textId="454E664B" w:rsidR="007E5BFA" w:rsidRPr="001D32B0" w:rsidRDefault="007E5BFA" w:rsidP="00800EAF">
            <w:pPr>
              <w:rPr>
                <w:rFonts w:ascii="Times New Roman" w:hAnsi="Times New Roman" w:cs="Times New Roman"/>
                <w:sz w:val="20"/>
                <w:szCs w:val="20"/>
              </w:rPr>
            </w:pPr>
            <w:r w:rsidRPr="001D32B0">
              <w:rPr>
                <w:rFonts w:ascii="Times New Roman" w:hAnsi="Times New Roman" w:cs="Times New Roman"/>
                <w:sz w:val="20"/>
                <w:szCs w:val="20"/>
              </w:rPr>
              <w:t xml:space="preserve">Population in nursing homes: </w:t>
            </w:r>
            <w:r w:rsidR="00800EAF" w:rsidRPr="001D32B0">
              <w:rPr>
                <w:rFonts w:ascii="Times New Roman" w:hAnsi="Times New Roman" w:cs="Times New Roman"/>
                <w:sz w:val="20"/>
                <w:szCs w:val="20"/>
              </w:rPr>
              <w:t>“</w:t>
            </w:r>
            <w:r w:rsidR="006E410F" w:rsidRPr="001D32B0">
              <w:rPr>
                <w:rFonts w:ascii="Times New Roman" w:hAnsi="Times New Roman" w:cs="Times New Roman"/>
                <w:sz w:val="20"/>
                <w:szCs w:val="20"/>
              </w:rPr>
              <w:t xml:space="preserve">Report </w:t>
            </w:r>
            <w:r w:rsidR="00800EAF" w:rsidRPr="001D32B0">
              <w:rPr>
                <w:rFonts w:ascii="Times New Roman" w:hAnsi="Times New Roman" w:cs="Times New Roman"/>
                <w:sz w:val="20"/>
                <w:szCs w:val="20"/>
              </w:rPr>
              <w:t xml:space="preserve">on old age facilities in India”, </w:t>
            </w:r>
            <w:r w:rsidR="006E410F" w:rsidRPr="001D32B0">
              <w:rPr>
                <w:rFonts w:ascii="Times New Roman" w:hAnsi="Times New Roman" w:cs="Times New Roman"/>
                <w:sz w:val="20"/>
                <w:szCs w:val="20"/>
              </w:rPr>
              <w:t>Tata Trusts, Samarth, and United Nations Population Fund</w:t>
            </w:r>
            <w:r w:rsidR="0093768C" w:rsidRPr="001D32B0">
              <w:rPr>
                <w:rFonts w:ascii="Times New Roman" w:hAnsi="Times New Roman" w:cs="Times New Roman"/>
                <w:sz w:val="20"/>
                <w:szCs w:val="20"/>
              </w:rPr>
              <w:t xml:space="preserve"> (2018)</w:t>
            </w:r>
            <w:r w:rsidR="006E410F" w:rsidRPr="001D32B0">
              <w:rPr>
                <w:rFonts w:ascii="Times New Roman" w:hAnsi="Times New Roman" w:cs="Times New Roman"/>
                <w:sz w:val="20"/>
                <w:szCs w:val="20"/>
              </w:rPr>
              <w:t>, retrieved from https://www.tatatrusts.org/upload/pdf/report-on-old-age-facilities-in-india.pdf</w:t>
            </w:r>
          </w:p>
        </w:tc>
      </w:tr>
      <w:tr w:rsidR="007E5BFA" w:rsidRPr="001D32B0" w14:paraId="6242F163" w14:textId="77777777" w:rsidTr="00B507C6">
        <w:tc>
          <w:tcPr>
            <w:tcW w:w="0" w:type="auto"/>
          </w:tcPr>
          <w:p w14:paraId="49B1AE77" w14:textId="77777777" w:rsidR="007E5BFA" w:rsidRPr="001D32B0" w:rsidRDefault="007E5BFA">
            <w:pPr>
              <w:rPr>
                <w:rFonts w:ascii="Times New Roman" w:hAnsi="Times New Roman" w:cs="Times New Roman"/>
                <w:sz w:val="20"/>
                <w:szCs w:val="20"/>
              </w:rPr>
            </w:pPr>
          </w:p>
        </w:tc>
      </w:tr>
      <w:tr w:rsidR="007E5BFA" w:rsidRPr="001D32B0" w14:paraId="6FFF06D7" w14:textId="77777777" w:rsidTr="00B507C6">
        <w:tc>
          <w:tcPr>
            <w:tcW w:w="0" w:type="auto"/>
          </w:tcPr>
          <w:p w14:paraId="777CDDBB" w14:textId="7C022F4F" w:rsidR="007E5BFA" w:rsidRPr="001D32B0" w:rsidRDefault="007E5BFA">
            <w:pPr>
              <w:rPr>
                <w:rFonts w:ascii="Times New Roman" w:hAnsi="Times New Roman" w:cs="Times New Roman"/>
                <w:b/>
                <w:sz w:val="20"/>
                <w:szCs w:val="20"/>
              </w:rPr>
            </w:pPr>
            <w:r w:rsidRPr="001D32B0">
              <w:rPr>
                <w:rFonts w:ascii="Times New Roman" w:hAnsi="Times New Roman" w:cs="Times New Roman"/>
                <w:b/>
                <w:sz w:val="20"/>
                <w:szCs w:val="20"/>
              </w:rPr>
              <w:t>India [Tamil Nadu] (Study: Malani)</w:t>
            </w:r>
          </w:p>
        </w:tc>
      </w:tr>
      <w:tr w:rsidR="007E5BFA" w:rsidRPr="001D32B0" w14:paraId="46AFADDE" w14:textId="77777777" w:rsidTr="00B507C6">
        <w:tc>
          <w:tcPr>
            <w:tcW w:w="0" w:type="auto"/>
          </w:tcPr>
          <w:p w14:paraId="78D6CB86" w14:textId="094C0F83"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7E5BFA" w:rsidRPr="001D32B0" w14:paraId="5061C8BA" w14:textId="77777777" w:rsidTr="00B507C6">
        <w:tc>
          <w:tcPr>
            <w:tcW w:w="0" w:type="auto"/>
          </w:tcPr>
          <w:p w14:paraId="5CAE02A6" w14:textId="35B5DA9C"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Age distribution of COVID-19 deaths: Seroprevalence study</w:t>
            </w:r>
          </w:p>
        </w:tc>
      </w:tr>
      <w:tr w:rsidR="007E5BFA" w:rsidRPr="001D32B0" w14:paraId="03A4D0CA" w14:textId="77777777" w:rsidTr="00B507C6">
        <w:tc>
          <w:tcPr>
            <w:tcW w:w="0" w:type="auto"/>
          </w:tcPr>
          <w:p w14:paraId="525E6741" w14:textId="4783A896"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Seroprevalence study</w:t>
            </w:r>
          </w:p>
        </w:tc>
      </w:tr>
      <w:tr w:rsidR="007E5BFA" w:rsidRPr="001D32B0" w14:paraId="5BCBA1EA" w14:textId="77777777" w:rsidTr="00B507C6">
        <w:tc>
          <w:tcPr>
            <w:tcW w:w="0" w:type="auto"/>
          </w:tcPr>
          <w:p w14:paraId="64EA9A77" w14:textId="66591F61"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Unavailable, imputed</w:t>
            </w:r>
          </w:p>
        </w:tc>
      </w:tr>
      <w:tr w:rsidR="007E5BFA" w:rsidRPr="001D32B0" w14:paraId="5E65A3B0" w14:textId="77777777" w:rsidTr="00B507C6">
        <w:tc>
          <w:tcPr>
            <w:tcW w:w="0" w:type="auto"/>
          </w:tcPr>
          <w:p w14:paraId="2E0F678C" w14:textId="6DDF5EDA"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Wikipedia</w:t>
            </w:r>
          </w:p>
        </w:tc>
      </w:tr>
      <w:tr w:rsidR="007E5BFA" w:rsidRPr="001D32B0" w14:paraId="5EC76959" w14:textId="77777777" w:rsidTr="00B507C6">
        <w:tc>
          <w:tcPr>
            <w:tcW w:w="0" w:type="auto"/>
          </w:tcPr>
          <w:p w14:paraId="7C458A06" w14:textId="5F017BA0"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Population overall and in elderly: Seroprevalence study (Census 2011)</w:t>
            </w:r>
          </w:p>
        </w:tc>
      </w:tr>
      <w:tr w:rsidR="007E5BFA" w:rsidRPr="001D32B0" w14:paraId="086CDBC1" w14:textId="77777777" w:rsidTr="00B507C6">
        <w:tc>
          <w:tcPr>
            <w:tcW w:w="0" w:type="auto"/>
          </w:tcPr>
          <w:p w14:paraId="72918719" w14:textId="737E5266"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 xml:space="preserve">Population in nursing homes: </w:t>
            </w:r>
            <w:r w:rsidR="002C2D39" w:rsidRPr="001D32B0">
              <w:rPr>
                <w:rFonts w:ascii="Times New Roman" w:hAnsi="Times New Roman" w:cs="Times New Roman"/>
                <w:sz w:val="20"/>
                <w:szCs w:val="20"/>
              </w:rPr>
              <w:t>“Report on old age facilities in India”, Tata Trusts, Samarth, and United Nations Population Fund (2018), retrieved from https://www.tatatrusts.org/upload/pdf/report-on-old-age-facilities-in-india.pdf</w:t>
            </w:r>
            <w:r w:rsidR="00973F28" w:rsidRPr="001D32B0">
              <w:rPr>
                <w:rFonts w:ascii="Times New Roman" w:hAnsi="Times New Roman" w:cs="Times New Roman"/>
                <w:sz w:val="20"/>
                <w:szCs w:val="20"/>
              </w:rPr>
              <w:t xml:space="preserve"> </w:t>
            </w:r>
            <w:r w:rsidR="002C2D39" w:rsidRPr="001D32B0">
              <w:rPr>
                <w:rFonts w:ascii="Times New Roman" w:hAnsi="Times New Roman" w:cs="Times New Roman"/>
                <w:sz w:val="20"/>
                <w:szCs w:val="20"/>
              </w:rPr>
              <w:t>(proportion in India applied to population in Tamil Nadu)</w:t>
            </w:r>
          </w:p>
        </w:tc>
      </w:tr>
      <w:tr w:rsidR="007E5BFA" w:rsidRPr="001D32B0" w14:paraId="64552DE9" w14:textId="77777777" w:rsidTr="00B507C6">
        <w:tc>
          <w:tcPr>
            <w:tcW w:w="0" w:type="auto"/>
          </w:tcPr>
          <w:p w14:paraId="533726B9" w14:textId="77777777"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7E5BFA" w:rsidRPr="001D32B0" w14:paraId="3D59899F" w14:textId="77777777" w:rsidTr="00B507C6">
        <w:tc>
          <w:tcPr>
            <w:tcW w:w="0" w:type="auto"/>
          </w:tcPr>
          <w:p w14:paraId="4AA8C26B" w14:textId="77777777" w:rsidR="007E5BFA" w:rsidRPr="001D32B0" w:rsidRDefault="007E5BFA" w:rsidP="006F5853">
            <w:pPr>
              <w:rPr>
                <w:rFonts w:ascii="Times New Roman" w:hAnsi="Times New Roman" w:cs="Times New Roman"/>
                <w:sz w:val="20"/>
                <w:szCs w:val="20"/>
              </w:rPr>
            </w:pPr>
            <w:r w:rsidRPr="001D32B0">
              <w:rPr>
                <w:rFonts w:ascii="Times New Roman" w:hAnsi="Times New Roman" w:cs="Times New Roman"/>
                <w:sz w:val="20"/>
                <w:szCs w:val="20"/>
              </w:rPr>
              <w:t>Comments:</w:t>
            </w:r>
          </w:p>
          <w:p w14:paraId="32CF3743" w14:textId="58A053BF" w:rsidR="000A395A" w:rsidRPr="001D32B0" w:rsidRDefault="000A395A" w:rsidP="006F5853">
            <w:pPr>
              <w:rPr>
                <w:rFonts w:ascii="Times New Roman" w:hAnsi="Times New Roman" w:cs="Times New Roman"/>
                <w:sz w:val="20"/>
                <w:szCs w:val="20"/>
              </w:rPr>
            </w:pPr>
            <w:r w:rsidRPr="001D32B0">
              <w:rPr>
                <w:rFonts w:ascii="Times New Roman" w:hAnsi="Times New Roman" w:cs="Times New Roman"/>
                <w:sz w:val="20"/>
                <w:szCs w:val="20"/>
              </w:rPr>
              <w:t xml:space="preserve">Mortality peak is </w:t>
            </w:r>
            <w:r w:rsidR="00ED79D1" w:rsidRPr="001D32B0">
              <w:rPr>
                <w:rFonts w:ascii="Times New Roman" w:hAnsi="Times New Roman" w:cs="Times New Roman"/>
                <w:sz w:val="20"/>
                <w:szCs w:val="20"/>
              </w:rPr>
              <w:t xml:space="preserve">the </w:t>
            </w:r>
            <w:r w:rsidRPr="001D32B0">
              <w:rPr>
                <w:rFonts w:ascii="Times New Roman" w:hAnsi="Times New Roman" w:cs="Times New Roman"/>
                <w:sz w:val="20"/>
                <w:szCs w:val="20"/>
              </w:rPr>
              <w:t>midpoint of Sept 15</w:t>
            </w:r>
            <w:r w:rsidR="00ED79D1" w:rsidRPr="001D32B0">
              <w:rPr>
                <w:rFonts w:ascii="Times New Roman" w:hAnsi="Times New Roman" w:cs="Times New Roman"/>
                <w:sz w:val="20"/>
                <w:szCs w:val="20"/>
              </w:rPr>
              <w:t>, 2020,</w:t>
            </w:r>
            <w:r w:rsidRPr="001D32B0">
              <w:rPr>
                <w:rFonts w:ascii="Times New Roman" w:hAnsi="Times New Roman" w:cs="Times New Roman"/>
                <w:sz w:val="20"/>
                <w:szCs w:val="20"/>
              </w:rPr>
              <w:t xml:space="preserve"> and Sept 19</w:t>
            </w:r>
            <w:r w:rsidR="00ED79D1" w:rsidRPr="001D32B0">
              <w:rPr>
                <w:rFonts w:ascii="Times New Roman" w:hAnsi="Times New Roman" w:cs="Times New Roman"/>
                <w:sz w:val="20"/>
                <w:szCs w:val="20"/>
              </w:rPr>
              <w:t>, 2020.</w:t>
            </w:r>
          </w:p>
        </w:tc>
      </w:tr>
      <w:tr w:rsidR="00A96657" w:rsidRPr="001D32B0" w14:paraId="50088810" w14:textId="77777777" w:rsidTr="00723FA2">
        <w:tc>
          <w:tcPr>
            <w:tcW w:w="0" w:type="auto"/>
          </w:tcPr>
          <w:p w14:paraId="6278D176" w14:textId="77777777" w:rsidR="00A96657" w:rsidRPr="001D32B0" w:rsidRDefault="00A96657" w:rsidP="00723FA2">
            <w:pPr>
              <w:rPr>
                <w:rFonts w:ascii="Times New Roman" w:hAnsi="Times New Roman" w:cs="Times New Roman"/>
                <w:sz w:val="20"/>
                <w:szCs w:val="20"/>
              </w:rPr>
            </w:pPr>
          </w:p>
        </w:tc>
      </w:tr>
      <w:tr w:rsidR="00485FAA" w:rsidRPr="001D32B0" w14:paraId="51A67D9F" w14:textId="77777777" w:rsidTr="00723FA2">
        <w:tc>
          <w:tcPr>
            <w:tcW w:w="0" w:type="auto"/>
          </w:tcPr>
          <w:p w14:paraId="095309AA" w14:textId="72482BF5" w:rsidR="00485FAA" w:rsidRPr="001D32B0" w:rsidRDefault="00485FAA" w:rsidP="00723FA2">
            <w:pPr>
              <w:rPr>
                <w:rFonts w:ascii="Times New Roman" w:hAnsi="Times New Roman" w:cs="Times New Roman"/>
                <w:b/>
                <w:sz w:val="20"/>
                <w:szCs w:val="20"/>
              </w:rPr>
            </w:pPr>
            <w:r w:rsidRPr="001D32B0">
              <w:rPr>
                <w:rFonts w:ascii="Times New Roman" w:hAnsi="Times New Roman" w:cs="Times New Roman"/>
                <w:b/>
                <w:sz w:val="20"/>
                <w:szCs w:val="20"/>
              </w:rPr>
              <w:t>Israel (Study: Reicher)</w:t>
            </w:r>
          </w:p>
        </w:tc>
      </w:tr>
      <w:tr w:rsidR="00485FAA" w:rsidRPr="001D32B0" w14:paraId="47E6DDCC" w14:textId="77777777" w:rsidTr="00723FA2">
        <w:tc>
          <w:tcPr>
            <w:tcW w:w="0" w:type="auto"/>
          </w:tcPr>
          <w:p w14:paraId="32B79549" w14:textId="3826E835" w:rsidR="00485FAA" w:rsidRPr="001D32B0" w:rsidRDefault="00485FAA" w:rsidP="00723FA2">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485FAA" w:rsidRPr="001D32B0" w14:paraId="33C165E6" w14:textId="77777777" w:rsidTr="00723FA2">
        <w:tc>
          <w:tcPr>
            <w:tcW w:w="0" w:type="auto"/>
          </w:tcPr>
          <w:p w14:paraId="7ED7B180" w14:textId="22C01570"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 xml:space="preserve">Age distribution of COVID-19 deaths: </w:t>
            </w:r>
            <w:r w:rsidR="00725CD1" w:rsidRPr="001D32B0">
              <w:rPr>
                <w:rFonts w:ascii="Times New Roman" w:hAnsi="Times New Roman" w:cs="Times New Roman"/>
                <w:sz w:val="20"/>
                <w:szCs w:val="20"/>
              </w:rPr>
              <w:t>Riffe, T., Acosta, E., the COVerAGE-DB team, Data Resource Profile: COVerAGE-DB: a global demographic database of COVID-19 cases and deaths, International Journal of Epidemiology, Volume 50, Issue 2, April 2021, Pages 390–390f, https://doi.org/10.1093/ije/dyab027. Accessed online as 10.17605/OSF.IO/MPWJQ.</w:t>
            </w:r>
          </w:p>
        </w:tc>
      </w:tr>
      <w:tr w:rsidR="00485FAA" w:rsidRPr="001D32B0" w14:paraId="6E02B840" w14:textId="77777777" w:rsidTr="00723FA2">
        <w:tc>
          <w:tcPr>
            <w:tcW w:w="0" w:type="auto"/>
          </w:tcPr>
          <w:p w14:paraId="79DEA8E8" w14:textId="3B51A91F"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Worldometers.info</w:t>
            </w:r>
          </w:p>
        </w:tc>
      </w:tr>
      <w:tr w:rsidR="00485FAA" w:rsidRPr="001D32B0" w14:paraId="7541D7B2" w14:textId="77777777" w:rsidTr="00723FA2">
        <w:tc>
          <w:tcPr>
            <w:tcW w:w="0" w:type="auto"/>
          </w:tcPr>
          <w:p w14:paraId="796365B5" w14:textId="57D3A873"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w:t>
            </w:r>
            <w:r w:rsidR="00FD3315" w:rsidRPr="001D32B0">
              <w:rPr>
                <w:rFonts w:ascii="Times New Roman" w:hAnsi="Times New Roman" w:cs="Times New Roman"/>
                <w:sz w:val="20"/>
                <w:szCs w:val="20"/>
              </w:rPr>
              <w:t xml:space="preserve"> Comas-Herrera A, Zalakaín J, Litwin C, Hsu AT, Lemmon E, Henderson D and Fernández J-L (2020) Mortality associated with COVID-19 outbreaks in care homes: early international evidence. Article in LTCcovid.org, International Long-Term Care Policy Network, CPEC-LSE, 26 June 2020</w:t>
            </w:r>
          </w:p>
        </w:tc>
      </w:tr>
      <w:tr w:rsidR="00485FAA" w:rsidRPr="001D32B0" w14:paraId="72559857" w14:textId="77777777" w:rsidTr="00723FA2">
        <w:tc>
          <w:tcPr>
            <w:tcW w:w="0" w:type="auto"/>
          </w:tcPr>
          <w:p w14:paraId="79FCCD1C" w14:textId="7CC6CF83"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485FAA" w:rsidRPr="001D32B0" w14:paraId="2D63CAF8" w14:textId="77777777" w:rsidTr="00723FA2">
        <w:tc>
          <w:tcPr>
            <w:tcW w:w="0" w:type="auto"/>
          </w:tcPr>
          <w:p w14:paraId="58C23478" w14:textId="7213C701"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overall and in elderly: populationpyramid.net</w:t>
            </w:r>
          </w:p>
        </w:tc>
      </w:tr>
      <w:tr w:rsidR="00485FAA" w:rsidRPr="001D32B0" w14:paraId="5C0235C3" w14:textId="77777777" w:rsidTr="00723FA2">
        <w:tc>
          <w:tcPr>
            <w:tcW w:w="0" w:type="auto"/>
          </w:tcPr>
          <w:p w14:paraId="279A0D6F" w14:textId="45F0BAB5" w:rsidR="00485FAA" w:rsidRPr="001D32B0" w:rsidRDefault="00485FAA" w:rsidP="00CD0A26">
            <w:pPr>
              <w:rPr>
                <w:rFonts w:ascii="Times New Roman" w:hAnsi="Times New Roman" w:cs="Times New Roman"/>
                <w:sz w:val="20"/>
                <w:szCs w:val="20"/>
              </w:rPr>
            </w:pPr>
            <w:r w:rsidRPr="001D32B0">
              <w:rPr>
                <w:rFonts w:ascii="Times New Roman" w:hAnsi="Times New Roman" w:cs="Times New Roman"/>
                <w:sz w:val="20"/>
                <w:szCs w:val="20"/>
              </w:rPr>
              <w:t xml:space="preserve">Population in nursing homes: </w:t>
            </w:r>
            <w:r w:rsidR="00C542BC" w:rsidRPr="001D32B0">
              <w:rPr>
                <w:rFonts w:ascii="Times New Roman" w:hAnsi="Times New Roman" w:cs="Times New Roman"/>
                <w:sz w:val="20"/>
                <w:szCs w:val="20"/>
              </w:rPr>
              <w:t>Muhsen K, Maimon N, Mizrahi A, et al. Effects of BNT162b2 Covid-19 vaccine booster in long-term care facilities in Israel. N Engl J Med. DOI: 10.1056/NEJMc2117385</w:t>
            </w:r>
          </w:p>
        </w:tc>
      </w:tr>
      <w:tr w:rsidR="00485FAA" w:rsidRPr="001D32B0" w14:paraId="23599BFA" w14:textId="77777777" w:rsidTr="00723FA2">
        <w:tc>
          <w:tcPr>
            <w:tcW w:w="0" w:type="auto"/>
          </w:tcPr>
          <w:p w14:paraId="5BD55CE5" w14:textId="035C4354"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485FAA" w:rsidRPr="001D32B0" w14:paraId="00CC56F1" w14:textId="77777777" w:rsidTr="00723FA2">
        <w:tc>
          <w:tcPr>
            <w:tcW w:w="0" w:type="auto"/>
          </w:tcPr>
          <w:p w14:paraId="3FC1970B" w14:textId="68C18ABA"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 xml:space="preserve">Comments: </w:t>
            </w:r>
            <w:r w:rsidR="00615570" w:rsidRPr="001D32B0">
              <w:rPr>
                <w:rFonts w:ascii="Times New Roman" w:hAnsi="Times New Roman" w:cs="Times New Roman"/>
                <w:sz w:val="20"/>
                <w:szCs w:val="20"/>
              </w:rPr>
              <w:t>Number of long-term beds in Israel (2020): 17.7/1000 persons aged 65 years or older.</w:t>
            </w:r>
          </w:p>
        </w:tc>
      </w:tr>
      <w:tr w:rsidR="00485FAA" w:rsidRPr="001D32B0" w14:paraId="62B45A95" w14:textId="77777777" w:rsidTr="00723FA2">
        <w:tc>
          <w:tcPr>
            <w:tcW w:w="0" w:type="auto"/>
          </w:tcPr>
          <w:p w14:paraId="3A301C24" w14:textId="77777777" w:rsidR="00485FAA" w:rsidRPr="001D32B0" w:rsidRDefault="00485FAA" w:rsidP="00485FAA">
            <w:pPr>
              <w:rPr>
                <w:rFonts w:ascii="Times New Roman" w:hAnsi="Times New Roman" w:cs="Times New Roman"/>
                <w:sz w:val="20"/>
                <w:szCs w:val="20"/>
              </w:rPr>
            </w:pPr>
          </w:p>
        </w:tc>
      </w:tr>
      <w:tr w:rsidR="00485FAA" w:rsidRPr="001D32B0" w14:paraId="4FCDF033" w14:textId="77777777" w:rsidTr="00723FA2">
        <w:tc>
          <w:tcPr>
            <w:tcW w:w="0" w:type="auto"/>
          </w:tcPr>
          <w:p w14:paraId="7258B2BD" w14:textId="77777777" w:rsidR="00485FAA" w:rsidRPr="001D32B0" w:rsidRDefault="00485FAA" w:rsidP="00485FAA">
            <w:pPr>
              <w:rPr>
                <w:rFonts w:ascii="Times New Roman" w:hAnsi="Times New Roman" w:cs="Times New Roman"/>
                <w:b/>
                <w:sz w:val="20"/>
                <w:szCs w:val="20"/>
              </w:rPr>
            </w:pPr>
            <w:r w:rsidRPr="001D32B0">
              <w:rPr>
                <w:rFonts w:ascii="Times New Roman" w:hAnsi="Times New Roman" w:cs="Times New Roman"/>
                <w:b/>
                <w:sz w:val="20"/>
                <w:szCs w:val="20"/>
              </w:rPr>
              <w:t>Italy (Study: Istat)</w:t>
            </w:r>
          </w:p>
        </w:tc>
      </w:tr>
      <w:tr w:rsidR="00485FAA" w:rsidRPr="001D32B0" w14:paraId="3FAC179D" w14:textId="77777777" w:rsidTr="00723FA2">
        <w:tc>
          <w:tcPr>
            <w:tcW w:w="0" w:type="auto"/>
          </w:tcPr>
          <w:p w14:paraId="2A84B1F7"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485FAA" w:rsidRPr="001D32B0" w14:paraId="10C71D2C" w14:textId="77777777" w:rsidTr="00723FA2">
        <w:tc>
          <w:tcPr>
            <w:tcW w:w="0" w:type="auto"/>
          </w:tcPr>
          <w:p w14:paraId="4812B56E"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Age distribution of COVID-19 deaths: Epidemia COVID-19, Aggiornamento nazionale, 23 giugno 2020 – ore 11:00, DATA PUBBLICAZIONE: 26 GIUGNO 2020, ISS, retrieved from https://www.epicentro.iss.it/coronavirus/bollettino/Bollettino-sorveglianza-integrata-COVID-19_23-giugno-2020.pdf</w:t>
            </w:r>
          </w:p>
        </w:tc>
      </w:tr>
      <w:tr w:rsidR="00485FAA" w:rsidRPr="001D32B0" w14:paraId="1F4EF58A" w14:textId="77777777" w:rsidTr="00723FA2">
        <w:tc>
          <w:tcPr>
            <w:tcW w:w="0" w:type="auto"/>
          </w:tcPr>
          <w:p w14:paraId="41B6DD27"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Worldometers.info</w:t>
            </w:r>
          </w:p>
        </w:tc>
      </w:tr>
      <w:tr w:rsidR="00485FAA" w:rsidRPr="001D32B0" w14:paraId="1891E96E" w14:textId="77777777" w:rsidTr="00723FA2">
        <w:tc>
          <w:tcPr>
            <w:tcW w:w="0" w:type="auto"/>
          </w:tcPr>
          <w:p w14:paraId="332E76D7"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(1) Comas-Herrera A, Zalakaín J, Litwin C, Hsu AT, Lemmon E, Henderson D and Fernández J-L (2020) Mortality associated with COVID-19 outbreaks in care homes: early international evidence. Article in LTCcovid.org, International Long-Term Care Policy Network, CPEC-LSE, 26 June 2020 [for the absolute number of nursing home residents estimated to have died by May 5, 2020, n=9212]; (2) Worldometers.info [for the total number of deaths at the corresponding date, n=29389]</w:t>
            </w:r>
          </w:p>
        </w:tc>
      </w:tr>
      <w:tr w:rsidR="00485FAA" w:rsidRPr="001D32B0" w14:paraId="242F9F65" w14:textId="77777777" w:rsidTr="00723FA2">
        <w:tc>
          <w:tcPr>
            <w:tcW w:w="0" w:type="auto"/>
          </w:tcPr>
          <w:p w14:paraId="30B4D3D7"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485FAA" w:rsidRPr="001D32B0" w14:paraId="4D9A602A" w14:textId="77777777" w:rsidTr="00723FA2">
        <w:tc>
          <w:tcPr>
            <w:tcW w:w="0" w:type="auto"/>
          </w:tcPr>
          <w:p w14:paraId="5202B9AF"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overall and in elderly: populationpyramid.net</w:t>
            </w:r>
          </w:p>
        </w:tc>
      </w:tr>
      <w:tr w:rsidR="00485FAA" w:rsidRPr="001D32B0" w14:paraId="51B4C971" w14:textId="77777777" w:rsidTr="00723FA2">
        <w:tc>
          <w:tcPr>
            <w:tcW w:w="0" w:type="auto"/>
          </w:tcPr>
          <w:p w14:paraId="3668132F"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in nursing homes: Comas-Herrera A, Zalakaín J, Litwin C, Hsu AT, Lemmon E, Henderson D and Fernández J-L (2020) Mortality associated with COVID-19 outbreaks in care homes: early international evidence. Article in LTCcovid.org, International Long-Term Care Policy Network, CPEC-LSE, 26 June 2020</w:t>
            </w:r>
          </w:p>
        </w:tc>
      </w:tr>
      <w:tr w:rsidR="00485FAA" w:rsidRPr="001D32B0" w14:paraId="75D6C335" w14:textId="77777777" w:rsidTr="00723FA2">
        <w:tc>
          <w:tcPr>
            <w:tcW w:w="0" w:type="auto"/>
          </w:tcPr>
          <w:p w14:paraId="1FA0C5F3"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485FAA" w:rsidRPr="001D32B0" w14:paraId="755CD498" w14:textId="77777777" w:rsidTr="00723FA2">
        <w:tc>
          <w:tcPr>
            <w:tcW w:w="0" w:type="auto"/>
          </w:tcPr>
          <w:p w14:paraId="4B0BB07B"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 xml:space="preserve">Comments: </w:t>
            </w:r>
          </w:p>
          <w:p w14:paraId="1A7E2BA3"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calculated from LTC Policy Network report June 26, Table 2: 3.1% of 297,158 residents were estimated to have died of COVID-19 at that point.</w:t>
            </w:r>
          </w:p>
        </w:tc>
      </w:tr>
      <w:tr w:rsidR="00485FAA" w:rsidRPr="001D32B0" w14:paraId="7F081E57" w14:textId="77777777" w:rsidTr="008567A9">
        <w:tc>
          <w:tcPr>
            <w:tcW w:w="0" w:type="auto"/>
          </w:tcPr>
          <w:p w14:paraId="3867BE9B" w14:textId="77777777" w:rsidR="00485FAA" w:rsidRPr="001D32B0" w:rsidRDefault="00485FAA" w:rsidP="00485FAA">
            <w:pPr>
              <w:rPr>
                <w:rFonts w:ascii="Times New Roman" w:hAnsi="Times New Roman" w:cs="Times New Roman"/>
                <w:sz w:val="20"/>
                <w:szCs w:val="20"/>
              </w:rPr>
            </w:pPr>
          </w:p>
        </w:tc>
      </w:tr>
      <w:tr w:rsidR="00485FAA" w:rsidRPr="001D32B0" w14:paraId="0C9AF433" w14:textId="77777777" w:rsidTr="008567A9">
        <w:tc>
          <w:tcPr>
            <w:tcW w:w="0" w:type="auto"/>
          </w:tcPr>
          <w:p w14:paraId="0A0F6B7B" w14:textId="60681B75" w:rsidR="00485FAA" w:rsidRPr="001D32B0" w:rsidRDefault="00075577" w:rsidP="00075577">
            <w:pPr>
              <w:rPr>
                <w:rFonts w:ascii="Times New Roman" w:hAnsi="Times New Roman" w:cs="Times New Roman"/>
                <w:b/>
                <w:sz w:val="20"/>
                <w:szCs w:val="20"/>
              </w:rPr>
            </w:pPr>
            <w:r w:rsidRPr="001D32B0">
              <w:rPr>
                <w:rFonts w:ascii="Times New Roman" w:hAnsi="Times New Roman" w:cs="Times New Roman"/>
                <w:b/>
                <w:sz w:val="20"/>
                <w:szCs w:val="20"/>
              </w:rPr>
              <w:t>Netherlands (Study: Vos)</w:t>
            </w:r>
          </w:p>
        </w:tc>
      </w:tr>
      <w:tr w:rsidR="00485FAA" w:rsidRPr="001D32B0" w14:paraId="50652BFB" w14:textId="77777777" w:rsidTr="008567A9">
        <w:tc>
          <w:tcPr>
            <w:tcW w:w="0" w:type="auto"/>
          </w:tcPr>
          <w:p w14:paraId="2F9709F1" w14:textId="0829680C"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485FAA" w:rsidRPr="007855A2" w14:paraId="5F463555" w14:textId="77777777" w:rsidTr="008567A9">
        <w:tc>
          <w:tcPr>
            <w:tcW w:w="0" w:type="auto"/>
          </w:tcPr>
          <w:p w14:paraId="54551652" w14:textId="7060620F" w:rsidR="00485FAA" w:rsidRPr="001D32B0" w:rsidRDefault="00485FAA" w:rsidP="00485FAA">
            <w:pPr>
              <w:rPr>
                <w:rFonts w:ascii="Times New Roman" w:hAnsi="Times New Roman" w:cs="Times New Roman"/>
                <w:sz w:val="20"/>
                <w:szCs w:val="20"/>
                <w:lang w:val="sv-SE"/>
              </w:rPr>
            </w:pPr>
            <w:r w:rsidRPr="001D32B0">
              <w:rPr>
                <w:rFonts w:ascii="Times New Roman" w:hAnsi="Times New Roman" w:cs="Times New Roman"/>
                <w:sz w:val="20"/>
                <w:szCs w:val="20"/>
              </w:rPr>
              <w:lastRenderedPageBreak/>
              <w:t xml:space="preserve">Age distribution of COVID-19 deaths: Epidemiologische situatie COVID-19 in Nederland. </w:t>
            </w:r>
            <w:r w:rsidRPr="001D32B0">
              <w:rPr>
                <w:rFonts w:ascii="Times New Roman" w:hAnsi="Times New Roman" w:cs="Times New Roman"/>
                <w:sz w:val="20"/>
                <w:szCs w:val="20"/>
                <w:lang w:val="sv-SE"/>
              </w:rPr>
              <w:t>Rijksinstituut voor Volksgezondheid en Milieu – RIVM. 21 juni 2020, 10:00. Retrieved from: https://www.rivm.nl/coronavirus-covid-19/actueel/wekelijkse-update-epidemiologische-situatie-covid-19-in-nederland</w:t>
            </w:r>
          </w:p>
        </w:tc>
      </w:tr>
      <w:tr w:rsidR="00485FAA" w:rsidRPr="007855A2" w14:paraId="712E9A87" w14:textId="77777777" w:rsidTr="008567A9">
        <w:tc>
          <w:tcPr>
            <w:tcW w:w="0" w:type="auto"/>
          </w:tcPr>
          <w:p w14:paraId="2378ED26" w14:textId="547E55CC" w:rsidR="00485FAA" w:rsidRPr="001D32B0" w:rsidRDefault="00485FAA" w:rsidP="00485FAA">
            <w:pPr>
              <w:rPr>
                <w:rFonts w:ascii="Times New Roman" w:hAnsi="Times New Roman" w:cs="Times New Roman"/>
                <w:sz w:val="20"/>
                <w:szCs w:val="20"/>
                <w:lang w:val="sv-SE"/>
              </w:rPr>
            </w:pPr>
            <w:r w:rsidRPr="001D32B0">
              <w:rPr>
                <w:rFonts w:ascii="Times New Roman" w:hAnsi="Times New Roman" w:cs="Times New Roman"/>
                <w:sz w:val="20"/>
                <w:szCs w:val="20"/>
              </w:rPr>
              <w:t xml:space="preserve">Total number of deaths for the primary date: Epidemiologische situatie COVID-19 in Nederland. </w:t>
            </w:r>
            <w:r w:rsidRPr="001D32B0">
              <w:rPr>
                <w:rFonts w:ascii="Times New Roman" w:hAnsi="Times New Roman" w:cs="Times New Roman"/>
                <w:sz w:val="20"/>
                <w:szCs w:val="20"/>
                <w:lang w:val="sv-SE"/>
              </w:rPr>
              <w:t>Rijksinstituut voor Volksgezondheid en Milieu – RIVM. 21 juni 2020, 10:00. Retrieved from: https://www.rivm.nl/coronavirus-covid-19/actueel/wekelijkse-update-epidemiologische-situatie-covid-19-in-nederland</w:t>
            </w:r>
          </w:p>
        </w:tc>
      </w:tr>
      <w:tr w:rsidR="00485FAA" w:rsidRPr="001D32B0" w14:paraId="0BFACC43" w14:textId="77777777" w:rsidTr="008567A9">
        <w:tc>
          <w:tcPr>
            <w:tcW w:w="0" w:type="auto"/>
          </w:tcPr>
          <w:p w14:paraId="23EB1113" w14:textId="68FC8BBD"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 xml:space="preserve">COVID-19 deaths in nursing home residents: Rijksinstituut voor Volksgezondheid en Milieu (RIVM) “open data set on nursing home care”, retrieved 2021-12-17 from https://coronadashboard.government.nl/verantwoording#nursing-homes </w:t>
            </w:r>
          </w:p>
        </w:tc>
      </w:tr>
      <w:tr w:rsidR="00485FAA" w:rsidRPr="001D32B0" w14:paraId="1A3BF37C" w14:textId="77777777" w:rsidTr="008567A9">
        <w:tc>
          <w:tcPr>
            <w:tcW w:w="0" w:type="auto"/>
          </w:tcPr>
          <w:p w14:paraId="2F7AEF52" w14:textId="63D134D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485FAA" w:rsidRPr="001D32B0" w14:paraId="438FAEE0" w14:textId="77777777" w:rsidTr="008567A9">
        <w:tc>
          <w:tcPr>
            <w:tcW w:w="0" w:type="auto"/>
          </w:tcPr>
          <w:p w14:paraId="08F89598" w14:textId="7DDB5112"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overall and in elderly: Statistics Netherlands (CBS), Population pyramid: Age composition in the Nederlands 2021. Retrieved from: https://www.cbs.nl/en-gb/visualisations/dashboard-population/population-pyramid</w:t>
            </w:r>
          </w:p>
        </w:tc>
      </w:tr>
      <w:tr w:rsidR="00485FAA" w:rsidRPr="001D32B0" w14:paraId="51C019A4" w14:textId="77777777" w:rsidTr="008567A9">
        <w:tc>
          <w:tcPr>
            <w:tcW w:w="0" w:type="auto"/>
          </w:tcPr>
          <w:p w14:paraId="7A34AC3A" w14:textId="2767C3D0"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in nursing homes: Statistics Netherlands (CBS), Households; size, composition, position in the household, 1 January (2021). Retrieved from: https://www.cbs.nl/en-gb/society/population</w:t>
            </w:r>
          </w:p>
        </w:tc>
      </w:tr>
      <w:tr w:rsidR="00485FAA" w:rsidRPr="001D32B0" w14:paraId="3051475A" w14:textId="77777777" w:rsidTr="008567A9">
        <w:tc>
          <w:tcPr>
            <w:tcW w:w="0" w:type="auto"/>
          </w:tcPr>
          <w:p w14:paraId="51A48A0F" w14:textId="40E3CBDC"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485FAA" w:rsidRPr="001D32B0" w14:paraId="46E0545F" w14:textId="77777777" w:rsidTr="008567A9">
        <w:tc>
          <w:tcPr>
            <w:tcW w:w="0" w:type="auto"/>
          </w:tcPr>
          <w:p w14:paraId="392B22BC"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Comments:</w:t>
            </w:r>
          </w:p>
        </w:tc>
      </w:tr>
      <w:tr w:rsidR="00485FAA" w:rsidRPr="001D32B0" w14:paraId="52E0A78B" w14:textId="77777777" w:rsidTr="00B507C6">
        <w:tc>
          <w:tcPr>
            <w:tcW w:w="0" w:type="auto"/>
          </w:tcPr>
          <w:p w14:paraId="72D0E4A6" w14:textId="77777777" w:rsidR="00485FAA" w:rsidRPr="001D32B0" w:rsidRDefault="00485FAA" w:rsidP="00485FAA">
            <w:pPr>
              <w:rPr>
                <w:rFonts w:ascii="Times New Roman" w:hAnsi="Times New Roman" w:cs="Times New Roman"/>
                <w:b/>
                <w:sz w:val="20"/>
                <w:szCs w:val="20"/>
              </w:rPr>
            </w:pPr>
          </w:p>
        </w:tc>
      </w:tr>
      <w:tr w:rsidR="00485FAA" w:rsidRPr="001D32B0" w14:paraId="7D1960DC" w14:textId="77777777" w:rsidTr="00B507C6">
        <w:tc>
          <w:tcPr>
            <w:tcW w:w="0" w:type="auto"/>
          </w:tcPr>
          <w:p w14:paraId="4F3536F0" w14:textId="6BFC66B2" w:rsidR="00485FAA" w:rsidRPr="001D32B0" w:rsidRDefault="00485FAA" w:rsidP="00485FAA">
            <w:pPr>
              <w:rPr>
                <w:rFonts w:ascii="Times New Roman" w:hAnsi="Times New Roman" w:cs="Times New Roman"/>
                <w:b/>
                <w:sz w:val="20"/>
                <w:szCs w:val="20"/>
              </w:rPr>
            </w:pPr>
            <w:r w:rsidRPr="001D32B0">
              <w:rPr>
                <w:rFonts w:ascii="Times New Roman" w:hAnsi="Times New Roman" w:cs="Times New Roman"/>
                <w:b/>
                <w:sz w:val="20"/>
                <w:szCs w:val="20"/>
              </w:rPr>
              <w:t>Qatar (Study: Abu-Raddad)</w:t>
            </w:r>
          </w:p>
        </w:tc>
      </w:tr>
      <w:tr w:rsidR="00485FAA" w:rsidRPr="001D32B0" w14:paraId="724CEDD6" w14:textId="77777777" w:rsidTr="00B507C6">
        <w:tc>
          <w:tcPr>
            <w:tcW w:w="0" w:type="auto"/>
          </w:tcPr>
          <w:p w14:paraId="6551E29B" w14:textId="6CCD3396"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485FAA" w:rsidRPr="001D32B0" w14:paraId="53F8DCCD" w14:textId="77777777" w:rsidTr="00B507C6">
        <w:tc>
          <w:tcPr>
            <w:tcW w:w="0" w:type="auto"/>
          </w:tcPr>
          <w:p w14:paraId="0C4D10DF" w14:textId="2F51983D"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Age distribution of COVID-19 deaths: Seroprevalence study</w:t>
            </w:r>
          </w:p>
        </w:tc>
      </w:tr>
      <w:tr w:rsidR="00485FAA" w:rsidRPr="001D32B0" w14:paraId="2A7052F9" w14:textId="77777777" w:rsidTr="00B507C6">
        <w:tc>
          <w:tcPr>
            <w:tcW w:w="0" w:type="auto"/>
          </w:tcPr>
          <w:p w14:paraId="0D3B85A8" w14:textId="6D4B5D86"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Worldometers.info (accessed June 1, 2021)</w:t>
            </w:r>
          </w:p>
        </w:tc>
      </w:tr>
      <w:tr w:rsidR="00485FAA" w:rsidRPr="001D32B0" w14:paraId="2FB841E6" w14:textId="77777777" w:rsidTr="00B507C6">
        <w:tc>
          <w:tcPr>
            <w:tcW w:w="0" w:type="auto"/>
          </w:tcPr>
          <w:p w14:paraId="322BE709" w14:textId="39671654"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Unavailable, imputed</w:t>
            </w:r>
          </w:p>
        </w:tc>
      </w:tr>
      <w:tr w:rsidR="00485FAA" w:rsidRPr="001D32B0" w14:paraId="6068ACEC" w14:textId="77777777" w:rsidTr="00B507C6">
        <w:tc>
          <w:tcPr>
            <w:tcW w:w="0" w:type="auto"/>
          </w:tcPr>
          <w:p w14:paraId="4AC4ED32" w14:textId="1755C8B4"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485FAA" w:rsidRPr="001D32B0" w14:paraId="4A470FE5" w14:textId="77777777" w:rsidTr="00B507C6">
        <w:tc>
          <w:tcPr>
            <w:tcW w:w="0" w:type="auto"/>
          </w:tcPr>
          <w:p w14:paraId="2ABEC868" w14:textId="4584ECAB"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overall and in elderly: populationpyramid.net</w:t>
            </w:r>
          </w:p>
        </w:tc>
      </w:tr>
      <w:tr w:rsidR="00485FAA" w:rsidRPr="001D32B0" w14:paraId="1E26F478" w14:textId="77777777" w:rsidTr="00B507C6">
        <w:tc>
          <w:tcPr>
            <w:tcW w:w="0" w:type="auto"/>
          </w:tcPr>
          <w:p w14:paraId="658DFCD1" w14:textId="6CD725FF"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in nursing homes:</w:t>
            </w:r>
            <w:r w:rsidRPr="001D32B0">
              <w:t xml:space="preserve"> </w:t>
            </w:r>
            <w:r w:rsidRPr="001D32B0">
              <w:rPr>
                <w:rFonts w:ascii="Times New Roman" w:hAnsi="Times New Roman" w:cs="Times New Roman"/>
                <w:sz w:val="20"/>
                <w:szCs w:val="20"/>
              </w:rPr>
              <w:t xml:space="preserve">”Living Arrangements of Older Persons: A Report on an Expanded International Dataset”, United Nations (2017), Table A.III.1, retrieved from https://www.un.org/en/development/desa/population/publications/pdf/ageing/LivingArrangements.pdf  </w:t>
            </w:r>
          </w:p>
        </w:tc>
      </w:tr>
      <w:tr w:rsidR="00485FAA" w:rsidRPr="001D32B0" w14:paraId="10BA7781" w14:textId="77777777" w:rsidTr="00B507C6">
        <w:tc>
          <w:tcPr>
            <w:tcW w:w="0" w:type="auto"/>
          </w:tcPr>
          <w:p w14:paraId="577D67F9"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Imputed (average of available values)</w:t>
            </w:r>
          </w:p>
        </w:tc>
      </w:tr>
      <w:tr w:rsidR="00485FAA" w:rsidRPr="001D32B0" w14:paraId="56CB3BAD" w14:textId="77777777" w:rsidTr="00B507C6">
        <w:tc>
          <w:tcPr>
            <w:tcW w:w="0" w:type="auto"/>
          </w:tcPr>
          <w:p w14:paraId="0DDAA541"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Comments:</w:t>
            </w:r>
          </w:p>
          <w:p w14:paraId="4A9D96E7" w14:textId="3D446DBD"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Confidence intervals for adjusted seroprevalence not reported in study, and so calculated using the inferred adjusted number of seropositive individuals.</w:t>
            </w:r>
          </w:p>
          <w:p w14:paraId="12FAC35C" w14:textId="0532B192"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in nursing homes: The number for females (0.5% of elderly living in institutions) selected since the definition of institutional living included other collective housing than elderly homes, and the male population includes a large number of workers living in collective quarters.</w:t>
            </w:r>
          </w:p>
          <w:p w14:paraId="5C875386" w14:textId="348E18D3"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Mortality peak date is the midpoint between June 21, 2020, and July 10, 2020.</w:t>
            </w:r>
          </w:p>
        </w:tc>
      </w:tr>
      <w:tr w:rsidR="00485FAA" w:rsidRPr="001D32B0" w14:paraId="60AEF8D5" w14:textId="77777777" w:rsidTr="00B507C6">
        <w:tc>
          <w:tcPr>
            <w:tcW w:w="0" w:type="auto"/>
          </w:tcPr>
          <w:p w14:paraId="285BFD61" w14:textId="77777777" w:rsidR="00485FAA" w:rsidRPr="001D32B0" w:rsidRDefault="00485FAA" w:rsidP="00485FAA">
            <w:pPr>
              <w:rPr>
                <w:rFonts w:ascii="Times New Roman" w:hAnsi="Times New Roman" w:cs="Times New Roman"/>
                <w:sz w:val="20"/>
                <w:szCs w:val="20"/>
              </w:rPr>
            </w:pPr>
          </w:p>
        </w:tc>
      </w:tr>
      <w:tr w:rsidR="00485FAA" w:rsidRPr="001D32B0" w14:paraId="20ACB343" w14:textId="77777777" w:rsidTr="00B507C6">
        <w:tc>
          <w:tcPr>
            <w:tcW w:w="0" w:type="auto"/>
          </w:tcPr>
          <w:p w14:paraId="6FF1E408" w14:textId="6CCD1688" w:rsidR="00485FAA" w:rsidRPr="001D32B0" w:rsidRDefault="00485FAA" w:rsidP="00485FAA">
            <w:pPr>
              <w:rPr>
                <w:rFonts w:ascii="Times New Roman" w:hAnsi="Times New Roman" w:cs="Times New Roman"/>
                <w:b/>
                <w:sz w:val="20"/>
                <w:szCs w:val="20"/>
              </w:rPr>
            </w:pPr>
            <w:r w:rsidRPr="001D32B0">
              <w:rPr>
                <w:rFonts w:ascii="Times New Roman" w:hAnsi="Times New Roman" w:cs="Times New Roman"/>
                <w:b/>
                <w:sz w:val="20"/>
                <w:szCs w:val="20"/>
              </w:rPr>
              <w:t>Spain (Study: Ministerio de Sanidad and Instituto de Salud Carlos III)</w:t>
            </w:r>
          </w:p>
        </w:tc>
      </w:tr>
      <w:tr w:rsidR="00485FAA" w:rsidRPr="001D32B0" w14:paraId="3C664A33" w14:textId="77777777" w:rsidTr="00B507C6">
        <w:tc>
          <w:tcPr>
            <w:tcW w:w="0" w:type="auto"/>
          </w:tcPr>
          <w:p w14:paraId="758435B0" w14:textId="6EF1D250"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485FAA" w:rsidRPr="001D32B0" w14:paraId="67F77C0F" w14:textId="77777777" w:rsidTr="00B507C6">
        <w:tc>
          <w:tcPr>
            <w:tcW w:w="0" w:type="auto"/>
          </w:tcPr>
          <w:p w14:paraId="3B396BC2" w14:textId="25ED794B"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Age distribution of COVID-19 deaths: Dataset "casos_hosp_uci_def_sexo_edad_provres.csv" retrieved from https://cnecovid.isciii.es/covid19/#documentación-y-datos, accessed 2021-06-23</w:t>
            </w:r>
          </w:p>
        </w:tc>
      </w:tr>
      <w:tr w:rsidR="00485FAA" w:rsidRPr="001D32B0" w14:paraId="2EDAEDCF" w14:textId="77777777" w:rsidTr="00B507C6">
        <w:tc>
          <w:tcPr>
            <w:tcW w:w="0" w:type="auto"/>
          </w:tcPr>
          <w:p w14:paraId="1C5F2C42" w14:textId="2E977271"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Dataset "casos_hosp_uci_def_sexo_edad_provres.csv" retrieved from https://cnecovid.isciii.es/covid19/#documentación-y-datos, accessed 2021-06-23</w:t>
            </w:r>
          </w:p>
        </w:tc>
      </w:tr>
      <w:tr w:rsidR="00485FAA" w:rsidRPr="001D32B0" w14:paraId="704620CF" w14:textId="77777777" w:rsidTr="00B507C6">
        <w:tc>
          <w:tcPr>
            <w:tcW w:w="0" w:type="auto"/>
          </w:tcPr>
          <w:p w14:paraId="1FE1E8E8" w14:textId="617B594D"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Comas-Herrera A, Zalakaín J, Lemmon E, Henderson D, Litwin C, Hsu AT, Schmidt AE, Arling G, Kruse F and Fernández J-L (2020) Mortality associated with COVID-19 in care homes: international evidence. Article in LTCcovid.org, International Long-Term Care Policy Network, CPEC-LSE, 1st February 2021.</w:t>
            </w:r>
          </w:p>
        </w:tc>
      </w:tr>
      <w:tr w:rsidR="00485FAA" w:rsidRPr="001D32B0" w14:paraId="53D6E2E7" w14:textId="77777777" w:rsidTr="00B507C6">
        <w:tc>
          <w:tcPr>
            <w:tcW w:w="0" w:type="auto"/>
          </w:tcPr>
          <w:p w14:paraId="4D659AD6" w14:textId="2399A5F0"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485FAA" w:rsidRPr="001D32B0" w14:paraId="69DE8E4A" w14:textId="77777777" w:rsidTr="00B507C6">
        <w:tc>
          <w:tcPr>
            <w:tcW w:w="0" w:type="auto"/>
          </w:tcPr>
          <w:p w14:paraId="75CB95CD" w14:textId="03C9881F"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overall and in elderly: populationpyramid.net</w:t>
            </w:r>
          </w:p>
        </w:tc>
      </w:tr>
      <w:tr w:rsidR="00485FAA" w:rsidRPr="001D32B0" w14:paraId="1417AF85" w14:textId="77777777" w:rsidTr="00B507C6">
        <w:tc>
          <w:tcPr>
            <w:tcW w:w="0" w:type="auto"/>
          </w:tcPr>
          <w:p w14:paraId="5B4C6C88" w14:textId="4BD6C386"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in nursing homes: Webpage, http://envejecimientoenred.es/una-nueva-estimacion-de-poblacion-en-residencias-de-mayores/ (July 20, 2020; accessed May 29, 2021)</w:t>
            </w:r>
          </w:p>
        </w:tc>
      </w:tr>
      <w:tr w:rsidR="00485FAA" w:rsidRPr="001D32B0" w14:paraId="18C0FFED" w14:textId="77777777" w:rsidTr="00B507C6">
        <w:tc>
          <w:tcPr>
            <w:tcW w:w="0" w:type="auto"/>
          </w:tcPr>
          <w:p w14:paraId="6BB54A5F" w14:textId="72C93B46"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Webpage, http://envejecimientoenred.es/una-nueva-estimacion-de-poblacion-en-residencias-de-mayores/ (July 20, 2020; accessed May 29, 2021)</w:t>
            </w:r>
          </w:p>
        </w:tc>
      </w:tr>
      <w:tr w:rsidR="00485FAA" w:rsidRPr="001D32B0" w14:paraId="0A9008A6" w14:textId="77777777" w:rsidTr="00B507C6">
        <w:tc>
          <w:tcPr>
            <w:tcW w:w="0" w:type="auto"/>
          </w:tcPr>
          <w:p w14:paraId="3453283E" w14:textId="77777777" w:rsidR="00485FAA" w:rsidRPr="001D32B0" w:rsidRDefault="00485FAA" w:rsidP="00485FAA">
            <w:pPr>
              <w:rPr>
                <w:rFonts w:ascii="Times New Roman" w:hAnsi="Times New Roman" w:cs="Times New Roman"/>
                <w:sz w:val="20"/>
                <w:szCs w:val="20"/>
              </w:rPr>
            </w:pPr>
          </w:p>
        </w:tc>
      </w:tr>
      <w:tr w:rsidR="00485FAA" w:rsidRPr="001D32B0" w14:paraId="6E7C90F7" w14:textId="77777777" w:rsidTr="00B507C6">
        <w:tc>
          <w:tcPr>
            <w:tcW w:w="0" w:type="auto"/>
          </w:tcPr>
          <w:p w14:paraId="67F4F29F" w14:textId="0F1C0151" w:rsidR="00485FAA" w:rsidRPr="001D32B0" w:rsidRDefault="00485FAA" w:rsidP="00485FAA">
            <w:pPr>
              <w:rPr>
                <w:rFonts w:ascii="Times New Roman" w:hAnsi="Times New Roman" w:cs="Times New Roman"/>
                <w:b/>
                <w:sz w:val="20"/>
                <w:szCs w:val="20"/>
              </w:rPr>
            </w:pPr>
            <w:r w:rsidRPr="001D32B0">
              <w:rPr>
                <w:rFonts w:ascii="Times New Roman" w:hAnsi="Times New Roman" w:cs="Times New Roman"/>
                <w:b/>
                <w:sz w:val="20"/>
                <w:szCs w:val="20"/>
              </w:rPr>
              <w:t>United Kingdom (Study: UK Biobank)</w:t>
            </w:r>
          </w:p>
        </w:tc>
      </w:tr>
      <w:tr w:rsidR="00485FAA" w:rsidRPr="001D32B0" w14:paraId="7B0BF19E" w14:textId="77777777" w:rsidTr="00B507C6">
        <w:tc>
          <w:tcPr>
            <w:tcW w:w="0" w:type="auto"/>
          </w:tcPr>
          <w:p w14:paraId="58BAEB5F" w14:textId="11E4044E"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485FAA" w:rsidRPr="001D32B0" w14:paraId="27D3B1EA" w14:textId="77777777" w:rsidTr="00B507C6">
        <w:tc>
          <w:tcPr>
            <w:tcW w:w="0" w:type="auto"/>
          </w:tcPr>
          <w:p w14:paraId="14414565" w14:textId="261DAF6F"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Age distribution of COVID-19 deaths: Deaths registered weekly in England and Wales, provisional, Office of National Statistics, dataset (sheet "UK - Covid-19 - Weekly reg") retrieved from https://www.ons.gov.uk/peoplepopulationandcommunity/birthsdeathsandmarriages/deaths/datasets/weeklyprovisionalfiguresondeathsregisteredinenglandandwales (accessed February 19, 2021). Note that this dataset includes numbers for the United Kingdom, not only England and Wales.</w:t>
            </w:r>
          </w:p>
        </w:tc>
      </w:tr>
      <w:tr w:rsidR="00485FAA" w:rsidRPr="001D32B0" w14:paraId="339AC779" w14:textId="77777777" w:rsidTr="00B507C6">
        <w:tc>
          <w:tcPr>
            <w:tcW w:w="0" w:type="auto"/>
          </w:tcPr>
          <w:p w14:paraId="7F5D37B2" w14:textId="1AC2E8B6"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lastRenderedPageBreak/>
              <w:t>Total number of deaths for the primary date: Deaths registered weekly in England and Wales, provisional, Office of National Statistics, dataset (sheet "UK - Covid-19 - Weekly reg") retrieved from https://www.ons.gov.uk/peoplepopulationandcommunity/birthsdeathsandmarriages/deaths/datasets/weeklyprovisionalfiguresondeathsregisteredinenglandandwales (accessed February 19, 2021). Note that this dataset includes numbers for the United Kingdom, not only England and Wales.</w:t>
            </w:r>
          </w:p>
        </w:tc>
      </w:tr>
      <w:tr w:rsidR="00485FAA" w:rsidRPr="001D32B0" w14:paraId="395D7F16" w14:textId="77777777" w:rsidTr="00B507C6">
        <w:tc>
          <w:tcPr>
            <w:tcW w:w="0" w:type="auto"/>
          </w:tcPr>
          <w:p w14:paraId="53E33A6F" w14:textId="308A94B0"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Comas-Herrera A, Zalakaín J, Lemmon E, Henderson D, Litwin C, Hsu AT, Schmidt AE, Arling G and Fernández J-L (2020) Mortality associated with COVID-19 in care homes: international evidence. Article in LTCcovid.org, International Long-Term Care Policy Network, CPEC-LSE, 14 October</w:t>
            </w:r>
          </w:p>
        </w:tc>
      </w:tr>
      <w:tr w:rsidR="00485FAA" w:rsidRPr="001D32B0" w14:paraId="2F81304D" w14:textId="77777777" w:rsidTr="00B507C6">
        <w:tc>
          <w:tcPr>
            <w:tcW w:w="0" w:type="auto"/>
          </w:tcPr>
          <w:p w14:paraId="52E14C21" w14:textId="4322C800"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485FAA" w:rsidRPr="001D32B0" w14:paraId="10C24E15" w14:textId="77777777" w:rsidTr="00B507C6">
        <w:tc>
          <w:tcPr>
            <w:tcW w:w="0" w:type="auto"/>
          </w:tcPr>
          <w:p w14:paraId="0A26D8B0" w14:textId="788F7131"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overall and in elderly: Population estimates for the UK, England and Wales, Scotland and Northern Ireland: mid-2019, using April 2020 local authority district codes, Office for National Statistics (sheet “MYE1”), retrieved from https://www.ons.gov.uk/peoplepopulationandcommunity/populationandmigration/populationestimates/datasets/populationestimatesforukenglandandwalesscotlandandnorthernireland, "Mid-2019: April 2020 local authority district codes"</w:t>
            </w:r>
          </w:p>
        </w:tc>
      </w:tr>
      <w:tr w:rsidR="00485FAA" w:rsidRPr="001D32B0" w14:paraId="161992D7" w14:textId="77777777" w:rsidTr="00B507C6">
        <w:tc>
          <w:tcPr>
            <w:tcW w:w="0" w:type="auto"/>
          </w:tcPr>
          <w:p w14:paraId="410B8199" w14:textId="20CDD635"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in nursing homes: Comas-Herrera A, Zalakaín J, Lemmon E, Henderson D, Litwin C, Hsu AT, Schmidt AE, Arling G and Fernández J-L (2020) Mortality associated with COVID-19 in care homes: international evidence. Article in LTCcovid.org, International Long-Term Care Policy Network, CPEC-LSE, 14 October (Table 2, column “% of pop living in care homes”)</w:t>
            </w:r>
          </w:p>
        </w:tc>
      </w:tr>
      <w:tr w:rsidR="00485FAA" w:rsidRPr="001D32B0" w14:paraId="104348B5" w14:textId="77777777" w:rsidTr="00B507C6">
        <w:tc>
          <w:tcPr>
            <w:tcW w:w="0" w:type="auto"/>
          </w:tcPr>
          <w:p w14:paraId="6E230012" w14:textId="263F8C69"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Bowman et al 2004, Age and Ageing 2004; 33: 561–566, doi:10.1093/ageing/afh177</w:t>
            </w:r>
          </w:p>
        </w:tc>
      </w:tr>
      <w:tr w:rsidR="00485FAA" w:rsidRPr="001D32B0" w14:paraId="5EDDF341" w14:textId="77777777" w:rsidTr="00B507C6">
        <w:tc>
          <w:tcPr>
            <w:tcW w:w="0" w:type="auto"/>
          </w:tcPr>
          <w:p w14:paraId="49ED4277"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Comments:</w:t>
            </w:r>
          </w:p>
          <w:p w14:paraId="00490BA5" w14:textId="44BBFE3E"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 xml:space="preserve">The alternative sampling period May 27, 2020, to July 6, 2020, is discarded according to eligibility criteria (lower seroprevalence). </w:t>
            </w:r>
          </w:p>
        </w:tc>
      </w:tr>
      <w:tr w:rsidR="00485FAA" w:rsidRPr="001D32B0" w14:paraId="20FAAFA1" w14:textId="77777777" w:rsidTr="00B507C6">
        <w:tc>
          <w:tcPr>
            <w:tcW w:w="0" w:type="auto"/>
          </w:tcPr>
          <w:p w14:paraId="01011B88" w14:textId="77777777" w:rsidR="00485FAA" w:rsidRPr="001D32B0" w:rsidRDefault="00485FAA" w:rsidP="00485FAA">
            <w:pPr>
              <w:rPr>
                <w:rFonts w:ascii="Times New Roman" w:hAnsi="Times New Roman" w:cs="Times New Roman"/>
                <w:sz w:val="20"/>
                <w:szCs w:val="20"/>
              </w:rPr>
            </w:pPr>
          </w:p>
        </w:tc>
      </w:tr>
      <w:tr w:rsidR="00485FAA" w:rsidRPr="001D32B0" w14:paraId="68B2A7D5" w14:textId="77777777" w:rsidTr="00B507C6">
        <w:tc>
          <w:tcPr>
            <w:tcW w:w="0" w:type="auto"/>
          </w:tcPr>
          <w:p w14:paraId="0998F352" w14:textId="2DC73F5B" w:rsidR="00485FAA" w:rsidRPr="001D32B0" w:rsidRDefault="00485FAA" w:rsidP="00485FAA">
            <w:pPr>
              <w:rPr>
                <w:rFonts w:ascii="Times New Roman" w:hAnsi="Times New Roman" w:cs="Times New Roman"/>
                <w:b/>
                <w:sz w:val="20"/>
                <w:szCs w:val="20"/>
              </w:rPr>
            </w:pPr>
            <w:r w:rsidRPr="001D32B0">
              <w:rPr>
                <w:rFonts w:ascii="Times New Roman" w:hAnsi="Times New Roman" w:cs="Times New Roman"/>
                <w:b/>
                <w:sz w:val="20"/>
                <w:szCs w:val="20"/>
              </w:rPr>
              <w:t>United Kingdom [England] (Study: Ward)</w:t>
            </w:r>
          </w:p>
        </w:tc>
      </w:tr>
      <w:tr w:rsidR="00485FAA" w:rsidRPr="001D32B0" w14:paraId="6F79CCCE" w14:textId="77777777" w:rsidTr="00B507C6">
        <w:tc>
          <w:tcPr>
            <w:tcW w:w="0" w:type="auto"/>
          </w:tcPr>
          <w:p w14:paraId="2009FCB5" w14:textId="6D4CDAB4"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485FAA" w:rsidRPr="001D32B0" w14:paraId="69114208" w14:textId="77777777" w:rsidTr="00B507C6">
        <w:tc>
          <w:tcPr>
            <w:tcW w:w="0" w:type="auto"/>
          </w:tcPr>
          <w:p w14:paraId="2EB2FABD" w14:textId="67972712"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Age distribution of COVID-19 deaths: Deaths registered weekly in England and Wales, provisional, Office of National Statistics, dataset (sheet "UK - Covid-19 - Weekly occurrences") retrieved from https://www.ons.gov.uk/peoplepopulationandcommunity/birthsdeathsandmarriages/deaths/datasets/weeklyprovisionalfiguresondeathsregisteredinenglandandwales (accessed February 19, 2021). The age distribution for England and Wales is used.</w:t>
            </w:r>
          </w:p>
        </w:tc>
      </w:tr>
      <w:tr w:rsidR="00485FAA" w:rsidRPr="001D32B0" w14:paraId="193D8102" w14:textId="77777777" w:rsidTr="00B507C6">
        <w:tc>
          <w:tcPr>
            <w:tcW w:w="0" w:type="auto"/>
          </w:tcPr>
          <w:p w14:paraId="561F1BE0" w14:textId="18F04C8E"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Deaths registered weekly in England and Wales, provisional, Office of National Statistics, dataset (sheet "UK - Covid-19 - Weekly occurrences") retrieved from https://www.ons.gov.uk/peoplepopulationandcommunity/birthsdeathsandmarriages/deaths/datasets/weeklyprovisionalfiguresondeathsregisteredinenglandandwales (accessed February 19, 2021).</w:t>
            </w:r>
          </w:p>
        </w:tc>
      </w:tr>
      <w:tr w:rsidR="00485FAA" w:rsidRPr="001D32B0" w14:paraId="39F3A3BE" w14:textId="77777777" w:rsidTr="00B507C6">
        <w:tc>
          <w:tcPr>
            <w:tcW w:w="0" w:type="auto"/>
          </w:tcPr>
          <w:p w14:paraId="678AEE83" w14:textId="4739ABA9"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Dataset ("julydeathsinvolvingcovid19inthecaresectordataset02072020155122.xlsx", sheet: “Table 1”), retrieved from https://www.ons.gov.uk/peoplepopulationandcommunity/birthsdeathsandmarriages/deaths/datasets/deathsinvolvingcovid19inthecaresectorenglandandwales (accessed February 19, 2021)</w:t>
            </w:r>
          </w:p>
        </w:tc>
      </w:tr>
      <w:tr w:rsidR="00485FAA" w:rsidRPr="001D32B0" w14:paraId="07DD93D2" w14:textId="77777777" w:rsidTr="00B507C6">
        <w:tc>
          <w:tcPr>
            <w:tcW w:w="0" w:type="auto"/>
          </w:tcPr>
          <w:p w14:paraId="52DD88E3" w14:textId="4E848553"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Deaths registered weekly in England and Wales, provisional, Office of National Statistics, dataset (sheet "UK - Covid-19 - Daily occurrences") retrieved from https://www.ons.gov.uk/peoplepopulationandcommunity/birthsdeathsandmarriages/deaths/datasets/weeklyprovisionalfiguresondeathsregisteredinenglandandwales (accessed February 19, 2021).</w:t>
            </w:r>
          </w:p>
        </w:tc>
      </w:tr>
      <w:tr w:rsidR="00485FAA" w:rsidRPr="001D32B0" w14:paraId="69B77CD1" w14:textId="77777777" w:rsidTr="00B507C6">
        <w:tc>
          <w:tcPr>
            <w:tcW w:w="0" w:type="auto"/>
          </w:tcPr>
          <w:p w14:paraId="5A7C8247" w14:textId="6F261F34"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overall and in elderly: Population estimates for the UK, England and Wales, Scotland and Northern Ireland: mid-2019, using April 2020 local authority district codes, Office for National Statistics (sheet “MYE1”), retrieved from https://www.ons.gov.uk/peoplepopulationandcommunity/populationandmigration/populationestimates/datasets/populationestimatesforukenglandandwalesscotlandandnorthernireland, "Mid-2019: April 2020 local authority district codes"</w:t>
            </w:r>
          </w:p>
        </w:tc>
      </w:tr>
      <w:tr w:rsidR="00485FAA" w:rsidRPr="001D32B0" w14:paraId="0CED3914" w14:textId="77777777" w:rsidTr="00B507C6">
        <w:tc>
          <w:tcPr>
            <w:tcW w:w="0" w:type="auto"/>
          </w:tcPr>
          <w:p w14:paraId="6687CB9B" w14:textId="4F13CFCC"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in nursing homes: Comas-Herrera A, Zalakaín J, Lemmon E, Henderson D, Litwin C, Hsu AT, Schmidt AE, Arling G and Fernández J-L (2020) Mortality associated with COVID-19 in care homes: international evidence. Article in LTCcovid.org, International Long-Term Care Policy Network, CPEC-LSE, 14 October (Table 2, column “% of pop living in care homes”)</w:t>
            </w:r>
          </w:p>
        </w:tc>
      </w:tr>
      <w:tr w:rsidR="00485FAA" w:rsidRPr="001D32B0" w14:paraId="7AE275FD" w14:textId="77777777" w:rsidTr="00B507C6">
        <w:tc>
          <w:tcPr>
            <w:tcW w:w="0" w:type="auto"/>
          </w:tcPr>
          <w:p w14:paraId="03B365F3" w14:textId="11CFFD6D"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Dataset at http://www.nomisweb.co.uk/census/2011/all_tables?release=3.4, "DC4210EWIa", England</w:t>
            </w:r>
          </w:p>
        </w:tc>
      </w:tr>
      <w:tr w:rsidR="00485FAA" w:rsidRPr="001D32B0" w14:paraId="220CFA7D" w14:textId="77777777" w:rsidTr="00B507C6">
        <w:tc>
          <w:tcPr>
            <w:tcW w:w="0" w:type="auto"/>
          </w:tcPr>
          <w:p w14:paraId="5CD55CA6" w14:textId="04A237A5"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Comments: The age distribution of COVID-19 mortality for England and Wales is used.</w:t>
            </w:r>
          </w:p>
        </w:tc>
      </w:tr>
      <w:tr w:rsidR="00485FAA" w:rsidRPr="001D32B0" w14:paraId="6E7B4AD7" w14:textId="77777777" w:rsidTr="00B507C6">
        <w:tc>
          <w:tcPr>
            <w:tcW w:w="0" w:type="auto"/>
          </w:tcPr>
          <w:p w14:paraId="6A128D55" w14:textId="77777777" w:rsidR="00485FAA" w:rsidRPr="001D32B0" w:rsidRDefault="00485FAA" w:rsidP="00485FAA">
            <w:pPr>
              <w:rPr>
                <w:rFonts w:ascii="Times New Roman" w:hAnsi="Times New Roman" w:cs="Times New Roman"/>
                <w:sz w:val="20"/>
                <w:szCs w:val="20"/>
              </w:rPr>
            </w:pPr>
          </w:p>
        </w:tc>
      </w:tr>
      <w:tr w:rsidR="00485FAA" w:rsidRPr="001D32B0" w14:paraId="283A7C0F" w14:textId="77777777" w:rsidTr="00B507C6">
        <w:tc>
          <w:tcPr>
            <w:tcW w:w="0" w:type="auto"/>
          </w:tcPr>
          <w:p w14:paraId="4A653FE5" w14:textId="788CF275" w:rsidR="00485FAA" w:rsidRPr="001D32B0" w:rsidRDefault="00485FAA" w:rsidP="00485FAA">
            <w:pPr>
              <w:rPr>
                <w:rFonts w:ascii="Times New Roman" w:hAnsi="Times New Roman" w:cs="Times New Roman"/>
                <w:b/>
                <w:sz w:val="20"/>
                <w:szCs w:val="20"/>
              </w:rPr>
            </w:pPr>
            <w:r w:rsidRPr="001D32B0">
              <w:rPr>
                <w:rFonts w:ascii="Times New Roman" w:hAnsi="Times New Roman" w:cs="Times New Roman"/>
                <w:b/>
                <w:sz w:val="20"/>
                <w:szCs w:val="20"/>
              </w:rPr>
              <w:t>United Kingdom [England and Wales] (Study: Public Health England)</w:t>
            </w:r>
          </w:p>
        </w:tc>
      </w:tr>
      <w:tr w:rsidR="00485FAA" w:rsidRPr="001D32B0" w14:paraId="2F52F179" w14:textId="77777777" w:rsidTr="00B507C6">
        <w:tc>
          <w:tcPr>
            <w:tcW w:w="0" w:type="auto"/>
          </w:tcPr>
          <w:p w14:paraId="47681817" w14:textId="54B6E9F1"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485FAA" w:rsidRPr="001D32B0" w14:paraId="20C04FEB" w14:textId="77777777" w:rsidTr="00B507C6">
        <w:tc>
          <w:tcPr>
            <w:tcW w:w="0" w:type="auto"/>
          </w:tcPr>
          <w:p w14:paraId="1C067E9C" w14:textId="6D74A90E"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Age distribution of COVID-19 deaths: Deaths registered weekly in England and Wales, provisional, Office of National Statistics, dataset (sheet "UK - Covid-19 - Weekly occurrences") retrieved from https://www.ons.gov.uk/peoplepopulationandcommunity/birthsdeathsandmarriages/deaths/datasets/weeklyprovisionalfiguresondeathsregisteredinenglandandwales (accessed February 19, 2021).</w:t>
            </w:r>
          </w:p>
        </w:tc>
      </w:tr>
      <w:tr w:rsidR="00485FAA" w:rsidRPr="001D32B0" w14:paraId="6C32DE96" w14:textId="77777777" w:rsidTr="00B507C6">
        <w:tc>
          <w:tcPr>
            <w:tcW w:w="0" w:type="auto"/>
          </w:tcPr>
          <w:p w14:paraId="0CC6AC03" w14:textId="31EF2BBD"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 xml:space="preserve">Total number of deaths for the primary date: Deaths registered weekly in England and Wales, provisional, Office of National Statistics, dataset (sheet "UK - Covid-19 - Weekly occurrences") retrieved from </w:t>
            </w:r>
            <w:r w:rsidRPr="001D32B0">
              <w:rPr>
                <w:rFonts w:ascii="Times New Roman" w:hAnsi="Times New Roman" w:cs="Times New Roman"/>
                <w:sz w:val="20"/>
                <w:szCs w:val="20"/>
              </w:rPr>
              <w:lastRenderedPageBreak/>
              <w:t>https://www.ons.gov.uk/peoplepopulationandcommunity/birthsdeathsandmarriages/deaths/datasets/weeklyprovisionalfiguresondeathsregisteredinenglandandwales (accessed February 19, 2021).</w:t>
            </w:r>
          </w:p>
        </w:tc>
      </w:tr>
      <w:tr w:rsidR="00485FAA" w:rsidRPr="001D32B0" w14:paraId="6327B829" w14:textId="77777777" w:rsidTr="00B507C6">
        <w:tc>
          <w:tcPr>
            <w:tcW w:w="0" w:type="auto"/>
          </w:tcPr>
          <w:p w14:paraId="76920F29" w14:textId="4E09ABD1"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lastRenderedPageBreak/>
              <w:t>COVID-19 deaths in nursing home residents: Dataset ("julydeathsinvolvingcovid19inthecaresectordataset02072020155122.xlsx", sheet: “Table 1”), retrieved from https://www.ons.gov.uk/peoplepopulationandcommunity/birthsdeathsandmarriages/deaths/datasets/deathsinvolvingcovid19inthecaresectorenglandandwales (accessed February 19, 2021)</w:t>
            </w:r>
          </w:p>
        </w:tc>
      </w:tr>
      <w:tr w:rsidR="00485FAA" w:rsidRPr="001D32B0" w14:paraId="3A16F142" w14:textId="77777777" w:rsidTr="00B507C6">
        <w:tc>
          <w:tcPr>
            <w:tcW w:w="0" w:type="auto"/>
          </w:tcPr>
          <w:p w14:paraId="05D0E965" w14:textId="69FFEB2A"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Deaths registered weekly in England and Wales, provisional, Office of National Statistics, dataset (sheet "UK - Covid-19 - Daily occurrences") retrieved from https://www.ons.gov.uk/peoplepopulationandcommunity/birthsdeathsandmarriages/deaths/datasets/weeklyprovisionalfiguresondeathsregisteredinenglandandwales (accessed February 19, 2021).</w:t>
            </w:r>
          </w:p>
        </w:tc>
      </w:tr>
      <w:tr w:rsidR="00485FAA" w:rsidRPr="001D32B0" w14:paraId="38A3E4C2" w14:textId="77777777" w:rsidTr="00B507C6">
        <w:tc>
          <w:tcPr>
            <w:tcW w:w="0" w:type="auto"/>
          </w:tcPr>
          <w:p w14:paraId="1D324FC3" w14:textId="25878863"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overall and in elderly: Population estimates for the UK, England and Wales, Scotland and Northern Ireland: mid-2019, using April 2020 local authority district codes, Office for National Statistics (sheet “MYE1”), retrieved from https://www.ons.gov.uk/peoplepopulationandcommunity/populationandmigration/populationestimates/datasets/populationestimatesforukenglandandwalesscotlandandnorthernireland, "Mid-2019: April 2020 local authority district codes"</w:t>
            </w:r>
          </w:p>
        </w:tc>
      </w:tr>
      <w:tr w:rsidR="00485FAA" w:rsidRPr="001D32B0" w14:paraId="11D964F6" w14:textId="77777777" w:rsidTr="00B507C6">
        <w:tc>
          <w:tcPr>
            <w:tcW w:w="0" w:type="auto"/>
          </w:tcPr>
          <w:p w14:paraId="0874C7DB" w14:textId="14482535"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in nursing homes: Comas-Herrera A, Zalakaín J, Lemmon E, Henderson D, Litwin C, Hsu AT, Schmidt AE, Arling G and Fernández J-L (2020) Mortality associated with COVID-19 in care homes: international evidence. Article in LTCcovid.org, International Long-Term Care Policy Network, CPEC-LSE, 14 October (Table 2, column “% of pop living in care homes”, England)</w:t>
            </w:r>
          </w:p>
        </w:tc>
      </w:tr>
      <w:tr w:rsidR="00485FAA" w:rsidRPr="001D32B0" w14:paraId="61264212" w14:textId="77777777" w:rsidTr="00B507C6">
        <w:tc>
          <w:tcPr>
            <w:tcW w:w="0" w:type="auto"/>
          </w:tcPr>
          <w:p w14:paraId="5C02DA5B" w14:textId="5DD93341"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Dataset at http://www.nomisweb.co.uk/census/2011/all_tables?release=3.4, "DC4210EWIa", England and Wales</w:t>
            </w:r>
          </w:p>
        </w:tc>
      </w:tr>
      <w:tr w:rsidR="00485FAA" w:rsidRPr="001D32B0" w14:paraId="69DE205A" w14:textId="77777777" w:rsidTr="00B507C6">
        <w:tc>
          <w:tcPr>
            <w:tcW w:w="0" w:type="auto"/>
          </w:tcPr>
          <w:p w14:paraId="095046D8"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Comments:</w:t>
            </w:r>
          </w:p>
          <w:p w14:paraId="13C193DE" w14:textId="15062DA1"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First of two sampling periods, chosen according to eligibility criteria (highest seroprevalence).</w:t>
            </w:r>
          </w:p>
        </w:tc>
      </w:tr>
      <w:tr w:rsidR="00485FAA" w:rsidRPr="001D32B0" w14:paraId="196C8651" w14:textId="77777777" w:rsidTr="00B507C6">
        <w:tc>
          <w:tcPr>
            <w:tcW w:w="0" w:type="auto"/>
          </w:tcPr>
          <w:p w14:paraId="66B61759" w14:textId="77777777" w:rsidR="00485FAA" w:rsidRPr="001D32B0" w:rsidRDefault="00485FAA" w:rsidP="00485FAA">
            <w:pPr>
              <w:rPr>
                <w:rFonts w:ascii="Times New Roman" w:hAnsi="Times New Roman" w:cs="Times New Roman"/>
                <w:sz w:val="20"/>
                <w:szCs w:val="20"/>
              </w:rPr>
            </w:pPr>
          </w:p>
        </w:tc>
      </w:tr>
      <w:tr w:rsidR="00485FAA" w:rsidRPr="001D32B0" w14:paraId="2DA49FF5" w14:textId="77777777" w:rsidTr="00B507C6">
        <w:tc>
          <w:tcPr>
            <w:tcW w:w="0" w:type="auto"/>
          </w:tcPr>
          <w:p w14:paraId="73698067" w14:textId="5433CBEC" w:rsidR="00485FAA" w:rsidRPr="001D32B0" w:rsidRDefault="00485FAA" w:rsidP="00485FAA">
            <w:pPr>
              <w:rPr>
                <w:rFonts w:ascii="Times New Roman" w:hAnsi="Times New Roman" w:cs="Times New Roman"/>
                <w:b/>
                <w:sz w:val="20"/>
                <w:szCs w:val="20"/>
              </w:rPr>
            </w:pPr>
            <w:r w:rsidRPr="001D32B0">
              <w:rPr>
                <w:rFonts w:ascii="Times New Roman" w:hAnsi="Times New Roman" w:cs="Times New Roman"/>
                <w:b/>
                <w:sz w:val="20"/>
                <w:szCs w:val="20"/>
              </w:rPr>
              <w:t>United Kingdom [Greater Glasgow and Clyde, Scotland] (Study: Hughes)</w:t>
            </w:r>
          </w:p>
        </w:tc>
      </w:tr>
      <w:tr w:rsidR="00485FAA" w:rsidRPr="001D32B0" w14:paraId="23B3006C" w14:textId="77777777" w:rsidTr="00B507C6">
        <w:tc>
          <w:tcPr>
            <w:tcW w:w="0" w:type="auto"/>
          </w:tcPr>
          <w:p w14:paraId="47286F22" w14:textId="3D199250"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485FAA" w:rsidRPr="001D32B0" w14:paraId="3C18CFBA" w14:textId="77777777" w:rsidTr="00B507C6">
        <w:tc>
          <w:tcPr>
            <w:tcW w:w="0" w:type="auto"/>
          </w:tcPr>
          <w:p w14:paraId="25240661" w14:textId="335105A1"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Age distribution of COVID-19 deaths: Weekly deaths by health board, age group, sex and cause, 2020 and 2021</w:t>
            </w:r>
            <w:r w:rsidRPr="001D32B0">
              <w:rPr>
                <w:rFonts w:ascii="Times New Roman" w:hAnsi="Times New Roman" w:cs="Times New Roman"/>
                <w:sz w:val="20"/>
                <w:szCs w:val="20"/>
              </w:rPr>
              <w:tab/>
              <w:t>, dataset retrieved from https://www.nrscotland.gov.uk/files/statistics/covid19/weekly-deaths-by-sex-age-group-health-board-2020-2021.xlsx (accessed February 19, 2021; date range specified according to primary date)</w:t>
            </w:r>
          </w:p>
        </w:tc>
      </w:tr>
      <w:tr w:rsidR="00485FAA" w:rsidRPr="001D32B0" w14:paraId="743150DA" w14:textId="77777777" w:rsidTr="00B507C6">
        <w:tc>
          <w:tcPr>
            <w:tcW w:w="0" w:type="auto"/>
          </w:tcPr>
          <w:p w14:paraId="1EE5F9C0" w14:textId="40F5935F"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Weekly deaths by health board, age group, sex and cause, 2020 and 2021, dataset retrieved from https://www.nrscotland.gov.uk/files/statistics/covid19/weekly-deaths-by-sex-age-group-health-board-2020-2021.xlsx (accessed February 19, 2021; date range specified according to primary date)</w:t>
            </w:r>
          </w:p>
        </w:tc>
      </w:tr>
      <w:tr w:rsidR="00485FAA" w:rsidRPr="001D32B0" w14:paraId="6F96BD51" w14:textId="77777777" w:rsidTr="00B507C6">
        <w:tc>
          <w:tcPr>
            <w:tcW w:w="0" w:type="auto"/>
          </w:tcPr>
          <w:p w14:paraId="22F7A5D2" w14:textId="6021B5A9"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Weekly deaths by area and location, 2020 and 2021 (sheet: “HB COVID”), dataset retrieved from https://www.nrscotland.gov.uk/files/statistics/covid19/weekly-deaths-by-location-health-board-council-area-2020-2021.xlsx</w:t>
            </w:r>
          </w:p>
        </w:tc>
      </w:tr>
      <w:tr w:rsidR="00485FAA" w:rsidRPr="001D32B0" w14:paraId="033FCCA0" w14:textId="77777777" w:rsidTr="00B507C6">
        <w:tc>
          <w:tcPr>
            <w:tcW w:w="0" w:type="auto"/>
          </w:tcPr>
          <w:p w14:paraId="04E9C417" w14:textId="6926DC12"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Deaths involving coronavirus (COVID-19) in Scotland (Table 1 (2020), dataset retrieved from https://www.nrscotland.gov.uk/statistics-and-data/statistics/statistics-by-theme/vital-events/general-publications/weekly-and-monthly-data-on-births-and-deaths/deaths-involving-coronavirus-covid-19-in-scotland</w:t>
            </w:r>
          </w:p>
        </w:tc>
      </w:tr>
      <w:tr w:rsidR="00485FAA" w:rsidRPr="001D32B0" w14:paraId="5B99C517" w14:textId="77777777" w:rsidTr="00B507C6">
        <w:tc>
          <w:tcPr>
            <w:tcW w:w="0" w:type="auto"/>
          </w:tcPr>
          <w:p w14:paraId="4199B585" w14:textId="279EFE7B"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overall and in elderly: "Mid-2019 population estimates Scotland" (sheet: “Table 3”), dataset retrieved from https://www.nrscotland.gov.uk/statistics-and-data/statistics/statistics-by-theme/population/population-estimates/mid-year-population-estimates/mid-2019</w:t>
            </w:r>
          </w:p>
        </w:tc>
      </w:tr>
      <w:tr w:rsidR="00485FAA" w:rsidRPr="001D32B0" w14:paraId="47085BE0" w14:textId="77777777" w:rsidTr="00B507C6">
        <w:tc>
          <w:tcPr>
            <w:tcW w:w="0" w:type="auto"/>
          </w:tcPr>
          <w:p w14:paraId="15CFF52D" w14:textId="7211FFAF"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in nursing homes: Scottish Care Home Census, Public Health Scotland (PHS), "Care Home Census Data Tables", (sheet: “Table 3”), dataset retrieved from https://beta.isdscotland.org/find-publications-and-data/health-and-social-care/social-and-community-care/care-home-census-for-adults-in-scotland/</w:t>
            </w:r>
          </w:p>
        </w:tc>
      </w:tr>
      <w:tr w:rsidR="00485FAA" w:rsidRPr="001D32B0" w14:paraId="19C7D989" w14:textId="77777777" w:rsidTr="00B507C6">
        <w:tc>
          <w:tcPr>
            <w:tcW w:w="0" w:type="auto"/>
          </w:tcPr>
          <w:p w14:paraId="26B984DB" w14:textId="7E8D4578"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Scottish Care Home Census, Public Health Scotland (PHS), "Care Home Census Data Tables", (sheet: “Table 8”), dataset retrieved from https://beta.isdscotland.org/find-publications-and-data/health-and-social-care/social-and-community-care/care-home-census-for-adults-in-scotland/</w:t>
            </w:r>
          </w:p>
        </w:tc>
      </w:tr>
      <w:tr w:rsidR="00485FAA" w:rsidRPr="001D32B0" w14:paraId="1DED9AA4" w14:textId="77777777" w:rsidTr="00B507C6">
        <w:tc>
          <w:tcPr>
            <w:tcW w:w="0" w:type="auto"/>
          </w:tcPr>
          <w:p w14:paraId="348AF024"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 xml:space="preserve">Comments: </w:t>
            </w:r>
          </w:p>
          <w:p w14:paraId="4A798754"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NHSGGC (base for seroprevalence study sampling) covers the following local authorities: Inverclyde, Renfrewshire, East Renfrewshire, Glasgow City, East Dunbartonshire and West Dunbartonshire.</w:t>
            </w:r>
          </w:p>
          <w:p w14:paraId="22F11378" w14:textId="030B1FC8"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COVID-19 death statistics for nursing home residents do not include deaths occurring in hospital, and so was corrected with a factor of 1.225 (the median of the ratio of deaths in nursing home residents / deaths occurring in nursing homes, in the European countries with such data in the Long-term Care Policy Network report October 14, Comas-Herrera et al).</w:t>
            </w:r>
          </w:p>
        </w:tc>
      </w:tr>
      <w:tr w:rsidR="00485FAA" w:rsidRPr="001D32B0" w14:paraId="3E4894E1" w14:textId="77777777" w:rsidTr="00B507C6">
        <w:tc>
          <w:tcPr>
            <w:tcW w:w="0" w:type="auto"/>
          </w:tcPr>
          <w:p w14:paraId="1F993FB1" w14:textId="77777777" w:rsidR="00485FAA" w:rsidRPr="001D32B0" w:rsidRDefault="00485FAA" w:rsidP="00485FAA">
            <w:pPr>
              <w:rPr>
                <w:rFonts w:ascii="Times New Roman" w:hAnsi="Times New Roman" w:cs="Times New Roman"/>
                <w:sz w:val="20"/>
                <w:szCs w:val="20"/>
              </w:rPr>
            </w:pPr>
          </w:p>
        </w:tc>
      </w:tr>
      <w:tr w:rsidR="00485FAA" w:rsidRPr="001D32B0" w14:paraId="793CE624" w14:textId="77777777" w:rsidTr="00B507C6">
        <w:tc>
          <w:tcPr>
            <w:tcW w:w="0" w:type="auto"/>
          </w:tcPr>
          <w:p w14:paraId="01845847" w14:textId="0A6BA0AF" w:rsidR="00485FAA" w:rsidRPr="001D32B0" w:rsidRDefault="00485FAA" w:rsidP="00485FAA">
            <w:pPr>
              <w:rPr>
                <w:rFonts w:ascii="Times New Roman" w:hAnsi="Times New Roman" w:cs="Times New Roman"/>
                <w:b/>
                <w:sz w:val="20"/>
                <w:szCs w:val="20"/>
              </w:rPr>
            </w:pPr>
            <w:r w:rsidRPr="001D32B0">
              <w:rPr>
                <w:rFonts w:ascii="Times New Roman" w:hAnsi="Times New Roman" w:cs="Times New Roman"/>
                <w:b/>
                <w:sz w:val="20"/>
                <w:szCs w:val="20"/>
              </w:rPr>
              <w:t>United States of America (Study: Anand)</w:t>
            </w:r>
          </w:p>
        </w:tc>
      </w:tr>
      <w:tr w:rsidR="00485FAA" w:rsidRPr="001D32B0" w14:paraId="032C693F" w14:textId="77777777" w:rsidTr="00B507C6">
        <w:tc>
          <w:tcPr>
            <w:tcW w:w="0" w:type="auto"/>
          </w:tcPr>
          <w:p w14:paraId="70810568" w14:textId="7AE20CF1"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w:t>
            </w:r>
          </w:p>
        </w:tc>
      </w:tr>
      <w:tr w:rsidR="00485FAA" w:rsidRPr="001D32B0" w14:paraId="40067AAA" w14:textId="77777777" w:rsidTr="00B507C6">
        <w:tc>
          <w:tcPr>
            <w:tcW w:w="0" w:type="auto"/>
          </w:tcPr>
          <w:p w14:paraId="59CE4DA2" w14:textId="6970C344"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Age distribution of COVID-19 deaths: Dataset retrieved from https://data.cdc.gov/NCHS/Provisional-COVID-19-Death-Counts-by-Sex-Age-and-W/vsak-wrfu (accessed February 19, 2021)</w:t>
            </w:r>
          </w:p>
        </w:tc>
      </w:tr>
      <w:tr w:rsidR="00485FAA" w:rsidRPr="001D32B0" w14:paraId="0CB54006" w14:textId="77777777" w:rsidTr="00B507C6">
        <w:tc>
          <w:tcPr>
            <w:tcW w:w="0" w:type="auto"/>
          </w:tcPr>
          <w:p w14:paraId="539CA645" w14:textId="360AE208"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Worldometers.info (accessed June 1, 2021)</w:t>
            </w:r>
          </w:p>
        </w:tc>
      </w:tr>
      <w:tr w:rsidR="00485FAA" w:rsidRPr="001D32B0" w14:paraId="4193F9CF" w14:textId="77777777" w:rsidTr="00B507C6">
        <w:tc>
          <w:tcPr>
            <w:tcW w:w="0" w:type="auto"/>
          </w:tcPr>
          <w:p w14:paraId="2065D16A" w14:textId="7F788869"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lastRenderedPageBreak/>
              <w:t>COVID-19 deaths in nursing home residents: Kaiser Family Foundation (KFF), https://www.kff.org/policy-watch/this-week-in-coronavirus-july-10-to-july-16/ (accessed May 5, 2021)</w:t>
            </w:r>
          </w:p>
        </w:tc>
      </w:tr>
      <w:tr w:rsidR="00485FAA" w:rsidRPr="001D32B0" w14:paraId="12037FB9" w14:textId="77777777" w:rsidTr="00B507C6">
        <w:tc>
          <w:tcPr>
            <w:tcW w:w="0" w:type="auto"/>
          </w:tcPr>
          <w:p w14:paraId="64E345A6" w14:textId="53E99C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485FAA" w:rsidRPr="001D32B0" w14:paraId="7FE8561D" w14:textId="77777777" w:rsidTr="00B507C6">
        <w:tc>
          <w:tcPr>
            <w:tcW w:w="0" w:type="auto"/>
          </w:tcPr>
          <w:p w14:paraId="2B4788F1" w14:textId="4DA6D80D"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overall and in elderly: "Annual Estimates of the Resident Population for Selected Age Groups by Sex: April 1, 2010 to July 1, 2019", dataset retrieved from https://www.census.gov/data/tables/time-series/demo/popest/2010s-national-detail.html</w:t>
            </w:r>
          </w:p>
        </w:tc>
      </w:tr>
      <w:tr w:rsidR="00485FAA" w:rsidRPr="001D32B0" w14:paraId="6A7D19F4" w14:textId="77777777" w:rsidTr="00B507C6">
        <w:tc>
          <w:tcPr>
            <w:tcW w:w="0" w:type="auto"/>
          </w:tcPr>
          <w:p w14:paraId="50C06C87" w14:textId="4DB64986"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in nursing homes: Comas-Herrera A, Zalakaín J, Lemmon E, Henderson D, Litwin C, Hsu AT, Schmidt AE, Arling G and Fernández J-L (2020) Mortality associated with COVID-19 in care homes: international evidence. Article in LTCcovid.org, International Long-Term Care Policy Network, CPEC-LSE, 14 October (Table 2, column “% of pop living in care homes”)</w:t>
            </w:r>
          </w:p>
        </w:tc>
      </w:tr>
      <w:tr w:rsidR="00485FAA" w:rsidRPr="001D32B0" w14:paraId="786EED05" w14:textId="77777777" w:rsidTr="00B507C6">
        <w:tc>
          <w:tcPr>
            <w:tcW w:w="0" w:type="auto"/>
          </w:tcPr>
          <w:p w14:paraId="5C598566" w14:textId="247161CA"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Nursing Home Data Compendium 2015 Edition, Department of Health &amp; Human Services USA (Table 3.11.d), retrieved from https://www.cms.gov/Medicare/Provider-Enrollment-and-Certification/CertificationandComplianc/Downloads/nursinghomedatacompendium_508-2015.pdf</w:t>
            </w:r>
          </w:p>
        </w:tc>
      </w:tr>
      <w:tr w:rsidR="00485FAA" w:rsidRPr="001D32B0" w14:paraId="3267F4B4" w14:textId="77777777" w:rsidTr="00B507C6">
        <w:tc>
          <w:tcPr>
            <w:tcW w:w="0" w:type="auto"/>
          </w:tcPr>
          <w:p w14:paraId="5287DA5E" w14:textId="04D2F394"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Comments: Deaths in long-term care facilities based on data from 42 states. Total is derived from extracted percentage and long-term care deaths.</w:t>
            </w:r>
          </w:p>
        </w:tc>
      </w:tr>
      <w:tr w:rsidR="00485FAA" w:rsidRPr="001D32B0" w14:paraId="48C970CB" w14:textId="77777777" w:rsidTr="00B507C6">
        <w:tc>
          <w:tcPr>
            <w:tcW w:w="0" w:type="auto"/>
          </w:tcPr>
          <w:p w14:paraId="3055DA41" w14:textId="77777777" w:rsidR="00485FAA" w:rsidRPr="001D32B0" w:rsidRDefault="00485FAA" w:rsidP="00485FAA">
            <w:pPr>
              <w:rPr>
                <w:rFonts w:ascii="Times New Roman" w:hAnsi="Times New Roman" w:cs="Times New Roman"/>
                <w:sz w:val="20"/>
                <w:szCs w:val="20"/>
              </w:rPr>
            </w:pPr>
          </w:p>
        </w:tc>
      </w:tr>
      <w:tr w:rsidR="00485FAA" w:rsidRPr="001D32B0" w14:paraId="6FBC9B6D" w14:textId="77777777" w:rsidTr="00B507C6">
        <w:tc>
          <w:tcPr>
            <w:tcW w:w="0" w:type="auto"/>
          </w:tcPr>
          <w:p w14:paraId="72F9022C" w14:textId="6FA7AB4E" w:rsidR="00485FAA" w:rsidRPr="001D32B0" w:rsidRDefault="00485FAA" w:rsidP="00485FAA">
            <w:pPr>
              <w:rPr>
                <w:rFonts w:ascii="Times New Roman" w:hAnsi="Times New Roman" w:cs="Times New Roman"/>
                <w:b/>
                <w:sz w:val="20"/>
                <w:szCs w:val="20"/>
              </w:rPr>
            </w:pPr>
            <w:r w:rsidRPr="001D32B0">
              <w:rPr>
                <w:rFonts w:ascii="Times New Roman" w:hAnsi="Times New Roman" w:cs="Times New Roman"/>
                <w:b/>
                <w:sz w:val="20"/>
                <w:szCs w:val="20"/>
              </w:rPr>
              <w:t>United States of America (Study: Kalish)</w:t>
            </w:r>
          </w:p>
        </w:tc>
      </w:tr>
      <w:tr w:rsidR="00485FAA" w:rsidRPr="001D32B0" w14:paraId="73C51166" w14:textId="77777777" w:rsidTr="00B507C6">
        <w:tc>
          <w:tcPr>
            <w:tcW w:w="0" w:type="auto"/>
          </w:tcPr>
          <w:p w14:paraId="7CAE698A" w14:textId="2A9C39EF"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Seroprevalence information: Seroprevalence study and webpages https://covid.cdc.gov/covid-data-tracker/#demographicsovertime and https://www.kff.org/policy-watch/this-week-in-coronavirus-june-11-to-june-17/ (accessed May 5, 2021; used to calculate the number of cases in community-dwelling elderly, see Comments)</w:t>
            </w:r>
          </w:p>
        </w:tc>
      </w:tr>
      <w:tr w:rsidR="00485FAA" w:rsidRPr="001D32B0" w14:paraId="7B3F022B" w14:textId="77777777" w:rsidTr="00B507C6">
        <w:tc>
          <w:tcPr>
            <w:tcW w:w="0" w:type="auto"/>
          </w:tcPr>
          <w:p w14:paraId="6A39792D" w14:textId="3EBD604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Age distribution of COVID-19 deaths: Dataset retrieved from https://data.cdc.gov/NCHS/Provisional-COVID-19-Death-Counts-by-Sex-Age-and-W/vsak-wrfu (accessed February 19, 2021)</w:t>
            </w:r>
          </w:p>
        </w:tc>
      </w:tr>
      <w:tr w:rsidR="00485FAA" w:rsidRPr="001D32B0" w14:paraId="1F1BA812" w14:textId="77777777" w:rsidTr="00B507C6">
        <w:tc>
          <w:tcPr>
            <w:tcW w:w="0" w:type="auto"/>
          </w:tcPr>
          <w:p w14:paraId="3B432694" w14:textId="433DDE8A"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Total number of deaths for the primary date: Worldometers.info (accessed June 1, 2021)</w:t>
            </w:r>
          </w:p>
        </w:tc>
      </w:tr>
      <w:tr w:rsidR="00485FAA" w:rsidRPr="001D32B0" w14:paraId="25CF0744" w14:textId="77777777" w:rsidTr="00B507C6">
        <w:tc>
          <w:tcPr>
            <w:tcW w:w="0" w:type="auto"/>
          </w:tcPr>
          <w:p w14:paraId="030B6A6C" w14:textId="1F00933E"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COVID-19 deaths in nursing home residents: Kaiser Family Foundation (KFF), https://www.kff.org/policy-watch/this-week-in-coronavirus-june-18-to-june-25/ (Accessed May 5, 2021)</w:t>
            </w:r>
          </w:p>
        </w:tc>
      </w:tr>
      <w:tr w:rsidR="00485FAA" w:rsidRPr="001D32B0" w14:paraId="09B82FA3" w14:textId="77777777" w:rsidTr="00B507C6">
        <w:tc>
          <w:tcPr>
            <w:tcW w:w="0" w:type="auto"/>
          </w:tcPr>
          <w:p w14:paraId="12568EF4" w14:textId="11270BA0"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Peak 7-day average of COVID-19 mortality: Worldometers.info</w:t>
            </w:r>
          </w:p>
        </w:tc>
      </w:tr>
      <w:tr w:rsidR="00485FAA" w:rsidRPr="001D32B0" w14:paraId="79A97AFE" w14:textId="77777777" w:rsidTr="00B507C6">
        <w:tc>
          <w:tcPr>
            <w:tcW w:w="0" w:type="auto"/>
          </w:tcPr>
          <w:p w14:paraId="7A082D78" w14:textId="254902D3"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overall and in elderly: "Annual Estimates of the Resident Population for Selected Age Groups by Sex: April 1, 2010 to July 1, 2019", dataset retrieved from https://www.census.gov/data/tables/time-series/demo/popest/2010s-national-detail.html</w:t>
            </w:r>
          </w:p>
        </w:tc>
      </w:tr>
      <w:tr w:rsidR="00485FAA" w:rsidRPr="001D32B0" w14:paraId="25E39C5C" w14:textId="77777777" w:rsidTr="00B507C6">
        <w:tc>
          <w:tcPr>
            <w:tcW w:w="0" w:type="auto"/>
          </w:tcPr>
          <w:p w14:paraId="230B22BC" w14:textId="0E320C11"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Population in nursing homes: Comas-Herrera A, Zalakaín J, Lemmon E, Henderson D, Litwin C, Hsu AT, Schmidt AE, Arling G and Fernández J-L (2020) Mortality associated with COVID-19 in care homes: international evidence. Article in LTCcovid.org, International Long-Term Care Policy Network, CPEC-LSE, 14 October (Table 2, column “% of pop living in care homes”)</w:t>
            </w:r>
          </w:p>
        </w:tc>
      </w:tr>
      <w:tr w:rsidR="00485FAA" w:rsidRPr="001D32B0" w14:paraId="355FAA99" w14:textId="77777777" w:rsidTr="00B507C6">
        <w:tc>
          <w:tcPr>
            <w:tcW w:w="0" w:type="auto"/>
          </w:tcPr>
          <w:p w14:paraId="27F23CAE" w14:textId="7F2BB620"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Proportion of elderly among nursing home residents: Nursing Home Data Compendium 2015 Edition, Department of Health &amp; Human Services USA (Table 3.11.d), retrieved from https://www.cms.gov/Medicare/Provider-Enrollment-and-Certification/CertificationandComplianc/Downloads/nursinghomedatacompendium_508-2015.pdf</w:t>
            </w:r>
          </w:p>
        </w:tc>
      </w:tr>
      <w:tr w:rsidR="00485FAA" w:rsidRPr="001D32B0" w14:paraId="0A5DB93D" w14:textId="77777777" w:rsidTr="00B507C6">
        <w:tc>
          <w:tcPr>
            <w:tcW w:w="0" w:type="auto"/>
          </w:tcPr>
          <w:p w14:paraId="61818A9F" w14:textId="77777777"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 xml:space="preserve">Comments: </w:t>
            </w:r>
          </w:p>
          <w:p w14:paraId="6F1AECCF" w14:textId="1F8C5CEA"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Deaths in long-term care facilities based on data from 42 states. Total is derived from extracted percentage and long-term care deaths.</w:t>
            </w:r>
          </w:p>
          <w:p w14:paraId="32206DA0" w14:textId="1E2D4CE5" w:rsidR="00485FAA" w:rsidRPr="001D32B0" w:rsidRDefault="00485FAA" w:rsidP="00485FAA">
            <w:pPr>
              <w:rPr>
                <w:rFonts w:ascii="Times New Roman" w:hAnsi="Times New Roman" w:cs="Times New Roman"/>
                <w:sz w:val="20"/>
                <w:szCs w:val="20"/>
              </w:rPr>
            </w:pPr>
            <w:r w:rsidRPr="001D32B0">
              <w:rPr>
                <w:rFonts w:ascii="Times New Roman" w:hAnsi="Times New Roman" w:cs="Times New Roman"/>
                <w:sz w:val="20"/>
                <w:szCs w:val="20"/>
              </w:rPr>
              <w:t>The study specifically targeted people not previously diagnosed with COVID-19, and so the total number of infected was corrected. We calculated the number of cases in community-dwelling elderly up to June 20 by retrieving the cumulative number of cases in elderly (≥65) from the COVID-19 Data Tracker at the US CDC (455,585) and subtracting the cumulative number of cases in nursing homes from KFF (240,138), resulting in 215,447 cases. This number was added to the number of infected community-dwelling elderly.</w:t>
            </w:r>
          </w:p>
        </w:tc>
      </w:tr>
    </w:tbl>
    <w:p w14:paraId="163C8568" w14:textId="77777777" w:rsidR="00C35EE6" w:rsidRPr="001D32B0" w:rsidRDefault="00C35EE6">
      <w:pPr>
        <w:rPr>
          <w:rFonts w:ascii="Times New Roman" w:hAnsi="Times New Roman" w:cs="Times New Roman"/>
        </w:rPr>
      </w:pPr>
    </w:p>
    <w:p w14:paraId="75C4C72B" w14:textId="77777777" w:rsidR="001F783B" w:rsidRPr="001D32B0" w:rsidRDefault="001F783B">
      <w:pPr>
        <w:rPr>
          <w:rFonts w:ascii="Times New Roman" w:hAnsi="Times New Roman" w:cs="Times New Roman"/>
        </w:rPr>
      </w:pPr>
      <w:r w:rsidRPr="001D32B0">
        <w:rPr>
          <w:rFonts w:ascii="Times New Roman" w:hAnsi="Times New Roman" w:cs="Times New Roman"/>
        </w:rPr>
        <w:br w:type="page"/>
      </w:r>
    </w:p>
    <w:p w14:paraId="77EC4F06" w14:textId="0C2133B8" w:rsidR="004E7E1E" w:rsidRPr="001D32B0" w:rsidRDefault="004E7E1E" w:rsidP="004E7E1E">
      <w:pPr>
        <w:rPr>
          <w:rFonts w:ascii="Times New Roman" w:hAnsi="Times New Roman" w:cs="Times New Roman"/>
        </w:rPr>
      </w:pPr>
      <w:r w:rsidRPr="001D32B0">
        <w:rPr>
          <w:rFonts w:ascii="Times New Roman" w:hAnsi="Times New Roman" w:cs="Times New Roman"/>
          <w:b/>
        </w:rPr>
        <w:lastRenderedPageBreak/>
        <w:t>Appendix Table 3a.</w:t>
      </w:r>
      <w:r w:rsidRPr="001D32B0">
        <w:rPr>
          <w:rFonts w:ascii="Times New Roman" w:hAnsi="Times New Roman" w:cs="Times New Roman"/>
        </w:rPr>
        <w:t xml:space="preserve"> Reports not included, main analysis (complementary search for explicitly national-level general population studies without high risk of bias and with at least 500 participants aged ≥70 years).</w:t>
      </w:r>
    </w:p>
    <w:p w14:paraId="3FA0976F" w14:textId="77777777" w:rsidR="004E7E1E" w:rsidRPr="001D32B0" w:rsidRDefault="004E7E1E" w:rsidP="004E7E1E">
      <w:pPr>
        <w:rPr>
          <w:rFonts w:ascii="Times New Roman" w:hAnsi="Times New Roman" w:cs="Times New Roman"/>
          <w:bCs/>
          <w:sz w:val="22"/>
        </w:rPr>
      </w:pPr>
    </w:p>
    <w:tbl>
      <w:tblPr>
        <w:tblStyle w:val="Tabellrutnt1"/>
        <w:tblW w:w="0" w:type="auto"/>
        <w:tblLayout w:type="fixed"/>
        <w:tblLook w:val="04A0" w:firstRow="1" w:lastRow="0" w:firstColumn="1" w:lastColumn="0" w:noHBand="0" w:noVBand="1"/>
      </w:tblPr>
      <w:tblGrid>
        <w:gridCol w:w="3596"/>
        <w:gridCol w:w="3597"/>
        <w:gridCol w:w="3597"/>
      </w:tblGrid>
      <w:tr w:rsidR="004E7E1E" w:rsidRPr="001D32B0" w14:paraId="145E6652" w14:textId="77777777" w:rsidTr="00926000">
        <w:trPr>
          <w:trHeight w:val="288"/>
        </w:trPr>
        <w:tc>
          <w:tcPr>
            <w:tcW w:w="3596" w:type="dxa"/>
            <w:noWrap/>
            <w:hideMark/>
          </w:tcPr>
          <w:p w14:paraId="0EDE59B7" w14:textId="77777777" w:rsidR="004E7E1E" w:rsidRPr="001D32B0" w:rsidRDefault="004E7E1E" w:rsidP="00926000">
            <w:pPr>
              <w:rPr>
                <w:b/>
                <w:bCs/>
              </w:rPr>
            </w:pPr>
            <w:r w:rsidRPr="001D32B0">
              <w:rPr>
                <w:b/>
                <w:bCs/>
              </w:rPr>
              <w:t>DOI or URL</w:t>
            </w:r>
          </w:p>
        </w:tc>
        <w:tc>
          <w:tcPr>
            <w:tcW w:w="3597" w:type="dxa"/>
            <w:noWrap/>
            <w:hideMark/>
          </w:tcPr>
          <w:p w14:paraId="03247389" w14:textId="77777777" w:rsidR="004E7E1E" w:rsidRPr="001D32B0" w:rsidRDefault="004E7E1E" w:rsidP="00926000">
            <w:pPr>
              <w:rPr>
                <w:b/>
                <w:bCs/>
              </w:rPr>
            </w:pPr>
            <w:r w:rsidRPr="001D32B0">
              <w:rPr>
                <w:b/>
                <w:bCs/>
              </w:rPr>
              <w:t>Country/location</w:t>
            </w:r>
          </w:p>
        </w:tc>
        <w:tc>
          <w:tcPr>
            <w:tcW w:w="3597" w:type="dxa"/>
            <w:noWrap/>
            <w:hideMark/>
          </w:tcPr>
          <w:p w14:paraId="28710F22" w14:textId="77777777" w:rsidR="004E7E1E" w:rsidRPr="001D32B0" w:rsidRDefault="004E7E1E" w:rsidP="00926000">
            <w:pPr>
              <w:rPr>
                <w:b/>
                <w:bCs/>
              </w:rPr>
            </w:pPr>
            <w:r w:rsidRPr="001D32B0">
              <w:rPr>
                <w:b/>
                <w:bCs/>
              </w:rPr>
              <w:t>Reason for exclusion</w:t>
            </w:r>
          </w:p>
        </w:tc>
      </w:tr>
      <w:tr w:rsidR="004E7E1E" w:rsidRPr="001D32B0" w14:paraId="6AAC6FA2" w14:textId="77777777" w:rsidTr="00926000">
        <w:trPr>
          <w:trHeight w:val="288"/>
        </w:trPr>
        <w:tc>
          <w:tcPr>
            <w:tcW w:w="3596" w:type="dxa"/>
            <w:noWrap/>
            <w:hideMark/>
          </w:tcPr>
          <w:p w14:paraId="04880F8A" w14:textId="77777777" w:rsidR="004E7E1E" w:rsidRPr="001D32B0" w:rsidRDefault="004E7E1E" w:rsidP="00926000">
            <w:r w:rsidRPr="001D32B0">
              <w:t>10.1016/j.ejim.2021.01.029</w:t>
            </w:r>
          </w:p>
        </w:tc>
        <w:tc>
          <w:tcPr>
            <w:tcW w:w="3597" w:type="dxa"/>
            <w:noWrap/>
            <w:hideMark/>
          </w:tcPr>
          <w:p w14:paraId="72C8DA00" w14:textId="77777777" w:rsidR="004E7E1E" w:rsidRPr="001D32B0" w:rsidRDefault="004E7E1E" w:rsidP="00926000">
            <w:r w:rsidRPr="001D32B0">
              <w:t>Vatican City</w:t>
            </w:r>
          </w:p>
        </w:tc>
        <w:tc>
          <w:tcPr>
            <w:tcW w:w="3597" w:type="dxa"/>
            <w:noWrap/>
            <w:hideMark/>
          </w:tcPr>
          <w:p w14:paraId="1E602D09" w14:textId="77777777" w:rsidR="004E7E1E" w:rsidRPr="001D32B0" w:rsidRDefault="004E7E1E" w:rsidP="00926000">
            <w:pPr>
              <w:rPr>
                <w:lang w:val="en-US"/>
              </w:rPr>
            </w:pPr>
            <w:r w:rsidRPr="001D32B0">
              <w:rPr>
                <w:lang w:val="en-US"/>
              </w:rPr>
              <w:t>Conducted in 2021, identified at screening step</w:t>
            </w:r>
          </w:p>
        </w:tc>
      </w:tr>
      <w:tr w:rsidR="004E7E1E" w:rsidRPr="001D32B0" w14:paraId="7E552535" w14:textId="77777777" w:rsidTr="00926000">
        <w:trPr>
          <w:trHeight w:val="288"/>
        </w:trPr>
        <w:tc>
          <w:tcPr>
            <w:tcW w:w="3596" w:type="dxa"/>
            <w:noWrap/>
            <w:hideMark/>
          </w:tcPr>
          <w:p w14:paraId="744390FC" w14:textId="77777777" w:rsidR="004E7E1E" w:rsidRPr="001D32B0" w:rsidRDefault="004E7E1E" w:rsidP="00926000">
            <w:r w:rsidRPr="001D32B0">
              <w:t>10.1016/j.eclinm.2021.101172</w:t>
            </w:r>
          </w:p>
        </w:tc>
        <w:tc>
          <w:tcPr>
            <w:tcW w:w="3597" w:type="dxa"/>
            <w:noWrap/>
            <w:hideMark/>
          </w:tcPr>
          <w:p w14:paraId="5F1E0C68" w14:textId="77777777" w:rsidR="004E7E1E" w:rsidRPr="001D32B0" w:rsidRDefault="004E7E1E" w:rsidP="00926000">
            <w:r w:rsidRPr="001D32B0">
              <w:t>Zimbabwe</w:t>
            </w:r>
          </w:p>
        </w:tc>
        <w:tc>
          <w:tcPr>
            <w:tcW w:w="3597" w:type="dxa"/>
            <w:noWrap/>
            <w:hideMark/>
          </w:tcPr>
          <w:p w14:paraId="1ECECB2C" w14:textId="77777777" w:rsidR="004E7E1E" w:rsidRPr="001D32B0" w:rsidRDefault="004E7E1E" w:rsidP="00926000">
            <w:pPr>
              <w:rPr>
                <w:lang w:val="en-US"/>
              </w:rPr>
            </w:pPr>
            <w:r w:rsidRPr="001D32B0">
              <w:rPr>
                <w:lang w:val="en-US"/>
              </w:rPr>
              <w:t>Conducted in 2021, identified at screening step</w:t>
            </w:r>
          </w:p>
        </w:tc>
      </w:tr>
      <w:tr w:rsidR="004E7E1E" w:rsidRPr="001D32B0" w14:paraId="414A13A8" w14:textId="77777777" w:rsidTr="00926000">
        <w:trPr>
          <w:trHeight w:val="288"/>
        </w:trPr>
        <w:tc>
          <w:tcPr>
            <w:tcW w:w="3596" w:type="dxa"/>
            <w:noWrap/>
            <w:hideMark/>
          </w:tcPr>
          <w:p w14:paraId="2381545F" w14:textId="5F45BA7D" w:rsidR="004E7E1E" w:rsidRPr="001D32B0" w:rsidRDefault="001F6972" w:rsidP="00926000">
            <w:pPr>
              <w:rPr>
                <w:lang w:val="en-US"/>
              </w:rPr>
            </w:pPr>
            <w:hyperlink r:id="rId22" w:history="1">
              <w:r w:rsidR="00BA64F7" w:rsidRPr="001D32B0">
                <w:rPr>
                  <w:rStyle w:val="Hyperlnk"/>
                  <w:lang w:val="en-US"/>
                </w:rPr>
                <w:t>https://www.nicd.ac.za/wp-content/uploads/2021/03/COVID-19-Special-Public-Health-Surveillance-Bulletin-9-12-March-2021_.pdf</w:t>
              </w:r>
            </w:hyperlink>
          </w:p>
        </w:tc>
        <w:tc>
          <w:tcPr>
            <w:tcW w:w="3597" w:type="dxa"/>
            <w:noWrap/>
            <w:hideMark/>
          </w:tcPr>
          <w:p w14:paraId="338E8C91" w14:textId="77777777" w:rsidR="004E7E1E" w:rsidRPr="001D32B0" w:rsidRDefault="004E7E1E" w:rsidP="00926000">
            <w:r w:rsidRPr="001D32B0">
              <w:t>South Africa</w:t>
            </w:r>
          </w:p>
        </w:tc>
        <w:tc>
          <w:tcPr>
            <w:tcW w:w="3597" w:type="dxa"/>
            <w:noWrap/>
            <w:hideMark/>
          </w:tcPr>
          <w:p w14:paraId="7EB35829" w14:textId="77777777" w:rsidR="004E7E1E" w:rsidRPr="001D32B0" w:rsidRDefault="004E7E1E" w:rsidP="00926000">
            <w:pPr>
              <w:rPr>
                <w:lang w:val="en-US"/>
              </w:rPr>
            </w:pPr>
            <w:r w:rsidRPr="001D32B0">
              <w:rPr>
                <w:lang w:val="en-US"/>
              </w:rPr>
              <w:t>Conducted in 2021, identified at screening step</w:t>
            </w:r>
          </w:p>
        </w:tc>
      </w:tr>
      <w:tr w:rsidR="004E7E1E" w:rsidRPr="001D32B0" w14:paraId="074D6ED2" w14:textId="77777777" w:rsidTr="00926000">
        <w:trPr>
          <w:trHeight w:val="288"/>
        </w:trPr>
        <w:tc>
          <w:tcPr>
            <w:tcW w:w="3596" w:type="dxa"/>
            <w:noWrap/>
            <w:hideMark/>
          </w:tcPr>
          <w:p w14:paraId="51E0EA20" w14:textId="77777777" w:rsidR="004E7E1E" w:rsidRPr="001D32B0" w:rsidRDefault="004E7E1E" w:rsidP="00926000">
            <w:r w:rsidRPr="001D32B0">
              <w:t>10.3201/eid2712.211465</w:t>
            </w:r>
          </w:p>
        </w:tc>
        <w:tc>
          <w:tcPr>
            <w:tcW w:w="3597" w:type="dxa"/>
            <w:noWrap/>
            <w:hideMark/>
          </w:tcPr>
          <w:p w14:paraId="3C829C26" w14:textId="77777777" w:rsidR="004E7E1E" w:rsidRPr="001D32B0" w:rsidRDefault="004E7E1E" w:rsidP="00926000">
            <w:r w:rsidRPr="001D32B0">
              <w:t>South Africa</w:t>
            </w:r>
          </w:p>
        </w:tc>
        <w:tc>
          <w:tcPr>
            <w:tcW w:w="3597" w:type="dxa"/>
            <w:noWrap/>
            <w:hideMark/>
          </w:tcPr>
          <w:p w14:paraId="79AD456D" w14:textId="77777777" w:rsidR="004E7E1E" w:rsidRPr="001D32B0" w:rsidRDefault="004E7E1E" w:rsidP="00926000">
            <w:pPr>
              <w:rPr>
                <w:lang w:val="en-US"/>
              </w:rPr>
            </w:pPr>
            <w:r w:rsidRPr="001D32B0">
              <w:rPr>
                <w:lang w:val="en-US"/>
              </w:rPr>
              <w:t>Conducted in 2021, identified at screening step</w:t>
            </w:r>
          </w:p>
        </w:tc>
      </w:tr>
      <w:tr w:rsidR="004E7E1E" w:rsidRPr="001D32B0" w14:paraId="7ED45BF3" w14:textId="77777777" w:rsidTr="00926000">
        <w:trPr>
          <w:trHeight w:val="288"/>
        </w:trPr>
        <w:tc>
          <w:tcPr>
            <w:tcW w:w="3596" w:type="dxa"/>
            <w:noWrap/>
            <w:hideMark/>
          </w:tcPr>
          <w:p w14:paraId="40A12A75" w14:textId="77777777" w:rsidR="004E7E1E" w:rsidRPr="001D32B0" w:rsidRDefault="004E7E1E" w:rsidP="00926000">
            <w:r w:rsidRPr="001D32B0">
              <w:t>10.1101/2021.06.22.21258711</w:t>
            </w:r>
          </w:p>
        </w:tc>
        <w:tc>
          <w:tcPr>
            <w:tcW w:w="3597" w:type="dxa"/>
            <w:noWrap/>
            <w:hideMark/>
          </w:tcPr>
          <w:p w14:paraId="01E69EE1" w14:textId="77777777" w:rsidR="004E7E1E" w:rsidRPr="001D32B0" w:rsidRDefault="004E7E1E" w:rsidP="00926000">
            <w:r w:rsidRPr="001D32B0">
              <w:t>Poland</w:t>
            </w:r>
          </w:p>
        </w:tc>
        <w:tc>
          <w:tcPr>
            <w:tcW w:w="3597" w:type="dxa"/>
            <w:noWrap/>
            <w:hideMark/>
          </w:tcPr>
          <w:p w14:paraId="0769BF16" w14:textId="77777777" w:rsidR="004E7E1E" w:rsidRPr="001D32B0" w:rsidRDefault="004E7E1E" w:rsidP="00926000">
            <w:pPr>
              <w:rPr>
                <w:lang w:val="en-US"/>
              </w:rPr>
            </w:pPr>
            <w:r w:rsidRPr="001D32B0">
              <w:rPr>
                <w:lang w:val="en-US"/>
              </w:rPr>
              <w:t>Conducted in 2021, identified at screening step</w:t>
            </w:r>
          </w:p>
        </w:tc>
      </w:tr>
      <w:tr w:rsidR="004E7E1E" w:rsidRPr="001D32B0" w14:paraId="00FAD9DD" w14:textId="77777777" w:rsidTr="00926000">
        <w:trPr>
          <w:trHeight w:val="288"/>
        </w:trPr>
        <w:tc>
          <w:tcPr>
            <w:tcW w:w="3596" w:type="dxa"/>
            <w:noWrap/>
            <w:hideMark/>
          </w:tcPr>
          <w:p w14:paraId="33D86983" w14:textId="77777777" w:rsidR="004E7E1E" w:rsidRPr="001D32B0" w:rsidRDefault="004E7E1E" w:rsidP="00926000">
            <w:r w:rsidRPr="001D32B0">
              <w:t>10.1101/2021.10.19.21265219v1.full-text</w:t>
            </w:r>
          </w:p>
        </w:tc>
        <w:tc>
          <w:tcPr>
            <w:tcW w:w="3597" w:type="dxa"/>
            <w:noWrap/>
            <w:hideMark/>
          </w:tcPr>
          <w:p w14:paraId="1054950B" w14:textId="77777777" w:rsidR="004E7E1E" w:rsidRPr="001D32B0" w:rsidRDefault="004E7E1E" w:rsidP="00926000">
            <w:r w:rsidRPr="001D32B0">
              <w:t>Peru</w:t>
            </w:r>
          </w:p>
        </w:tc>
        <w:tc>
          <w:tcPr>
            <w:tcW w:w="3597" w:type="dxa"/>
            <w:noWrap/>
            <w:hideMark/>
          </w:tcPr>
          <w:p w14:paraId="17E6814B" w14:textId="77777777" w:rsidR="004E7E1E" w:rsidRPr="001D32B0" w:rsidRDefault="004E7E1E" w:rsidP="00926000">
            <w:pPr>
              <w:rPr>
                <w:lang w:val="en-US"/>
              </w:rPr>
            </w:pPr>
            <w:r w:rsidRPr="001D32B0">
              <w:rPr>
                <w:lang w:val="en-US"/>
              </w:rPr>
              <w:t>Conducted in 2021, identified at screening step</w:t>
            </w:r>
          </w:p>
        </w:tc>
      </w:tr>
      <w:tr w:rsidR="004E7E1E" w:rsidRPr="001D32B0" w14:paraId="74FD37A8" w14:textId="77777777" w:rsidTr="00926000">
        <w:trPr>
          <w:trHeight w:val="288"/>
        </w:trPr>
        <w:tc>
          <w:tcPr>
            <w:tcW w:w="3596" w:type="dxa"/>
            <w:noWrap/>
            <w:hideMark/>
          </w:tcPr>
          <w:p w14:paraId="3284AEEE" w14:textId="77777777" w:rsidR="004E7E1E" w:rsidRPr="001D32B0" w:rsidRDefault="004E7E1E" w:rsidP="00926000">
            <w:r w:rsidRPr="001D32B0">
              <w:t>10.1101/2021.03.23.21254169</w:t>
            </w:r>
          </w:p>
        </w:tc>
        <w:tc>
          <w:tcPr>
            <w:tcW w:w="3597" w:type="dxa"/>
            <w:noWrap/>
            <w:hideMark/>
          </w:tcPr>
          <w:p w14:paraId="2737AA6B" w14:textId="77777777" w:rsidR="004E7E1E" w:rsidRPr="001D32B0" w:rsidRDefault="004E7E1E" w:rsidP="00926000">
            <w:r w:rsidRPr="001D32B0">
              <w:t>Iraq</w:t>
            </w:r>
          </w:p>
        </w:tc>
        <w:tc>
          <w:tcPr>
            <w:tcW w:w="3597" w:type="dxa"/>
            <w:noWrap/>
            <w:hideMark/>
          </w:tcPr>
          <w:p w14:paraId="1D919491" w14:textId="77777777" w:rsidR="004E7E1E" w:rsidRPr="001D32B0" w:rsidRDefault="004E7E1E" w:rsidP="00926000">
            <w:pPr>
              <w:rPr>
                <w:lang w:val="en-US"/>
              </w:rPr>
            </w:pPr>
            <w:r w:rsidRPr="001D32B0">
              <w:rPr>
                <w:lang w:val="en-US"/>
              </w:rPr>
              <w:t>Conducted in 2021, identified at screening step</w:t>
            </w:r>
          </w:p>
        </w:tc>
      </w:tr>
      <w:tr w:rsidR="004E7E1E" w:rsidRPr="001D32B0" w14:paraId="20E8FC42" w14:textId="77777777" w:rsidTr="00926000">
        <w:trPr>
          <w:trHeight w:val="288"/>
        </w:trPr>
        <w:tc>
          <w:tcPr>
            <w:tcW w:w="3596" w:type="dxa"/>
            <w:noWrap/>
            <w:hideMark/>
          </w:tcPr>
          <w:p w14:paraId="314D1A56" w14:textId="77777777" w:rsidR="004E7E1E" w:rsidRPr="001D32B0" w:rsidRDefault="004E7E1E" w:rsidP="00926000">
            <w:r w:rsidRPr="001D32B0">
              <w:t>10.1101/2021.07.16.21260611v1.full-text</w:t>
            </w:r>
          </w:p>
        </w:tc>
        <w:tc>
          <w:tcPr>
            <w:tcW w:w="3597" w:type="dxa"/>
            <w:noWrap/>
            <w:hideMark/>
          </w:tcPr>
          <w:p w14:paraId="75F81F7E" w14:textId="77777777" w:rsidR="004E7E1E" w:rsidRPr="001D32B0" w:rsidRDefault="004E7E1E" w:rsidP="00926000">
            <w:r w:rsidRPr="001D32B0">
              <w:t>Bangladesh</w:t>
            </w:r>
          </w:p>
        </w:tc>
        <w:tc>
          <w:tcPr>
            <w:tcW w:w="3597" w:type="dxa"/>
            <w:noWrap/>
            <w:hideMark/>
          </w:tcPr>
          <w:p w14:paraId="4ADD2533" w14:textId="77777777" w:rsidR="004E7E1E" w:rsidRPr="001D32B0" w:rsidRDefault="004E7E1E" w:rsidP="00926000">
            <w:pPr>
              <w:rPr>
                <w:lang w:val="en-US"/>
              </w:rPr>
            </w:pPr>
            <w:r w:rsidRPr="001D32B0">
              <w:rPr>
                <w:lang w:val="en-US"/>
              </w:rPr>
              <w:t>Conducted in 2021, identified at screening step</w:t>
            </w:r>
          </w:p>
        </w:tc>
      </w:tr>
      <w:tr w:rsidR="004E7E1E" w:rsidRPr="001D32B0" w14:paraId="159F3FE9" w14:textId="77777777" w:rsidTr="00926000">
        <w:trPr>
          <w:trHeight w:val="288"/>
        </w:trPr>
        <w:tc>
          <w:tcPr>
            <w:tcW w:w="3596" w:type="dxa"/>
            <w:noWrap/>
            <w:hideMark/>
          </w:tcPr>
          <w:p w14:paraId="25222494" w14:textId="77777777" w:rsidR="004E7E1E" w:rsidRPr="001D32B0" w:rsidRDefault="004E7E1E" w:rsidP="00926000">
            <w:r w:rsidRPr="001D32B0">
              <w:t>10.1101/2021.08.14.21262042</w:t>
            </w:r>
          </w:p>
        </w:tc>
        <w:tc>
          <w:tcPr>
            <w:tcW w:w="3597" w:type="dxa"/>
            <w:noWrap/>
            <w:hideMark/>
          </w:tcPr>
          <w:p w14:paraId="29E208E0" w14:textId="77777777" w:rsidR="004E7E1E" w:rsidRPr="001D32B0" w:rsidRDefault="004E7E1E" w:rsidP="00926000">
            <w:r w:rsidRPr="001D32B0">
              <w:t>Austria</w:t>
            </w:r>
          </w:p>
        </w:tc>
        <w:tc>
          <w:tcPr>
            <w:tcW w:w="3597" w:type="dxa"/>
            <w:noWrap/>
            <w:hideMark/>
          </w:tcPr>
          <w:p w14:paraId="5F7B3B4F" w14:textId="77777777" w:rsidR="004E7E1E" w:rsidRPr="001D32B0" w:rsidRDefault="004E7E1E" w:rsidP="00926000">
            <w:pPr>
              <w:rPr>
                <w:lang w:val="en-US"/>
              </w:rPr>
            </w:pPr>
            <w:r w:rsidRPr="001D32B0">
              <w:rPr>
                <w:lang w:val="en-US"/>
              </w:rPr>
              <w:t>Conducted in 2021, identified at screening step</w:t>
            </w:r>
          </w:p>
        </w:tc>
      </w:tr>
      <w:tr w:rsidR="004E7E1E" w:rsidRPr="001D32B0" w14:paraId="229903C5" w14:textId="77777777" w:rsidTr="00926000">
        <w:trPr>
          <w:trHeight w:val="288"/>
        </w:trPr>
        <w:tc>
          <w:tcPr>
            <w:tcW w:w="3596" w:type="dxa"/>
            <w:noWrap/>
            <w:hideMark/>
          </w:tcPr>
          <w:p w14:paraId="19638AF0" w14:textId="77777777" w:rsidR="004E7E1E" w:rsidRPr="001D32B0" w:rsidRDefault="004E7E1E" w:rsidP="00926000">
            <w:r w:rsidRPr="001D32B0">
              <w:t>10.1093/cid/ciab626</w:t>
            </w:r>
          </w:p>
        </w:tc>
        <w:tc>
          <w:tcPr>
            <w:tcW w:w="3597" w:type="dxa"/>
            <w:noWrap/>
            <w:hideMark/>
          </w:tcPr>
          <w:p w14:paraId="1AD5E2FF" w14:textId="77777777" w:rsidR="004E7E1E" w:rsidRPr="001D32B0" w:rsidRDefault="004E7E1E" w:rsidP="00926000">
            <w:r w:rsidRPr="001D32B0">
              <w:t>United States of America</w:t>
            </w:r>
          </w:p>
        </w:tc>
        <w:tc>
          <w:tcPr>
            <w:tcW w:w="3597" w:type="dxa"/>
            <w:noWrap/>
            <w:hideMark/>
          </w:tcPr>
          <w:p w14:paraId="1A7200E5" w14:textId="77777777" w:rsidR="004E7E1E" w:rsidRPr="001D32B0" w:rsidRDefault="004E7E1E" w:rsidP="00926000">
            <w:pPr>
              <w:rPr>
                <w:lang w:val="en-US"/>
              </w:rPr>
            </w:pPr>
            <w:r w:rsidRPr="001D32B0">
              <w:rPr>
                <w:lang w:val="en-US"/>
              </w:rPr>
              <w:t>Seroprevalence confidence interval reaches zero after Gladen-Rogan correction</w:t>
            </w:r>
          </w:p>
        </w:tc>
      </w:tr>
      <w:tr w:rsidR="004E7E1E" w:rsidRPr="001D32B0" w14:paraId="1377D2E1" w14:textId="77777777" w:rsidTr="00926000">
        <w:trPr>
          <w:trHeight w:val="288"/>
        </w:trPr>
        <w:tc>
          <w:tcPr>
            <w:tcW w:w="3596" w:type="dxa"/>
            <w:noWrap/>
          </w:tcPr>
          <w:p w14:paraId="63326758" w14:textId="77777777" w:rsidR="004E7E1E" w:rsidRPr="001D32B0" w:rsidRDefault="004E7E1E" w:rsidP="00926000">
            <w:pPr>
              <w:rPr>
                <w:lang w:val="en-US"/>
              </w:rPr>
            </w:pPr>
            <w:r w:rsidRPr="001D32B0">
              <w:rPr>
                <w:lang w:val="en-US"/>
              </w:rPr>
              <w:t>10.2139/ssrn.3752659</w:t>
            </w:r>
          </w:p>
        </w:tc>
        <w:tc>
          <w:tcPr>
            <w:tcW w:w="3597" w:type="dxa"/>
            <w:noWrap/>
          </w:tcPr>
          <w:p w14:paraId="1FB37F73" w14:textId="77777777" w:rsidR="004E7E1E" w:rsidRPr="001D32B0" w:rsidRDefault="004E7E1E" w:rsidP="00926000">
            <w:pPr>
              <w:rPr>
                <w:lang w:val="en-US"/>
              </w:rPr>
            </w:pPr>
            <w:r w:rsidRPr="001D32B0">
              <w:rPr>
                <w:lang w:val="en-US"/>
              </w:rPr>
              <w:t>Canada</w:t>
            </w:r>
          </w:p>
        </w:tc>
        <w:tc>
          <w:tcPr>
            <w:tcW w:w="3597" w:type="dxa"/>
            <w:noWrap/>
          </w:tcPr>
          <w:p w14:paraId="442D2882" w14:textId="77777777" w:rsidR="004E7E1E" w:rsidRPr="001D32B0" w:rsidRDefault="004E7E1E" w:rsidP="00926000">
            <w:pPr>
              <w:rPr>
                <w:lang w:val="en-US"/>
              </w:rPr>
            </w:pPr>
            <w:r w:rsidRPr="001D32B0">
              <w:rPr>
                <w:lang w:val="en-US"/>
              </w:rPr>
              <w:t>Seroprevalence confidence interval reaches zero after Gladen-Rogan correction</w:t>
            </w:r>
          </w:p>
        </w:tc>
      </w:tr>
      <w:tr w:rsidR="004E7E1E" w:rsidRPr="001D32B0" w14:paraId="7C521643" w14:textId="77777777" w:rsidTr="00926000">
        <w:trPr>
          <w:trHeight w:val="288"/>
        </w:trPr>
        <w:tc>
          <w:tcPr>
            <w:tcW w:w="3596" w:type="dxa"/>
            <w:noWrap/>
            <w:hideMark/>
          </w:tcPr>
          <w:p w14:paraId="76E1B86F" w14:textId="77777777" w:rsidR="004E7E1E" w:rsidRPr="001D32B0" w:rsidRDefault="004E7E1E" w:rsidP="00926000">
            <w:r w:rsidRPr="001D32B0">
              <w:t>10.1101/2021.08.10.21261777v1</w:t>
            </w:r>
          </w:p>
        </w:tc>
        <w:tc>
          <w:tcPr>
            <w:tcW w:w="3597" w:type="dxa"/>
            <w:noWrap/>
            <w:hideMark/>
          </w:tcPr>
          <w:p w14:paraId="4C6D6B17" w14:textId="77777777" w:rsidR="004E7E1E" w:rsidRPr="001D32B0" w:rsidRDefault="004E7E1E" w:rsidP="00926000">
            <w:r w:rsidRPr="001D32B0">
              <w:t>Denmark</w:t>
            </w:r>
          </w:p>
        </w:tc>
        <w:tc>
          <w:tcPr>
            <w:tcW w:w="3597" w:type="dxa"/>
            <w:noWrap/>
            <w:hideMark/>
          </w:tcPr>
          <w:p w14:paraId="1CB2396F" w14:textId="77777777" w:rsidR="004E7E1E" w:rsidRPr="001D32B0" w:rsidRDefault="004E7E1E" w:rsidP="00926000">
            <w:pPr>
              <w:rPr>
                <w:lang w:val="en-US"/>
              </w:rPr>
            </w:pPr>
            <w:r w:rsidRPr="001D32B0">
              <w:rPr>
                <w:lang w:val="en-US"/>
              </w:rPr>
              <w:t xml:space="preserve">Crude seroprevalence less than 1 - test specificity </w:t>
            </w:r>
          </w:p>
        </w:tc>
      </w:tr>
      <w:tr w:rsidR="004E7E1E" w:rsidRPr="001D32B0" w14:paraId="7E319C5A" w14:textId="77777777" w:rsidTr="00926000">
        <w:trPr>
          <w:trHeight w:val="288"/>
        </w:trPr>
        <w:tc>
          <w:tcPr>
            <w:tcW w:w="3596" w:type="dxa"/>
            <w:noWrap/>
            <w:hideMark/>
          </w:tcPr>
          <w:p w14:paraId="742CF85B" w14:textId="77777777" w:rsidR="004E7E1E" w:rsidRPr="001D32B0" w:rsidRDefault="004E7E1E" w:rsidP="00926000">
            <w:r w:rsidRPr="001D32B0">
              <w:t>10.1038/s41591-020-0949-6</w:t>
            </w:r>
          </w:p>
        </w:tc>
        <w:tc>
          <w:tcPr>
            <w:tcW w:w="3597" w:type="dxa"/>
            <w:noWrap/>
            <w:hideMark/>
          </w:tcPr>
          <w:p w14:paraId="7C40AA2D" w14:textId="77777777" w:rsidR="004E7E1E" w:rsidRPr="001D32B0" w:rsidRDefault="004E7E1E" w:rsidP="00926000">
            <w:r w:rsidRPr="001D32B0">
              <w:t>China</w:t>
            </w:r>
          </w:p>
        </w:tc>
        <w:tc>
          <w:tcPr>
            <w:tcW w:w="3597" w:type="dxa"/>
            <w:noWrap/>
            <w:hideMark/>
          </w:tcPr>
          <w:p w14:paraId="57CD6892" w14:textId="77777777" w:rsidR="004E7E1E" w:rsidRPr="001D32B0" w:rsidRDefault="004E7E1E" w:rsidP="00926000">
            <w:pPr>
              <w:rPr>
                <w:lang w:val="en-US"/>
              </w:rPr>
            </w:pPr>
            <w:r w:rsidRPr="001D32B0">
              <w:rPr>
                <w:lang w:val="en-US"/>
              </w:rPr>
              <w:t>Duplicate, identified at screening step</w:t>
            </w:r>
          </w:p>
        </w:tc>
      </w:tr>
      <w:tr w:rsidR="004E7E1E" w:rsidRPr="001D32B0" w14:paraId="21338CC8" w14:textId="77777777" w:rsidTr="00926000">
        <w:trPr>
          <w:trHeight w:val="288"/>
        </w:trPr>
        <w:tc>
          <w:tcPr>
            <w:tcW w:w="3596" w:type="dxa"/>
            <w:noWrap/>
            <w:hideMark/>
          </w:tcPr>
          <w:p w14:paraId="50481770" w14:textId="77777777" w:rsidR="004E7E1E" w:rsidRPr="001D32B0" w:rsidRDefault="004E7E1E" w:rsidP="00926000">
            <w:r w:rsidRPr="001D32B0">
              <w:t>10.20452/pamw.15796</w:t>
            </w:r>
          </w:p>
        </w:tc>
        <w:tc>
          <w:tcPr>
            <w:tcW w:w="3597" w:type="dxa"/>
            <w:noWrap/>
            <w:hideMark/>
          </w:tcPr>
          <w:p w14:paraId="78B80F82" w14:textId="77777777" w:rsidR="004E7E1E" w:rsidRPr="001D32B0" w:rsidRDefault="004E7E1E" w:rsidP="00926000">
            <w:r w:rsidRPr="001D32B0">
              <w:t>Poland</w:t>
            </w:r>
          </w:p>
        </w:tc>
        <w:tc>
          <w:tcPr>
            <w:tcW w:w="3597" w:type="dxa"/>
            <w:noWrap/>
            <w:hideMark/>
          </w:tcPr>
          <w:p w14:paraId="4837D6AD" w14:textId="77777777" w:rsidR="004E7E1E" w:rsidRPr="001D32B0" w:rsidRDefault="004E7E1E" w:rsidP="00926000">
            <w:pPr>
              <w:rPr>
                <w:lang w:val="en-US"/>
              </w:rPr>
            </w:pPr>
            <w:r w:rsidRPr="001D32B0">
              <w:rPr>
                <w:lang w:val="en-US"/>
              </w:rPr>
              <w:t>Duplicate, identified at screening step</w:t>
            </w:r>
          </w:p>
        </w:tc>
      </w:tr>
      <w:tr w:rsidR="004E7E1E" w:rsidRPr="001D32B0" w14:paraId="2FA14E3D" w14:textId="77777777" w:rsidTr="00926000">
        <w:trPr>
          <w:trHeight w:val="288"/>
        </w:trPr>
        <w:tc>
          <w:tcPr>
            <w:tcW w:w="3596" w:type="dxa"/>
            <w:noWrap/>
            <w:hideMark/>
          </w:tcPr>
          <w:p w14:paraId="51AC97A4" w14:textId="77777777" w:rsidR="004E7E1E" w:rsidRPr="001D32B0" w:rsidRDefault="004E7E1E" w:rsidP="00926000">
            <w:pPr>
              <w:rPr>
                <w:lang w:val="en-US"/>
              </w:rPr>
            </w:pPr>
            <w:r w:rsidRPr="001D32B0">
              <w:rPr>
                <w:lang w:val="en-US"/>
              </w:rPr>
              <w:t>https://www.theadvocate.com/baton_rouge/news/coronavirus/article_b499efa0-8983-11ea-a3f1-af936ecb1d2c.html</w:t>
            </w:r>
          </w:p>
        </w:tc>
        <w:tc>
          <w:tcPr>
            <w:tcW w:w="3597" w:type="dxa"/>
            <w:noWrap/>
            <w:hideMark/>
          </w:tcPr>
          <w:p w14:paraId="65425740" w14:textId="77777777" w:rsidR="004E7E1E" w:rsidRPr="001D32B0" w:rsidRDefault="004E7E1E" w:rsidP="00926000">
            <w:r w:rsidRPr="001D32B0">
              <w:t>United States of America</w:t>
            </w:r>
          </w:p>
        </w:tc>
        <w:tc>
          <w:tcPr>
            <w:tcW w:w="3597" w:type="dxa"/>
            <w:noWrap/>
            <w:hideMark/>
          </w:tcPr>
          <w:p w14:paraId="3D1A28F0" w14:textId="77777777" w:rsidR="004E7E1E" w:rsidRPr="001D32B0" w:rsidRDefault="004E7E1E" w:rsidP="00926000">
            <w:pPr>
              <w:rPr>
                <w:lang w:val="en-US"/>
              </w:rPr>
            </w:pPr>
            <w:r w:rsidRPr="001D32B0">
              <w:rPr>
                <w:lang w:val="en-US"/>
              </w:rPr>
              <w:t>Duplicate, identified at screening step</w:t>
            </w:r>
          </w:p>
        </w:tc>
      </w:tr>
      <w:tr w:rsidR="004E7E1E" w:rsidRPr="001D32B0" w14:paraId="7FC6A946" w14:textId="77777777" w:rsidTr="00926000">
        <w:trPr>
          <w:trHeight w:val="288"/>
        </w:trPr>
        <w:tc>
          <w:tcPr>
            <w:tcW w:w="3596" w:type="dxa"/>
            <w:noWrap/>
            <w:hideMark/>
          </w:tcPr>
          <w:p w14:paraId="5A4345D6" w14:textId="77777777" w:rsidR="004E7E1E" w:rsidRPr="001D32B0" w:rsidRDefault="004E7E1E" w:rsidP="00926000">
            <w:r w:rsidRPr="001D32B0">
              <w:t>10.1101/2020.05.01.20087478v1</w:t>
            </w:r>
          </w:p>
        </w:tc>
        <w:tc>
          <w:tcPr>
            <w:tcW w:w="3597" w:type="dxa"/>
            <w:noWrap/>
            <w:hideMark/>
          </w:tcPr>
          <w:p w14:paraId="61DB0E1D" w14:textId="77777777" w:rsidR="004E7E1E" w:rsidRPr="001D32B0" w:rsidRDefault="004E7E1E" w:rsidP="00926000">
            <w:r w:rsidRPr="001D32B0">
              <w:t>United States of America</w:t>
            </w:r>
          </w:p>
        </w:tc>
        <w:tc>
          <w:tcPr>
            <w:tcW w:w="3597" w:type="dxa"/>
            <w:noWrap/>
            <w:hideMark/>
          </w:tcPr>
          <w:p w14:paraId="2BB9538A" w14:textId="77777777" w:rsidR="004E7E1E" w:rsidRPr="001D32B0" w:rsidRDefault="004E7E1E" w:rsidP="00926000">
            <w:pPr>
              <w:rPr>
                <w:lang w:val="en-US"/>
              </w:rPr>
            </w:pPr>
            <w:r w:rsidRPr="001D32B0">
              <w:rPr>
                <w:lang w:val="en-US"/>
              </w:rPr>
              <w:t>Duplicate, identified at screening step</w:t>
            </w:r>
          </w:p>
        </w:tc>
      </w:tr>
      <w:tr w:rsidR="004E7E1E" w:rsidRPr="001D32B0" w14:paraId="7A5C3AB8" w14:textId="77777777" w:rsidTr="00926000">
        <w:trPr>
          <w:trHeight w:val="288"/>
        </w:trPr>
        <w:tc>
          <w:tcPr>
            <w:tcW w:w="3596" w:type="dxa"/>
            <w:noWrap/>
            <w:hideMark/>
          </w:tcPr>
          <w:p w14:paraId="0358E1F6" w14:textId="77777777" w:rsidR="004E7E1E" w:rsidRPr="001D32B0" w:rsidRDefault="004E7E1E" w:rsidP="00926000">
            <w:pPr>
              <w:rPr>
                <w:lang w:val="en-US"/>
              </w:rPr>
            </w:pPr>
            <w:r w:rsidRPr="001D32B0">
              <w:rPr>
                <w:lang w:val="en-US"/>
              </w:rPr>
              <w:t>https://www.wbtv.com/2020/05/29/antibody-testing-continues-burke-county/&amp;ct=ga&amp;cd=CAAYGTIaOTBkZWE5ODk5NGU5MTg1OTpjb206ZW46VVM&amp;usg=AFQjCNEvSO7bk5TLI9MT5-BeF8ILKdseXA</w:t>
            </w:r>
          </w:p>
        </w:tc>
        <w:tc>
          <w:tcPr>
            <w:tcW w:w="3597" w:type="dxa"/>
            <w:noWrap/>
            <w:hideMark/>
          </w:tcPr>
          <w:p w14:paraId="03E153D7" w14:textId="77777777" w:rsidR="004E7E1E" w:rsidRPr="001D32B0" w:rsidRDefault="004E7E1E" w:rsidP="00926000">
            <w:r w:rsidRPr="001D32B0">
              <w:t>United States of America</w:t>
            </w:r>
          </w:p>
        </w:tc>
        <w:tc>
          <w:tcPr>
            <w:tcW w:w="3597" w:type="dxa"/>
            <w:noWrap/>
            <w:hideMark/>
          </w:tcPr>
          <w:p w14:paraId="765A1ECB" w14:textId="77777777" w:rsidR="004E7E1E" w:rsidRPr="001D32B0" w:rsidRDefault="004E7E1E" w:rsidP="00926000">
            <w:pPr>
              <w:rPr>
                <w:lang w:val="en-US"/>
              </w:rPr>
            </w:pPr>
            <w:r w:rsidRPr="001D32B0">
              <w:rPr>
                <w:lang w:val="en-US"/>
              </w:rPr>
              <w:t>Duplicate, identified at screening step</w:t>
            </w:r>
          </w:p>
        </w:tc>
      </w:tr>
      <w:tr w:rsidR="004E7E1E" w:rsidRPr="001D32B0" w14:paraId="1559E8CB" w14:textId="77777777" w:rsidTr="00926000">
        <w:trPr>
          <w:trHeight w:val="288"/>
        </w:trPr>
        <w:tc>
          <w:tcPr>
            <w:tcW w:w="3596" w:type="dxa"/>
            <w:noWrap/>
            <w:hideMark/>
          </w:tcPr>
          <w:p w14:paraId="3F45911E" w14:textId="77777777" w:rsidR="004E7E1E" w:rsidRPr="001D32B0" w:rsidRDefault="004E7E1E" w:rsidP="00926000">
            <w:pPr>
              <w:rPr>
                <w:lang w:val="en-US"/>
              </w:rPr>
            </w:pPr>
            <w:r w:rsidRPr="001D32B0">
              <w:rPr>
                <w:lang w:val="en-US"/>
              </w:rPr>
              <w:t>https://www.wcax.com/2020/07/17/early-results-of-uvm-research-tracking-covids-spread-in-vermont/&amp;ct=ga&amp;cd=CAAYCzIaOTBkZWE5ODk5NGU5MTg1OTpjb206ZW46VVM&amp;usg=AFQjCNEblNmlKeakOFmkRkZMbbLnjhptxw</w:t>
            </w:r>
          </w:p>
        </w:tc>
        <w:tc>
          <w:tcPr>
            <w:tcW w:w="3597" w:type="dxa"/>
            <w:noWrap/>
            <w:hideMark/>
          </w:tcPr>
          <w:p w14:paraId="6ADCF181" w14:textId="77777777" w:rsidR="004E7E1E" w:rsidRPr="001D32B0" w:rsidRDefault="004E7E1E" w:rsidP="00926000">
            <w:r w:rsidRPr="001D32B0">
              <w:t>United States of America</w:t>
            </w:r>
          </w:p>
        </w:tc>
        <w:tc>
          <w:tcPr>
            <w:tcW w:w="3597" w:type="dxa"/>
            <w:noWrap/>
            <w:hideMark/>
          </w:tcPr>
          <w:p w14:paraId="3929D840" w14:textId="77777777" w:rsidR="004E7E1E" w:rsidRPr="001D32B0" w:rsidRDefault="004E7E1E" w:rsidP="00926000">
            <w:pPr>
              <w:rPr>
                <w:lang w:val="en-US"/>
              </w:rPr>
            </w:pPr>
            <w:r w:rsidRPr="001D32B0">
              <w:rPr>
                <w:lang w:val="en-US"/>
              </w:rPr>
              <w:t>Duplicate, identified at screening step</w:t>
            </w:r>
          </w:p>
        </w:tc>
      </w:tr>
      <w:tr w:rsidR="004E7E1E" w:rsidRPr="001D32B0" w14:paraId="77607DFF" w14:textId="77777777" w:rsidTr="00926000">
        <w:trPr>
          <w:trHeight w:val="288"/>
        </w:trPr>
        <w:tc>
          <w:tcPr>
            <w:tcW w:w="3596" w:type="dxa"/>
            <w:noWrap/>
            <w:hideMark/>
          </w:tcPr>
          <w:p w14:paraId="3544698C" w14:textId="77777777" w:rsidR="004E7E1E" w:rsidRPr="001D32B0" w:rsidRDefault="004E7E1E" w:rsidP="00926000">
            <w:r w:rsidRPr="001D32B0">
              <w:t>10.3390/pathogens10060710</w:t>
            </w:r>
          </w:p>
        </w:tc>
        <w:tc>
          <w:tcPr>
            <w:tcW w:w="3597" w:type="dxa"/>
            <w:noWrap/>
            <w:hideMark/>
          </w:tcPr>
          <w:p w14:paraId="1C91E35F" w14:textId="77777777" w:rsidR="004E7E1E" w:rsidRPr="001D32B0" w:rsidRDefault="004E7E1E" w:rsidP="00926000">
            <w:r w:rsidRPr="001D32B0">
              <w:t>United States of America</w:t>
            </w:r>
          </w:p>
        </w:tc>
        <w:tc>
          <w:tcPr>
            <w:tcW w:w="3597" w:type="dxa"/>
            <w:noWrap/>
            <w:hideMark/>
          </w:tcPr>
          <w:p w14:paraId="23CC803E" w14:textId="77777777" w:rsidR="004E7E1E" w:rsidRPr="001D32B0" w:rsidRDefault="004E7E1E" w:rsidP="00926000">
            <w:pPr>
              <w:rPr>
                <w:lang w:val="en-US"/>
              </w:rPr>
            </w:pPr>
            <w:r w:rsidRPr="001D32B0">
              <w:rPr>
                <w:lang w:val="en-US"/>
              </w:rPr>
              <w:t>Duplicate, identified at screening step</w:t>
            </w:r>
          </w:p>
        </w:tc>
      </w:tr>
      <w:tr w:rsidR="004E7E1E" w:rsidRPr="001D32B0" w14:paraId="055A007C" w14:textId="77777777" w:rsidTr="00926000">
        <w:trPr>
          <w:trHeight w:val="288"/>
        </w:trPr>
        <w:tc>
          <w:tcPr>
            <w:tcW w:w="3596" w:type="dxa"/>
            <w:noWrap/>
            <w:hideMark/>
          </w:tcPr>
          <w:p w14:paraId="4BCE97AC" w14:textId="77777777" w:rsidR="004E7E1E" w:rsidRPr="001D32B0" w:rsidRDefault="004E7E1E" w:rsidP="00926000">
            <w:r w:rsidRPr="001D32B0">
              <w:t>10.1177/00333549211055137</w:t>
            </w:r>
          </w:p>
        </w:tc>
        <w:tc>
          <w:tcPr>
            <w:tcW w:w="3597" w:type="dxa"/>
            <w:noWrap/>
            <w:hideMark/>
          </w:tcPr>
          <w:p w14:paraId="4F9D7B06" w14:textId="77777777" w:rsidR="004E7E1E" w:rsidRPr="001D32B0" w:rsidRDefault="004E7E1E" w:rsidP="00926000">
            <w:r w:rsidRPr="001D32B0">
              <w:t>United States of America</w:t>
            </w:r>
          </w:p>
        </w:tc>
        <w:tc>
          <w:tcPr>
            <w:tcW w:w="3597" w:type="dxa"/>
            <w:noWrap/>
            <w:hideMark/>
          </w:tcPr>
          <w:p w14:paraId="67857157" w14:textId="77777777" w:rsidR="004E7E1E" w:rsidRPr="001D32B0" w:rsidRDefault="004E7E1E" w:rsidP="00926000">
            <w:pPr>
              <w:rPr>
                <w:lang w:val="en-US"/>
              </w:rPr>
            </w:pPr>
            <w:r w:rsidRPr="001D32B0">
              <w:rPr>
                <w:lang w:val="en-US"/>
              </w:rPr>
              <w:t>Duplicate, identified at screening step</w:t>
            </w:r>
          </w:p>
        </w:tc>
      </w:tr>
      <w:tr w:rsidR="004E7E1E" w:rsidRPr="001D32B0" w14:paraId="303382BC" w14:textId="77777777" w:rsidTr="00926000">
        <w:trPr>
          <w:trHeight w:val="288"/>
        </w:trPr>
        <w:tc>
          <w:tcPr>
            <w:tcW w:w="3596" w:type="dxa"/>
            <w:noWrap/>
            <w:hideMark/>
          </w:tcPr>
          <w:p w14:paraId="68D13B68" w14:textId="77777777" w:rsidR="004E7E1E" w:rsidRPr="001D32B0" w:rsidRDefault="004E7E1E" w:rsidP="00926000">
            <w:pPr>
              <w:rPr>
                <w:lang w:val="en-US"/>
              </w:rPr>
            </w:pPr>
            <w:r w:rsidRPr="001D32B0">
              <w:rPr>
                <w:lang w:val="en-US"/>
              </w:rPr>
              <w:t>https://wiadlek.pl/wp-content/uploads/archive/2021/WLek202105116.pdf</w:t>
            </w:r>
          </w:p>
        </w:tc>
        <w:tc>
          <w:tcPr>
            <w:tcW w:w="3597" w:type="dxa"/>
            <w:noWrap/>
            <w:hideMark/>
          </w:tcPr>
          <w:p w14:paraId="3DE104FC" w14:textId="77777777" w:rsidR="004E7E1E" w:rsidRPr="001D32B0" w:rsidRDefault="004E7E1E" w:rsidP="00926000">
            <w:r w:rsidRPr="001D32B0">
              <w:t>Ukraine</w:t>
            </w:r>
          </w:p>
        </w:tc>
        <w:tc>
          <w:tcPr>
            <w:tcW w:w="3597" w:type="dxa"/>
            <w:noWrap/>
            <w:hideMark/>
          </w:tcPr>
          <w:p w14:paraId="7C890937" w14:textId="77777777" w:rsidR="004E7E1E" w:rsidRPr="001D32B0" w:rsidRDefault="004E7E1E" w:rsidP="00926000">
            <w:pPr>
              <w:rPr>
                <w:lang w:val="en-US"/>
              </w:rPr>
            </w:pPr>
            <w:r w:rsidRPr="001D32B0">
              <w:rPr>
                <w:lang w:val="en-US"/>
              </w:rPr>
              <w:t>Duplicate, identified at screening step</w:t>
            </w:r>
          </w:p>
        </w:tc>
      </w:tr>
      <w:tr w:rsidR="004E7E1E" w:rsidRPr="001D32B0" w14:paraId="75119521" w14:textId="77777777" w:rsidTr="00926000">
        <w:trPr>
          <w:trHeight w:val="288"/>
        </w:trPr>
        <w:tc>
          <w:tcPr>
            <w:tcW w:w="3596" w:type="dxa"/>
            <w:noWrap/>
            <w:hideMark/>
          </w:tcPr>
          <w:p w14:paraId="432B3499" w14:textId="77777777" w:rsidR="004E7E1E" w:rsidRPr="001D32B0" w:rsidRDefault="004E7E1E" w:rsidP="00926000">
            <w:r w:rsidRPr="001D32B0">
              <w:lastRenderedPageBreak/>
              <w:t>10.1128/JVI.01828-20</w:t>
            </w:r>
          </w:p>
        </w:tc>
        <w:tc>
          <w:tcPr>
            <w:tcW w:w="3597" w:type="dxa"/>
            <w:noWrap/>
            <w:hideMark/>
          </w:tcPr>
          <w:p w14:paraId="6B8DA44D" w14:textId="77777777" w:rsidR="004E7E1E" w:rsidRPr="001D32B0" w:rsidRDefault="004E7E1E" w:rsidP="00926000">
            <w:r w:rsidRPr="001D32B0">
              <w:t>Switzerland</w:t>
            </w:r>
          </w:p>
        </w:tc>
        <w:tc>
          <w:tcPr>
            <w:tcW w:w="3597" w:type="dxa"/>
            <w:noWrap/>
            <w:hideMark/>
          </w:tcPr>
          <w:p w14:paraId="33E50C31" w14:textId="77777777" w:rsidR="004E7E1E" w:rsidRPr="001D32B0" w:rsidRDefault="004E7E1E" w:rsidP="00926000">
            <w:pPr>
              <w:rPr>
                <w:lang w:val="en-US"/>
              </w:rPr>
            </w:pPr>
            <w:r w:rsidRPr="001D32B0">
              <w:rPr>
                <w:lang w:val="en-US"/>
              </w:rPr>
              <w:t>Duplicate, identified at screening step</w:t>
            </w:r>
          </w:p>
        </w:tc>
      </w:tr>
      <w:tr w:rsidR="004E7E1E" w:rsidRPr="001D32B0" w14:paraId="1D86E246" w14:textId="77777777" w:rsidTr="00926000">
        <w:trPr>
          <w:trHeight w:val="288"/>
        </w:trPr>
        <w:tc>
          <w:tcPr>
            <w:tcW w:w="3596" w:type="dxa"/>
            <w:noWrap/>
            <w:hideMark/>
          </w:tcPr>
          <w:p w14:paraId="3E931151" w14:textId="77777777" w:rsidR="004E7E1E" w:rsidRPr="001D32B0" w:rsidRDefault="004E7E1E" w:rsidP="00926000">
            <w:pPr>
              <w:rPr>
                <w:lang w:val="en-US"/>
              </w:rPr>
            </w:pPr>
            <w:r w:rsidRPr="001D32B0">
              <w:rPr>
                <w:lang w:val="en-US"/>
              </w:rPr>
              <w:t>https://www.ne.ch/autorites/DFS/SCSP/medecin-cantonal/maladies-vaccinations/coronaimmunitas/Pages/R%c3%a9sultats-de-l'%c3%a9tude.aspx</w:t>
            </w:r>
          </w:p>
        </w:tc>
        <w:tc>
          <w:tcPr>
            <w:tcW w:w="3597" w:type="dxa"/>
            <w:noWrap/>
            <w:hideMark/>
          </w:tcPr>
          <w:p w14:paraId="2B0C33DB" w14:textId="77777777" w:rsidR="004E7E1E" w:rsidRPr="001D32B0" w:rsidRDefault="004E7E1E" w:rsidP="00926000">
            <w:r w:rsidRPr="001D32B0">
              <w:t>Switzerland</w:t>
            </w:r>
          </w:p>
        </w:tc>
        <w:tc>
          <w:tcPr>
            <w:tcW w:w="3597" w:type="dxa"/>
            <w:noWrap/>
            <w:hideMark/>
          </w:tcPr>
          <w:p w14:paraId="0E2E33D3" w14:textId="77777777" w:rsidR="004E7E1E" w:rsidRPr="001D32B0" w:rsidRDefault="004E7E1E" w:rsidP="00926000">
            <w:pPr>
              <w:rPr>
                <w:lang w:val="en-US"/>
              </w:rPr>
            </w:pPr>
            <w:r w:rsidRPr="001D32B0">
              <w:rPr>
                <w:lang w:val="en-US"/>
              </w:rPr>
              <w:t>Duplicate, identified at screening step</w:t>
            </w:r>
          </w:p>
        </w:tc>
      </w:tr>
      <w:tr w:rsidR="004E7E1E" w:rsidRPr="001D32B0" w14:paraId="720E7CA7" w14:textId="77777777" w:rsidTr="00926000">
        <w:trPr>
          <w:trHeight w:val="288"/>
        </w:trPr>
        <w:tc>
          <w:tcPr>
            <w:tcW w:w="3596" w:type="dxa"/>
            <w:noWrap/>
            <w:hideMark/>
          </w:tcPr>
          <w:p w14:paraId="5AA348E2" w14:textId="77777777" w:rsidR="004E7E1E" w:rsidRPr="001D32B0" w:rsidRDefault="004E7E1E" w:rsidP="00926000">
            <w:r w:rsidRPr="001D32B0">
              <w:t>10.1101/2021.07.31.21261428v2</w:t>
            </w:r>
          </w:p>
        </w:tc>
        <w:tc>
          <w:tcPr>
            <w:tcW w:w="3597" w:type="dxa"/>
            <w:noWrap/>
            <w:hideMark/>
          </w:tcPr>
          <w:p w14:paraId="452FDB72" w14:textId="77777777" w:rsidR="004E7E1E" w:rsidRPr="001D32B0" w:rsidRDefault="004E7E1E" w:rsidP="00926000">
            <w:r w:rsidRPr="001D32B0">
              <w:t>Russia</w:t>
            </w:r>
          </w:p>
        </w:tc>
        <w:tc>
          <w:tcPr>
            <w:tcW w:w="3597" w:type="dxa"/>
            <w:noWrap/>
            <w:hideMark/>
          </w:tcPr>
          <w:p w14:paraId="580279FB" w14:textId="77777777" w:rsidR="004E7E1E" w:rsidRPr="001D32B0" w:rsidRDefault="004E7E1E" w:rsidP="00926000">
            <w:pPr>
              <w:rPr>
                <w:lang w:val="en-US"/>
              </w:rPr>
            </w:pPr>
            <w:r w:rsidRPr="001D32B0">
              <w:rPr>
                <w:lang w:val="en-US"/>
              </w:rPr>
              <w:t>Duplicate, identified at screening step</w:t>
            </w:r>
          </w:p>
        </w:tc>
      </w:tr>
      <w:tr w:rsidR="004E7E1E" w:rsidRPr="001D32B0" w14:paraId="5ECBAD83" w14:textId="77777777" w:rsidTr="00926000">
        <w:trPr>
          <w:trHeight w:val="288"/>
        </w:trPr>
        <w:tc>
          <w:tcPr>
            <w:tcW w:w="3596" w:type="dxa"/>
            <w:noWrap/>
            <w:hideMark/>
          </w:tcPr>
          <w:p w14:paraId="30D11724" w14:textId="77777777" w:rsidR="004E7E1E" w:rsidRPr="001D32B0" w:rsidRDefault="004E7E1E" w:rsidP="00926000">
            <w:r w:rsidRPr="001D32B0">
              <w:t>10.1016/S2214-109X(21)00386-7</w:t>
            </w:r>
          </w:p>
        </w:tc>
        <w:tc>
          <w:tcPr>
            <w:tcW w:w="3597" w:type="dxa"/>
            <w:noWrap/>
            <w:hideMark/>
          </w:tcPr>
          <w:p w14:paraId="60719F4F" w14:textId="77777777" w:rsidR="004E7E1E" w:rsidRPr="001D32B0" w:rsidRDefault="004E7E1E" w:rsidP="00926000">
            <w:r w:rsidRPr="001D32B0">
              <w:t>Ethiopia</w:t>
            </w:r>
          </w:p>
        </w:tc>
        <w:tc>
          <w:tcPr>
            <w:tcW w:w="3597" w:type="dxa"/>
            <w:noWrap/>
            <w:hideMark/>
          </w:tcPr>
          <w:p w14:paraId="01F994BC" w14:textId="77777777" w:rsidR="004E7E1E" w:rsidRPr="001D32B0" w:rsidRDefault="004E7E1E" w:rsidP="00926000">
            <w:pPr>
              <w:rPr>
                <w:lang w:val="en-US"/>
              </w:rPr>
            </w:pPr>
            <w:r w:rsidRPr="001D32B0">
              <w:rPr>
                <w:lang w:val="en-US"/>
              </w:rPr>
              <w:t>Duplicate, identified at screening step</w:t>
            </w:r>
          </w:p>
        </w:tc>
      </w:tr>
      <w:tr w:rsidR="004E7E1E" w:rsidRPr="001D32B0" w14:paraId="7B5807BF" w14:textId="77777777" w:rsidTr="00926000">
        <w:trPr>
          <w:trHeight w:val="288"/>
        </w:trPr>
        <w:tc>
          <w:tcPr>
            <w:tcW w:w="3596" w:type="dxa"/>
            <w:noWrap/>
            <w:hideMark/>
          </w:tcPr>
          <w:p w14:paraId="46CC63CB" w14:textId="77777777" w:rsidR="004E7E1E" w:rsidRPr="001D32B0" w:rsidRDefault="004E7E1E" w:rsidP="00926000">
            <w:pPr>
              <w:rPr>
                <w:lang w:val="en-US"/>
              </w:rPr>
            </w:pPr>
            <w:r w:rsidRPr="001D32B0">
              <w:rPr>
                <w:lang w:val="en-US"/>
              </w:rPr>
              <w:t>https://www.thelancet.com/journals/lanmic/article/PIIS2666-5247(20)30053-7/fulltext</w:t>
            </w:r>
          </w:p>
        </w:tc>
        <w:tc>
          <w:tcPr>
            <w:tcW w:w="3597" w:type="dxa"/>
            <w:noWrap/>
            <w:hideMark/>
          </w:tcPr>
          <w:p w14:paraId="2A1D2E20" w14:textId="77777777" w:rsidR="004E7E1E" w:rsidRPr="001D32B0" w:rsidRDefault="004E7E1E" w:rsidP="00926000">
            <w:r w:rsidRPr="001D32B0">
              <w:t>China</w:t>
            </w:r>
          </w:p>
        </w:tc>
        <w:tc>
          <w:tcPr>
            <w:tcW w:w="3597" w:type="dxa"/>
            <w:noWrap/>
            <w:hideMark/>
          </w:tcPr>
          <w:p w14:paraId="3C7F5120" w14:textId="77777777" w:rsidR="004E7E1E" w:rsidRPr="001D32B0" w:rsidRDefault="004E7E1E" w:rsidP="00926000">
            <w:pPr>
              <w:rPr>
                <w:lang w:val="en-US"/>
              </w:rPr>
            </w:pPr>
            <w:r w:rsidRPr="001D32B0">
              <w:rPr>
                <w:lang w:val="en-US"/>
              </w:rPr>
              <w:t>Duplicate, identified at screening step</w:t>
            </w:r>
          </w:p>
        </w:tc>
      </w:tr>
      <w:tr w:rsidR="004E7E1E" w:rsidRPr="001D32B0" w14:paraId="2F7A3ED9" w14:textId="77777777" w:rsidTr="00926000">
        <w:trPr>
          <w:trHeight w:val="288"/>
        </w:trPr>
        <w:tc>
          <w:tcPr>
            <w:tcW w:w="3596" w:type="dxa"/>
            <w:noWrap/>
            <w:hideMark/>
          </w:tcPr>
          <w:p w14:paraId="7B2E2365" w14:textId="77777777" w:rsidR="004E7E1E" w:rsidRPr="001D32B0" w:rsidRDefault="004E7E1E" w:rsidP="00926000">
            <w:pPr>
              <w:rPr>
                <w:lang w:val="en-US"/>
              </w:rPr>
            </w:pPr>
            <w:r w:rsidRPr="001D32B0">
              <w:rPr>
                <w:lang w:val="en-US"/>
              </w:rPr>
              <w:t>https://pitangueiras.sp.gov.br/wp-content/uploads/2020/12/Relatorio-Inquerito-COVID-19-Final.pdf</w:t>
            </w:r>
          </w:p>
        </w:tc>
        <w:tc>
          <w:tcPr>
            <w:tcW w:w="3597" w:type="dxa"/>
            <w:noWrap/>
            <w:hideMark/>
          </w:tcPr>
          <w:p w14:paraId="3410C105" w14:textId="77777777" w:rsidR="004E7E1E" w:rsidRPr="001D32B0" w:rsidRDefault="004E7E1E" w:rsidP="00926000">
            <w:r w:rsidRPr="001D32B0">
              <w:t>Brazil</w:t>
            </w:r>
          </w:p>
        </w:tc>
        <w:tc>
          <w:tcPr>
            <w:tcW w:w="3597" w:type="dxa"/>
            <w:noWrap/>
            <w:hideMark/>
          </w:tcPr>
          <w:p w14:paraId="01C9A2E1" w14:textId="77777777" w:rsidR="004E7E1E" w:rsidRPr="001D32B0" w:rsidRDefault="004E7E1E" w:rsidP="00926000">
            <w:pPr>
              <w:rPr>
                <w:lang w:val="en-US"/>
              </w:rPr>
            </w:pPr>
            <w:r w:rsidRPr="001D32B0">
              <w:rPr>
                <w:lang w:val="en-US"/>
              </w:rPr>
              <w:t>Duplicate, identified at screening step</w:t>
            </w:r>
          </w:p>
        </w:tc>
      </w:tr>
      <w:tr w:rsidR="004E7E1E" w:rsidRPr="001D32B0" w14:paraId="0A6C4B9E" w14:textId="77777777" w:rsidTr="00926000">
        <w:trPr>
          <w:trHeight w:val="288"/>
        </w:trPr>
        <w:tc>
          <w:tcPr>
            <w:tcW w:w="3596" w:type="dxa"/>
            <w:noWrap/>
            <w:hideMark/>
          </w:tcPr>
          <w:p w14:paraId="7FC9CBA5" w14:textId="77777777" w:rsidR="004E7E1E" w:rsidRPr="001D32B0" w:rsidRDefault="004E7E1E" w:rsidP="00926000">
            <w:r w:rsidRPr="001D32B0">
              <w:t>10.1007/s12020-021-02728-8</w:t>
            </w:r>
          </w:p>
        </w:tc>
        <w:tc>
          <w:tcPr>
            <w:tcW w:w="3597" w:type="dxa"/>
            <w:noWrap/>
            <w:hideMark/>
          </w:tcPr>
          <w:p w14:paraId="7B966E5A" w14:textId="77777777" w:rsidR="004E7E1E" w:rsidRPr="001D32B0" w:rsidRDefault="004E7E1E" w:rsidP="00926000">
            <w:r w:rsidRPr="001D32B0">
              <w:t>Brazil</w:t>
            </w:r>
          </w:p>
        </w:tc>
        <w:tc>
          <w:tcPr>
            <w:tcW w:w="3597" w:type="dxa"/>
            <w:noWrap/>
            <w:hideMark/>
          </w:tcPr>
          <w:p w14:paraId="551464CF" w14:textId="77777777" w:rsidR="004E7E1E" w:rsidRPr="001D32B0" w:rsidRDefault="004E7E1E" w:rsidP="00926000">
            <w:pPr>
              <w:rPr>
                <w:lang w:val="en-US"/>
              </w:rPr>
            </w:pPr>
            <w:r w:rsidRPr="001D32B0">
              <w:rPr>
                <w:lang w:val="en-US"/>
              </w:rPr>
              <w:t>Duplicate, identified at screening step</w:t>
            </w:r>
          </w:p>
        </w:tc>
      </w:tr>
      <w:tr w:rsidR="004E7E1E" w:rsidRPr="001D32B0" w14:paraId="7F89D0D6" w14:textId="77777777" w:rsidTr="00926000">
        <w:trPr>
          <w:trHeight w:val="288"/>
        </w:trPr>
        <w:tc>
          <w:tcPr>
            <w:tcW w:w="3596" w:type="dxa"/>
            <w:noWrap/>
            <w:hideMark/>
          </w:tcPr>
          <w:p w14:paraId="779DADE2" w14:textId="77777777" w:rsidR="004E7E1E" w:rsidRPr="001D32B0" w:rsidRDefault="004E7E1E" w:rsidP="00926000">
            <w:r w:rsidRPr="001D32B0">
              <w:t>10.2196/30406</w:t>
            </w:r>
          </w:p>
        </w:tc>
        <w:tc>
          <w:tcPr>
            <w:tcW w:w="3597" w:type="dxa"/>
            <w:noWrap/>
            <w:hideMark/>
          </w:tcPr>
          <w:p w14:paraId="7724ADDC" w14:textId="77777777" w:rsidR="004E7E1E" w:rsidRPr="001D32B0" w:rsidRDefault="004E7E1E" w:rsidP="00926000">
            <w:r w:rsidRPr="001D32B0">
              <w:t>Brazil</w:t>
            </w:r>
          </w:p>
        </w:tc>
        <w:tc>
          <w:tcPr>
            <w:tcW w:w="3597" w:type="dxa"/>
            <w:noWrap/>
            <w:hideMark/>
          </w:tcPr>
          <w:p w14:paraId="552ECD60" w14:textId="77777777" w:rsidR="004E7E1E" w:rsidRPr="001D32B0" w:rsidRDefault="004E7E1E" w:rsidP="00926000">
            <w:pPr>
              <w:rPr>
                <w:lang w:val="en-US"/>
              </w:rPr>
            </w:pPr>
            <w:r w:rsidRPr="001D32B0">
              <w:rPr>
                <w:lang w:val="en-US"/>
              </w:rPr>
              <w:t>Duplicate, identified at screening step</w:t>
            </w:r>
          </w:p>
        </w:tc>
      </w:tr>
      <w:tr w:rsidR="004E7E1E" w:rsidRPr="001D32B0" w14:paraId="41AED5AD" w14:textId="77777777" w:rsidTr="00926000">
        <w:trPr>
          <w:trHeight w:val="288"/>
        </w:trPr>
        <w:tc>
          <w:tcPr>
            <w:tcW w:w="3596" w:type="dxa"/>
            <w:noWrap/>
            <w:hideMark/>
          </w:tcPr>
          <w:p w14:paraId="651D9056" w14:textId="77777777" w:rsidR="004E7E1E" w:rsidRPr="001D32B0" w:rsidRDefault="004E7E1E" w:rsidP="00926000">
            <w:r w:rsidRPr="001D32B0">
              <w:t>10.1111/1753-6405.13155</w:t>
            </w:r>
          </w:p>
        </w:tc>
        <w:tc>
          <w:tcPr>
            <w:tcW w:w="3597" w:type="dxa"/>
            <w:noWrap/>
            <w:hideMark/>
          </w:tcPr>
          <w:p w14:paraId="3A3710FA" w14:textId="77777777" w:rsidR="004E7E1E" w:rsidRPr="001D32B0" w:rsidRDefault="004E7E1E" w:rsidP="00926000">
            <w:r w:rsidRPr="001D32B0">
              <w:t>Australia</w:t>
            </w:r>
          </w:p>
        </w:tc>
        <w:tc>
          <w:tcPr>
            <w:tcW w:w="3597" w:type="dxa"/>
            <w:noWrap/>
            <w:hideMark/>
          </w:tcPr>
          <w:p w14:paraId="6D932993" w14:textId="77777777" w:rsidR="004E7E1E" w:rsidRPr="001D32B0" w:rsidRDefault="004E7E1E" w:rsidP="00926000">
            <w:r w:rsidRPr="001D32B0">
              <w:t>High risk of bias</w:t>
            </w:r>
          </w:p>
        </w:tc>
      </w:tr>
      <w:tr w:rsidR="004E7E1E" w:rsidRPr="001D32B0" w14:paraId="2140B788" w14:textId="77777777" w:rsidTr="00926000">
        <w:trPr>
          <w:trHeight w:val="288"/>
        </w:trPr>
        <w:tc>
          <w:tcPr>
            <w:tcW w:w="3596" w:type="dxa"/>
            <w:noWrap/>
            <w:hideMark/>
          </w:tcPr>
          <w:p w14:paraId="6B482FA0" w14:textId="77777777" w:rsidR="004E7E1E" w:rsidRPr="001D32B0" w:rsidRDefault="004E7E1E" w:rsidP="00926000">
            <w:r w:rsidRPr="001D32B0">
              <w:t>10.3201/eid2702.204088</w:t>
            </w:r>
          </w:p>
        </w:tc>
        <w:tc>
          <w:tcPr>
            <w:tcW w:w="3597" w:type="dxa"/>
            <w:noWrap/>
            <w:hideMark/>
          </w:tcPr>
          <w:p w14:paraId="4B580EE7" w14:textId="77777777" w:rsidR="004E7E1E" w:rsidRPr="001D32B0" w:rsidRDefault="004E7E1E" w:rsidP="00926000">
            <w:r w:rsidRPr="001D32B0">
              <w:t>Japan</w:t>
            </w:r>
          </w:p>
        </w:tc>
        <w:tc>
          <w:tcPr>
            <w:tcW w:w="3597" w:type="dxa"/>
            <w:noWrap/>
            <w:hideMark/>
          </w:tcPr>
          <w:p w14:paraId="0C407E7A" w14:textId="77777777" w:rsidR="004E7E1E" w:rsidRPr="001D32B0" w:rsidRDefault="004E7E1E" w:rsidP="00926000">
            <w:r w:rsidRPr="001D32B0">
              <w:t>High risk of bias</w:t>
            </w:r>
          </w:p>
        </w:tc>
      </w:tr>
      <w:tr w:rsidR="004E7E1E" w:rsidRPr="001D32B0" w14:paraId="079858B2" w14:textId="77777777" w:rsidTr="00926000">
        <w:trPr>
          <w:trHeight w:val="288"/>
        </w:trPr>
        <w:tc>
          <w:tcPr>
            <w:tcW w:w="3596" w:type="dxa"/>
            <w:noWrap/>
            <w:hideMark/>
          </w:tcPr>
          <w:p w14:paraId="4ACDB280" w14:textId="77777777" w:rsidR="004E7E1E" w:rsidRPr="001D32B0" w:rsidRDefault="004E7E1E" w:rsidP="00926000">
            <w:pPr>
              <w:rPr>
                <w:lang w:val="en-US"/>
              </w:rPr>
            </w:pPr>
            <w:r w:rsidRPr="001D32B0">
              <w:rPr>
                <w:lang w:val="en-US"/>
              </w:rPr>
              <w:t>https://www.haaretz.com/israel-news/.premium-up-to-270-000-israelis-had-coronavirus-new-study-concludes-1.8888435&amp;ct=ga&amp;cd=CAAYETIaOTBkZWE5ODk5NGU5MTg1OTpjb206ZW46VVM&amp;usg=AFQjCNExqw1wlJNVBFrKKUd7hGTplMnR5A</w:t>
            </w:r>
          </w:p>
        </w:tc>
        <w:tc>
          <w:tcPr>
            <w:tcW w:w="3597" w:type="dxa"/>
            <w:noWrap/>
            <w:hideMark/>
          </w:tcPr>
          <w:p w14:paraId="5045A706" w14:textId="77777777" w:rsidR="004E7E1E" w:rsidRPr="001D32B0" w:rsidRDefault="004E7E1E" w:rsidP="00926000">
            <w:r w:rsidRPr="001D32B0">
              <w:t>Israel</w:t>
            </w:r>
          </w:p>
        </w:tc>
        <w:tc>
          <w:tcPr>
            <w:tcW w:w="3597" w:type="dxa"/>
            <w:noWrap/>
            <w:hideMark/>
          </w:tcPr>
          <w:p w14:paraId="1B2578CF" w14:textId="77777777" w:rsidR="004E7E1E" w:rsidRPr="001D32B0" w:rsidRDefault="004E7E1E" w:rsidP="00926000">
            <w:r w:rsidRPr="001D32B0">
              <w:t>High risk of bias</w:t>
            </w:r>
          </w:p>
        </w:tc>
      </w:tr>
      <w:tr w:rsidR="004E7E1E" w:rsidRPr="001D32B0" w14:paraId="057DCB6C" w14:textId="77777777" w:rsidTr="00926000">
        <w:trPr>
          <w:trHeight w:val="288"/>
        </w:trPr>
        <w:tc>
          <w:tcPr>
            <w:tcW w:w="3596" w:type="dxa"/>
            <w:noWrap/>
            <w:hideMark/>
          </w:tcPr>
          <w:p w14:paraId="7A8F60AE" w14:textId="77777777" w:rsidR="004E7E1E" w:rsidRPr="001D32B0" w:rsidRDefault="004E7E1E" w:rsidP="00926000">
            <w:r w:rsidRPr="001D32B0">
              <w:t>https://wellcomeopenresearch.org/articles/6-173</w:t>
            </w:r>
          </w:p>
        </w:tc>
        <w:tc>
          <w:tcPr>
            <w:tcW w:w="3597" w:type="dxa"/>
            <w:noWrap/>
            <w:hideMark/>
          </w:tcPr>
          <w:p w14:paraId="697CE001" w14:textId="77777777" w:rsidR="004E7E1E" w:rsidRPr="001D32B0" w:rsidRDefault="004E7E1E" w:rsidP="00926000">
            <w:r w:rsidRPr="001D32B0">
              <w:t>Ghana</w:t>
            </w:r>
          </w:p>
        </w:tc>
        <w:tc>
          <w:tcPr>
            <w:tcW w:w="3597" w:type="dxa"/>
            <w:noWrap/>
            <w:hideMark/>
          </w:tcPr>
          <w:p w14:paraId="76AA7CAC" w14:textId="77777777" w:rsidR="004E7E1E" w:rsidRPr="001D32B0" w:rsidRDefault="004E7E1E" w:rsidP="00926000">
            <w:r w:rsidRPr="001D32B0">
              <w:t>High risk of bias</w:t>
            </w:r>
          </w:p>
        </w:tc>
      </w:tr>
      <w:tr w:rsidR="004E7E1E" w:rsidRPr="001D32B0" w14:paraId="6D7925FF" w14:textId="77777777" w:rsidTr="00926000">
        <w:trPr>
          <w:trHeight w:val="288"/>
        </w:trPr>
        <w:tc>
          <w:tcPr>
            <w:tcW w:w="3596" w:type="dxa"/>
            <w:noWrap/>
            <w:hideMark/>
          </w:tcPr>
          <w:p w14:paraId="45F1A84E" w14:textId="77777777" w:rsidR="004E7E1E" w:rsidRPr="001D32B0" w:rsidRDefault="004E7E1E" w:rsidP="00926000">
            <w:r w:rsidRPr="001D32B0">
              <w:t>10.3390/pathogens10060774</w:t>
            </w:r>
          </w:p>
        </w:tc>
        <w:tc>
          <w:tcPr>
            <w:tcW w:w="3597" w:type="dxa"/>
            <w:noWrap/>
            <w:hideMark/>
          </w:tcPr>
          <w:p w14:paraId="62D28968" w14:textId="77777777" w:rsidR="004E7E1E" w:rsidRPr="001D32B0" w:rsidRDefault="004E7E1E" w:rsidP="00926000">
            <w:r w:rsidRPr="001D32B0">
              <w:t>Croatia</w:t>
            </w:r>
          </w:p>
        </w:tc>
        <w:tc>
          <w:tcPr>
            <w:tcW w:w="3597" w:type="dxa"/>
            <w:noWrap/>
            <w:hideMark/>
          </w:tcPr>
          <w:p w14:paraId="41EE4927" w14:textId="77777777" w:rsidR="004E7E1E" w:rsidRPr="001D32B0" w:rsidRDefault="004E7E1E" w:rsidP="00926000">
            <w:r w:rsidRPr="001D32B0">
              <w:t>High risk of bias</w:t>
            </w:r>
          </w:p>
        </w:tc>
      </w:tr>
      <w:tr w:rsidR="004E7E1E" w:rsidRPr="001D32B0" w14:paraId="64537675" w14:textId="77777777" w:rsidTr="00926000">
        <w:trPr>
          <w:trHeight w:val="288"/>
        </w:trPr>
        <w:tc>
          <w:tcPr>
            <w:tcW w:w="3596" w:type="dxa"/>
            <w:noWrap/>
            <w:hideMark/>
          </w:tcPr>
          <w:p w14:paraId="5BB396C1" w14:textId="77777777" w:rsidR="004E7E1E" w:rsidRPr="001D32B0" w:rsidRDefault="004E7E1E" w:rsidP="00926000">
            <w:r w:rsidRPr="001D32B0">
              <w:t>10.1101/2020.09.09.20191296v1</w:t>
            </w:r>
          </w:p>
        </w:tc>
        <w:tc>
          <w:tcPr>
            <w:tcW w:w="3597" w:type="dxa"/>
            <w:noWrap/>
            <w:hideMark/>
          </w:tcPr>
          <w:p w14:paraId="13AB5257" w14:textId="77777777" w:rsidR="004E7E1E" w:rsidRPr="001D32B0" w:rsidRDefault="004E7E1E" w:rsidP="00926000">
            <w:r w:rsidRPr="001D32B0">
              <w:t>United States of America</w:t>
            </w:r>
          </w:p>
        </w:tc>
        <w:tc>
          <w:tcPr>
            <w:tcW w:w="3597" w:type="dxa"/>
            <w:noWrap/>
            <w:hideMark/>
          </w:tcPr>
          <w:p w14:paraId="2E82A07C" w14:textId="77777777" w:rsidR="004E7E1E" w:rsidRPr="001D32B0" w:rsidRDefault="004E7E1E" w:rsidP="00926000">
            <w:r w:rsidRPr="001D32B0">
              <w:t>High risk of bias</w:t>
            </w:r>
          </w:p>
        </w:tc>
      </w:tr>
      <w:tr w:rsidR="004E7E1E" w:rsidRPr="001D32B0" w14:paraId="4C19E89A" w14:textId="77777777" w:rsidTr="00926000">
        <w:trPr>
          <w:trHeight w:val="288"/>
        </w:trPr>
        <w:tc>
          <w:tcPr>
            <w:tcW w:w="3596" w:type="dxa"/>
            <w:noWrap/>
            <w:hideMark/>
          </w:tcPr>
          <w:p w14:paraId="70F4564B" w14:textId="77777777" w:rsidR="004E7E1E" w:rsidRPr="001D32B0" w:rsidRDefault="004E7E1E" w:rsidP="00926000">
            <w:r w:rsidRPr="001D32B0">
              <w:t>10.1093/cid/ciab519</w:t>
            </w:r>
          </w:p>
        </w:tc>
        <w:tc>
          <w:tcPr>
            <w:tcW w:w="3597" w:type="dxa"/>
            <w:noWrap/>
            <w:hideMark/>
          </w:tcPr>
          <w:p w14:paraId="689F7BBF" w14:textId="77777777" w:rsidR="004E7E1E" w:rsidRPr="001D32B0" w:rsidRDefault="004E7E1E" w:rsidP="00926000">
            <w:r w:rsidRPr="001D32B0">
              <w:t>United States of America</w:t>
            </w:r>
          </w:p>
        </w:tc>
        <w:tc>
          <w:tcPr>
            <w:tcW w:w="3597" w:type="dxa"/>
            <w:noWrap/>
            <w:hideMark/>
          </w:tcPr>
          <w:p w14:paraId="495B3C02" w14:textId="77777777" w:rsidR="004E7E1E" w:rsidRPr="001D32B0" w:rsidRDefault="004E7E1E" w:rsidP="00926000">
            <w:r w:rsidRPr="001D32B0">
              <w:t>High risk of bias</w:t>
            </w:r>
          </w:p>
        </w:tc>
      </w:tr>
      <w:tr w:rsidR="004E7E1E" w:rsidRPr="001D32B0" w14:paraId="732BC9FF" w14:textId="77777777" w:rsidTr="00926000">
        <w:trPr>
          <w:trHeight w:val="288"/>
        </w:trPr>
        <w:tc>
          <w:tcPr>
            <w:tcW w:w="3596" w:type="dxa"/>
            <w:noWrap/>
            <w:hideMark/>
          </w:tcPr>
          <w:p w14:paraId="18FD278D" w14:textId="77777777" w:rsidR="004E7E1E" w:rsidRPr="001D32B0" w:rsidRDefault="004E7E1E" w:rsidP="00926000">
            <w:r w:rsidRPr="001D32B0">
              <w:t>10.3390/v13081648</w:t>
            </w:r>
          </w:p>
        </w:tc>
        <w:tc>
          <w:tcPr>
            <w:tcW w:w="3597" w:type="dxa"/>
            <w:noWrap/>
            <w:hideMark/>
          </w:tcPr>
          <w:p w14:paraId="42E30A43" w14:textId="77777777" w:rsidR="004E7E1E" w:rsidRPr="001D32B0" w:rsidRDefault="004E7E1E" w:rsidP="00926000">
            <w:r w:rsidRPr="001D32B0">
              <w:t>Russia</w:t>
            </w:r>
          </w:p>
        </w:tc>
        <w:tc>
          <w:tcPr>
            <w:tcW w:w="3597" w:type="dxa"/>
            <w:noWrap/>
            <w:hideMark/>
          </w:tcPr>
          <w:p w14:paraId="1B0D9578" w14:textId="77777777" w:rsidR="004E7E1E" w:rsidRPr="001D32B0" w:rsidRDefault="004E7E1E" w:rsidP="00926000">
            <w:pPr>
              <w:rPr>
                <w:lang w:val="en-US"/>
              </w:rPr>
            </w:pPr>
            <w:r w:rsidRPr="001D32B0">
              <w:rPr>
                <w:lang w:val="en-US"/>
              </w:rPr>
              <w:t xml:space="preserve">COVID-19 mortality data unavailable for elderly at study location </w:t>
            </w:r>
          </w:p>
        </w:tc>
      </w:tr>
      <w:tr w:rsidR="004E7E1E" w:rsidRPr="001D32B0" w14:paraId="58759044" w14:textId="77777777" w:rsidTr="00926000">
        <w:trPr>
          <w:trHeight w:val="288"/>
        </w:trPr>
        <w:tc>
          <w:tcPr>
            <w:tcW w:w="3596" w:type="dxa"/>
            <w:noWrap/>
            <w:hideMark/>
          </w:tcPr>
          <w:p w14:paraId="71F13EAF" w14:textId="77777777" w:rsidR="004E7E1E" w:rsidRPr="001D32B0" w:rsidRDefault="004E7E1E" w:rsidP="00926000">
            <w:r w:rsidRPr="001D32B0">
              <w:t>10.1101/2020.08.10.20171942v1</w:t>
            </w:r>
          </w:p>
        </w:tc>
        <w:tc>
          <w:tcPr>
            <w:tcW w:w="3597" w:type="dxa"/>
            <w:noWrap/>
            <w:hideMark/>
          </w:tcPr>
          <w:p w14:paraId="4EFEB3F0" w14:textId="77777777" w:rsidR="004E7E1E" w:rsidRPr="001D32B0" w:rsidRDefault="004E7E1E" w:rsidP="00926000">
            <w:r w:rsidRPr="001D32B0">
              <w:t>Brazil</w:t>
            </w:r>
          </w:p>
        </w:tc>
        <w:tc>
          <w:tcPr>
            <w:tcW w:w="3597" w:type="dxa"/>
            <w:noWrap/>
            <w:hideMark/>
          </w:tcPr>
          <w:p w14:paraId="1C49DB7A" w14:textId="77777777" w:rsidR="004E7E1E" w:rsidRPr="001D32B0" w:rsidRDefault="004E7E1E" w:rsidP="00926000">
            <w:pPr>
              <w:rPr>
                <w:lang w:val="en-US"/>
              </w:rPr>
            </w:pPr>
            <w:r w:rsidRPr="001D32B0">
              <w:rPr>
                <w:lang w:val="en-US"/>
              </w:rPr>
              <w:t xml:space="preserve">COVID-19 mortality data unavailable for elderly at study location </w:t>
            </w:r>
          </w:p>
        </w:tc>
      </w:tr>
      <w:tr w:rsidR="004E7E1E" w:rsidRPr="001D32B0" w14:paraId="66801D2E" w14:textId="77777777" w:rsidTr="00926000">
        <w:trPr>
          <w:trHeight w:val="288"/>
        </w:trPr>
        <w:tc>
          <w:tcPr>
            <w:tcW w:w="3596" w:type="dxa"/>
            <w:noWrap/>
            <w:hideMark/>
          </w:tcPr>
          <w:p w14:paraId="312C5C57" w14:textId="77777777" w:rsidR="004E7E1E" w:rsidRPr="001D32B0" w:rsidRDefault="004E7E1E" w:rsidP="00926000">
            <w:r w:rsidRPr="001D32B0">
              <w:t>10.1016/j.ijid.2021.08.028</w:t>
            </w:r>
          </w:p>
        </w:tc>
        <w:tc>
          <w:tcPr>
            <w:tcW w:w="3597" w:type="dxa"/>
            <w:noWrap/>
            <w:hideMark/>
          </w:tcPr>
          <w:p w14:paraId="0DDF5511" w14:textId="77777777" w:rsidR="004E7E1E" w:rsidRPr="001D32B0" w:rsidRDefault="004E7E1E" w:rsidP="00926000">
            <w:r w:rsidRPr="001D32B0">
              <w:t>Ethiopia</w:t>
            </w:r>
          </w:p>
        </w:tc>
        <w:tc>
          <w:tcPr>
            <w:tcW w:w="3597" w:type="dxa"/>
            <w:noWrap/>
            <w:hideMark/>
          </w:tcPr>
          <w:p w14:paraId="4BCF3063" w14:textId="77777777" w:rsidR="004E7E1E" w:rsidRPr="001D32B0" w:rsidRDefault="004E7E1E" w:rsidP="00926000">
            <w:pPr>
              <w:rPr>
                <w:lang w:val="en-US"/>
              </w:rPr>
            </w:pPr>
            <w:r w:rsidRPr="001D32B0">
              <w:rPr>
                <w:lang w:val="en-US"/>
              </w:rPr>
              <w:t xml:space="preserve">COVID-19 mortality data unavailable for elderly at study location </w:t>
            </w:r>
          </w:p>
        </w:tc>
      </w:tr>
      <w:tr w:rsidR="004E7E1E" w:rsidRPr="001D32B0" w14:paraId="247CB5F7" w14:textId="77777777" w:rsidTr="00926000">
        <w:trPr>
          <w:trHeight w:val="288"/>
        </w:trPr>
        <w:tc>
          <w:tcPr>
            <w:tcW w:w="3596" w:type="dxa"/>
            <w:noWrap/>
            <w:hideMark/>
          </w:tcPr>
          <w:p w14:paraId="5BEC5808" w14:textId="77777777" w:rsidR="004E7E1E" w:rsidRPr="001D32B0" w:rsidRDefault="004E7E1E" w:rsidP="00926000">
            <w:r w:rsidRPr="001D32B0">
              <w:t>10.1016/j.cmi.2021.06.002</w:t>
            </w:r>
          </w:p>
        </w:tc>
        <w:tc>
          <w:tcPr>
            <w:tcW w:w="3597" w:type="dxa"/>
            <w:noWrap/>
            <w:hideMark/>
          </w:tcPr>
          <w:p w14:paraId="14FA2172" w14:textId="77777777" w:rsidR="004E7E1E" w:rsidRPr="001D32B0" w:rsidRDefault="004E7E1E" w:rsidP="00926000">
            <w:r w:rsidRPr="001D32B0">
              <w:t>Iran</w:t>
            </w:r>
          </w:p>
        </w:tc>
        <w:tc>
          <w:tcPr>
            <w:tcW w:w="3597" w:type="dxa"/>
            <w:noWrap/>
            <w:hideMark/>
          </w:tcPr>
          <w:p w14:paraId="5AE1D387" w14:textId="77777777" w:rsidR="004E7E1E" w:rsidRPr="001D32B0" w:rsidRDefault="004E7E1E" w:rsidP="00926000">
            <w:pPr>
              <w:rPr>
                <w:lang w:val="en-US"/>
              </w:rPr>
            </w:pPr>
            <w:r w:rsidRPr="001D32B0">
              <w:rPr>
                <w:lang w:val="en-US"/>
              </w:rPr>
              <w:t xml:space="preserve">COVID-19 mortality data unavailable for elderly at study location </w:t>
            </w:r>
          </w:p>
        </w:tc>
      </w:tr>
      <w:tr w:rsidR="004E7E1E" w:rsidRPr="001D32B0" w14:paraId="2B5F2A0E" w14:textId="77777777" w:rsidTr="00926000">
        <w:trPr>
          <w:trHeight w:val="288"/>
        </w:trPr>
        <w:tc>
          <w:tcPr>
            <w:tcW w:w="3596" w:type="dxa"/>
            <w:noWrap/>
            <w:hideMark/>
          </w:tcPr>
          <w:p w14:paraId="5F5D88FD" w14:textId="77777777" w:rsidR="004E7E1E" w:rsidRPr="001D32B0" w:rsidRDefault="004E7E1E" w:rsidP="00926000">
            <w:pPr>
              <w:rPr>
                <w:lang w:val="en-US"/>
              </w:rPr>
            </w:pPr>
            <w:r w:rsidRPr="001D32B0">
              <w:rPr>
                <w:lang w:val="en-US"/>
              </w:rPr>
              <w:t>https://www.croiconference.org/abstract/us-population-based-survey-of-vaccine-willingness-and-sars-cov-2-antibody-prevalence/</w:t>
            </w:r>
          </w:p>
        </w:tc>
        <w:tc>
          <w:tcPr>
            <w:tcW w:w="3597" w:type="dxa"/>
            <w:noWrap/>
            <w:hideMark/>
          </w:tcPr>
          <w:p w14:paraId="225D3DF5" w14:textId="77777777" w:rsidR="004E7E1E" w:rsidRPr="001D32B0" w:rsidRDefault="004E7E1E" w:rsidP="00926000">
            <w:r w:rsidRPr="001D32B0">
              <w:t>United States of America</w:t>
            </w:r>
          </w:p>
        </w:tc>
        <w:tc>
          <w:tcPr>
            <w:tcW w:w="3597" w:type="dxa"/>
            <w:noWrap/>
            <w:hideMark/>
          </w:tcPr>
          <w:p w14:paraId="6E1EB6FE" w14:textId="77777777" w:rsidR="004E7E1E" w:rsidRPr="001D32B0" w:rsidRDefault="004E7E1E" w:rsidP="00926000">
            <w:pPr>
              <w:rPr>
                <w:lang w:val="en-US"/>
              </w:rPr>
            </w:pPr>
            <w:r w:rsidRPr="001D32B0">
              <w:rPr>
                <w:lang w:val="en-US"/>
              </w:rPr>
              <w:t>No seroprevalence estimate for elderly</w:t>
            </w:r>
          </w:p>
        </w:tc>
      </w:tr>
      <w:tr w:rsidR="00BA7EDB" w:rsidRPr="001D32B0" w14:paraId="1490C369" w14:textId="77777777" w:rsidTr="00926000">
        <w:trPr>
          <w:trHeight w:val="288"/>
        </w:trPr>
        <w:tc>
          <w:tcPr>
            <w:tcW w:w="3596" w:type="dxa"/>
            <w:noWrap/>
          </w:tcPr>
          <w:p w14:paraId="5722A0B6" w14:textId="3106E819" w:rsidR="00BA7EDB" w:rsidRPr="001D32B0" w:rsidRDefault="007612A0" w:rsidP="00926000">
            <w:r w:rsidRPr="001D32B0">
              <w:t>10.1007/s10654-021-00749-1</w:t>
            </w:r>
          </w:p>
        </w:tc>
        <w:tc>
          <w:tcPr>
            <w:tcW w:w="3597" w:type="dxa"/>
            <w:noWrap/>
          </w:tcPr>
          <w:p w14:paraId="667C59E1" w14:textId="017FDCB8" w:rsidR="00BA7EDB" w:rsidRPr="001D32B0" w:rsidRDefault="00BA7EDB" w:rsidP="00926000">
            <w:r w:rsidRPr="001D32B0">
              <w:t>Israel</w:t>
            </w:r>
          </w:p>
        </w:tc>
        <w:tc>
          <w:tcPr>
            <w:tcW w:w="3597" w:type="dxa"/>
            <w:noWrap/>
          </w:tcPr>
          <w:p w14:paraId="4B90FEEE" w14:textId="3E23CA37" w:rsidR="00BA7EDB" w:rsidRPr="001D32B0" w:rsidRDefault="007612A0" w:rsidP="00926000">
            <w:pPr>
              <w:rPr>
                <w:lang w:val="en-US"/>
              </w:rPr>
            </w:pPr>
            <w:r w:rsidRPr="001D32B0">
              <w:rPr>
                <w:lang w:val="en-US"/>
              </w:rPr>
              <w:t>Following comm</w:t>
            </w:r>
            <w:r w:rsidR="004D3D10" w:rsidRPr="001D32B0">
              <w:rPr>
                <w:lang w:val="en-US"/>
              </w:rPr>
              <w:t>ents arising during peer-review</w:t>
            </w:r>
            <w:r w:rsidRPr="001D32B0">
              <w:rPr>
                <w:lang w:val="en-US"/>
              </w:rPr>
              <w:t xml:space="preserve"> not considered general population sample</w:t>
            </w:r>
          </w:p>
        </w:tc>
      </w:tr>
      <w:tr w:rsidR="00BA7EDB" w:rsidRPr="001D32B0" w14:paraId="544103D7" w14:textId="77777777" w:rsidTr="00926000">
        <w:trPr>
          <w:trHeight w:val="288"/>
        </w:trPr>
        <w:tc>
          <w:tcPr>
            <w:tcW w:w="3596" w:type="dxa"/>
            <w:noWrap/>
          </w:tcPr>
          <w:p w14:paraId="5DC09971" w14:textId="604A3068" w:rsidR="00BA7EDB" w:rsidRPr="001D32B0" w:rsidRDefault="00C24E3D" w:rsidP="00926000">
            <w:pPr>
              <w:rPr>
                <w:lang w:val="en-US"/>
              </w:rPr>
            </w:pPr>
            <w:r w:rsidRPr="001D32B0">
              <w:rPr>
                <w:lang w:val="en-US"/>
              </w:rPr>
              <w:t>10.15388/Amed.2020.28.1.2</w:t>
            </w:r>
          </w:p>
        </w:tc>
        <w:tc>
          <w:tcPr>
            <w:tcW w:w="3597" w:type="dxa"/>
            <w:noWrap/>
          </w:tcPr>
          <w:p w14:paraId="40CB7CC3" w14:textId="28B11FFC" w:rsidR="00BA7EDB" w:rsidRPr="001D32B0" w:rsidRDefault="00BA7EDB" w:rsidP="00926000">
            <w:r w:rsidRPr="001D32B0">
              <w:t>Lithuania</w:t>
            </w:r>
          </w:p>
        </w:tc>
        <w:tc>
          <w:tcPr>
            <w:tcW w:w="3597" w:type="dxa"/>
            <w:noWrap/>
          </w:tcPr>
          <w:p w14:paraId="597E1037" w14:textId="01BB3F59" w:rsidR="00BA7EDB" w:rsidRPr="001D32B0" w:rsidRDefault="007612A0" w:rsidP="00926000">
            <w:pPr>
              <w:rPr>
                <w:lang w:val="en-US"/>
              </w:rPr>
            </w:pPr>
            <w:r w:rsidRPr="001D32B0">
              <w:rPr>
                <w:lang w:val="en-US"/>
              </w:rPr>
              <w:t>Following comm</w:t>
            </w:r>
            <w:r w:rsidR="004D3D10" w:rsidRPr="001D32B0">
              <w:rPr>
                <w:lang w:val="en-US"/>
              </w:rPr>
              <w:t>ents arising during peer-review</w:t>
            </w:r>
            <w:r w:rsidRPr="001D32B0">
              <w:rPr>
                <w:lang w:val="en-US"/>
              </w:rPr>
              <w:t xml:space="preserve"> not considered general population sample</w:t>
            </w:r>
          </w:p>
        </w:tc>
      </w:tr>
    </w:tbl>
    <w:p w14:paraId="7CDD379E" w14:textId="77777777" w:rsidR="004E7E1E" w:rsidRPr="001D32B0" w:rsidRDefault="004E7E1E" w:rsidP="004E7E1E">
      <w:pPr>
        <w:rPr>
          <w:rFonts w:ascii="Times New Roman" w:hAnsi="Times New Roman" w:cs="Times New Roman"/>
          <w:bCs/>
          <w:sz w:val="22"/>
        </w:rPr>
      </w:pPr>
      <w:r w:rsidRPr="001D32B0">
        <w:rPr>
          <w:rFonts w:ascii="Times New Roman" w:hAnsi="Times New Roman" w:cs="Times New Roman"/>
          <w:bCs/>
          <w:sz w:val="22"/>
        </w:rPr>
        <w:br w:type="page"/>
      </w:r>
    </w:p>
    <w:p w14:paraId="5CD30BE8" w14:textId="0593D1A4" w:rsidR="00BE0A5B" w:rsidRPr="001D32B0" w:rsidRDefault="00D834A5" w:rsidP="00BE0A5B">
      <w:pPr>
        <w:rPr>
          <w:rFonts w:ascii="Times New Roman" w:hAnsi="Times New Roman" w:cs="Times New Roman"/>
        </w:rPr>
      </w:pPr>
      <w:r w:rsidRPr="001D32B0">
        <w:rPr>
          <w:rFonts w:ascii="Times New Roman" w:hAnsi="Times New Roman" w:cs="Times New Roman"/>
          <w:b/>
        </w:rPr>
        <w:lastRenderedPageBreak/>
        <w:t>Appendix Table 3</w:t>
      </w:r>
      <w:r w:rsidR="004E7E1E" w:rsidRPr="001D32B0">
        <w:rPr>
          <w:rFonts w:ascii="Times New Roman" w:hAnsi="Times New Roman" w:cs="Times New Roman"/>
          <w:b/>
        </w:rPr>
        <w:t>b</w:t>
      </w:r>
      <w:r w:rsidR="00BE0A5B" w:rsidRPr="001D32B0">
        <w:rPr>
          <w:rFonts w:ascii="Times New Roman" w:hAnsi="Times New Roman" w:cs="Times New Roman"/>
          <w:b/>
        </w:rPr>
        <w:t>.</w:t>
      </w:r>
      <w:r w:rsidR="00BE0A5B" w:rsidRPr="001D32B0">
        <w:rPr>
          <w:rFonts w:ascii="Times New Roman" w:hAnsi="Times New Roman" w:cs="Times New Roman"/>
        </w:rPr>
        <w:t xml:space="preserve"> </w:t>
      </w:r>
      <w:r w:rsidR="00AA0B5A" w:rsidRPr="001D32B0">
        <w:rPr>
          <w:rFonts w:ascii="Times New Roman" w:hAnsi="Times New Roman" w:cs="Times New Roman"/>
        </w:rPr>
        <w:t>Reports not included, sensitivity analysis (original search for studies that sampled or potentially sampled ≥1000 participants aged ≥70 years).</w:t>
      </w:r>
    </w:p>
    <w:p w14:paraId="277CBCD1" w14:textId="4030C3CA" w:rsidR="00BE0A5B" w:rsidRPr="001D32B0" w:rsidRDefault="00BE0A5B" w:rsidP="00BE0A5B">
      <w:pPr>
        <w:rPr>
          <w:rFonts w:ascii="Times New Roman" w:hAnsi="Times New Roman" w:cs="Times New Roman"/>
        </w:rPr>
      </w:pPr>
    </w:p>
    <w:tbl>
      <w:tblPr>
        <w:tblStyle w:val="Tabellrutnt"/>
        <w:tblW w:w="9860" w:type="dxa"/>
        <w:tblLayout w:type="fixed"/>
        <w:tblLook w:val="04A0" w:firstRow="1" w:lastRow="0" w:firstColumn="1" w:lastColumn="0" w:noHBand="0" w:noVBand="1"/>
      </w:tblPr>
      <w:tblGrid>
        <w:gridCol w:w="3249"/>
        <w:gridCol w:w="1216"/>
        <w:gridCol w:w="5395"/>
      </w:tblGrid>
      <w:tr w:rsidR="00431268" w:rsidRPr="001D32B0" w14:paraId="4DDE3F5C" w14:textId="77777777" w:rsidTr="00CD159A">
        <w:trPr>
          <w:trHeight w:val="288"/>
        </w:trPr>
        <w:tc>
          <w:tcPr>
            <w:tcW w:w="3249" w:type="dxa"/>
            <w:noWrap/>
            <w:hideMark/>
          </w:tcPr>
          <w:p w14:paraId="68B2B962" w14:textId="77777777" w:rsidR="00495324" w:rsidRPr="001D32B0" w:rsidRDefault="00495324" w:rsidP="00495324">
            <w:pPr>
              <w:rPr>
                <w:rFonts w:ascii="Times New Roman" w:hAnsi="Times New Roman" w:cs="Times New Roman"/>
                <w:b/>
                <w:bCs/>
                <w:sz w:val="20"/>
                <w:szCs w:val="20"/>
              </w:rPr>
            </w:pPr>
            <w:r w:rsidRPr="001D32B0">
              <w:rPr>
                <w:rFonts w:ascii="Times New Roman" w:hAnsi="Times New Roman" w:cs="Times New Roman"/>
                <w:b/>
                <w:bCs/>
                <w:sz w:val="20"/>
                <w:szCs w:val="20"/>
              </w:rPr>
              <w:t>DOI or URL</w:t>
            </w:r>
          </w:p>
        </w:tc>
        <w:tc>
          <w:tcPr>
            <w:tcW w:w="1216" w:type="dxa"/>
            <w:noWrap/>
            <w:hideMark/>
          </w:tcPr>
          <w:p w14:paraId="2B7ED538" w14:textId="77777777" w:rsidR="00495324" w:rsidRPr="001D32B0" w:rsidRDefault="00495324" w:rsidP="00495324">
            <w:pPr>
              <w:rPr>
                <w:rFonts w:ascii="Times New Roman" w:hAnsi="Times New Roman" w:cs="Times New Roman"/>
                <w:b/>
                <w:bCs/>
                <w:sz w:val="20"/>
                <w:szCs w:val="20"/>
              </w:rPr>
            </w:pPr>
            <w:r w:rsidRPr="001D32B0">
              <w:rPr>
                <w:rFonts w:ascii="Times New Roman" w:hAnsi="Times New Roman" w:cs="Times New Roman"/>
                <w:b/>
                <w:bCs/>
                <w:sz w:val="20"/>
                <w:szCs w:val="20"/>
              </w:rPr>
              <w:t>Country</w:t>
            </w:r>
          </w:p>
        </w:tc>
        <w:tc>
          <w:tcPr>
            <w:tcW w:w="5395" w:type="dxa"/>
            <w:noWrap/>
            <w:hideMark/>
          </w:tcPr>
          <w:p w14:paraId="3BC69F68" w14:textId="77777777" w:rsidR="00495324" w:rsidRPr="001D32B0" w:rsidRDefault="00495324" w:rsidP="00495324">
            <w:pPr>
              <w:rPr>
                <w:rFonts w:ascii="Times New Roman" w:hAnsi="Times New Roman" w:cs="Times New Roman"/>
                <w:b/>
                <w:bCs/>
                <w:sz w:val="20"/>
                <w:szCs w:val="20"/>
              </w:rPr>
            </w:pPr>
            <w:r w:rsidRPr="001D32B0">
              <w:rPr>
                <w:rFonts w:ascii="Times New Roman" w:hAnsi="Times New Roman" w:cs="Times New Roman"/>
                <w:b/>
                <w:bCs/>
                <w:sz w:val="20"/>
                <w:szCs w:val="20"/>
              </w:rPr>
              <w:t>Reason for exclusion</w:t>
            </w:r>
          </w:p>
        </w:tc>
      </w:tr>
      <w:tr w:rsidR="00431268" w:rsidRPr="001D32B0" w14:paraId="0B48A03D" w14:textId="77777777" w:rsidTr="00CD159A">
        <w:trPr>
          <w:trHeight w:val="288"/>
        </w:trPr>
        <w:tc>
          <w:tcPr>
            <w:tcW w:w="3249" w:type="dxa"/>
            <w:noWrap/>
            <w:hideMark/>
          </w:tcPr>
          <w:p w14:paraId="6231797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10.1101/2020.08.10.20171942v1</w:t>
            </w:r>
          </w:p>
        </w:tc>
        <w:tc>
          <w:tcPr>
            <w:tcW w:w="1216" w:type="dxa"/>
            <w:noWrap/>
            <w:hideMark/>
          </w:tcPr>
          <w:p w14:paraId="1F0D002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Brazil</w:t>
            </w:r>
          </w:p>
        </w:tc>
        <w:tc>
          <w:tcPr>
            <w:tcW w:w="5395" w:type="dxa"/>
            <w:noWrap/>
            <w:hideMark/>
          </w:tcPr>
          <w:p w14:paraId="50CAB32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COVID-19 mortality data unavailable for elderly at study location </w:t>
            </w:r>
          </w:p>
        </w:tc>
      </w:tr>
      <w:tr w:rsidR="00431268" w:rsidRPr="001D32B0" w14:paraId="69793BEB" w14:textId="77777777" w:rsidTr="00CD159A">
        <w:trPr>
          <w:trHeight w:val="288"/>
        </w:trPr>
        <w:tc>
          <w:tcPr>
            <w:tcW w:w="3249" w:type="dxa"/>
            <w:noWrap/>
            <w:hideMark/>
          </w:tcPr>
          <w:p w14:paraId="7C38044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https://pubmed.ncbi.nlm.nih.gov/33883260/</w:t>
            </w:r>
          </w:p>
        </w:tc>
        <w:tc>
          <w:tcPr>
            <w:tcW w:w="1216" w:type="dxa"/>
            <w:noWrap/>
            <w:hideMark/>
          </w:tcPr>
          <w:p w14:paraId="0C09C40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China</w:t>
            </w:r>
          </w:p>
        </w:tc>
        <w:tc>
          <w:tcPr>
            <w:tcW w:w="5395" w:type="dxa"/>
            <w:noWrap/>
            <w:hideMark/>
          </w:tcPr>
          <w:p w14:paraId="6DB23A7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COVID-19 mortality data unavailable for elderly at study location </w:t>
            </w:r>
          </w:p>
        </w:tc>
      </w:tr>
      <w:tr w:rsidR="00431268" w:rsidRPr="001D32B0" w14:paraId="18D095EA" w14:textId="77777777" w:rsidTr="00CD159A">
        <w:trPr>
          <w:trHeight w:val="288"/>
        </w:trPr>
        <w:tc>
          <w:tcPr>
            <w:tcW w:w="3249" w:type="dxa"/>
            <w:noWrap/>
            <w:hideMark/>
          </w:tcPr>
          <w:p w14:paraId="6AFCA72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10.1016/j.ijid.2021.05.043</w:t>
            </w:r>
          </w:p>
        </w:tc>
        <w:tc>
          <w:tcPr>
            <w:tcW w:w="1216" w:type="dxa"/>
            <w:noWrap/>
            <w:hideMark/>
          </w:tcPr>
          <w:p w14:paraId="79A6260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India</w:t>
            </w:r>
          </w:p>
        </w:tc>
        <w:tc>
          <w:tcPr>
            <w:tcW w:w="5395" w:type="dxa"/>
            <w:noWrap/>
            <w:hideMark/>
          </w:tcPr>
          <w:p w14:paraId="760E2C90"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COVID-19 mortality data unavailable for elderly at study location </w:t>
            </w:r>
          </w:p>
        </w:tc>
      </w:tr>
      <w:tr w:rsidR="00431268" w:rsidRPr="001D32B0" w14:paraId="623955CE" w14:textId="77777777" w:rsidTr="00CD159A">
        <w:trPr>
          <w:trHeight w:val="288"/>
        </w:trPr>
        <w:tc>
          <w:tcPr>
            <w:tcW w:w="3249" w:type="dxa"/>
            <w:noWrap/>
            <w:hideMark/>
          </w:tcPr>
          <w:p w14:paraId="21AE57D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10.3390/diagnostics11030483</w:t>
            </w:r>
          </w:p>
        </w:tc>
        <w:tc>
          <w:tcPr>
            <w:tcW w:w="1216" w:type="dxa"/>
            <w:noWrap/>
            <w:hideMark/>
          </w:tcPr>
          <w:p w14:paraId="386CB32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Italy</w:t>
            </w:r>
          </w:p>
        </w:tc>
        <w:tc>
          <w:tcPr>
            <w:tcW w:w="5395" w:type="dxa"/>
            <w:noWrap/>
            <w:hideMark/>
          </w:tcPr>
          <w:p w14:paraId="3D2226D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COVID-19 mortality data unavailable for elderly at study location </w:t>
            </w:r>
          </w:p>
        </w:tc>
      </w:tr>
      <w:tr w:rsidR="00431268" w:rsidRPr="001D32B0" w14:paraId="1468D8B4" w14:textId="77777777" w:rsidTr="00CD159A">
        <w:trPr>
          <w:trHeight w:val="288"/>
        </w:trPr>
        <w:tc>
          <w:tcPr>
            <w:tcW w:w="3249" w:type="dxa"/>
            <w:noWrap/>
            <w:hideMark/>
          </w:tcPr>
          <w:p w14:paraId="4C9DAD2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10.2144/fsoa-2020-0203</w:t>
            </w:r>
          </w:p>
        </w:tc>
        <w:tc>
          <w:tcPr>
            <w:tcW w:w="1216" w:type="dxa"/>
            <w:noWrap/>
            <w:hideMark/>
          </w:tcPr>
          <w:p w14:paraId="5808B1E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Italy</w:t>
            </w:r>
          </w:p>
        </w:tc>
        <w:tc>
          <w:tcPr>
            <w:tcW w:w="5395" w:type="dxa"/>
            <w:noWrap/>
            <w:hideMark/>
          </w:tcPr>
          <w:p w14:paraId="609D7A47"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COVID-19 mortality data unavailable for elderly at study location </w:t>
            </w:r>
          </w:p>
        </w:tc>
      </w:tr>
      <w:tr w:rsidR="00431268" w:rsidRPr="001D32B0" w14:paraId="0CB5CBAF" w14:textId="77777777" w:rsidTr="00CD159A">
        <w:trPr>
          <w:trHeight w:val="288"/>
        </w:trPr>
        <w:tc>
          <w:tcPr>
            <w:tcW w:w="3249" w:type="dxa"/>
            <w:noWrap/>
            <w:hideMark/>
          </w:tcPr>
          <w:p w14:paraId="154E1BE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10.19191/EP20.5-6.S2.119</w:t>
            </w:r>
          </w:p>
        </w:tc>
        <w:tc>
          <w:tcPr>
            <w:tcW w:w="1216" w:type="dxa"/>
            <w:noWrap/>
            <w:hideMark/>
          </w:tcPr>
          <w:p w14:paraId="709039D6"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Italy</w:t>
            </w:r>
          </w:p>
        </w:tc>
        <w:tc>
          <w:tcPr>
            <w:tcW w:w="5395" w:type="dxa"/>
            <w:noWrap/>
            <w:hideMark/>
          </w:tcPr>
          <w:p w14:paraId="6807C24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COVID-19 mortality data unavailable for elderly at study location </w:t>
            </w:r>
          </w:p>
        </w:tc>
      </w:tr>
      <w:tr w:rsidR="00431268" w:rsidRPr="001D32B0" w14:paraId="0B017E38" w14:textId="77777777" w:rsidTr="00CD159A">
        <w:trPr>
          <w:trHeight w:val="288"/>
        </w:trPr>
        <w:tc>
          <w:tcPr>
            <w:tcW w:w="3249" w:type="dxa"/>
            <w:noWrap/>
            <w:hideMark/>
          </w:tcPr>
          <w:p w14:paraId="3553A58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10.31662/jmaj.2020-0094</w:t>
            </w:r>
          </w:p>
        </w:tc>
        <w:tc>
          <w:tcPr>
            <w:tcW w:w="1216" w:type="dxa"/>
            <w:noWrap/>
            <w:hideMark/>
          </w:tcPr>
          <w:p w14:paraId="65022BA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Japan</w:t>
            </w:r>
          </w:p>
        </w:tc>
        <w:tc>
          <w:tcPr>
            <w:tcW w:w="5395" w:type="dxa"/>
            <w:noWrap/>
            <w:hideMark/>
          </w:tcPr>
          <w:p w14:paraId="1F513F9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COVID-19 mortality data unavailable for elderly at study location </w:t>
            </w:r>
          </w:p>
        </w:tc>
      </w:tr>
      <w:tr w:rsidR="00431268" w:rsidRPr="001D32B0" w14:paraId="2511892A" w14:textId="77777777" w:rsidTr="00CD159A">
        <w:trPr>
          <w:trHeight w:val="288"/>
        </w:trPr>
        <w:tc>
          <w:tcPr>
            <w:tcW w:w="3249" w:type="dxa"/>
            <w:noWrap/>
            <w:hideMark/>
          </w:tcPr>
          <w:p w14:paraId="5353CF3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10.3390/v13081648</w:t>
            </w:r>
          </w:p>
        </w:tc>
        <w:tc>
          <w:tcPr>
            <w:tcW w:w="1216" w:type="dxa"/>
            <w:noWrap/>
            <w:hideMark/>
          </w:tcPr>
          <w:p w14:paraId="51410C2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Russia</w:t>
            </w:r>
          </w:p>
        </w:tc>
        <w:tc>
          <w:tcPr>
            <w:tcW w:w="5395" w:type="dxa"/>
            <w:noWrap/>
            <w:hideMark/>
          </w:tcPr>
          <w:p w14:paraId="477D181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COVID-19 mortality data unavailable for elderly at study location </w:t>
            </w:r>
          </w:p>
        </w:tc>
      </w:tr>
      <w:tr w:rsidR="00431268" w:rsidRPr="001D32B0" w14:paraId="6F5475A0" w14:textId="77777777" w:rsidTr="00CD159A">
        <w:trPr>
          <w:trHeight w:val="288"/>
        </w:trPr>
        <w:tc>
          <w:tcPr>
            <w:tcW w:w="3249" w:type="dxa"/>
            <w:noWrap/>
            <w:hideMark/>
          </w:tcPr>
          <w:p w14:paraId="2CC7D83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https://www.rtve.es/noticias/20200617/test-serologicos-torrejon-ardoz-arrojan-2018-habitantes-tiene-anticuerpos-coronavirus/2018787.shtml</w:t>
            </w:r>
          </w:p>
        </w:tc>
        <w:tc>
          <w:tcPr>
            <w:tcW w:w="1216" w:type="dxa"/>
            <w:noWrap/>
            <w:hideMark/>
          </w:tcPr>
          <w:p w14:paraId="09BD91A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Spain</w:t>
            </w:r>
          </w:p>
        </w:tc>
        <w:tc>
          <w:tcPr>
            <w:tcW w:w="5395" w:type="dxa"/>
            <w:noWrap/>
            <w:hideMark/>
          </w:tcPr>
          <w:p w14:paraId="4889F3A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COVID-19 mortality data unavailable for elderly at study location </w:t>
            </w:r>
          </w:p>
        </w:tc>
      </w:tr>
      <w:tr w:rsidR="00431268" w:rsidRPr="001D32B0" w14:paraId="3171A7D6" w14:textId="77777777" w:rsidTr="00CD159A">
        <w:trPr>
          <w:trHeight w:val="288"/>
        </w:trPr>
        <w:tc>
          <w:tcPr>
            <w:tcW w:w="3249" w:type="dxa"/>
            <w:noWrap/>
            <w:hideMark/>
          </w:tcPr>
          <w:p w14:paraId="16316AE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10.1016/j.xkme.2021.01.002</w:t>
            </w:r>
          </w:p>
        </w:tc>
        <w:tc>
          <w:tcPr>
            <w:tcW w:w="1216" w:type="dxa"/>
            <w:noWrap/>
            <w:hideMark/>
          </w:tcPr>
          <w:p w14:paraId="00DF938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1C2ACFC6"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COVID-19 mortality data unavailable for elderly at study location </w:t>
            </w:r>
          </w:p>
        </w:tc>
      </w:tr>
      <w:tr w:rsidR="00431268" w:rsidRPr="001D32B0" w14:paraId="12EBB025" w14:textId="77777777" w:rsidTr="00CD159A">
        <w:trPr>
          <w:trHeight w:val="288"/>
        </w:trPr>
        <w:tc>
          <w:tcPr>
            <w:tcW w:w="3249" w:type="dxa"/>
            <w:noWrap/>
            <w:hideMark/>
          </w:tcPr>
          <w:p w14:paraId="704097F7"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10.1016/j.diagmicrobio.2020.115128</w:t>
            </w:r>
          </w:p>
        </w:tc>
        <w:tc>
          <w:tcPr>
            <w:tcW w:w="1216" w:type="dxa"/>
            <w:noWrap/>
            <w:hideMark/>
          </w:tcPr>
          <w:p w14:paraId="7912D16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61F86FF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COVID-19 mortality data unavailable for elderly at study location </w:t>
            </w:r>
          </w:p>
        </w:tc>
      </w:tr>
      <w:tr w:rsidR="00431268" w:rsidRPr="001D32B0" w14:paraId="45139D4E" w14:textId="77777777" w:rsidTr="00CD159A">
        <w:trPr>
          <w:trHeight w:val="288"/>
        </w:trPr>
        <w:tc>
          <w:tcPr>
            <w:tcW w:w="3249" w:type="dxa"/>
            <w:noWrap/>
            <w:hideMark/>
          </w:tcPr>
          <w:p w14:paraId="76D1405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10.1111/1753-6405.13155</w:t>
            </w:r>
          </w:p>
        </w:tc>
        <w:tc>
          <w:tcPr>
            <w:tcW w:w="1216" w:type="dxa"/>
            <w:noWrap/>
            <w:hideMark/>
          </w:tcPr>
          <w:p w14:paraId="549F80E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Australia</w:t>
            </w:r>
          </w:p>
        </w:tc>
        <w:tc>
          <w:tcPr>
            <w:tcW w:w="5395" w:type="dxa"/>
            <w:noWrap/>
            <w:hideMark/>
          </w:tcPr>
          <w:p w14:paraId="062142F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No seroprevalence estimate for elderly </w:t>
            </w:r>
          </w:p>
        </w:tc>
      </w:tr>
      <w:tr w:rsidR="00431268" w:rsidRPr="001D32B0" w14:paraId="58BE31BF" w14:textId="77777777" w:rsidTr="00CD159A">
        <w:trPr>
          <w:trHeight w:val="288"/>
        </w:trPr>
        <w:tc>
          <w:tcPr>
            <w:tcW w:w="3249" w:type="dxa"/>
            <w:noWrap/>
            <w:hideMark/>
          </w:tcPr>
          <w:p w14:paraId="1C86986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10.1038/s41591-020-0949-6</w:t>
            </w:r>
          </w:p>
        </w:tc>
        <w:tc>
          <w:tcPr>
            <w:tcW w:w="1216" w:type="dxa"/>
            <w:noWrap/>
            <w:hideMark/>
          </w:tcPr>
          <w:p w14:paraId="72922DF7"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China</w:t>
            </w:r>
          </w:p>
        </w:tc>
        <w:tc>
          <w:tcPr>
            <w:tcW w:w="5395" w:type="dxa"/>
            <w:noWrap/>
            <w:hideMark/>
          </w:tcPr>
          <w:p w14:paraId="6CFA488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No seroprevalence estimate for elderly </w:t>
            </w:r>
          </w:p>
        </w:tc>
      </w:tr>
      <w:tr w:rsidR="00431268" w:rsidRPr="001D32B0" w14:paraId="141B934A" w14:textId="77777777" w:rsidTr="00CD159A">
        <w:trPr>
          <w:trHeight w:val="288"/>
        </w:trPr>
        <w:tc>
          <w:tcPr>
            <w:tcW w:w="3249" w:type="dxa"/>
            <w:noWrap/>
            <w:hideMark/>
          </w:tcPr>
          <w:p w14:paraId="13875537"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https://www.ifo.de/en/publikationen/2020/monograph-authorship/die-deutschen-und-corona</w:t>
            </w:r>
          </w:p>
        </w:tc>
        <w:tc>
          <w:tcPr>
            <w:tcW w:w="1216" w:type="dxa"/>
            <w:noWrap/>
            <w:hideMark/>
          </w:tcPr>
          <w:p w14:paraId="49DCD6E0"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Germany</w:t>
            </w:r>
          </w:p>
        </w:tc>
        <w:tc>
          <w:tcPr>
            <w:tcW w:w="5395" w:type="dxa"/>
            <w:noWrap/>
            <w:hideMark/>
          </w:tcPr>
          <w:p w14:paraId="382C3C8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No seroprevalence estimate for elderly </w:t>
            </w:r>
          </w:p>
        </w:tc>
      </w:tr>
      <w:tr w:rsidR="00431268" w:rsidRPr="001D32B0" w14:paraId="3DF3FA40" w14:textId="77777777" w:rsidTr="00CD159A">
        <w:trPr>
          <w:trHeight w:val="288"/>
        </w:trPr>
        <w:tc>
          <w:tcPr>
            <w:tcW w:w="3249" w:type="dxa"/>
            <w:noWrap/>
            <w:hideMark/>
          </w:tcPr>
          <w:p w14:paraId="00EE3BD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10.1093/trstmh/trab109</w:t>
            </w:r>
          </w:p>
        </w:tc>
        <w:tc>
          <w:tcPr>
            <w:tcW w:w="1216" w:type="dxa"/>
            <w:noWrap/>
            <w:hideMark/>
          </w:tcPr>
          <w:p w14:paraId="4E7AD5F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India</w:t>
            </w:r>
          </w:p>
        </w:tc>
        <w:tc>
          <w:tcPr>
            <w:tcW w:w="5395" w:type="dxa"/>
            <w:noWrap/>
            <w:hideMark/>
          </w:tcPr>
          <w:p w14:paraId="597022C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No seroprevalence estimate for elderly </w:t>
            </w:r>
          </w:p>
        </w:tc>
      </w:tr>
      <w:tr w:rsidR="00431268" w:rsidRPr="001D32B0" w14:paraId="5B68E6A4" w14:textId="77777777" w:rsidTr="00CD159A">
        <w:trPr>
          <w:trHeight w:val="288"/>
        </w:trPr>
        <w:tc>
          <w:tcPr>
            <w:tcW w:w="3249" w:type="dxa"/>
            <w:noWrap/>
            <w:hideMark/>
          </w:tcPr>
          <w:p w14:paraId="53D432A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https://www.researchsquare.com/article/rs-80259/v1</w:t>
            </w:r>
          </w:p>
        </w:tc>
        <w:tc>
          <w:tcPr>
            <w:tcW w:w="1216" w:type="dxa"/>
            <w:noWrap/>
            <w:hideMark/>
          </w:tcPr>
          <w:p w14:paraId="0EA9175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India</w:t>
            </w:r>
          </w:p>
        </w:tc>
        <w:tc>
          <w:tcPr>
            <w:tcW w:w="5395" w:type="dxa"/>
            <w:noWrap/>
            <w:hideMark/>
          </w:tcPr>
          <w:p w14:paraId="07F19EE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No seroprevalence estimate for elderly </w:t>
            </w:r>
          </w:p>
        </w:tc>
      </w:tr>
      <w:tr w:rsidR="00431268" w:rsidRPr="001D32B0" w14:paraId="3F24D922" w14:textId="77777777" w:rsidTr="00CD159A">
        <w:trPr>
          <w:trHeight w:val="288"/>
        </w:trPr>
        <w:tc>
          <w:tcPr>
            <w:tcW w:w="3249" w:type="dxa"/>
            <w:noWrap/>
            <w:hideMark/>
          </w:tcPr>
          <w:p w14:paraId="626517A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10.2188/jea.JE20210324</w:t>
            </w:r>
          </w:p>
        </w:tc>
        <w:tc>
          <w:tcPr>
            <w:tcW w:w="1216" w:type="dxa"/>
            <w:noWrap/>
            <w:hideMark/>
          </w:tcPr>
          <w:p w14:paraId="5B49B8C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Japan</w:t>
            </w:r>
          </w:p>
        </w:tc>
        <w:tc>
          <w:tcPr>
            <w:tcW w:w="5395" w:type="dxa"/>
            <w:noWrap/>
            <w:hideMark/>
          </w:tcPr>
          <w:p w14:paraId="3642E3A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(only for a time period in 2021, ineligible)</w:t>
            </w:r>
          </w:p>
        </w:tc>
      </w:tr>
      <w:tr w:rsidR="00431268" w:rsidRPr="001D32B0" w14:paraId="78647A31" w14:textId="77777777" w:rsidTr="00CD159A">
        <w:trPr>
          <w:trHeight w:val="288"/>
        </w:trPr>
        <w:tc>
          <w:tcPr>
            <w:tcW w:w="3249" w:type="dxa"/>
            <w:noWrap/>
            <w:hideMark/>
          </w:tcPr>
          <w:p w14:paraId="03AAC82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10.1038/s41598-021-89236-x</w:t>
            </w:r>
          </w:p>
        </w:tc>
        <w:tc>
          <w:tcPr>
            <w:tcW w:w="1216" w:type="dxa"/>
            <w:noWrap/>
            <w:hideMark/>
          </w:tcPr>
          <w:p w14:paraId="49CDD2C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Spain</w:t>
            </w:r>
          </w:p>
        </w:tc>
        <w:tc>
          <w:tcPr>
            <w:tcW w:w="5395" w:type="dxa"/>
            <w:noWrap/>
            <w:hideMark/>
          </w:tcPr>
          <w:p w14:paraId="781C7FE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No seroprevalence estimate for elderly </w:t>
            </w:r>
          </w:p>
        </w:tc>
      </w:tr>
      <w:tr w:rsidR="00431268" w:rsidRPr="001D32B0" w14:paraId="0D492586" w14:textId="77777777" w:rsidTr="00CD159A">
        <w:trPr>
          <w:trHeight w:val="288"/>
        </w:trPr>
        <w:tc>
          <w:tcPr>
            <w:tcW w:w="3249" w:type="dxa"/>
            <w:noWrap/>
            <w:hideMark/>
          </w:tcPr>
          <w:p w14:paraId="41B0949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https://www.sll.se/verksamhet/halsa-och-vard/nyheter-halsa-och-vard/2020/09/25-september-lagesrapport-om-arbetet-med-det-nya-coronaviruset/</w:t>
            </w:r>
          </w:p>
        </w:tc>
        <w:tc>
          <w:tcPr>
            <w:tcW w:w="1216" w:type="dxa"/>
            <w:noWrap/>
            <w:hideMark/>
          </w:tcPr>
          <w:p w14:paraId="2E409F1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002457C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31FB8875" w14:textId="77777777" w:rsidTr="00CD159A">
        <w:trPr>
          <w:trHeight w:val="288"/>
        </w:trPr>
        <w:tc>
          <w:tcPr>
            <w:tcW w:w="3249" w:type="dxa"/>
            <w:noWrap/>
            <w:hideMark/>
          </w:tcPr>
          <w:p w14:paraId="4A31352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https://www.sll.se/verksamhet/halsa-och-vard/nyheter-halsa-och-vard/2020/09/29-september-lagesrapport-om-covid-19/</w:t>
            </w:r>
          </w:p>
        </w:tc>
        <w:tc>
          <w:tcPr>
            <w:tcW w:w="1216" w:type="dxa"/>
            <w:noWrap/>
            <w:hideMark/>
          </w:tcPr>
          <w:p w14:paraId="5CD23A6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0818943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17659550" w14:textId="77777777" w:rsidTr="00CD159A">
        <w:trPr>
          <w:trHeight w:val="288"/>
        </w:trPr>
        <w:tc>
          <w:tcPr>
            <w:tcW w:w="3249" w:type="dxa"/>
            <w:noWrap/>
            <w:hideMark/>
          </w:tcPr>
          <w:p w14:paraId="19AEAEF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https://www.sll.se/verksamhet/halsa-och-vard/nyheter-halsa-och-vard/2020/10/6-oktober-lagesrapport-om-covid-19/</w:t>
            </w:r>
          </w:p>
        </w:tc>
        <w:tc>
          <w:tcPr>
            <w:tcW w:w="1216" w:type="dxa"/>
            <w:noWrap/>
            <w:hideMark/>
          </w:tcPr>
          <w:p w14:paraId="5D7C32D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00B769E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4396DFE9" w14:textId="77777777" w:rsidTr="00CD159A">
        <w:trPr>
          <w:trHeight w:val="288"/>
        </w:trPr>
        <w:tc>
          <w:tcPr>
            <w:tcW w:w="3249" w:type="dxa"/>
            <w:noWrap/>
            <w:hideMark/>
          </w:tcPr>
          <w:p w14:paraId="2F1DD6D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https://www.sll.se/verksamhet/halsa-och-vard/nyheter-halsa-och-vard/2020/10/13-oktober-lagesrapport-om-covid-19/</w:t>
            </w:r>
          </w:p>
        </w:tc>
        <w:tc>
          <w:tcPr>
            <w:tcW w:w="1216" w:type="dxa"/>
            <w:noWrap/>
            <w:hideMark/>
          </w:tcPr>
          <w:p w14:paraId="26C88F20"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77278E9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2D489948" w14:textId="77777777" w:rsidTr="00CD159A">
        <w:trPr>
          <w:trHeight w:val="288"/>
        </w:trPr>
        <w:tc>
          <w:tcPr>
            <w:tcW w:w="3249" w:type="dxa"/>
            <w:noWrap/>
            <w:hideMark/>
          </w:tcPr>
          <w:p w14:paraId="0E18B8C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lastRenderedPageBreak/>
              <w:t>https://www.sll.se/verksamhet/halsa-och-vard/nyheter-halsa-och-vard/2020/10/20-oktober-lagesrapport-om-covid-19/</w:t>
            </w:r>
          </w:p>
        </w:tc>
        <w:tc>
          <w:tcPr>
            <w:tcW w:w="1216" w:type="dxa"/>
            <w:noWrap/>
            <w:hideMark/>
          </w:tcPr>
          <w:p w14:paraId="65764B1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062AA6A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498769A6" w14:textId="77777777" w:rsidTr="00CD159A">
        <w:trPr>
          <w:trHeight w:val="288"/>
        </w:trPr>
        <w:tc>
          <w:tcPr>
            <w:tcW w:w="3249" w:type="dxa"/>
            <w:noWrap/>
            <w:hideMark/>
          </w:tcPr>
          <w:p w14:paraId="552D2A9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https://www.sll.se/verksamhet/halsa-och-vard/nyheter-halsa-och-vard/2020/10/27-oktober-lagesrapport-om-covid-19/</w:t>
            </w:r>
          </w:p>
        </w:tc>
        <w:tc>
          <w:tcPr>
            <w:tcW w:w="1216" w:type="dxa"/>
            <w:noWrap/>
            <w:hideMark/>
          </w:tcPr>
          <w:p w14:paraId="40C8792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65DC251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560099D4" w14:textId="77777777" w:rsidTr="00CD159A">
        <w:trPr>
          <w:trHeight w:val="288"/>
        </w:trPr>
        <w:tc>
          <w:tcPr>
            <w:tcW w:w="3249" w:type="dxa"/>
            <w:noWrap/>
            <w:hideMark/>
          </w:tcPr>
          <w:p w14:paraId="6AECE90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https://www.sll.se/verksamhet/halsa-och-vard/nyheter-halsa-och-vard/2020/11/3-november-lagesrapport-om-covid-19/</w:t>
            </w:r>
          </w:p>
        </w:tc>
        <w:tc>
          <w:tcPr>
            <w:tcW w:w="1216" w:type="dxa"/>
            <w:noWrap/>
            <w:hideMark/>
          </w:tcPr>
          <w:p w14:paraId="1DB4CF0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3C77ABA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7C9C961A" w14:textId="77777777" w:rsidTr="00CD159A">
        <w:trPr>
          <w:trHeight w:val="288"/>
        </w:trPr>
        <w:tc>
          <w:tcPr>
            <w:tcW w:w="3249" w:type="dxa"/>
            <w:noWrap/>
            <w:hideMark/>
          </w:tcPr>
          <w:p w14:paraId="701A3F6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https://www.sll.se/verksamhet/halsa-och-vard/nyheter-halsa-och-vard/2020/11/10-november-lagesrapport-om-covid-19/</w:t>
            </w:r>
          </w:p>
        </w:tc>
        <w:tc>
          <w:tcPr>
            <w:tcW w:w="1216" w:type="dxa"/>
            <w:noWrap/>
            <w:hideMark/>
          </w:tcPr>
          <w:p w14:paraId="39FED65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0070A5F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0EA72696" w14:textId="77777777" w:rsidTr="00CD159A">
        <w:trPr>
          <w:trHeight w:val="288"/>
        </w:trPr>
        <w:tc>
          <w:tcPr>
            <w:tcW w:w="3249" w:type="dxa"/>
            <w:noWrap/>
            <w:hideMark/>
          </w:tcPr>
          <w:p w14:paraId="1E37505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https://www.sll.se/verksamhet/halsa-och-vard/nyheter-halsa-och-vard/2020/11/17-november-lagesrapport-om-covid-19/</w:t>
            </w:r>
          </w:p>
        </w:tc>
        <w:tc>
          <w:tcPr>
            <w:tcW w:w="1216" w:type="dxa"/>
            <w:noWrap/>
            <w:hideMark/>
          </w:tcPr>
          <w:p w14:paraId="4B1115F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69842C5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34FFA5F4" w14:textId="77777777" w:rsidTr="00CD159A">
        <w:trPr>
          <w:trHeight w:val="288"/>
        </w:trPr>
        <w:tc>
          <w:tcPr>
            <w:tcW w:w="3249" w:type="dxa"/>
            <w:noWrap/>
            <w:hideMark/>
          </w:tcPr>
          <w:p w14:paraId="3D7FF57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https://www.sll.se/verksamhet/halsa-och-vard/nyheter-halsa-och-vard/2020/11/24-november-lagesrapport-om-covid-19/</w:t>
            </w:r>
          </w:p>
        </w:tc>
        <w:tc>
          <w:tcPr>
            <w:tcW w:w="1216" w:type="dxa"/>
            <w:noWrap/>
            <w:hideMark/>
          </w:tcPr>
          <w:p w14:paraId="70F8160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78717E1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266B9B62" w14:textId="77777777" w:rsidTr="00CD159A">
        <w:trPr>
          <w:trHeight w:val="288"/>
        </w:trPr>
        <w:tc>
          <w:tcPr>
            <w:tcW w:w="3249" w:type="dxa"/>
            <w:noWrap/>
            <w:hideMark/>
          </w:tcPr>
          <w:p w14:paraId="4E8E5AE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https://www.sll.se/verksamhet/halsa-och-vard/nyheter-halsa-och-vard/2020/12/1-december-lagesrapport-om-covid-19/</w:t>
            </w:r>
          </w:p>
        </w:tc>
        <w:tc>
          <w:tcPr>
            <w:tcW w:w="1216" w:type="dxa"/>
            <w:noWrap/>
            <w:hideMark/>
          </w:tcPr>
          <w:p w14:paraId="4641506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52B5E05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51DB3C1C" w14:textId="77777777" w:rsidTr="00CD159A">
        <w:trPr>
          <w:trHeight w:val="288"/>
        </w:trPr>
        <w:tc>
          <w:tcPr>
            <w:tcW w:w="3249" w:type="dxa"/>
            <w:noWrap/>
            <w:hideMark/>
          </w:tcPr>
          <w:p w14:paraId="0934C02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https://www.sll.se/verksamhet/halsa-och-vard/nyheter-halsa-och-vard/2020/12/8-december-lagesrapport-om-covid-19/</w:t>
            </w:r>
          </w:p>
        </w:tc>
        <w:tc>
          <w:tcPr>
            <w:tcW w:w="1216" w:type="dxa"/>
            <w:noWrap/>
            <w:hideMark/>
          </w:tcPr>
          <w:p w14:paraId="47BCE2A0"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344EE606"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3BB9F297" w14:textId="77777777" w:rsidTr="00CD159A">
        <w:trPr>
          <w:trHeight w:val="288"/>
        </w:trPr>
        <w:tc>
          <w:tcPr>
            <w:tcW w:w="3249" w:type="dxa"/>
            <w:noWrap/>
            <w:hideMark/>
          </w:tcPr>
          <w:p w14:paraId="629DE66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https://www.sll.se/verksamhet/halsa-och-vard/nyheter-halsa-och-vard/2020/12/15-december-lagesrapport-om-covid-19/</w:t>
            </w:r>
          </w:p>
        </w:tc>
        <w:tc>
          <w:tcPr>
            <w:tcW w:w="1216" w:type="dxa"/>
            <w:noWrap/>
            <w:hideMark/>
          </w:tcPr>
          <w:p w14:paraId="5E9CA3E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3A49C93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6ECD83F6" w14:textId="77777777" w:rsidTr="00CD159A">
        <w:trPr>
          <w:trHeight w:val="288"/>
        </w:trPr>
        <w:tc>
          <w:tcPr>
            <w:tcW w:w="3249" w:type="dxa"/>
            <w:noWrap/>
            <w:hideMark/>
          </w:tcPr>
          <w:p w14:paraId="679C64F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https://www.sll.se/verksamhet/halsa-och-vard/nyheter-halsa-och-vard/2020/12/22-december-lagesrapport-om-covid-19/</w:t>
            </w:r>
          </w:p>
        </w:tc>
        <w:tc>
          <w:tcPr>
            <w:tcW w:w="1216" w:type="dxa"/>
            <w:noWrap/>
            <w:hideMark/>
          </w:tcPr>
          <w:p w14:paraId="75DB51D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79DEAE3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1C49A32A" w14:textId="77777777" w:rsidTr="00CD159A">
        <w:trPr>
          <w:trHeight w:val="288"/>
        </w:trPr>
        <w:tc>
          <w:tcPr>
            <w:tcW w:w="3249" w:type="dxa"/>
            <w:noWrap/>
            <w:hideMark/>
          </w:tcPr>
          <w:p w14:paraId="5D4C5F70"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https://www.sll.se/verksamhet/halsa-och-vard/nyheter-halsa-och-vard/2020/12/29-december-lagesrapport-om-covid-19/</w:t>
            </w:r>
          </w:p>
        </w:tc>
        <w:tc>
          <w:tcPr>
            <w:tcW w:w="1216" w:type="dxa"/>
            <w:noWrap/>
            <w:hideMark/>
          </w:tcPr>
          <w:p w14:paraId="55F63B4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Sweden</w:t>
            </w:r>
          </w:p>
        </w:tc>
        <w:tc>
          <w:tcPr>
            <w:tcW w:w="5395" w:type="dxa"/>
            <w:noWrap/>
            <w:hideMark/>
          </w:tcPr>
          <w:p w14:paraId="624C183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0FFF0F3A" w14:textId="77777777" w:rsidTr="00CD159A">
        <w:trPr>
          <w:trHeight w:val="288"/>
        </w:trPr>
        <w:tc>
          <w:tcPr>
            <w:tcW w:w="3249" w:type="dxa"/>
            <w:noWrap/>
            <w:hideMark/>
          </w:tcPr>
          <w:p w14:paraId="50054A0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https://www.ons.gov.uk/peoplepopulationandcommunity/healthandsocialcare/conditionsanddiseases/articles/coronaviruscovid19infectionsinthecommunityinengland/december2020</w:t>
            </w:r>
          </w:p>
        </w:tc>
        <w:tc>
          <w:tcPr>
            <w:tcW w:w="1216" w:type="dxa"/>
            <w:noWrap/>
            <w:hideMark/>
          </w:tcPr>
          <w:p w14:paraId="75F63BE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UK</w:t>
            </w:r>
          </w:p>
        </w:tc>
        <w:tc>
          <w:tcPr>
            <w:tcW w:w="5395" w:type="dxa"/>
            <w:noWrap/>
            <w:hideMark/>
          </w:tcPr>
          <w:p w14:paraId="0265A1D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(only for a time period in 2021, ineligible)</w:t>
            </w:r>
          </w:p>
        </w:tc>
      </w:tr>
      <w:tr w:rsidR="00431268" w:rsidRPr="001D32B0" w14:paraId="33FBA46C" w14:textId="77777777" w:rsidTr="00CD159A">
        <w:trPr>
          <w:trHeight w:val="288"/>
        </w:trPr>
        <w:tc>
          <w:tcPr>
            <w:tcW w:w="3249" w:type="dxa"/>
            <w:noWrap/>
            <w:hideMark/>
          </w:tcPr>
          <w:p w14:paraId="46F7CE2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10.1016/j.tmrv.2021.07.001</w:t>
            </w:r>
          </w:p>
        </w:tc>
        <w:tc>
          <w:tcPr>
            <w:tcW w:w="1216" w:type="dxa"/>
            <w:noWrap/>
            <w:hideMark/>
          </w:tcPr>
          <w:p w14:paraId="2BADAEB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4113E9C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No seroprevalence estimate for elderly </w:t>
            </w:r>
          </w:p>
        </w:tc>
      </w:tr>
      <w:tr w:rsidR="00431268" w:rsidRPr="001D32B0" w14:paraId="4D040FEC" w14:textId="77777777" w:rsidTr="00CD159A">
        <w:trPr>
          <w:trHeight w:val="288"/>
        </w:trPr>
        <w:tc>
          <w:tcPr>
            <w:tcW w:w="3249" w:type="dxa"/>
            <w:noWrap/>
            <w:hideMark/>
          </w:tcPr>
          <w:p w14:paraId="57DFA11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10.1093/infdis/jiab514</w:t>
            </w:r>
          </w:p>
        </w:tc>
        <w:tc>
          <w:tcPr>
            <w:tcW w:w="1216" w:type="dxa"/>
            <w:noWrap/>
            <w:hideMark/>
          </w:tcPr>
          <w:p w14:paraId="3934EC97"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3E653DE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No seroprevalence estimate for elderly </w:t>
            </w:r>
          </w:p>
        </w:tc>
      </w:tr>
      <w:tr w:rsidR="00431268" w:rsidRPr="001D32B0" w14:paraId="7A8F66CF" w14:textId="77777777" w:rsidTr="00CD159A">
        <w:trPr>
          <w:trHeight w:val="288"/>
        </w:trPr>
        <w:tc>
          <w:tcPr>
            <w:tcW w:w="3249" w:type="dxa"/>
            <w:noWrap/>
            <w:hideMark/>
          </w:tcPr>
          <w:p w14:paraId="2FE39E2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10.3390/jcm10194341</w:t>
            </w:r>
          </w:p>
        </w:tc>
        <w:tc>
          <w:tcPr>
            <w:tcW w:w="1216" w:type="dxa"/>
            <w:noWrap/>
            <w:hideMark/>
          </w:tcPr>
          <w:p w14:paraId="4A36708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2588577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explicitly aiming to generate sample reflecting general population</w:t>
            </w:r>
          </w:p>
        </w:tc>
      </w:tr>
      <w:tr w:rsidR="00431268" w:rsidRPr="001D32B0" w14:paraId="1FDCD11F" w14:textId="77777777" w:rsidTr="00CD159A">
        <w:trPr>
          <w:trHeight w:val="288"/>
        </w:trPr>
        <w:tc>
          <w:tcPr>
            <w:tcW w:w="3249" w:type="dxa"/>
            <w:noWrap/>
            <w:hideMark/>
          </w:tcPr>
          <w:p w14:paraId="6A680E7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10.1016/j.annepidem.2020.06.004</w:t>
            </w:r>
          </w:p>
        </w:tc>
        <w:tc>
          <w:tcPr>
            <w:tcW w:w="1216" w:type="dxa"/>
            <w:noWrap/>
            <w:hideMark/>
          </w:tcPr>
          <w:p w14:paraId="34FF70B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469366D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No seroprevalence estimate for elderly </w:t>
            </w:r>
          </w:p>
        </w:tc>
      </w:tr>
      <w:tr w:rsidR="00431268" w:rsidRPr="001D32B0" w14:paraId="060398F6" w14:textId="77777777" w:rsidTr="00CD159A">
        <w:trPr>
          <w:trHeight w:val="288"/>
        </w:trPr>
        <w:tc>
          <w:tcPr>
            <w:tcW w:w="3249" w:type="dxa"/>
            <w:noWrap/>
            <w:hideMark/>
          </w:tcPr>
          <w:p w14:paraId="754F60A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10.1038/s41586-020-2912-6</w:t>
            </w:r>
          </w:p>
        </w:tc>
        <w:tc>
          <w:tcPr>
            <w:tcW w:w="1216" w:type="dxa"/>
            <w:noWrap/>
            <w:hideMark/>
          </w:tcPr>
          <w:p w14:paraId="013B26E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55505617"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No seroprevalence estimate for elderly </w:t>
            </w:r>
          </w:p>
        </w:tc>
      </w:tr>
      <w:tr w:rsidR="00431268" w:rsidRPr="001D32B0" w14:paraId="1773EA3D" w14:textId="77777777" w:rsidTr="00CD159A">
        <w:trPr>
          <w:trHeight w:val="288"/>
        </w:trPr>
        <w:tc>
          <w:tcPr>
            <w:tcW w:w="3249" w:type="dxa"/>
            <w:noWrap/>
            <w:hideMark/>
          </w:tcPr>
          <w:p w14:paraId="530FC3D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10.1001/jama.2020.18598</w:t>
            </w:r>
          </w:p>
        </w:tc>
        <w:tc>
          <w:tcPr>
            <w:tcW w:w="1216" w:type="dxa"/>
            <w:noWrap/>
            <w:hideMark/>
          </w:tcPr>
          <w:p w14:paraId="1ED840C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693AFFC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No seroprevalence estimate for elderly </w:t>
            </w:r>
          </w:p>
        </w:tc>
      </w:tr>
      <w:tr w:rsidR="00431268" w:rsidRPr="001D32B0" w14:paraId="681C0D46" w14:textId="77777777" w:rsidTr="00CD159A">
        <w:trPr>
          <w:trHeight w:val="288"/>
        </w:trPr>
        <w:tc>
          <w:tcPr>
            <w:tcW w:w="3249" w:type="dxa"/>
            <w:noWrap/>
            <w:hideMark/>
          </w:tcPr>
          <w:p w14:paraId="54EDD15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https://ejmcm.com/article_9453.html</w:t>
            </w:r>
          </w:p>
        </w:tc>
        <w:tc>
          <w:tcPr>
            <w:tcW w:w="1216" w:type="dxa"/>
            <w:noWrap/>
            <w:hideMark/>
          </w:tcPr>
          <w:p w14:paraId="4284023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Uzbekistan</w:t>
            </w:r>
          </w:p>
        </w:tc>
        <w:tc>
          <w:tcPr>
            <w:tcW w:w="5395" w:type="dxa"/>
            <w:noWrap/>
            <w:hideMark/>
          </w:tcPr>
          <w:p w14:paraId="5D56DAF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No seroprevalence estimate for elderly; not general population</w:t>
            </w:r>
          </w:p>
        </w:tc>
      </w:tr>
      <w:tr w:rsidR="00431268" w:rsidRPr="001D32B0" w14:paraId="18505A51" w14:textId="77777777" w:rsidTr="00CD159A">
        <w:trPr>
          <w:trHeight w:val="288"/>
        </w:trPr>
        <w:tc>
          <w:tcPr>
            <w:tcW w:w="3249" w:type="dxa"/>
            <w:noWrap/>
            <w:hideMark/>
          </w:tcPr>
          <w:p w14:paraId="17362FD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lastRenderedPageBreak/>
              <w:t>10.1016/j.cmi.2020.09.044</w:t>
            </w:r>
          </w:p>
        </w:tc>
        <w:tc>
          <w:tcPr>
            <w:tcW w:w="1216" w:type="dxa"/>
            <w:noWrap/>
            <w:hideMark/>
          </w:tcPr>
          <w:p w14:paraId="14D5224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China</w:t>
            </w:r>
          </w:p>
        </w:tc>
        <w:tc>
          <w:tcPr>
            <w:tcW w:w="5395" w:type="dxa"/>
            <w:noWrap/>
            <w:hideMark/>
          </w:tcPr>
          <w:p w14:paraId="4F91680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10AC2EB2" w14:textId="77777777" w:rsidTr="00CD159A">
        <w:trPr>
          <w:trHeight w:val="288"/>
        </w:trPr>
        <w:tc>
          <w:tcPr>
            <w:tcW w:w="3249" w:type="dxa"/>
            <w:noWrap/>
            <w:hideMark/>
          </w:tcPr>
          <w:p w14:paraId="5DA58860"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10.1111/all.14622</w:t>
            </w:r>
          </w:p>
        </w:tc>
        <w:tc>
          <w:tcPr>
            <w:tcW w:w="1216" w:type="dxa"/>
            <w:noWrap/>
            <w:hideMark/>
          </w:tcPr>
          <w:p w14:paraId="326DB87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China</w:t>
            </w:r>
          </w:p>
        </w:tc>
        <w:tc>
          <w:tcPr>
            <w:tcW w:w="5395" w:type="dxa"/>
            <w:noWrap/>
            <w:hideMark/>
          </w:tcPr>
          <w:p w14:paraId="364BB00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02D5F6E6" w14:textId="77777777" w:rsidTr="00CD159A">
        <w:trPr>
          <w:trHeight w:val="288"/>
        </w:trPr>
        <w:tc>
          <w:tcPr>
            <w:tcW w:w="3249" w:type="dxa"/>
            <w:noWrap/>
            <w:hideMark/>
          </w:tcPr>
          <w:p w14:paraId="388820B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10.1101/2020.08.10.20171850v1</w:t>
            </w:r>
          </w:p>
        </w:tc>
        <w:tc>
          <w:tcPr>
            <w:tcW w:w="1216" w:type="dxa"/>
            <w:noWrap/>
            <w:hideMark/>
          </w:tcPr>
          <w:p w14:paraId="595B828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Denmark</w:t>
            </w:r>
          </w:p>
        </w:tc>
        <w:tc>
          <w:tcPr>
            <w:tcW w:w="5395" w:type="dxa"/>
            <w:noWrap/>
            <w:hideMark/>
          </w:tcPr>
          <w:p w14:paraId="26AAD5B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2D03D0D1" w14:textId="77777777" w:rsidTr="00CD159A">
        <w:trPr>
          <w:trHeight w:val="288"/>
        </w:trPr>
        <w:tc>
          <w:tcPr>
            <w:tcW w:w="3249" w:type="dxa"/>
            <w:noWrap/>
            <w:hideMark/>
          </w:tcPr>
          <w:p w14:paraId="656D7D1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10.1016/j.revmed.2021.10.330</w:t>
            </w:r>
          </w:p>
        </w:tc>
        <w:tc>
          <w:tcPr>
            <w:tcW w:w="1216" w:type="dxa"/>
            <w:noWrap/>
            <w:hideMark/>
          </w:tcPr>
          <w:p w14:paraId="3465BE2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France</w:t>
            </w:r>
          </w:p>
        </w:tc>
        <w:tc>
          <w:tcPr>
            <w:tcW w:w="5395" w:type="dxa"/>
            <w:noWrap/>
            <w:hideMark/>
          </w:tcPr>
          <w:p w14:paraId="3E3C5E8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791BB890" w14:textId="77777777" w:rsidTr="00CD159A">
        <w:trPr>
          <w:trHeight w:val="288"/>
        </w:trPr>
        <w:tc>
          <w:tcPr>
            <w:tcW w:w="3249" w:type="dxa"/>
            <w:noWrap/>
            <w:hideMark/>
          </w:tcPr>
          <w:p w14:paraId="066E9EF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10.1101/2021.03.19.21253429</w:t>
            </w:r>
          </w:p>
        </w:tc>
        <w:tc>
          <w:tcPr>
            <w:tcW w:w="1216" w:type="dxa"/>
            <w:noWrap/>
            <w:hideMark/>
          </w:tcPr>
          <w:p w14:paraId="5CD6518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India</w:t>
            </w:r>
          </w:p>
        </w:tc>
        <w:tc>
          <w:tcPr>
            <w:tcW w:w="5395" w:type="dxa"/>
            <w:noWrap/>
            <w:hideMark/>
          </w:tcPr>
          <w:p w14:paraId="2502D7C0"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29BA180E" w14:textId="77777777" w:rsidTr="00CD159A">
        <w:trPr>
          <w:trHeight w:val="288"/>
        </w:trPr>
        <w:tc>
          <w:tcPr>
            <w:tcW w:w="3249" w:type="dxa"/>
            <w:noWrap/>
            <w:hideMark/>
          </w:tcPr>
          <w:p w14:paraId="3784680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10.1001/jamanetworkopen.2021.15699</w:t>
            </w:r>
          </w:p>
        </w:tc>
        <w:tc>
          <w:tcPr>
            <w:tcW w:w="1216" w:type="dxa"/>
            <w:noWrap/>
            <w:hideMark/>
          </w:tcPr>
          <w:p w14:paraId="6D975D7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Italy</w:t>
            </w:r>
          </w:p>
        </w:tc>
        <w:tc>
          <w:tcPr>
            <w:tcW w:w="5395" w:type="dxa"/>
            <w:noWrap/>
            <w:hideMark/>
          </w:tcPr>
          <w:p w14:paraId="62E942F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1BF3B7BE" w14:textId="77777777" w:rsidTr="00CD159A">
        <w:trPr>
          <w:trHeight w:val="288"/>
        </w:trPr>
        <w:tc>
          <w:tcPr>
            <w:tcW w:w="3249" w:type="dxa"/>
            <w:noWrap/>
            <w:hideMark/>
          </w:tcPr>
          <w:p w14:paraId="6339984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10.1101/2021.01.05.21249247</w:t>
            </w:r>
          </w:p>
        </w:tc>
        <w:tc>
          <w:tcPr>
            <w:tcW w:w="1216" w:type="dxa"/>
            <w:noWrap/>
            <w:hideMark/>
          </w:tcPr>
          <w:p w14:paraId="339357F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Qatar</w:t>
            </w:r>
          </w:p>
        </w:tc>
        <w:tc>
          <w:tcPr>
            <w:tcW w:w="5395" w:type="dxa"/>
            <w:noWrap/>
            <w:hideMark/>
          </w:tcPr>
          <w:p w14:paraId="36A2BB2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32AE03DE" w14:textId="77777777" w:rsidTr="00CD159A">
        <w:trPr>
          <w:trHeight w:val="288"/>
        </w:trPr>
        <w:tc>
          <w:tcPr>
            <w:tcW w:w="3249" w:type="dxa"/>
            <w:noWrap/>
            <w:hideMark/>
          </w:tcPr>
          <w:p w14:paraId="6FDCBA4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10.1093/ageing/afab096</w:t>
            </w:r>
          </w:p>
        </w:tc>
        <w:tc>
          <w:tcPr>
            <w:tcW w:w="1216" w:type="dxa"/>
            <w:noWrap/>
            <w:hideMark/>
          </w:tcPr>
          <w:p w14:paraId="01E42AB7"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Spain</w:t>
            </w:r>
          </w:p>
        </w:tc>
        <w:tc>
          <w:tcPr>
            <w:tcW w:w="5395" w:type="dxa"/>
            <w:noWrap/>
            <w:hideMark/>
          </w:tcPr>
          <w:p w14:paraId="2947630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340367C3" w14:textId="77777777" w:rsidTr="00CD159A">
        <w:trPr>
          <w:trHeight w:val="288"/>
        </w:trPr>
        <w:tc>
          <w:tcPr>
            <w:tcW w:w="3249" w:type="dxa"/>
            <w:noWrap/>
            <w:hideMark/>
          </w:tcPr>
          <w:p w14:paraId="58D738B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10.1016/S0140-6736(21)00675-9</w:t>
            </w:r>
          </w:p>
        </w:tc>
        <w:tc>
          <w:tcPr>
            <w:tcW w:w="1216" w:type="dxa"/>
            <w:noWrap/>
            <w:hideMark/>
          </w:tcPr>
          <w:p w14:paraId="53A7688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UK</w:t>
            </w:r>
          </w:p>
        </w:tc>
        <w:tc>
          <w:tcPr>
            <w:tcW w:w="5395" w:type="dxa"/>
            <w:noWrap/>
            <w:hideMark/>
          </w:tcPr>
          <w:p w14:paraId="58619E5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6C3B465B" w14:textId="77777777" w:rsidTr="00CD159A">
        <w:trPr>
          <w:trHeight w:val="288"/>
        </w:trPr>
        <w:tc>
          <w:tcPr>
            <w:tcW w:w="3249" w:type="dxa"/>
            <w:noWrap/>
            <w:hideMark/>
          </w:tcPr>
          <w:p w14:paraId="01B0719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10.1371/journal.pone.0252818</w:t>
            </w:r>
          </w:p>
        </w:tc>
        <w:tc>
          <w:tcPr>
            <w:tcW w:w="1216" w:type="dxa"/>
            <w:noWrap/>
            <w:hideMark/>
          </w:tcPr>
          <w:p w14:paraId="690382B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46BA181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55801E3B" w14:textId="77777777" w:rsidTr="00CD159A">
        <w:trPr>
          <w:trHeight w:val="288"/>
        </w:trPr>
        <w:tc>
          <w:tcPr>
            <w:tcW w:w="3249" w:type="dxa"/>
            <w:noWrap/>
            <w:hideMark/>
          </w:tcPr>
          <w:p w14:paraId="3906F1A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https://academic.oup.com/jid/advance-article/doi/10.1093/infdis/jiab200/6219118</w:t>
            </w:r>
          </w:p>
        </w:tc>
        <w:tc>
          <w:tcPr>
            <w:tcW w:w="1216" w:type="dxa"/>
            <w:noWrap/>
            <w:hideMark/>
          </w:tcPr>
          <w:p w14:paraId="5A70FFA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3C0CE37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5195F782" w14:textId="77777777" w:rsidTr="00CD159A">
        <w:trPr>
          <w:trHeight w:val="288"/>
        </w:trPr>
        <w:tc>
          <w:tcPr>
            <w:tcW w:w="3249" w:type="dxa"/>
            <w:noWrap/>
            <w:hideMark/>
          </w:tcPr>
          <w:p w14:paraId="2F14A5E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10.1093/cid/ciab519</w:t>
            </w:r>
          </w:p>
        </w:tc>
        <w:tc>
          <w:tcPr>
            <w:tcW w:w="1216" w:type="dxa"/>
            <w:noWrap/>
            <w:hideMark/>
          </w:tcPr>
          <w:p w14:paraId="462CB0E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3B8AA98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173FF39F" w14:textId="77777777" w:rsidTr="00CD159A">
        <w:trPr>
          <w:trHeight w:val="288"/>
        </w:trPr>
        <w:tc>
          <w:tcPr>
            <w:tcW w:w="3249" w:type="dxa"/>
            <w:noWrap/>
            <w:hideMark/>
          </w:tcPr>
          <w:p w14:paraId="014505C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10.1001/jamainternmed.2021.0366</w:t>
            </w:r>
          </w:p>
        </w:tc>
        <w:tc>
          <w:tcPr>
            <w:tcW w:w="1216" w:type="dxa"/>
            <w:noWrap/>
            <w:hideMark/>
          </w:tcPr>
          <w:p w14:paraId="4FFC5F9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1FEB0C3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50CCEACA" w14:textId="77777777" w:rsidTr="00CD159A">
        <w:trPr>
          <w:trHeight w:val="288"/>
        </w:trPr>
        <w:tc>
          <w:tcPr>
            <w:tcW w:w="3249" w:type="dxa"/>
            <w:noWrap/>
            <w:hideMark/>
          </w:tcPr>
          <w:p w14:paraId="0B71CE3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10.1016/j.mayocp.2021.03.015</w:t>
            </w:r>
          </w:p>
        </w:tc>
        <w:tc>
          <w:tcPr>
            <w:tcW w:w="1216" w:type="dxa"/>
            <w:noWrap/>
            <w:hideMark/>
          </w:tcPr>
          <w:p w14:paraId="2801CBD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67F583C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4C6AEB69" w14:textId="77777777" w:rsidTr="00CD159A">
        <w:trPr>
          <w:trHeight w:val="288"/>
        </w:trPr>
        <w:tc>
          <w:tcPr>
            <w:tcW w:w="3249" w:type="dxa"/>
            <w:noWrap/>
            <w:hideMark/>
          </w:tcPr>
          <w:p w14:paraId="6058397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10.1093/cid/ciaa1684</w:t>
            </w:r>
          </w:p>
        </w:tc>
        <w:tc>
          <w:tcPr>
            <w:tcW w:w="1216" w:type="dxa"/>
            <w:noWrap/>
            <w:hideMark/>
          </w:tcPr>
          <w:p w14:paraId="33A2AF7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0332BC3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6F335599" w14:textId="77777777" w:rsidTr="00CD159A">
        <w:trPr>
          <w:trHeight w:val="288"/>
        </w:trPr>
        <w:tc>
          <w:tcPr>
            <w:tcW w:w="3249" w:type="dxa"/>
            <w:noWrap/>
            <w:hideMark/>
          </w:tcPr>
          <w:p w14:paraId="3CD5F0C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10.1001/jama.2020.14765</w:t>
            </w:r>
          </w:p>
        </w:tc>
        <w:tc>
          <w:tcPr>
            <w:tcW w:w="1216" w:type="dxa"/>
            <w:noWrap/>
            <w:hideMark/>
          </w:tcPr>
          <w:p w14:paraId="76835776"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27BF412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Targets high-risk participants / Does not explicitly aim to generate sample reflecting general population</w:t>
            </w:r>
          </w:p>
        </w:tc>
      </w:tr>
      <w:tr w:rsidR="00431268" w:rsidRPr="001D32B0" w14:paraId="431879BC" w14:textId="77777777" w:rsidTr="00CD159A">
        <w:trPr>
          <w:trHeight w:val="288"/>
        </w:trPr>
        <w:tc>
          <w:tcPr>
            <w:tcW w:w="3249" w:type="dxa"/>
            <w:noWrap/>
            <w:hideMark/>
          </w:tcPr>
          <w:p w14:paraId="1F67C60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10.1016/j.isci.2021.102489</w:t>
            </w:r>
          </w:p>
        </w:tc>
        <w:tc>
          <w:tcPr>
            <w:tcW w:w="1216" w:type="dxa"/>
            <w:noWrap/>
            <w:hideMark/>
          </w:tcPr>
          <w:p w14:paraId="6B2475F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70CEA83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US study without adjustment for race or ethnicity </w:t>
            </w:r>
          </w:p>
        </w:tc>
      </w:tr>
      <w:tr w:rsidR="00431268" w:rsidRPr="001D32B0" w14:paraId="4451A224" w14:textId="77777777" w:rsidTr="00CD159A">
        <w:trPr>
          <w:trHeight w:val="288"/>
        </w:trPr>
        <w:tc>
          <w:tcPr>
            <w:tcW w:w="3249" w:type="dxa"/>
            <w:noWrap/>
            <w:hideMark/>
          </w:tcPr>
          <w:p w14:paraId="1D02F1D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https://jamanetwork.com/journals/jamanetworkopen/fullarticle/2777502?utm_source=For_The_Media&amp;utm_medium=referral&amp;utm_campaign=ftm_links&amp;utm_term=031621</w:t>
            </w:r>
          </w:p>
        </w:tc>
        <w:tc>
          <w:tcPr>
            <w:tcW w:w="1216" w:type="dxa"/>
            <w:noWrap/>
            <w:hideMark/>
          </w:tcPr>
          <w:p w14:paraId="1504CF6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749647E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US study without adjustment for race or ethnicity </w:t>
            </w:r>
          </w:p>
        </w:tc>
      </w:tr>
      <w:tr w:rsidR="00431268" w:rsidRPr="001D32B0" w14:paraId="7796D1E2" w14:textId="77777777" w:rsidTr="00CD159A">
        <w:trPr>
          <w:trHeight w:val="288"/>
        </w:trPr>
        <w:tc>
          <w:tcPr>
            <w:tcW w:w="3249" w:type="dxa"/>
            <w:noWrap/>
            <w:hideMark/>
          </w:tcPr>
          <w:p w14:paraId="0AC6198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10.1101/2021.01.27.21250615</w:t>
            </w:r>
          </w:p>
        </w:tc>
        <w:tc>
          <w:tcPr>
            <w:tcW w:w="1216" w:type="dxa"/>
            <w:noWrap/>
            <w:hideMark/>
          </w:tcPr>
          <w:p w14:paraId="6CCDC00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2C4BEB8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US study without adjustment for race or ethnicity </w:t>
            </w:r>
          </w:p>
        </w:tc>
      </w:tr>
      <w:tr w:rsidR="00431268" w:rsidRPr="001D32B0" w14:paraId="5581DC4F" w14:textId="77777777" w:rsidTr="00CD159A">
        <w:trPr>
          <w:trHeight w:val="288"/>
        </w:trPr>
        <w:tc>
          <w:tcPr>
            <w:tcW w:w="3249" w:type="dxa"/>
            <w:noWrap/>
            <w:hideMark/>
          </w:tcPr>
          <w:p w14:paraId="6FFECE60"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10.1101/2020.09.09.20191296v1</w:t>
            </w:r>
          </w:p>
        </w:tc>
        <w:tc>
          <w:tcPr>
            <w:tcW w:w="1216" w:type="dxa"/>
            <w:noWrap/>
            <w:hideMark/>
          </w:tcPr>
          <w:p w14:paraId="1D401BB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3F73B8B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US study without adjustment for race or ethnicity </w:t>
            </w:r>
          </w:p>
        </w:tc>
      </w:tr>
      <w:tr w:rsidR="00431268" w:rsidRPr="001D32B0" w14:paraId="1D7CE18F" w14:textId="77777777" w:rsidTr="00CD159A">
        <w:trPr>
          <w:trHeight w:val="288"/>
        </w:trPr>
        <w:tc>
          <w:tcPr>
            <w:tcW w:w="3249" w:type="dxa"/>
            <w:noWrap/>
            <w:hideMark/>
          </w:tcPr>
          <w:p w14:paraId="71ED936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10.3390/vaccines9050504</w:t>
            </w:r>
          </w:p>
        </w:tc>
        <w:tc>
          <w:tcPr>
            <w:tcW w:w="1216" w:type="dxa"/>
            <w:noWrap/>
            <w:hideMark/>
          </w:tcPr>
          <w:p w14:paraId="423C7B9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Greece</w:t>
            </w:r>
          </w:p>
        </w:tc>
        <w:tc>
          <w:tcPr>
            <w:tcW w:w="5395" w:type="dxa"/>
            <w:noWrap/>
            <w:hideMark/>
          </w:tcPr>
          <w:p w14:paraId="255DE09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Seroprevalence confidence interval reaches zero </w:t>
            </w:r>
          </w:p>
        </w:tc>
      </w:tr>
      <w:tr w:rsidR="00431268" w:rsidRPr="001D32B0" w14:paraId="1F44321C" w14:textId="77777777" w:rsidTr="00CD159A">
        <w:trPr>
          <w:trHeight w:val="288"/>
        </w:trPr>
        <w:tc>
          <w:tcPr>
            <w:tcW w:w="3249" w:type="dxa"/>
            <w:noWrap/>
            <w:hideMark/>
          </w:tcPr>
          <w:p w14:paraId="5AE5FE5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10.1101/2021.08.10.21261777v1</w:t>
            </w:r>
          </w:p>
        </w:tc>
        <w:tc>
          <w:tcPr>
            <w:tcW w:w="1216" w:type="dxa"/>
            <w:noWrap/>
            <w:hideMark/>
          </w:tcPr>
          <w:p w14:paraId="445B562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Denmark</w:t>
            </w:r>
          </w:p>
        </w:tc>
        <w:tc>
          <w:tcPr>
            <w:tcW w:w="5395" w:type="dxa"/>
            <w:noWrap/>
            <w:hideMark/>
          </w:tcPr>
          <w:p w14:paraId="7F05DEE0"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 xml:space="preserve">Crude seroprevalence less than 1 - test specificity </w:t>
            </w:r>
          </w:p>
        </w:tc>
      </w:tr>
      <w:tr w:rsidR="00CD159A" w:rsidRPr="001D32B0" w14:paraId="2FC8EC4F" w14:textId="77777777" w:rsidTr="00CD159A">
        <w:trPr>
          <w:trHeight w:val="288"/>
        </w:trPr>
        <w:tc>
          <w:tcPr>
            <w:tcW w:w="3249" w:type="dxa"/>
            <w:noWrap/>
          </w:tcPr>
          <w:p w14:paraId="5FADCF61" w14:textId="77777777" w:rsidR="00CD159A" w:rsidRPr="001D32B0" w:rsidRDefault="00CD159A" w:rsidP="00926000">
            <w:pPr>
              <w:rPr>
                <w:rFonts w:ascii="Times New Roman" w:hAnsi="Times New Roman" w:cs="Times New Roman"/>
                <w:sz w:val="20"/>
                <w:szCs w:val="20"/>
              </w:rPr>
            </w:pPr>
            <w:r w:rsidRPr="001D32B0">
              <w:rPr>
                <w:rFonts w:ascii="Times New Roman" w:hAnsi="Times New Roman" w:cs="Times New Roman"/>
                <w:sz w:val="20"/>
                <w:szCs w:val="20"/>
              </w:rPr>
              <w:t>10.2139/ssrn.3752659</w:t>
            </w:r>
          </w:p>
        </w:tc>
        <w:tc>
          <w:tcPr>
            <w:tcW w:w="1216" w:type="dxa"/>
            <w:noWrap/>
          </w:tcPr>
          <w:p w14:paraId="29F9B04E" w14:textId="77777777" w:rsidR="00CD159A" w:rsidRPr="001D32B0" w:rsidRDefault="00CD159A" w:rsidP="00926000">
            <w:pPr>
              <w:rPr>
                <w:rFonts w:ascii="Times New Roman" w:hAnsi="Times New Roman" w:cs="Times New Roman"/>
                <w:sz w:val="20"/>
                <w:szCs w:val="20"/>
              </w:rPr>
            </w:pPr>
            <w:r w:rsidRPr="001D32B0">
              <w:rPr>
                <w:rFonts w:ascii="Times New Roman" w:hAnsi="Times New Roman" w:cs="Times New Roman"/>
                <w:sz w:val="20"/>
                <w:szCs w:val="20"/>
              </w:rPr>
              <w:t>Canada</w:t>
            </w:r>
          </w:p>
        </w:tc>
        <w:tc>
          <w:tcPr>
            <w:tcW w:w="5395" w:type="dxa"/>
            <w:noWrap/>
          </w:tcPr>
          <w:p w14:paraId="6AED61AC" w14:textId="77777777" w:rsidR="00CD159A" w:rsidRPr="001D32B0" w:rsidRDefault="00CD159A" w:rsidP="00926000">
            <w:pPr>
              <w:rPr>
                <w:rFonts w:ascii="Times New Roman" w:hAnsi="Times New Roman" w:cs="Times New Roman"/>
                <w:sz w:val="20"/>
                <w:szCs w:val="20"/>
              </w:rPr>
            </w:pPr>
            <w:r w:rsidRPr="001D32B0">
              <w:rPr>
                <w:rFonts w:ascii="Times New Roman" w:hAnsi="Times New Roman" w:cs="Times New Roman"/>
                <w:sz w:val="20"/>
                <w:szCs w:val="20"/>
              </w:rPr>
              <w:t>Seroprevalence confidence interval reaches zero after Gladen-Rogan correction</w:t>
            </w:r>
          </w:p>
        </w:tc>
      </w:tr>
      <w:tr w:rsidR="00431268" w:rsidRPr="001D32B0" w14:paraId="589D70FE" w14:textId="77777777" w:rsidTr="00CD159A">
        <w:trPr>
          <w:trHeight w:val="288"/>
        </w:trPr>
        <w:tc>
          <w:tcPr>
            <w:tcW w:w="3249" w:type="dxa"/>
            <w:noWrap/>
            <w:hideMark/>
          </w:tcPr>
          <w:p w14:paraId="1643240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https://www.sciencedirect.com/science/article/pii/S266677622100096X</w:t>
            </w:r>
          </w:p>
        </w:tc>
        <w:tc>
          <w:tcPr>
            <w:tcW w:w="1216" w:type="dxa"/>
            <w:noWrap/>
            <w:hideMark/>
          </w:tcPr>
          <w:p w14:paraId="28CA01C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Andorra</w:t>
            </w:r>
          </w:p>
        </w:tc>
        <w:tc>
          <w:tcPr>
            <w:tcW w:w="5395" w:type="dxa"/>
            <w:noWrap/>
            <w:hideMark/>
          </w:tcPr>
          <w:p w14:paraId="68B3E67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08EC6B30" w14:textId="77777777" w:rsidTr="00CD159A">
        <w:trPr>
          <w:trHeight w:val="288"/>
        </w:trPr>
        <w:tc>
          <w:tcPr>
            <w:tcW w:w="3249" w:type="dxa"/>
            <w:noWrap/>
            <w:hideMark/>
          </w:tcPr>
          <w:p w14:paraId="2B04B397"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10.1101/2020.06.08.20125179v5</w:t>
            </w:r>
          </w:p>
        </w:tc>
        <w:tc>
          <w:tcPr>
            <w:tcW w:w="1216" w:type="dxa"/>
            <w:noWrap/>
            <w:hideMark/>
          </w:tcPr>
          <w:p w14:paraId="6E6A703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Belgium</w:t>
            </w:r>
          </w:p>
        </w:tc>
        <w:tc>
          <w:tcPr>
            <w:tcW w:w="5395" w:type="dxa"/>
            <w:noWrap/>
            <w:hideMark/>
          </w:tcPr>
          <w:p w14:paraId="0460997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37D525E1" w14:textId="77777777" w:rsidTr="00CD159A">
        <w:trPr>
          <w:trHeight w:val="288"/>
        </w:trPr>
        <w:tc>
          <w:tcPr>
            <w:tcW w:w="3249" w:type="dxa"/>
            <w:noWrap/>
            <w:hideMark/>
          </w:tcPr>
          <w:p w14:paraId="70D8B4B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10.1038/s41598-021-92775-y</w:t>
            </w:r>
          </w:p>
        </w:tc>
        <w:tc>
          <w:tcPr>
            <w:tcW w:w="1216" w:type="dxa"/>
            <w:noWrap/>
            <w:hideMark/>
          </w:tcPr>
          <w:p w14:paraId="449933E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Brazil</w:t>
            </w:r>
          </w:p>
        </w:tc>
        <w:tc>
          <w:tcPr>
            <w:tcW w:w="5395" w:type="dxa"/>
            <w:noWrap/>
            <w:hideMark/>
          </w:tcPr>
          <w:p w14:paraId="446A29D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 with excluded study (EPICOVID19)</w:t>
            </w:r>
          </w:p>
        </w:tc>
      </w:tr>
      <w:tr w:rsidR="00431268" w:rsidRPr="001D32B0" w14:paraId="3225991E" w14:textId="77777777" w:rsidTr="00CD159A">
        <w:trPr>
          <w:trHeight w:val="288"/>
        </w:trPr>
        <w:tc>
          <w:tcPr>
            <w:tcW w:w="3249" w:type="dxa"/>
            <w:noWrap/>
            <w:hideMark/>
          </w:tcPr>
          <w:p w14:paraId="071B08B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https://bit.ly/Epicovid19BRfases1-3</w:t>
            </w:r>
          </w:p>
        </w:tc>
        <w:tc>
          <w:tcPr>
            <w:tcW w:w="1216" w:type="dxa"/>
            <w:noWrap/>
            <w:hideMark/>
          </w:tcPr>
          <w:p w14:paraId="332A6ED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Brazil</w:t>
            </w:r>
          </w:p>
        </w:tc>
        <w:tc>
          <w:tcPr>
            <w:tcW w:w="5395" w:type="dxa"/>
            <w:noWrap/>
            <w:hideMark/>
          </w:tcPr>
          <w:p w14:paraId="7DEAC21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Duplicate/overlapping (10.1016/S2214-109X(20)30387-9)</w:t>
            </w:r>
          </w:p>
        </w:tc>
      </w:tr>
      <w:tr w:rsidR="00431268" w:rsidRPr="001D32B0" w14:paraId="549113A5" w14:textId="77777777" w:rsidTr="00CD159A">
        <w:trPr>
          <w:trHeight w:val="288"/>
        </w:trPr>
        <w:tc>
          <w:tcPr>
            <w:tcW w:w="3249" w:type="dxa"/>
            <w:noWrap/>
            <w:hideMark/>
          </w:tcPr>
          <w:p w14:paraId="676FF1E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10.1101/2020.08.10.20171942v1</w:t>
            </w:r>
          </w:p>
        </w:tc>
        <w:tc>
          <w:tcPr>
            <w:tcW w:w="1216" w:type="dxa"/>
            <w:noWrap/>
            <w:hideMark/>
          </w:tcPr>
          <w:p w14:paraId="4CA13617"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Brazil</w:t>
            </w:r>
          </w:p>
        </w:tc>
        <w:tc>
          <w:tcPr>
            <w:tcW w:w="5395" w:type="dxa"/>
            <w:noWrap/>
            <w:hideMark/>
          </w:tcPr>
          <w:p w14:paraId="5FA4E92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Duplicate/overlapping (10.1016/S2214-109X(20)30387-9)</w:t>
            </w:r>
          </w:p>
        </w:tc>
      </w:tr>
      <w:tr w:rsidR="00431268" w:rsidRPr="001D32B0" w14:paraId="6F69D49A" w14:textId="77777777" w:rsidTr="00CD159A">
        <w:trPr>
          <w:trHeight w:val="288"/>
        </w:trPr>
        <w:tc>
          <w:tcPr>
            <w:tcW w:w="3249" w:type="dxa"/>
            <w:noWrap/>
            <w:hideMark/>
          </w:tcPr>
          <w:p w14:paraId="5CAB8DA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https://www.covid19immunitytaskforce.ca/wp-content/uploads/2021/01/COVID-19-October-Report-for-CITF.pdf</w:t>
            </w:r>
          </w:p>
        </w:tc>
        <w:tc>
          <w:tcPr>
            <w:tcW w:w="1216" w:type="dxa"/>
            <w:noWrap/>
            <w:hideMark/>
          </w:tcPr>
          <w:p w14:paraId="3C667BB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Canada</w:t>
            </w:r>
          </w:p>
        </w:tc>
        <w:tc>
          <w:tcPr>
            <w:tcW w:w="5395" w:type="dxa"/>
            <w:noWrap/>
            <w:hideMark/>
          </w:tcPr>
          <w:p w14:paraId="42A5D85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1C999A54" w14:textId="77777777" w:rsidTr="00CD159A">
        <w:trPr>
          <w:trHeight w:val="288"/>
        </w:trPr>
        <w:tc>
          <w:tcPr>
            <w:tcW w:w="3249" w:type="dxa"/>
            <w:noWrap/>
            <w:hideMark/>
          </w:tcPr>
          <w:p w14:paraId="4A0E04F7"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lastRenderedPageBreak/>
              <w:t>10.1111/trf.16296</w:t>
            </w:r>
          </w:p>
        </w:tc>
        <w:tc>
          <w:tcPr>
            <w:tcW w:w="1216" w:type="dxa"/>
            <w:noWrap/>
            <w:hideMark/>
          </w:tcPr>
          <w:p w14:paraId="16E15CA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Canada</w:t>
            </w:r>
          </w:p>
        </w:tc>
        <w:tc>
          <w:tcPr>
            <w:tcW w:w="5395" w:type="dxa"/>
            <w:noWrap/>
            <w:hideMark/>
          </w:tcPr>
          <w:p w14:paraId="5EAC8C9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5AF3B683" w14:textId="77777777" w:rsidTr="00CD159A">
        <w:trPr>
          <w:trHeight w:val="288"/>
        </w:trPr>
        <w:tc>
          <w:tcPr>
            <w:tcW w:w="3249" w:type="dxa"/>
            <w:noWrap/>
            <w:hideMark/>
          </w:tcPr>
          <w:p w14:paraId="4BC24176"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10.1007/s10654-020-00716-2</w:t>
            </w:r>
          </w:p>
        </w:tc>
        <w:tc>
          <w:tcPr>
            <w:tcW w:w="1216" w:type="dxa"/>
            <w:noWrap/>
            <w:hideMark/>
          </w:tcPr>
          <w:p w14:paraId="76562780"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France</w:t>
            </w:r>
          </w:p>
        </w:tc>
        <w:tc>
          <w:tcPr>
            <w:tcW w:w="5395" w:type="dxa"/>
            <w:noWrap/>
            <w:hideMark/>
          </w:tcPr>
          <w:p w14:paraId="62365F5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231C795E" w14:textId="77777777" w:rsidTr="00CD159A">
        <w:trPr>
          <w:trHeight w:val="288"/>
        </w:trPr>
        <w:tc>
          <w:tcPr>
            <w:tcW w:w="3249" w:type="dxa"/>
            <w:noWrap/>
            <w:hideMark/>
          </w:tcPr>
          <w:p w14:paraId="52ADA4B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10.1093/ije/dyab110</w:t>
            </w:r>
          </w:p>
        </w:tc>
        <w:tc>
          <w:tcPr>
            <w:tcW w:w="1216" w:type="dxa"/>
            <w:noWrap/>
            <w:hideMark/>
          </w:tcPr>
          <w:p w14:paraId="6A95EF1A"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France</w:t>
            </w:r>
          </w:p>
        </w:tc>
        <w:tc>
          <w:tcPr>
            <w:tcW w:w="5395" w:type="dxa"/>
            <w:noWrap/>
            <w:hideMark/>
          </w:tcPr>
          <w:p w14:paraId="1502AFB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4FC5B4D1" w14:textId="77777777" w:rsidTr="00CD159A">
        <w:trPr>
          <w:trHeight w:val="288"/>
        </w:trPr>
        <w:tc>
          <w:tcPr>
            <w:tcW w:w="3249" w:type="dxa"/>
            <w:noWrap/>
            <w:hideMark/>
          </w:tcPr>
          <w:p w14:paraId="1668DC3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10.1016/j.idnow.2020.12.007</w:t>
            </w:r>
          </w:p>
        </w:tc>
        <w:tc>
          <w:tcPr>
            <w:tcW w:w="1216" w:type="dxa"/>
            <w:noWrap/>
            <w:hideMark/>
          </w:tcPr>
          <w:p w14:paraId="4FD53EB6"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France</w:t>
            </w:r>
          </w:p>
        </w:tc>
        <w:tc>
          <w:tcPr>
            <w:tcW w:w="5395" w:type="dxa"/>
            <w:noWrap/>
            <w:hideMark/>
          </w:tcPr>
          <w:p w14:paraId="42D3BB50"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448DE11A" w14:textId="77777777" w:rsidTr="00CD159A">
        <w:trPr>
          <w:trHeight w:val="288"/>
        </w:trPr>
        <w:tc>
          <w:tcPr>
            <w:tcW w:w="3249" w:type="dxa"/>
            <w:noWrap/>
            <w:hideMark/>
          </w:tcPr>
          <w:p w14:paraId="6EB69E1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10.1101/2021.11.14.21265758</w:t>
            </w:r>
          </w:p>
        </w:tc>
        <w:tc>
          <w:tcPr>
            <w:tcW w:w="1216" w:type="dxa"/>
            <w:noWrap/>
            <w:hideMark/>
          </w:tcPr>
          <w:p w14:paraId="6EDB2B2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India</w:t>
            </w:r>
          </w:p>
        </w:tc>
        <w:tc>
          <w:tcPr>
            <w:tcW w:w="5395" w:type="dxa"/>
            <w:noWrap/>
            <w:hideMark/>
          </w:tcPr>
          <w:p w14:paraId="691422F4"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5B009312" w14:textId="77777777" w:rsidTr="00CD159A">
        <w:trPr>
          <w:trHeight w:val="288"/>
        </w:trPr>
        <w:tc>
          <w:tcPr>
            <w:tcW w:w="3249" w:type="dxa"/>
            <w:noWrap/>
            <w:hideMark/>
          </w:tcPr>
          <w:p w14:paraId="120182F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10.1016/S2214-109X(20)30544-1</w:t>
            </w:r>
          </w:p>
        </w:tc>
        <w:tc>
          <w:tcPr>
            <w:tcW w:w="1216" w:type="dxa"/>
            <w:noWrap/>
            <w:hideMark/>
          </w:tcPr>
          <w:p w14:paraId="5F09A2AE"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India</w:t>
            </w:r>
          </w:p>
        </w:tc>
        <w:tc>
          <w:tcPr>
            <w:tcW w:w="5395" w:type="dxa"/>
            <w:noWrap/>
            <w:hideMark/>
          </w:tcPr>
          <w:p w14:paraId="0FB2D776"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375D048D" w14:textId="77777777" w:rsidTr="00CD159A">
        <w:trPr>
          <w:trHeight w:val="288"/>
        </w:trPr>
        <w:tc>
          <w:tcPr>
            <w:tcW w:w="3249" w:type="dxa"/>
            <w:noWrap/>
            <w:hideMark/>
          </w:tcPr>
          <w:p w14:paraId="4017052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https://www.istat.it/it/files//2020/08/ReportPrimiRisultatiIndagineSiero.pdf</w:t>
            </w:r>
          </w:p>
        </w:tc>
        <w:tc>
          <w:tcPr>
            <w:tcW w:w="1216" w:type="dxa"/>
            <w:noWrap/>
            <w:hideMark/>
          </w:tcPr>
          <w:p w14:paraId="4E2CE34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Italy</w:t>
            </w:r>
          </w:p>
        </w:tc>
        <w:tc>
          <w:tcPr>
            <w:tcW w:w="5395" w:type="dxa"/>
            <w:noWrap/>
            <w:hideMark/>
          </w:tcPr>
          <w:p w14:paraId="2B17491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67F02A23" w14:textId="77777777" w:rsidTr="00CD159A">
        <w:trPr>
          <w:trHeight w:val="288"/>
        </w:trPr>
        <w:tc>
          <w:tcPr>
            <w:tcW w:w="3249" w:type="dxa"/>
            <w:noWrap/>
            <w:hideMark/>
          </w:tcPr>
          <w:p w14:paraId="06846A58"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10.1016/j.isci.2021.102646</w:t>
            </w:r>
          </w:p>
        </w:tc>
        <w:tc>
          <w:tcPr>
            <w:tcW w:w="1216" w:type="dxa"/>
            <w:noWrap/>
            <w:hideMark/>
          </w:tcPr>
          <w:p w14:paraId="20F072A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Qatar</w:t>
            </w:r>
          </w:p>
        </w:tc>
        <w:tc>
          <w:tcPr>
            <w:tcW w:w="5395" w:type="dxa"/>
            <w:noWrap/>
            <w:hideMark/>
          </w:tcPr>
          <w:p w14:paraId="436A8153"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6037AB90" w14:textId="77777777" w:rsidTr="00CD159A">
        <w:trPr>
          <w:trHeight w:val="288"/>
        </w:trPr>
        <w:tc>
          <w:tcPr>
            <w:tcW w:w="3249" w:type="dxa"/>
            <w:noWrap/>
            <w:hideMark/>
          </w:tcPr>
          <w:p w14:paraId="038D6A8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10.1101/2021.03.11.21253142v1</w:t>
            </w:r>
          </w:p>
        </w:tc>
        <w:tc>
          <w:tcPr>
            <w:tcW w:w="1216" w:type="dxa"/>
            <w:noWrap/>
            <w:hideMark/>
          </w:tcPr>
          <w:p w14:paraId="633C0FB6"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Spain</w:t>
            </w:r>
          </w:p>
        </w:tc>
        <w:tc>
          <w:tcPr>
            <w:tcW w:w="5395" w:type="dxa"/>
            <w:noWrap/>
            <w:hideMark/>
          </w:tcPr>
          <w:p w14:paraId="1233971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3C854DAD" w14:textId="77777777" w:rsidTr="00CD159A">
        <w:trPr>
          <w:trHeight w:val="288"/>
        </w:trPr>
        <w:tc>
          <w:tcPr>
            <w:tcW w:w="3249" w:type="dxa"/>
            <w:noWrap/>
            <w:hideMark/>
          </w:tcPr>
          <w:p w14:paraId="52BD903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10.1016/j.lanepe.2021.100098</w:t>
            </w:r>
          </w:p>
        </w:tc>
        <w:tc>
          <w:tcPr>
            <w:tcW w:w="1216" w:type="dxa"/>
            <w:noWrap/>
            <w:hideMark/>
          </w:tcPr>
          <w:p w14:paraId="4D52BD8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UK</w:t>
            </w:r>
          </w:p>
        </w:tc>
        <w:tc>
          <w:tcPr>
            <w:tcW w:w="5395" w:type="dxa"/>
            <w:noWrap/>
            <w:hideMark/>
          </w:tcPr>
          <w:p w14:paraId="7A3E210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7D5ACCA7" w14:textId="77777777" w:rsidTr="00CD159A">
        <w:trPr>
          <w:trHeight w:val="288"/>
        </w:trPr>
        <w:tc>
          <w:tcPr>
            <w:tcW w:w="3249" w:type="dxa"/>
            <w:noWrap/>
            <w:hideMark/>
          </w:tcPr>
          <w:p w14:paraId="6101BABD"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https://www.ukbiobank.ac.uk/media/x0nd5sul/ukb_serologystudy_report_revised_6months_jan21.pdf</w:t>
            </w:r>
          </w:p>
        </w:tc>
        <w:tc>
          <w:tcPr>
            <w:tcW w:w="1216" w:type="dxa"/>
            <w:noWrap/>
            <w:hideMark/>
          </w:tcPr>
          <w:p w14:paraId="1A65DD26"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UK</w:t>
            </w:r>
          </w:p>
        </w:tc>
        <w:tc>
          <w:tcPr>
            <w:tcW w:w="5395" w:type="dxa"/>
            <w:noWrap/>
            <w:hideMark/>
          </w:tcPr>
          <w:p w14:paraId="50E1B147"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75780BCE" w14:textId="77777777" w:rsidTr="00CD159A">
        <w:trPr>
          <w:trHeight w:val="288"/>
        </w:trPr>
        <w:tc>
          <w:tcPr>
            <w:tcW w:w="3249" w:type="dxa"/>
            <w:noWrap/>
            <w:hideMark/>
          </w:tcPr>
          <w:p w14:paraId="1F6A170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10.1101/2020.10.26.20219725v1.full.pdf</w:t>
            </w:r>
          </w:p>
        </w:tc>
        <w:tc>
          <w:tcPr>
            <w:tcW w:w="1216" w:type="dxa"/>
            <w:noWrap/>
            <w:hideMark/>
          </w:tcPr>
          <w:p w14:paraId="44026B31"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UK</w:t>
            </w:r>
          </w:p>
        </w:tc>
        <w:tc>
          <w:tcPr>
            <w:tcW w:w="5395" w:type="dxa"/>
            <w:noWrap/>
            <w:hideMark/>
          </w:tcPr>
          <w:p w14:paraId="2BD7161C"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58DCB4C8" w14:textId="77777777" w:rsidTr="00CD159A">
        <w:trPr>
          <w:trHeight w:val="288"/>
        </w:trPr>
        <w:tc>
          <w:tcPr>
            <w:tcW w:w="3249" w:type="dxa"/>
            <w:noWrap/>
            <w:hideMark/>
          </w:tcPr>
          <w:p w14:paraId="1969E3A9"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10.1126/scitranslmed.abh3826</w:t>
            </w:r>
          </w:p>
        </w:tc>
        <w:tc>
          <w:tcPr>
            <w:tcW w:w="1216" w:type="dxa"/>
            <w:noWrap/>
            <w:hideMark/>
          </w:tcPr>
          <w:p w14:paraId="0E4F8DC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1CFE0A45"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r w:rsidR="00431268" w:rsidRPr="001D32B0" w14:paraId="2DE5A3C5" w14:textId="77777777" w:rsidTr="00CD159A">
        <w:trPr>
          <w:trHeight w:val="288"/>
        </w:trPr>
        <w:tc>
          <w:tcPr>
            <w:tcW w:w="3249" w:type="dxa"/>
            <w:noWrap/>
            <w:hideMark/>
          </w:tcPr>
          <w:p w14:paraId="261053F2"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10.1101/2020.11.10.20215145</w:t>
            </w:r>
          </w:p>
        </w:tc>
        <w:tc>
          <w:tcPr>
            <w:tcW w:w="1216" w:type="dxa"/>
            <w:noWrap/>
            <w:hideMark/>
          </w:tcPr>
          <w:p w14:paraId="5B7124FB"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USA</w:t>
            </w:r>
          </w:p>
        </w:tc>
        <w:tc>
          <w:tcPr>
            <w:tcW w:w="5395" w:type="dxa"/>
            <w:noWrap/>
            <w:hideMark/>
          </w:tcPr>
          <w:p w14:paraId="1EA4A89F" w14:textId="77777777" w:rsidR="00495324" w:rsidRPr="001D32B0" w:rsidRDefault="00495324">
            <w:pPr>
              <w:rPr>
                <w:rFonts w:ascii="Times New Roman" w:hAnsi="Times New Roman" w:cs="Times New Roman"/>
                <w:sz w:val="20"/>
                <w:szCs w:val="20"/>
              </w:rPr>
            </w:pPr>
            <w:r w:rsidRPr="001D32B0">
              <w:rPr>
                <w:rFonts w:ascii="Times New Roman" w:hAnsi="Times New Roman" w:cs="Times New Roman"/>
                <w:sz w:val="20"/>
                <w:szCs w:val="20"/>
              </w:rPr>
              <w:t>Duplicate</w:t>
            </w:r>
          </w:p>
        </w:tc>
      </w:tr>
    </w:tbl>
    <w:p w14:paraId="5A2332A6" w14:textId="4A5FEB33" w:rsidR="002F5424" w:rsidRPr="001D32B0" w:rsidRDefault="00E25185" w:rsidP="00254EFF">
      <w:pPr>
        <w:rPr>
          <w:rFonts w:ascii="Times New Roman" w:hAnsi="Times New Roman" w:cs="Times New Roman"/>
          <w:bCs/>
          <w:sz w:val="22"/>
        </w:rPr>
      </w:pPr>
      <w:r w:rsidRPr="001D32B0">
        <w:rPr>
          <w:rFonts w:ascii="Times New Roman" w:hAnsi="Times New Roman" w:cs="Times New Roman"/>
          <w:bCs/>
          <w:sz w:val="22"/>
        </w:rPr>
        <w:t xml:space="preserve">Note. The duplicate records shown in this table are </w:t>
      </w:r>
      <w:r w:rsidR="009E475C" w:rsidRPr="001D32B0">
        <w:rPr>
          <w:rFonts w:ascii="Times New Roman" w:hAnsi="Times New Roman" w:cs="Times New Roman"/>
          <w:bCs/>
          <w:sz w:val="22"/>
        </w:rPr>
        <w:t>not a comprehensive list of duplicates found</w:t>
      </w:r>
      <w:r w:rsidRPr="001D32B0">
        <w:rPr>
          <w:rFonts w:ascii="Times New Roman" w:hAnsi="Times New Roman" w:cs="Times New Roman"/>
          <w:bCs/>
          <w:sz w:val="22"/>
        </w:rPr>
        <w:t>.</w:t>
      </w:r>
    </w:p>
    <w:p w14:paraId="60A54DF6" w14:textId="4A3040B9" w:rsidR="00DC1442" w:rsidRPr="001D32B0" w:rsidRDefault="00DC1442">
      <w:pPr>
        <w:rPr>
          <w:rFonts w:ascii="Times New Roman" w:hAnsi="Times New Roman" w:cs="Times New Roman"/>
          <w:bCs/>
          <w:sz w:val="22"/>
        </w:rPr>
      </w:pPr>
    </w:p>
    <w:p w14:paraId="382FE5A1" w14:textId="77777777" w:rsidR="00E468D0" w:rsidRPr="001D32B0" w:rsidRDefault="00E468D0">
      <w:pPr>
        <w:rPr>
          <w:rFonts w:ascii="Times New Roman" w:hAnsi="Times New Roman" w:cs="Times New Roman"/>
          <w:bCs/>
          <w:sz w:val="22"/>
        </w:rPr>
      </w:pPr>
    </w:p>
    <w:p w14:paraId="6E5EDF0E" w14:textId="77777777" w:rsidR="004E7E1E" w:rsidRPr="001D32B0" w:rsidRDefault="004E7E1E">
      <w:pPr>
        <w:rPr>
          <w:rFonts w:ascii="Times New Roman" w:hAnsi="Times New Roman" w:cs="Times New Roman"/>
          <w:b/>
        </w:rPr>
      </w:pPr>
      <w:r w:rsidRPr="001D32B0">
        <w:rPr>
          <w:rFonts w:ascii="Times New Roman" w:hAnsi="Times New Roman" w:cs="Times New Roman"/>
          <w:b/>
        </w:rPr>
        <w:br w:type="page"/>
      </w:r>
    </w:p>
    <w:p w14:paraId="5FB715DF" w14:textId="0C63DE96" w:rsidR="002F5424" w:rsidRPr="001D32B0" w:rsidRDefault="002F5424" w:rsidP="002F5424">
      <w:pPr>
        <w:rPr>
          <w:rFonts w:ascii="Times New Roman" w:hAnsi="Times New Roman" w:cs="Times New Roman"/>
        </w:rPr>
      </w:pPr>
      <w:r w:rsidRPr="001D32B0">
        <w:rPr>
          <w:rFonts w:ascii="Times New Roman" w:hAnsi="Times New Roman" w:cs="Times New Roman"/>
          <w:b/>
        </w:rPr>
        <w:lastRenderedPageBreak/>
        <w:t>Appendix Table 4</w:t>
      </w:r>
      <w:r w:rsidRPr="001D32B0">
        <w:rPr>
          <w:rFonts w:ascii="Times New Roman" w:hAnsi="Times New Roman" w:cs="Times New Roman"/>
        </w:rPr>
        <w:t>. Seroprevalence estimate corrections for test performance using the Gladen-Rogan formula.</w:t>
      </w:r>
    </w:p>
    <w:p w14:paraId="0DCF01BA" w14:textId="77777777" w:rsidR="002F5424" w:rsidRPr="001D32B0" w:rsidRDefault="002F5424" w:rsidP="002F5424">
      <w:pPr>
        <w:rPr>
          <w:rFonts w:ascii="Times New Roman" w:hAnsi="Times New Roman" w:cs="Times New Roman"/>
        </w:rPr>
      </w:pPr>
      <w:r w:rsidRPr="001D32B0">
        <w:rPr>
          <w:rFonts w:ascii="Times New Roman" w:hAnsi="Times New Roman" w:cs="Times New Roman"/>
        </w:rPr>
        <w:t xml:space="preserve"> </w:t>
      </w:r>
    </w:p>
    <w:tbl>
      <w:tblPr>
        <w:tblStyle w:val="Tabellrutnt"/>
        <w:tblW w:w="0" w:type="auto"/>
        <w:tblLook w:val="04A0" w:firstRow="1" w:lastRow="0" w:firstColumn="1" w:lastColumn="0" w:noHBand="0" w:noVBand="1"/>
      </w:tblPr>
      <w:tblGrid>
        <w:gridCol w:w="1165"/>
        <w:gridCol w:w="1006"/>
        <w:gridCol w:w="1006"/>
        <w:gridCol w:w="1426"/>
        <w:gridCol w:w="1426"/>
        <w:gridCol w:w="719"/>
        <w:gridCol w:w="719"/>
        <w:gridCol w:w="1395"/>
        <w:gridCol w:w="964"/>
        <w:gridCol w:w="964"/>
      </w:tblGrid>
      <w:tr w:rsidR="0033564A" w:rsidRPr="001D32B0" w14:paraId="0A9EC3E3" w14:textId="77777777" w:rsidTr="00176067">
        <w:trPr>
          <w:trHeight w:val="288"/>
        </w:trPr>
        <w:tc>
          <w:tcPr>
            <w:tcW w:w="1165" w:type="dxa"/>
            <w:noWrap/>
            <w:hideMark/>
          </w:tcPr>
          <w:p w14:paraId="5981FDC2" w14:textId="407F8679" w:rsidR="002F5424" w:rsidRPr="001D32B0" w:rsidRDefault="0033564A" w:rsidP="002E6ECA">
            <w:pPr>
              <w:rPr>
                <w:rFonts w:ascii="Times New Roman" w:hAnsi="Times New Roman" w:cs="Times New Roman"/>
                <w:b/>
                <w:bCs/>
                <w:sz w:val="20"/>
                <w:szCs w:val="20"/>
              </w:rPr>
            </w:pPr>
            <w:r w:rsidRPr="001D32B0">
              <w:rPr>
                <w:rFonts w:ascii="Times New Roman" w:hAnsi="Times New Roman" w:cs="Times New Roman"/>
                <w:b/>
                <w:bCs/>
                <w:sz w:val="20"/>
                <w:szCs w:val="20"/>
              </w:rPr>
              <w:t>First author last name</w:t>
            </w:r>
          </w:p>
        </w:tc>
        <w:tc>
          <w:tcPr>
            <w:tcW w:w="1006" w:type="dxa"/>
            <w:noWrap/>
            <w:hideMark/>
          </w:tcPr>
          <w:p w14:paraId="6AF0D65D" w14:textId="7CD99FCA" w:rsidR="002F5424" w:rsidRPr="001D32B0" w:rsidRDefault="0033564A" w:rsidP="002E6ECA">
            <w:pPr>
              <w:rPr>
                <w:rFonts w:ascii="Times New Roman" w:hAnsi="Times New Roman" w:cs="Times New Roman"/>
                <w:b/>
                <w:bCs/>
                <w:sz w:val="20"/>
                <w:szCs w:val="20"/>
              </w:rPr>
            </w:pPr>
            <w:r w:rsidRPr="001D32B0">
              <w:rPr>
                <w:rFonts w:ascii="Times New Roman" w:hAnsi="Times New Roman" w:cs="Times New Roman"/>
                <w:b/>
                <w:bCs/>
                <w:sz w:val="20"/>
                <w:szCs w:val="20"/>
              </w:rPr>
              <w:t>Assay sensitivity</w:t>
            </w:r>
          </w:p>
        </w:tc>
        <w:tc>
          <w:tcPr>
            <w:tcW w:w="1006" w:type="dxa"/>
            <w:noWrap/>
            <w:hideMark/>
          </w:tcPr>
          <w:p w14:paraId="345C944A" w14:textId="505D30AE" w:rsidR="002F5424" w:rsidRPr="001D32B0" w:rsidRDefault="0033564A" w:rsidP="002E6ECA">
            <w:pPr>
              <w:rPr>
                <w:rFonts w:ascii="Times New Roman" w:hAnsi="Times New Roman" w:cs="Times New Roman"/>
                <w:b/>
                <w:bCs/>
                <w:sz w:val="20"/>
                <w:szCs w:val="20"/>
              </w:rPr>
            </w:pPr>
            <w:r w:rsidRPr="001D32B0">
              <w:rPr>
                <w:rFonts w:ascii="Times New Roman" w:hAnsi="Times New Roman" w:cs="Times New Roman"/>
                <w:b/>
                <w:bCs/>
                <w:sz w:val="20"/>
                <w:szCs w:val="20"/>
              </w:rPr>
              <w:t>Assay specificity</w:t>
            </w:r>
          </w:p>
        </w:tc>
        <w:tc>
          <w:tcPr>
            <w:tcW w:w="1426" w:type="dxa"/>
            <w:noWrap/>
            <w:hideMark/>
          </w:tcPr>
          <w:p w14:paraId="5EB1A0F0" w14:textId="7F12ABD3" w:rsidR="002F5424" w:rsidRPr="001D32B0" w:rsidRDefault="0033564A" w:rsidP="002E6ECA">
            <w:pPr>
              <w:rPr>
                <w:rFonts w:ascii="Times New Roman" w:hAnsi="Times New Roman" w:cs="Times New Roman"/>
                <w:b/>
                <w:bCs/>
                <w:sz w:val="20"/>
                <w:szCs w:val="20"/>
              </w:rPr>
            </w:pPr>
            <w:r w:rsidRPr="001D32B0">
              <w:rPr>
                <w:rFonts w:ascii="Times New Roman" w:hAnsi="Times New Roman" w:cs="Times New Roman"/>
                <w:b/>
                <w:bCs/>
                <w:sz w:val="20"/>
                <w:szCs w:val="20"/>
              </w:rPr>
              <w:t>S</w:t>
            </w:r>
            <w:r w:rsidR="002F5424" w:rsidRPr="001D32B0">
              <w:rPr>
                <w:rFonts w:ascii="Times New Roman" w:hAnsi="Times New Roman" w:cs="Times New Roman"/>
                <w:b/>
                <w:bCs/>
                <w:sz w:val="20"/>
                <w:szCs w:val="20"/>
              </w:rPr>
              <w:t>eroprevalence description</w:t>
            </w:r>
          </w:p>
        </w:tc>
        <w:tc>
          <w:tcPr>
            <w:tcW w:w="1426" w:type="dxa"/>
            <w:noWrap/>
            <w:hideMark/>
          </w:tcPr>
          <w:p w14:paraId="5F781105" w14:textId="7343131A" w:rsidR="002F5424" w:rsidRPr="001D32B0" w:rsidRDefault="0033564A" w:rsidP="002E6ECA">
            <w:pPr>
              <w:rPr>
                <w:rFonts w:ascii="Times New Roman" w:hAnsi="Times New Roman" w:cs="Times New Roman"/>
                <w:b/>
                <w:bCs/>
                <w:sz w:val="20"/>
                <w:szCs w:val="20"/>
              </w:rPr>
            </w:pPr>
            <w:r w:rsidRPr="001D32B0">
              <w:rPr>
                <w:rFonts w:ascii="Times New Roman" w:hAnsi="Times New Roman" w:cs="Times New Roman"/>
                <w:b/>
                <w:bCs/>
                <w:sz w:val="20"/>
                <w:szCs w:val="20"/>
              </w:rPr>
              <w:t>Se</w:t>
            </w:r>
            <w:r w:rsidR="002F5424" w:rsidRPr="001D32B0">
              <w:rPr>
                <w:rFonts w:ascii="Times New Roman" w:hAnsi="Times New Roman" w:cs="Times New Roman"/>
                <w:b/>
                <w:bCs/>
                <w:sz w:val="20"/>
                <w:szCs w:val="20"/>
              </w:rPr>
              <w:t>roprevalence</w:t>
            </w:r>
            <w:r w:rsidRPr="001D32B0">
              <w:rPr>
                <w:rFonts w:ascii="Times New Roman" w:hAnsi="Times New Roman" w:cs="Times New Roman"/>
                <w:b/>
                <w:bCs/>
                <w:sz w:val="20"/>
                <w:szCs w:val="20"/>
              </w:rPr>
              <w:t xml:space="preserve"> (%)</w:t>
            </w:r>
          </w:p>
        </w:tc>
        <w:tc>
          <w:tcPr>
            <w:tcW w:w="719" w:type="dxa"/>
            <w:noWrap/>
            <w:hideMark/>
          </w:tcPr>
          <w:p w14:paraId="1C31D3FF" w14:textId="3AAE5D27" w:rsidR="002F5424" w:rsidRPr="001D32B0" w:rsidRDefault="0033564A" w:rsidP="002E6ECA">
            <w:pPr>
              <w:rPr>
                <w:rFonts w:ascii="Times New Roman" w:hAnsi="Times New Roman" w:cs="Times New Roman"/>
                <w:b/>
                <w:bCs/>
                <w:sz w:val="20"/>
                <w:szCs w:val="20"/>
              </w:rPr>
            </w:pPr>
            <w:r w:rsidRPr="001D32B0">
              <w:rPr>
                <w:rFonts w:ascii="Times New Roman" w:hAnsi="Times New Roman" w:cs="Times New Roman"/>
                <w:b/>
                <w:bCs/>
                <w:sz w:val="20"/>
                <w:szCs w:val="20"/>
              </w:rPr>
              <w:t>CI lower bound (%)</w:t>
            </w:r>
          </w:p>
        </w:tc>
        <w:tc>
          <w:tcPr>
            <w:tcW w:w="719" w:type="dxa"/>
            <w:noWrap/>
            <w:hideMark/>
          </w:tcPr>
          <w:p w14:paraId="3E9E95AF" w14:textId="6C8E080A" w:rsidR="002F5424" w:rsidRPr="001D32B0" w:rsidRDefault="0033564A" w:rsidP="002E6ECA">
            <w:pPr>
              <w:rPr>
                <w:rFonts w:ascii="Times New Roman" w:hAnsi="Times New Roman" w:cs="Times New Roman"/>
                <w:b/>
                <w:bCs/>
                <w:sz w:val="20"/>
                <w:szCs w:val="20"/>
              </w:rPr>
            </w:pPr>
            <w:r w:rsidRPr="001D32B0">
              <w:rPr>
                <w:rFonts w:ascii="Times New Roman" w:hAnsi="Times New Roman" w:cs="Times New Roman"/>
                <w:b/>
                <w:bCs/>
                <w:sz w:val="20"/>
                <w:szCs w:val="20"/>
              </w:rPr>
              <w:t>CI upper bound (%)</w:t>
            </w:r>
          </w:p>
        </w:tc>
        <w:tc>
          <w:tcPr>
            <w:tcW w:w="1395" w:type="dxa"/>
            <w:noWrap/>
            <w:hideMark/>
          </w:tcPr>
          <w:p w14:paraId="64E12F51" w14:textId="4F593E66" w:rsidR="002F5424" w:rsidRPr="001D32B0" w:rsidRDefault="0033564A" w:rsidP="002E6ECA">
            <w:pPr>
              <w:rPr>
                <w:rFonts w:ascii="Times New Roman" w:hAnsi="Times New Roman" w:cs="Times New Roman"/>
                <w:b/>
                <w:bCs/>
                <w:sz w:val="20"/>
                <w:szCs w:val="20"/>
              </w:rPr>
            </w:pPr>
            <w:r w:rsidRPr="001D32B0">
              <w:rPr>
                <w:rFonts w:ascii="Times New Roman" w:hAnsi="Times New Roman" w:cs="Times New Roman"/>
                <w:b/>
                <w:bCs/>
                <w:sz w:val="20"/>
                <w:szCs w:val="20"/>
              </w:rPr>
              <w:t>Gladen-Rogan corrected seroprevalence (%)</w:t>
            </w:r>
          </w:p>
        </w:tc>
        <w:tc>
          <w:tcPr>
            <w:tcW w:w="964" w:type="dxa"/>
            <w:noWrap/>
            <w:hideMark/>
          </w:tcPr>
          <w:p w14:paraId="2DE120FA" w14:textId="7AE4CFA0" w:rsidR="002F5424" w:rsidRPr="001D32B0" w:rsidRDefault="0033564A">
            <w:pPr>
              <w:rPr>
                <w:rFonts w:ascii="Times New Roman" w:hAnsi="Times New Roman" w:cs="Times New Roman"/>
                <w:b/>
                <w:bCs/>
                <w:sz w:val="20"/>
                <w:szCs w:val="20"/>
              </w:rPr>
            </w:pPr>
            <w:r w:rsidRPr="001D32B0">
              <w:rPr>
                <w:rFonts w:ascii="Times New Roman" w:hAnsi="Times New Roman" w:cs="Times New Roman"/>
                <w:b/>
                <w:bCs/>
                <w:sz w:val="20"/>
                <w:szCs w:val="20"/>
              </w:rPr>
              <w:t>Gladen-Rogan corrected CI lower bound (%)</w:t>
            </w:r>
          </w:p>
        </w:tc>
        <w:tc>
          <w:tcPr>
            <w:tcW w:w="964" w:type="dxa"/>
            <w:noWrap/>
            <w:hideMark/>
          </w:tcPr>
          <w:p w14:paraId="30BAD589" w14:textId="56343A29" w:rsidR="002F5424" w:rsidRPr="001D32B0" w:rsidRDefault="0033564A">
            <w:pPr>
              <w:rPr>
                <w:rFonts w:ascii="Times New Roman" w:hAnsi="Times New Roman" w:cs="Times New Roman"/>
                <w:b/>
                <w:bCs/>
                <w:sz w:val="20"/>
                <w:szCs w:val="20"/>
              </w:rPr>
            </w:pPr>
            <w:r w:rsidRPr="001D32B0">
              <w:rPr>
                <w:rFonts w:ascii="Times New Roman" w:hAnsi="Times New Roman" w:cs="Times New Roman"/>
                <w:b/>
                <w:bCs/>
                <w:sz w:val="20"/>
                <w:szCs w:val="20"/>
              </w:rPr>
              <w:t>Gladen-Rogan corrected CI upper bound (%)</w:t>
            </w:r>
          </w:p>
        </w:tc>
      </w:tr>
      <w:tr w:rsidR="0033564A" w:rsidRPr="001D32B0" w14:paraId="32D9E61A" w14:textId="77777777" w:rsidTr="00176067">
        <w:trPr>
          <w:trHeight w:val="288"/>
        </w:trPr>
        <w:tc>
          <w:tcPr>
            <w:tcW w:w="1165" w:type="dxa"/>
            <w:noWrap/>
            <w:hideMark/>
          </w:tcPr>
          <w:p w14:paraId="07CD8A2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Abu-Raddad</w:t>
            </w:r>
          </w:p>
        </w:tc>
        <w:tc>
          <w:tcPr>
            <w:tcW w:w="1006" w:type="dxa"/>
            <w:noWrap/>
            <w:hideMark/>
          </w:tcPr>
          <w:p w14:paraId="73398D7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97.92</w:t>
            </w:r>
          </w:p>
        </w:tc>
        <w:tc>
          <w:tcPr>
            <w:tcW w:w="1006" w:type="dxa"/>
            <w:noWrap/>
            <w:hideMark/>
          </w:tcPr>
          <w:p w14:paraId="01F63C1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99.95</w:t>
            </w:r>
          </w:p>
        </w:tc>
        <w:tc>
          <w:tcPr>
            <w:tcW w:w="1426" w:type="dxa"/>
            <w:noWrap/>
            <w:hideMark/>
          </w:tcPr>
          <w:p w14:paraId="5E6C416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70-79</w:t>
            </w:r>
          </w:p>
        </w:tc>
        <w:tc>
          <w:tcPr>
            <w:tcW w:w="1426" w:type="dxa"/>
            <w:noWrap/>
            <w:hideMark/>
          </w:tcPr>
          <w:p w14:paraId="7A1600B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13.9</w:t>
            </w:r>
          </w:p>
        </w:tc>
        <w:tc>
          <w:tcPr>
            <w:tcW w:w="719" w:type="dxa"/>
            <w:noWrap/>
            <w:hideMark/>
          </w:tcPr>
          <w:p w14:paraId="39260D00" w14:textId="77777777" w:rsidR="002F5424" w:rsidRPr="001D32B0" w:rsidRDefault="002F5424" w:rsidP="002E6ECA">
            <w:pPr>
              <w:rPr>
                <w:rFonts w:ascii="Times New Roman" w:hAnsi="Times New Roman" w:cs="Times New Roman"/>
                <w:sz w:val="20"/>
                <w:szCs w:val="20"/>
              </w:rPr>
            </w:pPr>
          </w:p>
        </w:tc>
        <w:tc>
          <w:tcPr>
            <w:tcW w:w="719" w:type="dxa"/>
            <w:noWrap/>
            <w:hideMark/>
          </w:tcPr>
          <w:p w14:paraId="03CD8C8D" w14:textId="77777777" w:rsidR="002F5424" w:rsidRPr="001D32B0" w:rsidRDefault="002F5424" w:rsidP="002E6ECA">
            <w:pPr>
              <w:rPr>
                <w:rFonts w:ascii="Times New Roman" w:hAnsi="Times New Roman" w:cs="Times New Roman"/>
                <w:sz w:val="20"/>
                <w:szCs w:val="20"/>
              </w:rPr>
            </w:pPr>
          </w:p>
        </w:tc>
        <w:tc>
          <w:tcPr>
            <w:tcW w:w="1395" w:type="dxa"/>
            <w:noWrap/>
            <w:hideMark/>
          </w:tcPr>
          <w:p w14:paraId="7F959EA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14.2</w:t>
            </w:r>
          </w:p>
        </w:tc>
        <w:tc>
          <w:tcPr>
            <w:tcW w:w="964" w:type="dxa"/>
            <w:noWrap/>
            <w:hideMark/>
          </w:tcPr>
          <w:p w14:paraId="29F3D3DE" w14:textId="77777777" w:rsidR="002F5424" w:rsidRPr="001D32B0" w:rsidRDefault="002F5424" w:rsidP="002E6ECA">
            <w:pPr>
              <w:rPr>
                <w:rFonts w:ascii="Times New Roman" w:hAnsi="Times New Roman" w:cs="Times New Roman"/>
                <w:sz w:val="20"/>
                <w:szCs w:val="20"/>
              </w:rPr>
            </w:pPr>
          </w:p>
        </w:tc>
        <w:tc>
          <w:tcPr>
            <w:tcW w:w="964" w:type="dxa"/>
            <w:noWrap/>
            <w:hideMark/>
          </w:tcPr>
          <w:p w14:paraId="0A13C0D8" w14:textId="77777777" w:rsidR="002F5424" w:rsidRPr="001D32B0" w:rsidRDefault="002F5424" w:rsidP="002E6ECA">
            <w:pPr>
              <w:rPr>
                <w:rFonts w:ascii="Times New Roman" w:hAnsi="Times New Roman" w:cs="Times New Roman"/>
                <w:sz w:val="20"/>
                <w:szCs w:val="20"/>
              </w:rPr>
            </w:pPr>
          </w:p>
        </w:tc>
      </w:tr>
      <w:tr w:rsidR="0033564A" w:rsidRPr="001D32B0" w14:paraId="123B7F45" w14:textId="77777777" w:rsidTr="00176067">
        <w:trPr>
          <w:trHeight w:val="288"/>
        </w:trPr>
        <w:tc>
          <w:tcPr>
            <w:tcW w:w="1165" w:type="dxa"/>
            <w:noWrap/>
            <w:hideMark/>
          </w:tcPr>
          <w:p w14:paraId="6C5D3FC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Abu-Raddad</w:t>
            </w:r>
          </w:p>
        </w:tc>
        <w:tc>
          <w:tcPr>
            <w:tcW w:w="1006" w:type="dxa"/>
            <w:noWrap/>
            <w:hideMark/>
          </w:tcPr>
          <w:p w14:paraId="5065527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97.92</w:t>
            </w:r>
          </w:p>
        </w:tc>
        <w:tc>
          <w:tcPr>
            <w:tcW w:w="1006" w:type="dxa"/>
            <w:noWrap/>
            <w:hideMark/>
          </w:tcPr>
          <w:p w14:paraId="5A19AC0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99.95</w:t>
            </w:r>
          </w:p>
        </w:tc>
        <w:tc>
          <w:tcPr>
            <w:tcW w:w="1426" w:type="dxa"/>
            <w:noWrap/>
            <w:hideMark/>
          </w:tcPr>
          <w:p w14:paraId="25E9214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80+</w:t>
            </w:r>
          </w:p>
        </w:tc>
        <w:tc>
          <w:tcPr>
            <w:tcW w:w="1426" w:type="dxa"/>
            <w:noWrap/>
            <w:hideMark/>
          </w:tcPr>
          <w:p w14:paraId="7BAE2BA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9.8</w:t>
            </w:r>
          </w:p>
        </w:tc>
        <w:tc>
          <w:tcPr>
            <w:tcW w:w="719" w:type="dxa"/>
            <w:noWrap/>
            <w:hideMark/>
          </w:tcPr>
          <w:p w14:paraId="63CDB2D5" w14:textId="77777777" w:rsidR="002F5424" w:rsidRPr="001D32B0" w:rsidRDefault="002F5424" w:rsidP="002E6ECA">
            <w:pPr>
              <w:rPr>
                <w:rFonts w:ascii="Times New Roman" w:hAnsi="Times New Roman" w:cs="Times New Roman"/>
                <w:sz w:val="20"/>
                <w:szCs w:val="20"/>
              </w:rPr>
            </w:pPr>
          </w:p>
        </w:tc>
        <w:tc>
          <w:tcPr>
            <w:tcW w:w="719" w:type="dxa"/>
            <w:noWrap/>
            <w:hideMark/>
          </w:tcPr>
          <w:p w14:paraId="6552774F" w14:textId="77777777" w:rsidR="002F5424" w:rsidRPr="001D32B0" w:rsidRDefault="002F5424" w:rsidP="002E6ECA">
            <w:pPr>
              <w:rPr>
                <w:rFonts w:ascii="Times New Roman" w:hAnsi="Times New Roman" w:cs="Times New Roman"/>
                <w:sz w:val="20"/>
                <w:szCs w:val="20"/>
              </w:rPr>
            </w:pPr>
          </w:p>
        </w:tc>
        <w:tc>
          <w:tcPr>
            <w:tcW w:w="1395" w:type="dxa"/>
            <w:noWrap/>
            <w:hideMark/>
          </w:tcPr>
          <w:p w14:paraId="27B7FB0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10.01</w:t>
            </w:r>
          </w:p>
        </w:tc>
        <w:tc>
          <w:tcPr>
            <w:tcW w:w="964" w:type="dxa"/>
            <w:noWrap/>
            <w:hideMark/>
          </w:tcPr>
          <w:p w14:paraId="5826E408" w14:textId="77777777" w:rsidR="002F5424" w:rsidRPr="001D32B0" w:rsidRDefault="002F5424" w:rsidP="002E6ECA">
            <w:pPr>
              <w:rPr>
                <w:rFonts w:ascii="Times New Roman" w:hAnsi="Times New Roman" w:cs="Times New Roman"/>
                <w:sz w:val="20"/>
                <w:szCs w:val="20"/>
              </w:rPr>
            </w:pPr>
          </w:p>
        </w:tc>
        <w:tc>
          <w:tcPr>
            <w:tcW w:w="964" w:type="dxa"/>
            <w:noWrap/>
            <w:hideMark/>
          </w:tcPr>
          <w:p w14:paraId="6706FD97" w14:textId="77777777" w:rsidR="002F5424" w:rsidRPr="001D32B0" w:rsidRDefault="002F5424" w:rsidP="002E6ECA">
            <w:pPr>
              <w:rPr>
                <w:rFonts w:ascii="Times New Roman" w:hAnsi="Times New Roman" w:cs="Times New Roman"/>
                <w:sz w:val="20"/>
                <w:szCs w:val="20"/>
              </w:rPr>
            </w:pPr>
          </w:p>
        </w:tc>
      </w:tr>
      <w:tr w:rsidR="0033564A" w:rsidRPr="001D32B0" w14:paraId="0F93268A" w14:textId="77777777" w:rsidTr="00176067">
        <w:trPr>
          <w:trHeight w:val="288"/>
        </w:trPr>
        <w:tc>
          <w:tcPr>
            <w:tcW w:w="1165" w:type="dxa"/>
            <w:noWrap/>
            <w:hideMark/>
          </w:tcPr>
          <w:p w14:paraId="0F8E45B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Abu-Raddad</w:t>
            </w:r>
          </w:p>
        </w:tc>
        <w:tc>
          <w:tcPr>
            <w:tcW w:w="1006" w:type="dxa"/>
            <w:noWrap/>
            <w:hideMark/>
          </w:tcPr>
          <w:p w14:paraId="6016756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97.92</w:t>
            </w:r>
          </w:p>
        </w:tc>
        <w:tc>
          <w:tcPr>
            <w:tcW w:w="1006" w:type="dxa"/>
            <w:noWrap/>
            <w:hideMark/>
          </w:tcPr>
          <w:p w14:paraId="58A288B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99.95</w:t>
            </w:r>
          </w:p>
        </w:tc>
        <w:tc>
          <w:tcPr>
            <w:tcW w:w="1426" w:type="dxa"/>
            <w:noWrap/>
            <w:hideMark/>
          </w:tcPr>
          <w:p w14:paraId="6E62E8C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Adjusted, entire elderly group</w:t>
            </w:r>
          </w:p>
        </w:tc>
        <w:tc>
          <w:tcPr>
            <w:tcW w:w="1426" w:type="dxa"/>
            <w:noWrap/>
            <w:hideMark/>
          </w:tcPr>
          <w:p w14:paraId="638A265D" w14:textId="77777777" w:rsidR="002F5424" w:rsidRPr="001D32B0" w:rsidRDefault="002F5424" w:rsidP="002E6ECA">
            <w:pPr>
              <w:rPr>
                <w:rFonts w:ascii="Times New Roman" w:hAnsi="Times New Roman" w:cs="Times New Roman"/>
                <w:sz w:val="20"/>
                <w:szCs w:val="20"/>
              </w:rPr>
            </w:pPr>
          </w:p>
        </w:tc>
        <w:tc>
          <w:tcPr>
            <w:tcW w:w="719" w:type="dxa"/>
            <w:noWrap/>
            <w:hideMark/>
          </w:tcPr>
          <w:p w14:paraId="45EE9D9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11.5</w:t>
            </w:r>
          </w:p>
        </w:tc>
        <w:tc>
          <w:tcPr>
            <w:tcW w:w="719" w:type="dxa"/>
            <w:noWrap/>
            <w:hideMark/>
          </w:tcPr>
          <w:p w14:paraId="6E219C7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14.7</w:t>
            </w:r>
          </w:p>
        </w:tc>
        <w:tc>
          <w:tcPr>
            <w:tcW w:w="1395" w:type="dxa"/>
            <w:noWrap/>
            <w:hideMark/>
          </w:tcPr>
          <w:p w14:paraId="1A7BD0C1" w14:textId="77777777" w:rsidR="002F5424" w:rsidRPr="001D32B0" w:rsidRDefault="002F5424" w:rsidP="002E6ECA">
            <w:pPr>
              <w:rPr>
                <w:rFonts w:ascii="Times New Roman" w:hAnsi="Times New Roman" w:cs="Times New Roman"/>
                <w:sz w:val="20"/>
                <w:szCs w:val="20"/>
              </w:rPr>
            </w:pPr>
          </w:p>
        </w:tc>
        <w:tc>
          <w:tcPr>
            <w:tcW w:w="964" w:type="dxa"/>
            <w:noWrap/>
            <w:hideMark/>
          </w:tcPr>
          <w:p w14:paraId="1B04420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11.75</w:t>
            </w:r>
          </w:p>
        </w:tc>
        <w:tc>
          <w:tcPr>
            <w:tcW w:w="964" w:type="dxa"/>
            <w:noWrap/>
            <w:hideMark/>
          </w:tcPr>
          <w:p w14:paraId="0D65A5B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15.02</w:t>
            </w:r>
          </w:p>
        </w:tc>
      </w:tr>
      <w:tr w:rsidR="0033564A" w:rsidRPr="001D32B0" w14:paraId="612D7880" w14:textId="77777777" w:rsidTr="00176067">
        <w:trPr>
          <w:trHeight w:val="288"/>
        </w:trPr>
        <w:tc>
          <w:tcPr>
            <w:tcW w:w="1165" w:type="dxa"/>
            <w:noWrap/>
            <w:hideMark/>
          </w:tcPr>
          <w:p w14:paraId="1B3A336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Abu-Raddad</w:t>
            </w:r>
          </w:p>
        </w:tc>
        <w:tc>
          <w:tcPr>
            <w:tcW w:w="1006" w:type="dxa"/>
            <w:noWrap/>
            <w:hideMark/>
          </w:tcPr>
          <w:p w14:paraId="22D3DEC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97.92</w:t>
            </w:r>
          </w:p>
        </w:tc>
        <w:tc>
          <w:tcPr>
            <w:tcW w:w="1006" w:type="dxa"/>
            <w:noWrap/>
            <w:hideMark/>
          </w:tcPr>
          <w:p w14:paraId="351532C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99.95</w:t>
            </w:r>
          </w:p>
        </w:tc>
        <w:tc>
          <w:tcPr>
            <w:tcW w:w="1426" w:type="dxa"/>
            <w:noWrap/>
            <w:hideMark/>
          </w:tcPr>
          <w:p w14:paraId="094A03F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Crude, entire elderly group</w:t>
            </w:r>
          </w:p>
        </w:tc>
        <w:tc>
          <w:tcPr>
            <w:tcW w:w="1426" w:type="dxa"/>
            <w:noWrap/>
            <w:hideMark/>
          </w:tcPr>
          <w:p w14:paraId="7787D8D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8.96</w:t>
            </w:r>
          </w:p>
        </w:tc>
        <w:tc>
          <w:tcPr>
            <w:tcW w:w="719" w:type="dxa"/>
            <w:noWrap/>
            <w:hideMark/>
          </w:tcPr>
          <w:p w14:paraId="3197ECA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7.68</w:t>
            </w:r>
          </w:p>
        </w:tc>
        <w:tc>
          <w:tcPr>
            <w:tcW w:w="719" w:type="dxa"/>
            <w:noWrap/>
            <w:hideMark/>
          </w:tcPr>
          <w:p w14:paraId="2C5EB66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10.37</w:t>
            </w:r>
          </w:p>
        </w:tc>
        <w:tc>
          <w:tcPr>
            <w:tcW w:w="1395" w:type="dxa"/>
            <w:noWrap/>
            <w:hideMark/>
          </w:tcPr>
          <w:p w14:paraId="48898C2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9.15</w:t>
            </w:r>
          </w:p>
        </w:tc>
        <w:tc>
          <w:tcPr>
            <w:tcW w:w="964" w:type="dxa"/>
            <w:noWrap/>
            <w:hideMark/>
          </w:tcPr>
          <w:p w14:paraId="5FD2871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7.85</w:t>
            </w:r>
          </w:p>
        </w:tc>
        <w:tc>
          <w:tcPr>
            <w:tcW w:w="964" w:type="dxa"/>
            <w:noWrap/>
            <w:hideMark/>
          </w:tcPr>
          <w:p w14:paraId="2A96404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10.6</w:t>
            </w:r>
          </w:p>
        </w:tc>
      </w:tr>
      <w:tr w:rsidR="0033564A" w:rsidRPr="001D32B0" w14:paraId="06FEF807" w14:textId="77777777" w:rsidTr="00176067">
        <w:trPr>
          <w:trHeight w:val="288"/>
        </w:trPr>
        <w:tc>
          <w:tcPr>
            <w:tcW w:w="1165" w:type="dxa"/>
            <w:noWrap/>
          </w:tcPr>
          <w:p w14:paraId="2AE1BD14" w14:textId="3FEE63B8"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Abu-Raddad</w:t>
            </w:r>
          </w:p>
        </w:tc>
        <w:tc>
          <w:tcPr>
            <w:tcW w:w="1006" w:type="dxa"/>
            <w:noWrap/>
          </w:tcPr>
          <w:p w14:paraId="311F8255" w14:textId="71E7F615"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97.92</w:t>
            </w:r>
          </w:p>
        </w:tc>
        <w:tc>
          <w:tcPr>
            <w:tcW w:w="1006" w:type="dxa"/>
            <w:noWrap/>
          </w:tcPr>
          <w:p w14:paraId="20D7B718" w14:textId="398CBDF8"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99.95</w:t>
            </w:r>
          </w:p>
        </w:tc>
        <w:tc>
          <w:tcPr>
            <w:tcW w:w="1426" w:type="dxa"/>
            <w:noWrap/>
          </w:tcPr>
          <w:p w14:paraId="0E97E0C0" w14:textId="0E027C44"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0-9</w:t>
            </w:r>
          </w:p>
        </w:tc>
        <w:tc>
          <w:tcPr>
            <w:tcW w:w="1426" w:type="dxa"/>
            <w:noWrap/>
          </w:tcPr>
          <w:p w14:paraId="7395CEBC" w14:textId="61486768"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5.5</w:t>
            </w:r>
          </w:p>
        </w:tc>
        <w:tc>
          <w:tcPr>
            <w:tcW w:w="719" w:type="dxa"/>
            <w:noWrap/>
          </w:tcPr>
          <w:p w14:paraId="5528E9D9" w14:textId="77777777" w:rsidR="00404A1F" w:rsidRPr="001D32B0" w:rsidRDefault="00404A1F" w:rsidP="002E6ECA">
            <w:pPr>
              <w:rPr>
                <w:rFonts w:ascii="Times New Roman" w:hAnsi="Times New Roman" w:cs="Times New Roman"/>
                <w:sz w:val="20"/>
                <w:szCs w:val="20"/>
              </w:rPr>
            </w:pPr>
          </w:p>
        </w:tc>
        <w:tc>
          <w:tcPr>
            <w:tcW w:w="719" w:type="dxa"/>
            <w:noWrap/>
          </w:tcPr>
          <w:p w14:paraId="1DA004DF" w14:textId="77777777" w:rsidR="00404A1F" w:rsidRPr="001D32B0" w:rsidRDefault="00404A1F" w:rsidP="002E6ECA">
            <w:pPr>
              <w:rPr>
                <w:rFonts w:ascii="Times New Roman" w:hAnsi="Times New Roman" w:cs="Times New Roman"/>
                <w:sz w:val="20"/>
                <w:szCs w:val="20"/>
              </w:rPr>
            </w:pPr>
          </w:p>
        </w:tc>
        <w:tc>
          <w:tcPr>
            <w:tcW w:w="1395" w:type="dxa"/>
            <w:noWrap/>
          </w:tcPr>
          <w:p w14:paraId="1EE7AD17" w14:textId="01EB77EA"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5.62</w:t>
            </w:r>
          </w:p>
        </w:tc>
        <w:tc>
          <w:tcPr>
            <w:tcW w:w="964" w:type="dxa"/>
            <w:noWrap/>
          </w:tcPr>
          <w:p w14:paraId="38E8092C" w14:textId="77777777" w:rsidR="00404A1F" w:rsidRPr="001D32B0" w:rsidRDefault="00404A1F" w:rsidP="002E6ECA">
            <w:pPr>
              <w:rPr>
                <w:rFonts w:ascii="Times New Roman" w:hAnsi="Times New Roman" w:cs="Times New Roman"/>
                <w:sz w:val="20"/>
                <w:szCs w:val="20"/>
              </w:rPr>
            </w:pPr>
          </w:p>
        </w:tc>
        <w:tc>
          <w:tcPr>
            <w:tcW w:w="964" w:type="dxa"/>
            <w:noWrap/>
          </w:tcPr>
          <w:p w14:paraId="38B4B134" w14:textId="77777777" w:rsidR="00404A1F" w:rsidRPr="001D32B0" w:rsidRDefault="00404A1F" w:rsidP="002E6ECA">
            <w:pPr>
              <w:rPr>
                <w:rFonts w:ascii="Times New Roman" w:hAnsi="Times New Roman" w:cs="Times New Roman"/>
                <w:sz w:val="20"/>
                <w:szCs w:val="20"/>
              </w:rPr>
            </w:pPr>
          </w:p>
        </w:tc>
      </w:tr>
      <w:tr w:rsidR="0033564A" w:rsidRPr="001D32B0" w14:paraId="5BA35CBF" w14:textId="77777777" w:rsidTr="00176067">
        <w:trPr>
          <w:trHeight w:val="288"/>
        </w:trPr>
        <w:tc>
          <w:tcPr>
            <w:tcW w:w="1165" w:type="dxa"/>
            <w:noWrap/>
          </w:tcPr>
          <w:p w14:paraId="632A9B5E" w14:textId="37DD1195"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Abu-Raddad</w:t>
            </w:r>
          </w:p>
        </w:tc>
        <w:tc>
          <w:tcPr>
            <w:tcW w:w="1006" w:type="dxa"/>
            <w:noWrap/>
          </w:tcPr>
          <w:p w14:paraId="749760A1" w14:textId="16E68B31"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97.92</w:t>
            </w:r>
          </w:p>
        </w:tc>
        <w:tc>
          <w:tcPr>
            <w:tcW w:w="1006" w:type="dxa"/>
            <w:noWrap/>
          </w:tcPr>
          <w:p w14:paraId="6E62E783" w14:textId="1046B9BF"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99.95</w:t>
            </w:r>
          </w:p>
        </w:tc>
        <w:tc>
          <w:tcPr>
            <w:tcW w:w="1426" w:type="dxa"/>
            <w:noWrap/>
          </w:tcPr>
          <w:p w14:paraId="63588380" w14:textId="7082BC18"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10-19</w:t>
            </w:r>
          </w:p>
        </w:tc>
        <w:tc>
          <w:tcPr>
            <w:tcW w:w="1426" w:type="dxa"/>
            <w:noWrap/>
          </w:tcPr>
          <w:p w14:paraId="55B9A987" w14:textId="2E601C43"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6.7</w:t>
            </w:r>
          </w:p>
        </w:tc>
        <w:tc>
          <w:tcPr>
            <w:tcW w:w="719" w:type="dxa"/>
            <w:noWrap/>
          </w:tcPr>
          <w:p w14:paraId="4EA98CB0" w14:textId="77777777" w:rsidR="00404A1F" w:rsidRPr="001D32B0" w:rsidRDefault="00404A1F" w:rsidP="002E6ECA">
            <w:pPr>
              <w:rPr>
                <w:rFonts w:ascii="Times New Roman" w:hAnsi="Times New Roman" w:cs="Times New Roman"/>
                <w:sz w:val="20"/>
                <w:szCs w:val="20"/>
              </w:rPr>
            </w:pPr>
          </w:p>
        </w:tc>
        <w:tc>
          <w:tcPr>
            <w:tcW w:w="719" w:type="dxa"/>
            <w:noWrap/>
          </w:tcPr>
          <w:p w14:paraId="59872450" w14:textId="77777777" w:rsidR="00404A1F" w:rsidRPr="001D32B0" w:rsidRDefault="00404A1F" w:rsidP="002E6ECA">
            <w:pPr>
              <w:rPr>
                <w:rFonts w:ascii="Times New Roman" w:hAnsi="Times New Roman" w:cs="Times New Roman"/>
                <w:sz w:val="20"/>
                <w:szCs w:val="20"/>
              </w:rPr>
            </w:pPr>
          </w:p>
        </w:tc>
        <w:tc>
          <w:tcPr>
            <w:tcW w:w="1395" w:type="dxa"/>
            <w:noWrap/>
          </w:tcPr>
          <w:p w14:paraId="3088EBE0" w14:textId="29B2F9B6"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6.85</w:t>
            </w:r>
          </w:p>
        </w:tc>
        <w:tc>
          <w:tcPr>
            <w:tcW w:w="964" w:type="dxa"/>
            <w:noWrap/>
          </w:tcPr>
          <w:p w14:paraId="0FCDCFE9" w14:textId="77777777" w:rsidR="00404A1F" w:rsidRPr="001D32B0" w:rsidRDefault="00404A1F" w:rsidP="002E6ECA">
            <w:pPr>
              <w:rPr>
                <w:rFonts w:ascii="Times New Roman" w:hAnsi="Times New Roman" w:cs="Times New Roman"/>
                <w:sz w:val="20"/>
                <w:szCs w:val="20"/>
              </w:rPr>
            </w:pPr>
          </w:p>
        </w:tc>
        <w:tc>
          <w:tcPr>
            <w:tcW w:w="964" w:type="dxa"/>
            <w:noWrap/>
          </w:tcPr>
          <w:p w14:paraId="65ADE7D2" w14:textId="77777777" w:rsidR="00404A1F" w:rsidRPr="001D32B0" w:rsidRDefault="00404A1F" w:rsidP="002E6ECA">
            <w:pPr>
              <w:rPr>
                <w:rFonts w:ascii="Times New Roman" w:hAnsi="Times New Roman" w:cs="Times New Roman"/>
                <w:sz w:val="20"/>
                <w:szCs w:val="20"/>
              </w:rPr>
            </w:pPr>
          </w:p>
        </w:tc>
      </w:tr>
      <w:tr w:rsidR="0033564A" w:rsidRPr="001D32B0" w14:paraId="7567EC8B" w14:textId="77777777" w:rsidTr="00176067">
        <w:trPr>
          <w:trHeight w:val="288"/>
        </w:trPr>
        <w:tc>
          <w:tcPr>
            <w:tcW w:w="1165" w:type="dxa"/>
            <w:noWrap/>
          </w:tcPr>
          <w:p w14:paraId="174A436E" w14:textId="6BA4C52B"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Abu-Raddad</w:t>
            </w:r>
          </w:p>
        </w:tc>
        <w:tc>
          <w:tcPr>
            <w:tcW w:w="1006" w:type="dxa"/>
            <w:noWrap/>
          </w:tcPr>
          <w:p w14:paraId="17099367" w14:textId="0B418D6B"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97.92</w:t>
            </w:r>
          </w:p>
        </w:tc>
        <w:tc>
          <w:tcPr>
            <w:tcW w:w="1006" w:type="dxa"/>
            <w:noWrap/>
          </w:tcPr>
          <w:p w14:paraId="656891FC" w14:textId="500F0BFE"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99.95</w:t>
            </w:r>
          </w:p>
        </w:tc>
        <w:tc>
          <w:tcPr>
            <w:tcW w:w="1426" w:type="dxa"/>
            <w:noWrap/>
          </w:tcPr>
          <w:p w14:paraId="77B559E5" w14:textId="22D9B6B0"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20-29</w:t>
            </w:r>
          </w:p>
        </w:tc>
        <w:tc>
          <w:tcPr>
            <w:tcW w:w="1426" w:type="dxa"/>
            <w:noWrap/>
          </w:tcPr>
          <w:p w14:paraId="03468EDF" w14:textId="34F8FDD0"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23.1</w:t>
            </w:r>
          </w:p>
        </w:tc>
        <w:tc>
          <w:tcPr>
            <w:tcW w:w="719" w:type="dxa"/>
            <w:noWrap/>
          </w:tcPr>
          <w:p w14:paraId="44E3AB0C" w14:textId="77777777" w:rsidR="00404A1F" w:rsidRPr="001D32B0" w:rsidRDefault="00404A1F" w:rsidP="002E6ECA">
            <w:pPr>
              <w:rPr>
                <w:rFonts w:ascii="Times New Roman" w:hAnsi="Times New Roman" w:cs="Times New Roman"/>
                <w:sz w:val="20"/>
                <w:szCs w:val="20"/>
              </w:rPr>
            </w:pPr>
          </w:p>
        </w:tc>
        <w:tc>
          <w:tcPr>
            <w:tcW w:w="719" w:type="dxa"/>
            <w:noWrap/>
          </w:tcPr>
          <w:p w14:paraId="6D25C161" w14:textId="77777777" w:rsidR="00404A1F" w:rsidRPr="001D32B0" w:rsidRDefault="00404A1F" w:rsidP="002E6ECA">
            <w:pPr>
              <w:rPr>
                <w:rFonts w:ascii="Times New Roman" w:hAnsi="Times New Roman" w:cs="Times New Roman"/>
                <w:sz w:val="20"/>
                <w:szCs w:val="20"/>
              </w:rPr>
            </w:pPr>
          </w:p>
        </w:tc>
        <w:tc>
          <w:tcPr>
            <w:tcW w:w="1395" w:type="dxa"/>
            <w:noWrap/>
          </w:tcPr>
          <w:p w14:paraId="5C7884CC" w14:textId="082610BB"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23.6</w:t>
            </w:r>
          </w:p>
        </w:tc>
        <w:tc>
          <w:tcPr>
            <w:tcW w:w="964" w:type="dxa"/>
            <w:noWrap/>
          </w:tcPr>
          <w:p w14:paraId="168B68F1" w14:textId="77777777" w:rsidR="00404A1F" w:rsidRPr="001D32B0" w:rsidRDefault="00404A1F" w:rsidP="002E6ECA">
            <w:pPr>
              <w:rPr>
                <w:rFonts w:ascii="Times New Roman" w:hAnsi="Times New Roman" w:cs="Times New Roman"/>
                <w:sz w:val="20"/>
                <w:szCs w:val="20"/>
              </w:rPr>
            </w:pPr>
          </w:p>
        </w:tc>
        <w:tc>
          <w:tcPr>
            <w:tcW w:w="964" w:type="dxa"/>
            <w:noWrap/>
          </w:tcPr>
          <w:p w14:paraId="7D45AF6D" w14:textId="77777777" w:rsidR="00404A1F" w:rsidRPr="001D32B0" w:rsidRDefault="00404A1F" w:rsidP="002E6ECA">
            <w:pPr>
              <w:rPr>
                <w:rFonts w:ascii="Times New Roman" w:hAnsi="Times New Roman" w:cs="Times New Roman"/>
                <w:sz w:val="20"/>
                <w:szCs w:val="20"/>
              </w:rPr>
            </w:pPr>
          </w:p>
        </w:tc>
      </w:tr>
      <w:tr w:rsidR="0033564A" w:rsidRPr="001D32B0" w14:paraId="544B9F06" w14:textId="77777777" w:rsidTr="00176067">
        <w:trPr>
          <w:trHeight w:val="288"/>
        </w:trPr>
        <w:tc>
          <w:tcPr>
            <w:tcW w:w="1165" w:type="dxa"/>
            <w:noWrap/>
          </w:tcPr>
          <w:p w14:paraId="55D27FC1" w14:textId="31375EDA"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Abu-Raddad</w:t>
            </w:r>
          </w:p>
        </w:tc>
        <w:tc>
          <w:tcPr>
            <w:tcW w:w="1006" w:type="dxa"/>
            <w:noWrap/>
          </w:tcPr>
          <w:p w14:paraId="077BF252" w14:textId="4205E7AB"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97.92</w:t>
            </w:r>
          </w:p>
        </w:tc>
        <w:tc>
          <w:tcPr>
            <w:tcW w:w="1006" w:type="dxa"/>
            <w:noWrap/>
          </w:tcPr>
          <w:p w14:paraId="390BFA26" w14:textId="456D022A"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99.95</w:t>
            </w:r>
          </w:p>
        </w:tc>
        <w:tc>
          <w:tcPr>
            <w:tcW w:w="1426" w:type="dxa"/>
            <w:noWrap/>
          </w:tcPr>
          <w:p w14:paraId="1B884CCA" w14:textId="282D2566"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30-39</w:t>
            </w:r>
          </w:p>
        </w:tc>
        <w:tc>
          <w:tcPr>
            <w:tcW w:w="1426" w:type="dxa"/>
            <w:noWrap/>
          </w:tcPr>
          <w:p w14:paraId="56F691B6" w14:textId="15BE0F12"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25.3</w:t>
            </w:r>
          </w:p>
        </w:tc>
        <w:tc>
          <w:tcPr>
            <w:tcW w:w="719" w:type="dxa"/>
            <w:noWrap/>
          </w:tcPr>
          <w:p w14:paraId="4C40D306" w14:textId="77777777" w:rsidR="00404A1F" w:rsidRPr="001D32B0" w:rsidRDefault="00404A1F" w:rsidP="002E6ECA">
            <w:pPr>
              <w:rPr>
                <w:rFonts w:ascii="Times New Roman" w:hAnsi="Times New Roman" w:cs="Times New Roman"/>
                <w:sz w:val="20"/>
                <w:szCs w:val="20"/>
              </w:rPr>
            </w:pPr>
          </w:p>
        </w:tc>
        <w:tc>
          <w:tcPr>
            <w:tcW w:w="719" w:type="dxa"/>
            <w:noWrap/>
          </w:tcPr>
          <w:p w14:paraId="6DEC7A33" w14:textId="77777777" w:rsidR="00404A1F" w:rsidRPr="001D32B0" w:rsidRDefault="00404A1F" w:rsidP="002E6ECA">
            <w:pPr>
              <w:rPr>
                <w:rFonts w:ascii="Times New Roman" w:hAnsi="Times New Roman" w:cs="Times New Roman"/>
                <w:sz w:val="20"/>
                <w:szCs w:val="20"/>
              </w:rPr>
            </w:pPr>
          </w:p>
        </w:tc>
        <w:tc>
          <w:tcPr>
            <w:tcW w:w="1395" w:type="dxa"/>
            <w:noWrap/>
          </w:tcPr>
          <w:p w14:paraId="2418DB62" w14:textId="1DB0366A"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25.85</w:t>
            </w:r>
          </w:p>
        </w:tc>
        <w:tc>
          <w:tcPr>
            <w:tcW w:w="964" w:type="dxa"/>
            <w:noWrap/>
          </w:tcPr>
          <w:p w14:paraId="68A504F5" w14:textId="77777777" w:rsidR="00404A1F" w:rsidRPr="001D32B0" w:rsidRDefault="00404A1F" w:rsidP="002E6ECA">
            <w:pPr>
              <w:rPr>
                <w:rFonts w:ascii="Times New Roman" w:hAnsi="Times New Roman" w:cs="Times New Roman"/>
                <w:sz w:val="20"/>
                <w:szCs w:val="20"/>
              </w:rPr>
            </w:pPr>
          </w:p>
        </w:tc>
        <w:tc>
          <w:tcPr>
            <w:tcW w:w="964" w:type="dxa"/>
            <w:noWrap/>
          </w:tcPr>
          <w:p w14:paraId="1DBC1A5A" w14:textId="77777777" w:rsidR="00404A1F" w:rsidRPr="001D32B0" w:rsidRDefault="00404A1F" w:rsidP="002E6ECA">
            <w:pPr>
              <w:rPr>
                <w:rFonts w:ascii="Times New Roman" w:hAnsi="Times New Roman" w:cs="Times New Roman"/>
                <w:sz w:val="20"/>
                <w:szCs w:val="20"/>
              </w:rPr>
            </w:pPr>
          </w:p>
        </w:tc>
      </w:tr>
      <w:tr w:rsidR="0033564A" w:rsidRPr="001D32B0" w14:paraId="320CAD50" w14:textId="77777777" w:rsidTr="00176067">
        <w:trPr>
          <w:trHeight w:val="288"/>
        </w:trPr>
        <w:tc>
          <w:tcPr>
            <w:tcW w:w="1165" w:type="dxa"/>
            <w:noWrap/>
          </w:tcPr>
          <w:p w14:paraId="14FE6A77" w14:textId="41ABEFDB"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Abu-Raddad</w:t>
            </w:r>
          </w:p>
        </w:tc>
        <w:tc>
          <w:tcPr>
            <w:tcW w:w="1006" w:type="dxa"/>
            <w:noWrap/>
          </w:tcPr>
          <w:p w14:paraId="7F4724A1" w14:textId="2F8D032B"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97.92</w:t>
            </w:r>
          </w:p>
        </w:tc>
        <w:tc>
          <w:tcPr>
            <w:tcW w:w="1006" w:type="dxa"/>
            <w:noWrap/>
          </w:tcPr>
          <w:p w14:paraId="675526AD" w14:textId="083EB6B5"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99.95</w:t>
            </w:r>
          </w:p>
        </w:tc>
        <w:tc>
          <w:tcPr>
            <w:tcW w:w="1426" w:type="dxa"/>
            <w:noWrap/>
          </w:tcPr>
          <w:p w14:paraId="48B9B428" w14:textId="4F073C06"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40-49</w:t>
            </w:r>
          </w:p>
        </w:tc>
        <w:tc>
          <w:tcPr>
            <w:tcW w:w="1426" w:type="dxa"/>
            <w:noWrap/>
          </w:tcPr>
          <w:p w14:paraId="17413F4C" w14:textId="4CF2D93C"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30.1</w:t>
            </w:r>
          </w:p>
        </w:tc>
        <w:tc>
          <w:tcPr>
            <w:tcW w:w="719" w:type="dxa"/>
            <w:noWrap/>
          </w:tcPr>
          <w:p w14:paraId="3D25F524" w14:textId="77777777" w:rsidR="00404A1F" w:rsidRPr="001D32B0" w:rsidRDefault="00404A1F" w:rsidP="002E6ECA">
            <w:pPr>
              <w:rPr>
                <w:rFonts w:ascii="Times New Roman" w:hAnsi="Times New Roman" w:cs="Times New Roman"/>
                <w:sz w:val="20"/>
                <w:szCs w:val="20"/>
              </w:rPr>
            </w:pPr>
          </w:p>
        </w:tc>
        <w:tc>
          <w:tcPr>
            <w:tcW w:w="719" w:type="dxa"/>
            <w:noWrap/>
          </w:tcPr>
          <w:p w14:paraId="743A3832" w14:textId="77777777" w:rsidR="00404A1F" w:rsidRPr="001D32B0" w:rsidRDefault="00404A1F" w:rsidP="002E6ECA">
            <w:pPr>
              <w:rPr>
                <w:rFonts w:ascii="Times New Roman" w:hAnsi="Times New Roman" w:cs="Times New Roman"/>
                <w:sz w:val="20"/>
                <w:szCs w:val="20"/>
              </w:rPr>
            </w:pPr>
          </w:p>
        </w:tc>
        <w:tc>
          <w:tcPr>
            <w:tcW w:w="1395" w:type="dxa"/>
            <w:noWrap/>
          </w:tcPr>
          <w:p w14:paraId="788AD95C" w14:textId="69B48AC8" w:rsidR="00404A1F" w:rsidRPr="001D32B0" w:rsidRDefault="00404A1F" w:rsidP="002E6ECA">
            <w:pPr>
              <w:rPr>
                <w:rFonts w:ascii="Times New Roman" w:hAnsi="Times New Roman" w:cs="Times New Roman"/>
                <w:sz w:val="20"/>
                <w:szCs w:val="20"/>
              </w:rPr>
            </w:pPr>
            <w:r w:rsidRPr="001D32B0">
              <w:rPr>
                <w:rFonts w:ascii="Times New Roman" w:hAnsi="Times New Roman" w:cs="Times New Roman"/>
                <w:sz w:val="20"/>
                <w:szCs w:val="20"/>
              </w:rPr>
              <w:t>30.75</w:t>
            </w:r>
          </w:p>
        </w:tc>
        <w:tc>
          <w:tcPr>
            <w:tcW w:w="964" w:type="dxa"/>
            <w:noWrap/>
          </w:tcPr>
          <w:p w14:paraId="01C1A0BA" w14:textId="77777777" w:rsidR="00404A1F" w:rsidRPr="001D32B0" w:rsidRDefault="00404A1F" w:rsidP="002E6ECA">
            <w:pPr>
              <w:rPr>
                <w:rFonts w:ascii="Times New Roman" w:hAnsi="Times New Roman" w:cs="Times New Roman"/>
                <w:sz w:val="20"/>
                <w:szCs w:val="20"/>
              </w:rPr>
            </w:pPr>
          </w:p>
        </w:tc>
        <w:tc>
          <w:tcPr>
            <w:tcW w:w="964" w:type="dxa"/>
            <w:noWrap/>
          </w:tcPr>
          <w:p w14:paraId="7C3FAE3F" w14:textId="77777777" w:rsidR="00404A1F" w:rsidRPr="001D32B0" w:rsidRDefault="00404A1F" w:rsidP="002E6ECA">
            <w:pPr>
              <w:rPr>
                <w:rFonts w:ascii="Times New Roman" w:hAnsi="Times New Roman" w:cs="Times New Roman"/>
                <w:sz w:val="20"/>
                <w:szCs w:val="20"/>
              </w:rPr>
            </w:pPr>
          </w:p>
        </w:tc>
      </w:tr>
      <w:tr w:rsidR="0033564A" w:rsidRPr="001D32B0" w14:paraId="2E5CD71C" w14:textId="77777777" w:rsidTr="00176067">
        <w:trPr>
          <w:trHeight w:val="288"/>
        </w:trPr>
        <w:tc>
          <w:tcPr>
            <w:tcW w:w="1165" w:type="dxa"/>
            <w:noWrap/>
            <w:hideMark/>
          </w:tcPr>
          <w:p w14:paraId="2874BEF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Abu-Raddad</w:t>
            </w:r>
          </w:p>
        </w:tc>
        <w:tc>
          <w:tcPr>
            <w:tcW w:w="1006" w:type="dxa"/>
            <w:noWrap/>
            <w:hideMark/>
          </w:tcPr>
          <w:p w14:paraId="21CFA66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97.92</w:t>
            </w:r>
          </w:p>
        </w:tc>
        <w:tc>
          <w:tcPr>
            <w:tcW w:w="1006" w:type="dxa"/>
            <w:noWrap/>
            <w:hideMark/>
          </w:tcPr>
          <w:p w14:paraId="362ED97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99.95</w:t>
            </w:r>
          </w:p>
        </w:tc>
        <w:tc>
          <w:tcPr>
            <w:tcW w:w="1426" w:type="dxa"/>
            <w:noWrap/>
            <w:hideMark/>
          </w:tcPr>
          <w:p w14:paraId="3E59783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50-59</w:t>
            </w:r>
          </w:p>
        </w:tc>
        <w:tc>
          <w:tcPr>
            <w:tcW w:w="1426" w:type="dxa"/>
            <w:noWrap/>
            <w:hideMark/>
          </w:tcPr>
          <w:p w14:paraId="09664CA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30.4</w:t>
            </w:r>
          </w:p>
        </w:tc>
        <w:tc>
          <w:tcPr>
            <w:tcW w:w="719" w:type="dxa"/>
            <w:noWrap/>
            <w:hideMark/>
          </w:tcPr>
          <w:p w14:paraId="34972E48" w14:textId="77777777" w:rsidR="002F5424" w:rsidRPr="001D32B0" w:rsidRDefault="002F5424" w:rsidP="002E6ECA">
            <w:pPr>
              <w:rPr>
                <w:rFonts w:ascii="Times New Roman" w:hAnsi="Times New Roman" w:cs="Times New Roman"/>
                <w:sz w:val="20"/>
                <w:szCs w:val="20"/>
              </w:rPr>
            </w:pPr>
          </w:p>
        </w:tc>
        <w:tc>
          <w:tcPr>
            <w:tcW w:w="719" w:type="dxa"/>
            <w:noWrap/>
            <w:hideMark/>
          </w:tcPr>
          <w:p w14:paraId="26D75FEB" w14:textId="77777777" w:rsidR="002F5424" w:rsidRPr="001D32B0" w:rsidRDefault="002F5424" w:rsidP="002E6ECA">
            <w:pPr>
              <w:rPr>
                <w:rFonts w:ascii="Times New Roman" w:hAnsi="Times New Roman" w:cs="Times New Roman"/>
                <w:sz w:val="20"/>
                <w:szCs w:val="20"/>
              </w:rPr>
            </w:pPr>
          </w:p>
        </w:tc>
        <w:tc>
          <w:tcPr>
            <w:tcW w:w="1395" w:type="dxa"/>
            <w:noWrap/>
            <w:hideMark/>
          </w:tcPr>
          <w:p w14:paraId="2F87731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31.06</w:t>
            </w:r>
          </w:p>
        </w:tc>
        <w:tc>
          <w:tcPr>
            <w:tcW w:w="964" w:type="dxa"/>
            <w:noWrap/>
            <w:hideMark/>
          </w:tcPr>
          <w:p w14:paraId="7A572673" w14:textId="77777777" w:rsidR="002F5424" w:rsidRPr="001D32B0" w:rsidRDefault="002F5424" w:rsidP="002E6ECA">
            <w:pPr>
              <w:rPr>
                <w:rFonts w:ascii="Times New Roman" w:hAnsi="Times New Roman" w:cs="Times New Roman"/>
                <w:sz w:val="20"/>
                <w:szCs w:val="20"/>
              </w:rPr>
            </w:pPr>
          </w:p>
        </w:tc>
        <w:tc>
          <w:tcPr>
            <w:tcW w:w="964" w:type="dxa"/>
            <w:noWrap/>
            <w:hideMark/>
          </w:tcPr>
          <w:p w14:paraId="7C6AF599" w14:textId="77777777" w:rsidR="002F5424" w:rsidRPr="001D32B0" w:rsidRDefault="002F5424" w:rsidP="002E6ECA">
            <w:pPr>
              <w:rPr>
                <w:rFonts w:ascii="Times New Roman" w:hAnsi="Times New Roman" w:cs="Times New Roman"/>
                <w:sz w:val="20"/>
                <w:szCs w:val="20"/>
              </w:rPr>
            </w:pPr>
          </w:p>
        </w:tc>
      </w:tr>
      <w:tr w:rsidR="0033564A" w:rsidRPr="001D32B0" w14:paraId="6D2BAA4C" w14:textId="77777777" w:rsidTr="00176067">
        <w:trPr>
          <w:trHeight w:val="288"/>
        </w:trPr>
        <w:tc>
          <w:tcPr>
            <w:tcW w:w="1165" w:type="dxa"/>
            <w:noWrap/>
            <w:hideMark/>
          </w:tcPr>
          <w:p w14:paraId="3AB50FA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Abu-Raddad</w:t>
            </w:r>
          </w:p>
        </w:tc>
        <w:tc>
          <w:tcPr>
            <w:tcW w:w="1006" w:type="dxa"/>
            <w:noWrap/>
            <w:hideMark/>
          </w:tcPr>
          <w:p w14:paraId="4F25981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97.92</w:t>
            </w:r>
          </w:p>
        </w:tc>
        <w:tc>
          <w:tcPr>
            <w:tcW w:w="1006" w:type="dxa"/>
            <w:noWrap/>
            <w:hideMark/>
          </w:tcPr>
          <w:p w14:paraId="7049575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99.95</w:t>
            </w:r>
          </w:p>
        </w:tc>
        <w:tc>
          <w:tcPr>
            <w:tcW w:w="1426" w:type="dxa"/>
            <w:noWrap/>
            <w:hideMark/>
          </w:tcPr>
          <w:p w14:paraId="48A8976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60-69</w:t>
            </w:r>
          </w:p>
        </w:tc>
        <w:tc>
          <w:tcPr>
            <w:tcW w:w="1426" w:type="dxa"/>
            <w:noWrap/>
            <w:hideMark/>
          </w:tcPr>
          <w:p w14:paraId="06C4E20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23.9</w:t>
            </w:r>
          </w:p>
        </w:tc>
        <w:tc>
          <w:tcPr>
            <w:tcW w:w="719" w:type="dxa"/>
            <w:noWrap/>
            <w:hideMark/>
          </w:tcPr>
          <w:p w14:paraId="4A1FBBF9" w14:textId="77777777" w:rsidR="002F5424" w:rsidRPr="001D32B0" w:rsidRDefault="002F5424" w:rsidP="002E6ECA">
            <w:pPr>
              <w:rPr>
                <w:rFonts w:ascii="Times New Roman" w:hAnsi="Times New Roman" w:cs="Times New Roman"/>
                <w:sz w:val="20"/>
                <w:szCs w:val="20"/>
              </w:rPr>
            </w:pPr>
          </w:p>
        </w:tc>
        <w:tc>
          <w:tcPr>
            <w:tcW w:w="719" w:type="dxa"/>
            <w:noWrap/>
            <w:hideMark/>
          </w:tcPr>
          <w:p w14:paraId="3E7B1759" w14:textId="77777777" w:rsidR="002F5424" w:rsidRPr="001D32B0" w:rsidRDefault="002F5424" w:rsidP="002E6ECA">
            <w:pPr>
              <w:rPr>
                <w:rFonts w:ascii="Times New Roman" w:hAnsi="Times New Roman" w:cs="Times New Roman"/>
                <w:sz w:val="20"/>
                <w:szCs w:val="20"/>
              </w:rPr>
            </w:pPr>
          </w:p>
        </w:tc>
        <w:tc>
          <w:tcPr>
            <w:tcW w:w="1395" w:type="dxa"/>
            <w:noWrap/>
            <w:hideMark/>
          </w:tcPr>
          <w:p w14:paraId="133B8DA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24.42</w:t>
            </w:r>
          </w:p>
        </w:tc>
        <w:tc>
          <w:tcPr>
            <w:tcW w:w="964" w:type="dxa"/>
            <w:noWrap/>
            <w:hideMark/>
          </w:tcPr>
          <w:p w14:paraId="6EB5C463" w14:textId="77777777" w:rsidR="002F5424" w:rsidRPr="001D32B0" w:rsidRDefault="002F5424" w:rsidP="002E6ECA">
            <w:pPr>
              <w:rPr>
                <w:rFonts w:ascii="Times New Roman" w:hAnsi="Times New Roman" w:cs="Times New Roman"/>
                <w:sz w:val="20"/>
                <w:szCs w:val="20"/>
              </w:rPr>
            </w:pPr>
          </w:p>
        </w:tc>
        <w:tc>
          <w:tcPr>
            <w:tcW w:w="964" w:type="dxa"/>
            <w:noWrap/>
            <w:hideMark/>
          </w:tcPr>
          <w:p w14:paraId="4E3BF4D0" w14:textId="77777777" w:rsidR="002F5424" w:rsidRPr="001D32B0" w:rsidRDefault="002F5424" w:rsidP="002E6ECA">
            <w:pPr>
              <w:rPr>
                <w:rFonts w:ascii="Times New Roman" w:hAnsi="Times New Roman" w:cs="Times New Roman"/>
                <w:sz w:val="20"/>
                <w:szCs w:val="20"/>
              </w:rPr>
            </w:pPr>
          </w:p>
        </w:tc>
      </w:tr>
      <w:tr w:rsidR="0033564A" w:rsidRPr="001D32B0" w14:paraId="3F7EED12" w14:textId="77777777" w:rsidTr="00176067">
        <w:trPr>
          <w:trHeight w:val="288"/>
        </w:trPr>
        <w:tc>
          <w:tcPr>
            <w:tcW w:w="1165" w:type="dxa"/>
            <w:noWrap/>
            <w:hideMark/>
          </w:tcPr>
          <w:p w14:paraId="3F31248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Anand</w:t>
            </w:r>
          </w:p>
        </w:tc>
        <w:tc>
          <w:tcPr>
            <w:tcW w:w="1006" w:type="dxa"/>
            <w:noWrap/>
            <w:hideMark/>
          </w:tcPr>
          <w:p w14:paraId="5B53909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006" w:type="dxa"/>
            <w:noWrap/>
            <w:hideMark/>
          </w:tcPr>
          <w:p w14:paraId="2FDE84C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99.8</w:t>
            </w:r>
          </w:p>
        </w:tc>
        <w:tc>
          <w:tcPr>
            <w:tcW w:w="1426" w:type="dxa"/>
            <w:noWrap/>
            <w:hideMark/>
          </w:tcPr>
          <w:p w14:paraId="0698F90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65-79</w:t>
            </w:r>
          </w:p>
        </w:tc>
        <w:tc>
          <w:tcPr>
            <w:tcW w:w="1426" w:type="dxa"/>
            <w:noWrap/>
            <w:hideMark/>
          </w:tcPr>
          <w:p w14:paraId="359530A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8.3</w:t>
            </w:r>
          </w:p>
        </w:tc>
        <w:tc>
          <w:tcPr>
            <w:tcW w:w="719" w:type="dxa"/>
            <w:noWrap/>
            <w:hideMark/>
          </w:tcPr>
          <w:p w14:paraId="3777F3E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7.8</w:t>
            </w:r>
          </w:p>
        </w:tc>
        <w:tc>
          <w:tcPr>
            <w:tcW w:w="719" w:type="dxa"/>
            <w:noWrap/>
            <w:hideMark/>
          </w:tcPr>
          <w:p w14:paraId="0FD47CC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w:t>
            </w:r>
          </w:p>
        </w:tc>
        <w:tc>
          <w:tcPr>
            <w:tcW w:w="1395" w:type="dxa"/>
            <w:noWrap/>
            <w:hideMark/>
          </w:tcPr>
          <w:p w14:paraId="65C27C1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8.31</w:t>
            </w:r>
          </w:p>
        </w:tc>
        <w:tc>
          <w:tcPr>
            <w:tcW w:w="964" w:type="dxa"/>
            <w:noWrap/>
            <w:hideMark/>
          </w:tcPr>
          <w:p w14:paraId="711F238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7.82</w:t>
            </w:r>
          </w:p>
        </w:tc>
        <w:tc>
          <w:tcPr>
            <w:tcW w:w="964" w:type="dxa"/>
            <w:noWrap/>
            <w:hideMark/>
          </w:tcPr>
          <w:p w14:paraId="52A282C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8.92</w:t>
            </w:r>
          </w:p>
        </w:tc>
      </w:tr>
      <w:tr w:rsidR="0033564A" w:rsidRPr="001D32B0" w14:paraId="6A7761D1" w14:textId="77777777" w:rsidTr="00176067">
        <w:trPr>
          <w:trHeight w:val="288"/>
        </w:trPr>
        <w:tc>
          <w:tcPr>
            <w:tcW w:w="1165" w:type="dxa"/>
            <w:noWrap/>
            <w:hideMark/>
          </w:tcPr>
          <w:p w14:paraId="0359A5E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Anand</w:t>
            </w:r>
          </w:p>
        </w:tc>
        <w:tc>
          <w:tcPr>
            <w:tcW w:w="1006" w:type="dxa"/>
            <w:noWrap/>
            <w:hideMark/>
          </w:tcPr>
          <w:p w14:paraId="213E6B0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006" w:type="dxa"/>
            <w:noWrap/>
            <w:hideMark/>
          </w:tcPr>
          <w:p w14:paraId="729BE84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99.8</w:t>
            </w:r>
          </w:p>
        </w:tc>
        <w:tc>
          <w:tcPr>
            <w:tcW w:w="1426" w:type="dxa"/>
            <w:noWrap/>
            <w:hideMark/>
          </w:tcPr>
          <w:p w14:paraId="622A6FE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80+</w:t>
            </w:r>
          </w:p>
        </w:tc>
        <w:tc>
          <w:tcPr>
            <w:tcW w:w="1426" w:type="dxa"/>
            <w:noWrap/>
            <w:hideMark/>
          </w:tcPr>
          <w:p w14:paraId="11143D8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7.4</w:t>
            </w:r>
          </w:p>
        </w:tc>
        <w:tc>
          <w:tcPr>
            <w:tcW w:w="719" w:type="dxa"/>
            <w:noWrap/>
            <w:hideMark/>
          </w:tcPr>
          <w:p w14:paraId="508A000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6.5</w:t>
            </w:r>
          </w:p>
        </w:tc>
        <w:tc>
          <w:tcPr>
            <w:tcW w:w="719" w:type="dxa"/>
            <w:noWrap/>
            <w:hideMark/>
          </w:tcPr>
          <w:p w14:paraId="592FA9B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8.5</w:t>
            </w:r>
          </w:p>
        </w:tc>
        <w:tc>
          <w:tcPr>
            <w:tcW w:w="1395" w:type="dxa"/>
            <w:noWrap/>
            <w:hideMark/>
          </w:tcPr>
          <w:p w14:paraId="148DB80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7.41</w:t>
            </w:r>
          </w:p>
        </w:tc>
        <w:tc>
          <w:tcPr>
            <w:tcW w:w="964" w:type="dxa"/>
            <w:noWrap/>
            <w:hideMark/>
          </w:tcPr>
          <w:p w14:paraId="1BD9BE6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6.51</w:t>
            </w:r>
          </w:p>
        </w:tc>
        <w:tc>
          <w:tcPr>
            <w:tcW w:w="964" w:type="dxa"/>
            <w:noWrap/>
            <w:hideMark/>
          </w:tcPr>
          <w:p w14:paraId="0B69874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8.52</w:t>
            </w:r>
          </w:p>
        </w:tc>
      </w:tr>
      <w:tr w:rsidR="0033564A" w:rsidRPr="001D32B0" w14:paraId="6D1BFE44" w14:textId="77777777" w:rsidTr="00176067">
        <w:trPr>
          <w:trHeight w:val="288"/>
        </w:trPr>
        <w:tc>
          <w:tcPr>
            <w:tcW w:w="1165" w:type="dxa"/>
            <w:noWrap/>
            <w:hideMark/>
          </w:tcPr>
          <w:p w14:paraId="00F0838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Anand</w:t>
            </w:r>
          </w:p>
        </w:tc>
        <w:tc>
          <w:tcPr>
            <w:tcW w:w="1006" w:type="dxa"/>
            <w:noWrap/>
            <w:hideMark/>
          </w:tcPr>
          <w:p w14:paraId="25F22AB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006" w:type="dxa"/>
            <w:noWrap/>
            <w:hideMark/>
          </w:tcPr>
          <w:p w14:paraId="565D2DB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99.8</w:t>
            </w:r>
          </w:p>
        </w:tc>
        <w:tc>
          <w:tcPr>
            <w:tcW w:w="1426" w:type="dxa"/>
            <w:noWrap/>
            <w:hideMark/>
          </w:tcPr>
          <w:p w14:paraId="4FB04B5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Crude, entire elderly group</w:t>
            </w:r>
          </w:p>
        </w:tc>
        <w:tc>
          <w:tcPr>
            <w:tcW w:w="1426" w:type="dxa"/>
            <w:noWrap/>
            <w:hideMark/>
          </w:tcPr>
          <w:p w14:paraId="394645A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7.64</w:t>
            </w:r>
          </w:p>
        </w:tc>
        <w:tc>
          <w:tcPr>
            <w:tcW w:w="719" w:type="dxa"/>
            <w:noWrap/>
            <w:hideMark/>
          </w:tcPr>
          <w:p w14:paraId="57EA1E35" w14:textId="77777777" w:rsidR="002F5424" w:rsidRPr="001D32B0" w:rsidRDefault="002F5424" w:rsidP="002E6ECA">
            <w:pPr>
              <w:rPr>
                <w:rFonts w:ascii="Times New Roman" w:hAnsi="Times New Roman" w:cs="Times New Roman"/>
                <w:sz w:val="20"/>
                <w:szCs w:val="20"/>
              </w:rPr>
            </w:pPr>
          </w:p>
        </w:tc>
        <w:tc>
          <w:tcPr>
            <w:tcW w:w="719" w:type="dxa"/>
            <w:noWrap/>
            <w:hideMark/>
          </w:tcPr>
          <w:p w14:paraId="4B95C699" w14:textId="77777777" w:rsidR="002F5424" w:rsidRPr="001D32B0" w:rsidRDefault="002F5424" w:rsidP="002E6ECA">
            <w:pPr>
              <w:rPr>
                <w:rFonts w:ascii="Times New Roman" w:hAnsi="Times New Roman" w:cs="Times New Roman"/>
                <w:sz w:val="20"/>
                <w:szCs w:val="20"/>
              </w:rPr>
            </w:pPr>
          </w:p>
        </w:tc>
        <w:tc>
          <w:tcPr>
            <w:tcW w:w="1395" w:type="dxa"/>
            <w:noWrap/>
            <w:hideMark/>
          </w:tcPr>
          <w:p w14:paraId="4BF0B24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7.65</w:t>
            </w:r>
          </w:p>
        </w:tc>
        <w:tc>
          <w:tcPr>
            <w:tcW w:w="964" w:type="dxa"/>
            <w:noWrap/>
            <w:hideMark/>
          </w:tcPr>
          <w:p w14:paraId="6BF40756" w14:textId="77777777" w:rsidR="002F5424" w:rsidRPr="001D32B0" w:rsidRDefault="002F5424" w:rsidP="002E6ECA">
            <w:pPr>
              <w:rPr>
                <w:rFonts w:ascii="Times New Roman" w:hAnsi="Times New Roman" w:cs="Times New Roman"/>
                <w:sz w:val="20"/>
                <w:szCs w:val="20"/>
              </w:rPr>
            </w:pPr>
          </w:p>
        </w:tc>
        <w:tc>
          <w:tcPr>
            <w:tcW w:w="964" w:type="dxa"/>
            <w:noWrap/>
            <w:hideMark/>
          </w:tcPr>
          <w:p w14:paraId="0BCA5B44" w14:textId="77777777" w:rsidR="002F5424" w:rsidRPr="001D32B0" w:rsidRDefault="002F5424" w:rsidP="002E6ECA">
            <w:pPr>
              <w:rPr>
                <w:rFonts w:ascii="Times New Roman" w:hAnsi="Times New Roman" w:cs="Times New Roman"/>
                <w:sz w:val="20"/>
                <w:szCs w:val="20"/>
              </w:rPr>
            </w:pPr>
          </w:p>
        </w:tc>
      </w:tr>
      <w:tr w:rsidR="0033564A" w:rsidRPr="001D32B0" w14:paraId="7A2A1EFA" w14:textId="77777777" w:rsidTr="00176067">
        <w:trPr>
          <w:trHeight w:val="288"/>
        </w:trPr>
        <w:tc>
          <w:tcPr>
            <w:tcW w:w="1165" w:type="dxa"/>
            <w:noWrap/>
            <w:hideMark/>
          </w:tcPr>
          <w:p w14:paraId="65F66A3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Anand</w:t>
            </w:r>
          </w:p>
        </w:tc>
        <w:tc>
          <w:tcPr>
            <w:tcW w:w="1006" w:type="dxa"/>
            <w:noWrap/>
            <w:hideMark/>
          </w:tcPr>
          <w:p w14:paraId="3956A9F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006" w:type="dxa"/>
            <w:noWrap/>
            <w:hideMark/>
          </w:tcPr>
          <w:p w14:paraId="4CC3094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99.8</w:t>
            </w:r>
          </w:p>
        </w:tc>
        <w:tc>
          <w:tcPr>
            <w:tcW w:w="1426" w:type="dxa"/>
            <w:noWrap/>
            <w:hideMark/>
          </w:tcPr>
          <w:p w14:paraId="7146AFA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18-44</w:t>
            </w:r>
          </w:p>
        </w:tc>
        <w:tc>
          <w:tcPr>
            <w:tcW w:w="1426" w:type="dxa"/>
            <w:noWrap/>
            <w:hideMark/>
          </w:tcPr>
          <w:p w14:paraId="3FCD2D2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9.8</w:t>
            </w:r>
          </w:p>
        </w:tc>
        <w:tc>
          <w:tcPr>
            <w:tcW w:w="719" w:type="dxa"/>
            <w:noWrap/>
            <w:hideMark/>
          </w:tcPr>
          <w:p w14:paraId="3D49ED56" w14:textId="77777777" w:rsidR="002F5424" w:rsidRPr="001D32B0" w:rsidRDefault="002F5424" w:rsidP="002E6ECA">
            <w:pPr>
              <w:rPr>
                <w:rFonts w:ascii="Times New Roman" w:hAnsi="Times New Roman" w:cs="Times New Roman"/>
                <w:sz w:val="20"/>
                <w:szCs w:val="20"/>
              </w:rPr>
            </w:pPr>
          </w:p>
        </w:tc>
        <w:tc>
          <w:tcPr>
            <w:tcW w:w="719" w:type="dxa"/>
            <w:noWrap/>
            <w:hideMark/>
          </w:tcPr>
          <w:p w14:paraId="5822D09C" w14:textId="77777777" w:rsidR="002F5424" w:rsidRPr="001D32B0" w:rsidRDefault="002F5424" w:rsidP="002E6ECA">
            <w:pPr>
              <w:rPr>
                <w:rFonts w:ascii="Times New Roman" w:hAnsi="Times New Roman" w:cs="Times New Roman"/>
                <w:sz w:val="20"/>
                <w:szCs w:val="20"/>
              </w:rPr>
            </w:pPr>
          </w:p>
        </w:tc>
        <w:tc>
          <w:tcPr>
            <w:tcW w:w="1395" w:type="dxa"/>
            <w:noWrap/>
            <w:hideMark/>
          </w:tcPr>
          <w:p w14:paraId="4AA9DEB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9.82</w:t>
            </w:r>
          </w:p>
        </w:tc>
        <w:tc>
          <w:tcPr>
            <w:tcW w:w="964" w:type="dxa"/>
            <w:noWrap/>
            <w:hideMark/>
          </w:tcPr>
          <w:p w14:paraId="71D2F257" w14:textId="77777777" w:rsidR="002F5424" w:rsidRPr="001D32B0" w:rsidRDefault="002F5424" w:rsidP="002E6ECA">
            <w:pPr>
              <w:rPr>
                <w:rFonts w:ascii="Times New Roman" w:hAnsi="Times New Roman" w:cs="Times New Roman"/>
                <w:sz w:val="20"/>
                <w:szCs w:val="20"/>
              </w:rPr>
            </w:pPr>
          </w:p>
        </w:tc>
        <w:tc>
          <w:tcPr>
            <w:tcW w:w="964" w:type="dxa"/>
            <w:noWrap/>
            <w:hideMark/>
          </w:tcPr>
          <w:p w14:paraId="44A7F335" w14:textId="77777777" w:rsidR="002F5424" w:rsidRPr="001D32B0" w:rsidRDefault="002F5424" w:rsidP="002E6ECA">
            <w:pPr>
              <w:rPr>
                <w:rFonts w:ascii="Times New Roman" w:hAnsi="Times New Roman" w:cs="Times New Roman"/>
                <w:sz w:val="20"/>
                <w:szCs w:val="20"/>
              </w:rPr>
            </w:pPr>
          </w:p>
        </w:tc>
      </w:tr>
      <w:tr w:rsidR="0033564A" w:rsidRPr="001D32B0" w14:paraId="7DABCBB5" w14:textId="77777777" w:rsidTr="00176067">
        <w:trPr>
          <w:trHeight w:val="288"/>
        </w:trPr>
        <w:tc>
          <w:tcPr>
            <w:tcW w:w="1165" w:type="dxa"/>
            <w:noWrap/>
            <w:hideMark/>
          </w:tcPr>
          <w:p w14:paraId="3CF35E2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Anand</w:t>
            </w:r>
          </w:p>
        </w:tc>
        <w:tc>
          <w:tcPr>
            <w:tcW w:w="1006" w:type="dxa"/>
            <w:noWrap/>
            <w:hideMark/>
          </w:tcPr>
          <w:p w14:paraId="5F6F9F0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006" w:type="dxa"/>
            <w:noWrap/>
            <w:hideMark/>
          </w:tcPr>
          <w:p w14:paraId="5835F8A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99.8</w:t>
            </w:r>
          </w:p>
        </w:tc>
        <w:tc>
          <w:tcPr>
            <w:tcW w:w="1426" w:type="dxa"/>
            <w:noWrap/>
            <w:hideMark/>
          </w:tcPr>
          <w:p w14:paraId="2992438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45-64</w:t>
            </w:r>
          </w:p>
        </w:tc>
        <w:tc>
          <w:tcPr>
            <w:tcW w:w="1426" w:type="dxa"/>
            <w:noWrap/>
            <w:hideMark/>
          </w:tcPr>
          <w:p w14:paraId="6B35E98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9.5</w:t>
            </w:r>
          </w:p>
        </w:tc>
        <w:tc>
          <w:tcPr>
            <w:tcW w:w="719" w:type="dxa"/>
            <w:noWrap/>
            <w:hideMark/>
          </w:tcPr>
          <w:p w14:paraId="0E4D15E6" w14:textId="77777777" w:rsidR="002F5424" w:rsidRPr="001D32B0" w:rsidRDefault="002F5424" w:rsidP="002E6ECA">
            <w:pPr>
              <w:rPr>
                <w:rFonts w:ascii="Times New Roman" w:hAnsi="Times New Roman" w:cs="Times New Roman"/>
                <w:sz w:val="20"/>
                <w:szCs w:val="20"/>
              </w:rPr>
            </w:pPr>
          </w:p>
        </w:tc>
        <w:tc>
          <w:tcPr>
            <w:tcW w:w="719" w:type="dxa"/>
            <w:noWrap/>
            <w:hideMark/>
          </w:tcPr>
          <w:p w14:paraId="3E4DC609" w14:textId="77777777" w:rsidR="002F5424" w:rsidRPr="001D32B0" w:rsidRDefault="002F5424" w:rsidP="002E6ECA">
            <w:pPr>
              <w:rPr>
                <w:rFonts w:ascii="Times New Roman" w:hAnsi="Times New Roman" w:cs="Times New Roman"/>
                <w:sz w:val="20"/>
                <w:szCs w:val="20"/>
              </w:rPr>
            </w:pPr>
          </w:p>
        </w:tc>
        <w:tc>
          <w:tcPr>
            <w:tcW w:w="1395" w:type="dxa"/>
            <w:noWrap/>
            <w:hideMark/>
          </w:tcPr>
          <w:p w14:paraId="48B32AE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9.52</w:t>
            </w:r>
          </w:p>
        </w:tc>
        <w:tc>
          <w:tcPr>
            <w:tcW w:w="964" w:type="dxa"/>
            <w:noWrap/>
            <w:hideMark/>
          </w:tcPr>
          <w:p w14:paraId="1C828FE8" w14:textId="77777777" w:rsidR="002F5424" w:rsidRPr="001D32B0" w:rsidRDefault="002F5424" w:rsidP="002E6ECA">
            <w:pPr>
              <w:rPr>
                <w:rFonts w:ascii="Times New Roman" w:hAnsi="Times New Roman" w:cs="Times New Roman"/>
                <w:sz w:val="20"/>
                <w:szCs w:val="20"/>
              </w:rPr>
            </w:pPr>
          </w:p>
        </w:tc>
        <w:tc>
          <w:tcPr>
            <w:tcW w:w="964" w:type="dxa"/>
            <w:noWrap/>
            <w:hideMark/>
          </w:tcPr>
          <w:p w14:paraId="57D76789" w14:textId="77777777" w:rsidR="002F5424" w:rsidRPr="001D32B0" w:rsidRDefault="002F5424" w:rsidP="002E6ECA">
            <w:pPr>
              <w:rPr>
                <w:rFonts w:ascii="Times New Roman" w:hAnsi="Times New Roman" w:cs="Times New Roman"/>
                <w:sz w:val="20"/>
                <w:szCs w:val="20"/>
              </w:rPr>
            </w:pPr>
          </w:p>
        </w:tc>
      </w:tr>
      <w:tr w:rsidR="0033564A" w:rsidRPr="001D32B0" w14:paraId="108D1BBF" w14:textId="77777777" w:rsidTr="00176067">
        <w:trPr>
          <w:trHeight w:val="288"/>
        </w:trPr>
        <w:tc>
          <w:tcPr>
            <w:tcW w:w="1165" w:type="dxa"/>
            <w:noWrap/>
            <w:hideMark/>
          </w:tcPr>
          <w:p w14:paraId="42B2CFE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Charlton</w:t>
            </w:r>
          </w:p>
        </w:tc>
        <w:tc>
          <w:tcPr>
            <w:tcW w:w="1006" w:type="dxa"/>
            <w:noWrap/>
            <w:hideMark/>
          </w:tcPr>
          <w:p w14:paraId="60DE68D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4F6817F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676BD96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70-79</w:t>
            </w:r>
          </w:p>
        </w:tc>
        <w:tc>
          <w:tcPr>
            <w:tcW w:w="1426" w:type="dxa"/>
            <w:noWrap/>
            <w:hideMark/>
          </w:tcPr>
          <w:p w14:paraId="2F806EF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1.19</w:t>
            </w:r>
          </w:p>
        </w:tc>
        <w:tc>
          <w:tcPr>
            <w:tcW w:w="719" w:type="dxa"/>
            <w:noWrap/>
            <w:hideMark/>
          </w:tcPr>
          <w:p w14:paraId="6D2D705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0.69</w:t>
            </w:r>
          </w:p>
        </w:tc>
        <w:tc>
          <w:tcPr>
            <w:tcW w:w="719" w:type="dxa"/>
            <w:noWrap/>
            <w:hideMark/>
          </w:tcPr>
          <w:p w14:paraId="033C84F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1.7</w:t>
            </w:r>
          </w:p>
        </w:tc>
        <w:tc>
          <w:tcPr>
            <w:tcW w:w="1395" w:type="dxa"/>
            <w:noWrap/>
            <w:hideMark/>
          </w:tcPr>
          <w:p w14:paraId="43C4CD6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1.79</w:t>
            </w:r>
          </w:p>
        </w:tc>
        <w:tc>
          <w:tcPr>
            <w:tcW w:w="964" w:type="dxa"/>
            <w:noWrap/>
            <w:hideMark/>
          </w:tcPr>
          <w:p w14:paraId="700960B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1.03</w:t>
            </w:r>
          </w:p>
        </w:tc>
        <w:tc>
          <w:tcPr>
            <w:tcW w:w="964" w:type="dxa"/>
            <w:noWrap/>
            <w:hideMark/>
          </w:tcPr>
          <w:p w14:paraId="32D0D52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2.55</w:t>
            </w:r>
          </w:p>
        </w:tc>
      </w:tr>
      <w:tr w:rsidR="0033564A" w:rsidRPr="001D32B0" w14:paraId="0A47E38C" w14:textId="77777777" w:rsidTr="00176067">
        <w:trPr>
          <w:trHeight w:val="288"/>
        </w:trPr>
        <w:tc>
          <w:tcPr>
            <w:tcW w:w="1165" w:type="dxa"/>
            <w:noWrap/>
            <w:hideMark/>
          </w:tcPr>
          <w:p w14:paraId="106E302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Charlton</w:t>
            </w:r>
          </w:p>
        </w:tc>
        <w:tc>
          <w:tcPr>
            <w:tcW w:w="1006" w:type="dxa"/>
            <w:noWrap/>
            <w:hideMark/>
          </w:tcPr>
          <w:p w14:paraId="6E3AF44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66B94D8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6DDF63A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80+</w:t>
            </w:r>
          </w:p>
        </w:tc>
        <w:tc>
          <w:tcPr>
            <w:tcW w:w="1426" w:type="dxa"/>
            <w:noWrap/>
            <w:hideMark/>
          </w:tcPr>
          <w:p w14:paraId="2DFE8E9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0.76</w:t>
            </w:r>
          </w:p>
        </w:tc>
        <w:tc>
          <w:tcPr>
            <w:tcW w:w="719" w:type="dxa"/>
            <w:noWrap/>
            <w:hideMark/>
          </w:tcPr>
          <w:p w14:paraId="19B185E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0.23</w:t>
            </w:r>
          </w:p>
        </w:tc>
        <w:tc>
          <w:tcPr>
            <w:tcW w:w="719" w:type="dxa"/>
            <w:noWrap/>
            <w:hideMark/>
          </w:tcPr>
          <w:p w14:paraId="4A6A041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1.28</w:t>
            </w:r>
          </w:p>
        </w:tc>
        <w:tc>
          <w:tcPr>
            <w:tcW w:w="1395" w:type="dxa"/>
            <w:noWrap/>
            <w:hideMark/>
          </w:tcPr>
          <w:p w14:paraId="602AFFA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1.13</w:t>
            </w:r>
          </w:p>
        </w:tc>
        <w:tc>
          <w:tcPr>
            <w:tcW w:w="964" w:type="dxa"/>
            <w:noWrap/>
            <w:hideMark/>
          </w:tcPr>
          <w:p w14:paraId="6C9D9C3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0.35</w:t>
            </w:r>
          </w:p>
        </w:tc>
        <w:tc>
          <w:tcPr>
            <w:tcW w:w="964" w:type="dxa"/>
            <w:noWrap/>
            <w:hideMark/>
          </w:tcPr>
          <w:p w14:paraId="757E532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1.91</w:t>
            </w:r>
          </w:p>
        </w:tc>
      </w:tr>
      <w:tr w:rsidR="0033564A" w:rsidRPr="001D32B0" w14:paraId="54322B2F" w14:textId="77777777" w:rsidTr="00176067">
        <w:trPr>
          <w:trHeight w:val="288"/>
        </w:trPr>
        <w:tc>
          <w:tcPr>
            <w:tcW w:w="1165" w:type="dxa"/>
            <w:noWrap/>
            <w:hideMark/>
          </w:tcPr>
          <w:p w14:paraId="02F11B2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Charlton</w:t>
            </w:r>
          </w:p>
        </w:tc>
        <w:tc>
          <w:tcPr>
            <w:tcW w:w="1006" w:type="dxa"/>
            <w:noWrap/>
            <w:hideMark/>
          </w:tcPr>
          <w:p w14:paraId="76AB378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217D1A4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5765A1B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Crude, entire elderly group</w:t>
            </w:r>
          </w:p>
        </w:tc>
        <w:tc>
          <w:tcPr>
            <w:tcW w:w="1426" w:type="dxa"/>
            <w:noWrap/>
            <w:hideMark/>
          </w:tcPr>
          <w:p w14:paraId="70F9720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1.03</w:t>
            </w:r>
          </w:p>
        </w:tc>
        <w:tc>
          <w:tcPr>
            <w:tcW w:w="719" w:type="dxa"/>
            <w:noWrap/>
            <w:hideMark/>
          </w:tcPr>
          <w:p w14:paraId="2C981EC8" w14:textId="77777777" w:rsidR="002F5424" w:rsidRPr="001D32B0" w:rsidRDefault="002F5424" w:rsidP="002E6ECA">
            <w:pPr>
              <w:rPr>
                <w:rFonts w:ascii="Times New Roman" w:hAnsi="Times New Roman" w:cs="Times New Roman"/>
                <w:sz w:val="20"/>
                <w:szCs w:val="20"/>
              </w:rPr>
            </w:pPr>
          </w:p>
        </w:tc>
        <w:tc>
          <w:tcPr>
            <w:tcW w:w="719" w:type="dxa"/>
            <w:noWrap/>
            <w:hideMark/>
          </w:tcPr>
          <w:p w14:paraId="62E1A6F6" w14:textId="77777777" w:rsidR="002F5424" w:rsidRPr="001D32B0" w:rsidRDefault="002F5424" w:rsidP="002E6ECA">
            <w:pPr>
              <w:rPr>
                <w:rFonts w:ascii="Times New Roman" w:hAnsi="Times New Roman" w:cs="Times New Roman"/>
                <w:sz w:val="20"/>
                <w:szCs w:val="20"/>
              </w:rPr>
            </w:pPr>
          </w:p>
        </w:tc>
        <w:tc>
          <w:tcPr>
            <w:tcW w:w="1395" w:type="dxa"/>
            <w:noWrap/>
            <w:hideMark/>
          </w:tcPr>
          <w:p w14:paraId="05CF101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1.54</w:t>
            </w:r>
          </w:p>
        </w:tc>
        <w:tc>
          <w:tcPr>
            <w:tcW w:w="964" w:type="dxa"/>
            <w:noWrap/>
            <w:hideMark/>
          </w:tcPr>
          <w:p w14:paraId="73A8612C" w14:textId="77777777" w:rsidR="002F5424" w:rsidRPr="001D32B0" w:rsidRDefault="002F5424" w:rsidP="002E6ECA">
            <w:pPr>
              <w:rPr>
                <w:rFonts w:ascii="Times New Roman" w:hAnsi="Times New Roman" w:cs="Times New Roman"/>
                <w:sz w:val="20"/>
                <w:szCs w:val="20"/>
              </w:rPr>
            </w:pPr>
          </w:p>
        </w:tc>
        <w:tc>
          <w:tcPr>
            <w:tcW w:w="964" w:type="dxa"/>
            <w:noWrap/>
            <w:hideMark/>
          </w:tcPr>
          <w:p w14:paraId="1DA4BEA3" w14:textId="77777777" w:rsidR="002F5424" w:rsidRPr="001D32B0" w:rsidRDefault="002F5424" w:rsidP="002E6ECA">
            <w:pPr>
              <w:rPr>
                <w:rFonts w:ascii="Times New Roman" w:hAnsi="Times New Roman" w:cs="Times New Roman"/>
                <w:sz w:val="20"/>
                <w:szCs w:val="20"/>
              </w:rPr>
            </w:pPr>
          </w:p>
        </w:tc>
      </w:tr>
      <w:tr w:rsidR="0033564A" w:rsidRPr="001D32B0" w14:paraId="722E8CF7" w14:textId="77777777" w:rsidTr="00176067">
        <w:trPr>
          <w:trHeight w:val="288"/>
        </w:trPr>
        <w:tc>
          <w:tcPr>
            <w:tcW w:w="1165" w:type="dxa"/>
            <w:noWrap/>
            <w:hideMark/>
          </w:tcPr>
          <w:p w14:paraId="23AF9E3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Charlton</w:t>
            </w:r>
          </w:p>
        </w:tc>
        <w:tc>
          <w:tcPr>
            <w:tcW w:w="1006" w:type="dxa"/>
            <w:noWrap/>
            <w:hideMark/>
          </w:tcPr>
          <w:p w14:paraId="23556C4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1F28113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5F29965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0-9</w:t>
            </w:r>
          </w:p>
        </w:tc>
        <w:tc>
          <w:tcPr>
            <w:tcW w:w="1426" w:type="dxa"/>
            <w:noWrap/>
            <w:hideMark/>
          </w:tcPr>
          <w:p w14:paraId="5979714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2.52</w:t>
            </w:r>
          </w:p>
        </w:tc>
        <w:tc>
          <w:tcPr>
            <w:tcW w:w="719" w:type="dxa"/>
            <w:noWrap/>
            <w:hideMark/>
          </w:tcPr>
          <w:p w14:paraId="22FAA8CD" w14:textId="77777777" w:rsidR="002F5424" w:rsidRPr="001D32B0" w:rsidRDefault="002F5424" w:rsidP="002E6ECA">
            <w:pPr>
              <w:rPr>
                <w:rFonts w:ascii="Times New Roman" w:hAnsi="Times New Roman" w:cs="Times New Roman"/>
                <w:sz w:val="20"/>
                <w:szCs w:val="20"/>
              </w:rPr>
            </w:pPr>
          </w:p>
        </w:tc>
        <w:tc>
          <w:tcPr>
            <w:tcW w:w="719" w:type="dxa"/>
            <w:noWrap/>
            <w:hideMark/>
          </w:tcPr>
          <w:p w14:paraId="052A8051" w14:textId="77777777" w:rsidR="002F5424" w:rsidRPr="001D32B0" w:rsidRDefault="002F5424" w:rsidP="002E6ECA">
            <w:pPr>
              <w:rPr>
                <w:rFonts w:ascii="Times New Roman" w:hAnsi="Times New Roman" w:cs="Times New Roman"/>
                <w:sz w:val="20"/>
                <w:szCs w:val="20"/>
              </w:rPr>
            </w:pPr>
          </w:p>
        </w:tc>
        <w:tc>
          <w:tcPr>
            <w:tcW w:w="1395" w:type="dxa"/>
            <w:noWrap/>
            <w:hideMark/>
          </w:tcPr>
          <w:p w14:paraId="4A894D9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3.78</w:t>
            </w:r>
          </w:p>
        </w:tc>
        <w:tc>
          <w:tcPr>
            <w:tcW w:w="964" w:type="dxa"/>
            <w:noWrap/>
            <w:hideMark/>
          </w:tcPr>
          <w:p w14:paraId="10733DA1" w14:textId="77777777" w:rsidR="002F5424" w:rsidRPr="001D32B0" w:rsidRDefault="002F5424" w:rsidP="002E6ECA">
            <w:pPr>
              <w:rPr>
                <w:rFonts w:ascii="Times New Roman" w:hAnsi="Times New Roman" w:cs="Times New Roman"/>
                <w:sz w:val="20"/>
                <w:szCs w:val="20"/>
              </w:rPr>
            </w:pPr>
          </w:p>
        </w:tc>
        <w:tc>
          <w:tcPr>
            <w:tcW w:w="964" w:type="dxa"/>
            <w:noWrap/>
            <w:hideMark/>
          </w:tcPr>
          <w:p w14:paraId="301008CE" w14:textId="77777777" w:rsidR="002F5424" w:rsidRPr="001D32B0" w:rsidRDefault="002F5424" w:rsidP="002E6ECA">
            <w:pPr>
              <w:rPr>
                <w:rFonts w:ascii="Times New Roman" w:hAnsi="Times New Roman" w:cs="Times New Roman"/>
                <w:sz w:val="20"/>
                <w:szCs w:val="20"/>
              </w:rPr>
            </w:pPr>
          </w:p>
        </w:tc>
      </w:tr>
      <w:tr w:rsidR="0033564A" w:rsidRPr="001D32B0" w14:paraId="06FC7B31" w14:textId="77777777" w:rsidTr="00176067">
        <w:trPr>
          <w:trHeight w:val="288"/>
        </w:trPr>
        <w:tc>
          <w:tcPr>
            <w:tcW w:w="1165" w:type="dxa"/>
            <w:noWrap/>
            <w:hideMark/>
          </w:tcPr>
          <w:p w14:paraId="7EE2E08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Charlton</w:t>
            </w:r>
          </w:p>
        </w:tc>
        <w:tc>
          <w:tcPr>
            <w:tcW w:w="1006" w:type="dxa"/>
            <w:noWrap/>
            <w:hideMark/>
          </w:tcPr>
          <w:p w14:paraId="60CCA48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25D1019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5E371EA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10-19</w:t>
            </w:r>
          </w:p>
        </w:tc>
        <w:tc>
          <w:tcPr>
            <w:tcW w:w="1426" w:type="dxa"/>
            <w:noWrap/>
            <w:hideMark/>
          </w:tcPr>
          <w:p w14:paraId="039FBED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1.87</w:t>
            </w:r>
          </w:p>
        </w:tc>
        <w:tc>
          <w:tcPr>
            <w:tcW w:w="719" w:type="dxa"/>
            <w:noWrap/>
            <w:hideMark/>
          </w:tcPr>
          <w:p w14:paraId="226A0817" w14:textId="77777777" w:rsidR="002F5424" w:rsidRPr="001D32B0" w:rsidRDefault="002F5424" w:rsidP="002E6ECA">
            <w:pPr>
              <w:rPr>
                <w:rFonts w:ascii="Times New Roman" w:hAnsi="Times New Roman" w:cs="Times New Roman"/>
                <w:sz w:val="20"/>
                <w:szCs w:val="20"/>
              </w:rPr>
            </w:pPr>
          </w:p>
        </w:tc>
        <w:tc>
          <w:tcPr>
            <w:tcW w:w="719" w:type="dxa"/>
            <w:noWrap/>
            <w:hideMark/>
          </w:tcPr>
          <w:p w14:paraId="58C53218" w14:textId="77777777" w:rsidR="002F5424" w:rsidRPr="001D32B0" w:rsidRDefault="002F5424" w:rsidP="002E6ECA">
            <w:pPr>
              <w:rPr>
                <w:rFonts w:ascii="Times New Roman" w:hAnsi="Times New Roman" w:cs="Times New Roman"/>
                <w:sz w:val="20"/>
                <w:szCs w:val="20"/>
              </w:rPr>
            </w:pPr>
          </w:p>
        </w:tc>
        <w:tc>
          <w:tcPr>
            <w:tcW w:w="1395" w:type="dxa"/>
            <w:noWrap/>
            <w:hideMark/>
          </w:tcPr>
          <w:p w14:paraId="201FB77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2.81</w:t>
            </w:r>
          </w:p>
        </w:tc>
        <w:tc>
          <w:tcPr>
            <w:tcW w:w="964" w:type="dxa"/>
            <w:noWrap/>
            <w:hideMark/>
          </w:tcPr>
          <w:p w14:paraId="7BCDDD31" w14:textId="77777777" w:rsidR="002F5424" w:rsidRPr="001D32B0" w:rsidRDefault="002F5424" w:rsidP="002E6ECA">
            <w:pPr>
              <w:rPr>
                <w:rFonts w:ascii="Times New Roman" w:hAnsi="Times New Roman" w:cs="Times New Roman"/>
                <w:sz w:val="20"/>
                <w:szCs w:val="20"/>
              </w:rPr>
            </w:pPr>
          </w:p>
        </w:tc>
        <w:tc>
          <w:tcPr>
            <w:tcW w:w="964" w:type="dxa"/>
            <w:noWrap/>
            <w:hideMark/>
          </w:tcPr>
          <w:p w14:paraId="23AB8AE7" w14:textId="77777777" w:rsidR="002F5424" w:rsidRPr="001D32B0" w:rsidRDefault="002F5424" w:rsidP="002E6ECA">
            <w:pPr>
              <w:rPr>
                <w:rFonts w:ascii="Times New Roman" w:hAnsi="Times New Roman" w:cs="Times New Roman"/>
                <w:sz w:val="20"/>
                <w:szCs w:val="20"/>
              </w:rPr>
            </w:pPr>
          </w:p>
        </w:tc>
      </w:tr>
      <w:tr w:rsidR="0033564A" w:rsidRPr="001D32B0" w14:paraId="2B8EB8F2" w14:textId="77777777" w:rsidTr="00176067">
        <w:trPr>
          <w:trHeight w:val="288"/>
        </w:trPr>
        <w:tc>
          <w:tcPr>
            <w:tcW w:w="1165" w:type="dxa"/>
            <w:noWrap/>
            <w:hideMark/>
          </w:tcPr>
          <w:p w14:paraId="1F0EADE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Charlton</w:t>
            </w:r>
          </w:p>
        </w:tc>
        <w:tc>
          <w:tcPr>
            <w:tcW w:w="1006" w:type="dxa"/>
            <w:noWrap/>
            <w:hideMark/>
          </w:tcPr>
          <w:p w14:paraId="1132BCC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6281F9A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2F53A58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20-29</w:t>
            </w:r>
          </w:p>
        </w:tc>
        <w:tc>
          <w:tcPr>
            <w:tcW w:w="1426" w:type="dxa"/>
            <w:noWrap/>
            <w:hideMark/>
          </w:tcPr>
          <w:p w14:paraId="370223C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3.38</w:t>
            </w:r>
          </w:p>
        </w:tc>
        <w:tc>
          <w:tcPr>
            <w:tcW w:w="719" w:type="dxa"/>
            <w:noWrap/>
            <w:hideMark/>
          </w:tcPr>
          <w:p w14:paraId="68236D2C" w14:textId="77777777" w:rsidR="002F5424" w:rsidRPr="001D32B0" w:rsidRDefault="002F5424" w:rsidP="002E6ECA">
            <w:pPr>
              <w:rPr>
                <w:rFonts w:ascii="Times New Roman" w:hAnsi="Times New Roman" w:cs="Times New Roman"/>
                <w:sz w:val="20"/>
                <w:szCs w:val="20"/>
              </w:rPr>
            </w:pPr>
          </w:p>
        </w:tc>
        <w:tc>
          <w:tcPr>
            <w:tcW w:w="719" w:type="dxa"/>
            <w:noWrap/>
            <w:hideMark/>
          </w:tcPr>
          <w:p w14:paraId="32200FB2" w14:textId="77777777" w:rsidR="002F5424" w:rsidRPr="001D32B0" w:rsidRDefault="002F5424" w:rsidP="002E6ECA">
            <w:pPr>
              <w:rPr>
                <w:rFonts w:ascii="Times New Roman" w:hAnsi="Times New Roman" w:cs="Times New Roman"/>
                <w:sz w:val="20"/>
                <w:szCs w:val="20"/>
              </w:rPr>
            </w:pPr>
          </w:p>
        </w:tc>
        <w:tc>
          <w:tcPr>
            <w:tcW w:w="1395" w:type="dxa"/>
            <w:noWrap/>
            <w:hideMark/>
          </w:tcPr>
          <w:p w14:paraId="1306E9E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5.07</w:t>
            </w:r>
          </w:p>
        </w:tc>
        <w:tc>
          <w:tcPr>
            <w:tcW w:w="964" w:type="dxa"/>
            <w:noWrap/>
            <w:hideMark/>
          </w:tcPr>
          <w:p w14:paraId="0B48B670" w14:textId="77777777" w:rsidR="002F5424" w:rsidRPr="001D32B0" w:rsidRDefault="002F5424" w:rsidP="002E6ECA">
            <w:pPr>
              <w:rPr>
                <w:rFonts w:ascii="Times New Roman" w:hAnsi="Times New Roman" w:cs="Times New Roman"/>
                <w:sz w:val="20"/>
                <w:szCs w:val="20"/>
              </w:rPr>
            </w:pPr>
          </w:p>
        </w:tc>
        <w:tc>
          <w:tcPr>
            <w:tcW w:w="964" w:type="dxa"/>
            <w:noWrap/>
            <w:hideMark/>
          </w:tcPr>
          <w:p w14:paraId="7F8BA6E6" w14:textId="77777777" w:rsidR="002F5424" w:rsidRPr="001D32B0" w:rsidRDefault="002F5424" w:rsidP="002E6ECA">
            <w:pPr>
              <w:rPr>
                <w:rFonts w:ascii="Times New Roman" w:hAnsi="Times New Roman" w:cs="Times New Roman"/>
                <w:sz w:val="20"/>
                <w:szCs w:val="20"/>
              </w:rPr>
            </w:pPr>
          </w:p>
        </w:tc>
      </w:tr>
      <w:tr w:rsidR="0033564A" w:rsidRPr="001D32B0" w14:paraId="04B8E00C" w14:textId="77777777" w:rsidTr="00176067">
        <w:trPr>
          <w:trHeight w:val="288"/>
        </w:trPr>
        <w:tc>
          <w:tcPr>
            <w:tcW w:w="1165" w:type="dxa"/>
            <w:noWrap/>
            <w:hideMark/>
          </w:tcPr>
          <w:p w14:paraId="1D59EB4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Charlton</w:t>
            </w:r>
          </w:p>
        </w:tc>
        <w:tc>
          <w:tcPr>
            <w:tcW w:w="1006" w:type="dxa"/>
            <w:noWrap/>
            <w:hideMark/>
          </w:tcPr>
          <w:p w14:paraId="1DA350E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1D6315B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7D44F3F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30-39</w:t>
            </w:r>
          </w:p>
        </w:tc>
        <w:tc>
          <w:tcPr>
            <w:tcW w:w="1426" w:type="dxa"/>
            <w:noWrap/>
            <w:hideMark/>
          </w:tcPr>
          <w:p w14:paraId="5950D09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3.32</w:t>
            </w:r>
          </w:p>
        </w:tc>
        <w:tc>
          <w:tcPr>
            <w:tcW w:w="719" w:type="dxa"/>
            <w:noWrap/>
            <w:hideMark/>
          </w:tcPr>
          <w:p w14:paraId="0C5F9DDB" w14:textId="77777777" w:rsidR="002F5424" w:rsidRPr="001D32B0" w:rsidRDefault="002F5424" w:rsidP="002E6ECA">
            <w:pPr>
              <w:rPr>
                <w:rFonts w:ascii="Times New Roman" w:hAnsi="Times New Roman" w:cs="Times New Roman"/>
                <w:sz w:val="20"/>
                <w:szCs w:val="20"/>
              </w:rPr>
            </w:pPr>
          </w:p>
        </w:tc>
        <w:tc>
          <w:tcPr>
            <w:tcW w:w="719" w:type="dxa"/>
            <w:noWrap/>
            <w:hideMark/>
          </w:tcPr>
          <w:p w14:paraId="4B37A257" w14:textId="77777777" w:rsidR="002F5424" w:rsidRPr="001D32B0" w:rsidRDefault="002F5424" w:rsidP="002E6ECA">
            <w:pPr>
              <w:rPr>
                <w:rFonts w:ascii="Times New Roman" w:hAnsi="Times New Roman" w:cs="Times New Roman"/>
                <w:sz w:val="20"/>
                <w:szCs w:val="20"/>
              </w:rPr>
            </w:pPr>
          </w:p>
        </w:tc>
        <w:tc>
          <w:tcPr>
            <w:tcW w:w="1395" w:type="dxa"/>
            <w:noWrap/>
            <w:hideMark/>
          </w:tcPr>
          <w:p w14:paraId="305BBDE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4.98</w:t>
            </w:r>
          </w:p>
        </w:tc>
        <w:tc>
          <w:tcPr>
            <w:tcW w:w="964" w:type="dxa"/>
            <w:noWrap/>
            <w:hideMark/>
          </w:tcPr>
          <w:p w14:paraId="4A90CF4F" w14:textId="77777777" w:rsidR="002F5424" w:rsidRPr="001D32B0" w:rsidRDefault="002F5424" w:rsidP="002E6ECA">
            <w:pPr>
              <w:rPr>
                <w:rFonts w:ascii="Times New Roman" w:hAnsi="Times New Roman" w:cs="Times New Roman"/>
                <w:sz w:val="20"/>
                <w:szCs w:val="20"/>
              </w:rPr>
            </w:pPr>
          </w:p>
        </w:tc>
        <w:tc>
          <w:tcPr>
            <w:tcW w:w="964" w:type="dxa"/>
            <w:noWrap/>
            <w:hideMark/>
          </w:tcPr>
          <w:p w14:paraId="306DF0BA" w14:textId="77777777" w:rsidR="002F5424" w:rsidRPr="001D32B0" w:rsidRDefault="002F5424" w:rsidP="002E6ECA">
            <w:pPr>
              <w:rPr>
                <w:rFonts w:ascii="Times New Roman" w:hAnsi="Times New Roman" w:cs="Times New Roman"/>
                <w:sz w:val="20"/>
                <w:szCs w:val="20"/>
              </w:rPr>
            </w:pPr>
          </w:p>
        </w:tc>
      </w:tr>
      <w:tr w:rsidR="0033564A" w:rsidRPr="001D32B0" w14:paraId="21C2D5DF" w14:textId="77777777" w:rsidTr="00176067">
        <w:trPr>
          <w:trHeight w:val="288"/>
        </w:trPr>
        <w:tc>
          <w:tcPr>
            <w:tcW w:w="1165" w:type="dxa"/>
            <w:noWrap/>
            <w:hideMark/>
          </w:tcPr>
          <w:p w14:paraId="4377E2F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Charlton</w:t>
            </w:r>
          </w:p>
        </w:tc>
        <w:tc>
          <w:tcPr>
            <w:tcW w:w="1006" w:type="dxa"/>
            <w:noWrap/>
            <w:hideMark/>
          </w:tcPr>
          <w:p w14:paraId="694BA0F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156BA94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5E4AF34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40-49</w:t>
            </w:r>
          </w:p>
        </w:tc>
        <w:tc>
          <w:tcPr>
            <w:tcW w:w="1426" w:type="dxa"/>
            <w:noWrap/>
            <w:hideMark/>
          </w:tcPr>
          <w:p w14:paraId="7C647BE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2.16</w:t>
            </w:r>
          </w:p>
        </w:tc>
        <w:tc>
          <w:tcPr>
            <w:tcW w:w="719" w:type="dxa"/>
            <w:noWrap/>
            <w:hideMark/>
          </w:tcPr>
          <w:p w14:paraId="35F25031" w14:textId="77777777" w:rsidR="002F5424" w:rsidRPr="001D32B0" w:rsidRDefault="002F5424" w:rsidP="002E6ECA">
            <w:pPr>
              <w:rPr>
                <w:rFonts w:ascii="Times New Roman" w:hAnsi="Times New Roman" w:cs="Times New Roman"/>
                <w:sz w:val="20"/>
                <w:szCs w:val="20"/>
              </w:rPr>
            </w:pPr>
          </w:p>
        </w:tc>
        <w:tc>
          <w:tcPr>
            <w:tcW w:w="719" w:type="dxa"/>
            <w:noWrap/>
            <w:hideMark/>
          </w:tcPr>
          <w:p w14:paraId="2BFB4AA2" w14:textId="77777777" w:rsidR="002F5424" w:rsidRPr="001D32B0" w:rsidRDefault="002F5424" w:rsidP="002E6ECA">
            <w:pPr>
              <w:rPr>
                <w:rFonts w:ascii="Times New Roman" w:hAnsi="Times New Roman" w:cs="Times New Roman"/>
                <w:sz w:val="20"/>
                <w:szCs w:val="20"/>
              </w:rPr>
            </w:pPr>
          </w:p>
        </w:tc>
        <w:tc>
          <w:tcPr>
            <w:tcW w:w="1395" w:type="dxa"/>
            <w:noWrap/>
            <w:hideMark/>
          </w:tcPr>
          <w:p w14:paraId="626AF2B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3.25</w:t>
            </w:r>
          </w:p>
        </w:tc>
        <w:tc>
          <w:tcPr>
            <w:tcW w:w="964" w:type="dxa"/>
            <w:noWrap/>
            <w:hideMark/>
          </w:tcPr>
          <w:p w14:paraId="3BEECD85" w14:textId="77777777" w:rsidR="002F5424" w:rsidRPr="001D32B0" w:rsidRDefault="002F5424" w:rsidP="002E6ECA">
            <w:pPr>
              <w:rPr>
                <w:rFonts w:ascii="Times New Roman" w:hAnsi="Times New Roman" w:cs="Times New Roman"/>
                <w:sz w:val="20"/>
                <w:szCs w:val="20"/>
              </w:rPr>
            </w:pPr>
          </w:p>
        </w:tc>
        <w:tc>
          <w:tcPr>
            <w:tcW w:w="964" w:type="dxa"/>
            <w:noWrap/>
            <w:hideMark/>
          </w:tcPr>
          <w:p w14:paraId="534F3C22" w14:textId="77777777" w:rsidR="002F5424" w:rsidRPr="001D32B0" w:rsidRDefault="002F5424" w:rsidP="002E6ECA">
            <w:pPr>
              <w:rPr>
                <w:rFonts w:ascii="Times New Roman" w:hAnsi="Times New Roman" w:cs="Times New Roman"/>
                <w:sz w:val="20"/>
                <w:szCs w:val="20"/>
              </w:rPr>
            </w:pPr>
          </w:p>
        </w:tc>
      </w:tr>
      <w:tr w:rsidR="0033564A" w:rsidRPr="001D32B0" w14:paraId="0E6C43B1" w14:textId="77777777" w:rsidTr="00176067">
        <w:trPr>
          <w:trHeight w:val="288"/>
        </w:trPr>
        <w:tc>
          <w:tcPr>
            <w:tcW w:w="1165" w:type="dxa"/>
            <w:noWrap/>
            <w:hideMark/>
          </w:tcPr>
          <w:p w14:paraId="4A93869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Charlton</w:t>
            </w:r>
          </w:p>
        </w:tc>
        <w:tc>
          <w:tcPr>
            <w:tcW w:w="1006" w:type="dxa"/>
            <w:noWrap/>
            <w:hideMark/>
          </w:tcPr>
          <w:p w14:paraId="189FC3C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44273AA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3001244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50-59</w:t>
            </w:r>
          </w:p>
        </w:tc>
        <w:tc>
          <w:tcPr>
            <w:tcW w:w="1426" w:type="dxa"/>
            <w:noWrap/>
            <w:hideMark/>
          </w:tcPr>
          <w:p w14:paraId="36DA9AC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2.14</w:t>
            </w:r>
          </w:p>
        </w:tc>
        <w:tc>
          <w:tcPr>
            <w:tcW w:w="719" w:type="dxa"/>
            <w:noWrap/>
            <w:hideMark/>
          </w:tcPr>
          <w:p w14:paraId="7B719BD6" w14:textId="77777777" w:rsidR="002F5424" w:rsidRPr="001D32B0" w:rsidRDefault="002F5424" w:rsidP="002E6ECA">
            <w:pPr>
              <w:rPr>
                <w:rFonts w:ascii="Times New Roman" w:hAnsi="Times New Roman" w:cs="Times New Roman"/>
                <w:sz w:val="20"/>
                <w:szCs w:val="20"/>
              </w:rPr>
            </w:pPr>
          </w:p>
        </w:tc>
        <w:tc>
          <w:tcPr>
            <w:tcW w:w="719" w:type="dxa"/>
            <w:noWrap/>
            <w:hideMark/>
          </w:tcPr>
          <w:p w14:paraId="50745A20" w14:textId="77777777" w:rsidR="002F5424" w:rsidRPr="001D32B0" w:rsidRDefault="002F5424" w:rsidP="002E6ECA">
            <w:pPr>
              <w:rPr>
                <w:rFonts w:ascii="Times New Roman" w:hAnsi="Times New Roman" w:cs="Times New Roman"/>
                <w:sz w:val="20"/>
                <w:szCs w:val="20"/>
              </w:rPr>
            </w:pPr>
          </w:p>
        </w:tc>
        <w:tc>
          <w:tcPr>
            <w:tcW w:w="1395" w:type="dxa"/>
            <w:noWrap/>
            <w:hideMark/>
          </w:tcPr>
          <w:p w14:paraId="1AB2615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3.21</w:t>
            </w:r>
          </w:p>
        </w:tc>
        <w:tc>
          <w:tcPr>
            <w:tcW w:w="964" w:type="dxa"/>
            <w:noWrap/>
            <w:hideMark/>
          </w:tcPr>
          <w:p w14:paraId="484DB0D5" w14:textId="77777777" w:rsidR="002F5424" w:rsidRPr="001D32B0" w:rsidRDefault="002F5424" w:rsidP="002E6ECA">
            <w:pPr>
              <w:rPr>
                <w:rFonts w:ascii="Times New Roman" w:hAnsi="Times New Roman" w:cs="Times New Roman"/>
                <w:sz w:val="20"/>
                <w:szCs w:val="20"/>
              </w:rPr>
            </w:pPr>
          </w:p>
        </w:tc>
        <w:tc>
          <w:tcPr>
            <w:tcW w:w="964" w:type="dxa"/>
            <w:noWrap/>
            <w:hideMark/>
          </w:tcPr>
          <w:p w14:paraId="6785ADDF" w14:textId="77777777" w:rsidR="002F5424" w:rsidRPr="001D32B0" w:rsidRDefault="002F5424" w:rsidP="002E6ECA">
            <w:pPr>
              <w:rPr>
                <w:rFonts w:ascii="Times New Roman" w:hAnsi="Times New Roman" w:cs="Times New Roman"/>
                <w:sz w:val="20"/>
                <w:szCs w:val="20"/>
              </w:rPr>
            </w:pPr>
          </w:p>
        </w:tc>
      </w:tr>
      <w:tr w:rsidR="0033564A" w:rsidRPr="001D32B0" w14:paraId="2B68AB49" w14:textId="77777777" w:rsidTr="00176067">
        <w:trPr>
          <w:trHeight w:val="288"/>
        </w:trPr>
        <w:tc>
          <w:tcPr>
            <w:tcW w:w="1165" w:type="dxa"/>
            <w:noWrap/>
            <w:hideMark/>
          </w:tcPr>
          <w:p w14:paraId="6A6DA48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Charlton</w:t>
            </w:r>
          </w:p>
        </w:tc>
        <w:tc>
          <w:tcPr>
            <w:tcW w:w="1006" w:type="dxa"/>
            <w:noWrap/>
            <w:hideMark/>
          </w:tcPr>
          <w:p w14:paraId="0B4ED1D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69D4574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12243D0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60-69</w:t>
            </w:r>
          </w:p>
        </w:tc>
        <w:tc>
          <w:tcPr>
            <w:tcW w:w="1426" w:type="dxa"/>
            <w:noWrap/>
            <w:hideMark/>
          </w:tcPr>
          <w:p w14:paraId="1345AB9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1.47</w:t>
            </w:r>
          </w:p>
        </w:tc>
        <w:tc>
          <w:tcPr>
            <w:tcW w:w="719" w:type="dxa"/>
            <w:noWrap/>
            <w:hideMark/>
          </w:tcPr>
          <w:p w14:paraId="72D42088" w14:textId="77777777" w:rsidR="002F5424" w:rsidRPr="001D32B0" w:rsidRDefault="002F5424" w:rsidP="002E6ECA">
            <w:pPr>
              <w:rPr>
                <w:rFonts w:ascii="Times New Roman" w:hAnsi="Times New Roman" w:cs="Times New Roman"/>
                <w:sz w:val="20"/>
                <w:szCs w:val="20"/>
              </w:rPr>
            </w:pPr>
          </w:p>
        </w:tc>
        <w:tc>
          <w:tcPr>
            <w:tcW w:w="719" w:type="dxa"/>
            <w:noWrap/>
            <w:hideMark/>
          </w:tcPr>
          <w:p w14:paraId="4EF10475" w14:textId="77777777" w:rsidR="002F5424" w:rsidRPr="001D32B0" w:rsidRDefault="002F5424" w:rsidP="002E6ECA">
            <w:pPr>
              <w:rPr>
                <w:rFonts w:ascii="Times New Roman" w:hAnsi="Times New Roman" w:cs="Times New Roman"/>
                <w:sz w:val="20"/>
                <w:szCs w:val="20"/>
              </w:rPr>
            </w:pPr>
          </w:p>
        </w:tc>
        <w:tc>
          <w:tcPr>
            <w:tcW w:w="1395" w:type="dxa"/>
            <w:noWrap/>
            <w:hideMark/>
          </w:tcPr>
          <w:p w14:paraId="0F44CA8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2.2</w:t>
            </w:r>
          </w:p>
        </w:tc>
        <w:tc>
          <w:tcPr>
            <w:tcW w:w="964" w:type="dxa"/>
            <w:noWrap/>
            <w:hideMark/>
          </w:tcPr>
          <w:p w14:paraId="5D199413" w14:textId="77777777" w:rsidR="002F5424" w:rsidRPr="001D32B0" w:rsidRDefault="002F5424" w:rsidP="002E6ECA">
            <w:pPr>
              <w:rPr>
                <w:rFonts w:ascii="Times New Roman" w:hAnsi="Times New Roman" w:cs="Times New Roman"/>
                <w:sz w:val="20"/>
                <w:szCs w:val="20"/>
              </w:rPr>
            </w:pPr>
          </w:p>
        </w:tc>
        <w:tc>
          <w:tcPr>
            <w:tcW w:w="964" w:type="dxa"/>
            <w:noWrap/>
            <w:hideMark/>
          </w:tcPr>
          <w:p w14:paraId="3952753E" w14:textId="77777777" w:rsidR="002F5424" w:rsidRPr="001D32B0" w:rsidRDefault="002F5424" w:rsidP="002E6ECA">
            <w:pPr>
              <w:rPr>
                <w:rFonts w:ascii="Times New Roman" w:hAnsi="Times New Roman" w:cs="Times New Roman"/>
                <w:sz w:val="20"/>
                <w:szCs w:val="20"/>
              </w:rPr>
            </w:pPr>
          </w:p>
        </w:tc>
      </w:tr>
      <w:tr w:rsidR="0033564A" w:rsidRPr="001D32B0" w14:paraId="222762F4" w14:textId="77777777" w:rsidTr="00176067">
        <w:trPr>
          <w:trHeight w:val="288"/>
        </w:trPr>
        <w:tc>
          <w:tcPr>
            <w:tcW w:w="1165" w:type="dxa"/>
            <w:noWrap/>
            <w:hideMark/>
          </w:tcPr>
          <w:p w14:paraId="697FC83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6631B94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1C9CDE7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490E30C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70-74</w:t>
            </w:r>
          </w:p>
        </w:tc>
        <w:tc>
          <w:tcPr>
            <w:tcW w:w="1426" w:type="dxa"/>
            <w:noWrap/>
            <w:hideMark/>
          </w:tcPr>
          <w:p w14:paraId="4071FDB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7.6</w:t>
            </w:r>
          </w:p>
        </w:tc>
        <w:tc>
          <w:tcPr>
            <w:tcW w:w="719" w:type="dxa"/>
            <w:noWrap/>
            <w:hideMark/>
          </w:tcPr>
          <w:p w14:paraId="701F0A8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6.4</w:t>
            </w:r>
          </w:p>
        </w:tc>
        <w:tc>
          <w:tcPr>
            <w:tcW w:w="719" w:type="dxa"/>
            <w:noWrap/>
            <w:hideMark/>
          </w:tcPr>
          <w:p w14:paraId="71E3CDF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9.1</w:t>
            </w:r>
          </w:p>
        </w:tc>
        <w:tc>
          <w:tcPr>
            <w:tcW w:w="1395" w:type="dxa"/>
            <w:noWrap/>
            <w:hideMark/>
          </w:tcPr>
          <w:p w14:paraId="4B61260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8.47</w:t>
            </w:r>
          </w:p>
        </w:tc>
        <w:tc>
          <w:tcPr>
            <w:tcW w:w="964" w:type="dxa"/>
            <w:noWrap/>
            <w:hideMark/>
          </w:tcPr>
          <w:p w14:paraId="68FC449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7.13</w:t>
            </w:r>
          </w:p>
        </w:tc>
        <w:tc>
          <w:tcPr>
            <w:tcW w:w="964" w:type="dxa"/>
            <w:noWrap/>
            <w:hideMark/>
          </w:tcPr>
          <w:p w14:paraId="30E0263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10.14</w:t>
            </w:r>
          </w:p>
        </w:tc>
      </w:tr>
      <w:tr w:rsidR="0033564A" w:rsidRPr="001D32B0" w14:paraId="2931788B" w14:textId="77777777" w:rsidTr="00176067">
        <w:trPr>
          <w:trHeight w:val="288"/>
        </w:trPr>
        <w:tc>
          <w:tcPr>
            <w:tcW w:w="1165" w:type="dxa"/>
            <w:noWrap/>
            <w:hideMark/>
          </w:tcPr>
          <w:p w14:paraId="5C0BE2F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4F0FCE2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2C64FB5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390A5F5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75-79</w:t>
            </w:r>
          </w:p>
        </w:tc>
        <w:tc>
          <w:tcPr>
            <w:tcW w:w="1426" w:type="dxa"/>
            <w:noWrap/>
            <w:hideMark/>
          </w:tcPr>
          <w:p w14:paraId="5DF9662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w:t>
            </w:r>
          </w:p>
        </w:tc>
        <w:tc>
          <w:tcPr>
            <w:tcW w:w="719" w:type="dxa"/>
            <w:noWrap/>
            <w:hideMark/>
          </w:tcPr>
          <w:p w14:paraId="43D19BB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5.6</w:t>
            </w:r>
          </w:p>
        </w:tc>
        <w:tc>
          <w:tcPr>
            <w:tcW w:w="719" w:type="dxa"/>
            <w:noWrap/>
            <w:hideMark/>
          </w:tcPr>
          <w:p w14:paraId="5B4EE33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8.7</w:t>
            </w:r>
          </w:p>
        </w:tc>
        <w:tc>
          <w:tcPr>
            <w:tcW w:w="1395" w:type="dxa"/>
            <w:noWrap/>
            <w:hideMark/>
          </w:tcPr>
          <w:p w14:paraId="7C6F8FD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7.8</w:t>
            </w:r>
          </w:p>
        </w:tc>
        <w:tc>
          <w:tcPr>
            <w:tcW w:w="964" w:type="dxa"/>
            <w:noWrap/>
            <w:hideMark/>
          </w:tcPr>
          <w:p w14:paraId="5EEF1E2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6.24</w:t>
            </w:r>
          </w:p>
        </w:tc>
        <w:tc>
          <w:tcPr>
            <w:tcW w:w="964" w:type="dxa"/>
            <w:noWrap/>
            <w:hideMark/>
          </w:tcPr>
          <w:p w14:paraId="1664843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9.7</w:t>
            </w:r>
          </w:p>
        </w:tc>
      </w:tr>
      <w:tr w:rsidR="0033564A" w:rsidRPr="001D32B0" w14:paraId="468FA60F" w14:textId="77777777" w:rsidTr="00176067">
        <w:trPr>
          <w:trHeight w:val="288"/>
        </w:trPr>
        <w:tc>
          <w:tcPr>
            <w:tcW w:w="1165" w:type="dxa"/>
            <w:noWrap/>
            <w:hideMark/>
          </w:tcPr>
          <w:p w14:paraId="69EA2D4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57D90E1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3CFF1CE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2205278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80-84</w:t>
            </w:r>
          </w:p>
        </w:tc>
        <w:tc>
          <w:tcPr>
            <w:tcW w:w="1426" w:type="dxa"/>
            <w:noWrap/>
            <w:hideMark/>
          </w:tcPr>
          <w:p w14:paraId="3ACB57A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6.9</w:t>
            </w:r>
          </w:p>
        </w:tc>
        <w:tc>
          <w:tcPr>
            <w:tcW w:w="719" w:type="dxa"/>
            <w:noWrap/>
            <w:hideMark/>
          </w:tcPr>
          <w:p w14:paraId="25EEEFD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5.2</w:t>
            </w:r>
          </w:p>
        </w:tc>
        <w:tc>
          <w:tcPr>
            <w:tcW w:w="719" w:type="dxa"/>
            <w:noWrap/>
            <w:hideMark/>
          </w:tcPr>
          <w:p w14:paraId="5A75130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9.2</w:t>
            </w:r>
          </w:p>
        </w:tc>
        <w:tc>
          <w:tcPr>
            <w:tcW w:w="1395" w:type="dxa"/>
            <w:noWrap/>
            <w:hideMark/>
          </w:tcPr>
          <w:p w14:paraId="5868E02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7.69</w:t>
            </w:r>
          </w:p>
        </w:tc>
        <w:tc>
          <w:tcPr>
            <w:tcW w:w="964" w:type="dxa"/>
            <w:noWrap/>
            <w:hideMark/>
          </w:tcPr>
          <w:p w14:paraId="4A6BC00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5.8</w:t>
            </w:r>
          </w:p>
        </w:tc>
        <w:tc>
          <w:tcPr>
            <w:tcW w:w="964" w:type="dxa"/>
            <w:noWrap/>
            <w:hideMark/>
          </w:tcPr>
          <w:p w14:paraId="22B2F5E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10.26</w:t>
            </w:r>
          </w:p>
        </w:tc>
      </w:tr>
      <w:tr w:rsidR="0033564A" w:rsidRPr="001D32B0" w14:paraId="0FF71564" w14:textId="77777777" w:rsidTr="00176067">
        <w:trPr>
          <w:trHeight w:val="288"/>
        </w:trPr>
        <w:tc>
          <w:tcPr>
            <w:tcW w:w="1165" w:type="dxa"/>
            <w:noWrap/>
            <w:hideMark/>
          </w:tcPr>
          <w:p w14:paraId="0FE267D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7BB572A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7AFC2D3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375F417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85-89</w:t>
            </w:r>
          </w:p>
        </w:tc>
        <w:tc>
          <w:tcPr>
            <w:tcW w:w="1426" w:type="dxa"/>
            <w:noWrap/>
            <w:hideMark/>
          </w:tcPr>
          <w:p w14:paraId="5C5F4BC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w:t>
            </w:r>
          </w:p>
        </w:tc>
        <w:tc>
          <w:tcPr>
            <w:tcW w:w="719" w:type="dxa"/>
            <w:noWrap/>
            <w:hideMark/>
          </w:tcPr>
          <w:p w14:paraId="4EEAA0B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4.5</w:t>
            </w:r>
          </w:p>
        </w:tc>
        <w:tc>
          <w:tcPr>
            <w:tcW w:w="719" w:type="dxa"/>
            <w:noWrap/>
            <w:hideMark/>
          </w:tcPr>
          <w:p w14:paraId="1A24E97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9.5</w:t>
            </w:r>
          </w:p>
        </w:tc>
        <w:tc>
          <w:tcPr>
            <w:tcW w:w="1395" w:type="dxa"/>
            <w:noWrap/>
            <w:hideMark/>
          </w:tcPr>
          <w:p w14:paraId="151C872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7.36</w:t>
            </w:r>
          </w:p>
        </w:tc>
        <w:tc>
          <w:tcPr>
            <w:tcW w:w="964" w:type="dxa"/>
            <w:noWrap/>
            <w:hideMark/>
          </w:tcPr>
          <w:p w14:paraId="027949E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5.02</w:t>
            </w:r>
          </w:p>
        </w:tc>
        <w:tc>
          <w:tcPr>
            <w:tcW w:w="964" w:type="dxa"/>
            <w:noWrap/>
            <w:hideMark/>
          </w:tcPr>
          <w:p w14:paraId="02158E0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10.59</w:t>
            </w:r>
          </w:p>
        </w:tc>
      </w:tr>
      <w:tr w:rsidR="0033564A" w:rsidRPr="001D32B0" w14:paraId="70A76E3F" w14:textId="77777777" w:rsidTr="00176067">
        <w:trPr>
          <w:trHeight w:val="288"/>
        </w:trPr>
        <w:tc>
          <w:tcPr>
            <w:tcW w:w="1165" w:type="dxa"/>
            <w:noWrap/>
            <w:hideMark/>
          </w:tcPr>
          <w:p w14:paraId="14FC5C3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lastRenderedPageBreak/>
              <w:t>ISCII</w:t>
            </w:r>
          </w:p>
        </w:tc>
        <w:tc>
          <w:tcPr>
            <w:tcW w:w="1006" w:type="dxa"/>
            <w:noWrap/>
            <w:hideMark/>
          </w:tcPr>
          <w:p w14:paraId="30697ED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5A34BB5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3405000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90+</w:t>
            </w:r>
          </w:p>
        </w:tc>
        <w:tc>
          <w:tcPr>
            <w:tcW w:w="1426" w:type="dxa"/>
            <w:noWrap/>
            <w:hideMark/>
          </w:tcPr>
          <w:p w14:paraId="3EDF088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6.5</w:t>
            </w:r>
          </w:p>
        </w:tc>
        <w:tc>
          <w:tcPr>
            <w:tcW w:w="719" w:type="dxa"/>
            <w:noWrap/>
            <w:hideMark/>
          </w:tcPr>
          <w:p w14:paraId="0D57D44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3.9</w:t>
            </w:r>
          </w:p>
        </w:tc>
        <w:tc>
          <w:tcPr>
            <w:tcW w:w="719" w:type="dxa"/>
            <w:noWrap/>
            <w:hideMark/>
          </w:tcPr>
          <w:p w14:paraId="7D7867F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10.8</w:t>
            </w:r>
          </w:p>
        </w:tc>
        <w:tc>
          <w:tcPr>
            <w:tcW w:w="1395" w:type="dxa"/>
            <w:noWrap/>
            <w:hideMark/>
          </w:tcPr>
          <w:p w14:paraId="0F3927F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7.25</w:t>
            </w:r>
          </w:p>
        </w:tc>
        <w:tc>
          <w:tcPr>
            <w:tcW w:w="964" w:type="dxa"/>
            <w:noWrap/>
            <w:hideMark/>
          </w:tcPr>
          <w:p w14:paraId="1EBF72F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4.35</w:t>
            </w:r>
          </w:p>
        </w:tc>
        <w:tc>
          <w:tcPr>
            <w:tcW w:w="964" w:type="dxa"/>
            <w:noWrap/>
            <w:hideMark/>
          </w:tcPr>
          <w:p w14:paraId="31AA631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12.04</w:t>
            </w:r>
          </w:p>
        </w:tc>
      </w:tr>
      <w:tr w:rsidR="0033564A" w:rsidRPr="001D32B0" w14:paraId="719ADFF9" w14:textId="77777777" w:rsidTr="00176067">
        <w:trPr>
          <w:trHeight w:val="288"/>
        </w:trPr>
        <w:tc>
          <w:tcPr>
            <w:tcW w:w="1165" w:type="dxa"/>
            <w:noWrap/>
            <w:hideMark/>
          </w:tcPr>
          <w:p w14:paraId="623D566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6627ABD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1AF93B5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666559D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0-4</w:t>
            </w:r>
          </w:p>
        </w:tc>
        <w:tc>
          <w:tcPr>
            <w:tcW w:w="1426" w:type="dxa"/>
            <w:noWrap/>
            <w:hideMark/>
          </w:tcPr>
          <w:p w14:paraId="59341E3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4.3</w:t>
            </w:r>
          </w:p>
        </w:tc>
        <w:tc>
          <w:tcPr>
            <w:tcW w:w="719" w:type="dxa"/>
            <w:noWrap/>
            <w:hideMark/>
          </w:tcPr>
          <w:p w14:paraId="3F770129" w14:textId="77777777" w:rsidR="002F5424" w:rsidRPr="001D32B0" w:rsidRDefault="002F5424" w:rsidP="002E6ECA">
            <w:pPr>
              <w:rPr>
                <w:rFonts w:ascii="Times New Roman" w:hAnsi="Times New Roman" w:cs="Times New Roman"/>
                <w:sz w:val="20"/>
                <w:szCs w:val="20"/>
              </w:rPr>
            </w:pPr>
          </w:p>
        </w:tc>
        <w:tc>
          <w:tcPr>
            <w:tcW w:w="719" w:type="dxa"/>
            <w:noWrap/>
            <w:hideMark/>
          </w:tcPr>
          <w:p w14:paraId="5374670C" w14:textId="77777777" w:rsidR="002F5424" w:rsidRPr="001D32B0" w:rsidRDefault="002F5424" w:rsidP="002E6ECA">
            <w:pPr>
              <w:rPr>
                <w:rFonts w:ascii="Times New Roman" w:hAnsi="Times New Roman" w:cs="Times New Roman"/>
                <w:sz w:val="20"/>
                <w:szCs w:val="20"/>
              </w:rPr>
            </w:pPr>
          </w:p>
        </w:tc>
        <w:tc>
          <w:tcPr>
            <w:tcW w:w="1395" w:type="dxa"/>
            <w:noWrap/>
            <w:hideMark/>
          </w:tcPr>
          <w:p w14:paraId="33A2197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4.79</w:t>
            </w:r>
          </w:p>
        </w:tc>
        <w:tc>
          <w:tcPr>
            <w:tcW w:w="964" w:type="dxa"/>
            <w:noWrap/>
            <w:hideMark/>
          </w:tcPr>
          <w:p w14:paraId="6CB6D4F9" w14:textId="77777777" w:rsidR="002F5424" w:rsidRPr="001D32B0" w:rsidRDefault="002F5424" w:rsidP="002E6ECA">
            <w:pPr>
              <w:rPr>
                <w:rFonts w:ascii="Times New Roman" w:hAnsi="Times New Roman" w:cs="Times New Roman"/>
                <w:sz w:val="20"/>
                <w:szCs w:val="20"/>
              </w:rPr>
            </w:pPr>
          </w:p>
        </w:tc>
        <w:tc>
          <w:tcPr>
            <w:tcW w:w="964" w:type="dxa"/>
            <w:noWrap/>
            <w:hideMark/>
          </w:tcPr>
          <w:p w14:paraId="3D1534E4" w14:textId="77777777" w:rsidR="002F5424" w:rsidRPr="001D32B0" w:rsidRDefault="002F5424" w:rsidP="002E6ECA">
            <w:pPr>
              <w:rPr>
                <w:rFonts w:ascii="Times New Roman" w:hAnsi="Times New Roman" w:cs="Times New Roman"/>
                <w:sz w:val="20"/>
                <w:szCs w:val="20"/>
              </w:rPr>
            </w:pPr>
          </w:p>
        </w:tc>
      </w:tr>
      <w:tr w:rsidR="0033564A" w:rsidRPr="001D32B0" w14:paraId="4AB27B7F" w14:textId="77777777" w:rsidTr="00176067">
        <w:trPr>
          <w:trHeight w:val="288"/>
        </w:trPr>
        <w:tc>
          <w:tcPr>
            <w:tcW w:w="1165" w:type="dxa"/>
            <w:noWrap/>
            <w:hideMark/>
          </w:tcPr>
          <w:p w14:paraId="5D8F48C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5CE87EF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5E5BC72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01F44C4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5-9</w:t>
            </w:r>
          </w:p>
        </w:tc>
        <w:tc>
          <w:tcPr>
            <w:tcW w:w="1426" w:type="dxa"/>
            <w:noWrap/>
            <w:hideMark/>
          </w:tcPr>
          <w:p w14:paraId="141F3E9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5.9</w:t>
            </w:r>
          </w:p>
        </w:tc>
        <w:tc>
          <w:tcPr>
            <w:tcW w:w="719" w:type="dxa"/>
            <w:noWrap/>
            <w:hideMark/>
          </w:tcPr>
          <w:p w14:paraId="0DB04DC6" w14:textId="77777777" w:rsidR="002F5424" w:rsidRPr="001D32B0" w:rsidRDefault="002F5424" w:rsidP="002E6ECA">
            <w:pPr>
              <w:rPr>
                <w:rFonts w:ascii="Times New Roman" w:hAnsi="Times New Roman" w:cs="Times New Roman"/>
                <w:sz w:val="20"/>
                <w:szCs w:val="20"/>
              </w:rPr>
            </w:pPr>
          </w:p>
        </w:tc>
        <w:tc>
          <w:tcPr>
            <w:tcW w:w="719" w:type="dxa"/>
            <w:noWrap/>
            <w:hideMark/>
          </w:tcPr>
          <w:p w14:paraId="3FA44A2B" w14:textId="77777777" w:rsidR="002F5424" w:rsidRPr="001D32B0" w:rsidRDefault="002F5424" w:rsidP="002E6ECA">
            <w:pPr>
              <w:rPr>
                <w:rFonts w:ascii="Times New Roman" w:hAnsi="Times New Roman" w:cs="Times New Roman"/>
                <w:sz w:val="20"/>
                <w:szCs w:val="20"/>
              </w:rPr>
            </w:pPr>
          </w:p>
        </w:tc>
        <w:tc>
          <w:tcPr>
            <w:tcW w:w="1395" w:type="dxa"/>
            <w:noWrap/>
            <w:hideMark/>
          </w:tcPr>
          <w:p w14:paraId="1CBE380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6.58</w:t>
            </w:r>
          </w:p>
        </w:tc>
        <w:tc>
          <w:tcPr>
            <w:tcW w:w="964" w:type="dxa"/>
            <w:noWrap/>
            <w:hideMark/>
          </w:tcPr>
          <w:p w14:paraId="4878274E" w14:textId="77777777" w:rsidR="002F5424" w:rsidRPr="001D32B0" w:rsidRDefault="002F5424" w:rsidP="002E6ECA">
            <w:pPr>
              <w:rPr>
                <w:rFonts w:ascii="Times New Roman" w:hAnsi="Times New Roman" w:cs="Times New Roman"/>
                <w:sz w:val="20"/>
                <w:szCs w:val="20"/>
              </w:rPr>
            </w:pPr>
          </w:p>
        </w:tc>
        <w:tc>
          <w:tcPr>
            <w:tcW w:w="964" w:type="dxa"/>
            <w:noWrap/>
            <w:hideMark/>
          </w:tcPr>
          <w:p w14:paraId="4488AF1B" w14:textId="77777777" w:rsidR="002F5424" w:rsidRPr="001D32B0" w:rsidRDefault="002F5424" w:rsidP="002E6ECA">
            <w:pPr>
              <w:rPr>
                <w:rFonts w:ascii="Times New Roman" w:hAnsi="Times New Roman" w:cs="Times New Roman"/>
                <w:sz w:val="20"/>
                <w:szCs w:val="20"/>
              </w:rPr>
            </w:pPr>
          </w:p>
        </w:tc>
      </w:tr>
      <w:tr w:rsidR="0033564A" w:rsidRPr="001D32B0" w14:paraId="2E14878E" w14:textId="77777777" w:rsidTr="00176067">
        <w:trPr>
          <w:trHeight w:val="288"/>
        </w:trPr>
        <w:tc>
          <w:tcPr>
            <w:tcW w:w="1165" w:type="dxa"/>
            <w:noWrap/>
            <w:hideMark/>
          </w:tcPr>
          <w:p w14:paraId="3C38851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5F558D0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70112E8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5E33903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10-14</w:t>
            </w:r>
          </w:p>
        </w:tc>
        <w:tc>
          <w:tcPr>
            <w:tcW w:w="1426" w:type="dxa"/>
            <w:noWrap/>
            <w:hideMark/>
          </w:tcPr>
          <w:p w14:paraId="7B317D3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6.8</w:t>
            </w:r>
          </w:p>
        </w:tc>
        <w:tc>
          <w:tcPr>
            <w:tcW w:w="719" w:type="dxa"/>
            <w:noWrap/>
            <w:hideMark/>
          </w:tcPr>
          <w:p w14:paraId="349D1633" w14:textId="77777777" w:rsidR="002F5424" w:rsidRPr="001D32B0" w:rsidRDefault="002F5424" w:rsidP="002E6ECA">
            <w:pPr>
              <w:rPr>
                <w:rFonts w:ascii="Times New Roman" w:hAnsi="Times New Roman" w:cs="Times New Roman"/>
                <w:sz w:val="20"/>
                <w:szCs w:val="20"/>
              </w:rPr>
            </w:pPr>
          </w:p>
        </w:tc>
        <w:tc>
          <w:tcPr>
            <w:tcW w:w="719" w:type="dxa"/>
            <w:noWrap/>
            <w:hideMark/>
          </w:tcPr>
          <w:p w14:paraId="096961FF" w14:textId="77777777" w:rsidR="002F5424" w:rsidRPr="001D32B0" w:rsidRDefault="002F5424" w:rsidP="002E6ECA">
            <w:pPr>
              <w:rPr>
                <w:rFonts w:ascii="Times New Roman" w:hAnsi="Times New Roman" w:cs="Times New Roman"/>
                <w:sz w:val="20"/>
                <w:szCs w:val="20"/>
              </w:rPr>
            </w:pPr>
          </w:p>
        </w:tc>
        <w:tc>
          <w:tcPr>
            <w:tcW w:w="1395" w:type="dxa"/>
            <w:noWrap/>
            <w:hideMark/>
          </w:tcPr>
          <w:p w14:paraId="2AE1215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7.58</w:t>
            </w:r>
          </w:p>
        </w:tc>
        <w:tc>
          <w:tcPr>
            <w:tcW w:w="964" w:type="dxa"/>
            <w:noWrap/>
            <w:hideMark/>
          </w:tcPr>
          <w:p w14:paraId="19C8FF2B" w14:textId="77777777" w:rsidR="002F5424" w:rsidRPr="001D32B0" w:rsidRDefault="002F5424" w:rsidP="002E6ECA">
            <w:pPr>
              <w:rPr>
                <w:rFonts w:ascii="Times New Roman" w:hAnsi="Times New Roman" w:cs="Times New Roman"/>
                <w:sz w:val="20"/>
                <w:szCs w:val="20"/>
              </w:rPr>
            </w:pPr>
          </w:p>
        </w:tc>
        <w:tc>
          <w:tcPr>
            <w:tcW w:w="964" w:type="dxa"/>
            <w:noWrap/>
            <w:hideMark/>
          </w:tcPr>
          <w:p w14:paraId="4EF1D210" w14:textId="77777777" w:rsidR="002F5424" w:rsidRPr="001D32B0" w:rsidRDefault="002F5424" w:rsidP="002E6ECA">
            <w:pPr>
              <w:rPr>
                <w:rFonts w:ascii="Times New Roman" w:hAnsi="Times New Roman" w:cs="Times New Roman"/>
                <w:sz w:val="20"/>
                <w:szCs w:val="20"/>
              </w:rPr>
            </w:pPr>
          </w:p>
        </w:tc>
      </w:tr>
      <w:tr w:rsidR="0033564A" w:rsidRPr="001D32B0" w14:paraId="1556EED3" w14:textId="77777777" w:rsidTr="00176067">
        <w:trPr>
          <w:trHeight w:val="288"/>
        </w:trPr>
        <w:tc>
          <w:tcPr>
            <w:tcW w:w="1165" w:type="dxa"/>
            <w:noWrap/>
            <w:hideMark/>
          </w:tcPr>
          <w:p w14:paraId="64A120F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147A570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346A9E2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794352B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15-19</w:t>
            </w:r>
          </w:p>
        </w:tc>
        <w:tc>
          <w:tcPr>
            <w:tcW w:w="1426" w:type="dxa"/>
            <w:noWrap/>
            <w:hideMark/>
          </w:tcPr>
          <w:p w14:paraId="26C8B73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6.1</w:t>
            </w:r>
          </w:p>
        </w:tc>
        <w:tc>
          <w:tcPr>
            <w:tcW w:w="719" w:type="dxa"/>
            <w:noWrap/>
            <w:hideMark/>
          </w:tcPr>
          <w:p w14:paraId="7D2A2560" w14:textId="77777777" w:rsidR="002F5424" w:rsidRPr="001D32B0" w:rsidRDefault="002F5424" w:rsidP="002E6ECA">
            <w:pPr>
              <w:rPr>
                <w:rFonts w:ascii="Times New Roman" w:hAnsi="Times New Roman" w:cs="Times New Roman"/>
                <w:sz w:val="20"/>
                <w:szCs w:val="20"/>
              </w:rPr>
            </w:pPr>
          </w:p>
        </w:tc>
        <w:tc>
          <w:tcPr>
            <w:tcW w:w="719" w:type="dxa"/>
            <w:noWrap/>
            <w:hideMark/>
          </w:tcPr>
          <w:p w14:paraId="54E8D700" w14:textId="77777777" w:rsidR="002F5424" w:rsidRPr="001D32B0" w:rsidRDefault="002F5424" w:rsidP="002E6ECA">
            <w:pPr>
              <w:rPr>
                <w:rFonts w:ascii="Times New Roman" w:hAnsi="Times New Roman" w:cs="Times New Roman"/>
                <w:sz w:val="20"/>
                <w:szCs w:val="20"/>
              </w:rPr>
            </w:pPr>
          </w:p>
        </w:tc>
        <w:tc>
          <w:tcPr>
            <w:tcW w:w="1395" w:type="dxa"/>
            <w:noWrap/>
            <w:hideMark/>
          </w:tcPr>
          <w:p w14:paraId="038CF00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6.8</w:t>
            </w:r>
          </w:p>
        </w:tc>
        <w:tc>
          <w:tcPr>
            <w:tcW w:w="964" w:type="dxa"/>
            <w:noWrap/>
            <w:hideMark/>
          </w:tcPr>
          <w:p w14:paraId="50E1B60E" w14:textId="77777777" w:rsidR="002F5424" w:rsidRPr="001D32B0" w:rsidRDefault="002F5424" w:rsidP="002E6ECA">
            <w:pPr>
              <w:rPr>
                <w:rFonts w:ascii="Times New Roman" w:hAnsi="Times New Roman" w:cs="Times New Roman"/>
                <w:sz w:val="20"/>
                <w:szCs w:val="20"/>
              </w:rPr>
            </w:pPr>
          </w:p>
        </w:tc>
        <w:tc>
          <w:tcPr>
            <w:tcW w:w="964" w:type="dxa"/>
            <w:noWrap/>
            <w:hideMark/>
          </w:tcPr>
          <w:p w14:paraId="7E120BAD" w14:textId="77777777" w:rsidR="002F5424" w:rsidRPr="001D32B0" w:rsidRDefault="002F5424" w:rsidP="002E6ECA">
            <w:pPr>
              <w:rPr>
                <w:rFonts w:ascii="Times New Roman" w:hAnsi="Times New Roman" w:cs="Times New Roman"/>
                <w:sz w:val="20"/>
                <w:szCs w:val="20"/>
              </w:rPr>
            </w:pPr>
          </w:p>
        </w:tc>
      </w:tr>
      <w:tr w:rsidR="0033564A" w:rsidRPr="001D32B0" w14:paraId="54DF191E" w14:textId="77777777" w:rsidTr="00176067">
        <w:trPr>
          <w:trHeight w:val="288"/>
        </w:trPr>
        <w:tc>
          <w:tcPr>
            <w:tcW w:w="1165" w:type="dxa"/>
            <w:noWrap/>
            <w:hideMark/>
          </w:tcPr>
          <w:p w14:paraId="4314DB9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1239CA0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4E08975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3AA360F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20-24</w:t>
            </w:r>
          </w:p>
        </w:tc>
        <w:tc>
          <w:tcPr>
            <w:tcW w:w="1426" w:type="dxa"/>
            <w:noWrap/>
            <w:hideMark/>
          </w:tcPr>
          <w:p w14:paraId="28CBB49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8.1</w:t>
            </w:r>
          </w:p>
        </w:tc>
        <w:tc>
          <w:tcPr>
            <w:tcW w:w="719" w:type="dxa"/>
            <w:noWrap/>
            <w:hideMark/>
          </w:tcPr>
          <w:p w14:paraId="29DB6B3B" w14:textId="77777777" w:rsidR="002F5424" w:rsidRPr="001D32B0" w:rsidRDefault="002F5424" w:rsidP="002E6ECA">
            <w:pPr>
              <w:rPr>
                <w:rFonts w:ascii="Times New Roman" w:hAnsi="Times New Roman" w:cs="Times New Roman"/>
                <w:sz w:val="20"/>
                <w:szCs w:val="20"/>
              </w:rPr>
            </w:pPr>
          </w:p>
        </w:tc>
        <w:tc>
          <w:tcPr>
            <w:tcW w:w="719" w:type="dxa"/>
            <w:noWrap/>
            <w:hideMark/>
          </w:tcPr>
          <w:p w14:paraId="61AD8BA0" w14:textId="77777777" w:rsidR="002F5424" w:rsidRPr="001D32B0" w:rsidRDefault="002F5424" w:rsidP="002E6ECA">
            <w:pPr>
              <w:rPr>
                <w:rFonts w:ascii="Times New Roman" w:hAnsi="Times New Roman" w:cs="Times New Roman"/>
                <w:sz w:val="20"/>
                <w:szCs w:val="20"/>
              </w:rPr>
            </w:pPr>
          </w:p>
        </w:tc>
        <w:tc>
          <w:tcPr>
            <w:tcW w:w="1395" w:type="dxa"/>
            <w:noWrap/>
            <w:hideMark/>
          </w:tcPr>
          <w:p w14:paraId="59D2671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9.03</w:t>
            </w:r>
          </w:p>
        </w:tc>
        <w:tc>
          <w:tcPr>
            <w:tcW w:w="964" w:type="dxa"/>
            <w:noWrap/>
            <w:hideMark/>
          </w:tcPr>
          <w:p w14:paraId="77CADC9C" w14:textId="77777777" w:rsidR="002F5424" w:rsidRPr="001D32B0" w:rsidRDefault="002F5424" w:rsidP="002E6ECA">
            <w:pPr>
              <w:rPr>
                <w:rFonts w:ascii="Times New Roman" w:hAnsi="Times New Roman" w:cs="Times New Roman"/>
                <w:sz w:val="20"/>
                <w:szCs w:val="20"/>
              </w:rPr>
            </w:pPr>
          </w:p>
        </w:tc>
        <w:tc>
          <w:tcPr>
            <w:tcW w:w="964" w:type="dxa"/>
            <w:noWrap/>
            <w:hideMark/>
          </w:tcPr>
          <w:p w14:paraId="3C7E5065" w14:textId="77777777" w:rsidR="002F5424" w:rsidRPr="001D32B0" w:rsidRDefault="002F5424" w:rsidP="002E6ECA">
            <w:pPr>
              <w:rPr>
                <w:rFonts w:ascii="Times New Roman" w:hAnsi="Times New Roman" w:cs="Times New Roman"/>
                <w:sz w:val="20"/>
                <w:szCs w:val="20"/>
              </w:rPr>
            </w:pPr>
          </w:p>
        </w:tc>
      </w:tr>
      <w:tr w:rsidR="0033564A" w:rsidRPr="001D32B0" w14:paraId="271B0233" w14:textId="77777777" w:rsidTr="00176067">
        <w:trPr>
          <w:trHeight w:val="288"/>
        </w:trPr>
        <w:tc>
          <w:tcPr>
            <w:tcW w:w="1165" w:type="dxa"/>
            <w:noWrap/>
            <w:hideMark/>
          </w:tcPr>
          <w:p w14:paraId="0DD3795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04E3494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1E7F5C5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170597B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25-29</w:t>
            </w:r>
          </w:p>
        </w:tc>
        <w:tc>
          <w:tcPr>
            <w:tcW w:w="1426" w:type="dxa"/>
            <w:noWrap/>
            <w:hideMark/>
          </w:tcPr>
          <w:p w14:paraId="4C9A573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7.6</w:t>
            </w:r>
          </w:p>
        </w:tc>
        <w:tc>
          <w:tcPr>
            <w:tcW w:w="719" w:type="dxa"/>
            <w:noWrap/>
            <w:hideMark/>
          </w:tcPr>
          <w:p w14:paraId="580FDB79" w14:textId="77777777" w:rsidR="002F5424" w:rsidRPr="001D32B0" w:rsidRDefault="002F5424" w:rsidP="002E6ECA">
            <w:pPr>
              <w:rPr>
                <w:rFonts w:ascii="Times New Roman" w:hAnsi="Times New Roman" w:cs="Times New Roman"/>
                <w:sz w:val="20"/>
                <w:szCs w:val="20"/>
              </w:rPr>
            </w:pPr>
          </w:p>
        </w:tc>
        <w:tc>
          <w:tcPr>
            <w:tcW w:w="719" w:type="dxa"/>
            <w:noWrap/>
            <w:hideMark/>
          </w:tcPr>
          <w:p w14:paraId="7363A7A4" w14:textId="77777777" w:rsidR="002F5424" w:rsidRPr="001D32B0" w:rsidRDefault="002F5424" w:rsidP="002E6ECA">
            <w:pPr>
              <w:rPr>
                <w:rFonts w:ascii="Times New Roman" w:hAnsi="Times New Roman" w:cs="Times New Roman"/>
                <w:sz w:val="20"/>
                <w:szCs w:val="20"/>
              </w:rPr>
            </w:pPr>
          </w:p>
        </w:tc>
        <w:tc>
          <w:tcPr>
            <w:tcW w:w="1395" w:type="dxa"/>
            <w:noWrap/>
            <w:hideMark/>
          </w:tcPr>
          <w:p w14:paraId="512333F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8.47</w:t>
            </w:r>
          </w:p>
        </w:tc>
        <w:tc>
          <w:tcPr>
            <w:tcW w:w="964" w:type="dxa"/>
            <w:noWrap/>
            <w:hideMark/>
          </w:tcPr>
          <w:p w14:paraId="4E8E6306" w14:textId="77777777" w:rsidR="002F5424" w:rsidRPr="001D32B0" w:rsidRDefault="002F5424" w:rsidP="002E6ECA">
            <w:pPr>
              <w:rPr>
                <w:rFonts w:ascii="Times New Roman" w:hAnsi="Times New Roman" w:cs="Times New Roman"/>
                <w:sz w:val="20"/>
                <w:szCs w:val="20"/>
              </w:rPr>
            </w:pPr>
          </w:p>
        </w:tc>
        <w:tc>
          <w:tcPr>
            <w:tcW w:w="964" w:type="dxa"/>
            <w:noWrap/>
            <w:hideMark/>
          </w:tcPr>
          <w:p w14:paraId="4779CF85" w14:textId="77777777" w:rsidR="002F5424" w:rsidRPr="001D32B0" w:rsidRDefault="002F5424" w:rsidP="002E6ECA">
            <w:pPr>
              <w:rPr>
                <w:rFonts w:ascii="Times New Roman" w:hAnsi="Times New Roman" w:cs="Times New Roman"/>
                <w:sz w:val="20"/>
                <w:szCs w:val="20"/>
              </w:rPr>
            </w:pPr>
          </w:p>
        </w:tc>
      </w:tr>
      <w:tr w:rsidR="0033564A" w:rsidRPr="001D32B0" w14:paraId="175CFE41" w14:textId="77777777" w:rsidTr="00176067">
        <w:trPr>
          <w:trHeight w:val="288"/>
        </w:trPr>
        <w:tc>
          <w:tcPr>
            <w:tcW w:w="1165" w:type="dxa"/>
            <w:noWrap/>
            <w:hideMark/>
          </w:tcPr>
          <w:p w14:paraId="5230330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1E23290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45E8D67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1077870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30-34</w:t>
            </w:r>
          </w:p>
        </w:tc>
        <w:tc>
          <w:tcPr>
            <w:tcW w:w="1426" w:type="dxa"/>
            <w:noWrap/>
            <w:hideMark/>
          </w:tcPr>
          <w:p w14:paraId="54846A3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w:t>
            </w:r>
          </w:p>
        </w:tc>
        <w:tc>
          <w:tcPr>
            <w:tcW w:w="719" w:type="dxa"/>
            <w:noWrap/>
            <w:hideMark/>
          </w:tcPr>
          <w:p w14:paraId="76EC9DAB" w14:textId="77777777" w:rsidR="002F5424" w:rsidRPr="001D32B0" w:rsidRDefault="002F5424" w:rsidP="002E6ECA">
            <w:pPr>
              <w:rPr>
                <w:rFonts w:ascii="Times New Roman" w:hAnsi="Times New Roman" w:cs="Times New Roman"/>
                <w:sz w:val="20"/>
                <w:szCs w:val="20"/>
              </w:rPr>
            </w:pPr>
          </w:p>
        </w:tc>
        <w:tc>
          <w:tcPr>
            <w:tcW w:w="719" w:type="dxa"/>
            <w:noWrap/>
            <w:hideMark/>
          </w:tcPr>
          <w:p w14:paraId="6E699E75" w14:textId="77777777" w:rsidR="002F5424" w:rsidRPr="001D32B0" w:rsidRDefault="002F5424" w:rsidP="002E6ECA">
            <w:pPr>
              <w:rPr>
                <w:rFonts w:ascii="Times New Roman" w:hAnsi="Times New Roman" w:cs="Times New Roman"/>
                <w:sz w:val="20"/>
                <w:szCs w:val="20"/>
              </w:rPr>
            </w:pPr>
          </w:p>
        </w:tc>
        <w:tc>
          <w:tcPr>
            <w:tcW w:w="1395" w:type="dxa"/>
            <w:noWrap/>
            <w:hideMark/>
          </w:tcPr>
          <w:p w14:paraId="64F0D9B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7.8</w:t>
            </w:r>
          </w:p>
        </w:tc>
        <w:tc>
          <w:tcPr>
            <w:tcW w:w="964" w:type="dxa"/>
            <w:noWrap/>
            <w:hideMark/>
          </w:tcPr>
          <w:p w14:paraId="06DD8BB7" w14:textId="77777777" w:rsidR="002F5424" w:rsidRPr="001D32B0" w:rsidRDefault="002F5424" w:rsidP="002E6ECA">
            <w:pPr>
              <w:rPr>
                <w:rFonts w:ascii="Times New Roman" w:hAnsi="Times New Roman" w:cs="Times New Roman"/>
                <w:sz w:val="20"/>
                <w:szCs w:val="20"/>
              </w:rPr>
            </w:pPr>
          </w:p>
        </w:tc>
        <w:tc>
          <w:tcPr>
            <w:tcW w:w="964" w:type="dxa"/>
            <w:noWrap/>
            <w:hideMark/>
          </w:tcPr>
          <w:p w14:paraId="7C45A878" w14:textId="77777777" w:rsidR="002F5424" w:rsidRPr="001D32B0" w:rsidRDefault="002F5424" w:rsidP="002E6ECA">
            <w:pPr>
              <w:rPr>
                <w:rFonts w:ascii="Times New Roman" w:hAnsi="Times New Roman" w:cs="Times New Roman"/>
                <w:sz w:val="20"/>
                <w:szCs w:val="20"/>
              </w:rPr>
            </w:pPr>
          </w:p>
        </w:tc>
      </w:tr>
      <w:tr w:rsidR="0033564A" w:rsidRPr="001D32B0" w14:paraId="31F71B5D" w14:textId="77777777" w:rsidTr="00176067">
        <w:trPr>
          <w:trHeight w:val="288"/>
        </w:trPr>
        <w:tc>
          <w:tcPr>
            <w:tcW w:w="1165" w:type="dxa"/>
            <w:noWrap/>
            <w:hideMark/>
          </w:tcPr>
          <w:p w14:paraId="6592C46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4A86680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2150E97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38198B2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35-39</w:t>
            </w:r>
          </w:p>
        </w:tc>
        <w:tc>
          <w:tcPr>
            <w:tcW w:w="1426" w:type="dxa"/>
            <w:noWrap/>
            <w:hideMark/>
          </w:tcPr>
          <w:p w14:paraId="46FBC92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6.7</w:t>
            </w:r>
          </w:p>
        </w:tc>
        <w:tc>
          <w:tcPr>
            <w:tcW w:w="719" w:type="dxa"/>
            <w:noWrap/>
            <w:hideMark/>
          </w:tcPr>
          <w:p w14:paraId="4460DEA5" w14:textId="77777777" w:rsidR="002F5424" w:rsidRPr="001D32B0" w:rsidRDefault="002F5424" w:rsidP="002E6ECA">
            <w:pPr>
              <w:rPr>
                <w:rFonts w:ascii="Times New Roman" w:hAnsi="Times New Roman" w:cs="Times New Roman"/>
                <w:sz w:val="20"/>
                <w:szCs w:val="20"/>
              </w:rPr>
            </w:pPr>
          </w:p>
        </w:tc>
        <w:tc>
          <w:tcPr>
            <w:tcW w:w="719" w:type="dxa"/>
            <w:noWrap/>
            <w:hideMark/>
          </w:tcPr>
          <w:p w14:paraId="534A34FC" w14:textId="77777777" w:rsidR="002F5424" w:rsidRPr="001D32B0" w:rsidRDefault="002F5424" w:rsidP="002E6ECA">
            <w:pPr>
              <w:rPr>
                <w:rFonts w:ascii="Times New Roman" w:hAnsi="Times New Roman" w:cs="Times New Roman"/>
                <w:sz w:val="20"/>
                <w:szCs w:val="20"/>
              </w:rPr>
            </w:pPr>
          </w:p>
        </w:tc>
        <w:tc>
          <w:tcPr>
            <w:tcW w:w="1395" w:type="dxa"/>
            <w:noWrap/>
            <w:hideMark/>
          </w:tcPr>
          <w:p w14:paraId="60DF879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7.47</w:t>
            </w:r>
          </w:p>
        </w:tc>
        <w:tc>
          <w:tcPr>
            <w:tcW w:w="964" w:type="dxa"/>
            <w:noWrap/>
            <w:hideMark/>
          </w:tcPr>
          <w:p w14:paraId="7A6219E6" w14:textId="77777777" w:rsidR="002F5424" w:rsidRPr="001D32B0" w:rsidRDefault="002F5424" w:rsidP="002E6ECA">
            <w:pPr>
              <w:rPr>
                <w:rFonts w:ascii="Times New Roman" w:hAnsi="Times New Roman" w:cs="Times New Roman"/>
                <w:sz w:val="20"/>
                <w:szCs w:val="20"/>
              </w:rPr>
            </w:pPr>
          </w:p>
        </w:tc>
        <w:tc>
          <w:tcPr>
            <w:tcW w:w="964" w:type="dxa"/>
            <w:noWrap/>
            <w:hideMark/>
          </w:tcPr>
          <w:p w14:paraId="20888F88" w14:textId="77777777" w:rsidR="002F5424" w:rsidRPr="001D32B0" w:rsidRDefault="002F5424" w:rsidP="002E6ECA">
            <w:pPr>
              <w:rPr>
                <w:rFonts w:ascii="Times New Roman" w:hAnsi="Times New Roman" w:cs="Times New Roman"/>
                <w:sz w:val="20"/>
                <w:szCs w:val="20"/>
              </w:rPr>
            </w:pPr>
          </w:p>
        </w:tc>
      </w:tr>
      <w:tr w:rsidR="0033564A" w:rsidRPr="001D32B0" w14:paraId="111B6982" w14:textId="77777777" w:rsidTr="00176067">
        <w:trPr>
          <w:trHeight w:val="288"/>
        </w:trPr>
        <w:tc>
          <w:tcPr>
            <w:tcW w:w="1165" w:type="dxa"/>
            <w:noWrap/>
            <w:hideMark/>
          </w:tcPr>
          <w:p w14:paraId="6FE1992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3CBD22E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3EF067C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27CB480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40-44</w:t>
            </w:r>
          </w:p>
        </w:tc>
        <w:tc>
          <w:tcPr>
            <w:tcW w:w="1426" w:type="dxa"/>
            <w:noWrap/>
            <w:hideMark/>
          </w:tcPr>
          <w:p w14:paraId="3C9696C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w:t>
            </w:r>
          </w:p>
        </w:tc>
        <w:tc>
          <w:tcPr>
            <w:tcW w:w="719" w:type="dxa"/>
            <w:noWrap/>
            <w:hideMark/>
          </w:tcPr>
          <w:p w14:paraId="7823E5AD" w14:textId="77777777" w:rsidR="002F5424" w:rsidRPr="001D32B0" w:rsidRDefault="002F5424" w:rsidP="002E6ECA">
            <w:pPr>
              <w:rPr>
                <w:rFonts w:ascii="Times New Roman" w:hAnsi="Times New Roman" w:cs="Times New Roman"/>
                <w:sz w:val="20"/>
                <w:szCs w:val="20"/>
              </w:rPr>
            </w:pPr>
          </w:p>
        </w:tc>
        <w:tc>
          <w:tcPr>
            <w:tcW w:w="719" w:type="dxa"/>
            <w:noWrap/>
            <w:hideMark/>
          </w:tcPr>
          <w:p w14:paraId="142F0853" w14:textId="77777777" w:rsidR="002F5424" w:rsidRPr="001D32B0" w:rsidRDefault="002F5424" w:rsidP="002E6ECA">
            <w:pPr>
              <w:rPr>
                <w:rFonts w:ascii="Times New Roman" w:hAnsi="Times New Roman" w:cs="Times New Roman"/>
                <w:sz w:val="20"/>
                <w:szCs w:val="20"/>
              </w:rPr>
            </w:pPr>
          </w:p>
        </w:tc>
        <w:tc>
          <w:tcPr>
            <w:tcW w:w="1395" w:type="dxa"/>
            <w:noWrap/>
            <w:hideMark/>
          </w:tcPr>
          <w:p w14:paraId="6B5F0FF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7.36</w:t>
            </w:r>
          </w:p>
        </w:tc>
        <w:tc>
          <w:tcPr>
            <w:tcW w:w="964" w:type="dxa"/>
            <w:noWrap/>
            <w:hideMark/>
          </w:tcPr>
          <w:p w14:paraId="38F4A9A9" w14:textId="77777777" w:rsidR="002F5424" w:rsidRPr="001D32B0" w:rsidRDefault="002F5424" w:rsidP="002E6ECA">
            <w:pPr>
              <w:rPr>
                <w:rFonts w:ascii="Times New Roman" w:hAnsi="Times New Roman" w:cs="Times New Roman"/>
                <w:sz w:val="20"/>
                <w:szCs w:val="20"/>
              </w:rPr>
            </w:pPr>
          </w:p>
        </w:tc>
        <w:tc>
          <w:tcPr>
            <w:tcW w:w="964" w:type="dxa"/>
            <w:noWrap/>
            <w:hideMark/>
          </w:tcPr>
          <w:p w14:paraId="1D1D88F2" w14:textId="77777777" w:rsidR="002F5424" w:rsidRPr="001D32B0" w:rsidRDefault="002F5424" w:rsidP="002E6ECA">
            <w:pPr>
              <w:rPr>
                <w:rFonts w:ascii="Times New Roman" w:hAnsi="Times New Roman" w:cs="Times New Roman"/>
                <w:sz w:val="20"/>
                <w:szCs w:val="20"/>
              </w:rPr>
            </w:pPr>
          </w:p>
        </w:tc>
      </w:tr>
      <w:tr w:rsidR="0033564A" w:rsidRPr="001D32B0" w14:paraId="4B7A3E6A" w14:textId="77777777" w:rsidTr="00176067">
        <w:trPr>
          <w:trHeight w:val="288"/>
        </w:trPr>
        <w:tc>
          <w:tcPr>
            <w:tcW w:w="1165" w:type="dxa"/>
            <w:noWrap/>
            <w:hideMark/>
          </w:tcPr>
          <w:p w14:paraId="63AB5F8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407D1DA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1AE683E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185FFE2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45-49</w:t>
            </w:r>
          </w:p>
        </w:tc>
        <w:tc>
          <w:tcPr>
            <w:tcW w:w="1426" w:type="dxa"/>
            <w:noWrap/>
            <w:hideMark/>
          </w:tcPr>
          <w:p w14:paraId="35A5FCF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7.3</w:t>
            </w:r>
          </w:p>
        </w:tc>
        <w:tc>
          <w:tcPr>
            <w:tcW w:w="719" w:type="dxa"/>
            <w:noWrap/>
            <w:hideMark/>
          </w:tcPr>
          <w:p w14:paraId="3BE5EDDD" w14:textId="77777777" w:rsidR="002F5424" w:rsidRPr="001D32B0" w:rsidRDefault="002F5424" w:rsidP="002E6ECA">
            <w:pPr>
              <w:rPr>
                <w:rFonts w:ascii="Times New Roman" w:hAnsi="Times New Roman" w:cs="Times New Roman"/>
                <w:sz w:val="20"/>
                <w:szCs w:val="20"/>
              </w:rPr>
            </w:pPr>
          </w:p>
        </w:tc>
        <w:tc>
          <w:tcPr>
            <w:tcW w:w="719" w:type="dxa"/>
            <w:noWrap/>
            <w:hideMark/>
          </w:tcPr>
          <w:p w14:paraId="7EE30D39" w14:textId="77777777" w:rsidR="002F5424" w:rsidRPr="001D32B0" w:rsidRDefault="002F5424" w:rsidP="002E6ECA">
            <w:pPr>
              <w:rPr>
                <w:rFonts w:ascii="Times New Roman" w:hAnsi="Times New Roman" w:cs="Times New Roman"/>
                <w:sz w:val="20"/>
                <w:szCs w:val="20"/>
              </w:rPr>
            </w:pPr>
          </w:p>
        </w:tc>
        <w:tc>
          <w:tcPr>
            <w:tcW w:w="1395" w:type="dxa"/>
            <w:noWrap/>
            <w:hideMark/>
          </w:tcPr>
          <w:p w14:paraId="677F510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8.14</w:t>
            </w:r>
          </w:p>
        </w:tc>
        <w:tc>
          <w:tcPr>
            <w:tcW w:w="964" w:type="dxa"/>
            <w:noWrap/>
            <w:hideMark/>
          </w:tcPr>
          <w:p w14:paraId="1A541CD6" w14:textId="77777777" w:rsidR="002F5424" w:rsidRPr="001D32B0" w:rsidRDefault="002F5424" w:rsidP="002E6ECA">
            <w:pPr>
              <w:rPr>
                <w:rFonts w:ascii="Times New Roman" w:hAnsi="Times New Roman" w:cs="Times New Roman"/>
                <w:sz w:val="20"/>
                <w:szCs w:val="20"/>
              </w:rPr>
            </w:pPr>
          </w:p>
        </w:tc>
        <w:tc>
          <w:tcPr>
            <w:tcW w:w="964" w:type="dxa"/>
            <w:noWrap/>
            <w:hideMark/>
          </w:tcPr>
          <w:p w14:paraId="27E3066D" w14:textId="77777777" w:rsidR="002F5424" w:rsidRPr="001D32B0" w:rsidRDefault="002F5424" w:rsidP="002E6ECA">
            <w:pPr>
              <w:rPr>
                <w:rFonts w:ascii="Times New Roman" w:hAnsi="Times New Roman" w:cs="Times New Roman"/>
                <w:sz w:val="20"/>
                <w:szCs w:val="20"/>
              </w:rPr>
            </w:pPr>
          </w:p>
        </w:tc>
      </w:tr>
      <w:tr w:rsidR="0033564A" w:rsidRPr="001D32B0" w14:paraId="2CC54E9B" w14:textId="77777777" w:rsidTr="00176067">
        <w:trPr>
          <w:trHeight w:val="288"/>
        </w:trPr>
        <w:tc>
          <w:tcPr>
            <w:tcW w:w="1165" w:type="dxa"/>
            <w:noWrap/>
            <w:hideMark/>
          </w:tcPr>
          <w:p w14:paraId="2BB958E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00945B1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5676DAD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28B65C6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50-54</w:t>
            </w:r>
          </w:p>
        </w:tc>
        <w:tc>
          <w:tcPr>
            <w:tcW w:w="1426" w:type="dxa"/>
            <w:noWrap/>
            <w:hideMark/>
          </w:tcPr>
          <w:p w14:paraId="77028DE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8.5</w:t>
            </w:r>
          </w:p>
        </w:tc>
        <w:tc>
          <w:tcPr>
            <w:tcW w:w="719" w:type="dxa"/>
            <w:noWrap/>
            <w:hideMark/>
          </w:tcPr>
          <w:p w14:paraId="380A3474" w14:textId="77777777" w:rsidR="002F5424" w:rsidRPr="001D32B0" w:rsidRDefault="002F5424" w:rsidP="002E6ECA">
            <w:pPr>
              <w:rPr>
                <w:rFonts w:ascii="Times New Roman" w:hAnsi="Times New Roman" w:cs="Times New Roman"/>
                <w:sz w:val="20"/>
                <w:szCs w:val="20"/>
              </w:rPr>
            </w:pPr>
          </w:p>
        </w:tc>
        <w:tc>
          <w:tcPr>
            <w:tcW w:w="719" w:type="dxa"/>
            <w:noWrap/>
            <w:hideMark/>
          </w:tcPr>
          <w:p w14:paraId="7A8B0AB2" w14:textId="77777777" w:rsidR="002F5424" w:rsidRPr="001D32B0" w:rsidRDefault="002F5424" w:rsidP="002E6ECA">
            <w:pPr>
              <w:rPr>
                <w:rFonts w:ascii="Times New Roman" w:hAnsi="Times New Roman" w:cs="Times New Roman"/>
                <w:sz w:val="20"/>
                <w:szCs w:val="20"/>
              </w:rPr>
            </w:pPr>
          </w:p>
        </w:tc>
        <w:tc>
          <w:tcPr>
            <w:tcW w:w="1395" w:type="dxa"/>
            <w:noWrap/>
            <w:hideMark/>
          </w:tcPr>
          <w:p w14:paraId="4326569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9.48</w:t>
            </w:r>
          </w:p>
        </w:tc>
        <w:tc>
          <w:tcPr>
            <w:tcW w:w="964" w:type="dxa"/>
            <w:noWrap/>
            <w:hideMark/>
          </w:tcPr>
          <w:p w14:paraId="30D47F27" w14:textId="77777777" w:rsidR="002F5424" w:rsidRPr="001D32B0" w:rsidRDefault="002F5424" w:rsidP="002E6ECA">
            <w:pPr>
              <w:rPr>
                <w:rFonts w:ascii="Times New Roman" w:hAnsi="Times New Roman" w:cs="Times New Roman"/>
                <w:sz w:val="20"/>
                <w:szCs w:val="20"/>
              </w:rPr>
            </w:pPr>
          </w:p>
        </w:tc>
        <w:tc>
          <w:tcPr>
            <w:tcW w:w="964" w:type="dxa"/>
            <w:noWrap/>
            <w:hideMark/>
          </w:tcPr>
          <w:p w14:paraId="631EB9A8" w14:textId="77777777" w:rsidR="002F5424" w:rsidRPr="001D32B0" w:rsidRDefault="002F5424" w:rsidP="002E6ECA">
            <w:pPr>
              <w:rPr>
                <w:rFonts w:ascii="Times New Roman" w:hAnsi="Times New Roman" w:cs="Times New Roman"/>
                <w:sz w:val="20"/>
                <w:szCs w:val="20"/>
              </w:rPr>
            </w:pPr>
          </w:p>
        </w:tc>
      </w:tr>
      <w:tr w:rsidR="0033564A" w:rsidRPr="001D32B0" w14:paraId="731E00E5" w14:textId="77777777" w:rsidTr="00176067">
        <w:trPr>
          <w:trHeight w:val="288"/>
        </w:trPr>
        <w:tc>
          <w:tcPr>
            <w:tcW w:w="1165" w:type="dxa"/>
            <w:noWrap/>
            <w:hideMark/>
          </w:tcPr>
          <w:p w14:paraId="28654B5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51089AA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5220F1A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54E33B0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55-59</w:t>
            </w:r>
          </w:p>
        </w:tc>
        <w:tc>
          <w:tcPr>
            <w:tcW w:w="1426" w:type="dxa"/>
            <w:noWrap/>
            <w:hideMark/>
          </w:tcPr>
          <w:p w14:paraId="2C5B7D1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7.3</w:t>
            </w:r>
          </w:p>
        </w:tc>
        <w:tc>
          <w:tcPr>
            <w:tcW w:w="719" w:type="dxa"/>
            <w:noWrap/>
            <w:hideMark/>
          </w:tcPr>
          <w:p w14:paraId="4CD9B7A3" w14:textId="77777777" w:rsidR="002F5424" w:rsidRPr="001D32B0" w:rsidRDefault="002F5424" w:rsidP="002E6ECA">
            <w:pPr>
              <w:rPr>
                <w:rFonts w:ascii="Times New Roman" w:hAnsi="Times New Roman" w:cs="Times New Roman"/>
                <w:sz w:val="20"/>
                <w:szCs w:val="20"/>
              </w:rPr>
            </w:pPr>
          </w:p>
        </w:tc>
        <w:tc>
          <w:tcPr>
            <w:tcW w:w="719" w:type="dxa"/>
            <w:noWrap/>
            <w:hideMark/>
          </w:tcPr>
          <w:p w14:paraId="5766C679" w14:textId="77777777" w:rsidR="002F5424" w:rsidRPr="001D32B0" w:rsidRDefault="002F5424" w:rsidP="002E6ECA">
            <w:pPr>
              <w:rPr>
                <w:rFonts w:ascii="Times New Roman" w:hAnsi="Times New Roman" w:cs="Times New Roman"/>
                <w:sz w:val="20"/>
                <w:szCs w:val="20"/>
              </w:rPr>
            </w:pPr>
          </w:p>
        </w:tc>
        <w:tc>
          <w:tcPr>
            <w:tcW w:w="1395" w:type="dxa"/>
            <w:noWrap/>
            <w:hideMark/>
          </w:tcPr>
          <w:p w14:paraId="1CD8FD2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8.14</w:t>
            </w:r>
          </w:p>
        </w:tc>
        <w:tc>
          <w:tcPr>
            <w:tcW w:w="964" w:type="dxa"/>
            <w:noWrap/>
            <w:hideMark/>
          </w:tcPr>
          <w:p w14:paraId="4B73A76A" w14:textId="77777777" w:rsidR="002F5424" w:rsidRPr="001D32B0" w:rsidRDefault="002F5424" w:rsidP="002E6ECA">
            <w:pPr>
              <w:rPr>
                <w:rFonts w:ascii="Times New Roman" w:hAnsi="Times New Roman" w:cs="Times New Roman"/>
                <w:sz w:val="20"/>
                <w:szCs w:val="20"/>
              </w:rPr>
            </w:pPr>
          </w:p>
        </w:tc>
        <w:tc>
          <w:tcPr>
            <w:tcW w:w="964" w:type="dxa"/>
            <w:noWrap/>
            <w:hideMark/>
          </w:tcPr>
          <w:p w14:paraId="2EEA71D7" w14:textId="77777777" w:rsidR="002F5424" w:rsidRPr="001D32B0" w:rsidRDefault="002F5424" w:rsidP="002E6ECA">
            <w:pPr>
              <w:rPr>
                <w:rFonts w:ascii="Times New Roman" w:hAnsi="Times New Roman" w:cs="Times New Roman"/>
                <w:sz w:val="20"/>
                <w:szCs w:val="20"/>
              </w:rPr>
            </w:pPr>
          </w:p>
        </w:tc>
      </w:tr>
      <w:tr w:rsidR="0033564A" w:rsidRPr="001D32B0" w14:paraId="1A414E95" w14:textId="77777777" w:rsidTr="00176067">
        <w:trPr>
          <w:trHeight w:val="288"/>
        </w:trPr>
        <w:tc>
          <w:tcPr>
            <w:tcW w:w="1165" w:type="dxa"/>
            <w:noWrap/>
            <w:hideMark/>
          </w:tcPr>
          <w:p w14:paraId="61154F7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0995A4C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4CE024E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4DF3FF3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60-64</w:t>
            </w:r>
          </w:p>
        </w:tc>
        <w:tc>
          <w:tcPr>
            <w:tcW w:w="1426" w:type="dxa"/>
            <w:noWrap/>
            <w:hideMark/>
          </w:tcPr>
          <w:p w14:paraId="2491D5C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7.8</w:t>
            </w:r>
          </w:p>
        </w:tc>
        <w:tc>
          <w:tcPr>
            <w:tcW w:w="719" w:type="dxa"/>
            <w:noWrap/>
            <w:hideMark/>
          </w:tcPr>
          <w:p w14:paraId="09C28750" w14:textId="77777777" w:rsidR="002F5424" w:rsidRPr="001D32B0" w:rsidRDefault="002F5424" w:rsidP="002E6ECA">
            <w:pPr>
              <w:rPr>
                <w:rFonts w:ascii="Times New Roman" w:hAnsi="Times New Roman" w:cs="Times New Roman"/>
                <w:sz w:val="20"/>
                <w:szCs w:val="20"/>
              </w:rPr>
            </w:pPr>
          </w:p>
        </w:tc>
        <w:tc>
          <w:tcPr>
            <w:tcW w:w="719" w:type="dxa"/>
            <w:noWrap/>
            <w:hideMark/>
          </w:tcPr>
          <w:p w14:paraId="06CDCA01" w14:textId="77777777" w:rsidR="002F5424" w:rsidRPr="001D32B0" w:rsidRDefault="002F5424" w:rsidP="002E6ECA">
            <w:pPr>
              <w:rPr>
                <w:rFonts w:ascii="Times New Roman" w:hAnsi="Times New Roman" w:cs="Times New Roman"/>
                <w:sz w:val="20"/>
                <w:szCs w:val="20"/>
              </w:rPr>
            </w:pPr>
          </w:p>
        </w:tc>
        <w:tc>
          <w:tcPr>
            <w:tcW w:w="1395" w:type="dxa"/>
            <w:noWrap/>
            <w:hideMark/>
          </w:tcPr>
          <w:p w14:paraId="1FCB35D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8.7</w:t>
            </w:r>
          </w:p>
        </w:tc>
        <w:tc>
          <w:tcPr>
            <w:tcW w:w="964" w:type="dxa"/>
            <w:noWrap/>
            <w:hideMark/>
          </w:tcPr>
          <w:p w14:paraId="51DD831F" w14:textId="77777777" w:rsidR="002F5424" w:rsidRPr="001D32B0" w:rsidRDefault="002F5424" w:rsidP="002E6ECA">
            <w:pPr>
              <w:rPr>
                <w:rFonts w:ascii="Times New Roman" w:hAnsi="Times New Roman" w:cs="Times New Roman"/>
                <w:sz w:val="20"/>
                <w:szCs w:val="20"/>
              </w:rPr>
            </w:pPr>
          </w:p>
        </w:tc>
        <w:tc>
          <w:tcPr>
            <w:tcW w:w="964" w:type="dxa"/>
            <w:noWrap/>
            <w:hideMark/>
          </w:tcPr>
          <w:p w14:paraId="39FC2C6E" w14:textId="77777777" w:rsidR="002F5424" w:rsidRPr="001D32B0" w:rsidRDefault="002F5424" w:rsidP="002E6ECA">
            <w:pPr>
              <w:rPr>
                <w:rFonts w:ascii="Times New Roman" w:hAnsi="Times New Roman" w:cs="Times New Roman"/>
                <w:sz w:val="20"/>
                <w:szCs w:val="20"/>
              </w:rPr>
            </w:pPr>
          </w:p>
        </w:tc>
      </w:tr>
      <w:tr w:rsidR="0033564A" w:rsidRPr="001D32B0" w14:paraId="077FF48B" w14:textId="77777777" w:rsidTr="00176067">
        <w:trPr>
          <w:trHeight w:val="288"/>
        </w:trPr>
        <w:tc>
          <w:tcPr>
            <w:tcW w:w="1165" w:type="dxa"/>
            <w:noWrap/>
            <w:hideMark/>
          </w:tcPr>
          <w:p w14:paraId="56705CB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ISCII</w:t>
            </w:r>
          </w:p>
        </w:tc>
        <w:tc>
          <w:tcPr>
            <w:tcW w:w="1006" w:type="dxa"/>
            <w:noWrap/>
            <w:hideMark/>
          </w:tcPr>
          <w:p w14:paraId="2FA1568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89.7</w:t>
            </w:r>
          </w:p>
        </w:tc>
        <w:tc>
          <w:tcPr>
            <w:tcW w:w="1006" w:type="dxa"/>
            <w:noWrap/>
            <w:hideMark/>
          </w:tcPr>
          <w:p w14:paraId="5B8183E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12AD653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65-69</w:t>
            </w:r>
          </w:p>
        </w:tc>
        <w:tc>
          <w:tcPr>
            <w:tcW w:w="1426" w:type="dxa"/>
            <w:noWrap/>
            <w:hideMark/>
          </w:tcPr>
          <w:p w14:paraId="210FFED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w:t>
            </w:r>
          </w:p>
        </w:tc>
        <w:tc>
          <w:tcPr>
            <w:tcW w:w="719" w:type="dxa"/>
            <w:noWrap/>
            <w:hideMark/>
          </w:tcPr>
          <w:p w14:paraId="7DAF4E9F" w14:textId="77777777" w:rsidR="002F5424" w:rsidRPr="001D32B0" w:rsidRDefault="002F5424" w:rsidP="002E6ECA">
            <w:pPr>
              <w:rPr>
                <w:rFonts w:ascii="Times New Roman" w:hAnsi="Times New Roman" w:cs="Times New Roman"/>
                <w:sz w:val="20"/>
                <w:szCs w:val="20"/>
              </w:rPr>
            </w:pPr>
          </w:p>
        </w:tc>
        <w:tc>
          <w:tcPr>
            <w:tcW w:w="719" w:type="dxa"/>
            <w:noWrap/>
            <w:hideMark/>
          </w:tcPr>
          <w:p w14:paraId="49681A87" w14:textId="77777777" w:rsidR="002F5424" w:rsidRPr="001D32B0" w:rsidRDefault="002F5424" w:rsidP="002E6ECA">
            <w:pPr>
              <w:rPr>
                <w:rFonts w:ascii="Times New Roman" w:hAnsi="Times New Roman" w:cs="Times New Roman"/>
                <w:sz w:val="20"/>
                <w:szCs w:val="20"/>
              </w:rPr>
            </w:pPr>
          </w:p>
        </w:tc>
        <w:tc>
          <w:tcPr>
            <w:tcW w:w="1395" w:type="dxa"/>
            <w:noWrap/>
            <w:hideMark/>
          </w:tcPr>
          <w:p w14:paraId="39CE951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7.8</w:t>
            </w:r>
          </w:p>
        </w:tc>
        <w:tc>
          <w:tcPr>
            <w:tcW w:w="964" w:type="dxa"/>
            <w:noWrap/>
            <w:hideMark/>
          </w:tcPr>
          <w:p w14:paraId="453B8534" w14:textId="77777777" w:rsidR="002F5424" w:rsidRPr="001D32B0" w:rsidRDefault="002F5424" w:rsidP="002E6ECA">
            <w:pPr>
              <w:rPr>
                <w:rFonts w:ascii="Times New Roman" w:hAnsi="Times New Roman" w:cs="Times New Roman"/>
                <w:sz w:val="20"/>
                <w:szCs w:val="20"/>
              </w:rPr>
            </w:pPr>
          </w:p>
        </w:tc>
        <w:tc>
          <w:tcPr>
            <w:tcW w:w="964" w:type="dxa"/>
            <w:noWrap/>
            <w:hideMark/>
          </w:tcPr>
          <w:p w14:paraId="1771E58C" w14:textId="77777777" w:rsidR="002F5424" w:rsidRPr="001D32B0" w:rsidRDefault="002F5424" w:rsidP="002E6ECA">
            <w:pPr>
              <w:rPr>
                <w:rFonts w:ascii="Times New Roman" w:hAnsi="Times New Roman" w:cs="Times New Roman"/>
                <w:sz w:val="20"/>
                <w:szCs w:val="20"/>
              </w:rPr>
            </w:pPr>
          </w:p>
        </w:tc>
      </w:tr>
      <w:tr w:rsidR="0033564A" w:rsidRPr="001D32B0" w14:paraId="4E9C11C5" w14:textId="77777777" w:rsidTr="00176067">
        <w:trPr>
          <w:trHeight w:val="288"/>
        </w:trPr>
        <w:tc>
          <w:tcPr>
            <w:tcW w:w="1165" w:type="dxa"/>
            <w:noWrap/>
            <w:hideMark/>
          </w:tcPr>
          <w:p w14:paraId="52D5335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Merkely</w:t>
            </w:r>
          </w:p>
        </w:tc>
        <w:tc>
          <w:tcPr>
            <w:tcW w:w="1006" w:type="dxa"/>
            <w:noWrap/>
            <w:hideMark/>
          </w:tcPr>
          <w:p w14:paraId="581E747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236671A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2C23535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Adjusted, entire elderly group</w:t>
            </w:r>
          </w:p>
        </w:tc>
        <w:tc>
          <w:tcPr>
            <w:tcW w:w="1426" w:type="dxa"/>
            <w:noWrap/>
            <w:hideMark/>
          </w:tcPr>
          <w:p w14:paraId="6240D62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0.75</w:t>
            </w:r>
          </w:p>
        </w:tc>
        <w:tc>
          <w:tcPr>
            <w:tcW w:w="719" w:type="dxa"/>
            <w:noWrap/>
            <w:hideMark/>
          </w:tcPr>
          <w:p w14:paraId="6C64235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0.21</w:t>
            </w:r>
          </w:p>
        </w:tc>
        <w:tc>
          <w:tcPr>
            <w:tcW w:w="719" w:type="dxa"/>
            <w:noWrap/>
            <w:hideMark/>
          </w:tcPr>
          <w:p w14:paraId="58AD32B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1.29</w:t>
            </w:r>
          </w:p>
        </w:tc>
        <w:tc>
          <w:tcPr>
            <w:tcW w:w="1395" w:type="dxa"/>
            <w:noWrap/>
            <w:hideMark/>
          </w:tcPr>
          <w:p w14:paraId="077ED26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1.12</w:t>
            </w:r>
          </w:p>
        </w:tc>
        <w:tc>
          <w:tcPr>
            <w:tcW w:w="964" w:type="dxa"/>
            <w:noWrap/>
            <w:hideMark/>
          </w:tcPr>
          <w:p w14:paraId="27595C1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0.31</w:t>
            </w:r>
          </w:p>
        </w:tc>
        <w:tc>
          <w:tcPr>
            <w:tcW w:w="964" w:type="dxa"/>
            <w:noWrap/>
            <w:hideMark/>
          </w:tcPr>
          <w:p w14:paraId="2A2E55B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1.93</w:t>
            </w:r>
          </w:p>
        </w:tc>
      </w:tr>
      <w:tr w:rsidR="0033564A" w:rsidRPr="001D32B0" w14:paraId="711AFA05" w14:textId="77777777" w:rsidTr="00176067">
        <w:trPr>
          <w:trHeight w:val="288"/>
        </w:trPr>
        <w:tc>
          <w:tcPr>
            <w:tcW w:w="1165" w:type="dxa"/>
            <w:noWrap/>
            <w:hideMark/>
          </w:tcPr>
          <w:p w14:paraId="546291C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Merkely</w:t>
            </w:r>
          </w:p>
        </w:tc>
        <w:tc>
          <w:tcPr>
            <w:tcW w:w="1006" w:type="dxa"/>
            <w:noWrap/>
            <w:hideMark/>
          </w:tcPr>
          <w:p w14:paraId="64803A2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26435AA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00F9C83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Crude, entire elderly group</w:t>
            </w:r>
          </w:p>
        </w:tc>
        <w:tc>
          <w:tcPr>
            <w:tcW w:w="1426" w:type="dxa"/>
            <w:noWrap/>
            <w:hideMark/>
          </w:tcPr>
          <w:p w14:paraId="09835A2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0.62</w:t>
            </w:r>
          </w:p>
        </w:tc>
        <w:tc>
          <w:tcPr>
            <w:tcW w:w="719" w:type="dxa"/>
            <w:noWrap/>
            <w:hideMark/>
          </w:tcPr>
          <w:p w14:paraId="0F27228E" w14:textId="77777777" w:rsidR="002F5424" w:rsidRPr="001D32B0" w:rsidRDefault="002F5424" w:rsidP="002E6ECA">
            <w:pPr>
              <w:rPr>
                <w:rFonts w:ascii="Times New Roman" w:hAnsi="Times New Roman" w:cs="Times New Roman"/>
                <w:sz w:val="20"/>
                <w:szCs w:val="20"/>
              </w:rPr>
            </w:pPr>
          </w:p>
        </w:tc>
        <w:tc>
          <w:tcPr>
            <w:tcW w:w="719" w:type="dxa"/>
            <w:noWrap/>
            <w:hideMark/>
          </w:tcPr>
          <w:p w14:paraId="6B655506" w14:textId="77777777" w:rsidR="002F5424" w:rsidRPr="001D32B0" w:rsidRDefault="002F5424" w:rsidP="002E6ECA">
            <w:pPr>
              <w:rPr>
                <w:rFonts w:ascii="Times New Roman" w:hAnsi="Times New Roman" w:cs="Times New Roman"/>
                <w:sz w:val="20"/>
                <w:szCs w:val="20"/>
              </w:rPr>
            </w:pPr>
          </w:p>
        </w:tc>
        <w:tc>
          <w:tcPr>
            <w:tcW w:w="1395" w:type="dxa"/>
            <w:noWrap/>
            <w:hideMark/>
          </w:tcPr>
          <w:p w14:paraId="297BA88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0.93</w:t>
            </w:r>
          </w:p>
        </w:tc>
        <w:tc>
          <w:tcPr>
            <w:tcW w:w="964" w:type="dxa"/>
            <w:noWrap/>
            <w:hideMark/>
          </w:tcPr>
          <w:p w14:paraId="07FDF188" w14:textId="77777777" w:rsidR="002F5424" w:rsidRPr="001D32B0" w:rsidRDefault="002F5424" w:rsidP="002E6ECA">
            <w:pPr>
              <w:rPr>
                <w:rFonts w:ascii="Times New Roman" w:hAnsi="Times New Roman" w:cs="Times New Roman"/>
                <w:sz w:val="20"/>
                <w:szCs w:val="20"/>
              </w:rPr>
            </w:pPr>
          </w:p>
        </w:tc>
        <w:tc>
          <w:tcPr>
            <w:tcW w:w="964" w:type="dxa"/>
            <w:noWrap/>
            <w:hideMark/>
          </w:tcPr>
          <w:p w14:paraId="3427ACBF" w14:textId="77777777" w:rsidR="002F5424" w:rsidRPr="001D32B0" w:rsidRDefault="002F5424" w:rsidP="002E6ECA">
            <w:pPr>
              <w:rPr>
                <w:rFonts w:ascii="Times New Roman" w:hAnsi="Times New Roman" w:cs="Times New Roman"/>
                <w:sz w:val="20"/>
                <w:szCs w:val="20"/>
              </w:rPr>
            </w:pPr>
          </w:p>
        </w:tc>
      </w:tr>
      <w:tr w:rsidR="0033564A" w:rsidRPr="001D32B0" w14:paraId="46AFDFFD" w14:textId="77777777" w:rsidTr="00176067">
        <w:trPr>
          <w:trHeight w:val="288"/>
        </w:trPr>
        <w:tc>
          <w:tcPr>
            <w:tcW w:w="1165" w:type="dxa"/>
            <w:noWrap/>
            <w:hideMark/>
          </w:tcPr>
          <w:p w14:paraId="32F67B77"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Merkely</w:t>
            </w:r>
          </w:p>
        </w:tc>
        <w:tc>
          <w:tcPr>
            <w:tcW w:w="1006" w:type="dxa"/>
            <w:noWrap/>
            <w:hideMark/>
          </w:tcPr>
          <w:p w14:paraId="34EB629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4531227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0903847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14-39</w:t>
            </w:r>
          </w:p>
        </w:tc>
        <w:tc>
          <w:tcPr>
            <w:tcW w:w="1426" w:type="dxa"/>
            <w:noWrap/>
            <w:hideMark/>
          </w:tcPr>
          <w:p w14:paraId="66FCEE1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0.56</w:t>
            </w:r>
          </w:p>
        </w:tc>
        <w:tc>
          <w:tcPr>
            <w:tcW w:w="719" w:type="dxa"/>
            <w:noWrap/>
            <w:hideMark/>
          </w:tcPr>
          <w:p w14:paraId="1047D389" w14:textId="77777777" w:rsidR="002F5424" w:rsidRPr="001D32B0" w:rsidRDefault="002F5424" w:rsidP="002E6ECA">
            <w:pPr>
              <w:rPr>
                <w:rFonts w:ascii="Times New Roman" w:hAnsi="Times New Roman" w:cs="Times New Roman"/>
                <w:sz w:val="20"/>
                <w:szCs w:val="20"/>
              </w:rPr>
            </w:pPr>
          </w:p>
        </w:tc>
        <w:tc>
          <w:tcPr>
            <w:tcW w:w="719" w:type="dxa"/>
            <w:noWrap/>
            <w:hideMark/>
          </w:tcPr>
          <w:p w14:paraId="2E8AF20E" w14:textId="77777777" w:rsidR="002F5424" w:rsidRPr="001D32B0" w:rsidRDefault="002F5424" w:rsidP="002E6ECA">
            <w:pPr>
              <w:rPr>
                <w:rFonts w:ascii="Times New Roman" w:hAnsi="Times New Roman" w:cs="Times New Roman"/>
                <w:sz w:val="20"/>
                <w:szCs w:val="20"/>
              </w:rPr>
            </w:pPr>
          </w:p>
        </w:tc>
        <w:tc>
          <w:tcPr>
            <w:tcW w:w="1395" w:type="dxa"/>
            <w:noWrap/>
            <w:hideMark/>
          </w:tcPr>
          <w:p w14:paraId="2374E14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0.84</w:t>
            </w:r>
          </w:p>
        </w:tc>
        <w:tc>
          <w:tcPr>
            <w:tcW w:w="964" w:type="dxa"/>
            <w:noWrap/>
            <w:hideMark/>
          </w:tcPr>
          <w:p w14:paraId="55F2FA45" w14:textId="77777777" w:rsidR="002F5424" w:rsidRPr="001D32B0" w:rsidRDefault="002F5424" w:rsidP="002E6ECA">
            <w:pPr>
              <w:rPr>
                <w:rFonts w:ascii="Times New Roman" w:hAnsi="Times New Roman" w:cs="Times New Roman"/>
                <w:sz w:val="20"/>
                <w:szCs w:val="20"/>
              </w:rPr>
            </w:pPr>
          </w:p>
        </w:tc>
        <w:tc>
          <w:tcPr>
            <w:tcW w:w="964" w:type="dxa"/>
            <w:noWrap/>
            <w:hideMark/>
          </w:tcPr>
          <w:p w14:paraId="6577F99D" w14:textId="77777777" w:rsidR="002F5424" w:rsidRPr="001D32B0" w:rsidRDefault="002F5424" w:rsidP="002E6ECA">
            <w:pPr>
              <w:rPr>
                <w:rFonts w:ascii="Times New Roman" w:hAnsi="Times New Roman" w:cs="Times New Roman"/>
                <w:sz w:val="20"/>
                <w:szCs w:val="20"/>
              </w:rPr>
            </w:pPr>
          </w:p>
        </w:tc>
      </w:tr>
      <w:tr w:rsidR="0033564A" w:rsidRPr="001D32B0" w14:paraId="384A4ED6" w14:textId="77777777" w:rsidTr="00176067">
        <w:trPr>
          <w:trHeight w:val="288"/>
        </w:trPr>
        <w:tc>
          <w:tcPr>
            <w:tcW w:w="1165" w:type="dxa"/>
            <w:noWrap/>
            <w:hideMark/>
          </w:tcPr>
          <w:p w14:paraId="6430D29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Merkely</w:t>
            </w:r>
          </w:p>
        </w:tc>
        <w:tc>
          <w:tcPr>
            <w:tcW w:w="1006" w:type="dxa"/>
            <w:noWrap/>
            <w:hideMark/>
          </w:tcPr>
          <w:p w14:paraId="400BB0F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66.7</w:t>
            </w:r>
          </w:p>
        </w:tc>
        <w:tc>
          <w:tcPr>
            <w:tcW w:w="1006" w:type="dxa"/>
            <w:noWrap/>
            <w:hideMark/>
          </w:tcPr>
          <w:p w14:paraId="1B91B45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3FC09D6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40-64</w:t>
            </w:r>
          </w:p>
        </w:tc>
        <w:tc>
          <w:tcPr>
            <w:tcW w:w="1426" w:type="dxa"/>
            <w:noWrap/>
            <w:hideMark/>
          </w:tcPr>
          <w:p w14:paraId="5B62BDB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0.7</w:t>
            </w:r>
          </w:p>
        </w:tc>
        <w:tc>
          <w:tcPr>
            <w:tcW w:w="719" w:type="dxa"/>
            <w:noWrap/>
            <w:hideMark/>
          </w:tcPr>
          <w:p w14:paraId="76163FF8" w14:textId="77777777" w:rsidR="002F5424" w:rsidRPr="001D32B0" w:rsidRDefault="002F5424" w:rsidP="002E6ECA">
            <w:pPr>
              <w:rPr>
                <w:rFonts w:ascii="Times New Roman" w:hAnsi="Times New Roman" w:cs="Times New Roman"/>
                <w:sz w:val="20"/>
                <w:szCs w:val="20"/>
              </w:rPr>
            </w:pPr>
          </w:p>
        </w:tc>
        <w:tc>
          <w:tcPr>
            <w:tcW w:w="719" w:type="dxa"/>
            <w:noWrap/>
            <w:hideMark/>
          </w:tcPr>
          <w:p w14:paraId="4EA10966" w14:textId="77777777" w:rsidR="002F5424" w:rsidRPr="001D32B0" w:rsidRDefault="002F5424" w:rsidP="002E6ECA">
            <w:pPr>
              <w:rPr>
                <w:rFonts w:ascii="Times New Roman" w:hAnsi="Times New Roman" w:cs="Times New Roman"/>
                <w:sz w:val="20"/>
                <w:szCs w:val="20"/>
              </w:rPr>
            </w:pPr>
          </w:p>
        </w:tc>
        <w:tc>
          <w:tcPr>
            <w:tcW w:w="1395" w:type="dxa"/>
            <w:noWrap/>
            <w:hideMark/>
          </w:tcPr>
          <w:p w14:paraId="12F2751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1.05</w:t>
            </w:r>
          </w:p>
        </w:tc>
        <w:tc>
          <w:tcPr>
            <w:tcW w:w="964" w:type="dxa"/>
            <w:noWrap/>
            <w:hideMark/>
          </w:tcPr>
          <w:p w14:paraId="7A827719" w14:textId="77777777" w:rsidR="002F5424" w:rsidRPr="001D32B0" w:rsidRDefault="002F5424" w:rsidP="002E6ECA">
            <w:pPr>
              <w:rPr>
                <w:rFonts w:ascii="Times New Roman" w:hAnsi="Times New Roman" w:cs="Times New Roman"/>
                <w:sz w:val="20"/>
                <w:szCs w:val="20"/>
              </w:rPr>
            </w:pPr>
          </w:p>
        </w:tc>
        <w:tc>
          <w:tcPr>
            <w:tcW w:w="964" w:type="dxa"/>
            <w:noWrap/>
            <w:hideMark/>
          </w:tcPr>
          <w:p w14:paraId="7A1FFD6E" w14:textId="77777777" w:rsidR="002F5424" w:rsidRPr="001D32B0" w:rsidRDefault="002F5424" w:rsidP="002E6ECA">
            <w:pPr>
              <w:rPr>
                <w:rFonts w:ascii="Times New Roman" w:hAnsi="Times New Roman" w:cs="Times New Roman"/>
                <w:sz w:val="20"/>
                <w:szCs w:val="20"/>
              </w:rPr>
            </w:pPr>
          </w:p>
        </w:tc>
      </w:tr>
      <w:tr w:rsidR="0033564A" w:rsidRPr="001D32B0" w14:paraId="6076E418" w14:textId="77777777" w:rsidTr="00176067">
        <w:trPr>
          <w:trHeight w:val="288"/>
        </w:trPr>
        <w:tc>
          <w:tcPr>
            <w:tcW w:w="1165" w:type="dxa"/>
            <w:noWrap/>
            <w:hideMark/>
          </w:tcPr>
          <w:p w14:paraId="15BF348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Paulino-Ramirez</w:t>
            </w:r>
          </w:p>
        </w:tc>
        <w:tc>
          <w:tcPr>
            <w:tcW w:w="1006" w:type="dxa"/>
            <w:noWrap/>
            <w:hideMark/>
          </w:tcPr>
          <w:p w14:paraId="634F994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56.7</w:t>
            </w:r>
          </w:p>
        </w:tc>
        <w:tc>
          <w:tcPr>
            <w:tcW w:w="1006" w:type="dxa"/>
            <w:noWrap/>
            <w:hideMark/>
          </w:tcPr>
          <w:p w14:paraId="7FB912E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7A16683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Crude, entire elderly group</w:t>
            </w:r>
          </w:p>
        </w:tc>
        <w:tc>
          <w:tcPr>
            <w:tcW w:w="1426" w:type="dxa"/>
            <w:noWrap/>
            <w:hideMark/>
          </w:tcPr>
          <w:p w14:paraId="48A96A4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5.97</w:t>
            </w:r>
          </w:p>
        </w:tc>
        <w:tc>
          <w:tcPr>
            <w:tcW w:w="719" w:type="dxa"/>
            <w:noWrap/>
            <w:hideMark/>
          </w:tcPr>
          <w:p w14:paraId="265F5E0B"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5.13</w:t>
            </w:r>
          </w:p>
        </w:tc>
        <w:tc>
          <w:tcPr>
            <w:tcW w:w="719" w:type="dxa"/>
            <w:noWrap/>
            <w:hideMark/>
          </w:tcPr>
          <w:p w14:paraId="33A7989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6.94</w:t>
            </w:r>
          </w:p>
        </w:tc>
        <w:tc>
          <w:tcPr>
            <w:tcW w:w="1395" w:type="dxa"/>
            <w:noWrap/>
            <w:hideMark/>
          </w:tcPr>
          <w:p w14:paraId="3F950B4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10.53</w:t>
            </w:r>
          </w:p>
        </w:tc>
        <w:tc>
          <w:tcPr>
            <w:tcW w:w="964" w:type="dxa"/>
            <w:noWrap/>
            <w:hideMark/>
          </w:tcPr>
          <w:p w14:paraId="53DF894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9.05</w:t>
            </w:r>
          </w:p>
        </w:tc>
        <w:tc>
          <w:tcPr>
            <w:tcW w:w="964" w:type="dxa"/>
            <w:noWrap/>
            <w:hideMark/>
          </w:tcPr>
          <w:p w14:paraId="41A134E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12.24</w:t>
            </w:r>
          </w:p>
        </w:tc>
      </w:tr>
      <w:tr w:rsidR="0033564A" w:rsidRPr="001D32B0" w14:paraId="1D7ED4B7" w14:textId="77777777" w:rsidTr="00176067">
        <w:trPr>
          <w:trHeight w:val="288"/>
        </w:trPr>
        <w:tc>
          <w:tcPr>
            <w:tcW w:w="1165" w:type="dxa"/>
            <w:noWrap/>
            <w:hideMark/>
          </w:tcPr>
          <w:p w14:paraId="4C1961AE"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Paulino-Ramirez</w:t>
            </w:r>
          </w:p>
        </w:tc>
        <w:tc>
          <w:tcPr>
            <w:tcW w:w="1006" w:type="dxa"/>
            <w:noWrap/>
            <w:hideMark/>
          </w:tcPr>
          <w:p w14:paraId="04C53EC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56.7</w:t>
            </w:r>
          </w:p>
        </w:tc>
        <w:tc>
          <w:tcPr>
            <w:tcW w:w="1006" w:type="dxa"/>
            <w:noWrap/>
            <w:hideMark/>
          </w:tcPr>
          <w:p w14:paraId="1E07429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1791BDC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0-9</w:t>
            </w:r>
          </w:p>
        </w:tc>
        <w:tc>
          <w:tcPr>
            <w:tcW w:w="1426" w:type="dxa"/>
            <w:noWrap/>
            <w:hideMark/>
          </w:tcPr>
          <w:p w14:paraId="4D2AFE0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8.64</w:t>
            </w:r>
          </w:p>
        </w:tc>
        <w:tc>
          <w:tcPr>
            <w:tcW w:w="719" w:type="dxa"/>
            <w:noWrap/>
            <w:hideMark/>
          </w:tcPr>
          <w:p w14:paraId="055FE787" w14:textId="77777777" w:rsidR="002F5424" w:rsidRPr="001D32B0" w:rsidRDefault="002F5424" w:rsidP="002E6ECA">
            <w:pPr>
              <w:rPr>
                <w:rFonts w:ascii="Times New Roman" w:hAnsi="Times New Roman" w:cs="Times New Roman"/>
                <w:sz w:val="20"/>
                <w:szCs w:val="20"/>
              </w:rPr>
            </w:pPr>
          </w:p>
        </w:tc>
        <w:tc>
          <w:tcPr>
            <w:tcW w:w="719" w:type="dxa"/>
            <w:noWrap/>
            <w:hideMark/>
          </w:tcPr>
          <w:p w14:paraId="4B41D420" w14:textId="77777777" w:rsidR="002F5424" w:rsidRPr="001D32B0" w:rsidRDefault="002F5424" w:rsidP="002E6ECA">
            <w:pPr>
              <w:rPr>
                <w:rFonts w:ascii="Times New Roman" w:hAnsi="Times New Roman" w:cs="Times New Roman"/>
                <w:sz w:val="20"/>
                <w:szCs w:val="20"/>
              </w:rPr>
            </w:pPr>
          </w:p>
        </w:tc>
        <w:tc>
          <w:tcPr>
            <w:tcW w:w="1395" w:type="dxa"/>
            <w:noWrap/>
            <w:hideMark/>
          </w:tcPr>
          <w:p w14:paraId="37739E4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15.24</w:t>
            </w:r>
          </w:p>
        </w:tc>
        <w:tc>
          <w:tcPr>
            <w:tcW w:w="964" w:type="dxa"/>
            <w:noWrap/>
            <w:hideMark/>
          </w:tcPr>
          <w:p w14:paraId="698CBF2B" w14:textId="77777777" w:rsidR="002F5424" w:rsidRPr="001D32B0" w:rsidRDefault="002F5424" w:rsidP="002E6ECA">
            <w:pPr>
              <w:rPr>
                <w:rFonts w:ascii="Times New Roman" w:hAnsi="Times New Roman" w:cs="Times New Roman"/>
                <w:sz w:val="20"/>
                <w:szCs w:val="20"/>
              </w:rPr>
            </w:pPr>
          </w:p>
        </w:tc>
        <w:tc>
          <w:tcPr>
            <w:tcW w:w="964" w:type="dxa"/>
            <w:noWrap/>
            <w:hideMark/>
          </w:tcPr>
          <w:p w14:paraId="578ED499" w14:textId="77777777" w:rsidR="002F5424" w:rsidRPr="001D32B0" w:rsidRDefault="002F5424" w:rsidP="002E6ECA">
            <w:pPr>
              <w:rPr>
                <w:rFonts w:ascii="Times New Roman" w:hAnsi="Times New Roman" w:cs="Times New Roman"/>
                <w:sz w:val="20"/>
                <w:szCs w:val="20"/>
              </w:rPr>
            </w:pPr>
          </w:p>
        </w:tc>
      </w:tr>
      <w:tr w:rsidR="0033564A" w:rsidRPr="001D32B0" w14:paraId="339AE14D" w14:textId="77777777" w:rsidTr="00176067">
        <w:trPr>
          <w:trHeight w:val="288"/>
        </w:trPr>
        <w:tc>
          <w:tcPr>
            <w:tcW w:w="1165" w:type="dxa"/>
            <w:noWrap/>
            <w:hideMark/>
          </w:tcPr>
          <w:p w14:paraId="25B32FD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Paulino-Ramirez</w:t>
            </w:r>
          </w:p>
        </w:tc>
        <w:tc>
          <w:tcPr>
            <w:tcW w:w="1006" w:type="dxa"/>
            <w:noWrap/>
            <w:hideMark/>
          </w:tcPr>
          <w:p w14:paraId="66404B1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56.7</w:t>
            </w:r>
          </w:p>
        </w:tc>
        <w:tc>
          <w:tcPr>
            <w:tcW w:w="1006" w:type="dxa"/>
            <w:noWrap/>
            <w:hideMark/>
          </w:tcPr>
          <w:p w14:paraId="4B8E6DD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321927A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10-19</w:t>
            </w:r>
          </w:p>
        </w:tc>
        <w:tc>
          <w:tcPr>
            <w:tcW w:w="1426" w:type="dxa"/>
            <w:noWrap/>
            <w:hideMark/>
          </w:tcPr>
          <w:p w14:paraId="0A12006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3.85</w:t>
            </w:r>
          </w:p>
        </w:tc>
        <w:tc>
          <w:tcPr>
            <w:tcW w:w="719" w:type="dxa"/>
            <w:noWrap/>
            <w:hideMark/>
          </w:tcPr>
          <w:p w14:paraId="6FA5B8F1" w14:textId="77777777" w:rsidR="002F5424" w:rsidRPr="001D32B0" w:rsidRDefault="002F5424" w:rsidP="002E6ECA">
            <w:pPr>
              <w:rPr>
                <w:rFonts w:ascii="Times New Roman" w:hAnsi="Times New Roman" w:cs="Times New Roman"/>
                <w:sz w:val="20"/>
                <w:szCs w:val="20"/>
              </w:rPr>
            </w:pPr>
          </w:p>
        </w:tc>
        <w:tc>
          <w:tcPr>
            <w:tcW w:w="719" w:type="dxa"/>
            <w:noWrap/>
            <w:hideMark/>
          </w:tcPr>
          <w:p w14:paraId="43B4F3BB" w14:textId="77777777" w:rsidR="002F5424" w:rsidRPr="001D32B0" w:rsidRDefault="002F5424" w:rsidP="002E6ECA">
            <w:pPr>
              <w:rPr>
                <w:rFonts w:ascii="Times New Roman" w:hAnsi="Times New Roman" w:cs="Times New Roman"/>
                <w:sz w:val="20"/>
                <w:szCs w:val="20"/>
              </w:rPr>
            </w:pPr>
          </w:p>
        </w:tc>
        <w:tc>
          <w:tcPr>
            <w:tcW w:w="1395" w:type="dxa"/>
            <w:noWrap/>
            <w:hideMark/>
          </w:tcPr>
          <w:p w14:paraId="0FF72248"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6.79</w:t>
            </w:r>
          </w:p>
        </w:tc>
        <w:tc>
          <w:tcPr>
            <w:tcW w:w="964" w:type="dxa"/>
            <w:noWrap/>
            <w:hideMark/>
          </w:tcPr>
          <w:p w14:paraId="16EAD35D" w14:textId="77777777" w:rsidR="002F5424" w:rsidRPr="001D32B0" w:rsidRDefault="002F5424" w:rsidP="002E6ECA">
            <w:pPr>
              <w:rPr>
                <w:rFonts w:ascii="Times New Roman" w:hAnsi="Times New Roman" w:cs="Times New Roman"/>
                <w:sz w:val="20"/>
                <w:szCs w:val="20"/>
              </w:rPr>
            </w:pPr>
          </w:p>
        </w:tc>
        <w:tc>
          <w:tcPr>
            <w:tcW w:w="964" w:type="dxa"/>
            <w:noWrap/>
            <w:hideMark/>
          </w:tcPr>
          <w:p w14:paraId="49BB5AE5" w14:textId="77777777" w:rsidR="002F5424" w:rsidRPr="001D32B0" w:rsidRDefault="002F5424" w:rsidP="002E6ECA">
            <w:pPr>
              <w:rPr>
                <w:rFonts w:ascii="Times New Roman" w:hAnsi="Times New Roman" w:cs="Times New Roman"/>
                <w:sz w:val="20"/>
                <w:szCs w:val="20"/>
              </w:rPr>
            </w:pPr>
          </w:p>
        </w:tc>
      </w:tr>
      <w:tr w:rsidR="0033564A" w:rsidRPr="001D32B0" w14:paraId="1ABF7B80" w14:textId="77777777" w:rsidTr="00176067">
        <w:trPr>
          <w:trHeight w:val="288"/>
        </w:trPr>
        <w:tc>
          <w:tcPr>
            <w:tcW w:w="1165" w:type="dxa"/>
            <w:noWrap/>
            <w:hideMark/>
          </w:tcPr>
          <w:p w14:paraId="57C2263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Paulino-Ramirez</w:t>
            </w:r>
          </w:p>
        </w:tc>
        <w:tc>
          <w:tcPr>
            <w:tcW w:w="1006" w:type="dxa"/>
            <w:noWrap/>
            <w:hideMark/>
          </w:tcPr>
          <w:p w14:paraId="4E4093EC"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56.7</w:t>
            </w:r>
          </w:p>
        </w:tc>
        <w:tc>
          <w:tcPr>
            <w:tcW w:w="1006" w:type="dxa"/>
            <w:noWrap/>
            <w:hideMark/>
          </w:tcPr>
          <w:p w14:paraId="1E77A85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6F80EE4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20-29</w:t>
            </w:r>
          </w:p>
        </w:tc>
        <w:tc>
          <w:tcPr>
            <w:tcW w:w="1426" w:type="dxa"/>
            <w:noWrap/>
            <w:hideMark/>
          </w:tcPr>
          <w:p w14:paraId="40415B1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4.6</w:t>
            </w:r>
          </w:p>
        </w:tc>
        <w:tc>
          <w:tcPr>
            <w:tcW w:w="719" w:type="dxa"/>
            <w:noWrap/>
            <w:hideMark/>
          </w:tcPr>
          <w:p w14:paraId="264FE6E8" w14:textId="77777777" w:rsidR="002F5424" w:rsidRPr="001D32B0" w:rsidRDefault="002F5424" w:rsidP="002E6ECA">
            <w:pPr>
              <w:rPr>
                <w:rFonts w:ascii="Times New Roman" w:hAnsi="Times New Roman" w:cs="Times New Roman"/>
                <w:sz w:val="20"/>
                <w:szCs w:val="20"/>
              </w:rPr>
            </w:pPr>
          </w:p>
        </w:tc>
        <w:tc>
          <w:tcPr>
            <w:tcW w:w="719" w:type="dxa"/>
            <w:noWrap/>
            <w:hideMark/>
          </w:tcPr>
          <w:p w14:paraId="625A278C" w14:textId="77777777" w:rsidR="002F5424" w:rsidRPr="001D32B0" w:rsidRDefault="002F5424" w:rsidP="002E6ECA">
            <w:pPr>
              <w:rPr>
                <w:rFonts w:ascii="Times New Roman" w:hAnsi="Times New Roman" w:cs="Times New Roman"/>
                <w:sz w:val="20"/>
                <w:szCs w:val="20"/>
              </w:rPr>
            </w:pPr>
          </w:p>
        </w:tc>
        <w:tc>
          <w:tcPr>
            <w:tcW w:w="1395" w:type="dxa"/>
            <w:noWrap/>
            <w:hideMark/>
          </w:tcPr>
          <w:p w14:paraId="37AC1AD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8.11</w:t>
            </w:r>
          </w:p>
        </w:tc>
        <w:tc>
          <w:tcPr>
            <w:tcW w:w="964" w:type="dxa"/>
            <w:noWrap/>
            <w:hideMark/>
          </w:tcPr>
          <w:p w14:paraId="608DD8E2" w14:textId="77777777" w:rsidR="002F5424" w:rsidRPr="001D32B0" w:rsidRDefault="002F5424" w:rsidP="002E6ECA">
            <w:pPr>
              <w:rPr>
                <w:rFonts w:ascii="Times New Roman" w:hAnsi="Times New Roman" w:cs="Times New Roman"/>
                <w:sz w:val="20"/>
                <w:szCs w:val="20"/>
              </w:rPr>
            </w:pPr>
          </w:p>
        </w:tc>
        <w:tc>
          <w:tcPr>
            <w:tcW w:w="964" w:type="dxa"/>
            <w:noWrap/>
            <w:hideMark/>
          </w:tcPr>
          <w:p w14:paraId="3CC633D6" w14:textId="77777777" w:rsidR="002F5424" w:rsidRPr="001D32B0" w:rsidRDefault="002F5424" w:rsidP="002E6ECA">
            <w:pPr>
              <w:rPr>
                <w:rFonts w:ascii="Times New Roman" w:hAnsi="Times New Roman" w:cs="Times New Roman"/>
                <w:sz w:val="20"/>
                <w:szCs w:val="20"/>
              </w:rPr>
            </w:pPr>
          </w:p>
        </w:tc>
      </w:tr>
      <w:tr w:rsidR="0033564A" w:rsidRPr="001D32B0" w14:paraId="50198E83" w14:textId="77777777" w:rsidTr="00176067">
        <w:trPr>
          <w:trHeight w:val="288"/>
        </w:trPr>
        <w:tc>
          <w:tcPr>
            <w:tcW w:w="1165" w:type="dxa"/>
            <w:noWrap/>
            <w:hideMark/>
          </w:tcPr>
          <w:p w14:paraId="3EF1A06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Paulino-Ramirez</w:t>
            </w:r>
          </w:p>
        </w:tc>
        <w:tc>
          <w:tcPr>
            <w:tcW w:w="1006" w:type="dxa"/>
            <w:noWrap/>
            <w:hideMark/>
          </w:tcPr>
          <w:p w14:paraId="56A3BDD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56.7</w:t>
            </w:r>
          </w:p>
        </w:tc>
        <w:tc>
          <w:tcPr>
            <w:tcW w:w="1006" w:type="dxa"/>
            <w:noWrap/>
            <w:hideMark/>
          </w:tcPr>
          <w:p w14:paraId="62B728A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279EEA4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30-39</w:t>
            </w:r>
          </w:p>
        </w:tc>
        <w:tc>
          <w:tcPr>
            <w:tcW w:w="1426" w:type="dxa"/>
            <w:noWrap/>
            <w:hideMark/>
          </w:tcPr>
          <w:p w14:paraId="168D8ED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5.09</w:t>
            </w:r>
          </w:p>
        </w:tc>
        <w:tc>
          <w:tcPr>
            <w:tcW w:w="719" w:type="dxa"/>
            <w:noWrap/>
            <w:hideMark/>
          </w:tcPr>
          <w:p w14:paraId="4FAC9B2D" w14:textId="77777777" w:rsidR="002F5424" w:rsidRPr="001D32B0" w:rsidRDefault="002F5424" w:rsidP="002E6ECA">
            <w:pPr>
              <w:rPr>
                <w:rFonts w:ascii="Times New Roman" w:hAnsi="Times New Roman" w:cs="Times New Roman"/>
                <w:sz w:val="20"/>
                <w:szCs w:val="20"/>
              </w:rPr>
            </w:pPr>
          </w:p>
        </w:tc>
        <w:tc>
          <w:tcPr>
            <w:tcW w:w="719" w:type="dxa"/>
            <w:noWrap/>
            <w:hideMark/>
          </w:tcPr>
          <w:p w14:paraId="2BC9F07B" w14:textId="77777777" w:rsidR="002F5424" w:rsidRPr="001D32B0" w:rsidRDefault="002F5424" w:rsidP="002E6ECA">
            <w:pPr>
              <w:rPr>
                <w:rFonts w:ascii="Times New Roman" w:hAnsi="Times New Roman" w:cs="Times New Roman"/>
                <w:sz w:val="20"/>
                <w:szCs w:val="20"/>
              </w:rPr>
            </w:pPr>
          </w:p>
        </w:tc>
        <w:tc>
          <w:tcPr>
            <w:tcW w:w="1395" w:type="dxa"/>
            <w:noWrap/>
            <w:hideMark/>
          </w:tcPr>
          <w:p w14:paraId="7D1B5E12"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8.98</w:t>
            </w:r>
          </w:p>
        </w:tc>
        <w:tc>
          <w:tcPr>
            <w:tcW w:w="964" w:type="dxa"/>
            <w:noWrap/>
            <w:hideMark/>
          </w:tcPr>
          <w:p w14:paraId="1DF4CC02" w14:textId="77777777" w:rsidR="002F5424" w:rsidRPr="001D32B0" w:rsidRDefault="002F5424" w:rsidP="002E6ECA">
            <w:pPr>
              <w:rPr>
                <w:rFonts w:ascii="Times New Roman" w:hAnsi="Times New Roman" w:cs="Times New Roman"/>
                <w:sz w:val="20"/>
                <w:szCs w:val="20"/>
              </w:rPr>
            </w:pPr>
          </w:p>
        </w:tc>
        <w:tc>
          <w:tcPr>
            <w:tcW w:w="964" w:type="dxa"/>
            <w:noWrap/>
            <w:hideMark/>
          </w:tcPr>
          <w:p w14:paraId="534318C1" w14:textId="77777777" w:rsidR="002F5424" w:rsidRPr="001D32B0" w:rsidRDefault="002F5424" w:rsidP="002E6ECA">
            <w:pPr>
              <w:rPr>
                <w:rFonts w:ascii="Times New Roman" w:hAnsi="Times New Roman" w:cs="Times New Roman"/>
                <w:sz w:val="20"/>
                <w:szCs w:val="20"/>
              </w:rPr>
            </w:pPr>
          </w:p>
        </w:tc>
      </w:tr>
      <w:tr w:rsidR="0033564A" w:rsidRPr="001D32B0" w14:paraId="525BCF40" w14:textId="77777777" w:rsidTr="00176067">
        <w:trPr>
          <w:trHeight w:val="288"/>
        </w:trPr>
        <w:tc>
          <w:tcPr>
            <w:tcW w:w="1165" w:type="dxa"/>
            <w:noWrap/>
            <w:hideMark/>
          </w:tcPr>
          <w:p w14:paraId="7F7D0EBA"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Paulino-Ramirez</w:t>
            </w:r>
          </w:p>
        </w:tc>
        <w:tc>
          <w:tcPr>
            <w:tcW w:w="1006" w:type="dxa"/>
            <w:noWrap/>
            <w:hideMark/>
          </w:tcPr>
          <w:p w14:paraId="7BAAFF49"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56.7</w:t>
            </w:r>
          </w:p>
        </w:tc>
        <w:tc>
          <w:tcPr>
            <w:tcW w:w="1006" w:type="dxa"/>
            <w:noWrap/>
            <w:hideMark/>
          </w:tcPr>
          <w:p w14:paraId="6A108E53"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1830FB45"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40-49</w:t>
            </w:r>
          </w:p>
        </w:tc>
        <w:tc>
          <w:tcPr>
            <w:tcW w:w="1426" w:type="dxa"/>
            <w:noWrap/>
            <w:hideMark/>
          </w:tcPr>
          <w:p w14:paraId="2A2435DF"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5.92</w:t>
            </w:r>
          </w:p>
        </w:tc>
        <w:tc>
          <w:tcPr>
            <w:tcW w:w="719" w:type="dxa"/>
            <w:noWrap/>
            <w:hideMark/>
          </w:tcPr>
          <w:p w14:paraId="4A338181" w14:textId="77777777" w:rsidR="002F5424" w:rsidRPr="001D32B0" w:rsidRDefault="002F5424" w:rsidP="002E6ECA">
            <w:pPr>
              <w:rPr>
                <w:rFonts w:ascii="Times New Roman" w:hAnsi="Times New Roman" w:cs="Times New Roman"/>
                <w:sz w:val="20"/>
                <w:szCs w:val="20"/>
              </w:rPr>
            </w:pPr>
          </w:p>
        </w:tc>
        <w:tc>
          <w:tcPr>
            <w:tcW w:w="719" w:type="dxa"/>
            <w:noWrap/>
            <w:hideMark/>
          </w:tcPr>
          <w:p w14:paraId="34FC155E" w14:textId="77777777" w:rsidR="002F5424" w:rsidRPr="001D32B0" w:rsidRDefault="002F5424" w:rsidP="002E6ECA">
            <w:pPr>
              <w:rPr>
                <w:rFonts w:ascii="Times New Roman" w:hAnsi="Times New Roman" w:cs="Times New Roman"/>
                <w:sz w:val="20"/>
                <w:szCs w:val="20"/>
              </w:rPr>
            </w:pPr>
          </w:p>
        </w:tc>
        <w:tc>
          <w:tcPr>
            <w:tcW w:w="1395" w:type="dxa"/>
            <w:noWrap/>
            <w:hideMark/>
          </w:tcPr>
          <w:p w14:paraId="45CC9961"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10.44</w:t>
            </w:r>
          </w:p>
        </w:tc>
        <w:tc>
          <w:tcPr>
            <w:tcW w:w="964" w:type="dxa"/>
            <w:noWrap/>
            <w:hideMark/>
          </w:tcPr>
          <w:p w14:paraId="5524FD19" w14:textId="77777777" w:rsidR="002F5424" w:rsidRPr="001D32B0" w:rsidRDefault="002F5424" w:rsidP="002E6ECA">
            <w:pPr>
              <w:rPr>
                <w:rFonts w:ascii="Times New Roman" w:hAnsi="Times New Roman" w:cs="Times New Roman"/>
                <w:sz w:val="20"/>
                <w:szCs w:val="20"/>
              </w:rPr>
            </w:pPr>
          </w:p>
        </w:tc>
        <w:tc>
          <w:tcPr>
            <w:tcW w:w="964" w:type="dxa"/>
            <w:noWrap/>
            <w:hideMark/>
          </w:tcPr>
          <w:p w14:paraId="070E8047" w14:textId="77777777" w:rsidR="002F5424" w:rsidRPr="001D32B0" w:rsidRDefault="002F5424" w:rsidP="002E6ECA">
            <w:pPr>
              <w:rPr>
                <w:rFonts w:ascii="Times New Roman" w:hAnsi="Times New Roman" w:cs="Times New Roman"/>
                <w:sz w:val="20"/>
                <w:szCs w:val="20"/>
              </w:rPr>
            </w:pPr>
          </w:p>
        </w:tc>
      </w:tr>
      <w:tr w:rsidR="0033564A" w:rsidRPr="001D32B0" w14:paraId="55A50260" w14:textId="77777777" w:rsidTr="00176067">
        <w:trPr>
          <w:trHeight w:val="288"/>
        </w:trPr>
        <w:tc>
          <w:tcPr>
            <w:tcW w:w="1165" w:type="dxa"/>
            <w:noWrap/>
            <w:hideMark/>
          </w:tcPr>
          <w:p w14:paraId="272AB19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Paulino-Ramirez</w:t>
            </w:r>
          </w:p>
        </w:tc>
        <w:tc>
          <w:tcPr>
            <w:tcW w:w="1006" w:type="dxa"/>
            <w:noWrap/>
            <w:hideMark/>
          </w:tcPr>
          <w:p w14:paraId="2BEB40C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56.7</w:t>
            </w:r>
          </w:p>
        </w:tc>
        <w:tc>
          <w:tcPr>
            <w:tcW w:w="1006" w:type="dxa"/>
            <w:noWrap/>
            <w:hideMark/>
          </w:tcPr>
          <w:p w14:paraId="7B1FD240"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100</w:t>
            </w:r>
          </w:p>
        </w:tc>
        <w:tc>
          <w:tcPr>
            <w:tcW w:w="1426" w:type="dxa"/>
            <w:noWrap/>
            <w:hideMark/>
          </w:tcPr>
          <w:p w14:paraId="0ED1CC8D"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50-59</w:t>
            </w:r>
          </w:p>
        </w:tc>
        <w:tc>
          <w:tcPr>
            <w:tcW w:w="1426" w:type="dxa"/>
            <w:noWrap/>
            <w:hideMark/>
          </w:tcPr>
          <w:p w14:paraId="21A0F4E6"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6.09</w:t>
            </w:r>
          </w:p>
        </w:tc>
        <w:tc>
          <w:tcPr>
            <w:tcW w:w="719" w:type="dxa"/>
            <w:noWrap/>
            <w:hideMark/>
          </w:tcPr>
          <w:p w14:paraId="36DFCD75" w14:textId="77777777" w:rsidR="002F5424" w:rsidRPr="001D32B0" w:rsidRDefault="002F5424" w:rsidP="002E6ECA">
            <w:pPr>
              <w:rPr>
                <w:rFonts w:ascii="Times New Roman" w:hAnsi="Times New Roman" w:cs="Times New Roman"/>
                <w:sz w:val="20"/>
                <w:szCs w:val="20"/>
              </w:rPr>
            </w:pPr>
          </w:p>
        </w:tc>
        <w:tc>
          <w:tcPr>
            <w:tcW w:w="719" w:type="dxa"/>
            <w:noWrap/>
            <w:hideMark/>
          </w:tcPr>
          <w:p w14:paraId="42D9DA4B" w14:textId="77777777" w:rsidR="002F5424" w:rsidRPr="001D32B0" w:rsidRDefault="002F5424" w:rsidP="002E6ECA">
            <w:pPr>
              <w:rPr>
                <w:rFonts w:ascii="Times New Roman" w:hAnsi="Times New Roman" w:cs="Times New Roman"/>
                <w:sz w:val="20"/>
                <w:szCs w:val="20"/>
              </w:rPr>
            </w:pPr>
          </w:p>
        </w:tc>
        <w:tc>
          <w:tcPr>
            <w:tcW w:w="1395" w:type="dxa"/>
            <w:noWrap/>
            <w:hideMark/>
          </w:tcPr>
          <w:p w14:paraId="3A985274" w14:textId="77777777" w:rsidR="002F5424" w:rsidRPr="001D32B0" w:rsidRDefault="002F5424" w:rsidP="002E6ECA">
            <w:pPr>
              <w:rPr>
                <w:rFonts w:ascii="Times New Roman" w:hAnsi="Times New Roman" w:cs="Times New Roman"/>
                <w:sz w:val="20"/>
                <w:szCs w:val="20"/>
              </w:rPr>
            </w:pPr>
            <w:r w:rsidRPr="001D32B0">
              <w:rPr>
                <w:rFonts w:ascii="Times New Roman" w:hAnsi="Times New Roman" w:cs="Times New Roman"/>
                <w:sz w:val="20"/>
                <w:szCs w:val="20"/>
              </w:rPr>
              <w:t>10.74</w:t>
            </w:r>
          </w:p>
        </w:tc>
        <w:tc>
          <w:tcPr>
            <w:tcW w:w="964" w:type="dxa"/>
            <w:noWrap/>
            <w:hideMark/>
          </w:tcPr>
          <w:p w14:paraId="009FF281" w14:textId="77777777" w:rsidR="002F5424" w:rsidRPr="001D32B0" w:rsidRDefault="002F5424" w:rsidP="002E6ECA">
            <w:pPr>
              <w:rPr>
                <w:rFonts w:ascii="Times New Roman" w:hAnsi="Times New Roman" w:cs="Times New Roman"/>
                <w:sz w:val="20"/>
                <w:szCs w:val="20"/>
              </w:rPr>
            </w:pPr>
          </w:p>
        </w:tc>
        <w:tc>
          <w:tcPr>
            <w:tcW w:w="964" w:type="dxa"/>
            <w:noWrap/>
            <w:hideMark/>
          </w:tcPr>
          <w:p w14:paraId="1326E17C" w14:textId="77777777" w:rsidR="002F5424" w:rsidRPr="001D32B0" w:rsidRDefault="002F5424" w:rsidP="002E6ECA">
            <w:pPr>
              <w:rPr>
                <w:rFonts w:ascii="Times New Roman" w:hAnsi="Times New Roman" w:cs="Times New Roman"/>
                <w:sz w:val="20"/>
                <w:szCs w:val="20"/>
              </w:rPr>
            </w:pPr>
          </w:p>
        </w:tc>
      </w:tr>
      <w:tr w:rsidR="00176067" w:rsidRPr="001D32B0" w14:paraId="2DBD9E76" w14:textId="77777777" w:rsidTr="00176067">
        <w:trPr>
          <w:trHeight w:val="288"/>
        </w:trPr>
        <w:tc>
          <w:tcPr>
            <w:tcW w:w="1165" w:type="dxa"/>
            <w:noWrap/>
          </w:tcPr>
          <w:p w14:paraId="61133CC7" w14:textId="6DB8CEB0" w:rsidR="00176067" w:rsidRPr="001D32B0" w:rsidRDefault="00176067" w:rsidP="002E6ECA">
            <w:pPr>
              <w:rPr>
                <w:rFonts w:ascii="Times New Roman" w:hAnsi="Times New Roman" w:cs="Times New Roman"/>
                <w:sz w:val="20"/>
                <w:szCs w:val="20"/>
              </w:rPr>
            </w:pPr>
            <w:r w:rsidRPr="001D32B0">
              <w:rPr>
                <w:rFonts w:ascii="Times New Roman" w:hAnsi="Times New Roman" w:cs="Times New Roman"/>
                <w:sz w:val="20"/>
                <w:szCs w:val="20"/>
              </w:rPr>
              <w:t>Reicher</w:t>
            </w:r>
          </w:p>
        </w:tc>
        <w:tc>
          <w:tcPr>
            <w:tcW w:w="1006" w:type="dxa"/>
            <w:noWrap/>
          </w:tcPr>
          <w:p w14:paraId="3A0F991A" w14:textId="269DE915" w:rsidR="00176067" w:rsidRPr="001D32B0" w:rsidRDefault="00176067" w:rsidP="002E6ECA">
            <w:pPr>
              <w:rPr>
                <w:rFonts w:ascii="Times New Roman" w:hAnsi="Times New Roman" w:cs="Times New Roman"/>
                <w:sz w:val="20"/>
                <w:szCs w:val="20"/>
              </w:rPr>
            </w:pPr>
            <w:r w:rsidRPr="001D32B0">
              <w:rPr>
                <w:rFonts w:ascii="Times New Roman" w:hAnsi="Times New Roman" w:cs="Times New Roman"/>
                <w:sz w:val="20"/>
                <w:szCs w:val="20"/>
              </w:rPr>
              <w:t>76.7</w:t>
            </w:r>
          </w:p>
        </w:tc>
        <w:tc>
          <w:tcPr>
            <w:tcW w:w="1006" w:type="dxa"/>
            <w:noWrap/>
          </w:tcPr>
          <w:p w14:paraId="03714920" w14:textId="4CE05FBE" w:rsidR="00176067" w:rsidRPr="001D32B0" w:rsidRDefault="00176067" w:rsidP="002E6ECA">
            <w:pPr>
              <w:rPr>
                <w:rFonts w:ascii="Times New Roman" w:hAnsi="Times New Roman" w:cs="Times New Roman"/>
                <w:sz w:val="20"/>
                <w:szCs w:val="20"/>
              </w:rPr>
            </w:pPr>
            <w:r w:rsidRPr="001D32B0">
              <w:rPr>
                <w:rFonts w:ascii="Times New Roman" w:hAnsi="Times New Roman" w:cs="Times New Roman"/>
                <w:sz w:val="20"/>
                <w:szCs w:val="20"/>
              </w:rPr>
              <w:t>99.9</w:t>
            </w:r>
          </w:p>
        </w:tc>
        <w:tc>
          <w:tcPr>
            <w:tcW w:w="1426" w:type="dxa"/>
            <w:noWrap/>
          </w:tcPr>
          <w:p w14:paraId="2C0EF976" w14:textId="132F74E9" w:rsidR="00176067" w:rsidRPr="001D32B0" w:rsidRDefault="00176067" w:rsidP="002E6ECA">
            <w:pPr>
              <w:rPr>
                <w:rFonts w:ascii="Times New Roman" w:hAnsi="Times New Roman" w:cs="Times New Roman"/>
                <w:sz w:val="20"/>
                <w:szCs w:val="20"/>
              </w:rPr>
            </w:pPr>
            <w:r w:rsidRPr="001D32B0">
              <w:rPr>
                <w:rFonts w:ascii="Times New Roman" w:hAnsi="Times New Roman" w:cs="Times New Roman"/>
                <w:sz w:val="20"/>
                <w:szCs w:val="20"/>
              </w:rPr>
              <w:t>70+</w:t>
            </w:r>
          </w:p>
        </w:tc>
        <w:tc>
          <w:tcPr>
            <w:tcW w:w="1426" w:type="dxa"/>
            <w:noWrap/>
          </w:tcPr>
          <w:p w14:paraId="5584FD7B" w14:textId="43E8287C" w:rsidR="00176067" w:rsidRPr="001D32B0" w:rsidRDefault="00176067" w:rsidP="002E6ECA">
            <w:pPr>
              <w:rPr>
                <w:rFonts w:ascii="Times New Roman" w:hAnsi="Times New Roman" w:cs="Times New Roman"/>
                <w:sz w:val="20"/>
                <w:szCs w:val="20"/>
              </w:rPr>
            </w:pPr>
            <w:r w:rsidRPr="001D32B0">
              <w:rPr>
                <w:rFonts w:ascii="Times New Roman" w:hAnsi="Times New Roman" w:cs="Times New Roman"/>
                <w:sz w:val="20"/>
                <w:szCs w:val="20"/>
              </w:rPr>
              <w:t>1.7</w:t>
            </w:r>
          </w:p>
        </w:tc>
        <w:tc>
          <w:tcPr>
            <w:tcW w:w="719" w:type="dxa"/>
            <w:noWrap/>
          </w:tcPr>
          <w:p w14:paraId="69FD3AD0" w14:textId="27847DED" w:rsidR="00176067" w:rsidRPr="001D32B0" w:rsidRDefault="00176067" w:rsidP="002E6ECA">
            <w:pPr>
              <w:rPr>
                <w:rFonts w:ascii="Times New Roman" w:hAnsi="Times New Roman" w:cs="Times New Roman"/>
                <w:sz w:val="20"/>
                <w:szCs w:val="20"/>
              </w:rPr>
            </w:pPr>
            <w:r w:rsidRPr="001D32B0">
              <w:rPr>
                <w:rFonts w:ascii="Times New Roman" w:hAnsi="Times New Roman" w:cs="Times New Roman"/>
                <w:sz w:val="20"/>
                <w:szCs w:val="20"/>
              </w:rPr>
              <w:t>1.4</w:t>
            </w:r>
          </w:p>
        </w:tc>
        <w:tc>
          <w:tcPr>
            <w:tcW w:w="719" w:type="dxa"/>
            <w:noWrap/>
          </w:tcPr>
          <w:p w14:paraId="32C62351" w14:textId="70A3F120" w:rsidR="00176067" w:rsidRPr="001D32B0" w:rsidRDefault="00176067" w:rsidP="002E6ECA">
            <w:pPr>
              <w:rPr>
                <w:rFonts w:ascii="Times New Roman" w:hAnsi="Times New Roman" w:cs="Times New Roman"/>
                <w:sz w:val="20"/>
                <w:szCs w:val="20"/>
              </w:rPr>
            </w:pPr>
            <w:r w:rsidRPr="001D32B0">
              <w:rPr>
                <w:rFonts w:ascii="Times New Roman" w:hAnsi="Times New Roman" w:cs="Times New Roman"/>
                <w:sz w:val="20"/>
                <w:szCs w:val="20"/>
              </w:rPr>
              <w:t>2</w:t>
            </w:r>
          </w:p>
        </w:tc>
        <w:tc>
          <w:tcPr>
            <w:tcW w:w="1395" w:type="dxa"/>
            <w:noWrap/>
          </w:tcPr>
          <w:p w14:paraId="7645A786" w14:textId="6E2E1F7C" w:rsidR="00176067" w:rsidRPr="001D32B0" w:rsidRDefault="00176067" w:rsidP="002E6ECA">
            <w:pPr>
              <w:rPr>
                <w:rFonts w:ascii="Times New Roman" w:hAnsi="Times New Roman" w:cs="Times New Roman"/>
                <w:sz w:val="20"/>
                <w:szCs w:val="20"/>
              </w:rPr>
            </w:pPr>
            <w:r w:rsidRPr="001D32B0">
              <w:rPr>
                <w:rFonts w:ascii="Times New Roman" w:hAnsi="Times New Roman" w:cs="Times New Roman"/>
                <w:sz w:val="20"/>
                <w:szCs w:val="20"/>
              </w:rPr>
              <w:t>2.22</w:t>
            </w:r>
          </w:p>
        </w:tc>
        <w:tc>
          <w:tcPr>
            <w:tcW w:w="964" w:type="dxa"/>
            <w:noWrap/>
          </w:tcPr>
          <w:p w14:paraId="6938BC5C" w14:textId="5C320A6F" w:rsidR="00176067" w:rsidRPr="001D32B0" w:rsidRDefault="00176067" w:rsidP="002E6ECA">
            <w:pPr>
              <w:rPr>
                <w:rFonts w:ascii="Times New Roman" w:hAnsi="Times New Roman" w:cs="Times New Roman"/>
                <w:sz w:val="20"/>
                <w:szCs w:val="20"/>
              </w:rPr>
            </w:pPr>
            <w:r w:rsidRPr="001D32B0">
              <w:rPr>
                <w:rFonts w:ascii="Times New Roman" w:hAnsi="Times New Roman" w:cs="Times New Roman"/>
                <w:sz w:val="20"/>
                <w:szCs w:val="20"/>
              </w:rPr>
              <w:t>1.83</w:t>
            </w:r>
          </w:p>
        </w:tc>
        <w:tc>
          <w:tcPr>
            <w:tcW w:w="964" w:type="dxa"/>
            <w:noWrap/>
          </w:tcPr>
          <w:p w14:paraId="409EF8DA" w14:textId="46869F38" w:rsidR="00176067" w:rsidRPr="001D32B0" w:rsidRDefault="00176067" w:rsidP="002E6ECA">
            <w:pPr>
              <w:rPr>
                <w:rFonts w:ascii="Times New Roman" w:hAnsi="Times New Roman" w:cs="Times New Roman"/>
                <w:sz w:val="20"/>
                <w:szCs w:val="20"/>
              </w:rPr>
            </w:pPr>
            <w:r w:rsidRPr="001D32B0">
              <w:rPr>
                <w:rFonts w:ascii="Times New Roman" w:hAnsi="Times New Roman" w:cs="Times New Roman"/>
                <w:sz w:val="20"/>
                <w:szCs w:val="20"/>
              </w:rPr>
              <w:t>2.61</w:t>
            </w:r>
          </w:p>
        </w:tc>
      </w:tr>
      <w:tr w:rsidR="00176067" w:rsidRPr="001D32B0" w14:paraId="21C40D9E" w14:textId="77777777" w:rsidTr="00176067">
        <w:trPr>
          <w:trHeight w:val="288"/>
        </w:trPr>
        <w:tc>
          <w:tcPr>
            <w:tcW w:w="1165" w:type="dxa"/>
            <w:noWrap/>
          </w:tcPr>
          <w:p w14:paraId="215209C1" w14:textId="39325EC4"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Reicher</w:t>
            </w:r>
          </w:p>
        </w:tc>
        <w:tc>
          <w:tcPr>
            <w:tcW w:w="1006" w:type="dxa"/>
            <w:noWrap/>
          </w:tcPr>
          <w:p w14:paraId="634CFDB0" w14:textId="5C6A57C6"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76.7</w:t>
            </w:r>
          </w:p>
        </w:tc>
        <w:tc>
          <w:tcPr>
            <w:tcW w:w="1006" w:type="dxa"/>
            <w:noWrap/>
          </w:tcPr>
          <w:p w14:paraId="1BAD3B35" w14:textId="76B62736"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99.9</w:t>
            </w:r>
          </w:p>
        </w:tc>
        <w:tc>
          <w:tcPr>
            <w:tcW w:w="1426" w:type="dxa"/>
            <w:noWrap/>
          </w:tcPr>
          <w:p w14:paraId="5FC513CE" w14:textId="2DB38CC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0-9</w:t>
            </w:r>
          </w:p>
        </w:tc>
        <w:tc>
          <w:tcPr>
            <w:tcW w:w="1426" w:type="dxa"/>
            <w:noWrap/>
          </w:tcPr>
          <w:p w14:paraId="26959E7A" w14:textId="2A42B5C9"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5.6</w:t>
            </w:r>
          </w:p>
        </w:tc>
        <w:tc>
          <w:tcPr>
            <w:tcW w:w="719" w:type="dxa"/>
            <w:noWrap/>
          </w:tcPr>
          <w:p w14:paraId="54ED8396" w14:textId="2811A7AC" w:rsidR="00176067" w:rsidRPr="001D32B0" w:rsidRDefault="00176067" w:rsidP="00176067">
            <w:pPr>
              <w:rPr>
                <w:rFonts w:ascii="Times New Roman" w:hAnsi="Times New Roman" w:cs="Times New Roman"/>
                <w:sz w:val="20"/>
                <w:szCs w:val="20"/>
              </w:rPr>
            </w:pPr>
          </w:p>
        </w:tc>
        <w:tc>
          <w:tcPr>
            <w:tcW w:w="719" w:type="dxa"/>
            <w:noWrap/>
          </w:tcPr>
          <w:p w14:paraId="36DE0675" w14:textId="77777777" w:rsidR="00176067" w:rsidRPr="001D32B0" w:rsidRDefault="00176067" w:rsidP="00176067">
            <w:pPr>
              <w:rPr>
                <w:rFonts w:ascii="Times New Roman" w:hAnsi="Times New Roman" w:cs="Times New Roman"/>
                <w:sz w:val="20"/>
                <w:szCs w:val="20"/>
              </w:rPr>
            </w:pPr>
          </w:p>
        </w:tc>
        <w:tc>
          <w:tcPr>
            <w:tcW w:w="1395" w:type="dxa"/>
            <w:noWrap/>
          </w:tcPr>
          <w:p w14:paraId="7EAA7EBB" w14:textId="4F1850E4"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7.3</w:t>
            </w:r>
          </w:p>
        </w:tc>
        <w:tc>
          <w:tcPr>
            <w:tcW w:w="964" w:type="dxa"/>
            <w:noWrap/>
          </w:tcPr>
          <w:p w14:paraId="6DCCD008" w14:textId="77777777" w:rsidR="00176067" w:rsidRPr="001D32B0" w:rsidRDefault="00176067" w:rsidP="00176067">
            <w:pPr>
              <w:rPr>
                <w:rFonts w:ascii="Times New Roman" w:hAnsi="Times New Roman" w:cs="Times New Roman"/>
                <w:sz w:val="20"/>
                <w:szCs w:val="20"/>
              </w:rPr>
            </w:pPr>
          </w:p>
        </w:tc>
        <w:tc>
          <w:tcPr>
            <w:tcW w:w="964" w:type="dxa"/>
            <w:noWrap/>
          </w:tcPr>
          <w:p w14:paraId="6555A5BC" w14:textId="77777777" w:rsidR="00176067" w:rsidRPr="001D32B0" w:rsidRDefault="00176067" w:rsidP="00176067">
            <w:pPr>
              <w:rPr>
                <w:rFonts w:ascii="Times New Roman" w:hAnsi="Times New Roman" w:cs="Times New Roman"/>
                <w:sz w:val="20"/>
                <w:szCs w:val="20"/>
              </w:rPr>
            </w:pPr>
          </w:p>
        </w:tc>
      </w:tr>
      <w:tr w:rsidR="00176067" w:rsidRPr="001D32B0" w14:paraId="38088DB6" w14:textId="77777777" w:rsidTr="00176067">
        <w:trPr>
          <w:trHeight w:val="288"/>
        </w:trPr>
        <w:tc>
          <w:tcPr>
            <w:tcW w:w="1165" w:type="dxa"/>
            <w:noWrap/>
          </w:tcPr>
          <w:p w14:paraId="36482541" w14:textId="12224D99"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Reicher</w:t>
            </w:r>
          </w:p>
        </w:tc>
        <w:tc>
          <w:tcPr>
            <w:tcW w:w="1006" w:type="dxa"/>
            <w:noWrap/>
          </w:tcPr>
          <w:p w14:paraId="08CA0742" w14:textId="4907A645"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76.7</w:t>
            </w:r>
          </w:p>
        </w:tc>
        <w:tc>
          <w:tcPr>
            <w:tcW w:w="1006" w:type="dxa"/>
            <w:noWrap/>
          </w:tcPr>
          <w:p w14:paraId="49851DE2" w14:textId="45828E0A"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99.9</w:t>
            </w:r>
          </w:p>
        </w:tc>
        <w:tc>
          <w:tcPr>
            <w:tcW w:w="1426" w:type="dxa"/>
            <w:noWrap/>
          </w:tcPr>
          <w:p w14:paraId="12D835B4" w14:textId="74550805"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10-19</w:t>
            </w:r>
          </w:p>
        </w:tc>
        <w:tc>
          <w:tcPr>
            <w:tcW w:w="1426" w:type="dxa"/>
            <w:noWrap/>
          </w:tcPr>
          <w:p w14:paraId="0B9102A0" w14:textId="5C44B390"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7.8</w:t>
            </w:r>
          </w:p>
        </w:tc>
        <w:tc>
          <w:tcPr>
            <w:tcW w:w="719" w:type="dxa"/>
            <w:noWrap/>
          </w:tcPr>
          <w:p w14:paraId="551E6B7F" w14:textId="485A4C72" w:rsidR="00176067" w:rsidRPr="001D32B0" w:rsidRDefault="00176067" w:rsidP="00176067">
            <w:pPr>
              <w:rPr>
                <w:rFonts w:ascii="Times New Roman" w:hAnsi="Times New Roman" w:cs="Times New Roman"/>
                <w:sz w:val="20"/>
                <w:szCs w:val="20"/>
              </w:rPr>
            </w:pPr>
          </w:p>
        </w:tc>
        <w:tc>
          <w:tcPr>
            <w:tcW w:w="719" w:type="dxa"/>
            <w:noWrap/>
          </w:tcPr>
          <w:p w14:paraId="0B0EC9E5" w14:textId="77777777" w:rsidR="00176067" w:rsidRPr="001D32B0" w:rsidRDefault="00176067" w:rsidP="00176067">
            <w:pPr>
              <w:rPr>
                <w:rFonts w:ascii="Times New Roman" w:hAnsi="Times New Roman" w:cs="Times New Roman"/>
                <w:sz w:val="20"/>
                <w:szCs w:val="20"/>
              </w:rPr>
            </w:pPr>
          </w:p>
        </w:tc>
        <w:tc>
          <w:tcPr>
            <w:tcW w:w="1395" w:type="dxa"/>
            <w:noWrap/>
          </w:tcPr>
          <w:p w14:paraId="5164191A" w14:textId="7AC21C75"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10.17</w:t>
            </w:r>
          </w:p>
        </w:tc>
        <w:tc>
          <w:tcPr>
            <w:tcW w:w="964" w:type="dxa"/>
            <w:noWrap/>
          </w:tcPr>
          <w:p w14:paraId="0823DC28" w14:textId="77777777" w:rsidR="00176067" w:rsidRPr="001D32B0" w:rsidRDefault="00176067" w:rsidP="00176067">
            <w:pPr>
              <w:rPr>
                <w:rFonts w:ascii="Times New Roman" w:hAnsi="Times New Roman" w:cs="Times New Roman"/>
                <w:sz w:val="20"/>
                <w:szCs w:val="20"/>
              </w:rPr>
            </w:pPr>
          </w:p>
        </w:tc>
        <w:tc>
          <w:tcPr>
            <w:tcW w:w="964" w:type="dxa"/>
            <w:noWrap/>
          </w:tcPr>
          <w:p w14:paraId="62C1989C" w14:textId="77777777" w:rsidR="00176067" w:rsidRPr="001D32B0" w:rsidRDefault="00176067" w:rsidP="00176067">
            <w:pPr>
              <w:rPr>
                <w:rFonts w:ascii="Times New Roman" w:hAnsi="Times New Roman" w:cs="Times New Roman"/>
                <w:sz w:val="20"/>
                <w:szCs w:val="20"/>
              </w:rPr>
            </w:pPr>
          </w:p>
        </w:tc>
      </w:tr>
      <w:tr w:rsidR="00176067" w:rsidRPr="001D32B0" w14:paraId="404A2829" w14:textId="77777777" w:rsidTr="00176067">
        <w:trPr>
          <w:trHeight w:val="288"/>
        </w:trPr>
        <w:tc>
          <w:tcPr>
            <w:tcW w:w="1165" w:type="dxa"/>
            <w:noWrap/>
          </w:tcPr>
          <w:p w14:paraId="57E1AE78" w14:textId="1D97A4FB"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Reicher</w:t>
            </w:r>
          </w:p>
        </w:tc>
        <w:tc>
          <w:tcPr>
            <w:tcW w:w="1006" w:type="dxa"/>
            <w:noWrap/>
          </w:tcPr>
          <w:p w14:paraId="07EF15DA" w14:textId="5DA0E94E"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76.7</w:t>
            </w:r>
          </w:p>
        </w:tc>
        <w:tc>
          <w:tcPr>
            <w:tcW w:w="1006" w:type="dxa"/>
            <w:noWrap/>
          </w:tcPr>
          <w:p w14:paraId="7A260104" w14:textId="0123310D"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99.9</w:t>
            </w:r>
          </w:p>
        </w:tc>
        <w:tc>
          <w:tcPr>
            <w:tcW w:w="1426" w:type="dxa"/>
            <w:noWrap/>
          </w:tcPr>
          <w:p w14:paraId="1F01F8D5" w14:textId="1E43AABB"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20-29</w:t>
            </w:r>
          </w:p>
        </w:tc>
        <w:tc>
          <w:tcPr>
            <w:tcW w:w="1426" w:type="dxa"/>
            <w:noWrap/>
          </w:tcPr>
          <w:p w14:paraId="29B3B8F4" w14:textId="52A98975"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4.8</w:t>
            </w:r>
          </w:p>
        </w:tc>
        <w:tc>
          <w:tcPr>
            <w:tcW w:w="719" w:type="dxa"/>
            <w:noWrap/>
          </w:tcPr>
          <w:p w14:paraId="6ECB3D9B" w14:textId="4B339EE2" w:rsidR="00176067" w:rsidRPr="001D32B0" w:rsidRDefault="00176067" w:rsidP="00176067">
            <w:pPr>
              <w:rPr>
                <w:rFonts w:ascii="Times New Roman" w:hAnsi="Times New Roman" w:cs="Times New Roman"/>
                <w:sz w:val="20"/>
                <w:szCs w:val="20"/>
              </w:rPr>
            </w:pPr>
          </w:p>
        </w:tc>
        <w:tc>
          <w:tcPr>
            <w:tcW w:w="719" w:type="dxa"/>
            <w:noWrap/>
          </w:tcPr>
          <w:p w14:paraId="060762C4" w14:textId="77777777" w:rsidR="00176067" w:rsidRPr="001D32B0" w:rsidRDefault="00176067" w:rsidP="00176067">
            <w:pPr>
              <w:rPr>
                <w:rFonts w:ascii="Times New Roman" w:hAnsi="Times New Roman" w:cs="Times New Roman"/>
                <w:sz w:val="20"/>
                <w:szCs w:val="20"/>
              </w:rPr>
            </w:pPr>
          </w:p>
        </w:tc>
        <w:tc>
          <w:tcPr>
            <w:tcW w:w="1395" w:type="dxa"/>
            <w:noWrap/>
          </w:tcPr>
          <w:p w14:paraId="6464ABA1" w14:textId="4BF20E0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6.26</w:t>
            </w:r>
          </w:p>
        </w:tc>
        <w:tc>
          <w:tcPr>
            <w:tcW w:w="964" w:type="dxa"/>
            <w:noWrap/>
          </w:tcPr>
          <w:p w14:paraId="051922B2" w14:textId="77777777" w:rsidR="00176067" w:rsidRPr="001D32B0" w:rsidRDefault="00176067" w:rsidP="00176067">
            <w:pPr>
              <w:rPr>
                <w:rFonts w:ascii="Times New Roman" w:hAnsi="Times New Roman" w:cs="Times New Roman"/>
                <w:sz w:val="20"/>
                <w:szCs w:val="20"/>
              </w:rPr>
            </w:pPr>
          </w:p>
        </w:tc>
        <w:tc>
          <w:tcPr>
            <w:tcW w:w="964" w:type="dxa"/>
            <w:noWrap/>
          </w:tcPr>
          <w:p w14:paraId="3054CD06" w14:textId="77777777" w:rsidR="00176067" w:rsidRPr="001D32B0" w:rsidRDefault="00176067" w:rsidP="00176067">
            <w:pPr>
              <w:rPr>
                <w:rFonts w:ascii="Times New Roman" w:hAnsi="Times New Roman" w:cs="Times New Roman"/>
                <w:sz w:val="20"/>
                <w:szCs w:val="20"/>
              </w:rPr>
            </w:pPr>
          </w:p>
        </w:tc>
      </w:tr>
      <w:tr w:rsidR="00176067" w:rsidRPr="001D32B0" w14:paraId="2F642D05" w14:textId="77777777" w:rsidTr="00176067">
        <w:trPr>
          <w:trHeight w:val="288"/>
        </w:trPr>
        <w:tc>
          <w:tcPr>
            <w:tcW w:w="1165" w:type="dxa"/>
            <w:noWrap/>
          </w:tcPr>
          <w:p w14:paraId="1101A2AC" w14:textId="41DCB89C"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Reicher</w:t>
            </w:r>
          </w:p>
        </w:tc>
        <w:tc>
          <w:tcPr>
            <w:tcW w:w="1006" w:type="dxa"/>
            <w:noWrap/>
          </w:tcPr>
          <w:p w14:paraId="06CA692B" w14:textId="4BA30253"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76.7</w:t>
            </w:r>
          </w:p>
        </w:tc>
        <w:tc>
          <w:tcPr>
            <w:tcW w:w="1006" w:type="dxa"/>
            <w:noWrap/>
          </w:tcPr>
          <w:p w14:paraId="1E315171" w14:textId="479D1932"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99.9</w:t>
            </w:r>
          </w:p>
        </w:tc>
        <w:tc>
          <w:tcPr>
            <w:tcW w:w="1426" w:type="dxa"/>
            <w:noWrap/>
          </w:tcPr>
          <w:p w14:paraId="650E2614" w14:textId="40D35B75"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30-39</w:t>
            </w:r>
          </w:p>
        </w:tc>
        <w:tc>
          <w:tcPr>
            <w:tcW w:w="1426" w:type="dxa"/>
            <w:noWrap/>
          </w:tcPr>
          <w:p w14:paraId="6AD7B8C9" w14:textId="4D0B27CB"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3.7</w:t>
            </w:r>
          </w:p>
        </w:tc>
        <w:tc>
          <w:tcPr>
            <w:tcW w:w="719" w:type="dxa"/>
            <w:noWrap/>
          </w:tcPr>
          <w:p w14:paraId="70D8E9F5" w14:textId="16632C68" w:rsidR="00176067" w:rsidRPr="001D32B0" w:rsidRDefault="00176067" w:rsidP="00176067">
            <w:pPr>
              <w:rPr>
                <w:rFonts w:ascii="Times New Roman" w:hAnsi="Times New Roman" w:cs="Times New Roman"/>
                <w:sz w:val="20"/>
                <w:szCs w:val="20"/>
              </w:rPr>
            </w:pPr>
          </w:p>
        </w:tc>
        <w:tc>
          <w:tcPr>
            <w:tcW w:w="719" w:type="dxa"/>
            <w:noWrap/>
          </w:tcPr>
          <w:p w14:paraId="4C944E6B" w14:textId="77777777" w:rsidR="00176067" w:rsidRPr="001D32B0" w:rsidRDefault="00176067" w:rsidP="00176067">
            <w:pPr>
              <w:rPr>
                <w:rFonts w:ascii="Times New Roman" w:hAnsi="Times New Roman" w:cs="Times New Roman"/>
                <w:sz w:val="20"/>
                <w:szCs w:val="20"/>
              </w:rPr>
            </w:pPr>
          </w:p>
        </w:tc>
        <w:tc>
          <w:tcPr>
            <w:tcW w:w="1395" w:type="dxa"/>
            <w:noWrap/>
          </w:tcPr>
          <w:p w14:paraId="709146CB" w14:textId="59B55B04"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4.82</w:t>
            </w:r>
          </w:p>
        </w:tc>
        <w:tc>
          <w:tcPr>
            <w:tcW w:w="964" w:type="dxa"/>
            <w:noWrap/>
          </w:tcPr>
          <w:p w14:paraId="1055D77B" w14:textId="77777777" w:rsidR="00176067" w:rsidRPr="001D32B0" w:rsidRDefault="00176067" w:rsidP="00176067">
            <w:pPr>
              <w:rPr>
                <w:rFonts w:ascii="Times New Roman" w:hAnsi="Times New Roman" w:cs="Times New Roman"/>
                <w:sz w:val="20"/>
                <w:szCs w:val="20"/>
              </w:rPr>
            </w:pPr>
          </w:p>
        </w:tc>
        <w:tc>
          <w:tcPr>
            <w:tcW w:w="964" w:type="dxa"/>
            <w:noWrap/>
          </w:tcPr>
          <w:p w14:paraId="4838355E" w14:textId="77777777" w:rsidR="00176067" w:rsidRPr="001D32B0" w:rsidRDefault="00176067" w:rsidP="00176067">
            <w:pPr>
              <w:rPr>
                <w:rFonts w:ascii="Times New Roman" w:hAnsi="Times New Roman" w:cs="Times New Roman"/>
                <w:sz w:val="20"/>
                <w:szCs w:val="20"/>
              </w:rPr>
            </w:pPr>
          </w:p>
        </w:tc>
      </w:tr>
      <w:tr w:rsidR="00176067" w:rsidRPr="001D32B0" w14:paraId="728706FB" w14:textId="77777777" w:rsidTr="00176067">
        <w:trPr>
          <w:trHeight w:val="288"/>
        </w:trPr>
        <w:tc>
          <w:tcPr>
            <w:tcW w:w="1165" w:type="dxa"/>
            <w:noWrap/>
          </w:tcPr>
          <w:p w14:paraId="73D9C22C" w14:textId="0E959E8A"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Reicher</w:t>
            </w:r>
          </w:p>
        </w:tc>
        <w:tc>
          <w:tcPr>
            <w:tcW w:w="1006" w:type="dxa"/>
            <w:noWrap/>
          </w:tcPr>
          <w:p w14:paraId="03FB14BD" w14:textId="1CEFC9B6"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76.7</w:t>
            </w:r>
          </w:p>
        </w:tc>
        <w:tc>
          <w:tcPr>
            <w:tcW w:w="1006" w:type="dxa"/>
            <w:noWrap/>
          </w:tcPr>
          <w:p w14:paraId="525748C9" w14:textId="3619F9B9"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99.9</w:t>
            </w:r>
          </w:p>
        </w:tc>
        <w:tc>
          <w:tcPr>
            <w:tcW w:w="1426" w:type="dxa"/>
            <w:noWrap/>
          </w:tcPr>
          <w:p w14:paraId="799034B6" w14:textId="052A77E3"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40-49</w:t>
            </w:r>
          </w:p>
        </w:tc>
        <w:tc>
          <w:tcPr>
            <w:tcW w:w="1426" w:type="dxa"/>
            <w:noWrap/>
          </w:tcPr>
          <w:p w14:paraId="2C432753" w14:textId="40026BDD"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4.1</w:t>
            </w:r>
          </w:p>
        </w:tc>
        <w:tc>
          <w:tcPr>
            <w:tcW w:w="719" w:type="dxa"/>
            <w:noWrap/>
          </w:tcPr>
          <w:p w14:paraId="274862B6" w14:textId="75AB3F43" w:rsidR="00176067" w:rsidRPr="001D32B0" w:rsidRDefault="00176067" w:rsidP="00176067">
            <w:pPr>
              <w:rPr>
                <w:rFonts w:ascii="Times New Roman" w:hAnsi="Times New Roman" w:cs="Times New Roman"/>
                <w:sz w:val="20"/>
                <w:szCs w:val="20"/>
              </w:rPr>
            </w:pPr>
          </w:p>
        </w:tc>
        <w:tc>
          <w:tcPr>
            <w:tcW w:w="719" w:type="dxa"/>
            <w:noWrap/>
          </w:tcPr>
          <w:p w14:paraId="1EFFA581" w14:textId="77777777" w:rsidR="00176067" w:rsidRPr="001D32B0" w:rsidRDefault="00176067" w:rsidP="00176067">
            <w:pPr>
              <w:rPr>
                <w:rFonts w:ascii="Times New Roman" w:hAnsi="Times New Roman" w:cs="Times New Roman"/>
                <w:sz w:val="20"/>
                <w:szCs w:val="20"/>
              </w:rPr>
            </w:pPr>
          </w:p>
        </w:tc>
        <w:tc>
          <w:tcPr>
            <w:tcW w:w="1395" w:type="dxa"/>
            <w:noWrap/>
          </w:tcPr>
          <w:p w14:paraId="507D00FB" w14:textId="3D875B41"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5.35</w:t>
            </w:r>
          </w:p>
        </w:tc>
        <w:tc>
          <w:tcPr>
            <w:tcW w:w="964" w:type="dxa"/>
            <w:noWrap/>
          </w:tcPr>
          <w:p w14:paraId="669B8316" w14:textId="77777777" w:rsidR="00176067" w:rsidRPr="001D32B0" w:rsidRDefault="00176067" w:rsidP="00176067">
            <w:pPr>
              <w:rPr>
                <w:rFonts w:ascii="Times New Roman" w:hAnsi="Times New Roman" w:cs="Times New Roman"/>
                <w:sz w:val="20"/>
                <w:szCs w:val="20"/>
              </w:rPr>
            </w:pPr>
          </w:p>
        </w:tc>
        <w:tc>
          <w:tcPr>
            <w:tcW w:w="964" w:type="dxa"/>
            <w:noWrap/>
          </w:tcPr>
          <w:p w14:paraId="7700BE07" w14:textId="77777777" w:rsidR="00176067" w:rsidRPr="001D32B0" w:rsidRDefault="00176067" w:rsidP="00176067">
            <w:pPr>
              <w:rPr>
                <w:rFonts w:ascii="Times New Roman" w:hAnsi="Times New Roman" w:cs="Times New Roman"/>
                <w:sz w:val="20"/>
                <w:szCs w:val="20"/>
              </w:rPr>
            </w:pPr>
          </w:p>
        </w:tc>
      </w:tr>
      <w:tr w:rsidR="00176067" w:rsidRPr="001D32B0" w14:paraId="36C2F667" w14:textId="77777777" w:rsidTr="00176067">
        <w:trPr>
          <w:trHeight w:val="288"/>
        </w:trPr>
        <w:tc>
          <w:tcPr>
            <w:tcW w:w="1165" w:type="dxa"/>
            <w:noWrap/>
          </w:tcPr>
          <w:p w14:paraId="4F830CC4" w14:textId="099CB490"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Reicher</w:t>
            </w:r>
          </w:p>
        </w:tc>
        <w:tc>
          <w:tcPr>
            <w:tcW w:w="1006" w:type="dxa"/>
            <w:noWrap/>
          </w:tcPr>
          <w:p w14:paraId="718D968A" w14:textId="5BC79B4D"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76.7</w:t>
            </w:r>
          </w:p>
        </w:tc>
        <w:tc>
          <w:tcPr>
            <w:tcW w:w="1006" w:type="dxa"/>
            <w:noWrap/>
          </w:tcPr>
          <w:p w14:paraId="5FD51614" w14:textId="139DD282"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99.9</w:t>
            </w:r>
          </w:p>
        </w:tc>
        <w:tc>
          <w:tcPr>
            <w:tcW w:w="1426" w:type="dxa"/>
            <w:noWrap/>
          </w:tcPr>
          <w:p w14:paraId="0CBCF77A" w14:textId="6E3CC642"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50-59</w:t>
            </w:r>
          </w:p>
        </w:tc>
        <w:tc>
          <w:tcPr>
            <w:tcW w:w="1426" w:type="dxa"/>
            <w:noWrap/>
          </w:tcPr>
          <w:p w14:paraId="486EC09D" w14:textId="37F0E450"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3.7</w:t>
            </w:r>
          </w:p>
        </w:tc>
        <w:tc>
          <w:tcPr>
            <w:tcW w:w="719" w:type="dxa"/>
            <w:noWrap/>
          </w:tcPr>
          <w:p w14:paraId="5BE010D7" w14:textId="45A6D0FF" w:rsidR="00176067" w:rsidRPr="001D32B0" w:rsidRDefault="00176067" w:rsidP="00176067">
            <w:pPr>
              <w:rPr>
                <w:rFonts w:ascii="Times New Roman" w:hAnsi="Times New Roman" w:cs="Times New Roman"/>
                <w:sz w:val="20"/>
                <w:szCs w:val="20"/>
              </w:rPr>
            </w:pPr>
          </w:p>
        </w:tc>
        <w:tc>
          <w:tcPr>
            <w:tcW w:w="719" w:type="dxa"/>
            <w:noWrap/>
          </w:tcPr>
          <w:p w14:paraId="3DF2DEB9" w14:textId="77777777" w:rsidR="00176067" w:rsidRPr="001D32B0" w:rsidRDefault="00176067" w:rsidP="00176067">
            <w:pPr>
              <w:rPr>
                <w:rFonts w:ascii="Times New Roman" w:hAnsi="Times New Roman" w:cs="Times New Roman"/>
                <w:sz w:val="20"/>
                <w:szCs w:val="20"/>
              </w:rPr>
            </w:pPr>
          </w:p>
        </w:tc>
        <w:tc>
          <w:tcPr>
            <w:tcW w:w="1395" w:type="dxa"/>
            <w:noWrap/>
          </w:tcPr>
          <w:p w14:paraId="29573826" w14:textId="1AC469B3"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4.82</w:t>
            </w:r>
          </w:p>
        </w:tc>
        <w:tc>
          <w:tcPr>
            <w:tcW w:w="964" w:type="dxa"/>
            <w:noWrap/>
          </w:tcPr>
          <w:p w14:paraId="1211D496" w14:textId="77777777" w:rsidR="00176067" w:rsidRPr="001D32B0" w:rsidRDefault="00176067" w:rsidP="00176067">
            <w:pPr>
              <w:rPr>
                <w:rFonts w:ascii="Times New Roman" w:hAnsi="Times New Roman" w:cs="Times New Roman"/>
                <w:sz w:val="20"/>
                <w:szCs w:val="20"/>
              </w:rPr>
            </w:pPr>
          </w:p>
        </w:tc>
        <w:tc>
          <w:tcPr>
            <w:tcW w:w="964" w:type="dxa"/>
            <w:noWrap/>
          </w:tcPr>
          <w:p w14:paraId="51153C9B" w14:textId="77777777" w:rsidR="00176067" w:rsidRPr="001D32B0" w:rsidRDefault="00176067" w:rsidP="00176067">
            <w:pPr>
              <w:rPr>
                <w:rFonts w:ascii="Times New Roman" w:hAnsi="Times New Roman" w:cs="Times New Roman"/>
                <w:sz w:val="20"/>
                <w:szCs w:val="20"/>
              </w:rPr>
            </w:pPr>
          </w:p>
        </w:tc>
      </w:tr>
      <w:tr w:rsidR="00176067" w:rsidRPr="001D32B0" w14:paraId="1F290FE4" w14:textId="77777777" w:rsidTr="00176067">
        <w:trPr>
          <w:trHeight w:val="288"/>
        </w:trPr>
        <w:tc>
          <w:tcPr>
            <w:tcW w:w="1165" w:type="dxa"/>
            <w:noWrap/>
          </w:tcPr>
          <w:p w14:paraId="34CC962F" w14:textId="44F56400"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Reicher</w:t>
            </w:r>
          </w:p>
        </w:tc>
        <w:tc>
          <w:tcPr>
            <w:tcW w:w="1006" w:type="dxa"/>
            <w:noWrap/>
          </w:tcPr>
          <w:p w14:paraId="27AA550E" w14:textId="150A230D"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76.7</w:t>
            </w:r>
          </w:p>
        </w:tc>
        <w:tc>
          <w:tcPr>
            <w:tcW w:w="1006" w:type="dxa"/>
            <w:noWrap/>
          </w:tcPr>
          <w:p w14:paraId="4C8DB49B" w14:textId="40EF756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99.9</w:t>
            </w:r>
          </w:p>
        </w:tc>
        <w:tc>
          <w:tcPr>
            <w:tcW w:w="1426" w:type="dxa"/>
            <w:noWrap/>
          </w:tcPr>
          <w:p w14:paraId="735672D3" w14:textId="787F2B13"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60-69</w:t>
            </w:r>
          </w:p>
        </w:tc>
        <w:tc>
          <w:tcPr>
            <w:tcW w:w="1426" w:type="dxa"/>
            <w:noWrap/>
          </w:tcPr>
          <w:p w14:paraId="568004A8" w14:textId="2F73A189"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2.6</w:t>
            </w:r>
          </w:p>
        </w:tc>
        <w:tc>
          <w:tcPr>
            <w:tcW w:w="719" w:type="dxa"/>
            <w:noWrap/>
          </w:tcPr>
          <w:p w14:paraId="083F928D" w14:textId="2BAC9098" w:rsidR="00176067" w:rsidRPr="001D32B0" w:rsidRDefault="00176067" w:rsidP="00176067">
            <w:pPr>
              <w:rPr>
                <w:rFonts w:ascii="Times New Roman" w:hAnsi="Times New Roman" w:cs="Times New Roman"/>
                <w:sz w:val="20"/>
                <w:szCs w:val="20"/>
              </w:rPr>
            </w:pPr>
          </w:p>
        </w:tc>
        <w:tc>
          <w:tcPr>
            <w:tcW w:w="719" w:type="dxa"/>
            <w:noWrap/>
          </w:tcPr>
          <w:p w14:paraId="09E5E5D2" w14:textId="77777777" w:rsidR="00176067" w:rsidRPr="001D32B0" w:rsidRDefault="00176067" w:rsidP="00176067">
            <w:pPr>
              <w:rPr>
                <w:rFonts w:ascii="Times New Roman" w:hAnsi="Times New Roman" w:cs="Times New Roman"/>
                <w:sz w:val="20"/>
                <w:szCs w:val="20"/>
              </w:rPr>
            </w:pPr>
          </w:p>
        </w:tc>
        <w:tc>
          <w:tcPr>
            <w:tcW w:w="1395" w:type="dxa"/>
            <w:noWrap/>
          </w:tcPr>
          <w:p w14:paraId="53AE5E6A" w14:textId="2392922D"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3.39</w:t>
            </w:r>
          </w:p>
        </w:tc>
        <w:tc>
          <w:tcPr>
            <w:tcW w:w="964" w:type="dxa"/>
            <w:noWrap/>
          </w:tcPr>
          <w:p w14:paraId="6368DA07" w14:textId="77777777" w:rsidR="00176067" w:rsidRPr="001D32B0" w:rsidRDefault="00176067" w:rsidP="00176067">
            <w:pPr>
              <w:rPr>
                <w:rFonts w:ascii="Times New Roman" w:hAnsi="Times New Roman" w:cs="Times New Roman"/>
                <w:sz w:val="20"/>
                <w:szCs w:val="20"/>
              </w:rPr>
            </w:pPr>
          </w:p>
        </w:tc>
        <w:tc>
          <w:tcPr>
            <w:tcW w:w="964" w:type="dxa"/>
            <w:noWrap/>
          </w:tcPr>
          <w:p w14:paraId="4881305C" w14:textId="77777777" w:rsidR="00176067" w:rsidRPr="001D32B0" w:rsidRDefault="00176067" w:rsidP="00176067">
            <w:pPr>
              <w:rPr>
                <w:rFonts w:ascii="Times New Roman" w:hAnsi="Times New Roman" w:cs="Times New Roman"/>
                <w:sz w:val="20"/>
                <w:szCs w:val="20"/>
              </w:rPr>
            </w:pPr>
          </w:p>
        </w:tc>
      </w:tr>
      <w:tr w:rsidR="00176067" w:rsidRPr="001D32B0" w14:paraId="0E21518B" w14:textId="77777777" w:rsidTr="00176067">
        <w:trPr>
          <w:trHeight w:val="288"/>
        </w:trPr>
        <w:tc>
          <w:tcPr>
            <w:tcW w:w="1165" w:type="dxa"/>
            <w:noWrap/>
            <w:hideMark/>
          </w:tcPr>
          <w:p w14:paraId="36590849"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Royo-Cebrecos</w:t>
            </w:r>
          </w:p>
        </w:tc>
        <w:tc>
          <w:tcPr>
            <w:tcW w:w="1006" w:type="dxa"/>
            <w:noWrap/>
            <w:hideMark/>
          </w:tcPr>
          <w:p w14:paraId="109FADCB"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90.6</w:t>
            </w:r>
          </w:p>
        </w:tc>
        <w:tc>
          <w:tcPr>
            <w:tcW w:w="1006" w:type="dxa"/>
            <w:noWrap/>
            <w:hideMark/>
          </w:tcPr>
          <w:p w14:paraId="58DAECFB"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99.2</w:t>
            </w:r>
          </w:p>
        </w:tc>
        <w:tc>
          <w:tcPr>
            <w:tcW w:w="1426" w:type="dxa"/>
            <w:noWrap/>
            <w:hideMark/>
          </w:tcPr>
          <w:p w14:paraId="61C247C7"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Crude, entire elderly group</w:t>
            </w:r>
          </w:p>
        </w:tc>
        <w:tc>
          <w:tcPr>
            <w:tcW w:w="1426" w:type="dxa"/>
            <w:noWrap/>
            <w:hideMark/>
          </w:tcPr>
          <w:p w14:paraId="75487B06"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13.41</w:t>
            </w:r>
          </w:p>
        </w:tc>
        <w:tc>
          <w:tcPr>
            <w:tcW w:w="719" w:type="dxa"/>
            <w:noWrap/>
            <w:hideMark/>
          </w:tcPr>
          <w:p w14:paraId="78A49E4C"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12.41</w:t>
            </w:r>
          </w:p>
        </w:tc>
        <w:tc>
          <w:tcPr>
            <w:tcW w:w="719" w:type="dxa"/>
            <w:noWrap/>
            <w:hideMark/>
          </w:tcPr>
          <w:p w14:paraId="5E59B308"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14.46</w:t>
            </w:r>
          </w:p>
        </w:tc>
        <w:tc>
          <w:tcPr>
            <w:tcW w:w="1395" w:type="dxa"/>
            <w:noWrap/>
            <w:hideMark/>
          </w:tcPr>
          <w:p w14:paraId="323629A0"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14.92</w:t>
            </w:r>
          </w:p>
        </w:tc>
        <w:tc>
          <w:tcPr>
            <w:tcW w:w="964" w:type="dxa"/>
            <w:noWrap/>
            <w:hideMark/>
          </w:tcPr>
          <w:p w14:paraId="62E7B24B"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13.82</w:t>
            </w:r>
          </w:p>
        </w:tc>
        <w:tc>
          <w:tcPr>
            <w:tcW w:w="964" w:type="dxa"/>
            <w:noWrap/>
            <w:hideMark/>
          </w:tcPr>
          <w:p w14:paraId="6DAFD8E9"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16.1</w:t>
            </w:r>
          </w:p>
        </w:tc>
      </w:tr>
      <w:tr w:rsidR="00176067" w:rsidRPr="001D32B0" w14:paraId="60AC3629" w14:textId="77777777" w:rsidTr="00176067">
        <w:trPr>
          <w:trHeight w:val="288"/>
        </w:trPr>
        <w:tc>
          <w:tcPr>
            <w:tcW w:w="1165" w:type="dxa"/>
            <w:noWrap/>
            <w:hideMark/>
          </w:tcPr>
          <w:p w14:paraId="2F41EE61"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Warszawski, INSERM</w:t>
            </w:r>
          </w:p>
        </w:tc>
        <w:tc>
          <w:tcPr>
            <w:tcW w:w="1006" w:type="dxa"/>
            <w:noWrap/>
            <w:hideMark/>
          </w:tcPr>
          <w:p w14:paraId="0F62D183"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80</w:t>
            </w:r>
          </w:p>
        </w:tc>
        <w:tc>
          <w:tcPr>
            <w:tcW w:w="1006" w:type="dxa"/>
            <w:noWrap/>
            <w:hideMark/>
          </w:tcPr>
          <w:p w14:paraId="5D0C52FF"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99.6</w:t>
            </w:r>
          </w:p>
        </w:tc>
        <w:tc>
          <w:tcPr>
            <w:tcW w:w="1426" w:type="dxa"/>
            <w:noWrap/>
            <w:hideMark/>
          </w:tcPr>
          <w:p w14:paraId="3CD8FA9F"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65-74</w:t>
            </w:r>
          </w:p>
        </w:tc>
        <w:tc>
          <w:tcPr>
            <w:tcW w:w="1426" w:type="dxa"/>
            <w:noWrap/>
            <w:hideMark/>
          </w:tcPr>
          <w:p w14:paraId="6B137482"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4.3</w:t>
            </w:r>
          </w:p>
        </w:tc>
        <w:tc>
          <w:tcPr>
            <w:tcW w:w="719" w:type="dxa"/>
            <w:noWrap/>
            <w:hideMark/>
          </w:tcPr>
          <w:p w14:paraId="64699BC1"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3.8</w:t>
            </w:r>
          </w:p>
        </w:tc>
        <w:tc>
          <w:tcPr>
            <w:tcW w:w="719" w:type="dxa"/>
            <w:noWrap/>
            <w:hideMark/>
          </w:tcPr>
          <w:p w14:paraId="4289371F"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4.9</w:t>
            </w:r>
          </w:p>
        </w:tc>
        <w:tc>
          <w:tcPr>
            <w:tcW w:w="1395" w:type="dxa"/>
            <w:noWrap/>
            <w:hideMark/>
          </w:tcPr>
          <w:p w14:paraId="25146B58"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5.4</w:t>
            </w:r>
          </w:p>
        </w:tc>
        <w:tc>
          <w:tcPr>
            <w:tcW w:w="964" w:type="dxa"/>
            <w:noWrap/>
            <w:hideMark/>
          </w:tcPr>
          <w:p w14:paraId="1B66C299"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4.77</w:t>
            </w:r>
          </w:p>
        </w:tc>
        <w:tc>
          <w:tcPr>
            <w:tcW w:w="964" w:type="dxa"/>
            <w:noWrap/>
            <w:hideMark/>
          </w:tcPr>
          <w:p w14:paraId="504420D4"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6.16</w:t>
            </w:r>
          </w:p>
        </w:tc>
      </w:tr>
      <w:tr w:rsidR="00176067" w:rsidRPr="001D32B0" w14:paraId="4D430B18" w14:textId="77777777" w:rsidTr="00176067">
        <w:trPr>
          <w:trHeight w:val="288"/>
        </w:trPr>
        <w:tc>
          <w:tcPr>
            <w:tcW w:w="1165" w:type="dxa"/>
            <w:noWrap/>
            <w:hideMark/>
          </w:tcPr>
          <w:p w14:paraId="49A6B83B"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Warszawski, INSERM</w:t>
            </w:r>
          </w:p>
        </w:tc>
        <w:tc>
          <w:tcPr>
            <w:tcW w:w="1006" w:type="dxa"/>
            <w:noWrap/>
            <w:hideMark/>
          </w:tcPr>
          <w:p w14:paraId="1BF69A82"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80</w:t>
            </w:r>
          </w:p>
        </w:tc>
        <w:tc>
          <w:tcPr>
            <w:tcW w:w="1006" w:type="dxa"/>
            <w:noWrap/>
            <w:hideMark/>
          </w:tcPr>
          <w:p w14:paraId="5E92365B"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99.6</w:t>
            </w:r>
          </w:p>
        </w:tc>
        <w:tc>
          <w:tcPr>
            <w:tcW w:w="1426" w:type="dxa"/>
            <w:noWrap/>
            <w:hideMark/>
          </w:tcPr>
          <w:p w14:paraId="2A3C25B0"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75+</w:t>
            </w:r>
          </w:p>
        </w:tc>
        <w:tc>
          <w:tcPr>
            <w:tcW w:w="1426" w:type="dxa"/>
            <w:noWrap/>
            <w:hideMark/>
          </w:tcPr>
          <w:p w14:paraId="607EA89A"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3.7</w:t>
            </w:r>
          </w:p>
        </w:tc>
        <w:tc>
          <w:tcPr>
            <w:tcW w:w="719" w:type="dxa"/>
            <w:noWrap/>
            <w:hideMark/>
          </w:tcPr>
          <w:p w14:paraId="761709B6"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2.9</w:t>
            </w:r>
          </w:p>
        </w:tc>
        <w:tc>
          <w:tcPr>
            <w:tcW w:w="719" w:type="dxa"/>
            <w:noWrap/>
            <w:hideMark/>
          </w:tcPr>
          <w:p w14:paraId="6CDC8F4A"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4.7</w:t>
            </w:r>
          </w:p>
        </w:tc>
        <w:tc>
          <w:tcPr>
            <w:tcW w:w="1395" w:type="dxa"/>
            <w:noWrap/>
            <w:hideMark/>
          </w:tcPr>
          <w:p w14:paraId="6471F39B"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4.64</w:t>
            </w:r>
          </w:p>
        </w:tc>
        <w:tc>
          <w:tcPr>
            <w:tcW w:w="964" w:type="dxa"/>
            <w:noWrap/>
            <w:hideMark/>
          </w:tcPr>
          <w:p w14:paraId="029B668A"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3.64</w:t>
            </w:r>
          </w:p>
        </w:tc>
        <w:tc>
          <w:tcPr>
            <w:tcW w:w="964" w:type="dxa"/>
            <w:noWrap/>
            <w:hideMark/>
          </w:tcPr>
          <w:p w14:paraId="1EB97ED2"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5.9</w:t>
            </w:r>
          </w:p>
        </w:tc>
      </w:tr>
      <w:tr w:rsidR="00176067" w:rsidRPr="001D32B0" w14:paraId="44658AAC" w14:textId="77777777" w:rsidTr="00176067">
        <w:trPr>
          <w:trHeight w:val="288"/>
        </w:trPr>
        <w:tc>
          <w:tcPr>
            <w:tcW w:w="1165" w:type="dxa"/>
            <w:noWrap/>
            <w:hideMark/>
          </w:tcPr>
          <w:p w14:paraId="200D692B"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Warszawski, INSERM</w:t>
            </w:r>
          </w:p>
        </w:tc>
        <w:tc>
          <w:tcPr>
            <w:tcW w:w="1006" w:type="dxa"/>
            <w:noWrap/>
            <w:hideMark/>
          </w:tcPr>
          <w:p w14:paraId="3D885B1B"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80</w:t>
            </w:r>
          </w:p>
        </w:tc>
        <w:tc>
          <w:tcPr>
            <w:tcW w:w="1006" w:type="dxa"/>
            <w:noWrap/>
            <w:hideMark/>
          </w:tcPr>
          <w:p w14:paraId="331BF566"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99.6</w:t>
            </w:r>
          </w:p>
        </w:tc>
        <w:tc>
          <w:tcPr>
            <w:tcW w:w="1426" w:type="dxa"/>
            <w:noWrap/>
            <w:hideMark/>
          </w:tcPr>
          <w:p w14:paraId="52A214AF"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Crude, entire elderly group</w:t>
            </w:r>
          </w:p>
        </w:tc>
        <w:tc>
          <w:tcPr>
            <w:tcW w:w="1426" w:type="dxa"/>
            <w:noWrap/>
            <w:hideMark/>
          </w:tcPr>
          <w:p w14:paraId="2F00541E"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4.2</w:t>
            </w:r>
          </w:p>
        </w:tc>
        <w:tc>
          <w:tcPr>
            <w:tcW w:w="719" w:type="dxa"/>
            <w:noWrap/>
            <w:hideMark/>
          </w:tcPr>
          <w:p w14:paraId="3AA7D4DF" w14:textId="77777777" w:rsidR="00176067" w:rsidRPr="001D32B0" w:rsidRDefault="00176067" w:rsidP="00176067">
            <w:pPr>
              <w:rPr>
                <w:rFonts w:ascii="Times New Roman" w:hAnsi="Times New Roman" w:cs="Times New Roman"/>
                <w:sz w:val="20"/>
                <w:szCs w:val="20"/>
              </w:rPr>
            </w:pPr>
          </w:p>
        </w:tc>
        <w:tc>
          <w:tcPr>
            <w:tcW w:w="719" w:type="dxa"/>
            <w:noWrap/>
            <w:hideMark/>
          </w:tcPr>
          <w:p w14:paraId="539E3DE9" w14:textId="77777777" w:rsidR="00176067" w:rsidRPr="001D32B0" w:rsidRDefault="00176067" w:rsidP="00176067">
            <w:pPr>
              <w:rPr>
                <w:rFonts w:ascii="Times New Roman" w:hAnsi="Times New Roman" w:cs="Times New Roman"/>
                <w:sz w:val="20"/>
                <w:szCs w:val="20"/>
              </w:rPr>
            </w:pPr>
          </w:p>
        </w:tc>
        <w:tc>
          <w:tcPr>
            <w:tcW w:w="1395" w:type="dxa"/>
            <w:noWrap/>
            <w:hideMark/>
          </w:tcPr>
          <w:p w14:paraId="78B9F7BF"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5.27</w:t>
            </w:r>
          </w:p>
        </w:tc>
        <w:tc>
          <w:tcPr>
            <w:tcW w:w="964" w:type="dxa"/>
            <w:noWrap/>
            <w:hideMark/>
          </w:tcPr>
          <w:p w14:paraId="11624E01" w14:textId="77777777" w:rsidR="00176067" w:rsidRPr="001D32B0" w:rsidRDefault="00176067" w:rsidP="00176067">
            <w:pPr>
              <w:rPr>
                <w:rFonts w:ascii="Times New Roman" w:hAnsi="Times New Roman" w:cs="Times New Roman"/>
                <w:sz w:val="20"/>
                <w:szCs w:val="20"/>
              </w:rPr>
            </w:pPr>
          </w:p>
        </w:tc>
        <w:tc>
          <w:tcPr>
            <w:tcW w:w="964" w:type="dxa"/>
            <w:noWrap/>
            <w:hideMark/>
          </w:tcPr>
          <w:p w14:paraId="03573A55" w14:textId="77777777" w:rsidR="00176067" w:rsidRPr="001D32B0" w:rsidRDefault="00176067" w:rsidP="00176067">
            <w:pPr>
              <w:rPr>
                <w:rFonts w:ascii="Times New Roman" w:hAnsi="Times New Roman" w:cs="Times New Roman"/>
                <w:sz w:val="20"/>
                <w:szCs w:val="20"/>
              </w:rPr>
            </w:pPr>
          </w:p>
        </w:tc>
      </w:tr>
      <w:tr w:rsidR="00176067" w:rsidRPr="001D32B0" w14:paraId="3F57CDAA" w14:textId="77777777" w:rsidTr="00176067">
        <w:trPr>
          <w:trHeight w:val="288"/>
        </w:trPr>
        <w:tc>
          <w:tcPr>
            <w:tcW w:w="1165" w:type="dxa"/>
            <w:noWrap/>
            <w:hideMark/>
          </w:tcPr>
          <w:p w14:paraId="0685C061"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lastRenderedPageBreak/>
              <w:t>Warszawski, INSERM</w:t>
            </w:r>
          </w:p>
        </w:tc>
        <w:tc>
          <w:tcPr>
            <w:tcW w:w="1006" w:type="dxa"/>
            <w:noWrap/>
            <w:hideMark/>
          </w:tcPr>
          <w:p w14:paraId="5431FF30"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80</w:t>
            </w:r>
          </w:p>
        </w:tc>
        <w:tc>
          <w:tcPr>
            <w:tcW w:w="1006" w:type="dxa"/>
            <w:noWrap/>
            <w:hideMark/>
          </w:tcPr>
          <w:p w14:paraId="1D17A5E3"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99.6</w:t>
            </w:r>
          </w:p>
        </w:tc>
        <w:tc>
          <w:tcPr>
            <w:tcW w:w="1426" w:type="dxa"/>
            <w:noWrap/>
            <w:hideMark/>
          </w:tcPr>
          <w:p w14:paraId="2F43B9F3"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15-17</w:t>
            </w:r>
          </w:p>
        </w:tc>
        <w:tc>
          <w:tcPr>
            <w:tcW w:w="1426" w:type="dxa"/>
            <w:noWrap/>
            <w:hideMark/>
          </w:tcPr>
          <w:p w14:paraId="544179DD"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9.8</w:t>
            </w:r>
          </w:p>
        </w:tc>
        <w:tc>
          <w:tcPr>
            <w:tcW w:w="719" w:type="dxa"/>
            <w:noWrap/>
            <w:hideMark/>
          </w:tcPr>
          <w:p w14:paraId="6EED0446" w14:textId="77777777" w:rsidR="00176067" w:rsidRPr="001D32B0" w:rsidRDefault="00176067" w:rsidP="00176067">
            <w:pPr>
              <w:rPr>
                <w:rFonts w:ascii="Times New Roman" w:hAnsi="Times New Roman" w:cs="Times New Roman"/>
                <w:sz w:val="20"/>
                <w:szCs w:val="20"/>
              </w:rPr>
            </w:pPr>
          </w:p>
        </w:tc>
        <w:tc>
          <w:tcPr>
            <w:tcW w:w="719" w:type="dxa"/>
            <w:noWrap/>
            <w:hideMark/>
          </w:tcPr>
          <w:p w14:paraId="15C9EE57" w14:textId="77777777" w:rsidR="00176067" w:rsidRPr="001D32B0" w:rsidRDefault="00176067" w:rsidP="00176067">
            <w:pPr>
              <w:rPr>
                <w:rFonts w:ascii="Times New Roman" w:hAnsi="Times New Roman" w:cs="Times New Roman"/>
                <w:sz w:val="20"/>
                <w:szCs w:val="20"/>
              </w:rPr>
            </w:pPr>
          </w:p>
        </w:tc>
        <w:tc>
          <w:tcPr>
            <w:tcW w:w="1395" w:type="dxa"/>
            <w:noWrap/>
            <w:hideMark/>
          </w:tcPr>
          <w:p w14:paraId="7EC92B49"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12.31</w:t>
            </w:r>
          </w:p>
        </w:tc>
        <w:tc>
          <w:tcPr>
            <w:tcW w:w="964" w:type="dxa"/>
            <w:noWrap/>
            <w:hideMark/>
          </w:tcPr>
          <w:p w14:paraId="068E8BC1" w14:textId="77777777" w:rsidR="00176067" w:rsidRPr="001D32B0" w:rsidRDefault="00176067" w:rsidP="00176067">
            <w:pPr>
              <w:rPr>
                <w:rFonts w:ascii="Times New Roman" w:hAnsi="Times New Roman" w:cs="Times New Roman"/>
                <w:sz w:val="20"/>
                <w:szCs w:val="20"/>
              </w:rPr>
            </w:pPr>
          </w:p>
        </w:tc>
        <w:tc>
          <w:tcPr>
            <w:tcW w:w="964" w:type="dxa"/>
            <w:noWrap/>
            <w:hideMark/>
          </w:tcPr>
          <w:p w14:paraId="259424E3" w14:textId="77777777" w:rsidR="00176067" w:rsidRPr="001D32B0" w:rsidRDefault="00176067" w:rsidP="00176067">
            <w:pPr>
              <w:rPr>
                <w:rFonts w:ascii="Times New Roman" w:hAnsi="Times New Roman" w:cs="Times New Roman"/>
                <w:sz w:val="20"/>
                <w:szCs w:val="20"/>
              </w:rPr>
            </w:pPr>
          </w:p>
        </w:tc>
      </w:tr>
      <w:tr w:rsidR="00176067" w:rsidRPr="001D32B0" w14:paraId="36960243" w14:textId="77777777" w:rsidTr="00176067">
        <w:trPr>
          <w:trHeight w:val="288"/>
        </w:trPr>
        <w:tc>
          <w:tcPr>
            <w:tcW w:w="1165" w:type="dxa"/>
            <w:noWrap/>
            <w:hideMark/>
          </w:tcPr>
          <w:p w14:paraId="2679CB40"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Warszawski, INSERM</w:t>
            </w:r>
          </w:p>
        </w:tc>
        <w:tc>
          <w:tcPr>
            <w:tcW w:w="1006" w:type="dxa"/>
            <w:noWrap/>
            <w:hideMark/>
          </w:tcPr>
          <w:p w14:paraId="29771D95"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80</w:t>
            </w:r>
          </w:p>
        </w:tc>
        <w:tc>
          <w:tcPr>
            <w:tcW w:w="1006" w:type="dxa"/>
            <w:noWrap/>
            <w:hideMark/>
          </w:tcPr>
          <w:p w14:paraId="59B6B3F8"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99.6</w:t>
            </w:r>
          </w:p>
        </w:tc>
        <w:tc>
          <w:tcPr>
            <w:tcW w:w="1426" w:type="dxa"/>
            <w:noWrap/>
            <w:hideMark/>
          </w:tcPr>
          <w:p w14:paraId="51231EF0"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25-34</w:t>
            </w:r>
          </w:p>
        </w:tc>
        <w:tc>
          <w:tcPr>
            <w:tcW w:w="1426" w:type="dxa"/>
            <w:noWrap/>
            <w:hideMark/>
          </w:tcPr>
          <w:p w14:paraId="4B66C1F7"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7.2</w:t>
            </w:r>
          </w:p>
        </w:tc>
        <w:tc>
          <w:tcPr>
            <w:tcW w:w="719" w:type="dxa"/>
            <w:noWrap/>
            <w:hideMark/>
          </w:tcPr>
          <w:p w14:paraId="402C0655" w14:textId="77777777" w:rsidR="00176067" w:rsidRPr="001D32B0" w:rsidRDefault="00176067" w:rsidP="00176067">
            <w:pPr>
              <w:rPr>
                <w:rFonts w:ascii="Times New Roman" w:hAnsi="Times New Roman" w:cs="Times New Roman"/>
                <w:sz w:val="20"/>
                <w:szCs w:val="20"/>
              </w:rPr>
            </w:pPr>
          </w:p>
        </w:tc>
        <w:tc>
          <w:tcPr>
            <w:tcW w:w="719" w:type="dxa"/>
            <w:noWrap/>
            <w:hideMark/>
          </w:tcPr>
          <w:p w14:paraId="73FBD067" w14:textId="77777777" w:rsidR="00176067" w:rsidRPr="001D32B0" w:rsidRDefault="00176067" w:rsidP="00176067">
            <w:pPr>
              <w:rPr>
                <w:rFonts w:ascii="Times New Roman" w:hAnsi="Times New Roman" w:cs="Times New Roman"/>
                <w:sz w:val="20"/>
                <w:szCs w:val="20"/>
              </w:rPr>
            </w:pPr>
          </w:p>
        </w:tc>
        <w:tc>
          <w:tcPr>
            <w:tcW w:w="1395" w:type="dxa"/>
            <w:noWrap/>
            <w:hideMark/>
          </w:tcPr>
          <w:p w14:paraId="1E770458"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9.04</w:t>
            </w:r>
          </w:p>
        </w:tc>
        <w:tc>
          <w:tcPr>
            <w:tcW w:w="964" w:type="dxa"/>
            <w:noWrap/>
            <w:hideMark/>
          </w:tcPr>
          <w:p w14:paraId="56EE606F" w14:textId="77777777" w:rsidR="00176067" w:rsidRPr="001D32B0" w:rsidRDefault="00176067" w:rsidP="00176067">
            <w:pPr>
              <w:rPr>
                <w:rFonts w:ascii="Times New Roman" w:hAnsi="Times New Roman" w:cs="Times New Roman"/>
                <w:sz w:val="20"/>
                <w:szCs w:val="20"/>
              </w:rPr>
            </w:pPr>
          </w:p>
        </w:tc>
        <w:tc>
          <w:tcPr>
            <w:tcW w:w="964" w:type="dxa"/>
            <w:noWrap/>
            <w:hideMark/>
          </w:tcPr>
          <w:p w14:paraId="11F67292" w14:textId="77777777" w:rsidR="00176067" w:rsidRPr="001D32B0" w:rsidRDefault="00176067" w:rsidP="00176067">
            <w:pPr>
              <w:rPr>
                <w:rFonts w:ascii="Times New Roman" w:hAnsi="Times New Roman" w:cs="Times New Roman"/>
                <w:sz w:val="20"/>
                <w:szCs w:val="20"/>
              </w:rPr>
            </w:pPr>
          </w:p>
        </w:tc>
      </w:tr>
      <w:tr w:rsidR="00176067" w:rsidRPr="001D32B0" w14:paraId="6E51E423" w14:textId="77777777" w:rsidTr="00176067">
        <w:trPr>
          <w:trHeight w:val="288"/>
        </w:trPr>
        <w:tc>
          <w:tcPr>
            <w:tcW w:w="1165" w:type="dxa"/>
            <w:noWrap/>
            <w:hideMark/>
          </w:tcPr>
          <w:p w14:paraId="33E19929"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Warszawski, INSERM</w:t>
            </w:r>
          </w:p>
        </w:tc>
        <w:tc>
          <w:tcPr>
            <w:tcW w:w="1006" w:type="dxa"/>
            <w:noWrap/>
            <w:hideMark/>
          </w:tcPr>
          <w:p w14:paraId="70BD850C"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80</w:t>
            </w:r>
          </w:p>
        </w:tc>
        <w:tc>
          <w:tcPr>
            <w:tcW w:w="1006" w:type="dxa"/>
            <w:noWrap/>
            <w:hideMark/>
          </w:tcPr>
          <w:p w14:paraId="31A5FE51"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99.6</w:t>
            </w:r>
          </w:p>
        </w:tc>
        <w:tc>
          <w:tcPr>
            <w:tcW w:w="1426" w:type="dxa"/>
            <w:noWrap/>
            <w:hideMark/>
          </w:tcPr>
          <w:p w14:paraId="481A4510"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35-44</w:t>
            </w:r>
          </w:p>
        </w:tc>
        <w:tc>
          <w:tcPr>
            <w:tcW w:w="1426" w:type="dxa"/>
            <w:noWrap/>
            <w:hideMark/>
          </w:tcPr>
          <w:p w14:paraId="32D85646"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6.5</w:t>
            </w:r>
          </w:p>
        </w:tc>
        <w:tc>
          <w:tcPr>
            <w:tcW w:w="719" w:type="dxa"/>
            <w:noWrap/>
            <w:hideMark/>
          </w:tcPr>
          <w:p w14:paraId="30727EA4" w14:textId="77777777" w:rsidR="00176067" w:rsidRPr="001D32B0" w:rsidRDefault="00176067" w:rsidP="00176067">
            <w:pPr>
              <w:rPr>
                <w:rFonts w:ascii="Times New Roman" w:hAnsi="Times New Roman" w:cs="Times New Roman"/>
                <w:sz w:val="20"/>
                <w:szCs w:val="20"/>
              </w:rPr>
            </w:pPr>
          </w:p>
        </w:tc>
        <w:tc>
          <w:tcPr>
            <w:tcW w:w="719" w:type="dxa"/>
            <w:noWrap/>
            <w:hideMark/>
          </w:tcPr>
          <w:p w14:paraId="337130CC" w14:textId="77777777" w:rsidR="00176067" w:rsidRPr="001D32B0" w:rsidRDefault="00176067" w:rsidP="00176067">
            <w:pPr>
              <w:rPr>
                <w:rFonts w:ascii="Times New Roman" w:hAnsi="Times New Roman" w:cs="Times New Roman"/>
                <w:sz w:val="20"/>
                <w:szCs w:val="20"/>
              </w:rPr>
            </w:pPr>
          </w:p>
        </w:tc>
        <w:tc>
          <w:tcPr>
            <w:tcW w:w="1395" w:type="dxa"/>
            <w:noWrap/>
            <w:hideMark/>
          </w:tcPr>
          <w:p w14:paraId="1869C612"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8.16</w:t>
            </w:r>
          </w:p>
        </w:tc>
        <w:tc>
          <w:tcPr>
            <w:tcW w:w="964" w:type="dxa"/>
            <w:noWrap/>
            <w:hideMark/>
          </w:tcPr>
          <w:p w14:paraId="2CE070B7" w14:textId="77777777" w:rsidR="00176067" w:rsidRPr="001D32B0" w:rsidRDefault="00176067" w:rsidP="00176067">
            <w:pPr>
              <w:rPr>
                <w:rFonts w:ascii="Times New Roman" w:hAnsi="Times New Roman" w:cs="Times New Roman"/>
                <w:sz w:val="20"/>
                <w:szCs w:val="20"/>
              </w:rPr>
            </w:pPr>
          </w:p>
        </w:tc>
        <w:tc>
          <w:tcPr>
            <w:tcW w:w="964" w:type="dxa"/>
            <w:noWrap/>
            <w:hideMark/>
          </w:tcPr>
          <w:p w14:paraId="3950DD98" w14:textId="77777777" w:rsidR="00176067" w:rsidRPr="001D32B0" w:rsidRDefault="00176067" w:rsidP="00176067">
            <w:pPr>
              <w:rPr>
                <w:rFonts w:ascii="Times New Roman" w:hAnsi="Times New Roman" w:cs="Times New Roman"/>
                <w:sz w:val="20"/>
                <w:szCs w:val="20"/>
              </w:rPr>
            </w:pPr>
          </w:p>
        </w:tc>
      </w:tr>
      <w:tr w:rsidR="00176067" w:rsidRPr="001D32B0" w14:paraId="1AF9C8EF" w14:textId="77777777" w:rsidTr="00176067">
        <w:trPr>
          <w:trHeight w:val="288"/>
        </w:trPr>
        <w:tc>
          <w:tcPr>
            <w:tcW w:w="1165" w:type="dxa"/>
            <w:noWrap/>
            <w:hideMark/>
          </w:tcPr>
          <w:p w14:paraId="56A9FD56"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Warszawski, INSERM</w:t>
            </w:r>
          </w:p>
        </w:tc>
        <w:tc>
          <w:tcPr>
            <w:tcW w:w="1006" w:type="dxa"/>
            <w:noWrap/>
            <w:hideMark/>
          </w:tcPr>
          <w:p w14:paraId="5268B85D"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80</w:t>
            </w:r>
          </w:p>
        </w:tc>
        <w:tc>
          <w:tcPr>
            <w:tcW w:w="1006" w:type="dxa"/>
            <w:noWrap/>
            <w:hideMark/>
          </w:tcPr>
          <w:p w14:paraId="1675A5C0"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99.6</w:t>
            </w:r>
          </w:p>
        </w:tc>
        <w:tc>
          <w:tcPr>
            <w:tcW w:w="1426" w:type="dxa"/>
            <w:noWrap/>
            <w:hideMark/>
          </w:tcPr>
          <w:p w14:paraId="3A6461AF"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45-54</w:t>
            </w:r>
          </w:p>
        </w:tc>
        <w:tc>
          <w:tcPr>
            <w:tcW w:w="1426" w:type="dxa"/>
            <w:noWrap/>
            <w:hideMark/>
          </w:tcPr>
          <w:p w14:paraId="3804537C"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6.5</w:t>
            </w:r>
          </w:p>
        </w:tc>
        <w:tc>
          <w:tcPr>
            <w:tcW w:w="719" w:type="dxa"/>
            <w:noWrap/>
            <w:hideMark/>
          </w:tcPr>
          <w:p w14:paraId="19039EE1" w14:textId="77777777" w:rsidR="00176067" w:rsidRPr="001D32B0" w:rsidRDefault="00176067" w:rsidP="00176067">
            <w:pPr>
              <w:rPr>
                <w:rFonts w:ascii="Times New Roman" w:hAnsi="Times New Roman" w:cs="Times New Roman"/>
                <w:sz w:val="20"/>
                <w:szCs w:val="20"/>
              </w:rPr>
            </w:pPr>
          </w:p>
        </w:tc>
        <w:tc>
          <w:tcPr>
            <w:tcW w:w="719" w:type="dxa"/>
            <w:noWrap/>
            <w:hideMark/>
          </w:tcPr>
          <w:p w14:paraId="3AF2E79E" w14:textId="77777777" w:rsidR="00176067" w:rsidRPr="001D32B0" w:rsidRDefault="00176067" w:rsidP="00176067">
            <w:pPr>
              <w:rPr>
                <w:rFonts w:ascii="Times New Roman" w:hAnsi="Times New Roman" w:cs="Times New Roman"/>
                <w:sz w:val="20"/>
                <w:szCs w:val="20"/>
              </w:rPr>
            </w:pPr>
          </w:p>
        </w:tc>
        <w:tc>
          <w:tcPr>
            <w:tcW w:w="1395" w:type="dxa"/>
            <w:noWrap/>
            <w:hideMark/>
          </w:tcPr>
          <w:p w14:paraId="13AC75FD"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8.16</w:t>
            </w:r>
          </w:p>
        </w:tc>
        <w:tc>
          <w:tcPr>
            <w:tcW w:w="964" w:type="dxa"/>
            <w:noWrap/>
            <w:hideMark/>
          </w:tcPr>
          <w:p w14:paraId="5A37195D" w14:textId="77777777" w:rsidR="00176067" w:rsidRPr="001D32B0" w:rsidRDefault="00176067" w:rsidP="00176067">
            <w:pPr>
              <w:rPr>
                <w:rFonts w:ascii="Times New Roman" w:hAnsi="Times New Roman" w:cs="Times New Roman"/>
                <w:sz w:val="20"/>
                <w:szCs w:val="20"/>
              </w:rPr>
            </w:pPr>
          </w:p>
        </w:tc>
        <w:tc>
          <w:tcPr>
            <w:tcW w:w="964" w:type="dxa"/>
            <w:noWrap/>
            <w:hideMark/>
          </w:tcPr>
          <w:p w14:paraId="0ED4F64E" w14:textId="77777777" w:rsidR="00176067" w:rsidRPr="001D32B0" w:rsidRDefault="00176067" w:rsidP="00176067">
            <w:pPr>
              <w:rPr>
                <w:rFonts w:ascii="Times New Roman" w:hAnsi="Times New Roman" w:cs="Times New Roman"/>
                <w:sz w:val="20"/>
                <w:szCs w:val="20"/>
              </w:rPr>
            </w:pPr>
          </w:p>
        </w:tc>
      </w:tr>
      <w:tr w:rsidR="00176067" w:rsidRPr="001D32B0" w14:paraId="36C1E07A" w14:textId="77777777" w:rsidTr="00176067">
        <w:trPr>
          <w:trHeight w:val="288"/>
        </w:trPr>
        <w:tc>
          <w:tcPr>
            <w:tcW w:w="1165" w:type="dxa"/>
            <w:noWrap/>
            <w:hideMark/>
          </w:tcPr>
          <w:p w14:paraId="7B9E2DF2"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Warszawski, INSERM</w:t>
            </w:r>
          </w:p>
        </w:tc>
        <w:tc>
          <w:tcPr>
            <w:tcW w:w="1006" w:type="dxa"/>
            <w:noWrap/>
            <w:hideMark/>
          </w:tcPr>
          <w:p w14:paraId="7E5594CC"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80</w:t>
            </w:r>
          </w:p>
        </w:tc>
        <w:tc>
          <w:tcPr>
            <w:tcW w:w="1006" w:type="dxa"/>
            <w:noWrap/>
            <w:hideMark/>
          </w:tcPr>
          <w:p w14:paraId="343A47ED"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99.6</w:t>
            </w:r>
          </w:p>
        </w:tc>
        <w:tc>
          <w:tcPr>
            <w:tcW w:w="1426" w:type="dxa"/>
            <w:noWrap/>
            <w:hideMark/>
          </w:tcPr>
          <w:p w14:paraId="3AE625A4"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55-64</w:t>
            </w:r>
          </w:p>
        </w:tc>
        <w:tc>
          <w:tcPr>
            <w:tcW w:w="1426" w:type="dxa"/>
            <w:noWrap/>
            <w:hideMark/>
          </w:tcPr>
          <w:p w14:paraId="2A3ED68D"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5.3</w:t>
            </w:r>
          </w:p>
        </w:tc>
        <w:tc>
          <w:tcPr>
            <w:tcW w:w="719" w:type="dxa"/>
            <w:noWrap/>
            <w:hideMark/>
          </w:tcPr>
          <w:p w14:paraId="47B9AE1F" w14:textId="77777777" w:rsidR="00176067" w:rsidRPr="001D32B0" w:rsidRDefault="00176067" w:rsidP="00176067">
            <w:pPr>
              <w:rPr>
                <w:rFonts w:ascii="Times New Roman" w:hAnsi="Times New Roman" w:cs="Times New Roman"/>
                <w:sz w:val="20"/>
                <w:szCs w:val="20"/>
              </w:rPr>
            </w:pPr>
          </w:p>
        </w:tc>
        <w:tc>
          <w:tcPr>
            <w:tcW w:w="719" w:type="dxa"/>
            <w:noWrap/>
            <w:hideMark/>
          </w:tcPr>
          <w:p w14:paraId="3959BF5E" w14:textId="77777777" w:rsidR="00176067" w:rsidRPr="001D32B0" w:rsidRDefault="00176067" w:rsidP="00176067">
            <w:pPr>
              <w:rPr>
                <w:rFonts w:ascii="Times New Roman" w:hAnsi="Times New Roman" w:cs="Times New Roman"/>
                <w:sz w:val="20"/>
                <w:szCs w:val="20"/>
              </w:rPr>
            </w:pPr>
          </w:p>
        </w:tc>
        <w:tc>
          <w:tcPr>
            <w:tcW w:w="1395" w:type="dxa"/>
            <w:noWrap/>
            <w:hideMark/>
          </w:tcPr>
          <w:p w14:paraId="430F4666" w14:textId="77777777" w:rsidR="00176067" w:rsidRPr="001D32B0" w:rsidRDefault="00176067" w:rsidP="00176067">
            <w:pPr>
              <w:rPr>
                <w:rFonts w:ascii="Times New Roman" w:hAnsi="Times New Roman" w:cs="Times New Roman"/>
                <w:sz w:val="20"/>
                <w:szCs w:val="20"/>
              </w:rPr>
            </w:pPr>
            <w:r w:rsidRPr="001D32B0">
              <w:rPr>
                <w:rFonts w:ascii="Times New Roman" w:hAnsi="Times New Roman" w:cs="Times New Roman"/>
                <w:sz w:val="20"/>
                <w:szCs w:val="20"/>
              </w:rPr>
              <w:t>6.65</w:t>
            </w:r>
          </w:p>
        </w:tc>
        <w:tc>
          <w:tcPr>
            <w:tcW w:w="964" w:type="dxa"/>
            <w:noWrap/>
            <w:hideMark/>
          </w:tcPr>
          <w:p w14:paraId="3C0C9B4F" w14:textId="77777777" w:rsidR="00176067" w:rsidRPr="001D32B0" w:rsidRDefault="00176067" w:rsidP="00176067">
            <w:pPr>
              <w:rPr>
                <w:rFonts w:ascii="Times New Roman" w:hAnsi="Times New Roman" w:cs="Times New Roman"/>
                <w:sz w:val="20"/>
                <w:szCs w:val="20"/>
              </w:rPr>
            </w:pPr>
          </w:p>
        </w:tc>
        <w:tc>
          <w:tcPr>
            <w:tcW w:w="964" w:type="dxa"/>
            <w:noWrap/>
            <w:hideMark/>
          </w:tcPr>
          <w:p w14:paraId="4AAF00E3" w14:textId="77777777" w:rsidR="00176067" w:rsidRPr="001D32B0" w:rsidRDefault="00176067" w:rsidP="00176067">
            <w:pPr>
              <w:rPr>
                <w:rFonts w:ascii="Times New Roman" w:hAnsi="Times New Roman" w:cs="Times New Roman"/>
                <w:sz w:val="20"/>
                <w:szCs w:val="20"/>
              </w:rPr>
            </w:pPr>
          </w:p>
        </w:tc>
      </w:tr>
    </w:tbl>
    <w:p w14:paraId="23735953" w14:textId="77777777" w:rsidR="0020711F" w:rsidRPr="001D32B0" w:rsidRDefault="0020711F" w:rsidP="0020711F">
      <w:pPr>
        <w:rPr>
          <w:rFonts w:ascii="Times New Roman" w:hAnsi="Times New Roman" w:cs="Times New Roman"/>
          <w:b/>
          <w:bCs/>
        </w:rPr>
      </w:pPr>
    </w:p>
    <w:p w14:paraId="4DCF196B" w14:textId="22FB2167" w:rsidR="00E56EA3" w:rsidRPr="001D32B0" w:rsidRDefault="00E56EA3" w:rsidP="0020711F">
      <w:pPr>
        <w:rPr>
          <w:rFonts w:ascii="Times New Roman" w:hAnsi="Times New Roman" w:cs="Times New Roman"/>
          <w:bCs/>
          <w:sz w:val="20"/>
        </w:rPr>
      </w:pPr>
      <w:r w:rsidRPr="001D32B0">
        <w:rPr>
          <w:rFonts w:ascii="Times New Roman" w:hAnsi="Times New Roman" w:cs="Times New Roman"/>
          <w:bCs/>
          <w:sz w:val="20"/>
        </w:rPr>
        <w:t xml:space="preserve">Assay performance estimates are based on https://www.ncbi.nlm.nih.gov/pmc/articles/PMC7336910/ for Merkely, based on https://pubmed.ncbi.nlm.nih.gov/34461153/ </w:t>
      </w:r>
      <w:r w:rsidR="0062738D" w:rsidRPr="001D32B0">
        <w:rPr>
          <w:rFonts w:ascii="Times New Roman" w:hAnsi="Times New Roman" w:cs="Times New Roman"/>
          <w:bCs/>
          <w:sz w:val="20"/>
        </w:rPr>
        <w:t xml:space="preserve">for Abu-Raddad, based </w:t>
      </w:r>
      <w:r w:rsidRPr="001D32B0">
        <w:rPr>
          <w:rFonts w:ascii="Times New Roman" w:hAnsi="Times New Roman" w:cs="Times New Roman"/>
          <w:bCs/>
          <w:sz w:val="20"/>
        </w:rPr>
        <w:t>on https://www.coronavirus-diagnostics.com/documents/Indications/Infections/Coronavirus/YI_2606_I_UK_C.pdf for Warszawski (sensit</w:t>
      </w:r>
      <w:r w:rsidR="0020711F" w:rsidRPr="001D32B0">
        <w:rPr>
          <w:rFonts w:ascii="Times New Roman" w:hAnsi="Times New Roman" w:cs="Times New Roman"/>
          <w:bCs/>
          <w:sz w:val="20"/>
        </w:rPr>
        <w:t>iv</w:t>
      </w:r>
      <w:r w:rsidRPr="001D32B0">
        <w:rPr>
          <w:rFonts w:ascii="Times New Roman" w:hAnsi="Times New Roman" w:cs="Times New Roman"/>
          <w:bCs/>
          <w:sz w:val="20"/>
        </w:rPr>
        <w:t>ity is given as 43.7% in the first 10 days and 94.4% after 10 days and the survey measurements were in the middle of a peak of the second wave, therefore 80% sensitivity has been imputed), based on https://www.ncbi.nlm.nih.gov/pmc/articles/PMC7336910/ for Charlton (of note, all positives were verified with a second method, so specificity=100% indeed), based on information provided by the serosurvey authors in the</w:t>
      </w:r>
      <w:r w:rsidR="00563D9E" w:rsidRPr="001D32B0">
        <w:rPr>
          <w:rFonts w:ascii="Times New Roman" w:hAnsi="Times New Roman" w:cs="Times New Roman"/>
          <w:bCs/>
          <w:sz w:val="20"/>
        </w:rPr>
        <w:t>ir article for Anand, for ISCII</w:t>
      </w:r>
      <w:r w:rsidR="00BA64F7" w:rsidRPr="001D32B0">
        <w:rPr>
          <w:rFonts w:ascii="Times New Roman" w:hAnsi="Times New Roman" w:cs="Times New Roman"/>
          <w:bCs/>
          <w:sz w:val="20"/>
        </w:rPr>
        <w:t xml:space="preserve">, Reicher, </w:t>
      </w:r>
      <w:r w:rsidRPr="001D32B0">
        <w:rPr>
          <w:rFonts w:ascii="Times New Roman" w:hAnsi="Times New Roman" w:cs="Times New Roman"/>
          <w:bCs/>
          <w:sz w:val="20"/>
        </w:rPr>
        <w:t xml:space="preserve">and for Paulino-Ramirez, and </w:t>
      </w:r>
      <w:r w:rsidR="00EB1D6D" w:rsidRPr="001D32B0">
        <w:rPr>
          <w:rFonts w:ascii="Times New Roman" w:hAnsi="Times New Roman" w:cs="Times New Roman"/>
          <w:bCs/>
          <w:sz w:val="20"/>
        </w:rPr>
        <w:t>based on vendor data for Royo-Ce</w:t>
      </w:r>
      <w:r w:rsidRPr="001D32B0">
        <w:rPr>
          <w:rFonts w:ascii="Times New Roman" w:hAnsi="Times New Roman" w:cs="Times New Roman"/>
          <w:bCs/>
          <w:sz w:val="20"/>
        </w:rPr>
        <w:t>brecos.</w:t>
      </w:r>
    </w:p>
    <w:p w14:paraId="5D12A456" w14:textId="07687DEC" w:rsidR="00BE0A5B" w:rsidRPr="001D32B0" w:rsidRDefault="00E56EA3" w:rsidP="00E56EA3">
      <w:pPr>
        <w:ind w:firstLine="720"/>
        <w:rPr>
          <w:rFonts w:ascii="Times New Roman" w:hAnsi="Times New Roman" w:cs="Times New Roman"/>
          <w:bCs/>
        </w:rPr>
      </w:pPr>
      <w:r w:rsidRPr="001D32B0">
        <w:rPr>
          <w:rFonts w:ascii="Times New Roman" w:hAnsi="Times New Roman" w:cs="Times New Roman"/>
          <w:bCs/>
          <w:sz w:val="20"/>
        </w:rPr>
        <w:t xml:space="preserve">Of note, assay performance can vary in different evaluations and settings and it also carries substantial uncertainty. This may also affect the eligibility of the Hungary study (Merkely et al.) that has very low seroprevalence, if specificity is 99.3% instead of 100%. Moreover, typically assay sensitivity is evaluated using as positive gold standard samples from patients with positive PCR. In the early months of the pandemic (when these assay evaluations were performed) typically these were patients with overt symptoms. Sensitivity in asymptomatic individuals who had not been detected by PCR may be lower. If so, the corrected seroprevalence may be underestimated and IFR overestimated. </w:t>
      </w:r>
      <w:r w:rsidR="004963DB" w:rsidRPr="001D32B0">
        <w:rPr>
          <w:rFonts w:ascii="Times New Roman" w:hAnsi="Times New Roman" w:cs="Times New Roman"/>
          <w:bCs/>
          <w:sz w:val="20"/>
        </w:rPr>
        <w:t>Use of multiple types of antibodies (IgG/IgM/IgA) an</w:t>
      </w:r>
      <w:r w:rsidR="009457E3" w:rsidRPr="001D32B0">
        <w:rPr>
          <w:rFonts w:ascii="Times New Roman" w:hAnsi="Times New Roman" w:cs="Times New Roman"/>
          <w:bCs/>
          <w:sz w:val="20"/>
        </w:rPr>
        <w:t>d</w:t>
      </w:r>
      <w:r w:rsidR="004963DB" w:rsidRPr="001D32B0">
        <w:rPr>
          <w:rFonts w:ascii="Times New Roman" w:hAnsi="Times New Roman" w:cs="Times New Roman"/>
          <w:bCs/>
          <w:sz w:val="20"/>
        </w:rPr>
        <w:t xml:space="preserve"> correction of seroprevalence when not all antibody types have been assessed may counter some of this effect</w:t>
      </w:r>
      <w:r w:rsidR="00BA64F7" w:rsidRPr="001D32B0">
        <w:rPr>
          <w:rFonts w:ascii="Times New Roman" w:hAnsi="Times New Roman" w:cs="Times New Roman"/>
          <w:bCs/>
          <w:sz w:val="20"/>
        </w:rPr>
        <w:t xml:space="preserve"> and this is why we had adopted this correction process in our original protocol, but, as requested by a reviewer, eventually it was not adopted in the main analysis</w:t>
      </w:r>
      <w:r w:rsidR="004963DB" w:rsidRPr="001D32B0">
        <w:rPr>
          <w:rFonts w:ascii="Times New Roman" w:hAnsi="Times New Roman" w:cs="Times New Roman"/>
          <w:bCs/>
          <w:sz w:val="20"/>
        </w:rPr>
        <w:t xml:space="preserve">. </w:t>
      </w:r>
      <w:r w:rsidRPr="001D32B0">
        <w:rPr>
          <w:rFonts w:ascii="Times New Roman" w:hAnsi="Times New Roman" w:cs="Times New Roman"/>
          <w:bCs/>
          <w:sz w:val="20"/>
        </w:rPr>
        <w:t>Assay specificity is typically evaluated using as negative gold standard samples from patients without a COVID-19 diagnosis. However, many infections were missed; if missed infected people have contaminated the negative control sample, specificity would be underestimated. If so, the corrected seroprevalence may be underestimated and IFR overestimated.</w:t>
      </w:r>
      <w:r w:rsidR="00BE0A5B" w:rsidRPr="001D32B0">
        <w:rPr>
          <w:rFonts w:ascii="Times New Roman" w:hAnsi="Times New Roman" w:cs="Times New Roman"/>
          <w:bCs/>
        </w:rPr>
        <w:br w:type="page"/>
      </w:r>
    </w:p>
    <w:p w14:paraId="795680D5" w14:textId="77777777" w:rsidR="00B507C6" w:rsidRPr="001D32B0" w:rsidRDefault="00B507C6" w:rsidP="00EB1D90">
      <w:pPr>
        <w:rPr>
          <w:rFonts w:ascii="Times New Roman" w:hAnsi="Times New Roman" w:cs="Times New Roman"/>
          <w:b/>
          <w:bCs/>
        </w:rPr>
        <w:sectPr w:rsidR="00B507C6" w:rsidRPr="001D32B0" w:rsidSect="00B611C3">
          <w:pgSz w:w="12240" w:h="15840"/>
          <w:pgMar w:top="720" w:right="720" w:bottom="720" w:left="720" w:header="720" w:footer="720" w:gutter="0"/>
          <w:cols w:space="720"/>
          <w:docGrid w:linePitch="360"/>
        </w:sectPr>
      </w:pPr>
    </w:p>
    <w:p w14:paraId="38E54B96" w14:textId="324E1D2C" w:rsidR="00EB1D90" w:rsidRPr="001D32B0" w:rsidRDefault="00EB1D90" w:rsidP="00EB1D90">
      <w:pPr>
        <w:rPr>
          <w:rFonts w:ascii="Times New Roman" w:hAnsi="Times New Roman" w:cs="Times New Roman"/>
        </w:rPr>
      </w:pPr>
      <w:r w:rsidRPr="001D32B0">
        <w:rPr>
          <w:rFonts w:ascii="Times New Roman" w:hAnsi="Times New Roman" w:cs="Times New Roman"/>
          <w:b/>
          <w:bCs/>
        </w:rPr>
        <w:lastRenderedPageBreak/>
        <w:t>Appendix T</w:t>
      </w:r>
      <w:r w:rsidR="00AF42AB" w:rsidRPr="001D32B0">
        <w:rPr>
          <w:rFonts w:ascii="Times New Roman" w:hAnsi="Times New Roman" w:cs="Times New Roman"/>
          <w:b/>
          <w:bCs/>
        </w:rPr>
        <w:t xml:space="preserve">able </w:t>
      </w:r>
      <w:r w:rsidR="002F5424" w:rsidRPr="001D32B0">
        <w:rPr>
          <w:rFonts w:ascii="Times New Roman" w:hAnsi="Times New Roman" w:cs="Times New Roman"/>
          <w:b/>
          <w:bCs/>
        </w:rPr>
        <w:t>5</w:t>
      </w:r>
      <w:r w:rsidRPr="001D32B0">
        <w:rPr>
          <w:rFonts w:ascii="Times New Roman" w:hAnsi="Times New Roman" w:cs="Times New Roman"/>
          <w:b/>
          <w:bCs/>
        </w:rPr>
        <w:t>.</w:t>
      </w:r>
      <w:r w:rsidRPr="001D32B0">
        <w:rPr>
          <w:rFonts w:ascii="Times New Roman" w:hAnsi="Times New Roman" w:cs="Times New Roman"/>
        </w:rPr>
        <w:t xml:space="preserve"> </w:t>
      </w:r>
      <w:r w:rsidR="00144583" w:rsidRPr="001D32B0">
        <w:rPr>
          <w:rFonts w:ascii="Times New Roman" w:hAnsi="Times New Roman" w:cs="Times New Roman"/>
        </w:rPr>
        <w:t xml:space="preserve">Uncorrected and </w:t>
      </w:r>
      <w:r w:rsidR="00AE5DB4" w:rsidRPr="001D32B0">
        <w:rPr>
          <w:rFonts w:ascii="Times New Roman" w:hAnsi="Times New Roman" w:cs="Times New Roman"/>
        </w:rPr>
        <w:t xml:space="preserve">corrected (for unmeasured antibody types or for </w:t>
      </w:r>
      <w:r w:rsidR="00144583" w:rsidRPr="001D32B0">
        <w:rPr>
          <w:rFonts w:ascii="Times New Roman" w:hAnsi="Times New Roman" w:cs="Times New Roman"/>
        </w:rPr>
        <w:t>s</w:t>
      </w:r>
      <w:r w:rsidR="00225BA1" w:rsidRPr="001D32B0">
        <w:rPr>
          <w:rFonts w:ascii="Times New Roman" w:hAnsi="Times New Roman" w:cs="Times New Roman"/>
        </w:rPr>
        <w:t>eroreversion</w:t>
      </w:r>
      <w:r w:rsidR="00AE5DB4" w:rsidRPr="001D32B0">
        <w:rPr>
          <w:rFonts w:ascii="Times New Roman" w:hAnsi="Times New Roman" w:cs="Times New Roman"/>
        </w:rPr>
        <w:t>)</w:t>
      </w:r>
      <w:r w:rsidR="00225BA1" w:rsidRPr="001D32B0">
        <w:rPr>
          <w:rFonts w:ascii="Times New Roman" w:hAnsi="Times New Roman" w:cs="Times New Roman"/>
        </w:rPr>
        <w:t xml:space="preserve"> infection fatality rate in community-dwelling elderly</w:t>
      </w:r>
    </w:p>
    <w:p w14:paraId="4CEB1889" w14:textId="4489278F" w:rsidR="00AF5E15" w:rsidRPr="001D32B0" w:rsidRDefault="00AF5E15" w:rsidP="00EB1D90">
      <w:pPr>
        <w:rPr>
          <w:rFonts w:ascii="Times New Roman" w:hAnsi="Times New Roman" w:cs="Times New Roman"/>
        </w:rPr>
      </w:pPr>
    </w:p>
    <w:tbl>
      <w:tblPr>
        <w:tblStyle w:val="Tabellrutnt"/>
        <w:tblW w:w="0" w:type="auto"/>
        <w:tblLook w:val="04A0" w:firstRow="1" w:lastRow="0" w:firstColumn="1" w:lastColumn="0" w:noHBand="0" w:noVBand="1"/>
      </w:tblPr>
      <w:tblGrid>
        <w:gridCol w:w="1403"/>
        <w:gridCol w:w="1535"/>
        <w:gridCol w:w="1019"/>
        <w:gridCol w:w="744"/>
        <w:gridCol w:w="975"/>
        <w:gridCol w:w="1370"/>
        <w:gridCol w:w="1260"/>
        <w:gridCol w:w="2028"/>
        <w:gridCol w:w="2028"/>
        <w:gridCol w:w="2028"/>
      </w:tblGrid>
      <w:tr w:rsidR="001C05D1" w:rsidRPr="001D32B0" w14:paraId="1D7FD8E8" w14:textId="77777777" w:rsidTr="007855A2">
        <w:trPr>
          <w:trHeight w:val="288"/>
        </w:trPr>
        <w:tc>
          <w:tcPr>
            <w:tcW w:w="1403" w:type="dxa"/>
            <w:noWrap/>
          </w:tcPr>
          <w:p w14:paraId="0142222B" w14:textId="77777777" w:rsidR="008A4B6C" w:rsidRPr="001D32B0" w:rsidRDefault="008A4B6C" w:rsidP="003C16CC">
            <w:pPr>
              <w:rPr>
                <w:rFonts w:ascii="Times New Roman" w:hAnsi="Times New Roman" w:cs="Times New Roman"/>
                <w:sz w:val="20"/>
                <w:szCs w:val="20"/>
              </w:rPr>
            </w:pPr>
            <w:r w:rsidRPr="001D32B0">
              <w:rPr>
                <w:rFonts w:ascii="Times New Roman" w:hAnsi="Times New Roman" w:cs="Times New Roman"/>
                <w:b/>
                <w:bCs/>
                <w:sz w:val="20"/>
                <w:szCs w:val="20"/>
              </w:rPr>
              <w:t>Location (First author)</w:t>
            </w:r>
          </w:p>
        </w:tc>
        <w:tc>
          <w:tcPr>
            <w:tcW w:w="1534" w:type="dxa"/>
            <w:noWrap/>
          </w:tcPr>
          <w:p w14:paraId="61256E03" w14:textId="77777777" w:rsidR="008A4B6C" w:rsidRPr="001D32B0" w:rsidRDefault="008A4B6C" w:rsidP="003C16CC">
            <w:pPr>
              <w:rPr>
                <w:rFonts w:ascii="Times New Roman" w:hAnsi="Times New Roman" w:cs="Times New Roman"/>
                <w:sz w:val="20"/>
                <w:szCs w:val="20"/>
              </w:rPr>
            </w:pPr>
            <w:r w:rsidRPr="001D32B0">
              <w:rPr>
                <w:rFonts w:ascii="Times New Roman" w:hAnsi="Times New Roman" w:cs="Times New Roman"/>
                <w:b/>
                <w:bCs/>
                <w:sz w:val="20"/>
                <w:szCs w:val="20"/>
              </w:rPr>
              <w:t>Antibody types measured</w:t>
            </w:r>
          </w:p>
        </w:tc>
        <w:tc>
          <w:tcPr>
            <w:tcW w:w="1028" w:type="dxa"/>
            <w:noWrap/>
          </w:tcPr>
          <w:p w14:paraId="73FA513D" w14:textId="7C3E0B94" w:rsidR="008A4B6C" w:rsidRPr="001D32B0" w:rsidRDefault="008A4B6C" w:rsidP="00ED0898">
            <w:pPr>
              <w:rPr>
                <w:rFonts w:ascii="Times New Roman" w:hAnsi="Times New Roman" w:cs="Times New Roman"/>
                <w:sz w:val="20"/>
                <w:szCs w:val="20"/>
              </w:rPr>
            </w:pPr>
            <w:r w:rsidRPr="001D32B0">
              <w:rPr>
                <w:rFonts w:ascii="Times New Roman" w:hAnsi="Times New Roman" w:cs="Times New Roman"/>
                <w:b/>
                <w:bCs/>
                <w:sz w:val="20"/>
                <w:szCs w:val="20"/>
              </w:rPr>
              <w:t>Study midpoint</w:t>
            </w:r>
            <w:r w:rsidR="009732CD" w:rsidRPr="001D32B0">
              <w:rPr>
                <w:rFonts w:ascii="Times New Roman" w:hAnsi="Times New Roman" w:cs="Times New Roman"/>
                <w:b/>
                <w:bCs/>
                <w:sz w:val="20"/>
                <w:szCs w:val="20"/>
              </w:rPr>
              <w:t xml:space="preserve"> (2020)</w:t>
            </w:r>
            <w:r w:rsidRPr="001D32B0">
              <w:rPr>
                <w:rFonts w:ascii="Times New Roman" w:hAnsi="Times New Roman" w:cs="Times New Roman"/>
                <w:b/>
                <w:bCs/>
                <w:sz w:val="20"/>
                <w:szCs w:val="20"/>
              </w:rPr>
              <w:t>*</w:t>
            </w:r>
          </w:p>
        </w:tc>
        <w:tc>
          <w:tcPr>
            <w:tcW w:w="744" w:type="dxa"/>
            <w:noWrap/>
          </w:tcPr>
          <w:p w14:paraId="650B88E5" w14:textId="77777777" w:rsidR="008A4B6C" w:rsidRPr="001D32B0" w:rsidRDefault="008A4B6C" w:rsidP="003C16CC">
            <w:pPr>
              <w:rPr>
                <w:rFonts w:ascii="Times New Roman" w:hAnsi="Times New Roman" w:cs="Times New Roman"/>
                <w:sz w:val="20"/>
                <w:szCs w:val="20"/>
              </w:rPr>
            </w:pPr>
            <w:r w:rsidRPr="001D32B0">
              <w:rPr>
                <w:rFonts w:ascii="Times New Roman" w:hAnsi="Times New Roman" w:cs="Times New Roman"/>
                <w:b/>
                <w:bCs/>
                <w:sz w:val="20"/>
                <w:szCs w:val="20"/>
              </w:rPr>
              <w:t>Peak of wave 1</w:t>
            </w:r>
            <w:r w:rsidRPr="001D32B0">
              <w:rPr>
                <w:rFonts w:ascii="Times New Roman" w:hAnsi="Times New Roman" w:cs="Times New Roman"/>
                <w:b/>
                <w:bCs/>
                <w:sz w:val="20"/>
                <w:szCs w:val="20"/>
                <w:vertAlign w:val="superscript"/>
              </w:rPr>
              <w:t>†</w:t>
            </w:r>
          </w:p>
        </w:tc>
        <w:tc>
          <w:tcPr>
            <w:tcW w:w="974" w:type="dxa"/>
            <w:noWrap/>
          </w:tcPr>
          <w:p w14:paraId="068F9D39" w14:textId="77777777" w:rsidR="008A4B6C" w:rsidRPr="001D32B0" w:rsidRDefault="008A4B6C" w:rsidP="003C16CC">
            <w:pPr>
              <w:rPr>
                <w:rFonts w:ascii="Times New Roman" w:hAnsi="Times New Roman" w:cs="Times New Roman"/>
                <w:sz w:val="20"/>
                <w:szCs w:val="20"/>
              </w:rPr>
            </w:pPr>
            <w:r w:rsidRPr="001D32B0">
              <w:rPr>
                <w:rFonts w:ascii="Times New Roman" w:hAnsi="Times New Roman" w:cs="Times New Roman"/>
                <w:b/>
                <w:bCs/>
                <w:sz w:val="20"/>
                <w:szCs w:val="20"/>
              </w:rPr>
              <w:t>Time lag between primary date and peak (months)</w:t>
            </w:r>
          </w:p>
        </w:tc>
        <w:tc>
          <w:tcPr>
            <w:tcW w:w="1369" w:type="dxa"/>
            <w:noWrap/>
          </w:tcPr>
          <w:p w14:paraId="4E8F59FD" w14:textId="77777777" w:rsidR="008A4B6C" w:rsidRPr="001D32B0" w:rsidRDefault="008A4B6C" w:rsidP="003C16CC">
            <w:pPr>
              <w:rPr>
                <w:rFonts w:ascii="Times New Roman" w:hAnsi="Times New Roman" w:cs="Times New Roman"/>
                <w:sz w:val="20"/>
                <w:szCs w:val="20"/>
              </w:rPr>
            </w:pPr>
            <w:r w:rsidRPr="001D32B0">
              <w:rPr>
                <w:rFonts w:ascii="Times New Roman" w:hAnsi="Times New Roman" w:cs="Times New Roman"/>
                <w:b/>
                <w:bCs/>
                <w:sz w:val="20"/>
                <w:szCs w:val="20"/>
              </w:rPr>
              <w:t>IFR in community-dwelling elderly (uncorrected)</w:t>
            </w:r>
          </w:p>
        </w:tc>
        <w:tc>
          <w:tcPr>
            <w:tcW w:w="1260" w:type="dxa"/>
            <w:noWrap/>
          </w:tcPr>
          <w:p w14:paraId="6C7C2748" w14:textId="77777777" w:rsidR="008A4B6C" w:rsidRPr="001D32B0" w:rsidRDefault="008A4B6C" w:rsidP="003C16CC">
            <w:pPr>
              <w:rPr>
                <w:rFonts w:ascii="Times New Roman" w:hAnsi="Times New Roman" w:cs="Times New Roman"/>
                <w:sz w:val="20"/>
                <w:szCs w:val="20"/>
              </w:rPr>
            </w:pPr>
            <w:r w:rsidRPr="001D32B0">
              <w:rPr>
                <w:rFonts w:ascii="Times New Roman" w:hAnsi="Times New Roman" w:cs="Times New Roman"/>
                <w:b/>
                <w:bCs/>
                <w:sz w:val="20"/>
                <w:szCs w:val="20"/>
              </w:rPr>
              <w:t>IFR in community-dwelling elderly (corrected for unmeasured antibody types)</w:t>
            </w:r>
          </w:p>
        </w:tc>
        <w:tc>
          <w:tcPr>
            <w:tcW w:w="2026" w:type="dxa"/>
            <w:noWrap/>
          </w:tcPr>
          <w:p w14:paraId="71FBF654" w14:textId="77777777" w:rsidR="008A4B6C" w:rsidRPr="001D32B0" w:rsidRDefault="008A4B6C" w:rsidP="003C16CC">
            <w:pPr>
              <w:rPr>
                <w:rFonts w:ascii="Times New Roman" w:hAnsi="Times New Roman" w:cs="Times New Roman"/>
                <w:sz w:val="20"/>
                <w:szCs w:val="20"/>
              </w:rPr>
            </w:pPr>
            <w:r w:rsidRPr="001D32B0">
              <w:rPr>
                <w:rFonts w:ascii="Times New Roman" w:hAnsi="Times New Roman" w:cs="Times New Roman"/>
                <w:b/>
                <w:bCs/>
                <w:sz w:val="20"/>
                <w:szCs w:val="20"/>
              </w:rPr>
              <w:t>IFR in community-dwelling elderly, corrected for 1% relative seroreversion/month</w:t>
            </w:r>
            <w:r w:rsidRPr="001D32B0">
              <w:rPr>
                <w:rFonts w:ascii="Times New Roman" w:hAnsi="Times New Roman" w:cs="Times New Roman"/>
                <w:b/>
                <w:bCs/>
                <w:sz w:val="20"/>
                <w:szCs w:val="20"/>
                <w:vertAlign w:val="superscript"/>
              </w:rPr>
              <w:t>‡</w:t>
            </w:r>
          </w:p>
        </w:tc>
        <w:tc>
          <w:tcPr>
            <w:tcW w:w="2026" w:type="dxa"/>
            <w:noWrap/>
          </w:tcPr>
          <w:p w14:paraId="6A25FA69" w14:textId="77777777" w:rsidR="008A4B6C" w:rsidRPr="001D32B0" w:rsidRDefault="008A4B6C" w:rsidP="003C16CC">
            <w:pPr>
              <w:rPr>
                <w:rFonts w:ascii="Times New Roman" w:hAnsi="Times New Roman" w:cs="Times New Roman"/>
                <w:sz w:val="20"/>
                <w:szCs w:val="20"/>
              </w:rPr>
            </w:pPr>
            <w:r w:rsidRPr="001D32B0">
              <w:rPr>
                <w:rFonts w:ascii="Times New Roman" w:hAnsi="Times New Roman" w:cs="Times New Roman"/>
                <w:b/>
                <w:bCs/>
                <w:sz w:val="20"/>
                <w:szCs w:val="20"/>
              </w:rPr>
              <w:t>IFR in community-dwelling elderly, corrected for 5% relative seroreversion/month</w:t>
            </w:r>
            <w:r w:rsidRPr="001D32B0">
              <w:rPr>
                <w:rFonts w:ascii="Times New Roman" w:hAnsi="Times New Roman" w:cs="Times New Roman"/>
                <w:b/>
                <w:bCs/>
                <w:sz w:val="20"/>
                <w:szCs w:val="20"/>
                <w:vertAlign w:val="superscript"/>
              </w:rPr>
              <w:t>‡</w:t>
            </w:r>
          </w:p>
        </w:tc>
        <w:tc>
          <w:tcPr>
            <w:tcW w:w="2026" w:type="dxa"/>
            <w:noWrap/>
          </w:tcPr>
          <w:p w14:paraId="4E047EC3" w14:textId="77777777" w:rsidR="008A4B6C" w:rsidRPr="001D32B0" w:rsidRDefault="008A4B6C" w:rsidP="003C16CC">
            <w:pPr>
              <w:rPr>
                <w:rFonts w:ascii="Times New Roman" w:hAnsi="Times New Roman" w:cs="Times New Roman"/>
                <w:sz w:val="20"/>
                <w:szCs w:val="20"/>
              </w:rPr>
            </w:pPr>
            <w:r w:rsidRPr="001D32B0">
              <w:rPr>
                <w:rFonts w:ascii="Times New Roman" w:hAnsi="Times New Roman" w:cs="Times New Roman"/>
                <w:b/>
                <w:bCs/>
                <w:sz w:val="20"/>
                <w:szCs w:val="20"/>
              </w:rPr>
              <w:t>IFR in community-dwelling elderly, corrected for 10% relative seroreversion/month</w:t>
            </w:r>
            <w:r w:rsidRPr="001D32B0">
              <w:rPr>
                <w:rFonts w:ascii="Times New Roman" w:hAnsi="Times New Roman" w:cs="Times New Roman"/>
                <w:b/>
                <w:bCs/>
                <w:sz w:val="20"/>
                <w:szCs w:val="20"/>
                <w:vertAlign w:val="superscript"/>
              </w:rPr>
              <w:t>‡</w:t>
            </w:r>
          </w:p>
        </w:tc>
      </w:tr>
      <w:tr w:rsidR="00387562" w:rsidRPr="001D32B0" w14:paraId="617453EA" w14:textId="77777777" w:rsidTr="00ED0898">
        <w:trPr>
          <w:trHeight w:val="288"/>
        </w:trPr>
        <w:tc>
          <w:tcPr>
            <w:tcW w:w="14390" w:type="dxa"/>
            <w:gridSpan w:val="10"/>
            <w:noWrap/>
          </w:tcPr>
          <w:p w14:paraId="13C7577F" w14:textId="3762D954" w:rsidR="00387562" w:rsidRPr="001D32B0" w:rsidRDefault="00387562" w:rsidP="00ED0898">
            <w:pPr>
              <w:rPr>
                <w:rFonts w:ascii="Times New Roman" w:hAnsi="Times New Roman" w:cs="Times New Roman"/>
                <w:b/>
                <w:bCs/>
                <w:i/>
                <w:sz w:val="20"/>
                <w:szCs w:val="20"/>
              </w:rPr>
            </w:pPr>
            <w:r w:rsidRPr="001D32B0">
              <w:rPr>
                <w:rFonts w:ascii="Times New Roman" w:hAnsi="Times New Roman" w:cs="Times New Roman"/>
                <w:b/>
                <w:bCs/>
                <w:i/>
                <w:sz w:val="20"/>
                <w:szCs w:val="20"/>
              </w:rPr>
              <w:t>Main analysis</w:t>
            </w:r>
          </w:p>
        </w:tc>
      </w:tr>
      <w:tr w:rsidR="001F6972" w:rsidRPr="001D32B0" w14:paraId="7C59841D" w14:textId="77777777" w:rsidTr="007855A2">
        <w:trPr>
          <w:trHeight w:val="288"/>
        </w:trPr>
        <w:tc>
          <w:tcPr>
            <w:tcW w:w="1403" w:type="dxa"/>
            <w:noWrap/>
            <w:hideMark/>
          </w:tcPr>
          <w:p w14:paraId="7D546CF8" w14:textId="0C1876E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Andorra (Royo-Cebrecos)**</w:t>
            </w:r>
          </w:p>
        </w:tc>
        <w:tc>
          <w:tcPr>
            <w:tcW w:w="1534" w:type="dxa"/>
            <w:noWrap/>
            <w:hideMark/>
          </w:tcPr>
          <w:p w14:paraId="30F3C181"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IgG/IgM</w:t>
            </w:r>
          </w:p>
        </w:tc>
        <w:tc>
          <w:tcPr>
            <w:tcW w:w="1028" w:type="dxa"/>
            <w:noWrap/>
            <w:hideMark/>
          </w:tcPr>
          <w:p w14:paraId="12533F91" w14:textId="18F3A460"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2020-05-16</w:t>
            </w:r>
          </w:p>
        </w:tc>
        <w:tc>
          <w:tcPr>
            <w:tcW w:w="744" w:type="dxa"/>
            <w:noWrap/>
            <w:hideMark/>
          </w:tcPr>
          <w:p w14:paraId="1EBA5F04"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2020-04-01</w:t>
            </w:r>
          </w:p>
        </w:tc>
        <w:tc>
          <w:tcPr>
            <w:tcW w:w="974" w:type="dxa"/>
            <w:noWrap/>
            <w:hideMark/>
          </w:tcPr>
          <w:p w14:paraId="6EDBDEE9" w14:textId="403F2B08"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1.48</w:t>
            </w:r>
          </w:p>
        </w:tc>
        <w:tc>
          <w:tcPr>
            <w:tcW w:w="1369" w:type="dxa"/>
            <w:noWrap/>
            <w:hideMark/>
          </w:tcPr>
          <w:p w14:paraId="04039546" w14:textId="2C69A6D2"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2.02</w:t>
            </w:r>
          </w:p>
        </w:tc>
        <w:tc>
          <w:tcPr>
            <w:tcW w:w="1260" w:type="dxa"/>
            <w:noWrap/>
            <w:hideMark/>
          </w:tcPr>
          <w:p w14:paraId="18823F07" w14:textId="463DAAA5"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1.82</w:t>
            </w:r>
          </w:p>
        </w:tc>
        <w:tc>
          <w:tcPr>
            <w:tcW w:w="2026" w:type="dxa"/>
            <w:noWrap/>
            <w:hideMark/>
          </w:tcPr>
          <w:p w14:paraId="57B8A38B" w14:textId="0D59394C"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1.99</w:t>
            </w:r>
          </w:p>
        </w:tc>
        <w:tc>
          <w:tcPr>
            <w:tcW w:w="2026" w:type="dxa"/>
            <w:noWrap/>
            <w:hideMark/>
          </w:tcPr>
          <w:p w14:paraId="6166E795" w14:textId="6AC1529B"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1.87</w:t>
            </w:r>
          </w:p>
        </w:tc>
        <w:tc>
          <w:tcPr>
            <w:tcW w:w="2026" w:type="dxa"/>
            <w:noWrap/>
            <w:hideMark/>
          </w:tcPr>
          <w:p w14:paraId="43CF2209" w14:textId="0E9E0545"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1.73</w:t>
            </w:r>
          </w:p>
        </w:tc>
      </w:tr>
      <w:tr w:rsidR="001F6972" w:rsidRPr="001D32B0" w14:paraId="4FD99E33" w14:textId="77777777" w:rsidTr="007855A2">
        <w:trPr>
          <w:trHeight w:val="288"/>
        </w:trPr>
        <w:tc>
          <w:tcPr>
            <w:tcW w:w="1403" w:type="dxa"/>
            <w:noWrap/>
            <w:hideMark/>
          </w:tcPr>
          <w:p w14:paraId="112E4C5E" w14:textId="2437869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Ontario, Canada (Public Health Ontario, COVID-19 Immunity Task Force)</w:t>
            </w:r>
          </w:p>
        </w:tc>
        <w:tc>
          <w:tcPr>
            <w:tcW w:w="1534" w:type="dxa"/>
            <w:noWrap/>
            <w:hideMark/>
          </w:tcPr>
          <w:p w14:paraId="3FDEA60F"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5B956B8F" w14:textId="4C52F357"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2020-06-17</w:t>
            </w:r>
          </w:p>
        </w:tc>
        <w:tc>
          <w:tcPr>
            <w:tcW w:w="744" w:type="dxa"/>
            <w:noWrap/>
            <w:hideMark/>
          </w:tcPr>
          <w:p w14:paraId="0E4C2C30"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2020-04-26</w:t>
            </w:r>
          </w:p>
        </w:tc>
        <w:tc>
          <w:tcPr>
            <w:tcW w:w="974" w:type="dxa"/>
            <w:noWrap/>
            <w:hideMark/>
          </w:tcPr>
          <w:p w14:paraId="1B47DBBF" w14:textId="3C3AFB1E"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1.71</w:t>
            </w:r>
          </w:p>
        </w:tc>
        <w:tc>
          <w:tcPr>
            <w:tcW w:w="1369" w:type="dxa"/>
            <w:noWrap/>
            <w:hideMark/>
          </w:tcPr>
          <w:p w14:paraId="2EC5EB9B" w14:textId="1DBCB3FD"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1.96</w:t>
            </w:r>
          </w:p>
        </w:tc>
        <w:tc>
          <w:tcPr>
            <w:tcW w:w="1260" w:type="dxa"/>
            <w:noWrap/>
            <w:hideMark/>
          </w:tcPr>
          <w:p w14:paraId="79EC5C24" w14:textId="3B0742FE"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1.59</w:t>
            </w:r>
          </w:p>
        </w:tc>
        <w:tc>
          <w:tcPr>
            <w:tcW w:w="2026" w:type="dxa"/>
            <w:noWrap/>
            <w:hideMark/>
          </w:tcPr>
          <w:p w14:paraId="7B97D22D" w14:textId="7D5D0258"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1.93</w:t>
            </w:r>
          </w:p>
        </w:tc>
        <w:tc>
          <w:tcPr>
            <w:tcW w:w="2026" w:type="dxa"/>
            <w:noWrap/>
            <w:hideMark/>
          </w:tcPr>
          <w:p w14:paraId="0A67075B" w14:textId="69EA51C0"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1.8</w:t>
            </w:r>
          </w:p>
        </w:tc>
        <w:tc>
          <w:tcPr>
            <w:tcW w:w="2026" w:type="dxa"/>
            <w:noWrap/>
            <w:hideMark/>
          </w:tcPr>
          <w:p w14:paraId="2D91DD0A" w14:textId="40F85C9C"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1.64</w:t>
            </w:r>
          </w:p>
        </w:tc>
      </w:tr>
      <w:tr w:rsidR="001F6972" w:rsidRPr="001D32B0" w14:paraId="0BF71345" w14:textId="77777777" w:rsidTr="007855A2">
        <w:trPr>
          <w:trHeight w:val="288"/>
        </w:trPr>
        <w:tc>
          <w:tcPr>
            <w:tcW w:w="1403" w:type="dxa"/>
            <w:noWrap/>
            <w:hideMark/>
          </w:tcPr>
          <w:p w14:paraId="6A96F500" w14:textId="7D745E31"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Denmark (Espenhain)</w:t>
            </w:r>
          </w:p>
        </w:tc>
        <w:tc>
          <w:tcPr>
            <w:tcW w:w="1534" w:type="dxa"/>
            <w:noWrap/>
            <w:hideMark/>
          </w:tcPr>
          <w:p w14:paraId="4B30AE73"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IgG/IgM/IgA</w:t>
            </w:r>
          </w:p>
        </w:tc>
        <w:tc>
          <w:tcPr>
            <w:tcW w:w="1028" w:type="dxa"/>
            <w:noWrap/>
            <w:hideMark/>
          </w:tcPr>
          <w:p w14:paraId="25A1555C" w14:textId="4562AAB2"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2020-09-19</w:t>
            </w:r>
          </w:p>
        </w:tc>
        <w:tc>
          <w:tcPr>
            <w:tcW w:w="744" w:type="dxa"/>
            <w:noWrap/>
            <w:hideMark/>
          </w:tcPr>
          <w:p w14:paraId="39546D42"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2020-03-31</w:t>
            </w:r>
          </w:p>
        </w:tc>
        <w:tc>
          <w:tcPr>
            <w:tcW w:w="974" w:type="dxa"/>
            <w:noWrap/>
            <w:hideMark/>
          </w:tcPr>
          <w:p w14:paraId="76F057B6" w14:textId="581460D1"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5.65</w:t>
            </w:r>
          </w:p>
        </w:tc>
        <w:tc>
          <w:tcPr>
            <w:tcW w:w="1369" w:type="dxa"/>
            <w:noWrap/>
            <w:hideMark/>
          </w:tcPr>
          <w:p w14:paraId="7D61E00B" w14:textId="5C9C62AF"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2.92</w:t>
            </w:r>
          </w:p>
        </w:tc>
        <w:tc>
          <w:tcPr>
            <w:tcW w:w="1260" w:type="dxa"/>
            <w:noWrap/>
            <w:hideMark/>
          </w:tcPr>
          <w:p w14:paraId="2EDCFAD0" w14:textId="0E718B1D"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2.92</w:t>
            </w:r>
          </w:p>
        </w:tc>
        <w:tc>
          <w:tcPr>
            <w:tcW w:w="2026" w:type="dxa"/>
            <w:noWrap/>
            <w:hideMark/>
          </w:tcPr>
          <w:p w14:paraId="6E8EB7EE" w14:textId="595E31A8"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2.76</w:t>
            </w:r>
          </w:p>
        </w:tc>
        <w:tc>
          <w:tcPr>
            <w:tcW w:w="2026" w:type="dxa"/>
            <w:noWrap/>
            <w:hideMark/>
          </w:tcPr>
          <w:p w14:paraId="74331267" w14:textId="60B9270B"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2.19</w:t>
            </w:r>
          </w:p>
        </w:tc>
        <w:tc>
          <w:tcPr>
            <w:tcW w:w="2026" w:type="dxa"/>
            <w:noWrap/>
            <w:hideMark/>
          </w:tcPr>
          <w:p w14:paraId="6655FDD0" w14:textId="56F371AF"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1.61</w:t>
            </w:r>
          </w:p>
        </w:tc>
      </w:tr>
      <w:tr w:rsidR="001F6972" w:rsidRPr="001D32B0" w14:paraId="22301DB1" w14:textId="77777777" w:rsidTr="007855A2">
        <w:trPr>
          <w:trHeight w:val="288"/>
        </w:trPr>
        <w:tc>
          <w:tcPr>
            <w:tcW w:w="1403" w:type="dxa"/>
            <w:noWrap/>
            <w:hideMark/>
          </w:tcPr>
          <w:p w14:paraId="0F0BCA81" w14:textId="00E7CE2E"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France (Warszawski, INSERM)**</w:t>
            </w:r>
          </w:p>
        </w:tc>
        <w:tc>
          <w:tcPr>
            <w:tcW w:w="1534" w:type="dxa"/>
            <w:noWrap/>
            <w:hideMark/>
          </w:tcPr>
          <w:p w14:paraId="7DEA83DA"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28D137E9" w14:textId="7CE0BF79"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2020-11-24</w:t>
            </w:r>
          </w:p>
        </w:tc>
        <w:tc>
          <w:tcPr>
            <w:tcW w:w="744" w:type="dxa"/>
            <w:noWrap/>
            <w:hideMark/>
          </w:tcPr>
          <w:p w14:paraId="7D5AA6E7"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2020-11-11</w:t>
            </w:r>
          </w:p>
        </w:tc>
        <w:tc>
          <w:tcPr>
            <w:tcW w:w="974" w:type="dxa"/>
            <w:noWrap/>
            <w:hideMark/>
          </w:tcPr>
          <w:p w14:paraId="19C1F424" w14:textId="13CE12E4"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0.43</w:t>
            </w:r>
          </w:p>
        </w:tc>
        <w:tc>
          <w:tcPr>
            <w:tcW w:w="1369" w:type="dxa"/>
            <w:noWrap/>
            <w:hideMark/>
          </w:tcPr>
          <w:p w14:paraId="40BFC53F" w14:textId="0DAACFB4"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4.14</w:t>
            </w:r>
          </w:p>
        </w:tc>
        <w:tc>
          <w:tcPr>
            <w:tcW w:w="1260" w:type="dxa"/>
            <w:noWrap/>
            <w:hideMark/>
          </w:tcPr>
          <w:p w14:paraId="17FED642" w14:textId="216B6C34"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3.35</w:t>
            </w:r>
          </w:p>
        </w:tc>
        <w:tc>
          <w:tcPr>
            <w:tcW w:w="2026" w:type="dxa"/>
            <w:noWrap/>
            <w:hideMark/>
          </w:tcPr>
          <w:p w14:paraId="266E69AF" w14:textId="20314D56"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4.12</w:t>
            </w:r>
          </w:p>
        </w:tc>
        <w:tc>
          <w:tcPr>
            <w:tcW w:w="2026" w:type="dxa"/>
            <w:noWrap/>
            <w:hideMark/>
          </w:tcPr>
          <w:p w14:paraId="74D931E4" w14:textId="5F7A1530"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4.05</w:t>
            </w:r>
          </w:p>
        </w:tc>
        <w:tc>
          <w:tcPr>
            <w:tcW w:w="2026" w:type="dxa"/>
            <w:noWrap/>
            <w:hideMark/>
          </w:tcPr>
          <w:p w14:paraId="4B5BF76E" w14:textId="2EAD6DD8"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3.96</w:t>
            </w:r>
          </w:p>
        </w:tc>
      </w:tr>
      <w:tr w:rsidR="001F6972" w:rsidRPr="001D32B0" w14:paraId="6A92523A" w14:textId="77777777" w:rsidTr="007855A2">
        <w:trPr>
          <w:trHeight w:val="288"/>
        </w:trPr>
        <w:tc>
          <w:tcPr>
            <w:tcW w:w="1403" w:type="dxa"/>
            <w:noWrap/>
            <w:hideMark/>
          </w:tcPr>
          <w:p w14:paraId="2AEFC3E7" w14:textId="13CFEE9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Ile-de-France, France (Carrat)</w:t>
            </w:r>
          </w:p>
        </w:tc>
        <w:tc>
          <w:tcPr>
            <w:tcW w:w="1534" w:type="dxa"/>
            <w:noWrap/>
            <w:hideMark/>
          </w:tcPr>
          <w:p w14:paraId="0C853488"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6D3D02B2" w14:textId="0F434382"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2020-05-14</w:t>
            </w:r>
          </w:p>
        </w:tc>
        <w:tc>
          <w:tcPr>
            <w:tcW w:w="744" w:type="dxa"/>
            <w:noWrap/>
            <w:hideMark/>
          </w:tcPr>
          <w:p w14:paraId="589D56D5"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2020-03-29</w:t>
            </w:r>
          </w:p>
        </w:tc>
        <w:tc>
          <w:tcPr>
            <w:tcW w:w="974" w:type="dxa"/>
            <w:noWrap/>
            <w:hideMark/>
          </w:tcPr>
          <w:p w14:paraId="27190013" w14:textId="335CD6AA"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1.51</w:t>
            </w:r>
          </w:p>
        </w:tc>
        <w:tc>
          <w:tcPr>
            <w:tcW w:w="1369" w:type="dxa"/>
            <w:noWrap/>
            <w:hideMark/>
          </w:tcPr>
          <w:p w14:paraId="05249274" w14:textId="309FE81E"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7.1</w:t>
            </w:r>
          </w:p>
        </w:tc>
        <w:tc>
          <w:tcPr>
            <w:tcW w:w="1260" w:type="dxa"/>
            <w:noWrap/>
            <w:hideMark/>
          </w:tcPr>
          <w:p w14:paraId="67130C6F" w14:textId="54C62213"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5.75</w:t>
            </w:r>
          </w:p>
        </w:tc>
        <w:tc>
          <w:tcPr>
            <w:tcW w:w="2026" w:type="dxa"/>
            <w:noWrap/>
            <w:hideMark/>
          </w:tcPr>
          <w:p w14:paraId="60D0E32D" w14:textId="6453CA6D"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7</w:t>
            </w:r>
          </w:p>
        </w:tc>
        <w:tc>
          <w:tcPr>
            <w:tcW w:w="2026" w:type="dxa"/>
            <w:noWrap/>
            <w:hideMark/>
          </w:tcPr>
          <w:p w14:paraId="48A821EB" w14:textId="7CF3041E"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6.57</w:t>
            </w:r>
          </w:p>
        </w:tc>
        <w:tc>
          <w:tcPr>
            <w:tcW w:w="2026" w:type="dxa"/>
            <w:noWrap/>
            <w:hideMark/>
          </w:tcPr>
          <w:p w14:paraId="752A15C6" w14:textId="075EBCEC"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6.06</w:t>
            </w:r>
          </w:p>
        </w:tc>
      </w:tr>
      <w:tr w:rsidR="001F6972" w:rsidRPr="001D32B0" w14:paraId="4138B5BF" w14:textId="77777777" w:rsidTr="007855A2">
        <w:trPr>
          <w:trHeight w:val="288"/>
        </w:trPr>
        <w:tc>
          <w:tcPr>
            <w:tcW w:w="1403" w:type="dxa"/>
            <w:noWrap/>
            <w:hideMark/>
          </w:tcPr>
          <w:p w14:paraId="0A695A4F" w14:textId="35438B2C"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Nouvelle-Aquitaine, France (Carrat)</w:t>
            </w:r>
          </w:p>
        </w:tc>
        <w:tc>
          <w:tcPr>
            <w:tcW w:w="1534" w:type="dxa"/>
            <w:noWrap/>
            <w:hideMark/>
          </w:tcPr>
          <w:p w14:paraId="2A137AC0"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4858F27D" w14:textId="5C694DC7"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2020-05-14</w:t>
            </w:r>
          </w:p>
        </w:tc>
        <w:tc>
          <w:tcPr>
            <w:tcW w:w="744" w:type="dxa"/>
            <w:noWrap/>
            <w:hideMark/>
          </w:tcPr>
          <w:p w14:paraId="175B7DFA"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2020-03-29</w:t>
            </w:r>
          </w:p>
        </w:tc>
        <w:tc>
          <w:tcPr>
            <w:tcW w:w="974" w:type="dxa"/>
            <w:noWrap/>
            <w:hideMark/>
          </w:tcPr>
          <w:p w14:paraId="2BFCAE1F" w14:textId="1B27DED6"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1.51</w:t>
            </w:r>
          </w:p>
        </w:tc>
        <w:tc>
          <w:tcPr>
            <w:tcW w:w="1369" w:type="dxa"/>
            <w:noWrap/>
            <w:hideMark/>
          </w:tcPr>
          <w:p w14:paraId="17B0ADFC" w14:textId="0522D9FE"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1.27</w:t>
            </w:r>
          </w:p>
        </w:tc>
        <w:tc>
          <w:tcPr>
            <w:tcW w:w="1260" w:type="dxa"/>
            <w:noWrap/>
            <w:hideMark/>
          </w:tcPr>
          <w:p w14:paraId="700F6467" w14:textId="2C748E13"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1.03</w:t>
            </w:r>
          </w:p>
        </w:tc>
        <w:tc>
          <w:tcPr>
            <w:tcW w:w="2026" w:type="dxa"/>
            <w:noWrap/>
            <w:hideMark/>
          </w:tcPr>
          <w:p w14:paraId="198BA4AD" w14:textId="2774F74C"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1.25</w:t>
            </w:r>
          </w:p>
        </w:tc>
        <w:tc>
          <w:tcPr>
            <w:tcW w:w="2026" w:type="dxa"/>
            <w:noWrap/>
            <w:hideMark/>
          </w:tcPr>
          <w:p w14:paraId="1D3951FF" w14:textId="26A76DEE"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1.18</w:t>
            </w:r>
          </w:p>
        </w:tc>
        <w:tc>
          <w:tcPr>
            <w:tcW w:w="2026" w:type="dxa"/>
            <w:noWrap/>
            <w:hideMark/>
          </w:tcPr>
          <w:p w14:paraId="3B0B729D" w14:textId="7501DE61"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1.08</w:t>
            </w:r>
          </w:p>
        </w:tc>
      </w:tr>
      <w:tr w:rsidR="001F6972" w:rsidRPr="001D32B0" w14:paraId="46732EC0" w14:textId="77777777" w:rsidTr="007855A2">
        <w:trPr>
          <w:trHeight w:val="288"/>
        </w:trPr>
        <w:tc>
          <w:tcPr>
            <w:tcW w:w="1403" w:type="dxa"/>
            <w:noWrap/>
            <w:hideMark/>
          </w:tcPr>
          <w:p w14:paraId="37A12984" w14:textId="662C29D9"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Hungary (Merkely)**</w:t>
            </w:r>
          </w:p>
        </w:tc>
        <w:tc>
          <w:tcPr>
            <w:tcW w:w="1534" w:type="dxa"/>
            <w:noWrap/>
            <w:hideMark/>
          </w:tcPr>
          <w:p w14:paraId="3824D184"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778692C3" w14:textId="12AE8C57"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2020-05-08</w:t>
            </w:r>
          </w:p>
        </w:tc>
        <w:tc>
          <w:tcPr>
            <w:tcW w:w="744" w:type="dxa"/>
            <w:noWrap/>
            <w:hideMark/>
          </w:tcPr>
          <w:p w14:paraId="00B92C91"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2020-04-16</w:t>
            </w:r>
          </w:p>
        </w:tc>
        <w:tc>
          <w:tcPr>
            <w:tcW w:w="974" w:type="dxa"/>
            <w:noWrap/>
            <w:hideMark/>
          </w:tcPr>
          <w:p w14:paraId="5AEF758A" w14:textId="682BAC23"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0.72</w:t>
            </w:r>
          </w:p>
        </w:tc>
        <w:tc>
          <w:tcPr>
            <w:tcW w:w="1369" w:type="dxa"/>
            <w:noWrap/>
            <w:hideMark/>
          </w:tcPr>
          <w:p w14:paraId="2F7D182F" w14:textId="010009EB"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1.85</w:t>
            </w:r>
          </w:p>
        </w:tc>
        <w:tc>
          <w:tcPr>
            <w:tcW w:w="1260" w:type="dxa"/>
            <w:noWrap/>
            <w:hideMark/>
          </w:tcPr>
          <w:p w14:paraId="6D159B56" w14:textId="20F752BF"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1.5</w:t>
            </w:r>
          </w:p>
        </w:tc>
        <w:tc>
          <w:tcPr>
            <w:tcW w:w="2026" w:type="dxa"/>
            <w:noWrap/>
            <w:hideMark/>
          </w:tcPr>
          <w:p w14:paraId="70F53165" w14:textId="4549829C"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1.83</w:t>
            </w:r>
          </w:p>
        </w:tc>
        <w:tc>
          <w:tcPr>
            <w:tcW w:w="2026" w:type="dxa"/>
            <w:noWrap/>
            <w:hideMark/>
          </w:tcPr>
          <w:p w14:paraId="0974D2FA" w14:textId="0134DBAA"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1.78</w:t>
            </w:r>
          </w:p>
        </w:tc>
        <w:tc>
          <w:tcPr>
            <w:tcW w:w="2026" w:type="dxa"/>
            <w:noWrap/>
            <w:hideMark/>
          </w:tcPr>
          <w:p w14:paraId="61CE67DB" w14:textId="7DC03343"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1.71</w:t>
            </w:r>
          </w:p>
        </w:tc>
      </w:tr>
      <w:tr w:rsidR="001F6972" w:rsidRPr="001D32B0" w14:paraId="166BE821" w14:textId="77777777" w:rsidTr="007855A2">
        <w:trPr>
          <w:trHeight w:val="288"/>
        </w:trPr>
        <w:tc>
          <w:tcPr>
            <w:tcW w:w="1403" w:type="dxa"/>
            <w:noWrap/>
            <w:hideMark/>
          </w:tcPr>
          <w:p w14:paraId="4BD54EB2" w14:textId="3688D6BA"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Iceland (Gudbjartsson)</w:t>
            </w:r>
          </w:p>
        </w:tc>
        <w:tc>
          <w:tcPr>
            <w:tcW w:w="1534" w:type="dxa"/>
            <w:noWrap/>
            <w:hideMark/>
          </w:tcPr>
          <w:p w14:paraId="6C3E0CE4"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IgG/IgM/IgA</w:t>
            </w:r>
          </w:p>
        </w:tc>
        <w:tc>
          <w:tcPr>
            <w:tcW w:w="1028" w:type="dxa"/>
            <w:noWrap/>
            <w:hideMark/>
          </w:tcPr>
          <w:p w14:paraId="23818A08" w14:textId="43131E77"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2020-05-25</w:t>
            </w:r>
          </w:p>
        </w:tc>
        <w:tc>
          <w:tcPr>
            <w:tcW w:w="744" w:type="dxa"/>
            <w:noWrap/>
            <w:hideMark/>
          </w:tcPr>
          <w:p w14:paraId="3B990A7B"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2020-04-02</w:t>
            </w:r>
          </w:p>
        </w:tc>
        <w:tc>
          <w:tcPr>
            <w:tcW w:w="974" w:type="dxa"/>
            <w:noWrap/>
            <w:hideMark/>
          </w:tcPr>
          <w:p w14:paraId="7933E5A6" w14:textId="0CD8EFD4"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1.74</w:t>
            </w:r>
          </w:p>
        </w:tc>
        <w:tc>
          <w:tcPr>
            <w:tcW w:w="1369" w:type="dxa"/>
            <w:noWrap/>
            <w:hideMark/>
          </w:tcPr>
          <w:p w14:paraId="56FE10C2" w14:textId="2675F493"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3.12</w:t>
            </w:r>
          </w:p>
        </w:tc>
        <w:tc>
          <w:tcPr>
            <w:tcW w:w="1260" w:type="dxa"/>
            <w:noWrap/>
            <w:hideMark/>
          </w:tcPr>
          <w:p w14:paraId="6BD5BB44" w14:textId="732B63C5"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3.12</w:t>
            </w:r>
          </w:p>
        </w:tc>
        <w:tc>
          <w:tcPr>
            <w:tcW w:w="2026" w:type="dxa"/>
            <w:noWrap/>
            <w:hideMark/>
          </w:tcPr>
          <w:p w14:paraId="017E02EA" w14:textId="179A1052"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3.06</w:t>
            </w:r>
          </w:p>
        </w:tc>
        <w:tc>
          <w:tcPr>
            <w:tcW w:w="2026" w:type="dxa"/>
            <w:noWrap/>
            <w:hideMark/>
          </w:tcPr>
          <w:p w14:paraId="5A426B00" w14:textId="61ACF6C6"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2.85</w:t>
            </w:r>
          </w:p>
        </w:tc>
        <w:tc>
          <w:tcPr>
            <w:tcW w:w="2026" w:type="dxa"/>
            <w:noWrap/>
            <w:hideMark/>
          </w:tcPr>
          <w:p w14:paraId="410FCE58" w14:textId="39270750"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2.59</w:t>
            </w:r>
          </w:p>
        </w:tc>
      </w:tr>
      <w:tr w:rsidR="001F6972" w:rsidRPr="001D32B0" w14:paraId="12690536" w14:textId="77777777" w:rsidTr="007855A2">
        <w:trPr>
          <w:trHeight w:val="288"/>
        </w:trPr>
        <w:tc>
          <w:tcPr>
            <w:tcW w:w="1403" w:type="dxa"/>
            <w:noWrap/>
            <w:hideMark/>
          </w:tcPr>
          <w:p w14:paraId="61DE451F" w14:textId="343BEE9D"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Italy (ISTAT)</w:t>
            </w:r>
          </w:p>
        </w:tc>
        <w:tc>
          <w:tcPr>
            <w:tcW w:w="1534" w:type="dxa"/>
            <w:noWrap/>
            <w:hideMark/>
          </w:tcPr>
          <w:p w14:paraId="0EDA1FCB"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610262AB" w14:textId="296F26B5"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2020-06-19</w:t>
            </w:r>
          </w:p>
        </w:tc>
        <w:tc>
          <w:tcPr>
            <w:tcW w:w="744" w:type="dxa"/>
            <w:noWrap/>
            <w:hideMark/>
          </w:tcPr>
          <w:p w14:paraId="3390359B"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2020-03-26</w:t>
            </w:r>
          </w:p>
        </w:tc>
        <w:tc>
          <w:tcPr>
            <w:tcW w:w="974" w:type="dxa"/>
            <w:noWrap/>
            <w:hideMark/>
          </w:tcPr>
          <w:p w14:paraId="3E653BF9" w14:textId="09CBE37C"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2.79</w:t>
            </w:r>
          </w:p>
        </w:tc>
        <w:tc>
          <w:tcPr>
            <w:tcW w:w="1369" w:type="dxa"/>
            <w:noWrap/>
            <w:hideMark/>
          </w:tcPr>
          <w:p w14:paraId="4CBA8FEE" w14:textId="2EDD2939"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7.63</w:t>
            </w:r>
          </w:p>
        </w:tc>
        <w:tc>
          <w:tcPr>
            <w:tcW w:w="1260" w:type="dxa"/>
            <w:noWrap/>
            <w:hideMark/>
          </w:tcPr>
          <w:p w14:paraId="2C307A73" w14:textId="47FCD94A"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6.18</w:t>
            </w:r>
          </w:p>
        </w:tc>
        <w:tc>
          <w:tcPr>
            <w:tcW w:w="2026" w:type="dxa"/>
            <w:noWrap/>
            <w:hideMark/>
          </w:tcPr>
          <w:p w14:paraId="5AD65136" w14:textId="1BB9FEEA"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7.42</w:t>
            </w:r>
          </w:p>
        </w:tc>
        <w:tc>
          <w:tcPr>
            <w:tcW w:w="2026" w:type="dxa"/>
            <w:noWrap/>
            <w:hideMark/>
          </w:tcPr>
          <w:p w14:paraId="6AF670BD" w14:textId="29B2CDA3"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6.61</w:t>
            </w:r>
          </w:p>
        </w:tc>
        <w:tc>
          <w:tcPr>
            <w:tcW w:w="2026" w:type="dxa"/>
            <w:noWrap/>
            <w:hideMark/>
          </w:tcPr>
          <w:p w14:paraId="0B4FE0A0" w14:textId="2C876852"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5.69</w:t>
            </w:r>
          </w:p>
        </w:tc>
      </w:tr>
      <w:tr w:rsidR="001F6972" w:rsidRPr="001D32B0" w14:paraId="420DA8B4" w14:textId="77777777" w:rsidTr="007855A2">
        <w:trPr>
          <w:trHeight w:val="288"/>
        </w:trPr>
        <w:tc>
          <w:tcPr>
            <w:tcW w:w="1403" w:type="dxa"/>
            <w:noWrap/>
            <w:hideMark/>
          </w:tcPr>
          <w:p w14:paraId="0054F3DF" w14:textId="36709F1E"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lastRenderedPageBreak/>
              <w:t>Netherlands (Vos)</w:t>
            </w:r>
          </w:p>
        </w:tc>
        <w:tc>
          <w:tcPr>
            <w:tcW w:w="1534" w:type="dxa"/>
            <w:noWrap/>
            <w:hideMark/>
          </w:tcPr>
          <w:p w14:paraId="10C706AA"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3E57675F" w14:textId="0AB1C189"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2020-06-14</w:t>
            </w:r>
          </w:p>
        </w:tc>
        <w:tc>
          <w:tcPr>
            <w:tcW w:w="744" w:type="dxa"/>
            <w:noWrap/>
            <w:hideMark/>
          </w:tcPr>
          <w:p w14:paraId="3A258985"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2020-04-01</w:t>
            </w:r>
          </w:p>
        </w:tc>
        <w:tc>
          <w:tcPr>
            <w:tcW w:w="974" w:type="dxa"/>
            <w:noWrap/>
            <w:hideMark/>
          </w:tcPr>
          <w:p w14:paraId="4D197D45" w14:textId="2F83CB5C"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2.43</w:t>
            </w:r>
          </w:p>
        </w:tc>
        <w:tc>
          <w:tcPr>
            <w:tcW w:w="1369" w:type="dxa"/>
            <w:noWrap/>
            <w:hideMark/>
          </w:tcPr>
          <w:p w14:paraId="65E7A49E" w14:textId="7472A27F"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2.27</w:t>
            </w:r>
          </w:p>
        </w:tc>
        <w:tc>
          <w:tcPr>
            <w:tcW w:w="1260" w:type="dxa"/>
            <w:noWrap/>
            <w:hideMark/>
          </w:tcPr>
          <w:p w14:paraId="02A33877" w14:textId="243778FA"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1.84</w:t>
            </w:r>
          </w:p>
        </w:tc>
        <w:tc>
          <w:tcPr>
            <w:tcW w:w="2026" w:type="dxa"/>
            <w:noWrap/>
            <w:hideMark/>
          </w:tcPr>
          <w:p w14:paraId="4AB9D265" w14:textId="5ABB2362"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2.22</w:t>
            </w:r>
          </w:p>
        </w:tc>
        <w:tc>
          <w:tcPr>
            <w:tcW w:w="2026" w:type="dxa"/>
            <w:noWrap/>
            <w:hideMark/>
          </w:tcPr>
          <w:p w14:paraId="55C94A21" w14:textId="553212E5"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w:t>
            </w:r>
          </w:p>
        </w:tc>
        <w:tc>
          <w:tcPr>
            <w:tcW w:w="2026" w:type="dxa"/>
            <w:noWrap/>
            <w:hideMark/>
          </w:tcPr>
          <w:p w14:paraId="262DB1E0" w14:textId="0DDAF97C"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1.76</w:t>
            </w:r>
          </w:p>
        </w:tc>
      </w:tr>
      <w:tr w:rsidR="001F6972" w:rsidRPr="001D32B0" w14:paraId="4E17FCF5" w14:textId="77777777" w:rsidTr="007855A2">
        <w:trPr>
          <w:trHeight w:val="288"/>
        </w:trPr>
        <w:tc>
          <w:tcPr>
            <w:tcW w:w="1403" w:type="dxa"/>
            <w:noWrap/>
            <w:hideMark/>
          </w:tcPr>
          <w:p w14:paraId="210DE26D" w14:textId="240AA6AE"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Spain (ISCII)**</w:t>
            </w:r>
          </w:p>
        </w:tc>
        <w:tc>
          <w:tcPr>
            <w:tcW w:w="1534" w:type="dxa"/>
            <w:noWrap/>
            <w:hideMark/>
          </w:tcPr>
          <w:p w14:paraId="00F7AF39"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3909CA4A" w14:textId="06B006C7"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2020-11-22</w:t>
            </w:r>
          </w:p>
        </w:tc>
        <w:tc>
          <w:tcPr>
            <w:tcW w:w="744" w:type="dxa"/>
            <w:noWrap/>
            <w:hideMark/>
          </w:tcPr>
          <w:p w14:paraId="47A255A5"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2020-03-27</w:t>
            </w:r>
          </w:p>
        </w:tc>
        <w:tc>
          <w:tcPr>
            <w:tcW w:w="974" w:type="dxa"/>
            <w:noWrap/>
            <w:hideMark/>
          </w:tcPr>
          <w:p w14:paraId="39BC7B4D" w14:textId="6BC85129"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7.89</w:t>
            </w:r>
          </w:p>
        </w:tc>
        <w:tc>
          <w:tcPr>
            <w:tcW w:w="1369" w:type="dxa"/>
            <w:noWrap/>
            <w:hideMark/>
          </w:tcPr>
          <w:p w14:paraId="0ED30314" w14:textId="38AC3C74"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4.55</w:t>
            </w:r>
          </w:p>
        </w:tc>
        <w:tc>
          <w:tcPr>
            <w:tcW w:w="1260" w:type="dxa"/>
            <w:noWrap/>
            <w:hideMark/>
          </w:tcPr>
          <w:p w14:paraId="5029E264" w14:textId="5E0C7321"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3.68</w:t>
            </w:r>
          </w:p>
        </w:tc>
        <w:tc>
          <w:tcPr>
            <w:tcW w:w="2026" w:type="dxa"/>
            <w:noWrap/>
            <w:hideMark/>
          </w:tcPr>
          <w:p w14:paraId="71DF0525" w14:textId="6CC2C60B"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4.2</w:t>
            </w:r>
          </w:p>
        </w:tc>
        <w:tc>
          <w:tcPr>
            <w:tcW w:w="2026" w:type="dxa"/>
            <w:noWrap/>
            <w:hideMark/>
          </w:tcPr>
          <w:p w14:paraId="13D54F16" w14:textId="06574397"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3.03</w:t>
            </w:r>
          </w:p>
        </w:tc>
        <w:tc>
          <w:tcPr>
            <w:tcW w:w="2026" w:type="dxa"/>
            <w:noWrap/>
            <w:hideMark/>
          </w:tcPr>
          <w:p w14:paraId="7947AF2B" w14:textId="18D4D3E4"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1.98</w:t>
            </w:r>
          </w:p>
        </w:tc>
      </w:tr>
      <w:tr w:rsidR="001F6972" w:rsidRPr="001D32B0" w14:paraId="7512BD15" w14:textId="77777777" w:rsidTr="007855A2">
        <w:trPr>
          <w:trHeight w:val="288"/>
        </w:trPr>
        <w:tc>
          <w:tcPr>
            <w:tcW w:w="1403" w:type="dxa"/>
            <w:noWrap/>
            <w:hideMark/>
          </w:tcPr>
          <w:p w14:paraId="1C985C79" w14:textId="6B53CD99"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England (Ward)</w:t>
            </w:r>
          </w:p>
        </w:tc>
        <w:tc>
          <w:tcPr>
            <w:tcW w:w="1534" w:type="dxa"/>
            <w:noWrap/>
            <w:hideMark/>
          </w:tcPr>
          <w:p w14:paraId="7D28374A"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0ADE0FD7" w14:textId="756B1BDA"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2020-07-02</w:t>
            </w:r>
          </w:p>
        </w:tc>
        <w:tc>
          <w:tcPr>
            <w:tcW w:w="744" w:type="dxa"/>
            <w:noWrap/>
            <w:hideMark/>
          </w:tcPr>
          <w:p w14:paraId="04126B9F"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2020-04-03</w:t>
            </w:r>
          </w:p>
        </w:tc>
        <w:tc>
          <w:tcPr>
            <w:tcW w:w="974" w:type="dxa"/>
            <w:noWrap/>
            <w:hideMark/>
          </w:tcPr>
          <w:p w14:paraId="51B7754C" w14:textId="7D66A252"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2.96</w:t>
            </w:r>
          </w:p>
        </w:tc>
        <w:tc>
          <w:tcPr>
            <w:tcW w:w="1369" w:type="dxa"/>
            <w:noWrap/>
            <w:hideMark/>
          </w:tcPr>
          <w:p w14:paraId="061BC9D7" w14:textId="4E28306E"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9.68</w:t>
            </w:r>
          </w:p>
        </w:tc>
        <w:tc>
          <w:tcPr>
            <w:tcW w:w="1260" w:type="dxa"/>
            <w:noWrap/>
            <w:hideMark/>
          </w:tcPr>
          <w:p w14:paraId="731AFFCA" w14:textId="295230EE"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7.84</w:t>
            </w:r>
          </w:p>
        </w:tc>
        <w:tc>
          <w:tcPr>
            <w:tcW w:w="2026" w:type="dxa"/>
            <w:noWrap/>
            <w:hideMark/>
          </w:tcPr>
          <w:p w14:paraId="6DD3DB8C" w14:textId="1B6DE07F"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9.4</w:t>
            </w:r>
          </w:p>
        </w:tc>
        <w:tc>
          <w:tcPr>
            <w:tcW w:w="2026" w:type="dxa"/>
            <w:noWrap/>
            <w:hideMark/>
          </w:tcPr>
          <w:p w14:paraId="739A6ABD" w14:textId="74A49599"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8.32</w:t>
            </w:r>
          </w:p>
        </w:tc>
        <w:tc>
          <w:tcPr>
            <w:tcW w:w="2026" w:type="dxa"/>
            <w:noWrap/>
            <w:hideMark/>
          </w:tcPr>
          <w:p w14:paraId="05FDCF9F" w14:textId="0E554A22"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7.09</w:t>
            </w:r>
          </w:p>
        </w:tc>
      </w:tr>
      <w:tr w:rsidR="001F6972" w:rsidRPr="001D32B0" w14:paraId="4880F0D7" w14:textId="77777777" w:rsidTr="007855A2">
        <w:trPr>
          <w:trHeight w:val="288"/>
        </w:trPr>
        <w:tc>
          <w:tcPr>
            <w:tcW w:w="1403" w:type="dxa"/>
            <w:noWrap/>
            <w:hideMark/>
          </w:tcPr>
          <w:p w14:paraId="6AECC2EA" w14:textId="6279BF8A"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USA (Kalish)</w:t>
            </w:r>
          </w:p>
        </w:tc>
        <w:tc>
          <w:tcPr>
            <w:tcW w:w="1534" w:type="dxa"/>
            <w:noWrap/>
            <w:hideMark/>
          </w:tcPr>
          <w:p w14:paraId="578FBD64"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IgG/IgM/IgA</w:t>
            </w:r>
          </w:p>
        </w:tc>
        <w:tc>
          <w:tcPr>
            <w:tcW w:w="1028" w:type="dxa"/>
            <w:noWrap/>
            <w:hideMark/>
          </w:tcPr>
          <w:p w14:paraId="406183D0" w14:textId="28BDE804" w:rsidR="001F6972" w:rsidRPr="001D32B0" w:rsidRDefault="001F6972" w:rsidP="001F6972">
            <w:pPr>
              <w:rPr>
                <w:rFonts w:ascii="Times New Roman" w:hAnsi="Times New Roman" w:cs="Times New Roman"/>
                <w:sz w:val="20"/>
                <w:szCs w:val="20"/>
              </w:rPr>
            </w:pPr>
            <w:r w:rsidRPr="002E5E6F">
              <w:rPr>
                <w:rFonts w:ascii="Times New Roman" w:hAnsi="Times New Roman" w:cs="Times New Roman"/>
                <w:sz w:val="20"/>
                <w:szCs w:val="20"/>
              </w:rPr>
              <w:t>2020-06-20</w:t>
            </w:r>
          </w:p>
        </w:tc>
        <w:tc>
          <w:tcPr>
            <w:tcW w:w="744" w:type="dxa"/>
            <w:noWrap/>
            <w:hideMark/>
          </w:tcPr>
          <w:p w14:paraId="780A9E46" w14:textId="77777777" w:rsidR="001F6972" w:rsidRPr="001D32B0" w:rsidRDefault="001F6972" w:rsidP="001F6972">
            <w:pPr>
              <w:rPr>
                <w:rFonts w:ascii="Times New Roman" w:hAnsi="Times New Roman" w:cs="Times New Roman"/>
                <w:sz w:val="20"/>
                <w:szCs w:val="20"/>
              </w:rPr>
            </w:pPr>
            <w:r w:rsidRPr="001D32B0">
              <w:rPr>
                <w:rFonts w:ascii="Times New Roman" w:hAnsi="Times New Roman" w:cs="Times New Roman"/>
                <w:sz w:val="20"/>
                <w:szCs w:val="20"/>
              </w:rPr>
              <w:t>2020-04-14</w:t>
            </w:r>
          </w:p>
        </w:tc>
        <w:tc>
          <w:tcPr>
            <w:tcW w:w="974" w:type="dxa"/>
            <w:noWrap/>
            <w:hideMark/>
          </w:tcPr>
          <w:p w14:paraId="4A66C9DB" w14:textId="0327D226"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2.2</w:t>
            </w:r>
          </w:p>
        </w:tc>
        <w:tc>
          <w:tcPr>
            <w:tcW w:w="1369" w:type="dxa"/>
            <w:noWrap/>
            <w:hideMark/>
          </w:tcPr>
          <w:p w14:paraId="645ABC16" w14:textId="3A402CC3"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2.27</w:t>
            </w:r>
          </w:p>
        </w:tc>
        <w:tc>
          <w:tcPr>
            <w:tcW w:w="1260" w:type="dxa"/>
            <w:noWrap/>
            <w:hideMark/>
          </w:tcPr>
          <w:p w14:paraId="07EE768E" w14:textId="2839638D"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2.27</w:t>
            </w:r>
          </w:p>
        </w:tc>
        <w:tc>
          <w:tcPr>
            <w:tcW w:w="2026" w:type="dxa"/>
            <w:noWrap/>
            <w:hideMark/>
          </w:tcPr>
          <w:p w14:paraId="6246E1E7" w14:textId="4D20776A"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2.22</w:t>
            </w:r>
          </w:p>
        </w:tc>
        <w:tc>
          <w:tcPr>
            <w:tcW w:w="2026" w:type="dxa"/>
            <w:noWrap/>
            <w:hideMark/>
          </w:tcPr>
          <w:p w14:paraId="54553D39" w14:textId="068BD15D"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2.03</w:t>
            </w:r>
          </w:p>
        </w:tc>
        <w:tc>
          <w:tcPr>
            <w:tcW w:w="2026" w:type="dxa"/>
            <w:noWrap/>
            <w:hideMark/>
          </w:tcPr>
          <w:p w14:paraId="651A9988" w14:textId="338BB1B4" w:rsidR="001F6972" w:rsidRPr="001D32B0" w:rsidRDefault="001F6972" w:rsidP="001F6972">
            <w:pPr>
              <w:rPr>
                <w:rFonts w:ascii="Times New Roman" w:hAnsi="Times New Roman" w:cs="Times New Roman"/>
                <w:sz w:val="20"/>
                <w:szCs w:val="20"/>
              </w:rPr>
            </w:pPr>
            <w:r w:rsidRPr="001F6972">
              <w:rPr>
                <w:rFonts w:ascii="Times New Roman" w:hAnsi="Times New Roman" w:cs="Times New Roman"/>
                <w:sz w:val="20"/>
                <w:szCs w:val="20"/>
              </w:rPr>
              <w:t>1.8</w:t>
            </w:r>
          </w:p>
        </w:tc>
      </w:tr>
      <w:tr w:rsidR="008A4B6C" w:rsidRPr="001D32B0" w14:paraId="36C8714F" w14:textId="77777777" w:rsidTr="00ED0898">
        <w:trPr>
          <w:trHeight w:val="288"/>
        </w:trPr>
        <w:tc>
          <w:tcPr>
            <w:tcW w:w="14390" w:type="dxa"/>
            <w:gridSpan w:val="10"/>
            <w:noWrap/>
          </w:tcPr>
          <w:p w14:paraId="51F4C8CE" w14:textId="20748B5E" w:rsidR="008A4B6C" w:rsidRPr="001D32B0" w:rsidRDefault="008A4B6C" w:rsidP="00ED0898">
            <w:pPr>
              <w:rPr>
                <w:rFonts w:ascii="Times New Roman" w:hAnsi="Times New Roman" w:cs="Times New Roman"/>
                <w:sz w:val="20"/>
                <w:szCs w:val="20"/>
              </w:rPr>
            </w:pPr>
            <w:r w:rsidRPr="001D32B0">
              <w:rPr>
                <w:rFonts w:ascii="Times New Roman" w:hAnsi="Times New Roman" w:cs="Times New Roman"/>
                <w:b/>
                <w:i/>
                <w:sz w:val="20"/>
                <w:szCs w:val="20"/>
              </w:rPr>
              <w:t>Sensitivity analysis (Non-peer-reviewed pre-specified selection criteria)</w:t>
            </w:r>
          </w:p>
        </w:tc>
      </w:tr>
      <w:tr w:rsidR="007855A2" w:rsidRPr="001D32B0" w14:paraId="322A769C" w14:textId="77777777" w:rsidTr="007855A2">
        <w:trPr>
          <w:trHeight w:val="288"/>
        </w:trPr>
        <w:tc>
          <w:tcPr>
            <w:tcW w:w="1403" w:type="dxa"/>
            <w:noWrap/>
            <w:hideMark/>
          </w:tcPr>
          <w:p w14:paraId="15A43A4E" w14:textId="67A66CA1"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Belgium (Herzog)</w:t>
            </w:r>
          </w:p>
        </w:tc>
        <w:tc>
          <w:tcPr>
            <w:tcW w:w="1534" w:type="dxa"/>
            <w:noWrap/>
            <w:hideMark/>
          </w:tcPr>
          <w:p w14:paraId="77F5A0A4"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2520B3A2" w14:textId="519A6AC6" w:rsidR="007855A2" w:rsidRPr="001D32B0" w:rsidRDefault="007855A2" w:rsidP="007855A2">
            <w:pPr>
              <w:rPr>
                <w:rFonts w:ascii="Times New Roman" w:hAnsi="Times New Roman" w:cs="Times New Roman"/>
                <w:sz w:val="20"/>
                <w:szCs w:val="20"/>
              </w:rPr>
            </w:pPr>
            <w:r w:rsidRPr="00F34259">
              <w:rPr>
                <w:rFonts w:ascii="Times New Roman" w:hAnsi="Times New Roman" w:cs="Times New Roman"/>
                <w:sz w:val="20"/>
                <w:szCs w:val="20"/>
              </w:rPr>
              <w:t>2020-04-02</w:t>
            </w:r>
          </w:p>
        </w:tc>
        <w:tc>
          <w:tcPr>
            <w:tcW w:w="744" w:type="dxa"/>
            <w:noWrap/>
            <w:hideMark/>
          </w:tcPr>
          <w:p w14:paraId="729811A9"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2020-04-07</w:t>
            </w:r>
          </w:p>
        </w:tc>
        <w:tc>
          <w:tcPr>
            <w:tcW w:w="974" w:type="dxa"/>
            <w:noWrap/>
            <w:hideMark/>
          </w:tcPr>
          <w:p w14:paraId="4EEA68FE" w14:textId="3EBF60BD"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-0.16</w:t>
            </w:r>
          </w:p>
        </w:tc>
        <w:tc>
          <w:tcPr>
            <w:tcW w:w="1369" w:type="dxa"/>
            <w:noWrap/>
            <w:hideMark/>
          </w:tcPr>
          <w:p w14:paraId="11CAC7FF" w14:textId="43FE9954"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3.79</w:t>
            </w:r>
          </w:p>
        </w:tc>
        <w:tc>
          <w:tcPr>
            <w:tcW w:w="1260" w:type="dxa"/>
            <w:noWrap/>
            <w:hideMark/>
          </w:tcPr>
          <w:p w14:paraId="2B672E72" w14:textId="38AB5E90"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3.07</w:t>
            </w:r>
          </w:p>
        </w:tc>
        <w:tc>
          <w:tcPr>
            <w:tcW w:w="2026" w:type="dxa"/>
            <w:noWrap/>
            <w:hideMark/>
          </w:tcPr>
          <w:p w14:paraId="306D96B8" w14:textId="35A24773"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3.79</w:t>
            </w:r>
          </w:p>
        </w:tc>
        <w:tc>
          <w:tcPr>
            <w:tcW w:w="2026" w:type="dxa"/>
            <w:noWrap/>
            <w:hideMark/>
          </w:tcPr>
          <w:p w14:paraId="773BD95F" w14:textId="4BC09037"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3.79</w:t>
            </w:r>
          </w:p>
        </w:tc>
        <w:tc>
          <w:tcPr>
            <w:tcW w:w="2026" w:type="dxa"/>
            <w:noWrap/>
            <w:hideMark/>
          </w:tcPr>
          <w:p w14:paraId="4E0F0B1F" w14:textId="26A701A3"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3.79</w:t>
            </w:r>
          </w:p>
        </w:tc>
      </w:tr>
      <w:tr w:rsidR="007855A2" w:rsidRPr="001D32B0" w14:paraId="57F4DFB2" w14:textId="77777777" w:rsidTr="007855A2">
        <w:trPr>
          <w:trHeight w:val="288"/>
        </w:trPr>
        <w:tc>
          <w:tcPr>
            <w:tcW w:w="1403" w:type="dxa"/>
            <w:noWrap/>
            <w:hideMark/>
          </w:tcPr>
          <w:p w14:paraId="22150A0D" w14:textId="4A528BEF"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Canada (Saeed, Canadian Blood Services)</w:t>
            </w:r>
          </w:p>
        </w:tc>
        <w:tc>
          <w:tcPr>
            <w:tcW w:w="1534" w:type="dxa"/>
            <w:noWrap/>
            <w:hideMark/>
          </w:tcPr>
          <w:p w14:paraId="572D9706"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0B07A86F" w14:textId="703ED4BB" w:rsidR="007855A2" w:rsidRPr="001D32B0" w:rsidRDefault="007855A2" w:rsidP="007855A2">
            <w:pPr>
              <w:rPr>
                <w:rFonts w:ascii="Times New Roman" w:hAnsi="Times New Roman" w:cs="Times New Roman"/>
                <w:sz w:val="20"/>
                <w:szCs w:val="20"/>
              </w:rPr>
            </w:pPr>
            <w:r w:rsidRPr="00F34259">
              <w:rPr>
                <w:rFonts w:ascii="Times New Roman" w:hAnsi="Times New Roman" w:cs="Times New Roman"/>
                <w:sz w:val="20"/>
                <w:szCs w:val="20"/>
              </w:rPr>
              <w:t>2020-06-13</w:t>
            </w:r>
          </w:p>
        </w:tc>
        <w:tc>
          <w:tcPr>
            <w:tcW w:w="744" w:type="dxa"/>
            <w:noWrap/>
            <w:hideMark/>
          </w:tcPr>
          <w:p w14:paraId="3FD56957"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2020-04-30</w:t>
            </w:r>
          </w:p>
        </w:tc>
        <w:tc>
          <w:tcPr>
            <w:tcW w:w="974" w:type="dxa"/>
            <w:noWrap/>
            <w:hideMark/>
          </w:tcPr>
          <w:p w14:paraId="7936FF3A" w14:textId="61379ED4"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1.45</w:t>
            </w:r>
          </w:p>
        </w:tc>
        <w:tc>
          <w:tcPr>
            <w:tcW w:w="1369" w:type="dxa"/>
            <w:noWrap/>
            <w:hideMark/>
          </w:tcPr>
          <w:p w14:paraId="4DEA3EFE" w14:textId="63CB6D54"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3.23</w:t>
            </w:r>
          </w:p>
        </w:tc>
        <w:tc>
          <w:tcPr>
            <w:tcW w:w="1260" w:type="dxa"/>
            <w:noWrap/>
            <w:hideMark/>
          </w:tcPr>
          <w:p w14:paraId="2E7F77E8" w14:textId="1837ED94"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2.62</w:t>
            </w:r>
          </w:p>
        </w:tc>
        <w:tc>
          <w:tcPr>
            <w:tcW w:w="2026" w:type="dxa"/>
            <w:noWrap/>
            <w:hideMark/>
          </w:tcPr>
          <w:p w14:paraId="6B27CCC1" w14:textId="4468F570"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3.18</w:t>
            </w:r>
          </w:p>
        </w:tc>
        <w:tc>
          <w:tcPr>
            <w:tcW w:w="2026" w:type="dxa"/>
            <w:noWrap/>
            <w:hideMark/>
          </w:tcPr>
          <w:p w14:paraId="70E70145" w14:textId="09A7D742"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w:t>
            </w:r>
          </w:p>
        </w:tc>
        <w:tc>
          <w:tcPr>
            <w:tcW w:w="2026" w:type="dxa"/>
            <w:noWrap/>
            <w:hideMark/>
          </w:tcPr>
          <w:p w14:paraId="6928A954" w14:textId="59400374"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2.77</w:t>
            </w:r>
          </w:p>
        </w:tc>
      </w:tr>
      <w:tr w:rsidR="00F34259" w:rsidRPr="007855A2" w14:paraId="429EBDD5" w14:textId="77777777" w:rsidTr="007855A2">
        <w:trPr>
          <w:trHeight w:val="288"/>
        </w:trPr>
        <w:tc>
          <w:tcPr>
            <w:tcW w:w="1403" w:type="dxa"/>
            <w:noWrap/>
            <w:hideMark/>
          </w:tcPr>
          <w:p w14:paraId="683683E2" w14:textId="3EA4FD6D" w:rsidR="00F34259" w:rsidRPr="001D32B0" w:rsidRDefault="00F34259" w:rsidP="00F34259">
            <w:pPr>
              <w:rPr>
                <w:rFonts w:ascii="Times New Roman" w:hAnsi="Times New Roman" w:cs="Times New Roman"/>
                <w:sz w:val="20"/>
                <w:szCs w:val="20"/>
              </w:rPr>
            </w:pPr>
            <w:r w:rsidRPr="001D32B0">
              <w:rPr>
                <w:rFonts w:ascii="Times New Roman" w:hAnsi="Times New Roman" w:cs="Times New Roman"/>
                <w:sz w:val="20"/>
                <w:szCs w:val="20"/>
              </w:rPr>
              <w:t>Alberta, Canada (Charlton)**</w:t>
            </w:r>
          </w:p>
        </w:tc>
        <w:tc>
          <w:tcPr>
            <w:tcW w:w="1534" w:type="dxa"/>
            <w:noWrap/>
            <w:hideMark/>
          </w:tcPr>
          <w:p w14:paraId="64A233E9" w14:textId="77777777" w:rsidR="00F34259" w:rsidRPr="001D32B0" w:rsidRDefault="00F34259" w:rsidP="00F34259">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3DAE5F57" w14:textId="3BF87D9A" w:rsidR="00F34259" w:rsidRPr="001D32B0" w:rsidRDefault="00F34259" w:rsidP="00ED0898">
            <w:pPr>
              <w:rPr>
                <w:rFonts w:ascii="Times New Roman" w:hAnsi="Times New Roman" w:cs="Times New Roman"/>
                <w:sz w:val="20"/>
                <w:szCs w:val="20"/>
              </w:rPr>
            </w:pPr>
            <w:r w:rsidRPr="00F34259">
              <w:rPr>
                <w:rFonts w:ascii="Times New Roman" w:hAnsi="Times New Roman" w:cs="Times New Roman"/>
                <w:sz w:val="20"/>
                <w:szCs w:val="20"/>
              </w:rPr>
              <w:t>2020-12-08</w:t>
            </w:r>
          </w:p>
        </w:tc>
        <w:tc>
          <w:tcPr>
            <w:tcW w:w="744" w:type="dxa"/>
            <w:noWrap/>
            <w:hideMark/>
          </w:tcPr>
          <w:p w14:paraId="658C6372" w14:textId="5068CB40" w:rsidR="00F34259" w:rsidRPr="001D32B0" w:rsidRDefault="00F34259" w:rsidP="00F34259">
            <w:pPr>
              <w:rPr>
                <w:rFonts w:ascii="Times New Roman" w:hAnsi="Times New Roman" w:cs="Times New Roman"/>
                <w:sz w:val="20"/>
                <w:szCs w:val="20"/>
              </w:rPr>
            </w:pPr>
            <w:r w:rsidRPr="001D32B0">
              <w:rPr>
                <w:rFonts w:ascii="Times New Roman" w:hAnsi="Times New Roman" w:cs="Times New Roman"/>
                <w:sz w:val="20"/>
                <w:szCs w:val="20"/>
              </w:rPr>
              <w:t>2020-04-13 (2020-12-27)</w:t>
            </w:r>
            <w:r w:rsidRPr="001D32B0">
              <w:rPr>
                <w:rFonts w:ascii="Times New Roman" w:hAnsi="Times New Roman" w:cs="Times New Roman"/>
                <w:b/>
                <w:bCs/>
                <w:sz w:val="20"/>
                <w:szCs w:val="20"/>
                <w:vertAlign w:val="superscript"/>
              </w:rPr>
              <w:t xml:space="preserve"> ††</w:t>
            </w:r>
          </w:p>
        </w:tc>
        <w:tc>
          <w:tcPr>
            <w:tcW w:w="974" w:type="dxa"/>
            <w:noWrap/>
            <w:hideMark/>
          </w:tcPr>
          <w:p w14:paraId="55CFFA42" w14:textId="25C9FC17" w:rsidR="00F34259" w:rsidRPr="007855A2" w:rsidRDefault="007855A2" w:rsidP="00F34259">
            <w:pPr>
              <w:rPr>
                <w:rFonts w:ascii="Times New Roman" w:hAnsi="Times New Roman" w:cs="Times New Roman"/>
                <w:sz w:val="20"/>
                <w:szCs w:val="20"/>
                <w:lang w:val="sv-SE"/>
              </w:rPr>
            </w:pPr>
            <w:r>
              <w:rPr>
                <w:rFonts w:ascii="Times New Roman" w:hAnsi="Times New Roman" w:cs="Times New Roman"/>
                <w:sz w:val="20"/>
                <w:szCs w:val="20"/>
                <w:lang w:val="sv-SE"/>
              </w:rPr>
              <w:t>7.85</w:t>
            </w:r>
            <w:r w:rsidR="00F34259" w:rsidRPr="007855A2">
              <w:rPr>
                <w:rFonts w:ascii="Times New Roman" w:hAnsi="Times New Roman" w:cs="Times New Roman"/>
                <w:sz w:val="20"/>
                <w:szCs w:val="20"/>
                <w:lang w:val="sv-SE"/>
              </w:rPr>
              <w:t xml:space="preserve"> (-0.4)</w:t>
            </w:r>
            <w:r w:rsidR="00F34259" w:rsidRPr="007855A2">
              <w:rPr>
                <w:rFonts w:ascii="Times New Roman" w:hAnsi="Times New Roman" w:cs="Times New Roman"/>
                <w:b/>
                <w:bCs/>
                <w:sz w:val="20"/>
                <w:szCs w:val="20"/>
                <w:vertAlign w:val="superscript"/>
                <w:lang w:val="sv-SE"/>
              </w:rPr>
              <w:t xml:space="preserve"> ††</w:t>
            </w:r>
          </w:p>
        </w:tc>
        <w:tc>
          <w:tcPr>
            <w:tcW w:w="1369" w:type="dxa"/>
            <w:noWrap/>
            <w:hideMark/>
          </w:tcPr>
          <w:p w14:paraId="26C09AC2" w14:textId="6F00690D" w:rsidR="00F34259" w:rsidRPr="007855A2" w:rsidRDefault="00F34259" w:rsidP="00F34259">
            <w:pPr>
              <w:rPr>
                <w:rFonts w:ascii="Times New Roman" w:hAnsi="Times New Roman" w:cs="Times New Roman"/>
                <w:sz w:val="20"/>
                <w:szCs w:val="20"/>
                <w:lang w:val="sv-SE"/>
              </w:rPr>
            </w:pPr>
            <w:r w:rsidRPr="007855A2">
              <w:rPr>
                <w:rFonts w:ascii="Times New Roman" w:hAnsi="Times New Roman" w:cs="Times New Roman"/>
                <w:sz w:val="20"/>
                <w:szCs w:val="20"/>
                <w:lang w:val="sv-SE"/>
              </w:rPr>
              <w:t>4.8</w:t>
            </w:r>
          </w:p>
        </w:tc>
        <w:tc>
          <w:tcPr>
            <w:tcW w:w="1260" w:type="dxa"/>
            <w:noWrap/>
            <w:hideMark/>
          </w:tcPr>
          <w:p w14:paraId="45FDC3B7" w14:textId="704294CB" w:rsidR="00F34259" w:rsidRPr="007855A2" w:rsidRDefault="00F34259" w:rsidP="00F34259">
            <w:pPr>
              <w:rPr>
                <w:rFonts w:ascii="Times New Roman" w:hAnsi="Times New Roman" w:cs="Times New Roman"/>
                <w:sz w:val="20"/>
                <w:szCs w:val="20"/>
                <w:lang w:val="sv-SE"/>
              </w:rPr>
            </w:pPr>
            <w:r w:rsidRPr="007855A2">
              <w:rPr>
                <w:rFonts w:ascii="Times New Roman" w:hAnsi="Times New Roman" w:cs="Times New Roman"/>
                <w:sz w:val="20"/>
                <w:szCs w:val="20"/>
                <w:lang w:val="sv-SE"/>
              </w:rPr>
              <w:t>3.8</w:t>
            </w:r>
            <w:bookmarkStart w:id="0" w:name="_GoBack"/>
            <w:bookmarkEnd w:id="0"/>
            <w:r w:rsidRPr="007855A2">
              <w:rPr>
                <w:rFonts w:ascii="Times New Roman" w:hAnsi="Times New Roman" w:cs="Times New Roman"/>
                <w:sz w:val="20"/>
                <w:szCs w:val="20"/>
                <w:lang w:val="sv-SE"/>
              </w:rPr>
              <w:t>9</w:t>
            </w:r>
          </w:p>
        </w:tc>
        <w:tc>
          <w:tcPr>
            <w:tcW w:w="2026" w:type="dxa"/>
            <w:noWrap/>
            <w:hideMark/>
          </w:tcPr>
          <w:p w14:paraId="334A2902" w14:textId="16F974DF" w:rsidR="00F34259" w:rsidRPr="007855A2" w:rsidRDefault="007855A2" w:rsidP="00F34259">
            <w:pPr>
              <w:rPr>
                <w:rFonts w:ascii="Times New Roman" w:hAnsi="Times New Roman" w:cs="Times New Roman"/>
                <w:sz w:val="20"/>
                <w:szCs w:val="20"/>
                <w:lang w:val="sv-SE"/>
              </w:rPr>
            </w:pPr>
            <w:r>
              <w:rPr>
                <w:rFonts w:ascii="Times New Roman" w:hAnsi="Times New Roman" w:cs="Times New Roman"/>
                <w:sz w:val="20"/>
                <w:szCs w:val="20"/>
                <w:lang w:val="sv-SE"/>
              </w:rPr>
              <w:t>4.44</w:t>
            </w:r>
            <w:r w:rsidR="00F34259" w:rsidRPr="007855A2">
              <w:rPr>
                <w:rFonts w:ascii="Times New Roman" w:hAnsi="Times New Roman" w:cs="Times New Roman"/>
                <w:sz w:val="20"/>
                <w:szCs w:val="20"/>
                <w:lang w:val="sv-SE"/>
              </w:rPr>
              <w:t xml:space="preserve"> (4.8)</w:t>
            </w:r>
            <w:r w:rsidR="00F34259" w:rsidRPr="007855A2">
              <w:rPr>
                <w:rFonts w:ascii="Times New Roman" w:hAnsi="Times New Roman" w:cs="Times New Roman"/>
                <w:b/>
                <w:bCs/>
                <w:sz w:val="20"/>
                <w:szCs w:val="20"/>
                <w:vertAlign w:val="superscript"/>
                <w:lang w:val="sv-SE"/>
              </w:rPr>
              <w:t xml:space="preserve"> ††</w:t>
            </w:r>
          </w:p>
        </w:tc>
        <w:tc>
          <w:tcPr>
            <w:tcW w:w="2026" w:type="dxa"/>
            <w:noWrap/>
            <w:hideMark/>
          </w:tcPr>
          <w:p w14:paraId="3F141049" w14:textId="205A8AB9" w:rsidR="00F34259" w:rsidRPr="007855A2" w:rsidRDefault="007855A2" w:rsidP="00F34259">
            <w:pPr>
              <w:rPr>
                <w:rFonts w:ascii="Times New Roman" w:hAnsi="Times New Roman" w:cs="Times New Roman"/>
                <w:sz w:val="20"/>
                <w:szCs w:val="20"/>
                <w:lang w:val="sv-SE"/>
              </w:rPr>
            </w:pPr>
            <w:r>
              <w:rPr>
                <w:rFonts w:ascii="Times New Roman" w:hAnsi="Times New Roman" w:cs="Times New Roman"/>
                <w:sz w:val="20"/>
                <w:szCs w:val="20"/>
                <w:lang w:val="sv-SE"/>
              </w:rPr>
              <w:t>3.21</w:t>
            </w:r>
            <w:r w:rsidR="00F34259" w:rsidRPr="007855A2">
              <w:rPr>
                <w:rFonts w:ascii="Times New Roman" w:hAnsi="Times New Roman" w:cs="Times New Roman"/>
                <w:sz w:val="20"/>
                <w:szCs w:val="20"/>
                <w:lang w:val="sv-SE"/>
              </w:rPr>
              <w:t xml:space="preserve"> (4.8)</w:t>
            </w:r>
            <w:r w:rsidR="00F34259" w:rsidRPr="007855A2">
              <w:rPr>
                <w:rFonts w:ascii="Times New Roman" w:hAnsi="Times New Roman" w:cs="Times New Roman"/>
                <w:b/>
                <w:bCs/>
                <w:sz w:val="20"/>
                <w:szCs w:val="20"/>
                <w:vertAlign w:val="superscript"/>
                <w:lang w:val="sv-SE"/>
              </w:rPr>
              <w:t xml:space="preserve"> ††</w:t>
            </w:r>
          </w:p>
        </w:tc>
        <w:tc>
          <w:tcPr>
            <w:tcW w:w="2026" w:type="dxa"/>
            <w:noWrap/>
            <w:hideMark/>
          </w:tcPr>
          <w:p w14:paraId="7FC1A332" w14:textId="5D95E443" w:rsidR="00F34259" w:rsidRPr="007855A2" w:rsidRDefault="007855A2" w:rsidP="007855A2">
            <w:pPr>
              <w:rPr>
                <w:rFonts w:ascii="Times New Roman" w:hAnsi="Times New Roman" w:cs="Times New Roman"/>
                <w:sz w:val="20"/>
                <w:szCs w:val="20"/>
                <w:lang w:val="sv-SE"/>
              </w:rPr>
            </w:pPr>
            <w:r>
              <w:rPr>
                <w:rFonts w:ascii="Times New Roman" w:hAnsi="Times New Roman" w:cs="Times New Roman"/>
                <w:sz w:val="20"/>
                <w:szCs w:val="20"/>
                <w:lang w:val="sv-SE"/>
              </w:rPr>
              <w:t>2.1</w:t>
            </w:r>
            <w:r w:rsidR="00F34259" w:rsidRPr="007855A2">
              <w:rPr>
                <w:rFonts w:ascii="Times New Roman" w:hAnsi="Times New Roman" w:cs="Times New Roman"/>
                <w:sz w:val="20"/>
                <w:szCs w:val="20"/>
                <w:lang w:val="sv-SE"/>
              </w:rPr>
              <w:t xml:space="preserve"> (4.8)</w:t>
            </w:r>
            <w:r w:rsidR="00F34259" w:rsidRPr="007855A2">
              <w:rPr>
                <w:rFonts w:ascii="Times New Roman" w:hAnsi="Times New Roman" w:cs="Times New Roman"/>
                <w:b/>
                <w:bCs/>
                <w:sz w:val="20"/>
                <w:szCs w:val="20"/>
                <w:vertAlign w:val="superscript"/>
                <w:lang w:val="sv-SE"/>
              </w:rPr>
              <w:t xml:space="preserve"> ††</w:t>
            </w:r>
          </w:p>
        </w:tc>
      </w:tr>
      <w:tr w:rsidR="007855A2" w:rsidRPr="001D32B0" w14:paraId="19774751" w14:textId="77777777" w:rsidTr="007855A2">
        <w:trPr>
          <w:trHeight w:val="288"/>
        </w:trPr>
        <w:tc>
          <w:tcPr>
            <w:tcW w:w="1403" w:type="dxa"/>
            <w:noWrap/>
            <w:hideMark/>
          </w:tcPr>
          <w:p w14:paraId="5EE57A34" w14:textId="7EE94EFA" w:rsidR="007855A2" w:rsidRPr="007855A2" w:rsidRDefault="007855A2" w:rsidP="007855A2">
            <w:pPr>
              <w:rPr>
                <w:rFonts w:ascii="Times New Roman" w:hAnsi="Times New Roman" w:cs="Times New Roman"/>
                <w:sz w:val="20"/>
                <w:szCs w:val="20"/>
                <w:lang w:val="sv-SE"/>
              </w:rPr>
            </w:pPr>
            <w:r w:rsidRPr="007855A2">
              <w:rPr>
                <w:rFonts w:ascii="Times New Roman" w:hAnsi="Times New Roman" w:cs="Times New Roman"/>
                <w:sz w:val="20"/>
                <w:szCs w:val="20"/>
                <w:lang w:val="sv-SE"/>
              </w:rPr>
              <w:t>Denmark (Pedersen)</w:t>
            </w:r>
          </w:p>
        </w:tc>
        <w:tc>
          <w:tcPr>
            <w:tcW w:w="1534" w:type="dxa"/>
            <w:noWrap/>
            <w:hideMark/>
          </w:tcPr>
          <w:p w14:paraId="769E4322" w14:textId="77777777" w:rsidR="007855A2" w:rsidRPr="007855A2" w:rsidRDefault="007855A2" w:rsidP="007855A2">
            <w:pPr>
              <w:rPr>
                <w:rFonts w:ascii="Times New Roman" w:hAnsi="Times New Roman" w:cs="Times New Roman"/>
                <w:sz w:val="20"/>
                <w:szCs w:val="20"/>
                <w:lang w:val="sv-SE"/>
              </w:rPr>
            </w:pPr>
            <w:r w:rsidRPr="007855A2">
              <w:rPr>
                <w:rFonts w:ascii="Times New Roman" w:hAnsi="Times New Roman" w:cs="Times New Roman"/>
                <w:sz w:val="20"/>
                <w:szCs w:val="20"/>
                <w:lang w:val="sv-SE"/>
              </w:rPr>
              <w:t>IgG/IgM/IgA</w:t>
            </w:r>
          </w:p>
        </w:tc>
        <w:tc>
          <w:tcPr>
            <w:tcW w:w="1028" w:type="dxa"/>
            <w:noWrap/>
            <w:hideMark/>
          </w:tcPr>
          <w:p w14:paraId="30826D75" w14:textId="1A7E468C" w:rsidR="007855A2" w:rsidRPr="007855A2" w:rsidRDefault="007855A2" w:rsidP="007855A2">
            <w:pPr>
              <w:rPr>
                <w:rFonts w:ascii="Times New Roman" w:hAnsi="Times New Roman" w:cs="Times New Roman"/>
                <w:sz w:val="20"/>
                <w:szCs w:val="20"/>
                <w:lang w:val="sv-SE"/>
              </w:rPr>
            </w:pPr>
            <w:r w:rsidRPr="007855A2">
              <w:rPr>
                <w:rFonts w:ascii="Times New Roman" w:hAnsi="Times New Roman" w:cs="Times New Roman"/>
                <w:sz w:val="20"/>
                <w:szCs w:val="20"/>
                <w:lang w:val="sv-SE"/>
              </w:rPr>
              <w:t>2020-06-10</w:t>
            </w:r>
          </w:p>
        </w:tc>
        <w:tc>
          <w:tcPr>
            <w:tcW w:w="744" w:type="dxa"/>
            <w:noWrap/>
            <w:hideMark/>
          </w:tcPr>
          <w:p w14:paraId="16ADEFF5" w14:textId="77777777" w:rsidR="007855A2" w:rsidRPr="007855A2" w:rsidRDefault="007855A2" w:rsidP="007855A2">
            <w:pPr>
              <w:rPr>
                <w:rFonts w:ascii="Times New Roman" w:hAnsi="Times New Roman" w:cs="Times New Roman"/>
                <w:sz w:val="20"/>
                <w:szCs w:val="20"/>
                <w:lang w:val="sv-SE"/>
              </w:rPr>
            </w:pPr>
            <w:r w:rsidRPr="007855A2">
              <w:rPr>
                <w:rFonts w:ascii="Times New Roman" w:hAnsi="Times New Roman" w:cs="Times New Roman"/>
                <w:sz w:val="20"/>
                <w:szCs w:val="20"/>
                <w:lang w:val="sv-SE"/>
              </w:rPr>
              <w:t>2020-03-31</w:t>
            </w:r>
          </w:p>
        </w:tc>
        <w:tc>
          <w:tcPr>
            <w:tcW w:w="974" w:type="dxa"/>
            <w:noWrap/>
            <w:hideMark/>
          </w:tcPr>
          <w:p w14:paraId="29DB444D" w14:textId="1DF14E29" w:rsidR="007855A2" w:rsidRPr="007855A2"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2.33</w:t>
            </w:r>
          </w:p>
        </w:tc>
        <w:tc>
          <w:tcPr>
            <w:tcW w:w="1369" w:type="dxa"/>
            <w:noWrap/>
            <w:hideMark/>
          </w:tcPr>
          <w:p w14:paraId="5BD7FD96" w14:textId="1B17E145" w:rsidR="007855A2" w:rsidRPr="007855A2"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4.43</w:t>
            </w:r>
          </w:p>
        </w:tc>
        <w:tc>
          <w:tcPr>
            <w:tcW w:w="1260" w:type="dxa"/>
            <w:noWrap/>
            <w:hideMark/>
          </w:tcPr>
          <w:p w14:paraId="08284581" w14:textId="23C1F234" w:rsidR="007855A2" w:rsidRPr="007855A2"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4.43</w:t>
            </w:r>
          </w:p>
        </w:tc>
        <w:tc>
          <w:tcPr>
            <w:tcW w:w="2026" w:type="dxa"/>
            <w:noWrap/>
            <w:hideMark/>
          </w:tcPr>
          <w:p w14:paraId="0BFF0975" w14:textId="5216F76F" w:rsidR="007855A2" w:rsidRPr="007855A2"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4.33</w:t>
            </w:r>
          </w:p>
        </w:tc>
        <w:tc>
          <w:tcPr>
            <w:tcW w:w="2026" w:type="dxa"/>
            <w:noWrap/>
            <w:hideMark/>
          </w:tcPr>
          <w:p w14:paraId="521A8BB2" w14:textId="07744DD9"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3.93</w:t>
            </w:r>
          </w:p>
        </w:tc>
        <w:tc>
          <w:tcPr>
            <w:tcW w:w="2026" w:type="dxa"/>
            <w:noWrap/>
            <w:hideMark/>
          </w:tcPr>
          <w:p w14:paraId="5F6DFC5C" w14:textId="58C08F3C"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3.47</w:t>
            </w:r>
          </w:p>
        </w:tc>
      </w:tr>
      <w:tr w:rsidR="007855A2" w:rsidRPr="001D32B0" w14:paraId="2B7FEF7A" w14:textId="77777777" w:rsidTr="007855A2">
        <w:trPr>
          <w:trHeight w:val="288"/>
        </w:trPr>
        <w:tc>
          <w:tcPr>
            <w:tcW w:w="1403" w:type="dxa"/>
            <w:noWrap/>
          </w:tcPr>
          <w:p w14:paraId="702A532B" w14:textId="7D3D3F21"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Dominican Republic (Paulino-Ramirez)**</w:t>
            </w:r>
          </w:p>
        </w:tc>
        <w:tc>
          <w:tcPr>
            <w:tcW w:w="1534" w:type="dxa"/>
            <w:noWrap/>
          </w:tcPr>
          <w:p w14:paraId="22C5936E" w14:textId="31ABD544"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tcPr>
          <w:p w14:paraId="10B5B1B7" w14:textId="3841B24D" w:rsidR="007855A2" w:rsidRPr="001D32B0" w:rsidRDefault="007855A2" w:rsidP="007855A2">
            <w:pPr>
              <w:rPr>
                <w:rFonts w:ascii="Times New Roman" w:hAnsi="Times New Roman" w:cs="Times New Roman"/>
                <w:sz w:val="20"/>
                <w:szCs w:val="20"/>
              </w:rPr>
            </w:pPr>
            <w:r w:rsidRPr="00F34259">
              <w:rPr>
                <w:rFonts w:ascii="Times New Roman" w:hAnsi="Times New Roman" w:cs="Times New Roman"/>
                <w:sz w:val="20"/>
                <w:szCs w:val="20"/>
              </w:rPr>
              <w:t>2020-05-15</w:t>
            </w:r>
          </w:p>
        </w:tc>
        <w:tc>
          <w:tcPr>
            <w:tcW w:w="744" w:type="dxa"/>
            <w:noWrap/>
          </w:tcPr>
          <w:p w14:paraId="256F6949" w14:textId="24F9873D"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2020-04-05</w:t>
            </w:r>
          </w:p>
        </w:tc>
        <w:tc>
          <w:tcPr>
            <w:tcW w:w="974" w:type="dxa"/>
            <w:noWrap/>
          </w:tcPr>
          <w:p w14:paraId="3E26EB03" w14:textId="3C794197"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1.31</w:t>
            </w:r>
          </w:p>
        </w:tc>
        <w:tc>
          <w:tcPr>
            <w:tcW w:w="1369" w:type="dxa"/>
            <w:noWrap/>
          </w:tcPr>
          <w:p w14:paraId="7612B597" w14:textId="3A4C59DB"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0.19</w:t>
            </w:r>
          </w:p>
        </w:tc>
        <w:tc>
          <w:tcPr>
            <w:tcW w:w="1260" w:type="dxa"/>
            <w:noWrap/>
          </w:tcPr>
          <w:p w14:paraId="46CD6A73" w14:textId="49638144"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0.16</w:t>
            </w:r>
          </w:p>
        </w:tc>
        <w:tc>
          <w:tcPr>
            <w:tcW w:w="2026" w:type="dxa"/>
            <w:noWrap/>
          </w:tcPr>
          <w:p w14:paraId="51799CB6" w14:textId="3259912B"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0.19</w:t>
            </w:r>
          </w:p>
        </w:tc>
        <w:tc>
          <w:tcPr>
            <w:tcW w:w="2026" w:type="dxa"/>
            <w:noWrap/>
          </w:tcPr>
          <w:p w14:paraId="417DD147" w14:textId="25915951"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0.18</w:t>
            </w:r>
          </w:p>
        </w:tc>
        <w:tc>
          <w:tcPr>
            <w:tcW w:w="2026" w:type="dxa"/>
            <w:noWrap/>
          </w:tcPr>
          <w:p w14:paraId="12D25E7F" w14:textId="5B7064B0"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0.17</w:t>
            </w:r>
          </w:p>
        </w:tc>
      </w:tr>
      <w:tr w:rsidR="007855A2" w:rsidRPr="001D32B0" w14:paraId="10CEB469" w14:textId="77777777" w:rsidTr="007855A2">
        <w:trPr>
          <w:trHeight w:val="288"/>
        </w:trPr>
        <w:tc>
          <w:tcPr>
            <w:tcW w:w="1403" w:type="dxa"/>
            <w:noWrap/>
          </w:tcPr>
          <w:p w14:paraId="0D01287A" w14:textId="49D61C0C"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India (Murhekar)</w:t>
            </w:r>
          </w:p>
        </w:tc>
        <w:tc>
          <w:tcPr>
            <w:tcW w:w="1534" w:type="dxa"/>
            <w:noWrap/>
          </w:tcPr>
          <w:p w14:paraId="007A927C" w14:textId="35FECDB4"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tcPr>
          <w:p w14:paraId="7952616E" w14:textId="0ADE4011" w:rsidR="007855A2" w:rsidRPr="001D32B0" w:rsidRDefault="007855A2" w:rsidP="007855A2">
            <w:pPr>
              <w:rPr>
                <w:rFonts w:ascii="Times New Roman" w:hAnsi="Times New Roman" w:cs="Times New Roman"/>
                <w:sz w:val="20"/>
                <w:szCs w:val="20"/>
              </w:rPr>
            </w:pPr>
            <w:r w:rsidRPr="00F34259">
              <w:rPr>
                <w:rFonts w:ascii="Times New Roman" w:hAnsi="Times New Roman" w:cs="Times New Roman"/>
                <w:sz w:val="20"/>
                <w:szCs w:val="20"/>
              </w:rPr>
              <w:t>2020-09-04</w:t>
            </w:r>
          </w:p>
        </w:tc>
        <w:tc>
          <w:tcPr>
            <w:tcW w:w="744" w:type="dxa"/>
            <w:noWrap/>
          </w:tcPr>
          <w:p w14:paraId="6870B69D" w14:textId="56A36C7A"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2020-09-10</w:t>
            </w:r>
          </w:p>
        </w:tc>
        <w:tc>
          <w:tcPr>
            <w:tcW w:w="974" w:type="dxa"/>
            <w:noWrap/>
          </w:tcPr>
          <w:p w14:paraId="471AA1F1" w14:textId="2D0110CF"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-0.2</w:t>
            </w:r>
          </w:p>
        </w:tc>
        <w:tc>
          <w:tcPr>
            <w:tcW w:w="1369" w:type="dxa"/>
            <w:noWrap/>
          </w:tcPr>
          <w:p w14:paraId="63C36C85" w14:textId="0B1D028E"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0.43</w:t>
            </w:r>
          </w:p>
        </w:tc>
        <w:tc>
          <w:tcPr>
            <w:tcW w:w="1260" w:type="dxa"/>
            <w:noWrap/>
          </w:tcPr>
          <w:p w14:paraId="5B271F94" w14:textId="2293E7E0"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0.35</w:t>
            </w:r>
          </w:p>
        </w:tc>
        <w:tc>
          <w:tcPr>
            <w:tcW w:w="2026" w:type="dxa"/>
            <w:noWrap/>
          </w:tcPr>
          <w:p w14:paraId="06F354E0" w14:textId="0E31DCA8"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0.43</w:t>
            </w:r>
          </w:p>
        </w:tc>
        <w:tc>
          <w:tcPr>
            <w:tcW w:w="2026" w:type="dxa"/>
            <w:noWrap/>
          </w:tcPr>
          <w:p w14:paraId="400BBC43" w14:textId="32498B28"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0.43</w:t>
            </w:r>
          </w:p>
        </w:tc>
        <w:tc>
          <w:tcPr>
            <w:tcW w:w="2026" w:type="dxa"/>
            <w:noWrap/>
          </w:tcPr>
          <w:p w14:paraId="1D423A99" w14:textId="353ED8C7"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0.43</w:t>
            </w:r>
          </w:p>
        </w:tc>
      </w:tr>
      <w:tr w:rsidR="007855A2" w:rsidRPr="001D32B0" w14:paraId="1E8012FB" w14:textId="77777777" w:rsidTr="007855A2">
        <w:trPr>
          <w:trHeight w:val="288"/>
        </w:trPr>
        <w:tc>
          <w:tcPr>
            <w:tcW w:w="1403" w:type="dxa"/>
            <w:noWrap/>
          </w:tcPr>
          <w:p w14:paraId="4A5602B8" w14:textId="7A46530D"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Tamil Nadu, India (Malani)</w:t>
            </w:r>
          </w:p>
        </w:tc>
        <w:tc>
          <w:tcPr>
            <w:tcW w:w="1534" w:type="dxa"/>
            <w:noWrap/>
          </w:tcPr>
          <w:p w14:paraId="60B331FF" w14:textId="76ED0E88"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tcPr>
          <w:p w14:paraId="5591F12E" w14:textId="11AA3141" w:rsidR="007855A2" w:rsidRPr="001D32B0" w:rsidRDefault="007855A2" w:rsidP="007855A2">
            <w:pPr>
              <w:rPr>
                <w:rFonts w:ascii="Times New Roman" w:hAnsi="Times New Roman" w:cs="Times New Roman"/>
                <w:sz w:val="20"/>
                <w:szCs w:val="20"/>
              </w:rPr>
            </w:pPr>
            <w:r w:rsidRPr="00F34259">
              <w:rPr>
                <w:rFonts w:ascii="Times New Roman" w:hAnsi="Times New Roman" w:cs="Times New Roman"/>
                <w:sz w:val="20"/>
                <w:szCs w:val="20"/>
              </w:rPr>
              <w:t>2020-11-09</w:t>
            </w:r>
          </w:p>
        </w:tc>
        <w:tc>
          <w:tcPr>
            <w:tcW w:w="744" w:type="dxa"/>
            <w:noWrap/>
          </w:tcPr>
          <w:p w14:paraId="5ADE60FA" w14:textId="4128E185"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2020-07-18</w:t>
            </w:r>
          </w:p>
        </w:tc>
        <w:tc>
          <w:tcPr>
            <w:tcW w:w="974" w:type="dxa"/>
            <w:noWrap/>
          </w:tcPr>
          <w:p w14:paraId="203B4CE9" w14:textId="2826DDD7"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3.75</w:t>
            </w:r>
          </w:p>
        </w:tc>
        <w:tc>
          <w:tcPr>
            <w:tcW w:w="1369" w:type="dxa"/>
            <w:noWrap/>
          </w:tcPr>
          <w:p w14:paraId="1E024450" w14:textId="42646E62"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0.32</w:t>
            </w:r>
          </w:p>
        </w:tc>
        <w:tc>
          <w:tcPr>
            <w:tcW w:w="1260" w:type="dxa"/>
            <w:noWrap/>
          </w:tcPr>
          <w:p w14:paraId="58037758" w14:textId="63C6D53C"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0.26</w:t>
            </w:r>
          </w:p>
        </w:tc>
        <w:tc>
          <w:tcPr>
            <w:tcW w:w="2026" w:type="dxa"/>
            <w:noWrap/>
          </w:tcPr>
          <w:p w14:paraId="18065359" w14:textId="42DD1784"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0.31</w:t>
            </w:r>
          </w:p>
        </w:tc>
        <w:tc>
          <w:tcPr>
            <w:tcW w:w="2026" w:type="dxa"/>
            <w:noWrap/>
          </w:tcPr>
          <w:p w14:paraId="45B831C8" w14:textId="32833224"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0.27</w:t>
            </w:r>
          </w:p>
        </w:tc>
        <w:tc>
          <w:tcPr>
            <w:tcW w:w="2026" w:type="dxa"/>
            <w:noWrap/>
          </w:tcPr>
          <w:p w14:paraId="465AA531" w14:textId="76F1280F"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0.22</w:t>
            </w:r>
          </w:p>
        </w:tc>
      </w:tr>
      <w:tr w:rsidR="007855A2" w:rsidRPr="001D32B0" w14:paraId="07DAA8F8" w14:textId="77777777" w:rsidTr="007855A2">
        <w:trPr>
          <w:trHeight w:val="288"/>
        </w:trPr>
        <w:tc>
          <w:tcPr>
            <w:tcW w:w="1403" w:type="dxa"/>
            <w:noWrap/>
          </w:tcPr>
          <w:p w14:paraId="7194B4D0" w14:textId="1D23FA1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Israel (Reicher)**</w:t>
            </w:r>
          </w:p>
        </w:tc>
        <w:tc>
          <w:tcPr>
            <w:tcW w:w="1534" w:type="dxa"/>
            <w:noWrap/>
          </w:tcPr>
          <w:p w14:paraId="70E97E74" w14:textId="083DFB95"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tcPr>
          <w:p w14:paraId="48A521C0" w14:textId="5E4BA1AD" w:rsidR="007855A2" w:rsidRPr="001D32B0" w:rsidRDefault="007855A2" w:rsidP="007855A2">
            <w:pPr>
              <w:rPr>
                <w:rFonts w:ascii="Times New Roman" w:hAnsi="Times New Roman" w:cs="Times New Roman"/>
                <w:sz w:val="20"/>
                <w:szCs w:val="20"/>
              </w:rPr>
            </w:pPr>
            <w:r w:rsidRPr="00F34259">
              <w:rPr>
                <w:rFonts w:ascii="Times New Roman" w:hAnsi="Times New Roman" w:cs="Times New Roman"/>
                <w:sz w:val="20"/>
                <w:szCs w:val="20"/>
              </w:rPr>
              <w:t>2020-07-09</w:t>
            </w:r>
          </w:p>
        </w:tc>
        <w:tc>
          <w:tcPr>
            <w:tcW w:w="744" w:type="dxa"/>
            <w:noWrap/>
          </w:tcPr>
          <w:p w14:paraId="020C951A" w14:textId="292012A6"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2020-04-12</w:t>
            </w:r>
          </w:p>
        </w:tc>
        <w:tc>
          <w:tcPr>
            <w:tcW w:w="974" w:type="dxa"/>
            <w:noWrap/>
          </w:tcPr>
          <w:p w14:paraId="37C0AB76" w14:textId="798B1C2B"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2.89</w:t>
            </w:r>
          </w:p>
        </w:tc>
        <w:tc>
          <w:tcPr>
            <w:tcW w:w="1369" w:type="dxa"/>
            <w:noWrap/>
          </w:tcPr>
          <w:p w14:paraId="757E9D5E" w14:textId="5ACA8F42"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1.12</w:t>
            </w:r>
          </w:p>
        </w:tc>
        <w:tc>
          <w:tcPr>
            <w:tcW w:w="1260" w:type="dxa"/>
            <w:noWrap/>
          </w:tcPr>
          <w:p w14:paraId="15680547" w14:textId="5753BC85"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0.91</w:t>
            </w:r>
          </w:p>
        </w:tc>
        <w:tc>
          <w:tcPr>
            <w:tcW w:w="2026" w:type="dxa"/>
            <w:noWrap/>
          </w:tcPr>
          <w:p w14:paraId="529F3E72" w14:textId="7C8359B0"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1.09</w:t>
            </w:r>
          </w:p>
        </w:tc>
        <w:tc>
          <w:tcPr>
            <w:tcW w:w="2026" w:type="dxa"/>
            <w:noWrap/>
          </w:tcPr>
          <w:p w14:paraId="422B8A75" w14:textId="73451A18"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0.97</w:t>
            </w:r>
          </w:p>
        </w:tc>
        <w:tc>
          <w:tcPr>
            <w:tcW w:w="2026" w:type="dxa"/>
            <w:noWrap/>
          </w:tcPr>
          <w:p w14:paraId="1B6B8BB0" w14:textId="534065C9"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0.83</w:t>
            </w:r>
          </w:p>
        </w:tc>
      </w:tr>
      <w:tr w:rsidR="007855A2" w:rsidRPr="001D32B0" w14:paraId="1B68D3A7" w14:textId="77777777" w:rsidTr="007855A2">
        <w:trPr>
          <w:trHeight w:val="288"/>
        </w:trPr>
        <w:tc>
          <w:tcPr>
            <w:tcW w:w="1403" w:type="dxa"/>
            <w:noWrap/>
            <w:hideMark/>
          </w:tcPr>
          <w:p w14:paraId="04D50A0B" w14:textId="0A72B8F5"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Qatar (Abu-Raddad)**</w:t>
            </w:r>
          </w:p>
        </w:tc>
        <w:tc>
          <w:tcPr>
            <w:tcW w:w="1534" w:type="dxa"/>
            <w:noWrap/>
            <w:hideMark/>
          </w:tcPr>
          <w:p w14:paraId="1E3404E8"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IgG</w:t>
            </w:r>
          </w:p>
        </w:tc>
        <w:tc>
          <w:tcPr>
            <w:tcW w:w="1028" w:type="dxa"/>
            <w:noWrap/>
            <w:hideMark/>
          </w:tcPr>
          <w:p w14:paraId="4CACEB15" w14:textId="3A972950" w:rsidR="007855A2" w:rsidRPr="001D32B0" w:rsidRDefault="007855A2" w:rsidP="007855A2">
            <w:pPr>
              <w:rPr>
                <w:rFonts w:ascii="Times New Roman" w:hAnsi="Times New Roman" w:cs="Times New Roman"/>
                <w:sz w:val="20"/>
                <w:szCs w:val="20"/>
              </w:rPr>
            </w:pPr>
            <w:r w:rsidRPr="00F34259">
              <w:rPr>
                <w:rFonts w:ascii="Times New Roman" w:hAnsi="Times New Roman" w:cs="Times New Roman"/>
                <w:sz w:val="20"/>
                <w:szCs w:val="20"/>
              </w:rPr>
              <w:t>2020-06-28</w:t>
            </w:r>
          </w:p>
        </w:tc>
        <w:tc>
          <w:tcPr>
            <w:tcW w:w="744" w:type="dxa"/>
            <w:noWrap/>
            <w:hideMark/>
          </w:tcPr>
          <w:p w14:paraId="20C36451"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2020-06-23</w:t>
            </w:r>
          </w:p>
        </w:tc>
        <w:tc>
          <w:tcPr>
            <w:tcW w:w="974" w:type="dxa"/>
            <w:noWrap/>
            <w:hideMark/>
          </w:tcPr>
          <w:p w14:paraId="02EC292F" w14:textId="210A2872"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0.16</w:t>
            </w:r>
          </w:p>
        </w:tc>
        <w:tc>
          <w:tcPr>
            <w:tcW w:w="1369" w:type="dxa"/>
            <w:noWrap/>
            <w:hideMark/>
          </w:tcPr>
          <w:p w14:paraId="38F49491" w14:textId="2AE9D8B7"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2.18</w:t>
            </w:r>
          </w:p>
        </w:tc>
        <w:tc>
          <w:tcPr>
            <w:tcW w:w="1260" w:type="dxa"/>
            <w:noWrap/>
            <w:hideMark/>
          </w:tcPr>
          <w:p w14:paraId="19F443C4" w14:textId="6E9EDF13"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1.76</w:t>
            </w:r>
          </w:p>
        </w:tc>
        <w:tc>
          <w:tcPr>
            <w:tcW w:w="2026" w:type="dxa"/>
            <w:noWrap/>
            <w:hideMark/>
          </w:tcPr>
          <w:p w14:paraId="4AD86C73" w14:textId="4E0A44C5"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2.17</w:t>
            </w:r>
          </w:p>
        </w:tc>
        <w:tc>
          <w:tcPr>
            <w:tcW w:w="2026" w:type="dxa"/>
            <w:noWrap/>
            <w:hideMark/>
          </w:tcPr>
          <w:p w14:paraId="6BC56518" w14:textId="57E18558"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2.16</w:t>
            </w:r>
          </w:p>
        </w:tc>
        <w:tc>
          <w:tcPr>
            <w:tcW w:w="2026" w:type="dxa"/>
            <w:noWrap/>
            <w:hideMark/>
          </w:tcPr>
          <w:p w14:paraId="0EC44A73" w14:textId="0B3F489E"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2.14</w:t>
            </w:r>
          </w:p>
        </w:tc>
      </w:tr>
      <w:tr w:rsidR="007855A2" w:rsidRPr="001D32B0" w14:paraId="749426F2" w14:textId="77777777" w:rsidTr="007855A2">
        <w:trPr>
          <w:trHeight w:val="288"/>
        </w:trPr>
        <w:tc>
          <w:tcPr>
            <w:tcW w:w="1403" w:type="dxa"/>
            <w:noWrap/>
            <w:hideMark/>
          </w:tcPr>
          <w:p w14:paraId="1DFCEF9C"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UK (UK Biobank)</w:t>
            </w:r>
          </w:p>
        </w:tc>
        <w:tc>
          <w:tcPr>
            <w:tcW w:w="1534" w:type="dxa"/>
            <w:noWrap/>
            <w:hideMark/>
          </w:tcPr>
          <w:p w14:paraId="0B80ED85"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Missing/Unclear</w:t>
            </w:r>
          </w:p>
        </w:tc>
        <w:tc>
          <w:tcPr>
            <w:tcW w:w="1028" w:type="dxa"/>
            <w:noWrap/>
            <w:hideMark/>
          </w:tcPr>
          <w:p w14:paraId="6C24C37B" w14:textId="53E1DF1B" w:rsidR="007855A2" w:rsidRPr="001D32B0" w:rsidRDefault="007855A2" w:rsidP="007855A2">
            <w:pPr>
              <w:rPr>
                <w:rFonts w:ascii="Times New Roman" w:hAnsi="Times New Roman" w:cs="Times New Roman"/>
                <w:sz w:val="20"/>
                <w:szCs w:val="20"/>
              </w:rPr>
            </w:pPr>
            <w:r w:rsidRPr="00F34259">
              <w:rPr>
                <w:rFonts w:ascii="Times New Roman" w:hAnsi="Times New Roman" w:cs="Times New Roman"/>
                <w:sz w:val="20"/>
                <w:szCs w:val="20"/>
              </w:rPr>
              <w:t>2020-07-05</w:t>
            </w:r>
          </w:p>
        </w:tc>
        <w:tc>
          <w:tcPr>
            <w:tcW w:w="744" w:type="dxa"/>
            <w:noWrap/>
            <w:hideMark/>
          </w:tcPr>
          <w:p w14:paraId="596C406A"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2020-04-06</w:t>
            </w:r>
          </w:p>
        </w:tc>
        <w:tc>
          <w:tcPr>
            <w:tcW w:w="974" w:type="dxa"/>
            <w:noWrap/>
            <w:hideMark/>
          </w:tcPr>
          <w:p w14:paraId="28F010BB" w14:textId="212F710B"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2.96</w:t>
            </w:r>
          </w:p>
        </w:tc>
        <w:tc>
          <w:tcPr>
            <w:tcW w:w="1369" w:type="dxa"/>
            <w:noWrap/>
            <w:hideMark/>
          </w:tcPr>
          <w:p w14:paraId="1CBE90D4" w14:textId="78E81BA2"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3.53</w:t>
            </w:r>
          </w:p>
        </w:tc>
        <w:tc>
          <w:tcPr>
            <w:tcW w:w="1260" w:type="dxa"/>
            <w:noWrap/>
            <w:hideMark/>
          </w:tcPr>
          <w:p w14:paraId="55C6E603" w14:textId="6D3D90BA"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3.53</w:t>
            </w:r>
          </w:p>
        </w:tc>
        <w:tc>
          <w:tcPr>
            <w:tcW w:w="2026" w:type="dxa"/>
            <w:noWrap/>
            <w:hideMark/>
          </w:tcPr>
          <w:p w14:paraId="4A72E87E" w14:textId="333C4B3F"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3.43</w:t>
            </w:r>
          </w:p>
        </w:tc>
        <w:tc>
          <w:tcPr>
            <w:tcW w:w="2026" w:type="dxa"/>
            <w:noWrap/>
            <w:hideMark/>
          </w:tcPr>
          <w:p w14:paraId="354DF6BA" w14:textId="71FF4CBE"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3.04</w:t>
            </w:r>
          </w:p>
        </w:tc>
        <w:tc>
          <w:tcPr>
            <w:tcW w:w="2026" w:type="dxa"/>
            <w:noWrap/>
            <w:hideMark/>
          </w:tcPr>
          <w:p w14:paraId="0AFF05F4" w14:textId="4FD3B907"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2.59</w:t>
            </w:r>
          </w:p>
        </w:tc>
      </w:tr>
      <w:tr w:rsidR="007855A2" w:rsidRPr="001D32B0" w14:paraId="447B1A62" w14:textId="77777777" w:rsidTr="007855A2">
        <w:trPr>
          <w:trHeight w:val="288"/>
        </w:trPr>
        <w:tc>
          <w:tcPr>
            <w:tcW w:w="1403" w:type="dxa"/>
            <w:noWrap/>
            <w:hideMark/>
          </w:tcPr>
          <w:p w14:paraId="1F8C7826" w14:textId="182688BE"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England and Wales (Public Health England)</w:t>
            </w:r>
          </w:p>
        </w:tc>
        <w:tc>
          <w:tcPr>
            <w:tcW w:w="1534" w:type="dxa"/>
            <w:noWrap/>
            <w:hideMark/>
          </w:tcPr>
          <w:p w14:paraId="61D33792"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Missing/Unclear</w:t>
            </w:r>
          </w:p>
        </w:tc>
        <w:tc>
          <w:tcPr>
            <w:tcW w:w="1028" w:type="dxa"/>
            <w:noWrap/>
            <w:hideMark/>
          </w:tcPr>
          <w:p w14:paraId="7F07C72F" w14:textId="73A91E4C" w:rsidR="007855A2" w:rsidRPr="001D32B0" w:rsidRDefault="007855A2" w:rsidP="007855A2">
            <w:pPr>
              <w:rPr>
                <w:rFonts w:ascii="Times New Roman" w:hAnsi="Times New Roman" w:cs="Times New Roman"/>
                <w:sz w:val="20"/>
                <w:szCs w:val="20"/>
              </w:rPr>
            </w:pPr>
            <w:r w:rsidRPr="00F34259">
              <w:rPr>
                <w:rFonts w:ascii="Times New Roman" w:hAnsi="Times New Roman" w:cs="Times New Roman"/>
                <w:sz w:val="20"/>
                <w:szCs w:val="20"/>
              </w:rPr>
              <w:t>2020-05-15</w:t>
            </w:r>
          </w:p>
        </w:tc>
        <w:tc>
          <w:tcPr>
            <w:tcW w:w="744" w:type="dxa"/>
            <w:noWrap/>
            <w:hideMark/>
          </w:tcPr>
          <w:p w14:paraId="68714C89"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2020-04-03</w:t>
            </w:r>
          </w:p>
        </w:tc>
        <w:tc>
          <w:tcPr>
            <w:tcW w:w="974" w:type="dxa"/>
            <w:noWrap/>
            <w:hideMark/>
          </w:tcPr>
          <w:p w14:paraId="5D92045A" w14:textId="01E3FE60"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1.38</w:t>
            </w:r>
          </w:p>
        </w:tc>
        <w:tc>
          <w:tcPr>
            <w:tcW w:w="1369" w:type="dxa"/>
            <w:noWrap/>
            <w:hideMark/>
          </w:tcPr>
          <w:p w14:paraId="45BDCFB4" w14:textId="48002E6A"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7.55</w:t>
            </w:r>
          </w:p>
        </w:tc>
        <w:tc>
          <w:tcPr>
            <w:tcW w:w="1260" w:type="dxa"/>
            <w:noWrap/>
            <w:hideMark/>
          </w:tcPr>
          <w:p w14:paraId="1DD61285" w14:textId="35EB423A"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7.55</w:t>
            </w:r>
          </w:p>
        </w:tc>
        <w:tc>
          <w:tcPr>
            <w:tcW w:w="2026" w:type="dxa"/>
            <w:noWrap/>
            <w:hideMark/>
          </w:tcPr>
          <w:p w14:paraId="389141E6" w14:textId="67433813"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7.45</w:t>
            </w:r>
          </w:p>
        </w:tc>
        <w:tc>
          <w:tcPr>
            <w:tcW w:w="2026" w:type="dxa"/>
            <w:noWrap/>
            <w:hideMark/>
          </w:tcPr>
          <w:p w14:paraId="3799D645" w14:textId="42E60FFC"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7.04</w:t>
            </w:r>
          </w:p>
        </w:tc>
        <w:tc>
          <w:tcPr>
            <w:tcW w:w="2026" w:type="dxa"/>
            <w:noWrap/>
            <w:hideMark/>
          </w:tcPr>
          <w:p w14:paraId="23BDD402" w14:textId="11506E54"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6.53</w:t>
            </w:r>
          </w:p>
        </w:tc>
      </w:tr>
      <w:tr w:rsidR="007855A2" w:rsidRPr="001D32B0" w14:paraId="5C0B34F7" w14:textId="77777777" w:rsidTr="007855A2">
        <w:trPr>
          <w:trHeight w:val="288"/>
        </w:trPr>
        <w:tc>
          <w:tcPr>
            <w:tcW w:w="1403" w:type="dxa"/>
            <w:noWrap/>
            <w:hideMark/>
          </w:tcPr>
          <w:p w14:paraId="41AFEA48" w14:textId="7A8FD2C4"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 xml:space="preserve">Greater Glasgow and </w:t>
            </w:r>
            <w:r w:rsidRPr="001D32B0">
              <w:rPr>
                <w:rFonts w:ascii="Times New Roman" w:hAnsi="Times New Roman" w:cs="Times New Roman"/>
                <w:sz w:val="20"/>
                <w:szCs w:val="20"/>
              </w:rPr>
              <w:lastRenderedPageBreak/>
              <w:t>Clyde, Scotland (Hughes)</w:t>
            </w:r>
          </w:p>
        </w:tc>
        <w:tc>
          <w:tcPr>
            <w:tcW w:w="1534" w:type="dxa"/>
            <w:noWrap/>
            <w:hideMark/>
          </w:tcPr>
          <w:p w14:paraId="31ECAE60"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lastRenderedPageBreak/>
              <w:t>IgG</w:t>
            </w:r>
          </w:p>
        </w:tc>
        <w:tc>
          <w:tcPr>
            <w:tcW w:w="1028" w:type="dxa"/>
            <w:noWrap/>
            <w:hideMark/>
          </w:tcPr>
          <w:p w14:paraId="5FEA6586" w14:textId="1EA88250" w:rsidR="007855A2" w:rsidRPr="001D32B0" w:rsidRDefault="007855A2" w:rsidP="007855A2">
            <w:pPr>
              <w:rPr>
                <w:rFonts w:ascii="Times New Roman" w:hAnsi="Times New Roman" w:cs="Times New Roman"/>
                <w:sz w:val="20"/>
                <w:szCs w:val="20"/>
              </w:rPr>
            </w:pPr>
            <w:r w:rsidRPr="00F34259">
              <w:rPr>
                <w:rFonts w:ascii="Times New Roman" w:hAnsi="Times New Roman" w:cs="Times New Roman"/>
                <w:sz w:val="20"/>
                <w:szCs w:val="20"/>
              </w:rPr>
              <w:t>2020-04-19</w:t>
            </w:r>
          </w:p>
        </w:tc>
        <w:tc>
          <w:tcPr>
            <w:tcW w:w="744" w:type="dxa"/>
            <w:noWrap/>
            <w:hideMark/>
          </w:tcPr>
          <w:p w14:paraId="3E45BEEA"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2020-04-13</w:t>
            </w:r>
          </w:p>
        </w:tc>
        <w:tc>
          <w:tcPr>
            <w:tcW w:w="974" w:type="dxa"/>
            <w:noWrap/>
            <w:hideMark/>
          </w:tcPr>
          <w:p w14:paraId="14B9ECCE" w14:textId="410A7422"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0.2</w:t>
            </w:r>
          </w:p>
        </w:tc>
        <w:tc>
          <w:tcPr>
            <w:tcW w:w="1369" w:type="dxa"/>
            <w:noWrap/>
            <w:hideMark/>
          </w:tcPr>
          <w:p w14:paraId="3BBE4D7D" w14:textId="6F80A5EB"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2.87</w:t>
            </w:r>
          </w:p>
        </w:tc>
        <w:tc>
          <w:tcPr>
            <w:tcW w:w="1260" w:type="dxa"/>
            <w:noWrap/>
            <w:hideMark/>
          </w:tcPr>
          <w:p w14:paraId="0EAF8629" w14:textId="42E8B511"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2.32</w:t>
            </w:r>
          </w:p>
        </w:tc>
        <w:tc>
          <w:tcPr>
            <w:tcW w:w="2026" w:type="dxa"/>
            <w:noWrap/>
            <w:hideMark/>
          </w:tcPr>
          <w:p w14:paraId="7EBA8CE3" w14:textId="187A0923"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2.86</w:t>
            </w:r>
          </w:p>
        </w:tc>
        <w:tc>
          <w:tcPr>
            <w:tcW w:w="2026" w:type="dxa"/>
            <w:noWrap/>
            <w:hideMark/>
          </w:tcPr>
          <w:p w14:paraId="55BBD0EE" w14:textId="2678F0BF"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2.84</w:t>
            </w:r>
          </w:p>
        </w:tc>
        <w:tc>
          <w:tcPr>
            <w:tcW w:w="2026" w:type="dxa"/>
            <w:noWrap/>
            <w:hideMark/>
          </w:tcPr>
          <w:p w14:paraId="214B2D07" w14:textId="299DE8AA"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2.81</w:t>
            </w:r>
          </w:p>
        </w:tc>
      </w:tr>
      <w:tr w:rsidR="007855A2" w:rsidRPr="001D32B0" w14:paraId="4D4A3FAC" w14:textId="77777777" w:rsidTr="007855A2">
        <w:trPr>
          <w:trHeight w:val="288"/>
        </w:trPr>
        <w:tc>
          <w:tcPr>
            <w:tcW w:w="1403" w:type="dxa"/>
            <w:noWrap/>
            <w:hideMark/>
          </w:tcPr>
          <w:p w14:paraId="34FBD640" w14:textId="02683B73"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USA (Anand)**</w:t>
            </w:r>
          </w:p>
        </w:tc>
        <w:tc>
          <w:tcPr>
            <w:tcW w:w="1534" w:type="dxa"/>
            <w:noWrap/>
            <w:hideMark/>
          </w:tcPr>
          <w:p w14:paraId="7FEE8B69"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IgG/IgM/IgA</w:t>
            </w:r>
          </w:p>
        </w:tc>
        <w:tc>
          <w:tcPr>
            <w:tcW w:w="1028" w:type="dxa"/>
            <w:noWrap/>
            <w:hideMark/>
          </w:tcPr>
          <w:p w14:paraId="7D6746BC" w14:textId="167B968E" w:rsidR="007855A2" w:rsidRPr="001D32B0" w:rsidRDefault="007855A2" w:rsidP="007855A2">
            <w:pPr>
              <w:rPr>
                <w:rFonts w:ascii="Times New Roman" w:hAnsi="Times New Roman" w:cs="Times New Roman"/>
                <w:sz w:val="20"/>
                <w:szCs w:val="20"/>
              </w:rPr>
            </w:pPr>
            <w:r w:rsidRPr="00F34259">
              <w:rPr>
                <w:rFonts w:ascii="Times New Roman" w:hAnsi="Times New Roman" w:cs="Times New Roman"/>
                <w:sz w:val="20"/>
                <w:szCs w:val="20"/>
              </w:rPr>
              <w:t>2020-07-07</w:t>
            </w:r>
          </w:p>
        </w:tc>
        <w:tc>
          <w:tcPr>
            <w:tcW w:w="744" w:type="dxa"/>
            <w:noWrap/>
            <w:hideMark/>
          </w:tcPr>
          <w:p w14:paraId="7E11836B" w14:textId="77777777" w:rsidR="007855A2" w:rsidRPr="001D32B0" w:rsidRDefault="007855A2" w:rsidP="007855A2">
            <w:pPr>
              <w:rPr>
                <w:rFonts w:ascii="Times New Roman" w:hAnsi="Times New Roman" w:cs="Times New Roman"/>
                <w:sz w:val="20"/>
                <w:szCs w:val="20"/>
              </w:rPr>
            </w:pPr>
            <w:r w:rsidRPr="001D32B0">
              <w:rPr>
                <w:rFonts w:ascii="Times New Roman" w:hAnsi="Times New Roman" w:cs="Times New Roman"/>
                <w:sz w:val="20"/>
                <w:szCs w:val="20"/>
              </w:rPr>
              <w:t>2020-04-14</w:t>
            </w:r>
          </w:p>
        </w:tc>
        <w:tc>
          <w:tcPr>
            <w:tcW w:w="974" w:type="dxa"/>
            <w:noWrap/>
            <w:hideMark/>
          </w:tcPr>
          <w:p w14:paraId="00EB9A15" w14:textId="012693F3"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2.76</w:t>
            </w:r>
          </w:p>
        </w:tc>
        <w:tc>
          <w:tcPr>
            <w:tcW w:w="1369" w:type="dxa"/>
            <w:noWrap/>
            <w:hideMark/>
          </w:tcPr>
          <w:p w14:paraId="6982D4FE" w14:textId="537C04AB"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1.2</w:t>
            </w:r>
          </w:p>
        </w:tc>
        <w:tc>
          <w:tcPr>
            <w:tcW w:w="1260" w:type="dxa"/>
            <w:noWrap/>
            <w:hideMark/>
          </w:tcPr>
          <w:p w14:paraId="5B320B69" w14:textId="4549A9FB"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1.2</w:t>
            </w:r>
          </w:p>
        </w:tc>
        <w:tc>
          <w:tcPr>
            <w:tcW w:w="2026" w:type="dxa"/>
            <w:noWrap/>
            <w:hideMark/>
          </w:tcPr>
          <w:p w14:paraId="29EC991B" w14:textId="575A5E5D"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1.17</w:t>
            </w:r>
          </w:p>
        </w:tc>
        <w:tc>
          <w:tcPr>
            <w:tcW w:w="2026" w:type="dxa"/>
            <w:noWrap/>
            <w:hideMark/>
          </w:tcPr>
          <w:p w14:paraId="74BA721A" w14:textId="5D1DFE26"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1.05</w:t>
            </w:r>
          </w:p>
        </w:tc>
        <w:tc>
          <w:tcPr>
            <w:tcW w:w="2026" w:type="dxa"/>
            <w:noWrap/>
            <w:hideMark/>
          </w:tcPr>
          <w:p w14:paraId="2FB852B9" w14:textId="772E7ABC" w:rsidR="007855A2" w:rsidRPr="001D32B0" w:rsidRDefault="007855A2" w:rsidP="007855A2">
            <w:pPr>
              <w:rPr>
                <w:rFonts w:ascii="Times New Roman" w:hAnsi="Times New Roman" w:cs="Times New Roman"/>
                <w:sz w:val="20"/>
                <w:szCs w:val="20"/>
              </w:rPr>
            </w:pPr>
            <w:r w:rsidRPr="007855A2">
              <w:rPr>
                <w:rFonts w:ascii="Times New Roman" w:hAnsi="Times New Roman" w:cs="Times New Roman"/>
                <w:sz w:val="20"/>
                <w:szCs w:val="20"/>
              </w:rPr>
              <w:t>0.9</w:t>
            </w:r>
          </w:p>
        </w:tc>
      </w:tr>
    </w:tbl>
    <w:p w14:paraId="2BEDE10E" w14:textId="55DF5639" w:rsidR="008A4B6C" w:rsidRPr="001D32B0" w:rsidRDefault="008A4B6C" w:rsidP="00EB1D90">
      <w:pPr>
        <w:rPr>
          <w:rFonts w:ascii="Times New Roman" w:hAnsi="Times New Roman" w:cs="Times New Roman"/>
        </w:rPr>
      </w:pPr>
    </w:p>
    <w:p w14:paraId="73FB9BA6" w14:textId="77777777" w:rsidR="008A4B6C" w:rsidRPr="001D32B0" w:rsidRDefault="008A4B6C" w:rsidP="00EB1D90">
      <w:pPr>
        <w:rPr>
          <w:rFonts w:ascii="Times New Roman" w:hAnsi="Times New Roman" w:cs="Times New Roman"/>
        </w:rPr>
      </w:pPr>
    </w:p>
    <w:p w14:paraId="1BA2016D" w14:textId="4A89FEBF" w:rsidR="004C58FE" w:rsidRPr="001D32B0" w:rsidRDefault="004C58FE" w:rsidP="00D41A71">
      <w:pPr>
        <w:rPr>
          <w:rFonts w:ascii="Times New Roman" w:hAnsi="Times New Roman" w:cs="Times New Roman"/>
          <w:sz w:val="20"/>
          <w:szCs w:val="20"/>
        </w:rPr>
      </w:pPr>
      <w:r w:rsidRPr="001D32B0">
        <w:rPr>
          <w:rFonts w:ascii="Times New Roman" w:hAnsi="Times New Roman" w:cs="Times New Roman"/>
          <w:sz w:val="20"/>
          <w:szCs w:val="20"/>
        </w:rPr>
        <w:t>Results of seroreversion analyses are exploratory and the exact rate of seroreversion may differ according to assay and threshold used for a positive reading.</w:t>
      </w:r>
    </w:p>
    <w:p w14:paraId="4F439FB0" w14:textId="77777777" w:rsidR="004C58FE" w:rsidRPr="001D32B0" w:rsidRDefault="004C58FE" w:rsidP="00D41A71">
      <w:pPr>
        <w:rPr>
          <w:rFonts w:ascii="Times New Roman" w:hAnsi="Times New Roman" w:cs="Times New Roman"/>
          <w:sz w:val="20"/>
          <w:szCs w:val="20"/>
        </w:rPr>
      </w:pPr>
    </w:p>
    <w:p w14:paraId="4DF11444" w14:textId="311D61F4" w:rsidR="00D41A71" w:rsidRPr="001D32B0" w:rsidRDefault="0046260F" w:rsidP="00D41A71">
      <w:pPr>
        <w:rPr>
          <w:rFonts w:ascii="Times New Roman" w:hAnsi="Times New Roman" w:cs="Times New Roman"/>
          <w:sz w:val="20"/>
          <w:szCs w:val="20"/>
        </w:rPr>
        <w:sectPr w:rsidR="00D41A71" w:rsidRPr="001D32B0" w:rsidSect="00B611C3">
          <w:pgSz w:w="15840" w:h="12240" w:orient="landscape"/>
          <w:pgMar w:top="720" w:right="720" w:bottom="720" w:left="720" w:header="720" w:footer="720" w:gutter="0"/>
          <w:cols w:space="720"/>
          <w:docGrid w:linePitch="360"/>
        </w:sectPr>
      </w:pPr>
      <w:r w:rsidRPr="001D32B0">
        <w:rPr>
          <w:rFonts w:ascii="Times New Roman" w:hAnsi="Times New Roman" w:cs="Times New Roman"/>
          <w:sz w:val="20"/>
          <w:szCs w:val="20"/>
        </w:rPr>
        <w:t>*</w:t>
      </w:r>
      <w:r w:rsidR="009C7F7B" w:rsidRPr="001D32B0">
        <w:rPr>
          <w:rFonts w:ascii="Times New Roman" w:hAnsi="Times New Roman" w:cs="Times New Roman"/>
          <w:sz w:val="20"/>
          <w:szCs w:val="20"/>
        </w:rPr>
        <w:t xml:space="preserve"> Midpoint of the seroprevalence sampling period. </w:t>
      </w:r>
      <w:r w:rsidRPr="001D32B0">
        <w:rPr>
          <w:rFonts w:ascii="Times New Roman" w:hAnsi="Times New Roman" w:cs="Times New Roman"/>
          <w:sz w:val="20"/>
          <w:szCs w:val="20"/>
        </w:rPr>
        <w:t xml:space="preserve">† </w:t>
      </w:r>
      <w:r w:rsidR="000418BB" w:rsidRPr="001D32B0">
        <w:rPr>
          <w:rFonts w:ascii="Times New Roman" w:hAnsi="Times New Roman" w:cs="Times New Roman"/>
          <w:sz w:val="20"/>
          <w:szCs w:val="20"/>
        </w:rPr>
        <w:t>The peak</w:t>
      </w:r>
      <w:r w:rsidR="003870B3" w:rsidRPr="001D32B0">
        <w:rPr>
          <w:rFonts w:ascii="Times New Roman" w:hAnsi="Times New Roman" w:cs="Times New Roman"/>
          <w:sz w:val="20"/>
          <w:szCs w:val="20"/>
        </w:rPr>
        <w:t xml:space="preserve"> of the first epidemic wave</w:t>
      </w:r>
      <w:r w:rsidR="000418BB" w:rsidRPr="001D32B0">
        <w:rPr>
          <w:rFonts w:ascii="Times New Roman" w:hAnsi="Times New Roman" w:cs="Times New Roman"/>
          <w:sz w:val="20"/>
          <w:szCs w:val="20"/>
        </w:rPr>
        <w:t xml:space="preserve"> was defined as one week before the date with the highest rolling average 7-day mortality (according to Worldometer, situational reports, or Wikipedia). The first epidemic wave was defined to end by the date with the lowest 7-day average of daily deaths since the beginning of the epidemic. If two or more dates were tied for peak values, we chose the date corresponding to the midpoint between the first and last one</w:t>
      </w:r>
      <w:r w:rsidRPr="001D32B0">
        <w:rPr>
          <w:rFonts w:ascii="Times New Roman" w:hAnsi="Times New Roman" w:cs="Times New Roman"/>
          <w:sz w:val="20"/>
          <w:szCs w:val="20"/>
        </w:rPr>
        <w:t xml:space="preserve">. ‡ </w:t>
      </w:r>
      <w:r w:rsidR="005E4341" w:rsidRPr="001D32B0">
        <w:rPr>
          <w:rFonts w:ascii="Times New Roman" w:hAnsi="Times New Roman" w:cs="Times New Roman"/>
          <w:sz w:val="20"/>
          <w:szCs w:val="20"/>
        </w:rPr>
        <w:t>Seroreversion correction of the IFR by X</w:t>
      </w:r>
      <w:r w:rsidR="005E4341" w:rsidRPr="001D32B0">
        <w:rPr>
          <w:rFonts w:ascii="Times New Roman" w:hAnsi="Times New Roman" w:cs="Times New Roman"/>
          <w:sz w:val="20"/>
          <w:szCs w:val="20"/>
          <w:vertAlign w:val="superscript"/>
        </w:rPr>
        <w:t>m</w:t>
      </w:r>
      <w:r w:rsidR="005E4341" w:rsidRPr="001D32B0">
        <w:rPr>
          <w:rFonts w:ascii="Times New Roman" w:hAnsi="Times New Roman" w:cs="Times New Roman"/>
          <w:sz w:val="20"/>
          <w:szCs w:val="20"/>
        </w:rPr>
        <w:t>-fold, where m is the number of months from the peak of the first epidemic wave in the specific location and X is given values of 0.99, 0.95, and 0.90 corresponding to 1%, 5%, and 10% relative rate of seroreversion every month, respectively.</w:t>
      </w:r>
      <w:r w:rsidR="00EA1898" w:rsidRPr="001D32B0">
        <w:rPr>
          <w:rFonts w:ascii="Times New Roman" w:hAnsi="Times New Roman" w:cs="Times New Roman"/>
          <w:sz w:val="20"/>
          <w:szCs w:val="20"/>
        </w:rPr>
        <w:t xml:space="preserve">** Seroprevalence corrected </w:t>
      </w:r>
      <w:r w:rsidR="009E475C" w:rsidRPr="001D32B0">
        <w:rPr>
          <w:rFonts w:ascii="Times New Roman" w:hAnsi="Times New Roman" w:cs="Times New Roman"/>
          <w:sz w:val="20"/>
          <w:szCs w:val="20"/>
        </w:rPr>
        <w:t xml:space="preserve">for test performance </w:t>
      </w:r>
      <w:r w:rsidR="00EA1898" w:rsidRPr="001D32B0">
        <w:rPr>
          <w:rFonts w:ascii="Times New Roman" w:hAnsi="Times New Roman" w:cs="Times New Roman"/>
          <w:sz w:val="20"/>
          <w:szCs w:val="20"/>
        </w:rPr>
        <w:t>with the Gladen-Rogan formula.</w:t>
      </w:r>
      <w:r w:rsidR="005E164E" w:rsidRPr="001D32B0">
        <w:rPr>
          <w:rFonts w:ascii="Times New Roman" w:hAnsi="Times New Roman" w:cs="Times New Roman"/>
          <w:sz w:val="20"/>
          <w:szCs w:val="20"/>
        </w:rPr>
        <w:t xml:space="preserve"> </w:t>
      </w:r>
      <w:r w:rsidR="005E164E" w:rsidRPr="001D32B0">
        <w:rPr>
          <w:rFonts w:ascii="Times New Roman" w:hAnsi="Times New Roman" w:cs="Times New Roman"/>
          <w:b/>
          <w:bCs/>
          <w:sz w:val="20"/>
          <w:szCs w:val="20"/>
          <w:vertAlign w:val="superscript"/>
        </w:rPr>
        <w:t>††</w:t>
      </w:r>
      <w:r w:rsidR="005E164E" w:rsidRPr="001D32B0">
        <w:rPr>
          <w:rFonts w:ascii="Times New Roman" w:hAnsi="Times New Roman" w:cs="Times New Roman"/>
          <w:b/>
          <w:bCs/>
          <w:sz w:val="20"/>
          <w:szCs w:val="20"/>
        </w:rPr>
        <w:t xml:space="preserve"> </w:t>
      </w:r>
      <w:r w:rsidR="005E164E" w:rsidRPr="001D32B0">
        <w:rPr>
          <w:rFonts w:ascii="Times New Roman" w:hAnsi="Times New Roman" w:cs="Times New Roman"/>
          <w:bCs/>
          <w:sz w:val="20"/>
          <w:szCs w:val="20"/>
        </w:rPr>
        <w:t>For Alberta, Canada, main estimates are based on the peak of the first wave; estimates based on peak of the second wave are given within parentheses.</w:t>
      </w:r>
    </w:p>
    <w:p w14:paraId="01ADBA6B" w14:textId="3765C523" w:rsidR="0019369A" w:rsidRPr="001D32B0" w:rsidRDefault="0019369A">
      <w:pPr>
        <w:rPr>
          <w:rFonts w:ascii="Times New Roman" w:hAnsi="Times New Roman" w:cs="Times New Roman"/>
        </w:rPr>
      </w:pPr>
      <w:r w:rsidRPr="001D32B0">
        <w:rPr>
          <w:rFonts w:ascii="Times New Roman" w:hAnsi="Times New Roman" w:cs="Times New Roman"/>
          <w:b/>
        </w:rPr>
        <w:lastRenderedPageBreak/>
        <w:t xml:space="preserve">Appendix Table </w:t>
      </w:r>
      <w:r w:rsidR="002F5424" w:rsidRPr="001D32B0">
        <w:rPr>
          <w:rFonts w:ascii="Times New Roman" w:hAnsi="Times New Roman" w:cs="Times New Roman"/>
          <w:b/>
        </w:rPr>
        <w:t>6</w:t>
      </w:r>
      <w:r w:rsidRPr="001D32B0">
        <w:rPr>
          <w:rFonts w:ascii="Times New Roman" w:hAnsi="Times New Roman" w:cs="Times New Roman"/>
        </w:rPr>
        <w:t xml:space="preserve">. Sensitivity analysis with </w:t>
      </w:r>
      <w:r w:rsidR="00DD73C4" w:rsidRPr="001D32B0">
        <w:rPr>
          <w:rFonts w:ascii="Times New Roman" w:hAnsi="Times New Roman" w:cs="Times New Roman"/>
        </w:rPr>
        <w:t>a later</w:t>
      </w:r>
      <w:r w:rsidRPr="001D32B0">
        <w:rPr>
          <w:rFonts w:ascii="Times New Roman" w:hAnsi="Times New Roman" w:cs="Times New Roman"/>
        </w:rPr>
        <w:t xml:space="preserve"> cutoff for cumulative COVID-19 mortality (study midpoint plus two weeks instead of plus one week).</w:t>
      </w:r>
    </w:p>
    <w:p w14:paraId="74F5381B" w14:textId="268E7CB9" w:rsidR="004C531F" w:rsidRPr="001D32B0" w:rsidRDefault="004C531F">
      <w:pPr>
        <w:rPr>
          <w:rFonts w:ascii="Times New Roman" w:hAnsi="Times New Roman" w:cs="Times New Roman"/>
          <w:sz w:val="20"/>
          <w:szCs w:val="20"/>
        </w:rPr>
      </w:pPr>
    </w:p>
    <w:tbl>
      <w:tblPr>
        <w:tblStyle w:val="Tabellrutnt"/>
        <w:tblW w:w="0" w:type="auto"/>
        <w:tblLayout w:type="fixed"/>
        <w:tblLook w:val="04A0" w:firstRow="1" w:lastRow="0" w:firstColumn="1" w:lastColumn="0" w:noHBand="0" w:noVBand="1"/>
      </w:tblPr>
      <w:tblGrid>
        <w:gridCol w:w="3013"/>
        <w:gridCol w:w="1346"/>
        <w:gridCol w:w="1347"/>
        <w:gridCol w:w="1347"/>
        <w:gridCol w:w="1347"/>
        <w:gridCol w:w="1347"/>
      </w:tblGrid>
      <w:tr w:rsidR="008B1270" w:rsidRPr="001D32B0" w14:paraId="2C45BF5B" w14:textId="77777777" w:rsidTr="004C531F">
        <w:trPr>
          <w:trHeight w:val="288"/>
        </w:trPr>
        <w:tc>
          <w:tcPr>
            <w:tcW w:w="3013" w:type="dxa"/>
            <w:noWrap/>
            <w:hideMark/>
          </w:tcPr>
          <w:p w14:paraId="009C18FE" w14:textId="0762D3F2" w:rsidR="008B1270" w:rsidRPr="001D32B0" w:rsidRDefault="008B1270" w:rsidP="008B1270">
            <w:pPr>
              <w:rPr>
                <w:rFonts w:ascii="Times New Roman" w:hAnsi="Times New Roman" w:cs="Times New Roman"/>
                <w:b/>
                <w:bCs/>
                <w:sz w:val="20"/>
                <w:szCs w:val="20"/>
              </w:rPr>
            </w:pPr>
            <w:r w:rsidRPr="001D32B0">
              <w:rPr>
                <w:rFonts w:ascii="Times New Roman" w:hAnsi="Times New Roman" w:cs="Times New Roman"/>
                <w:b/>
                <w:bCs/>
                <w:sz w:val="20"/>
                <w:szCs w:val="20"/>
              </w:rPr>
              <w:t>Location (First author)</w:t>
            </w:r>
          </w:p>
        </w:tc>
        <w:tc>
          <w:tcPr>
            <w:tcW w:w="1346" w:type="dxa"/>
            <w:noWrap/>
            <w:hideMark/>
          </w:tcPr>
          <w:p w14:paraId="272C36E8" w14:textId="72D9925F" w:rsidR="008B1270" w:rsidRPr="001D32B0" w:rsidRDefault="008B1270" w:rsidP="008B1270">
            <w:pPr>
              <w:rPr>
                <w:rFonts w:ascii="Times New Roman" w:hAnsi="Times New Roman" w:cs="Times New Roman"/>
                <w:b/>
                <w:bCs/>
                <w:sz w:val="20"/>
                <w:szCs w:val="20"/>
              </w:rPr>
            </w:pPr>
            <w:r w:rsidRPr="001D32B0">
              <w:rPr>
                <w:rFonts w:ascii="Times New Roman" w:hAnsi="Times New Roman" w:cs="Times New Roman"/>
                <w:b/>
                <w:bCs/>
                <w:sz w:val="20"/>
                <w:szCs w:val="20"/>
              </w:rPr>
              <w:t>Closest date to study midpoint + 1 week, with total deaths available</w:t>
            </w:r>
          </w:p>
        </w:tc>
        <w:tc>
          <w:tcPr>
            <w:tcW w:w="1347" w:type="dxa"/>
            <w:noWrap/>
            <w:hideMark/>
          </w:tcPr>
          <w:p w14:paraId="6643250A" w14:textId="3AEEA817" w:rsidR="008B1270" w:rsidRPr="001D32B0" w:rsidRDefault="008B1270" w:rsidP="008B1270">
            <w:pPr>
              <w:rPr>
                <w:rFonts w:ascii="Times New Roman" w:hAnsi="Times New Roman" w:cs="Times New Roman"/>
                <w:b/>
                <w:bCs/>
                <w:sz w:val="20"/>
                <w:szCs w:val="20"/>
              </w:rPr>
            </w:pPr>
            <w:r w:rsidRPr="001D32B0">
              <w:rPr>
                <w:rFonts w:ascii="Times New Roman" w:hAnsi="Times New Roman" w:cs="Times New Roman"/>
                <w:b/>
                <w:bCs/>
                <w:sz w:val="20"/>
                <w:szCs w:val="20"/>
              </w:rPr>
              <w:t>Closest date to study midpoint + 2 weeks, with total deaths available</w:t>
            </w:r>
          </w:p>
        </w:tc>
        <w:tc>
          <w:tcPr>
            <w:tcW w:w="1347" w:type="dxa"/>
            <w:noWrap/>
            <w:hideMark/>
          </w:tcPr>
          <w:p w14:paraId="38F0EAC4" w14:textId="2928058E" w:rsidR="008B1270" w:rsidRPr="001D32B0" w:rsidRDefault="008B1270" w:rsidP="008B1270">
            <w:pPr>
              <w:rPr>
                <w:rFonts w:ascii="Times New Roman" w:hAnsi="Times New Roman" w:cs="Times New Roman"/>
                <w:b/>
                <w:bCs/>
                <w:sz w:val="20"/>
                <w:szCs w:val="20"/>
              </w:rPr>
            </w:pPr>
            <w:r w:rsidRPr="001D32B0">
              <w:rPr>
                <w:rFonts w:ascii="Times New Roman" w:hAnsi="Times New Roman" w:cs="Times New Roman"/>
                <w:b/>
                <w:bCs/>
                <w:i/>
                <w:sz w:val="20"/>
                <w:szCs w:val="20"/>
              </w:rPr>
              <w:t>Relative</w:t>
            </w:r>
            <w:r w:rsidRPr="001D32B0">
              <w:rPr>
                <w:rFonts w:ascii="Times New Roman" w:hAnsi="Times New Roman" w:cs="Times New Roman"/>
                <w:b/>
                <w:bCs/>
                <w:sz w:val="20"/>
                <w:szCs w:val="20"/>
              </w:rPr>
              <w:t xml:space="preserve"> increase in IFR from cutoff +1 week to cutoff +2 weeks after study midpoint (%)</w:t>
            </w:r>
          </w:p>
        </w:tc>
        <w:tc>
          <w:tcPr>
            <w:tcW w:w="1347" w:type="dxa"/>
            <w:noWrap/>
            <w:hideMark/>
          </w:tcPr>
          <w:p w14:paraId="0D6B3DE5" w14:textId="1CD6E4AC" w:rsidR="008B1270" w:rsidRPr="001D32B0" w:rsidRDefault="008B1270" w:rsidP="008B1270">
            <w:pPr>
              <w:rPr>
                <w:rFonts w:ascii="Times New Roman" w:hAnsi="Times New Roman" w:cs="Times New Roman"/>
                <w:b/>
                <w:bCs/>
                <w:sz w:val="20"/>
                <w:szCs w:val="20"/>
              </w:rPr>
            </w:pPr>
            <w:r w:rsidRPr="001D32B0">
              <w:rPr>
                <w:rFonts w:ascii="Times New Roman" w:hAnsi="Times New Roman" w:cs="Times New Roman"/>
                <w:b/>
                <w:bCs/>
                <w:sz w:val="20"/>
                <w:szCs w:val="20"/>
              </w:rPr>
              <w:t>Corrected IFR in community-dwelling elderly, using study midpoint + 1 week (%)</w:t>
            </w:r>
          </w:p>
        </w:tc>
        <w:tc>
          <w:tcPr>
            <w:tcW w:w="1347" w:type="dxa"/>
            <w:noWrap/>
            <w:hideMark/>
          </w:tcPr>
          <w:p w14:paraId="663221C0" w14:textId="15C42151" w:rsidR="008B1270" w:rsidRPr="001D32B0" w:rsidRDefault="008B1270" w:rsidP="008B1270">
            <w:pPr>
              <w:rPr>
                <w:rFonts w:ascii="Times New Roman" w:hAnsi="Times New Roman" w:cs="Times New Roman"/>
                <w:b/>
                <w:bCs/>
                <w:sz w:val="20"/>
                <w:szCs w:val="20"/>
              </w:rPr>
            </w:pPr>
            <w:r w:rsidRPr="001D32B0">
              <w:rPr>
                <w:rFonts w:ascii="Times New Roman" w:hAnsi="Times New Roman" w:cs="Times New Roman"/>
                <w:b/>
                <w:bCs/>
                <w:sz w:val="20"/>
                <w:szCs w:val="20"/>
              </w:rPr>
              <w:t>Corrected IFR in community-dwelling elderly, using study midpoint + 2 weeks (%)</w:t>
            </w:r>
          </w:p>
        </w:tc>
      </w:tr>
      <w:tr w:rsidR="00B77CDF" w:rsidRPr="001D32B0" w14:paraId="0A379709" w14:textId="77777777" w:rsidTr="004C531F">
        <w:trPr>
          <w:trHeight w:val="288"/>
        </w:trPr>
        <w:tc>
          <w:tcPr>
            <w:tcW w:w="3013" w:type="dxa"/>
            <w:noWrap/>
          </w:tcPr>
          <w:p w14:paraId="7157DB0A" w14:textId="5FB7ED8A" w:rsidR="00B77CDF" w:rsidRPr="001D32B0" w:rsidRDefault="00B77CDF" w:rsidP="008B1270">
            <w:pPr>
              <w:rPr>
                <w:rFonts w:ascii="Times New Roman" w:hAnsi="Times New Roman" w:cs="Times New Roman"/>
                <w:b/>
                <w:bCs/>
                <w:i/>
                <w:sz w:val="20"/>
                <w:szCs w:val="20"/>
              </w:rPr>
            </w:pPr>
            <w:r w:rsidRPr="001D32B0">
              <w:rPr>
                <w:rFonts w:ascii="Times New Roman" w:hAnsi="Times New Roman" w:cs="Times New Roman"/>
                <w:b/>
                <w:bCs/>
                <w:i/>
                <w:sz w:val="20"/>
                <w:szCs w:val="20"/>
              </w:rPr>
              <w:t>Main analysis</w:t>
            </w:r>
          </w:p>
        </w:tc>
        <w:tc>
          <w:tcPr>
            <w:tcW w:w="1346" w:type="dxa"/>
            <w:noWrap/>
          </w:tcPr>
          <w:p w14:paraId="527AFD14" w14:textId="77777777" w:rsidR="00B77CDF" w:rsidRPr="001D32B0" w:rsidRDefault="00B77CDF" w:rsidP="008B1270">
            <w:pPr>
              <w:rPr>
                <w:rFonts w:ascii="Times New Roman" w:hAnsi="Times New Roman" w:cs="Times New Roman"/>
                <w:b/>
                <w:bCs/>
                <w:sz w:val="20"/>
                <w:szCs w:val="20"/>
              </w:rPr>
            </w:pPr>
          </w:p>
        </w:tc>
        <w:tc>
          <w:tcPr>
            <w:tcW w:w="1347" w:type="dxa"/>
            <w:noWrap/>
          </w:tcPr>
          <w:p w14:paraId="534BB837" w14:textId="77777777" w:rsidR="00B77CDF" w:rsidRPr="001D32B0" w:rsidRDefault="00B77CDF" w:rsidP="008B1270">
            <w:pPr>
              <w:rPr>
                <w:rFonts w:ascii="Times New Roman" w:hAnsi="Times New Roman" w:cs="Times New Roman"/>
                <w:b/>
                <w:bCs/>
                <w:sz w:val="20"/>
                <w:szCs w:val="20"/>
              </w:rPr>
            </w:pPr>
          </w:p>
        </w:tc>
        <w:tc>
          <w:tcPr>
            <w:tcW w:w="1347" w:type="dxa"/>
            <w:noWrap/>
          </w:tcPr>
          <w:p w14:paraId="1AE6E88E" w14:textId="77777777" w:rsidR="00B77CDF" w:rsidRPr="001D32B0" w:rsidRDefault="00B77CDF" w:rsidP="008B1270">
            <w:pPr>
              <w:rPr>
                <w:rFonts w:ascii="Times New Roman" w:hAnsi="Times New Roman" w:cs="Times New Roman"/>
                <w:b/>
                <w:bCs/>
                <w:i/>
                <w:sz w:val="20"/>
                <w:szCs w:val="20"/>
              </w:rPr>
            </w:pPr>
          </w:p>
        </w:tc>
        <w:tc>
          <w:tcPr>
            <w:tcW w:w="1347" w:type="dxa"/>
            <w:noWrap/>
          </w:tcPr>
          <w:p w14:paraId="27744982" w14:textId="77777777" w:rsidR="00B77CDF" w:rsidRPr="001D32B0" w:rsidRDefault="00B77CDF" w:rsidP="008B1270">
            <w:pPr>
              <w:rPr>
                <w:rFonts w:ascii="Times New Roman" w:hAnsi="Times New Roman" w:cs="Times New Roman"/>
                <w:b/>
                <w:bCs/>
                <w:sz w:val="20"/>
                <w:szCs w:val="20"/>
              </w:rPr>
            </w:pPr>
          </w:p>
        </w:tc>
        <w:tc>
          <w:tcPr>
            <w:tcW w:w="1347" w:type="dxa"/>
            <w:noWrap/>
          </w:tcPr>
          <w:p w14:paraId="3334C35D" w14:textId="77777777" w:rsidR="00B77CDF" w:rsidRPr="001D32B0" w:rsidRDefault="00B77CDF" w:rsidP="008B1270">
            <w:pPr>
              <w:rPr>
                <w:rFonts w:ascii="Times New Roman" w:hAnsi="Times New Roman" w:cs="Times New Roman"/>
                <w:b/>
                <w:bCs/>
                <w:sz w:val="20"/>
                <w:szCs w:val="20"/>
              </w:rPr>
            </w:pPr>
          </w:p>
        </w:tc>
      </w:tr>
      <w:tr w:rsidR="008B1270" w:rsidRPr="001D32B0" w14:paraId="63D40973" w14:textId="77777777" w:rsidTr="004C531F">
        <w:trPr>
          <w:trHeight w:val="288"/>
        </w:trPr>
        <w:tc>
          <w:tcPr>
            <w:tcW w:w="3013" w:type="dxa"/>
            <w:noWrap/>
            <w:hideMark/>
          </w:tcPr>
          <w:p w14:paraId="0ACAE286" w14:textId="0FB65664"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Andorra (Royo-Cebrecos)</w:t>
            </w:r>
            <w:r w:rsidR="00D652E4" w:rsidRPr="001D32B0">
              <w:rPr>
                <w:rFonts w:ascii="Times New Roman" w:hAnsi="Times New Roman" w:cs="Times New Roman"/>
                <w:sz w:val="20"/>
                <w:szCs w:val="20"/>
              </w:rPr>
              <w:t>*</w:t>
            </w:r>
          </w:p>
        </w:tc>
        <w:tc>
          <w:tcPr>
            <w:tcW w:w="1346" w:type="dxa"/>
            <w:noWrap/>
            <w:hideMark/>
          </w:tcPr>
          <w:p w14:paraId="34A5A0A2"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2020-05-23</w:t>
            </w:r>
          </w:p>
        </w:tc>
        <w:tc>
          <w:tcPr>
            <w:tcW w:w="1347" w:type="dxa"/>
            <w:noWrap/>
            <w:hideMark/>
          </w:tcPr>
          <w:p w14:paraId="51104230"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2020-05-30</w:t>
            </w:r>
          </w:p>
        </w:tc>
        <w:tc>
          <w:tcPr>
            <w:tcW w:w="1347" w:type="dxa"/>
            <w:noWrap/>
            <w:hideMark/>
          </w:tcPr>
          <w:p w14:paraId="77C81562"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0</w:t>
            </w:r>
          </w:p>
        </w:tc>
        <w:tc>
          <w:tcPr>
            <w:tcW w:w="1347" w:type="dxa"/>
            <w:noWrap/>
            <w:hideMark/>
          </w:tcPr>
          <w:p w14:paraId="51E94AA9" w14:textId="1E4591A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02</w:t>
            </w:r>
          </w:p>
        </w:tc>
        <w:tc>
          <w:tcPr>
            <w:tcW w:w="1347" w:type="dxa"/>
            <w:noWrap/>
            <w:hideMark/>
          </w:tcPr>
          <w:p w14:paraId="7DE20B2F" w14:textId="61BB405A"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02</w:t>
            </w:r>
          </w:p>
        </w:tc>
      </w:tr>
      <w:tr w:rsidR="008B1270" w:rsidRPr="001D32B0" w14:paraId="3EC2434D" w14:textId="77777777" w:rsidTr="004C531F">
        <w:trPr>
          <w:trHeight w:val="288"/>
        </w:trPr>
        <w:tc>
          <w:tcPr>
            <w:tcW w:w="3013" w:type="dxa"/>
            <w:noWrap/>
            <w:hideMark/>
          </w:tcPr>
          <w:p w14:paraId="587B78E3" w14:textId="04381D53"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Ontario, Canada (Public Health Ontario, COVID-19 Immunity Task Force)</w:t>
            </w:r>
          </w:p>
        </w:tc>
        <w:tc>
          <w:tcPr>
            <w:tcW w:w="1346" w:type="dxa"/>
            <w:noWrap/>
            <w:hideMark/>
          </w:tcPr>
          <w:p w14:paraId="199674C2"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2020-06-24</w:t>
            </w:r>
          </w:p>
        </w:tc>
        <w:tc>
          <w:tcPr>
            <w:tcW w:w="1347" w:type="dxa"/>
            <w:noWrap/>
            <w:hideMark/>
          </w:tcPr>
          <w:p w14:paraId="3C0A029B"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2020-07-01</w:t>
            </w:r>
          </w:p>
        </w:tc>
        <w:tc>
          <w:tcPr>
            <w:tcW w:w="1347" w:type="dxa"/>
            <w:noWrap/>
            <w:hideMark/>
          </w:tcPr>
          <w:p w14:paraId="6712BCC3" w14:textId="19E0B33C"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1</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71</w:t>
            </w:r>
          </w:p>
        </w:tc>
        <w:tc>
          <w:tcPr>
            <w:tcW w:w="1347" w:type="dxa"/>
            <w:noWrap/>
            <w:hideMark/>
          </w:tcPr>
          <w:p w14:paraId="54E0777B" w14:textId="6C4DED0C"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1</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96</w:t>
            </w:r>
          </w:p>
        </w:tc>
        <w:tc>
          <w:tcPr>
            <w:tcW w:w="1347" w:type="dxa"/>
            <w:noWrap/>
            <w:hideMark/>
          </w:tcPr>
          <w:p w14:paraId="42548013" w14:textId="058B1BB8"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1</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99</w:t>
            </w:r>
          </w:p>
        </w:tc>
      </w:tr>
      <w:tr w:rsidR="008B1270" w:rsidRPr="001D32B0" w14:paraId="6F3D5F3C" w14:textId="77777777" w:rsidTr="004C531F">
        <w:trPr>
          <w:trHeight w:val="288"/>
        </w:trPr>
        <w:tc>
          <w:tcPr>
            <w:tcW w:w="3013" w:type="dxa"/>
            <w:noWrap/>
            <w:hideMark/>
          </w:tcPr>
          <w:p w14:paraId="3D9CB81D" w14:textId="0E553526"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Denmark (Espenhain)</w:t>
            </w:r>
          </w:p>
        </w:tc>
        <w:tc>
          <w:tcPr>
            <w:tcW w:w="1346" w:type="dxa"/>
            <w:noWrap/>
            <w:hideMark/>
          </w:tcPr>
          <w:p w14:paraId="5B17E61F"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2020-09-25</w:t>
            </w:r>
          </w:p>
        </w:tc>
        <w:tc>
          <w:tcPr>
            <w:tcW w:w="1347" w:type="dxa"/>
            <w:noWrap/>
            <w:hideMark/>
          </w:tcPr>
          <w:p w14:paraId="3EE41A5D"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2020-10-02</w:t>
            </w:r>
          </w:p>
        </w:tc>
        <w:tc>
          <w:tcPr>
            <w:tcW w:w="1347" w:type="dxa"/>
            <w:noWrap/>
            <w:hideMark/>
          </w:tcPr>
          <w:p w14:paraId="4FD4393A" w14:textId="257C5A01"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1</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4</w:t>
            </w:r>
          </w:p>
        </w:tc>
        <w:tc>
          <w:tcPr>
            <w:tcW w:w="1347" w:type="dxa"/>
            <w:noWrap/>
            <w:hideMark/>
          </w:tcPr>
          <w:p w14:paraId="1BA43EF0" w14:textId="3F94AA0E"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92</w:t>
            </w:r>
          </w:p>
        </w:tc>
        <w:tc>
          <w:tcPr>
            <w:tcW w:w="1347" w:type="dxa"/>
            <w:noWrap/>
            <w:hideMark/>
          </w:tcPr>
          <w:p w14:paraId="070F4100" w14:textId="2A21E125"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96</w:t>
            </w:r>
          </w:p>
        </w:tc>
      </w:tr>
      <w:tr w:rsidR="008B1270" w:rsidRPr="001D32B0" w14:paraId="53A0A776" w14:textId="77777777" w:rsidTr="004C531F">
        <w:trPr>
          <w:trHeight w:val="288"/>
        </w:trPr>
        <w:tc>
          <w:tcPr>
            <w:tcW w:w="3013" w:type="dxa"/>
            <w:noWrap/>
            <w:hideMark/>
          </w:tcPr>
          <w:p w14:paraId="4B69EE32" w14:textId="4EB8C54E"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France (Warszawski, INSERM)</w:t>
            </w:r>
            <w:r w:rsidR="00D652E4" w:rsidRPr="001D32B0">
              <w:rPr>
                <w:rFonts w:ascii="Times New Roman" w:hAnsi="Times New Roman" w:cs="Times New Roman"/>
                <w:sz w:val="20"/>
                <w:szCs w:val="20"/>
              </w:rPr>
              <w:t>*</w:t>
            </w:r>
          </w:p>
        </w:tc>
        <w:tc>
          <w:tcPr>
            <w:tcW w:w="1346" w:type="dxa"/>
            <w:noWrap/>
            <w:hideMark/>
          </w:tcPr>
          <w:p w14:paraId="718E431D"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2020-12-02</w:t>
            </w:r>
          </w:p>
        </w:tc>
        <w:tc>
          <w:tcPr>
            <w:tcW w:w="1347" w:type="dxa"/>
            <w:noWrap/>
            <w:hideMark/>
          </w:tcPr>
          <w:p w14:paraId="79B19C7A"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2020-12-09</w:t>
            </w:r>
          </w:p>
        </w:tc>
        <w:tc>
          <w:tcPr>
            <w:tcW w:w="1347" w:type="dxa"/>
            <w:noWrap/>
            <w:hideMark/>
          </w:tcPr>
          <w:p w14:paraId="2DCCF8B8" w14:textId="19642049"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5</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32</w:t>
            </w:r>
          </w:p>
        </w:tc>
        <w:tc>
          <w:tcPr>
            <w:tcW w:w="1347" w:type="dxa"/>
            <w:noWrap/>
            <w:hideMark/>
          </w:tcPr>
          <w:p w14:paraId="2B6E8330" w14:textId="307D5C35"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4</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14</w:t>
            </w:r>
          </w:p>
        </w:tc>
        <w:tc>
          <w:tcPr>
            <w:tcW w:w="1347" w:type="dxa"/>
            <w:noWrap/>
            <w:hideMark/>
          </w:tcPr>
          <w:p w14:paraId="49AB81D5" w14:textId="47B54C72"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4</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36</w:t>
            </w:r>
          </w:p>
        </w:tc>
      </w:tr>
      <w:tr w:rsidR="008B1270" w:rsidRPr="001D32B0" w14:paraId="65CEDF7D" w14:textId="77777777" w:rsidTr="004C531F">
        <w:trPr>
          <w:trHeight w:val="288"/>
        </w:trPr>
        <w:tc>
          <w:tcPr>
            <w:tcW w:w="3013" w:type="dxa"/>
            <w:noWrap/>
            <w:hideMark/>
          </w:tcPr>
          <w:p w14:paraId="554546F6" w14:textId="348B2C2C"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Ile-de-France, France (Carrat)</w:t>
            </w:r>
          </w:p>
        </w:tc>
        <w:tc>
          <w:tcPr>
            <w:tcW w:w="1346" w:type="dxa"/>
            <w:noWrap/>
            <w:hideMark/>
          </w:tcPr>
          <w:p w14:paraId="321214E4"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2020-05-26</w:t>
            </w:r>
          </w:p>
        </w:tc>
        <w:tc>
          <w:tcPr>
            <w:tcW w:w="1347" w:type="dxa"/>
            <w:noWrap/>
            <w:hideMark/>
          </w:tcPr>
          <w:p w14:paraId="7AB82A3E"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2020-05-28</w:t>
            </w:r>
          </w:p>
        </w:tc>
        <w:tc>
          <w:tcPr>
            <w:tcW w:w="1347" w:type="dxa"/>
            <w:noWrap/>
            <w:hideMark/>
          </w:tcPr>
          <w:p w14:paraId="06398E4E" w14:textId="1B3C6042" w:rsidR="004C531F" w:rsidRPr="001D32B0" w:rsidRDefault="00892179" w:rsidP="004C531F">
            <w:pPr>
              <w:rPr>
                <w:rFonts w:ascii="Times New Roman" w:hAnsi="Times New Roman" w:cs="Times New Roman"/>
                <w:sz w:val="20"/>
                <w:szCs w:val="20"/>
              </w:rPr>
            </w:pPr>
            <w:r w:rsidRPr="001D32B0">
              <w:rPr>
                <w:rFonts w:ascii="Times New Roman" w:hAnsi="Times New Roman" w:cs="Times New Roman"/>
                <w:sz w:val="20"/>
                <w:szCs w:val="20"/>
              </w:rPr>
              <w:t>Unavailable</w:t>
            </w:r>
          </w:p>
        </w:tc>
        <w:tc>
          <w:tcPr>
            <w:tcW w:w="1347" w:type="dxa"/>
            <w:noWrap/>
            <w:hideMark/>
          </w:tcPr>
          <w:p w14:paraId="6914EA86" w14:textId="435D71D5"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7</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1</w:t>
            </w:r>
          </w:p>
        </w:tc>
        <w:tc>
          <w:tcPr>
            <w:tcW w:w="1347" w:type="dxa"/>
            <w:noWrap/>
            <w:hideMark/>
          </w:tcPr>
          <w:p w14:paraId="62760C9D" w14:textId="516CA87A"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7</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1</w:t>
            </w:r>
          </w:p>
        </w:tc>
      </w:tr>
      <w:tr w:rsidR="008B1270" w:rsidRPr="001D32B0" w14:paraId="1785FDFE" w14:textId="77777777" w:rsidTr="004C531F">
        <w:trPr>
          <w:trHeight w:val="288"/>
        </w:trPr>
        <w:tc>
          <w:tcPr>
            <w:tcW w:w="3013" w:type="dxa"/>
            <w:noWrap/>
            <w:hideMark/>
          </w:tcPr>
          <w:p w14:paraId="4C60B34C" w14:textId="27319B6F"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Nouvelle-Aquitaine, France (Carrat)</w:t>
            </w:r>
          </w:p>
        </w:tc>
        <w:tc>
          <w:tcPr>
            <w:tcW w:w="1346" w:type="dxa"/>
            <w:noWrap/>
            <w:hideMark/>
          </w:tcPr>
          <w:p w14:paraId="771EA9A6"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2020-05-25</w:t>
            </w:r>
          </w:p>
        </w:tc>
        <w:tc>
          <w:tcPr>
            <w:tcW w:w="1347" w:type="dxa"/>
            <w:noWrap/>
            <w:hideMark/>
          </w:tcPr>
          <w:p w14:paraId="6E5F4E0C"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2020-05-28</w:t>
            </w:r>
          </w:p>
        </w:tc>
        <w:tc>
          <w:tcPr>
            <w:tcW w:w="1347" w:type="dxa"/>
            <w:noWrap/>
            <w:hideMark/>
          </w:tcPr>
          <w:p w14:paraId="59420F3B" w14:textId="2193C77E" w:rsidR="004C531F" w:rsidRPr="001D32B0" w:rsidRDefault="00892179" w:rsidP="004C531F">
            <w:pPr>
              <w:rPr>
                <w:rFonts w:ascii="Times New Roman" w:hAnsi="Times New Roman" w:cs="Times New Roman"/>
                <w:sz w:val="20"/>
                <w:szCs w:val="20"/>
              </w:rPr>
            </w:pPr>
            <w:r w:rsidRPr="001D32B0">
              <w:rPr>
                <w:rFonts w:ascii="Times New Roman" w:hAnsi="Times New Roman" w:cs="Times New Roman"/>
                <w:sz w:val="20"/>
                <w:szCs w:val="20"/>
              </w:rPr>
              <w:t>Unavailable</w:t>
            </w:r>
          </w:p>
        </w:tc>
        <w:tc>
          <w:tcPr>
            <w:tcW w:w="1347" w:type="dxa"/>
            <w:noWrap/>
            <w:hideMark/>
          </w:tcPr>
          <w:p w14:paraId="564F216D" w14:textId="154A1B9A"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1</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27</w:t>
            </w:r>
          </w:p>
        </w:tc>
        <w:tc>
          <w:tcPr>
            <w:tcW w:w="1347" w:type="dxa"/>
            <w:noWrap/>
            <w:hideMark/>
          </w:tcPr>
          <w:p w14:paraId="34C22804" w14:textId="585743D2"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1</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27</w:t>
            </w:r>
          </w:p>
        </w:tc>
      </w:tr>
      <w:tr w:rsidR="008B1270" w:rsidRPr="001D32B0" w14:paraId="24786751" w14:textId="77777777" w:rsidTr="004C531F">
        <w:trPr>
          <w:trHeight w:val="288"/>
        </w:trPr>
        <w:tc>
          <w:tcPr>
            <w:tcW w:w="3013" w:type="dxa"/>
            <w:noWrap/>
            <w:hideMark/>
          </w:tcPr>
          <w:p w14:paraId="0A6DB944" w14:textId="4C8A0D2C"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Hungary (Merkely)</w:t>
            </w:r>
            <w:r w:rsidR="00D652E4" w:rsidRPr="001D32B0">
              <w:rPr>
                <w:rFonts w:ascii="Times New Roman" w:hAnsi="Times New Roman" w:cs="Times New Roman"/>
                <w:sz w:val="20"/>
                <w:szCs w:val="20"/>
              </w:rPr>
              <w:t>*</w:t>
            </w:r>
          </w:p>
        </w:tc>
        <w:tc>
          <w:tcPr>
            <w:tcW w:w="1346" w:type="dxa"/>
            <w:noWrap/>
            <w:hideMark/>
          </w:tcPr>
          <w:p w14:paraId="11AA035E"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2020-05-15</w:t>
            </w:r>
          </w:p>
        </w:tc>
        <w:tc>
          <w:tcPr>
            <w:tcW w:w="1347" w:type="dxa"/>
            <w:noWrap/>
            <w:hideMark/>
          </w:tcPr>
          <w:p w14:paraId="424FED36"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2020-05-22</w:t>
            </w:r>
          </w:p>
        </w:tc>
        <w:tc>
          <w:tcPr>
            <w:tcW w:w="1347" w:type="dxa"/>
            <w:noWrap/>
            <w:hideMark/>
          </w:tcPr>
          <w:p w14:paraId="0F4C1613" w14:textId="54B9A401"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7</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69</w:t>
            </w:r>
          </w:p>
        </w:tc>
        <w:tc>
          <w:tcPr>
            <w:tcW w:w="1347" w:type="dxa"/>
            <w:noWrap/>
            <w:hideMark/>
          </w:tcPr>
          <w:p w14:paraId="74F78821" w14:textId="4D55988B"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1</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85</w:t>
            </w:r>
          </w:p>
        </w:tc>
        <w:tc>
          <w:tcPr>
            <w:tcW w:w="1347" w:type="dxa"/>
            <w:noWrap/>
            <w:hideMark/>
          </w:tcPr>
          <w:p w14:paraId="572E40CA" w14:textId="49792D30"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1</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99</w:t>
            </w:r>
          </w:p>
        </w:tc>
      </w:tr>
      <w:tr w:rsidR="008B1270" w:rsidRPr="001D32B0" w14:paraId="13A58539" w14:textId="77777777" w:rsidTr="004C531F">
        <w:trPr>
          <w:trHeight w:val="288"/>
        </w:trPr>
        <w:tc>
          <w:tcPr>
            <w:tcW w:w="3013" w:type="dxa"/>
            <w:noWrap/>
            <w:hideMark/>
          </w:tcPr>
          <w:p w14:paraId="3A20516A" w14:textId="1FC7FE72"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Iceland (Gudbjartsson)</w:t>
            </w:r>
          </w:p>
        </w:tc>
        <w:tc>
          <w:tcPr>
            <w:tcW w:w="1346" w:type="dxa"/>
            <w:noWrap/>
            <w:hideMark/>
          </w:tcPr>
          <w:p w14:paraId="2318759D"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2020-06-01</w:t>
            </w:r>
          </w:p>
        </w:tc>
        <w:tc>
          <w:tcPr>
            <w:tcW w:w="1347" w:type="dxa"/>
            <w:noWrap/>
            <w:hideMark/>
          </w:tcPr>
          <w:p w14:paraId="7C64D715"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2020-06-08</w:t>
            </w:r>
          </w:p>
        </w:tc>
        <w:tc>
          <w:tcPr>
            <w:tcW w:w="1347" w:type="dxa"/>
            <w:noWrap/>
            <w:hideMark/>
          </w:tcPr>
          <w:p w14:paraId="439C32AB"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0</w:t>
            </w:r>
          </w:p>
        </w:tc>
        <w:tc>
          <w:tcPr>
            <w:tcW w:w="1347" w:type="dxa"/>
            <w:noWrap/>
            <w:hideMark/>
          </w:tcPr>
          <w:p w14:paraId="5A50B5A4" w14:textId="24088D59"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3</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12</w:t>
            </w:r>
          </w:p>
        </w:tc>
        <w:tc>
          <w:tcPr>
            <w:tcW w:w="1347" w:type="dxa"/>
            <w:noWrap/>
            <w:hideMark/>
          </w:tcPr>
          <w:p w14:paraId="65554784" w14:textId="1FFD42E8"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3</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12</w:t>
            </w:r>
          </w:p>
        </w:tc>
      </w:tr>
      <w:tr w:rsidR="008B1270" w:rsidRPr="001D32B0" w14:paraId="011FC7CF" w14:textId="77777777" w:rsidTr="004C531F">
        <w:trPr>
          <w:trHeight w:val="288"/>
        </w:trPr>
        <w:tc>
          <w:tcPr>
            <w:tcW w:w="3013" w:type="dxa"/>
            <w:noWrap/>
            <w:hideMark/>
          </w:tcPr>
          <w:p w14:paraId="2B14F638" w14:textId="1AB71D53"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Italy (ISTAT)</w:t>
            </w:r>
          </w:p>
        </w:tc>
        <w:tc>
          <w:tcPr>
            <w:tcW w:w="1346" w:type="dxa"/>
            <w:noWrap/>
            <w:hideMark/>
          </w:tcPr>
          <w:p w14:paraId="6FFB89C7"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2020-06-26</w:t>
            </w:r>
          </w:p>
        </w:tc>
        <w:tc>
          <w:tcPr>
            <w:tcW w:w="1347" w:type="dxa"/>
            <w:noWrap/>
            <w:hideMark/>
          </w:tcPr>
          <w:p w14:paraId="1FE191A7"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2020-07-03</w:t>
            </w:r>
          </w:p>
        </w:tc>
        <w:tc>
          <w:tcPr>
            <w:tcW w:w="1347" w:type="dxa"/>
            <w:noWrap/>
            <w:hideMark/>
          </w:tcPr>
          <w:p w14:paraId="2B9D7EF9" w14:textId="6F55E3A9"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0</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34</w:t>
            </w:r>
          </w:p>
        </w:tc>
        <w:tc>
          <w:tcPr>
            <w:tcW w:w="1347" w:type="dxa"/>
            <w:noWrap/>
            <w:hideMark/>
          </w:tcPr>
          <w:p w14:paraId="541CDEFD" w14:textId="578DAB28"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7</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63</w:t>
            </w:r>
          </w:p>
        </w:tc>
        <w:tc>
          <w:tcPr>
            <w:tcW w:w="1347" w:type="dxa"/>
            <w:noWrap/>
            <w:hideMark/>
          </w:tcPr>
          <w:p w14:paraId="72A36327" w14:textId="29695312"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7</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66</w:t>
            </w:r>
          </w:p>
        </w:tc>
      </w:tr>
      <w:tr w:rsidR="008B1270" w:rsidRPr="001D32B0" w14:paraId="69B3684E" w14:textId="77777777" w:rsidTr="004C531F">
        <w:trPr>
          <w:trHeight w:val="288"/>
        </w:trPr>
        <w:tc>
          <w:tcPr>
            <w:tcW w:w="3013" w:type="dxa"/>
            <w:noWrap/>
            <w:hideMark/>
          </w:tcPr>
          <w:p w14:paraId="4F84F559" w14:textId="44C9C6BA"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Netherlands (Vos)</w:t>
            </w:r>
          </w:p>
        </w:tc>
        <w:tc>
          <w:tcPr>
            <w:tcW w:w="1346" w:type="dxa"/>
            <w:noWrap/>
            <w:hideMark/>
          </w:tcPr>
          <w:p w14:paraId="3B580702"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2020-06-21</w:t>
            </w:r>
          </w:p>
        </w:tc>
        <w:tc>
          <w:tcPr>
            <w:tcW w:w="1347" w:type="dxa"/>
            <w:noWrap/>
            <w:hideMark/>
          </w:tcPr>
          <w:p w14:paraId="3B11B131"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2020-06-28</w:t>
            </w:r>
          </w:p>
        </w:tc>
        <w:tc>
          <w:tcPr>
            <w:tcW w:w="1347" w:type="dxa"/>
            <w:noWrap/>
            <w:hideMark/>
          </w:tcPr>
          <w:p w14:paraId="30C779FF" w14:textId="2F46F7D9"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0</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25</w:t>
            </w:r>
          </w:p>
        </w:tc>
        <w:tc>
          <w:tcPr>
            <w:tcW w:w="1347" w:type="dxa"/>
            <w:noWrap/>
            <w:hideMark/>
          </w:tcPr>
          <w:p w14:paraId="6F9FF344" w14:textId="010D9FA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27</w:t>
            </w:r>
          </w:p>
        </w:tc>
        <w:tc>
          <w:tcPr>
            <w:tcW w:w="1347" w:type="dxa"/>
            <w:noWrap/>
            <w:hideMark/>
          </w:tcPr>
          <w:p w14:paraId="66446A6B" w14:textId="167A4EF8"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28</w:t>
            </w:r>
          </w:p>
        </w:tc>
      </w:tr>
      <w:tr w:rsidR="008B1270" w:rsidRPr="001D32B0" w14:paraId="6387C12E" w14:textId="77777777" w:rsidTr="004C531F">
        <w:trPr>
          <w:trHeight w:val="288"/>
        </w:trPr>
        <w:tc>
          <w:tcPr>
            <w:tcW w:w="3013" w:type="dxa"/>
            <w:noWrap/>
            <w:hideMark/>
          </w:tcPr>
          <w:p w14:paraId="22B56595" w14:textId="4CF6827D"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Spain (ISCII)</w:t>
            </w:r>
            <w:r w:rsidR="00D652E4" w:rsidRPr="001D32B0">
              <w:rPr>
                <w:rFonts w:ascii="Times New Roman" w:hAnsi="Times New Roman" w:cs="Times New Roman"/>
                <w:sz w:val="20"/>
                <w:szCs w:val="20"/>
              </w:rPr>
              <w:t>*</w:t>
            </w:r>
          </w:p>
        </w:tc>
        <w:tc>
          <w:tcPr>
            <w:tcW w:w="1346" w:type="dxa"/>
            <w:noWrap/>
            <w:hideMark/>
          </w:tcPr>
          <w:p w14:paraId="35AD6CE3"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2020-11-29</w:t>
            </w:r>
          </w:p>
        </w:tc>
        <w:tc>
          <w:tcPr>
            <w:tcW w:w="1347" w:type="dxa"/>
            <w:noWrap/>
            <w:hideMark/>
          </w:tcPr>
          <w:p w14:paraId="593722FF"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2020-12-06</w:t>
            </w:r>
          </w:p>
        </w:tc>
        <w:tc>
          <w:tcPr>
            <w:tcW w:w="1347" w:type="dxa"/>
            <w:noWrap/>
            <w:hideMark/>
          </w:tcPr>
          <w:p w14:paraId="33466502" w14:textId="0702CEC4"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3</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13</w:t>
            </w:r>
          </w:p>
        </w:tc>
        <w:tc>
          <w:tcPr>
            <w:tcW w:w="1347" w:type="dxa"/>
            <w:noWrap/>
            <w:hideMark/>
          </w:tcPr>
          <w:p w14:paraId="2E9DC56F" w14:textId="7FFA4F22"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4</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55</w:t>
            </w:r>
          </w:p>
        </w:tc>
        <w:tc>
          <w:tcPr>
            <w:tcW w:w="1347" w:type="dxa"/>
            <w:noWrap/>
            <w:hideMark/>
          </w:tcPr>
          <w:p w14:paraId="75AC06A4" w14:textId="5ABDC5B5"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4</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69</w:t>
            </w:r>
          </w:p>
        </w:tc>
      </w:tr>
      <w:tr w:rsidR="008B1270" w:rsidRPr="001D32B0" w14:paraId="4A5C5DF5" w14:textId="77777777" w:rsidTr="004C531F">
        <w:trPr>
          <w:trHeight w:val="288"/>
        </w:trPr>
        <w:tc>
          <w:tcPr>
            <w:tcW w:w="3013" w:type="dxa"/>
            <w:noWrap/>
            <w:hideMark/>
          </w:tcPr>
          <w:p w14:paraId="6A1A0941" w14:textId="38BBC73A"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England (Ward)</w:t>
            </w:r>
          </w:p>
        </w:tc>
        <w:tc>
          <w:tcPr>
            <w:tcW w:w="1346" w:type="dxa"/>
            <w:noWrap/>
            <w:hideMark/>
          </w:tcPr>
          <w:p w14:paraId="10847E3F"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2020-07-10</w:t>
            </w:r>
          </w:p>
        </w:tc>
        <w:tc>
          <w:tcPr>
            <w:tcW w:w="1347" w:type="dxa"/>
            <w:noWrap/>
            <w:hideMark/>
          </w:tcPr>
          <w:p w14:paraId="45EBFE85"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2020-07-17</w:t>
            </w:r>
          </w:p>
        </w:tc>
        <w:tc>
          <w:tcPr>
            <w:tcW w:w="1347" w:type="dxa"/>
            <w:noWrap/>
            <w:hideMark/>
          </w:tcPr>
          <w:p w14:paraId="099000AC" w14:textId="4017AC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5</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57</w:t>
            </w:r>
          </w:p>
        </w:tc>
        <w:tc>
          <w:tcPr>
            <w:tcW w:w="1347" w:type="dxa"/>
            <w:noWrap/>
            <w:hideMark/>
          </w:tcPr>
          <w:p w14:paraId="74767D7B" w14:textId="2071295D"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9</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68</w:t>
            </w:r>
          </w:p>
        </w:tc>
        <w:tc>
          <w:tcPr>
            <w:tcW w:w="1347" w:type="dxa"/>
            <w:noWrap/>
            <w:hideMark/>
          </w:tcPr>
          <w:p w14:paraId="00B8BDF7" w14:textId="06F9B724"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10</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22</w:t>
            </w:r>
          </w:p>
        </w:tc>
      </w:tr>
      <w:tr w:rsidR="008B1270" w:rsidRPr="001D32B0" w14:paraId="3540E774" w14:textId="77777777" w:rsidTr="004C531F">
        <w:trPr>
          <w:trHeight w:val="288"/>
        </w:trPr>
        <w:tc>
          <w:tcPr>
            <w:tcW w:w="3013" w:type="dxa"/>
            <w:noWrap/>
            <w:hideMark/>
          </w:tcPr>
          <w:p w14:paraId="548D66CE" w14:textId="46DF9690"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USA (Kalish)</w:t>
            </w:r>
          </w:p>
        </w:tc>
        <w:tc>
          <w:tcPr>
            <w:tcW w:w="1346" w:type="dxa"/>
            <w:noWrap/>
            <w:hideMark/>
          </w:tcPr>
          <w:p w14:paraId="5B99EAC4"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2020-06-27</w:t>
            </w:r>
          </w:p>
        </w:tc>
        <w:tc>
          <w:tcPr>
            <w:tcW w:w="1347" w:type="dxa"/>
            <w:noWrap/>
            <w:hideMark/>
          </w:tcPr>
          <w:p w14:paraId="3AD0392B" w14:textId="77777777"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2020-07-04</w:t>
            </w:r>
          </w:p>
        </w:tc>
        <w:tc>
          <w:tcPr>
            <w:tcW w:w="1347" w:type="dxa"/>
            <w:noWrap/>
            <w:hideMark/>
          </w:tcPr>
          <w:p w14:paraId="612E09E6" w14:textId="7DC9F344"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84</w:t>
            </w:r>
          </w:p>
        </w:tc>
        <w:tc>
          <w:tcPr>
            <w:tcW w:w="1347" w:type="dxa"/>
            <w:noWrap/>
            <w:hideMark/>
          </w:tcPr>
          <w:p w14:paraId="3E3EB03F" w14:textId="0B6DFFB8"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27</w:t>
            </w:r>
          </w:p>
        </w:tc>
        <w:tc>
          <w:tcPr>
            <w:tcW w:w="1347" w:type="dxa"/>
            <w:noWrap/>
            <w:hideMark/>
          </w:tcPr>
          <w:p w14:paraId="05FC25C0" w14:textId="65904000" w:rsidR="004C531F" w:rsidRPr="001D32B0" w:rsidRDefault="004C531F" w:rsidP="004C531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34</w:t>
            </w:r>
          </w:p>
        </w:tc>
      </w:tr>
      <w:tr w:rsidR="00B77CDF" w:rsidRPr="001D32B0" w14:paraId="01F4309A" w14:textId="77777777" w:rsidTr="004C531F">
        <w:trPr>
          <w:trHeight w:val="288"/>
        </w:trPr>
        <w:tc>
          <w:tcPr>
            <w:tcW w:w="3013" w:type="dxa"/>
            <w:noWrap/>
          </w:tcPr>
          <w:p w14:paraId="2C8C7920" w14:textId="52E1FE0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b/>
                <w:i/>
                <w:sz w:val="20"/>
                <w:szCs w:val="20"/>
              </w:rPr>
              <w:t>Sensitivity analysis (Non-peer-reviewed pre-specified selection criteria)</w:t>
            </w:r>
          </w:p>
        </w:tc>
        <w:tc>
          <w:tcPr>
            <w:tcW w:w="1346" w:type="dxa"/>
            <w:noWrap/>
          </w:tcPr>
          <w:p w14:paraId="240F961F" w14:textId="77777777" w:rsidR="00B77CDF" w:rsidRPr="001D32B0" w:rsidRDefault="00B77CDF" w:rsidP="00B77CDF">
            <w:pPr>
              <w:rPr>
                <w:rFonts w:ascii="Times New Roman" w:hAnsi="Times New Roman" w:cs="Times New Roman"/>
                <w:sz w:val="20"/>
                <w:szCs w:val="20"/>
              </w:rPr>
            </w:pPr>
          </w:p>
        </w:tc>
        <w:tc>
          <w:tcPr>
            <w:tcW w:w="1347" w:type="dxa"/>
            <w:noWrap/>
          </w:tcPr>
          <w:p w14:paraId="04FEE068" w14:textId="77777777" w:rsidR="00B77CDF" w:rsidRPr="001D32B0" w:rsidRDefault="00B77CDF" w:rsidP="00B77CDF">
            <w:pPr>
              <w:rPr>
                <w:rFonts w:ascii="Times New Roman" w:hAnsi="Times New Roman" w:cs="Times New Roman"/>
                <w:sz w:val="20"/>
                <w:szCs w:val="20"/>
              </w:rPr>
            </w:pPr>
          </w:p>
        </w:tc>
        <w:tc>
          <w:tcPr>
            <w:tcW w:w="1347" w:type="dxa"/>
            <w:noWrap/>
          </w:tcPr>
          <w:p w14:paraId="40F3B1A6" w14:textId="77777777" w:rsidR="00B77CDF" w:rsidRPr="001D32B0" w:rsidRDefault="00B77CDF" w:rsidP="00B77CDF">
            <w:pPr>
              <w:rPr>
                <w:rFonts w:ascii="Times New Roman" w:hAnsi="Times New Roman" w:cs="Times New Roman"/>
                <w:sz w:val="20"/>
                <w:szCs w:val="20"/>
              </w:rPr>
            </w:pPr>
          </w:p>
        </w:tc>
        <w:tc>
          <w:tcPr>
            <w:tcW w:w="1347" w:type="dxa"/>
            <w:noWrap/>
          </w:tcPr>
          <w:p w14:paraId="5FF30C2A" w14:textId="77777777" w:rsidR="00B77CDF" w:rsidRPr="001D32B0" w:rsidRDefault="00B77CDF" w:rsidP="00B77CDF">
            <w:pPr>
              <w:rPr>
                <w:rFonts w:ascii="Times New Roman" w:hAnsi="Times New Roman" w:cs="Times New Roman"/>
                <w:sz w:val="20"/>
                <w:szCs w:val="20"/>
              </w:rPr>
            </w:pPr>
          </w:p>
        </w:tc>
        <w:tc>
          <w:tcPr>
            <w:tcW w:w="1347" w:type="dxa"/>
            <w:noWrap/>
          </w:tcPr>
          <w:p w14:paraId="0A267F74" w14:textId="77777777" w:rsidR="00B77CDF" w:rsidRPr="001D32B0" w:rsidRDefault="00B77CDF" w:rsidP="00B77CDF">
            <w:pPr>
              <w:rPr>
                <w:rFonts w:ascii="Times New Roman" w:hAnsi="Times New Roman" w:cs="Times New Roman"/>
                <w:sz w:val="20"/>
                <w:szCs w:val="20"/>
              </w:rPr>
            </w:pPr>
          </w:p>
        </w:tc>
      </w:tr>
      <w:tr w:rsidR="00B77CDF" w:rsidRPr="001D32B0" w14:paraId="203BCC62" w14:textId="77777777" w:rsidTr="004C531F">
        <w:trPr>
          <w:trHeight w:val="288"/>
        </w:trPr>
        <w:tc>
          <w:tcPr>
            <w:tcW w:w="3013" w:type="dxa"/>
            <w:noWrap/>
            <w:hideMark/>
          </w:tcPr>
          <w:p w14:paraId="15FC2988" w14:textId="4FF81805"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Belgium (Herzog)</w:t>
            </w:r>
          </w:p>
        </w:tc>
        <w:tc>
          <w:tcPr>
            <w:tcW w:w="1346" w:type="dxa"/>
            <w:noWrap/>
            <w:hideMark/>
          </w:tcPr>
          <w:p w14:paraId="6335873B"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2020-04-09</w:t>
            </w:r>
          </w:p>
        </w:tc>
        <w:tc>
          <w:tcPr>
            <w:tcW w:w="1347" w:type="dxa"/>
            <w:noWrap/>
            <w:hideMark/>
          </w:tcPr>
          <w:p w14:paraId="1791BD66"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2020-04-16</w:t>
            </w:r>
          </w:p>
        </w:tc>
        <w:tc>
          <w:tcPr>
            <w:tcW w:w="1347" w:type="dxa"/>
            <w:noWrap/>
            <w:hideMark/>
          </w:tcPr>
          <w:p w14:paraId="4D1BB929" w14:textId="54B57D18"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56</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51</w:t>
            </w:r>
          </w:p>
        </w:tc>
        <w:tc>
          <w:tcPr>
            <w:tcW w:w="1347" w:type="dxa"/>
            <w:noWrap/>
            <w:hideMark/>
          </w:tcPr>
          <w:p w14:paraId="3B9B4232" w14:textId="2736C770"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3</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79</w:t>
            </w:r>
          </w:p>
        </w:tc>
        <w:tc>
          <w:tcPr>
            <w:tcW w:w="1347" w:type="dxa"/>
            <w:noWrap/>
            <w:hideMark/>
          </w:tcPr>
          <w:p w14:paraId="4E474C02" w14:textId="0BA52AD6"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5</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93</w:t>
            </w:r>
          </w:p>
        </w:tc>
      </w:tr>
      <w:tr w:rsidR="00B77CDF" w:rsidRPr="001D32B0" w14:paraId="69F58F75" w14:textId="77777777" w:rsidTr="004C531F">
        <w:trPr>
          <w:trHeight w:val="288"/>
        </w:trPr>
        <w:tc>
          <w:tcPr>
            <w:tcW w:w="3013" w:type="dxa"/>
            <w:noWrap/>
            <w:hideMark/>
          </w:tcPr>
          <w:p w14:paraId="311C9568" w14:textId="4EC571E9"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Canada (Saeed, Canadian Blood Services)</w:t>
            </w:r>
          </w:p>
        </w:tc>
        <w:tc>
          <w:tcPr>
            <w:tcW w:w="1346" w:type="dxa"/>
            <w:noWrap/>
            <w:hideMark/>
          </w:tcPr>
          <w:p w14:paraId="00E95B00"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2020-06-14</w:t>
            </w:r>
          </w:p>
        </w:tc>
        <w:tc>
          <w:tcPr>
            <w:tcW w:w="1347" w:type="dxa"/>
            <w:noWrap/>
            <w:hideMark/>
          </w:tcPr>
          <w:p w14:paraId="1354B36B"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2020-06-29</w:t>
            </w:r>
          </w:p>
        </w:tc>
        <w:tc>
          <w:tcPr>
            <w:tcW w:w="1347" w:type="dxa"/>
            <w:noWrap/>
            <w:hideMark/>
          </w:tcPr>
          <w:p w14:paraId="3373CDFD" w14:textId="093E4CEB"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5</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16</w:t>
            </w:r>
          </w:p>
        </w:tc>
        <w:tc>
          <w:tcPr>
            <w:tcW w:w="1347" w:type="dxa"/>
            <w:noWrap/>
            <w:hideMark/>
          </w:tcPr>
          <w:p w14:paraId="7CB23823" w14:textId="0B994D0B"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3</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23</w:t>
            </w:r>
          </w:p>
        </w:tc>
        <w:tc>
          <w:tcPr>
            <w:tcW w:w="1347" w:type="dxa"/>
            <w:noWrap/>
            <w:hideMark/>
          </w:tcPr>
          <w:p w14:paraId="5C209B60" w14:textId="4D34B875"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3</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4</w:t>
            </w:r>
          </w:p>
        </w:tc>
      </w:tr>
      <w:tr w:rsidR="00B77CDF" w:rsidRPr="001D32B0" w14:paraId="3D1DEC8E" w14:textId="77777777" w:rsidTr="004C531F">
        <w:trPr>
          <w:trHeight w:val="288"/>
        </w:trPr>
        <w:tc>
          <w:tcPr>
            <w:tcW w:w="3013" w:type="dxa"/>
            <w:noWrap/>
            <w:hideMark/>
          </w:tcPr>
          <w:p w14:paraId="0C8D76B1" w14:textId="0D3F726E"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Alberta, Canada (Charlton)</w:t>
            </w:r>
            <w:r w:rsidR="00D652E4" w:rsidRPr="001D32B0">
              <w:rPr>
                <w:rFonts w:ascii="Times New Roman" w:hAnsi="Times New Roman" w:cs="Times New Roman"/>
                <w:sz w:val="20"/>
                <w:szCs w:val="20"/>
              </w:rPr>
              <w:t>*</w:t>
            </w:r>
          </w:p>
        </w:tc>
        <w:tc>
          <w:tcPr>
            <w:tcW w:w="1346" w:type="dxa"/>
            <w:noWrap/>
            <w:hideMark/>
          </w:tcPr>
          <w:p w14:paraId="1DDC9851"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2020-12-15</w:t>
            </w:r>
          </w:p>
        </w:tc>
        <w:tc>
          <w:tcPr>
            <w:tcW w:w="1347" w:type="dxa"/>
            <w:noWrap/>
            <w:hideMark/>
          </w:tcPr>
          <w:p w14:paraId="32CC108D"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2020-12-22</w:t>
            </w:r>
          </w:p>
        </w:tc>
        <w:tc>
          <w:tcPr>
            <w:tcW w:w="1347" w:type="dxa"/>
            <w:noWrap/>
            <w:hideMark/>
          </w:tcPr>
          <w:p w14:paraId="59A3C2BE" w14:textId="4825E813"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5</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85</w:t>
            </w:r>
          </w:p>
        </w:tc>
        <w:tc>
          <w:tcPr>
            <w:tcW w:w="1347" w:type="dxa"/>
            <w:noWrap/>
            <w:hideMark/>
          </w:tcPr>
          <w:p w14:paraId="7A72E4D6" w14:textId="7E1A9F4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4</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8</w:t>
            </w:r>
          </w:p>
        </w:tc>
        <w:tc>
          <w:tcPr>
            <w:tcW w:w="1347" w:type="dxa"/>
            <w:noWrap/>
            <w:hideMark/>
          </w:tcPr>
          <w:p w14:paraId="24C1E293" w14:textId="41140D13"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5</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08</w:t>
            </w:r>
          </w:p>
        </w:tc>
      </w:tr>
      <w:tr w:rsidR="00B77CDF" w:rsidRPr="001D32B0" w14:paraId="5D50260A" w14:textId="77777777" w:rsidTr="004C531F">
        <w:trPr>
          <w:trHeight w:val="288"/>
        </w:trPr>
        <w:tc>
          <w:tcPr>
            <w:tcW w:w="3013" w:type="dxa"/>
            <w:noWrap/>
            <w:hideMark/>
          </w:tcPr>
          <w:p w14:paraId="4008E48B" w14:textId="4C210282"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Denmark (Pedersen)</w:t>
            </w:r>
          </w:p>
        </w:tc>
        <w:tc>
          <w:tcPr>
            <w:tcW w:w="1346" w:type="dxa"/>
            <w:noWrap/>
            <w:hideMark/>
          </w:tcPr>
          <w:p w14:paraId="69B82C11"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2020-06-22</w:t>
            </w:r>
          </w:p>
        </w:tc>
        <w:tc>
          <w:tcPr>
            <w:tcW w:w="1347" w:type="dxa"/>
            <w:noWrap/>
            <w:hideMark/>
          </w:tcPr>
          <w:p w14:paraId="597F79FE"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2020-06-24</w:t>
            </w:r>
          </w:p>
        </w:tc>
        <w:tc>
          <w:tcPr>
            <w:tcW w:w="1347" w:type="dxa"/>
            <w:noWrap/>
            <w:hideMark/>
          </w:tcPr>
          <w:p w14:paraId="0A77DBBF" w14:textId="5A616F12"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0</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84</w:t>
            </w:r>
          </w:p>
        </w:tc>
        <w:tc>
          <w:tcPr>
            <w:tcW w:w="1347" w:type="dxa"/>
            <w:noWrap/>
            <w:hideMark/>
          </w:tcPr>
          <w:p w14:paraId="3335D307" w14:textId="752D3BB5"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4</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43</w:t>
            </w:r>
          </w:p>
        </w:tc>
        <w:tc>
          <w:tcPr>
            <w:tcW w:w="1347" w:type="dxa"/>
            <w:noWrap/>
            <w:hideMark/>
          </w:tcPr>
          <w:p w14:paraId="32ED8691" w14:textId="585FB41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4</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47</w:t>
            </w:r>
          </w:p>
        </w:tc>
      </w:tr>
      <w:tr w:rsidR="00B07AE3" w:rsidRPr="001D32B0" w14:paraId="04BBFEEC" w14:textId="77777777" w:rsidTr="004C531F">
        <w:trPr>
          <w:trHeight w:val="288"/>
        </w:trPr>
        <w:tc>
          <w:tcPr>
            <w:tcW w:w="3013" w:type="dxa"/>
            <w:noWrap/>
          </w:tcPr>
          <w:p w14:paraId="130DCD6F" w14:textId="59DBED1E"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Dominican Republic (Paulino-Ramirez)*</w:t>
            </w:r>
          </w:p>
        </w:tc>
        <w:tc>
          <w:tcPr>
            <w:tcW w:w="1346" w:type="dxa"/>
            <w:noWrap/>
          </w:tcPr>
          <w:p w14:paraId="138EE8F4" w14:textId="65246CB7"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2020-05-22</w:t>
            </w:r>
          </w:p>
        </w:tc>
        <w:tc>
          <w:tcPr>
            <w:tcW w:w="1347" w:type="dxa"/>
            <w:noWrap/>
          </w:tcPr>
          <w:p w14:paraId="6C8B9302" w14:textId="416B99FF"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2020-05-29</w:t>
            </w:r>
          </w:p>
        </w:tc>
        <w:tc>
          <w:tcPr>
            <w:tcW w:w="1347" w:type="dxa"/>
            <w:noWrap/>
          </w:tcPr>
          <w:p w14:paraId="4193A0AC" w14:textId="57FFAC98"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7.02</w:t>
            </w:r>
          </w:p>
        </w:tc>
        <w:tc>
          <w:tcPr>
            <w:tcW w:w="1347" w:type="dxa"/>
            <w:noWrap/>
          </w:tcPr>
          <w:p w14:paraId="5787C485" w14:textId="068D1EB6"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0.19</w:t>
            </w:r>
          </w:p>
        </w:tc>
        <w:tc>
          <w:tcPr>
            <w:tcW w:w="1347" w:type="dxa"/>
            <w:noWrap/>
          </w:tcPr>
          <w:p w14:paraId="0E8AFA96" w14:textId="6EDFD746"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0.21</w:t>
            </w:r>
          </w:p>
        </w:tc>
      </w:tr>
      <w:tr w:rsidR="00B07AE3" w:rsidRPr="001D32B0" w14:paraId="7D6FFCD0" w14:textId="77777777" w:rsidTr="004C531F">
        <w:trPr>
          <w:trHeight w:val="288"/>
        </w:trPr>
        <w:tc>
          <w:tcPr>
            <w:tcW w:w="3013" w:type="dxa"/>
            <w:noWrap/>
          </w:tcPr>
          <w:p w14:paraId="40589CD3" w14:textId="254FF53C"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India (Murhekar)</w:t>
            </w:r>
          </w:p>
        </w:tc>
        <w:tc>
          <w:tcPr>
            <w:tcW w:w="1346" w:type="dxa"/>
            <w:noWrap/>
          </w:tcPr>
          <w:p w14:paraId="22852791" w14:textId="077FD604"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2020-11-20</w:t>
            </w:r>
          </w:p>
        </w:tc>
        <w:tc>
          <w:tcPr>
            <w:tcW w:w="1347" w:type="dxa"/>
            <w:noWrap/>
          </w:tcPr>
          <w:p w14:paraId="694BA224" w14:textId="4E421B6A"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2020-09-18</w:t>
            </w:r>
          </w:p>
        </w:tc>
        <w:tc>
          <w:tcPr>
            <w:tcW w:w="1347" w:type="dxa"/>
            <w:noWrap/>
          </w:tcPr>
          <w:p w14:paraId="15982F53" w14:textId="592281AE"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10.46</w:t>
            </w:r>
          </w:p>
        </w:tc>
        <w:tc>
          <w:tcPr>
            <w:tcW w:w="1347" w:type="dxa"/>
            <w:noWrap/>
          </w:tcPr>
          <w:p w14:paraId="0A5C3A61" w14:textId="1BD5D7B0"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0.43</w:t>
            </w:r>
          </w:p>
        </w:tc>
        <w:tc>
          <w:tcPr>
            <w:tcW w:w="1347" w:type="dxa"/>
            <w:noWrap/>
          </w:tcPr>
          <w:p w14:paraId="0F3849B2" w14:textId="75C04EDB"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0.48</w:t>
            </w:r>
          </w:p>
        </w:tc>
      </w:tr>
      <w:tr w:rsidR="00B07AE3" w:rsidRPr="001D32B0" w14:paraId="07440E3B" w14:textId="77777777" w:rsidTr="004C531F">
        <w:trPr>
          <w:trHeight w:val="288"/>
        </w:trPr>
        <w:tc>
          <w:tcPr>
            <w:tcW w:w="3013" w:type="dxa"/>
            <w:noWrap/>
          </w:tcPr>
          <w:p w14:paraId="444727C6" w14:textId="6D9E122E"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Tamil Nadu, India (Malani)</w:t>
            </w:r>
          </w:p>
        </w:tc>
        <w:tc>
          <w:tcPr>
            <w:tcW w:w="1346" w:type="dxa"/>
            <w:noWrap/>
          </w:tcPr>
          <w:p w14:paraId="78CDC2AC" w14:textId="642C5AD5"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2020-11-20</w:t>
            </w:r>
          </w:p>
        </w:tc>
        <w:tc>
          <w:tcPr>
            <w:tcW w:w="1347" w:type="dxa"/>
            <w:noWrap/>
          </w:tcPr>
          <w:p w14:paraId="08B24855" w14:textId="14A57B6B"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2020-11-23</w:t>
            </w:r>
          </w:p>
        </w:tc>
        <w:tc>
          <w:tcPr>
            <w:tcW w:w="1347" w:type="dxa"/>
            <w:noWrap/>
          </w:tcPr>
          <w:p w14:paraId="3A8DA47E" w14:textId="2B7C69C6"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Unavailable</w:t>
            </w:r>
          </w:p>
        </w:tc>
        <w:tc>
          <w:tcPr>
            <w:tcW w:w="1347" w:type="dxa"/>
            <w:noWrap/>
          </w:tcPr>
          <w:p w14:paraId="66EC57C7" w14:textId="5EF2A9B8"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0.32</w:t>
            </w:r>
          </w:p>
        </w:tc>
        <w:tc>
          <w:tcPr>
            <w:tcW w:w="1347" w:type="dxa"/>
            <w:noWrap/>
          </w:tcPr>
          <w:p w14:paraId="13F05D9D" w14:textId="1E65DB0D" w:rsidR="00B07AE3" w:rsidRPr="001D32B0" w:rsidRDefault="00B07AE3" w:rsidP="00B07AE3">
            <w:pPr>
              <w:rPr>
                <w:rFonts w:ascii="Times New Roman" w:hAnsi="Times New Roman" w:cs="Times New Roman"/>
                <w:sz w:val="20"/>
                <w:szCs w:val="20"/>
              </w:rPr>
            </w:pPr>
            <w:r w:rsidRPr="001D32B0">
              <w:rPr>
                <w:rFonts w:ascii="Times New Roman" w:hAnsi="Times New Roman" w:cs="Times New Roman"/>
                <w:sz w:val="20"/>
                <w:szCs w:val="20"/>
              </w:rPr>
              <w:t>0.32</w:t>
            </w:r>
          </w:p>
        </w:tc>
      </w:tr>
      <w:tr w:rsidR="001C05D1" w:rsidRPr="001D32B0" w14:paraId="4F4B2F43" w14:textId="77777777" w:rsidTr="004C531F">
        <w:trPr>
          <w:trHeight w:val="288"/>
        </w:trPr>
        <w:tc>
          <w:tcPr>
            <w:tcW w:w="3013" w:type="dxa"/>
            <w:noWrap/>
          </w:tcPr>
          <w:p w14:paraId="128B2ABC" w14:textId="607F8E70" w:rsidR="001C05D1" w:rsidRPr="001D32B0" w:rsidRDefault="001C05D1" w:rsidP="001C05D1">
            <w:pPr>
              <w:rPr>
                <w:rFonts w:ascii="Times New Roman" w:hAnsi="Times New Roman" w:cs="Times New Roman"/>
                <w:sz w:val="20"/>
                <w:szCs w:val="20"/>
              </w:rPr>
            </w:pPr>
            <w:r w:rsidRPr="001D32B0">
              <w:rPr>
                <w:rFonts w:ascii="Times New Roman" w:hAnsi="Times New Roman" w:cs="Times New Roman"/>
                <w:sz w:val="20"/>
                <w:szCs w:val="20"/>
              </w:rPr>
              <w:t>Israel (Reicher)*</w:t>
            </w:r>
          </w:p>
        </w:tc>
        <w:tc>
          <w:tcPr>
            <w:tcW w:w="1346" w:type="dxa"/>
            <w:noWrap/>
          </w:tcPr>
          <w:p w14:paraId="7FF336C0" w14:textId="18885022" w:rsidR="001C05D1" w:rsidRPr="001D32B0" w:rsidRDefault="001C05D1" w:rsidP="001C05D1">
            <w:pPr>
              <w:rPr>
                <w:rFonts w:ascii="Times New Roman" w:hAnsi="Times New Roman" w:cs="Times New Roman"/>
                <w:sz w:val="20"/>
                <w:szCs w:val="20"/>
              </w:rPr>
            </w:pPr>
            <w:r w:rsidRPr="001D32B0">
              <w:rPr>
                <w:rFonts w:ascii="Times New Roman" w:hAnsi="Times New Roman" w:cs="Times New Roman"/>
                <w:sz w:val="20"/>
                <w:szCs w:val="20"/>
              </w:rPr>
              <w:t>2020-07-16</w:t>
            </w:r>
          </w:p>
        </w:tc>
        <w:tc>
          <w:tcPr>
            <w:tcW w:w="1347" w:type="dxa"/>
            <w:noWrap/>
          </w:tcPr>
          <w:p w14:paraId="30885664" w14:textId="4076DBFA" w:rsidR="001C05D1" w:rsidRPr="001D32B0" w:rsidRDefault="001C05D1" w:rsidP="001C05D1">
            <w:pPr>
              <w:rPr>
                <w:rFonts w:ascii="Times New Roman" w:hAnsi="Times New Roman" w:cs="Times New Roman"/>
                <w:sz w:val="20"/>
                <w:szCs w:val="20"/>
              </w:rPr>
            </w:pPr>
            <w:r w:rsidRPr="001D32B0">
              <w:rPr>
                <w:rFonts w:ascii="Times New Roman" w:hAnsi="Times New Roman" w:cs="Times New Roman"/>
                <w:sz w:val="20"/>
                <w:szCs w:val="20"/>
              </w:rPr>
              <w:t>2020-07-23</w:t>
            </w:r>
          </w:p>
        </w:tc>
        <w:tc>
          <w:tcPr>
            <w:tcW w:w="1347" w:type="dxa"/>
            <w:noWrap/>
          </w:tcPr>
          <w:p w14:paraId="796710DE" w14:textId="2AE1E56E" w:rsidR="001C05D1" w:rsidRPr="001D32B0" w:rsidRDefault="001C05D1" w:rsidP="001C05D1">
            <w:pPr>
              <w:rPr>
                <w:rFonts w:ascii="Times New Roman" w:hAnsi="Times New Roman" w:cs="Times New Roman"/>
                <w:sz w:val="20"/>
                <w:szCs w:val="20"/>
              </w:rPr>
            </w:pPr>
            <w:r w:rsidRPr="001D32B0">
              <w:rPr>
                <w:rFonts w:ascii="Times New Roman" w:hAnsi="Times New Roman" w:cs="Times New Roman"/>
                <w:sz w:val="20"/>
                <w:szCs w:val="20"/>
              </w:rPr>
              <w:t>15.1</w:t>
            </w:r>
          </w:p>
        </w:tc>
        <w:tc>
          <w:tcPr>
            <w:tcW w:w="1347" w:type="dxa"/>
            <w:noWrap/>
          </w:tcPr>
          <w:p w14:paraId="01FF0CFD" w14:textId="372B7E1C" w:rsidR="001C05D1" w:rsidRPr="001D32B0" w:rsidRDefault="001C05D1" w:rsidP="001C05D1">
            <w:pPr>
              <w:rPr>
                <w:rFonts w:ascii="Times New Roman" w:hAnsi="Times New Roman" w:cs="Times New Roman"/>
                <w:sz w:val="20"/>
                <w:szCs w:val="20"/>
              </w:rPr>
            </w:pPr>
            <w:r w:rsidRPr="001D32B0">
              <w:rPr>
                <w:rFonts w:ascii="Times New Roman" w:hAnsi="Times New Roman" w:cs="Times New Roman"/>
                <w:sz w:val="20"/>
                <w:szCs w:val="20"/>
              </w:rPr>
              <w:t>1.12</w:t>
            </w:r>
          </w:p>
        </w:tc>
        <w:tc>
          <w:tcPr>
            <w:tcW w:w="1347" w:type="dxa"/>
            <w:noWrap/>
          </w:tcPr>
          <w:p w14:paraId="30A1EE99" w14:textId="1A91C726" w:rsidR="001C05D1" w:rsidRPr="001D32B0" w:rsidRDefault="001C05D1" w:rsidP="001C05D1">
            <w:pPr>
              <w:rPr>
                <w:rFonts w:ascii="Times New Roman" w:hAnsi="Times New Roman" w:cs="Times New Roman"/>
                <w:sz w:val="20"/>
                <w:szCs w:val="20"/>
              </w:rPr>
            </w:pPr>
            <w:r w:rsidRPr="001D32B0">
              <w:rPr>
                <w:rFonts w:ascii="Times New Roman" w:hAnsi="Times New Roman" w:cs="Times New Roman"/>
                <w:sz w:val="20"/>
                <w:szCs w:val="20"/>
              </w:rPr>
              <w:t>1.29</w:t>
            </w:r>
          </w:p>
        </w:tc>
      </w:tr>
      <w:tr w:rsidR="00B77CDF" w:rsidRPr="001D32B0" w14:paraId="498AA1B6" w14:textId="77777777" w:rsidTr="004C531F">
        <w:trPr>
          <w:trHeight w:val="288"/>
        </w:trPr>
        <w:tc>
          <w:tcPr>
            <w:tcW w:w="3013" w:type="dxa"/>
            <w:noWrap/>
            <w:hideMark/>
          </w:tcPr>
          <w:p w14:paraId="316355A0" w14:textId="13D4C492"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Qatar (Abu-Raddad)</w:t>
            </w:r>
            <w:r w:rsidR="00D652E4" w:rsidRPr="001D32B0">
              <w:rPr>
                <w:rFonts w:ascii="Times New Roman" w:hAnsi="Times New Roman" w:cs="Times New Roman"/>
                <w:sz w:val="20"/>
                <w:szCs w:val="20"/>
              </w:rPr>
              <w:t>*</w:t>
            </w:r>
          </w:p>
        </w:tc>
        <w:tc>
          <w:tcPr>
            <w:tcW w:w="1346" w:type="dxa"/>
            <w:noWrap/>
            <w:hideMark/>
          </w:tcPr>
          <w:p w14:paraId="7416B6C2"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2020-07-05</w:t>
            </w:r>
          </w:p>
        </w:tc>
        <w:tc>
          <w:tcPr>
            <w:tcW w:w="1347" w:type="dxa"/>
            <w:noWrap/>
            <w:hideMark/>
          </w:tcPr>
          <w:p w14:paraId="266E18A1"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2020-07-12</w:t>
            </w:r>
          </w:p>
        </w:tc>
        <w:tc>
          <w:tcPr>
            <w:tcW w:w="1347" w:type="dxa"/>
            <w:noWrap/>
            <w:hideMark/>
          </w:tcPr>
          <w:p w14:paraId="68B39E8B" w14:textId="34D142FF"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14</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84</w:t>
            </w:r>
          </w:p>
        </w:tc>
        <w:tc>
          <w:tcPr>
            <w:tcW w:w="1347" w:type="dxa"/>
            <w:noWrap/>
            <w:hideMark/>
          </w:tcPr>
          <w:p w14:paraId="4DD63454" w14:textId="454399CB"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18</w:t>
            </w:r>
          </w:p>
        </w:tc>
        <w:tc>
          <w:tcPr>
            <w:tcW w:w="1347" w:type="dxa"/>
            <w:noWrap/>
            <w:hideMark/>
          </w:tcPr>
          <w:p w14:paraId="2DA261B1" w14:textId="5810136E"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5</w:t>
            </w:r>
          </w:p>
        </w:tc>
      </w:tr>
      <w:tr w:rsidR="00CC350A" w:rsidRPr="001D32B0" w14:paraId="4316DAFF" w14:textId="77777777" w:rsidTr="00CC350A">
        <w:trPr>
          <w:trHeight w:val="288"/>
        </w:trPr>
        <w:tc>
          <w:tcPr>
            <w:tcW w:w="3013" w:type="dxa"/>
            <w:noWrap/>
            <w:hideMark/>
          </w:tcPr>
          <w:p w14:paraId="600A5244" w14:textId="77777777" w:rsidR="00CC350A" w:rsidRPr="001D32B0" w:rsidRDefault="00CC350A" w:rsidP="00926000">
            <w:pPr>
              <w:rPr>
                <w:rFonts w:ascii="Times New Roman" w:hAnsi="Times New Roman" w:cs="Times New Roman"/>
                <w:sz w:val="20"/>
                <w:szCs w:val="20"/>
              </w:rPr>
            </w:pPr>
            <w:r w:rsidRPr="001D32B0">
              <w:rPr>
                <w:rFonts w:ascii="Times New Roman" w:hAnsi="Times New Roman" w:cs="Times New Roman"/>
                <w:sz w:val="20"/>
                <w:szCs w:val="20"/>
              </w:rPr>
              <w:t>UK (UK Biobank)</w:t>
            </w:r>
          </w:p>
        </w:tc>
        <w:tc>
          <w:tcPr>
            <w:tcW w:w="1346" w:type="dxa"/>
            <w:noWrap/>
            <w:hideMark/>
          </w:tcPr>
          <w:p w14:paraId="0702F78A" w14:textId="77777777" w:rsidR="00CC350A" w:rsidRPr="001D32B0" w:rsidRDefault="00CC350A" w:rsidP="00926000">
            <w:pPr>
              <w:rPr>
                <w:rFonts w:ascii="Times New Roman" w:hAnsi="Times New Roman" w:cs="Times New Roman"/>
                <w:sz w:val="20"/>
                <w:szCs w:val="20"/>
              </w:rPr>
            </w:pPr>
            <w:r w:rsidRPr="001D32B0">
              <w:rPr>
                <w:rFonts w:ascii="Times New Roman" w:hAnsi="Times New Roman" w:cs="Times New Roman"/>
                <w:sz w:val="20"/>
                <w:szCs w:val="20"/>
              </w:rPr>
              <w:t>2020-07-10</w:t>
            </w:r>
          </w:p>
        </w:tc>
        <w:tc>
          <w:tcPr>
            <w:tcW w:w="1347" w:type="dxa"/>
            <w:noWrap/>
            <w:hideMark/>
          </w:tcPr>
          <w:p w14:paraId="17DF0DC7" w14:textId="77777777" w:rsidR="00CC350A" w:rsidRPr="001D32B0" w:rsidRDefault="00CC350A" w:rsidP="00926000">
            <w:pPr>
              <w:rPr>
                <w:rFonts w:ascii="Times New Roman" w:hAnsi="Times New Roman" w:cs="Times New Roman"/>
                <w:sz w:val="20"/>
                <w:szCs w:val="20"/>
              </w:rPr>
            </w:pPr>
            <w:r w:rsidRPr="001D32B0">
              <w:rPr>
                <w:rFonts w:ascii="Times New Roman" w:hAnsi="Times New Roman" w:cs="Times New Roman"/>
                <w:sz w:val="20"/>
                <w:szCs w:val="20"/>
              </w:rPr>
              <w:t>2020-07-19</w:t>
            </w:r>
          </w:p>
        </w:tc>
        <w:tc>
          <w:tcPr>
            <w:tcW w:w="1347" w:type="dxa"/>
            <w:noWrap/>
            <w:hideMark/>
          </w:tcPr>
          <w:p w14:paraId="632037F3" w14:textId="7F81B15B" w:rsidR="00CC350A" w:rsidRPr="001D32B0" w:rsidRDefault="00CC350A" w:rsidP="00926000">
            <w:pPr>
              <w:rPr>
                <w:rFonts w:ascii="Times New Roman" w:hAnsi="Times New Roman" w:cs="Times New Roman"/>
                <w:sz w:val="20"/>
                <w:szCs w:val="20"/>
              </w:rPr>
            </w:pPr>
            <w:r w:rsidRPr="001D32B0">
              <w:rPr>
                <w:rFonts w:ascii="Times New Roman" w:hAnsi="Times New Roman" w:cs="Times New Roman"/>
                <w:sz w:val="20"/>
                <w:szCs w:val="20"/>
              </w:rPr>
              <w:t>0</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37</w:t>
            </w:r>
          </w:p>
        </w:tc>
        <w:tc>
          <w:tcPr>
            <w:tcW w:w="1347" w:type="dxa"/>
            <w:noWrap/>
            <w:hideMark/>
          </w:tcPr>
          <w:p w14:paraId="660F4901" w14:textId="538E0B0D" w:rsidR="00CC350A" w:rsidRPr="001D32B0" w:rsidRDefault="00CC350A" w:rsidP="00926000">
            <w:pPr>
              <w:rPr>
                <w:rFonts w:ascii="Times New Roman" w:hAnsi="Times New Roman" w:cs="Times New Roman"/>
                <w:sz w:val="20"/>
                <w:szCs w:val="20"/>
              </w:rPr>
            </w:pPr>
            <w:r w:rsidRPr="001D32B0">
              <w:rPr>
                <w:rFonts w:ascii="Times New Roman" w:hAnsi="Times New Roman" w:cs="Times New Roman"/>
                <w:sz w:val="20"/>
                <w:szCs w:val="20"/>
              </w:rPr>
              <w:t>3</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53</w:t>
            </w:r>
          </w:p>
        </w:tc>
        <w:tc>
          <w:tcPr>
            <w:tcW w:w="1347" w:type="dxa"/>
            <w:noWrap/>
            <w:hideMark/>
          </w:tcPr>
          <w:p w14:paraId="7370A27F" w14:textId="5139306C" w:rsidR="00CC350A" w:rsidRPr="001D32B0" w:rsidRDefault="00CC350A" w:rsidP="00926000">
            <w:pPr>
              <w:rPr>
                <w:rFonts w:ascii="Times New Roman" w:hAnsi="Times New Roman" w:cs="Times New Roman"/>
                <w:sz w:val="20"/>
                <w:szCs w:val="20"/>
              </w:rPr>
            </w:pPr>
            <w:r w:rsidRPr="001D32B0">
              <w:rPr>
                <w:rFonts w:ascii="Times New Roman" w:hAnsi="Times New Roman" w:cs="Times New Roman"/>
                <w:sz w:val="20"/>
                <w:szCs w:val="20"/>
              </w:rPr>
              <w:t>3</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55</w:t>
            </w:r>
          </w:p>
        </w:tc>
      </w:tr>
      <w:tr w:rsidR="00B77CDF" w:rsidRPr="001D32B0" w14:paraId="6E7A7979" w14:textId="77777777" w:rsidTr="004C531F">
        <w:trPr>
          <w:trHeight w:val="288"/>
        </w:trPr>
        <w:tc>
          <w:tcPr>
            <w:tcW w:w="3013" w:type="dxa"/>
            <w:noWrap/>
            <w:hideMark/>
          </w:tcPr>
          <w:p w14:paraId="666A97DC" w14:textId="2D059261"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England and Wales (Public Health England)</w:t>
            </w:r>
          </w:p>
        </w:tc>
        <w:tc>
          <w:tcPr>
            <w:tcW w:w="1346" w:type="dxa"/>
            <w:noWrap/>
            <w:hideMark/>
          </w:tcPr>
          <w:p w14:paraId="0E8189AD"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2020-05-22</w:t>
            </w:r>
          </w:p>
        </w:tc>
        <w:tc>
          <w:tcPr>
            <w:tcW w:w="1347" w:type="dxa"/>
            <w:noWrap/>
            <w:hideMark/>
          </w:tcPr>
          <w:p w14:paraId="1A8B669A"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2020-05-29</w:t>
            </w:r>
          </w:p>
        </w:tc>
        <w:tc>
          <w:tcPr>
            <w:tcW w:w="1347" w:type="dxa"/>
            <w:noWrap/>
            <w:hideMark/>
          </w:tcPr>
          <w:p w14:paraId="70EBD09F" w14:textId="11C185A8"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3</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92</w:t>
            </w:r>
          </w:p>
        </w:tc>
        <w:tc>
          <w:tcPr>
            <w:tcW w:w="1347" w:type="dxa"/>
            <w:noWrap/>
            <w:hideMark/>
          </w:tcPr>
          <w:p w14:paraId="21AF6A2F" w14:textId="227BB771"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7</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55</w:t>
            </w:r>
          </w:p>
        </w:tc>
        <w:tc>
          <w:tcPr>
            <w:tcW w:w="1347" w:type="dxa"/>
            <w:noWrap/>
            <w:hideMark/>
          </w:tcPr>
          <w:p w14:paraId="618961D1" w14:textId="52A0B6FE"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7</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85</w:t>
            </w:r>
          </w:p>
        </w:tc>
      </w:tr>
      <w:tr w:rsidR="00B77CDF" w:rsidRPr="001D32B0" w14:paraId="10394ED5" w14:textId="77777777" w:rsidTr="004C531F">
        <w:trPr>
          <w:trHeight w:val="288"/>
        </w:trPr>
        <w:tc>
          <w:tcPr>
            <w:tcW w:w="3013" w:type="dxa"/>
            <w:noWrap/>
            <w:hideMark/>
          </w:tcPr>
          <w:p w14:paraId="6B92FC08" w14:textId="6900E862"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Greater Glasgow and Clyde, Scotland (Hughes)</w:t>
            </w:r>
          </w:p>
        </w:tc>
        <w:tc>
          <w:tcPr>
            <w:tcW w:w="1346" w:type="dxa"/>
            <w:noWrap/>
            <w:hideMark/>
          </w:tcPr>
          <w:p w14:paraId="09732498"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2020-04-26</w:t>
            </w:r>
          </w:p>
        </w:tc>
        <w:tc>
          <w:tcPr>
            <w:tcW w:w="1347" w:type="dxa"/>
            <w:noWrap/>
            <w:hideMark/>
          </w:tcPr>
          <w:p w14:paraId="214F97C4"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2020-05-03</w:t>
            </w:r>
          </w:p>
        </w:tc>
        <w:tc>
          <w:tcPr>
            <w:tcW w:w="1347" w:type="dxa"/>
            <w:noWrap/>
            <w:hideMark/>
          </w:tcPr>
          <w:p w14:paraId="057DF031" w14:textId="5B381973"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23</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03</w:t>
            </w:r>
          </w:p>
        </w:tc>
        <w:tc>
          <w:tcPr>
            <w:tcW w:w="1347" w:type="dxa"/>
            <w:noWrap/>
            <w:hideMark/>
          </w:tcPr>
          <w:p w14:paraId="4B74498D" w14:textId="1CBC408E"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87</w:t>
            </w:r>
          </w:p>
        </w:tc>
        <w:tc>
          <w:tcPr>
            <w:tcW w:w="1347" w:type="dxa"/>
            <w:noWrap/>
            <w:hideMark/>
          </w:tcPr>
          <w:p w14:paraId="47367BD4" w14:textId="4FEDC17F"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3</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53</w:t>
            </w:r>
          </w:p>
        </w:tc>
      </w:tr>
      <w:tr w:rsidR="00B77CDF" w:rsidRPr="001D32B0" w14:paraId="44C0E622" w14:textId="77777777" w:rsidTr="004C531F">
        <w:trPr>
          <w:trHeight w:val="288"/>
        </w:trPr>
        <w:tc>
          <w:tcPr>
            <w:tcW w:w="3013" w:type="dxa"/>
            <w:noWrap/>
            <w:hideMark/>
          </w:tcPr>
          <w:p w14:paraId="0191FA8E" w14:textId="7EE55988"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lastRenderedPageBreak/>
              <w:t>USA (Anand)</w:t>
            </w:r>
            <w:r w:rsidR="00D652E4" w:rsidRPr="001D32B0">
              <w:rPr>
                <w:rFonts w:ascii="Times New Roman" w:hAnsi="Times New Roman" w:cs="Times New Roman"/>
                <w:sz w:val="20"/>
                <w:szCs w:val="20"/>
              </w:rPr>
              <w:t>*</w:t>
            </w:r>
          </w:p>
        </w:tc>
        <w:tc>
          <w:tcPr>
            <w:tcW w:w="1346" w:type="dxa"/>
            <w:noWrap/>
            <w:hideMark/>
          </w:tcPr>
          <w:p w14:paraId="067FEB85"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2020-07-14</w:t>
            </w:r>
          </w:p>
        </w:tc>
        <w:tc>
          <w:tcPr>
            <w:tcW w:w="1347" w:type="dxa"/>
            <w:noWrap/>
            <w:hideMark/>
          </w:tcPr>
          <w:p w14:paraId="747AF6C0" w14:textId="7777777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2020-07-21</w:t>
            </w:r>
          </w:p>
        </w:tc>
        <w:tc>
          <w:tcPr>
            <w:tcW w:w="1347" w:type="dxa"/>
            <w:noWrap/>
            <w:hideMark/>
          </w:tcPr>
          <w:p w14:paraId="2C590EC0" w14:textId="7ADD7CE7"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4</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27</w:t>
            </w:r>
          </w:p>
        </w:tc>
        <w:tc>
          <w:tcPr>
            <w:tcW w:w="1347" w:type="dxa"/>
            <w:noWrap/>
            <w:hideMark/>
          </w:tcPr>
          <w:p w14:paraId="6F979DE9" w14:textId="09B7E1E1"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1</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2</w:t>
            </w:r>
          </w:p>
        </w:tc>
        <w:tc>
          <w:tcPr>
            <w:tcW w:w="1347" w:type="dxa"/>
            <w:noWrap/>
            <w:hideMark/>
          </w:tcPr>
          <w:p w14:paraId="2691DC65" w14:textId="20FA3006" w:rsidR="00B77CDF" w:rsidRPr="001D32B0" w:rsidRDefault="00B77CDF" w:rsidP="00B77CDF">
            <w:pPr>
              <w:rPr>
                <w:rFonts w:ascii="Times New Roman" w:hAnsi="Times New Roman" w:cs="Times New Roman"/>
                <w:sz w:val="20"/>
                <w:szCs w:val="20"/>
              </w:rPr>
            </w:pPr>
            <w:r w:rsidRPr="001D32B0">
              <w:rPr>
                <w:rFonts w:ascii="Times New Roman" w:hAnsi="Times New Roman" w:cs="Times New Roman"/>
                <w:sz w:val="20"/>
                <w:szCs w:val="20"/>
              </w:rPr>
              <w:t>1</w:t>
            </w:r>
            <w:r w:rsidR="006C0553" w:rsidRPr="001D32B0">
              <w:rPr>
                <w:rFonts w:ascii="Times New Roman" w:hAnsi="Times New Roman" w:cs="Times New Roman"/>
                <w:sz w:val="20"/>
                <w:szCs w:val="20"/>
              </w:rPr>
              <w:t>.</w:t>
            </w:r>
            <w:r w:rsidRPr="001D32B0">
              <w:rPr>
                <w:rFonts w:ascii="Times New Roman" w:hAnsi="Times New Roman" w:cs="Times New Roman"/>
                <w:sz w:val="20"/>
                <w:szCs w:val="20"/>
              </w:rPr>
              <w:t>26</w:t>
            </w:r>
          </w:p>
        </w:tc>
      </w:tr>
    </w:tbl>
    <w:p w14:paraId="30D22923" w14:textId="77777777" w:rsidR="004C531F" w:rsidRPr="001D32B0" w:rsidRDefault="004C531F">
      <w:pPr>
        <w:rPr>
          <w:rFonts w:ascii="Times New Roman" w:hAnsi="Times New Roman" w:cs="Times New Roman"/>
          <w:sz w:val="20"/>
          <w:szCs w:val="20"/>
        </w:rPr>
      </w:pPr>
    </w:p>
    <w:p w14:paraId="552E027B" w14:textId="18B7BFC4" w:rsidR="009F3D7D" w:rsidRPr="001D32B0" w:rsidRDefault="00D652E4">
      <w:pPr>
        <w:rPr>
          <w:rFonts w:ascii="Times New Roman" w:hAnsi="Times New Roman" w:cs="Times New Roman"/>
        </w:rPr>
      </w:pPr>
      <w:r w:rsidRPr="001D32B0">
        <w:rPr>
          <w:rFonts w:ascii="Times New Roman" w:hAnsi="Times New Roman" w:cs="Times New Roman"/>
          <w:sz w:val="20"/>
          <w:szCs w:val="20"/>
        </w:rPr>
        <w:t>*</w:t>
      </w:r>
      <w:r w:rsidR="009F3D7D" w:rsidRPr="001D32B0">
        <w:rPr>
          <w:rFonts w:ascii="Times New Roman" w:hAnsi="Times New Roman" w:cs="Times New Roman"/>
          <w:sz w:val="20"/>
          <w:szCs w:val="20"/>
        </w:rPr>
        <w:t xml:space="preserve"> Seroprevalence corrected </w:t>
      </w:r>
      <w:r w:rsidR="00574E10" w:rsidRPr="001D32B0">
        <w:rPr>
          <w:rFonts w:ascii="Times New Roman" w:hAnsi="Times New Roman" w:cs="Times New Roman"/>
          <w:sz w:val="20"/>
          <w:szCs w:val="20"/>
        </w:rPr>
        <w:t xml:space="preserve">for test performance </w:t>
      </w:r>
      <w:r w:rsidR="009F3D7D" w:rsidRPr="001D32B0">
        <w:rPr>
          <w:rFonts w:ascii="Times New Roman" w:hAnsi="Times New Roman" w:cs="Times New Roman"/>
          <w:sz w:val="20"/>
          <w:szCs w:val="20"/>
        </w:rPr>
        <w:t>with the Gladen-Rogan formula.</w:t>
      </w:r>
    </w:p>
    <w:p w14:paraId="42FC7D23" w14:textId="77777777" w:rsidR="006872CB" w:rsidRPr="001D32B0" w:rsidRDefault="006872CB">
      <w:pPr>
        <w:rPr>
          <w:rFonts w:ascii="Times New Roman" w:hAnsi="Times New Roman" w:cs="Times New Roman"/>
        </w:rPr>
      </w:pPr>
      <w:r w:rsidRPr="001D32B0">
        <w:rPr>
          <w:rFonts w:ascii="Times New Roman" w:hAnsi="Times New Roman" w:cs="Times New Roman"/>
        </w:rPr>
        <w:br w:type="page"/>
      </w:r>
    </w:p>
    <w:p w14:paraId="20B72454" w14:textId="09687451" w:rsidR="00781497" w:rsidRPr="001D32B0" w:rsidRDefault="00781497">
      <w:pPr>
        <w:rPr>
          <w:rFonts w:ascii="Times New Roman" w:hAnsi="Times New Roman" w:cs="Times New Roman"/>
        </w:rPr>
      </w:pPr>
      <w:r w:rsidRPr="001D32B0">
        <w:rPr>
          <w:rFonts w:ascii="Times New Roman" w:hAnsi="Times New Roman" w:cs="Times New Roman"/>
          <w:b/>
        </w:rPr>
        <w:lastRenderedPageBreak/>
        <w:t xml:space="preserve">Appendix </w:t>
      </w:r>
      <w:r w:rsidR="001712FE" w:rsidRPr="001D32B0">
        <w:rPr>
          <w:rFonts w:ascii="Times New Roman" w:hAnsi="Times New Roman" w:cs="Times New Roman"/>
          <w:b/>
        </w:rPr>
        <w:t xml:space="preserve">Text 1: </w:t>
      </w:r>
      <w:r w:rsidR="001712FE" w:rsidRPr="001D32B0">
        <w:rPr>
          <w:rFonts w:ascii="Times New Roman" w:hAnsi="Times New Roman" w:cs="Times New Roman"/>
        </w:rPr>
        <w:t>Comparison against other studies estimating IFR</w:t>
      </w:r>
    </w:p>
    <w:p w14:paraId="26939C30" w14:textId="77777777" w:rsidR="00781497" w:rsidRPr="001D32B0" w:rsidRDefault="00781497">
      <w:pPr>
        <w:rPr>
          <w:rFonts w:ascii="Times New Roman" w:hAnsi="Times New Roman" w:cs="Times New Roman"/>
        </w:rPr>
      </w:pPr>
    </w:p>
    <w:p w14:paraId="54F99E6C" w14:textId="04CE727F" w:rsidR="001712FE" w:rsidRPr="001D32B0" w:rsidRDefault="001712FE">
      <w:pPr>
        <w:rPr>
          <w:rFonts w:ascii="Times New Roman" w:hAnsi="Times New Roman" w:cs="Times New Roman"/>
        </w:rPr>
      </w:pPr>
      <w:r w:rsidRPr="001D32B0">
        <w:rPr>
          <w:rFonts w:ascii="Times New Roman" w:hAnsi="Times New Roman" w:cs="Times New Roman"/>
          <w:b/>
        </w:rPr>
        <w:tab/>
      </w:r>
      <w:r w:rsidRPr="001D32B0">
        <w:rPr>
          <w:rFonts w:ascii="Times New Roman" w:hAnsi="Times New Roman" w:cs="Times New Roman"/>
        </w:rPr>
        <w:t>We present here comparison</w:t>
      </w:r>
      <w:r w:rsidR="008C5A73" w:rsidRPr="001D32B0">
        <w:rPr>
          <w:rFonts w:ascii="Times New Roman" w:hAnsi="Times New Roman" w:cs="Times New Roman"/>
        </w:rPr>
        <w:t>s</w:t>
      </w:r>
      <w:r w:rsidRPr="001D32B0">
        <w:rPr>
          <w:rFonts w:ascii="Times New Roman" w:hAnsi="Times New Roman" w:cs="Times New Roman"/>
        </w:rPr>
        <w:t xml:space="preserve"> against studies that have estimated age-stratified IFR: Levin et al. (1)</w:t>
      </w:r>
      <w:r w:rsidR="008C5A73" w:rsidRPr="001D32B0">
        <w:rPr>
          <w:rFonts w:ascii="Times New Roman" w:hAnsi="Times New Roman" w:cs="Times New Roman"/>
        </w:rPr>
        <w:t xml:space="preserve">, </w:t>
      </w:r>
      <w:r w:rsidRPr="001D32B0">
        <w:rPr>
          <w:rFonts w:ascii="Times New Roman" w:hAnsi="Times New Roman" w:cs="Times New Roman"/>
        </w:rPr>
        <w:t>the US CDC pandemic planning scenario</w:t>
      </w:r>
      <w:r w:rsidR="008C5A73" w:rsidRPr="001D32B0">
        <w:rPr>
          <w:rFonts w:ascii="Times New Roman" w:hAnsi="Times New Roman" w:cs="Times New Roman"/>
        </w:rPr>
        <w:t>s</w:t>
      </w:r>
      <w:r w:rsidRPr="001D32B0">
        <w:rPr>
          <w:rFonts w:ascii="Times New Roman" w:hAnsi="Times New Roman" w:cs="Times New Roman"/>
        </w:rPr>
        <w:t xml:space="preserve"> (2)</w:t>
      </w:r>
      <w:r w:rsidR="008C5A73" w:rsidRPr="001D32B0">
        <w:rPr>
          <w:rFonts w:ascii="Times New Roman" w:hAnsi="Times New Roman" w:cs="Times New Roman"/>
        </w:rPr>
        <w:t xml:space="preserve"> (practically based on Levin et al.)</w:t>
      </w:r>
      <w:r w:rsidRPr="001D32B0">
        <w:rPr>
          <w:rFonts w:ascii="Times New Roman" w:hAnsi="Times New Roman" w:cs="Times New Roman"/>
        </w:rPr>
        <w:t xml:space="preserve">, Driscoll et al (3), and the Imperial College COVID-19 response team (4). </w:t>
      </w:r>
    </w:p>
    <w:p w14:paraId="0EC60200" w14:textId="5BF38E82" w:rsidR="00781497" w:rsidRPr="001D32B0" w:rsidRDefault="001712FE" w:rsidP="001712FE">
      <w:pPr>
        <w:ind w:firstLine="720"/>
        <w:rPr>
          <w:rFonts w:ascii="Times New Roman" w:hAnsi="Times New Roman" w:cs="Times New Roman"/>
        </w:rPr>
      </w:pPr>
      <w:r w:rsidRPr="001D32B0">
        <w:rPr>
          <w:rFonts w:ascii="Times New Roman" w:hAnsi="Times New Roman" w:cs="Times New Roman"/>
        </w:rPr>
        <w:t xml:space="preserve">To allow for a full comparison across age groups, we have also extracted data for younger age strata. This allows to tell whether our lower estimates of IFR in the elderly extend to a similar discrepancy also in other age groups, or the difference is specific to the elderly. </w:t>
      </w:r>
      <w:r w:rsidR="00781497" w:rsidRPr="001D32B0">
        <w:rPr>
          <w:rFonts w:ascii="Times New Roman" w:hAnsi="Times New Roman" w:cs="Times New Roman"/>
        </w:rPr>
        <w:t xml:space="preserve">Among the included studies, whenever there were seroprevalence estimates and COVID-19 mortality data available for younger age groups, we complemented data extraction for all available age strata. Studies were excluded if no mortality data were available for any age stratum of maximum width 20 years and maximum age 70 years. We used the same time points as those selected for the elderly data. We included all age strata with a maximum width of 20 years and available COVID-19 mortality information. We corresponded the respective seroprevalence estimates for each age stratum with eligible mortality data. Consecutive strata of 1-5 years were merged to generate 10-year bins. For seroprevalence estimates we used the age strata that most fully covered the age bin for which mortality data were available; for the youngest age groups seroprevalence data from the closest available group with any sampled persons ≤20 years were accepted. E.g. for the Ward et al UK study, eligible age strata were 0-19 (paired with seroprevalence data for 20-24), 20-24, 25-34, 35-44, 45-54, 55-64. Population statistics for each analyzed age bin were obtained from the same sources as for the elderly. For age strata with multiple estimates from the same country, we calculated the sample size-weighted IFR per country before estimating median IFRs across locations for age groups 0-19, 20-29, 30-39, 40-49, 50-59, and 60-69 years. IFR estimates were placed in these age groups according to their midpoint, regardless of whether they perfectly matched the age group or not, e.g. an IFR estimate for age 18-29 years was placed in the 20-29 years group. As for the main analysis, following a suggestion from peer-reviewers, whenever no adjustment was made for test performance, we adjusted the estimates for test performance using the Gladen-Rogan formula. No correction was made for types of unmeasured antibodies. </w:t>
      </w:r>
      <w:r w:rsidR="00781497" w:rsidRPr="001D32B0">
        <w:rPr>
          <w:rFonts w:ascii="Times New Roman" w:hAnsi="Times New Roman" w:cs="Times New Roman"/>
        </w:rPr>
        <w:br w:type="page"/>
      </w:r>
    </w:p>
    <w:p w14:paraId="50E99618" w14:textId="38907096" w:rsidR="001712FE" w:rsidRPr="001D32B0" w:rsidRDefault="001712FE" w:rsidP="001712FE">
      <w:pPr>
        <w:ind w:firstLine="720"/>
        <w:rPr>
          <w:rFonts w:ascii="Times New Roman" w:hAnsi="Times New Roman" w:cs="Times New Roman"/>
        </w:rPr>
      </w:pPr>
      <w:r w:rsidRPr="001D32B0">
        <w:rPr>
          <w:rFonts w:ascii="Times New Roman" w:hAnsi="Times New Roman" w:cs="Times New Roman"/>
        </w:rPr>
        <w:lastRenderedPageBreak/>
        <w:t>The figure below shows the IFRs in younger age groups derived from seroprevalence studies. Sample size weighted IFRs were calculated for countries with multiple estimates available. The asterisk sign (*) denotes values produced by zero death counts in that age bracket.</w:t>
      </w:r>
      <w:r w:rsidR="001E1BD3" w:rsidRPr="001D32B0">
        <w:t xml:space="preserve"> </w:t>
      </w:r>
      <w:r w:rsidR="001E1BD3" w:rsidRPr="001D32B0">
        <w:rPr>
          <w:rFonts w:ascii="Times New Roman" w:hAnsi="Times New Roman" w:cs="Times New Roman"/>
        </w:rPr>
        <w:t xml:space="preserve">The median IFR was </w:t>
      </w:r>
      <w:r w:rsidR="0077362F" w:rsidRPr="001D32B0">
        <w:rPr>
          <w:rFonts w:ascii="Times New Roman" w:hAnsi="Times New Roman" w:cs="Times New Roman"/>
        </w:rPr>
        <w:t>0.0009%, 0.012</w:t>
      </w:r>
      <w:r w:rsidR="001E1BD3" w:rsidRPr="001D32B0">
        <w:rPr>
          <w:rFonts w:ascii="Times New Roman" w:hAnsi="Times New Roman" w:cs="Times New Roman"/>
        </w:rPr>
        <w:t>%</w:t>
      </w:r>
      <w:r w:rsidR="0077362F" w:rsidRPr="001D32B0">
        <w:rPr>
          <w:rFonts w:ascii="Times New Roman" w:hAnsi="Times New Roman" w:cs="Times New Roman"/>
        </w:rPr>
        <w:t>, 0.035</w:t>
      </w:r>
      <w:r w:rsidR="001E1BD3" w:rsidRPr="001D32B0">
        <w:rPr>
          <w:rFonts w:ascii="Times New Roman" w:hAnsi="Times New Roman" w:cs="Times New Roman"/>
        </w:rPr>
        <w:t>%</w:t>
      </w:r>
      <w:r w:rsidR="0077362F" w:rsidRPr="001D32B0">
        <w:rPr>
          <w:rFonts w:ascii="Times New Roman" w:hAnsi="Times New Roman" w:cs="Times New Roman"/>
        </w:rPr>
        <w:t>, 0.109</w:t>
      </w:r>
      <w:r w:rsidR="001E1BD3" w:rsidRPr="001D32B0">
        <w:rPr>
          <w:rFonts w:ascii="Times New Roman" w:hAnsi="Times New Roman" w:cs="Times New Roman"/>
        </w:rPr>
        <w:t>%</w:t>
      </w:r>
      <w:r w:rsidR="0077362F" w:rsidRPr="001D32B0">
        <w:rPr>
          <w:rFonts w:ascii="Times New Roman" w:hAnsi="Times New Roman" w:cs="Times New Roman"/>
        </w:rPr>
        <w:t>, 0.34</w:t>
      </w:r>
      <w:r w:rsidR="001E1BD3" w:rsidRPr="001D32B0">
        <w:rPr>
          <w:rFonts w:ascii="Times New Roman" w:hAnsi="Times New Roman" w:cs="Times New Roman"/>
        </w:rPr>
        <w:t xml:space="preserve">%, and </w:t>
      </w:r>
      <w:r w:rsidR="0077362F" w:rsidRPr="001D32B0">
        <w:rPr>
          <w:rFonts w:ascii="Times New Roman" w:hAnsi="Times New Roman" w:cs="Times New Roman"/>
        </w:rPr>
        <w:t>1.07</w:t>
      </w:r>
      <w:r w:rsidR="001E1BD3" w:rsidRPr="001D32B0">
        <w:rPr>
          <w:rFonts w:ascii="Times New Roman" w:hAnsi="Times New Roman" w:cs="Times New Roman"/>
        </w:rPr>
        <w:t>%, at 0-19, 20-29, 30-39, 40-49, 50-59, and 60-69 years without accounting for seroreversion</w:t>
      </w:r>
      <w:r w:rsidR="008671CD" w:rsidRPr="001D32B0">
        <w:rPr>
          <w:rFonts w:ascii="Times New Roman" w:hAnsi="Times New Roman" w:cs="Times New Roman"/>
        </w:rPr>
        <w:t xml:space="preserve"> considering available data from the studies of the main analysis, and </w:t>
      </w:r>
      <w:r w:rsidR="00AA7940" w:rsidRPr="001D32B0">
        <w:rPr>
          <w:rFonts w:ascii="Times New Roman" w:hAnsi="Times New Roman" w:cs="Times New Roman"/>
        </w:rPr>
        <w:t>0.001%</w:t>
      </w:r>
      <w:r w:rsidR="008671CD" w:rsidRPr="001D32B0">
        <w:rPr>
          <w:rFonts w:ascii="Times New Roman" w:hAnsi="Times New Roman" w:cs="Times New Roman"/>
        </w:rPr>
        <w:t xml:space="preserve">, </w:t>
      </w:r>
      <w:r w:rsidR="00AA7940" w:rsidRPr="001D32B0">
        <w:rPr>
          <w:rFonts w:ascii="Times New Roman" w:hAnsi="Times New Roman" w:cs="Times New Roman"/>
        </w:rPr>
        <w:t>0.010</w:t>
      </w:r>
      <w:r w:rsidR="008671CD" w:rsidRPr="001D32B0">
        <w:rPr>
          <w:rFonts w:ascii="Times New Roman" w:hAnsi="Times New Roman" w:cs="Times New Roman"/>
        </w:rPr>
        <w:t xml:space="preserve">%, </w:t>
      </w:r>
      <w:r w:rsidR="00AA7940" w:rsidRPr="001D32B0">
        <w:rPr>
          <w:rFonts w:ascii="Times New Roman" w:hAnsi="Times New Roman" w:cs="Times New Roman"/>
        </w:rPr>
        <w:t>0.023</w:t>
      </w:r>
      <w:r w:rsidR="008671CD" w:rsidRPr="001D32B0">
        <w:rPr>
          <w:rFonts w:ascii="Times New Roman" w:hAnsi="Times New Roman" w:cs="Times New Roman"/>
        </w:rPr>
        <w:t xml:space="preserve">%, </w:t>
      </w:r>
      <w:r w:rsidR="00AA7940" w:rsidRPr="001D32B0">
        <w:rPr>
          <w:rFonts w:ascii="Times New Roman" w:hAnsi="Times New Roman" w:cs="Times New Roman"/>
        </w:rPr>
        <w:t>0.050</w:t>
      </w:r>
      <w:r w:rsidR="008671CD" w:rsidRPr="001D32B0">
        <w:rPr>
          <w:rFonts w:ascii="Times New Roman" w:hAnsi="Times New Roman" w:cs="Times New Roman"/>
        </w:rPr>
        <w:t xml:space="preserve">%, </w:t>
      </w:r>
      <w:r w:rsidR="00AA7940" w:rsidRPr="001D32B0">
        <w:rPr>
          <w:rFonts w:ascii="Times New Roman" w:hAnsi="Times New Roman" w:cs="Times New Roman"/>
        </w:rPr>
        <w:t>0.15</w:t>
      </w:r>
      <w:r w:rsidR="008671CD" w:rsidRPr="001D32B0">
        <w:rPr>
          <w:rFonts w:ascii="Times New Roman" w:hAnsi="Times New Roman" w:cs="Times New Roman"/>
        </w:rPr>
        <w:t xml:space="preserve">%, and </w:t>
      </w:r>
      <w:r w:rsidR="00AA7940" w:rsidRPr="001D32B0">
        <w:rPr>
          <w:rFonts w:ascii="Times New Roman" w:hAnsi="Times New Roman" w:cs="Times New Roman"/>
        </w:rPr>
        <w:t>0.49</w:t>
      </w:r>
      <w:r w:rsidR="008671CD" w:rsidRPr="001D32B0">
        <w:rPr>
          <w:rFonts w:ascii="Times New Roman" w:hAnsi="Times New Roman" w:cs="Times New Roman"/>
        </w:rPr>
        <w:t xml:space="preserve">%, at 0-19, 20-29, 30-39, 40-49, 50-59, and 60-69 years without accounting for seroreversion considering available data from all studies. </w:t>
      </w:r>
    </w:p>
    <w:p w14:paraId="2C300623" w14:textId="62250B72" w:rsidR="001712FE" w:rsidRPr="001D32B0" w:rsidRDefault="001712FE" w:rsidP="001712FE">
      <w:pPr>
        <w:rPr>
          <w:rFonts w:ascii="Times New Roman" w:hAnsi="Times New Roman" w:cs="Times New Roman"/>
          <w:noProof/>
        </w:rPr>
      </w:pPr>
    </w:p>
    <w:p w14:paraId="49684A60" w14:textId="21E3A51B" w:rsidR="001712FE" w:rsidRPr="001D32B0" w:rsidRDefault="00BA67F8" w:rsidP="001712FE">
      <w:pPr>
        <w:rPr>
          <w:rFonts w:ascii="Times New Roman" w:hAnsi="Times New Roman" w:cs="Times New Roman"/>
        </w:rPr>
      </w:pPr>
      <w:r w:rsidRPr="001D32B0">
        <w:rPr>
          <w:rFonts w:ascii="Times New Roman" w:hAnsi="Times New Roman" w:cs="Times New Roman"/>
          <w:noProof/>
        </w:rPr>
        <w:drawing>
          <wp:inline distT="0" distB="0" distL="0" distR="0" wp14:anchorId="3541BB13" wp14:editId="7CC5671C">
            <wp:extent cx="6195695" cy="484124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3_edited_2022-02-01.png"/>
                    <pic:cNvPicPr/>
                  </pic:nvPicPr>
                  <pic:blipFill>
                    <a:blip r:embed="rId23">
                      <a:extLst>
                        <a:ext uri="{28A0092B-C50C-407E-A947-70E740481C1C}">
                          <a14:useLocalDpi xmlns:a14="http://schemas.microsoft.com/office/drawing/2010/main" val="0"/>
                        </a:ext>
                      </a:extLst>
                    </a:blip>
                    <a:stretch>
                      <a:fillRect/>
                    </a:stretch>
                  </pic:blipFill>
                  <pic:spPr>
                    <a:xfrm>
                      <a:off x="0" y="0"/>
                      <a:ext cx="6195695" cy="4841240"/>
                    </a:xfrm>
                    <a:prstGeom prst="rect">
                      <a:avLst/>
                    </a:prstGeom>
                  </pic:spPr>
                </pic:pic>
              </a:graphicData>
            </a:graphic>
          </wp:inline>
        </w:drawing>
      </w:r>
      <w:r w:rsidR="001712FE" w:rsidRPr="001D32B0">
        <w:rPr>
          <w:rFonts w:ascii="Times New Roman" w:hAnsi="Times New Roman" w:cs="Times New Roman"/>
        </w:rPr>
        <w:br w:type="page"/>
      </w:r>
    </w:p>
    <w:p w14:paraId="40FA20AA" w14:textId="77777777" w:rsidR="001712FE" w:rsidRPr="001D32B0" w:rsidRDefault="001712FE" w:rsidP="001712FE">
      <w:pPr>
        <w:rPr>
          <w:rFonts w:ascii="Times New Roman" w:hAnsi="Times New Roman" w:cs="Times New Roman"/>
          <w:b/>
        </w:rPr>
        <w:sectPr w:rsidR="001712FE" w:rsidRPr="001D32B0" w:rsidSect="00B507C6">
          <w:pgSz w:w="12240" w:h="15840"/>
          <w:pgMar w:top="1440" w:right="1043" w:bottom="1440" w:left="1440" w:header="720" w:footer="720" w:gutter="0"/>
          <w:cols w:space="720"/>
          <w:docGrid w:linePitch="360"/>
        </w:sectPr>
      </w:pPr>
    </w:p>
    <w:p w14:paraId="56C3E0CA" w14:textId="0A27BAE5" w:rsidR="001712FE" w:rsidRPr="001D32B0" w:rsidRDefault="001712FE" w:rsidP="001712FE">
      <w:pPr>
        <w:rPr>
          <w:rFonts w:ascii="Times New Roman" w:hAnsi="Times New Roman" w:cs="Times New Roman"/>
        </w:rPr>
      </w:pPr>
      <w:r w:rsidRPr="001D32B0">
        <w:rPr>
          <w:rFonts w:ascii="Times New Roman" w:hAnsi="Times New Roman" w:cs="Times New Roman"/>
        </w:rPr>
        <w:lastRenderedPageBreak/>
        <w:t>The following figure plots the age-specific infection fatality rates (IFRs) in this work and some previously published overviews (log-scale and normal scale)</w:t>
      </w:r>
      <w:r w:rsidR="008C5A73" w:rsidRPr="001D32B0">
        <w:rPr>
          <w:rFonts w:ascii="Times New Roman" w:hAnsi="Times New Roman" w:cs="Times New Roman"/>
        </w:rPr>
        <w:t>. The eldest groups, which do not have an upper age bound, are placed at the midpoint of their lower bound and 110. Estimates for O’Driscoll regarding age brackets 65 years and older refer to the community-dwelling, while other estimates outside this work refer to all elderly.</w:t>
      </w:r>
    </w:p>
    <w:p w14:paraId="339386B7" w14:textId="77777777" w:rsidR="001712FE" w:rsidRPr="001D32B0" w:rsidRDefault="001712FE" w:rsidP="001712FE">
      <w:pPr>
        <w:rPr>
          <w:noProof/>
        </w:rPr>
      </w:pPr>
    </w:p>
    <w:p w14:paraId="5598E2B1" w14:textId="1CA8B02B" w:rsidR="001712FE" w:rsidRPr="001D32B0" w:rsidRDefault="00BA67F8" w:rsidP="001712FE">
      <w:pPr>
        <w:rPr>
          <w:rFonts w:ascii="Times New Roman" w:hAnsi="Times New Roman" w:cs="Times New Roman"/>
        </w:rPr>
      </w:pPr>
      <w:r w:rsidRPr="001D32B0">
        <w:rPr>
          <w:rFonts w:ascii="Times New Roman" w:hAnsi="Times New Roman" w:cs="Times New Roman"/>
          <w:noProof/>
        </w:rPr>
        <w:drawing>
          <wp:inline distT="0" distB="0" distL="0" distR="0" wp14:anchorId="0E7B31F3" wp14:editId="51ED2333">
            <wp:extent cx="9144000" cy="4340860"/>
            <wp:effectExtent l="0" t="0" r="0" b="254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ppendixFigure_merged_2022-02-01.png"/>
                    <pic:cNvPicPr/>
                  </pic:nvPicPr>
                  <pic:blipFill>
                    <a:blip r:embed="rId24">
                      <a:extLst>
                        <a:ext uri="{28A0092B-C50C-407E-A947-70E740481C1C}">
                          <a14:useLocalDpi xmlns:a14="http://schemas.microsoft.com/office/drawing/2010/main" val="0"/>
                        </a:ext>
                      </a:extLst>
                    </a:blip>
                    <a:stretch>
                      <a:fillRect/>
                    </a:stretch>
                  </pic:blipFill>
                  <pic:spPr>
                    <a:xfrm>
                      <a:off x="0" y="0"/>
                      <a:ext cx="9144000" cy="4340860"/>
                    </a:xfrm>
                    <a:prstGeom prst="rect">
                      <a:avLst/>
                    </a:prstGeom>
                  </pic:spPr>
                </pic:pic>
              </a:graphicData>
            </a:graphic>
          </wp:inline>
        </w:drawing>
      </w:r>
    </w:p>
    <w:p w14:paraId="653D93FD" w14:textId="6A2EC2CF" w:rsidR="001712FE" w:rsidRPr="001D32B0" w:rsidRDefault="001712FE" w:rsidP="001712FE">
      <w:pPr>
        <w:rPr>
          <w:rFonts w:ascii="Times New Roman" w:hAnsi="Times New Roman" w:cs="Times New Roman"/>
        </w:rPr>
        <w:sectPr w:rsidR="001712FE" w:rsidRPr="001D32B0" w:rsidSect="00B611C3">
          <w:pgSz w:w="15840" w:h="12240" w:orient="landscape"/>
          <w:pgMar w:top="720" w:right="720" w:bottom="720" w:left="720" w:header="720" w:footer="720" w:gutter="0"/>
          <w:cols w:space="720"/>
          <w:docGrid w:linePitch="360"/>
        </w:sectPr>
      </w:pPr>
    </w:p>
    <w:p w14:paraId="03D2A423" w14:textId="66E013DC" w:rsidR="006A4991" w:rsidRPr="001D32B0" w:rsidRDefault="006A4991">
      <w:pPr>
        <w:rPr>
          <w:rFonts w:ascii="Times New Roman" w:hAnsi="Times New Roman" w:cs="Times New Roman"/>
        </w:rPr>
      </w:pPr>
    </w:p>
    <w:p w14:paraId="7A43B43C" w14:textId="77777777" w:rsidR="006A4991" w:rsidRPr="001D32B0" w:rsidRDefault="006A4991">
      <w:pPr>
        <w:rPr>
          <w:rFonts w:ascii="Times New Roman" w:hAnsi="Times New Roman" w:cs="Times New Roman"/>
        </w:rPr>
      </w:pPr>
    </w:p>
    <w:p w14:paraId="673D8778" w14:textId="7C7AC5F2" w:rsidR="002E6ECA" w:rsidRPr="001D32B0" w:rsidRDefault="002E6ECA" w:rsidP="002E6ECA">
      <w:pPr>
        <w:ind w:firstLine="720"/>
        <w:rPr>
          <w:rFonts w:ascii="Times New Roman" w:hAnsi="Times New Roman" w:cs="Times New Roman"/>
        </w:rPr>
      </w:pPr>
      <w:r w:rsidRPr="001D32B0">
        <w:rPr>
          <w:rFonts w:ascii="Times New Roman" w:hAnsi="Times New Roman" w:cs="Times New Roman"/>
        </w:rPr>
        <w:t xml:space="preserve">Levin et al (1) is the basis for the US CDC pandemic planning scenarios (2). Levin et al report IFR 4.6% at age 75, and 15% at age 85 without separating nursing home deaths (thus referring to all elderly). </w:t>
      </w:r>
      <w:r w:rsidR="00A66612" w:rsidRPr="001D32B0">
        <w:rPr>
          <w:rFonts w:ascii="Times New Roman" w:hAnsi="Times New Roman" w:cs="Times New Roman"/>
        </w:rPr>
        <w:t>Given the age pyramid of the</w:t>
      </w:r>
      <w:r w:rsidR="00370AD5" w:rsidRPr="001D32B0">
        <w:rPr>
          <w:rFonts w:ascii="Times New Roman" w:hAnsi="Times New Roman" w:cs="Times New Roman"/>
        </w:rPr>
        <w:t xml:space="preserve"> USA</w:t>
      </w:r>
      <w:r w:rsidR="00282CA4" w:rsidRPr="001D32B0">
        <w:rPr>
          <w:rFonts w:ascii="Times New Roman" w:hAnsi="Times New Roman" w:cs="Times New Roman"/>
        </w:rPr>
        <w:t xml:space="preserve"> population</w:t>
      </w:r>
      <w:r w:rsidR="00A66612" w:rsidRPr="001D32B0">
        <w:rPr>
          <w:rFonts w:ascii="Times New Roman" w:hAnsi="Times New Roman" w:cs="Times New Roman"/>
        </w:rPr>
        <w:t xml:space="preserve">, the CDC operationalization of the </w:t>
      </w:r>
      <w:r w:rsidR="00370AD5" w:rsidRPr="001D32B0">
        <w:rPr>
          <w:rFonts w:ascii="Times New Roman" w:hAnsi="Times New Roman" w:cs="Times New Roman"/>
        </w:rPr>
        <w:t>Levin et al.</w:t>
      </w:r>
      <w:r w:rsidR="00A66612" w:rsidRPr="001D32B0">
        <w:rPr>
          <w:rFonts w:ascii="Times New Roman" w:hAnsi="Times New Roman" w:cs="Times New Roman"/>
        </w:rPr>
        <w:t xml:space="preserve"> est</w:t>
      </w:r>
      <w:r w:rsidR="00370AD5" w:rsidRPr="001D32B0">
        <w:rPr>
          <w:rFonts w:ascii="Times New Roman" w:hAnsi="Times New Roman" w:cs="Times New Roman"/>
        </w:rPr>
        <w:t>imate</w:t>
      </w:r>
      <w:r w:rsidR="00A66612" w:rsidRPr="001D32B0">
        <w:rPr>
          <w:rFonts w:ascii="Times New Roman" w:hAnsi="Times New Roman" w:cs="Times New Roman"/>
        </w:rPr>
        <w:t>s</w:t>
      </w:r>
      <w:r w:rsidR="00370AD5" w:rsidRPr="001D32B0">
        <w:rPr>
          <w:rFonts w:ascii="Times New Roman" w:hAnsi="Times New Roman" w:cs="Times New Roman"/>
        </w:rPr>
        <w:t xml:space="preserve"> </w:t>
      </w:r>
      <w:r w:rsidR="000427B5" w:rsidRPr="001D32B0">
        <w:rPr>
          <w:rFonts w:ascii="Times New Roman" w:hAnsi="Times New Roman" w:cs="Times New Roman"/>
        </w:rPr>
        <w:t xml:space="preserve">infers </w:t>
      </w:r>
      <w:r w:rsidR="00370AD5" w:rsidRPr="001D32B0">
        <w:rPr>
          <w:rFonts w:ascii="Times New Roman" w:hAnsi="Times New Roman" w:cs="Times New Roman"/>
        </w:rPr>
        <w:t>IFR</w:t>
      </w:r>
      <w:r w:rsidR="00282CA4" w:rsidRPr="001D32B0">
        <w:rPr>
          <w:rFonts w:ascii="Times New Roman" w:hAnsi="Times New Roman" w:cs="Times New Roman"/>
        </w:rPr>
        <w:t>=</w:t>
      </w:r>
      <w:r w:rsidR="000427B5" w:rsidRPr="001D32B0">
        <w:rPr>
          <w:rFonts w:ascii="Times New Roman" w:hAnsi="Times New Roman" w:cs="Times New Roman"/>
        </w:rPr>
        <w:t xml:space="preserve">9% </w:t>
      </w:r>
      <w:r w:rsidR="00C60E1A" w:rsidRPr="001D32B0">
        <w:rPr>
          <w:rFonts w:ascii="Times New Roman" w:hAnsi="Times New Roman" w:cs="Times New Roman"/>
        </w:rPr>
        <w:t>for all elderly ≥</w:t>
      </w:r>
      <w:r w:rsidR="00A66612" w:rsidRPr="001D32B0">
        <w:rPr>
          <w:rFonts w:ascii="Times New Roman" w:hAnsi="Times New Roman" w:cs="Times New Roman"/>
        </w:rPr>
        <w:t>65 years old</w:t>
      </w:r>
      <w:r w:rsidR="000427B5" w:rsidRPr="001D32B0">
        <w:rPr>
          <w:rFonts w:ascii="Times New Roman" w:hAnsi="Times New Roman" w:cs="Times New Roman"/>
        </w:rPr>
        <w:t xml:space="preserve"> in their “best current scenario” </w:t>
      </w:r>
      <w:r w:rsidR="00A66612" w:rsidRPr="001D32B0">
        <w:rPr>
          <w:rFonts w:ascii="Times New Roman" w:hAnsi="Times New Roman" w:cs="Times New Roman"/>
        </w:rPr>
        <w:t>(2)</w:t>
      </w:r>
      <w:r w:rsidR="000427B5" w:rsidRPr="001D32B0">
        <w:rPr>
          <w:rFonts w:ascii="Times New Roman" w:hAnsi="Times New Roman" w:cs="Times New Roman"/>
        </w:rPr>
        <w:t xml:space="preserve"> </w:t>
      </w:r>
      <w:r w:rsidR="00A66612" w:rsidRPr="001D32B0">
        <w:rPr>
          <w:rFonts w:ascii="Times New Roman" w:hAnsi="Times New Roman" w:cs="Times New Roman"/>
        </w:rPr>
        <w:t>wh</w:t>
      </w:r>
      <w:r w:rsidR="004E1763" w:rsidRPr="001D32B0">
        <w:rPr>
          <w:rFonts w:ascii="Times New Roman" w:hAnsi="Times New Roman" w:cs="Times New Roman"/>
        </w:rPr>
        <w:t xml:space="preserve">ile our analysis </w:t>
      </w:r>
      <w:r w:rsidR="00664B3C" w:rsidRPr="001D32B0">
        <w:rPr>
          <w:rFonts w:ascii="Times New Roman" w:hAnsi="Times New Roman" w:cs="Times New Roman"/>
        </w:rPr>
        <w:t>suggests an IFR lower than even</w:t>
      </w:r>
      <w:r w:rsidR="004E1763" w:rsidRPr="001D32B0">
        <w:rPr>
          <w:rFonts w:ascii="Times New Roman" w:hAnsi="Times New Roman" w:cs="Times New Roman"/>
        </w:rPr>
        <w:t xml:space="preserve"> </w:t>
      </w:r>
      <w:r w:rsidR="00282CA4" w:rsidRPr="001D32B0">
        <w:rPr>
          <w:rFonts w:ascii="Times New Roman" w:hAnsi="Times New Roman" w:cs="Times New Roman"/>
        </w:rPr>
        <w:t xml:space="preserve">the </w:t>
      </w:r>
      <w:r w:rsidR="004E1763" w:rsidRPr="001D32B0">
        <w:rPr>
          <w:rFonts w:ascii="Times New Roman" w:hAnsi="Times New Roman" w:cs="Times New Roman"/>
        </w:rPr>
        <w:t xml:space="preserve">most optimistic CDC planning scenario (IFR=2.6%) </w:t>
      </w:r>
      <w:r w:rsidR="00664B3C" w:rsidRPr="001D32B0">
        <w:rPr>
          <w:rFonts w:ascii="Times New Roman" w:hAnsi="Times New Roman" w:cs="Times New Roman"/>
        </w:rPr>
        <w:t>and our estimate</w:t>
      </w:r>
      <w:r w:rsidR="004E1763" w:rsidRPr="001D32B0">
        <w:rPr>
          <w:rFonts w:ascii="Times New Roman" w:hAnsi="Times New Roman" w:cs="Times New Roman"/>
        </w:rPr>
        <w:t xml:space="preserve"> </w:t>
      </w:r>
      <w:r w:rsidR="00664B3C" w:rsidRPr="001D32B0">
        <w:rPr>
          <w:rFonts w:ascii="Times New Roman" w:hAnsi="Times New Roman" w:cs="Times New Roman"/>
        </w:rPr>
        <w:t xml:space="preserve">would be </w:t>
      </w:r>
      <w:r w:rsidR="004E1763" w:rsidRPr="001D32B0">
        <w:rPr>
          <w:rFonts w:ascii="Times New Roman" w:hAnsi="Times New Roman" w:cs="Times New Roman"/>
        </w:rPr>
        <w:t xml:space="preserve">even </w:t>
      </w:r>
      <w:r w:rsidR="00664B3C" w:rsidRPr="001D32B0">
        <w:rPr>
          <w:rFonts w:ascii="Times New Roman" w:hAnsi="Times New Roman" w:cs="Times New Roman"/>
        </w:rPr>
        <w:t>further decreased</w:t>
      </w:r>
      <w:r w:rsidR="004E1763" w:rsidRPr="001D32B0">
        <w:rPr>
          <w:rFonts w:ascii="Times New Roman" w:hAnsi="Times New Roman" w:cs="Times New Roman"/>
        </w:rPr>
        <w:t xml:space="preserve"> if there is substantial seroreversion</w:t>
      </w:r>
      <w:r w:rsidR="000427B5" w:rsidRPr="001D32B0">
        <w:rPr>
          <w:rFonts w:ascii="Times New Roman" w:hAnsi="Times New Roman" w:cs="Times New Roman"/>
        </w:rPr>
        <w:t xml:space="preserve">. </w:t>
      </w:r>
      <w:r w:rsidR="00E1584C" w:rsidRPr="001D32B0">
        <w:rPr>
          <w:rFonts w:ascii="Times New Roman" w:hAnsi="Times New Roman" w:cs="Times New Roman"/>
        </w:rPr>
        <w:t xml:space="preserve">For Iceland, operationalization of the Levin et al. estimates would similarly yield very large deviation from our estimates, while our IFR regression estimates for Iceland agree with the empirical IFR in that country which has been calculated based on extremely meticulous characterization of the spread of the infection through aggressive PCR testing performed even in the first wave in addition to serology. </w:t>
      </w:r>
      <w:r w:rsidR="00636C31" w:rsidRPr="001D32B0">
        <w:rPr>
          <w:rFonts w:ascii="Times New Roman" w:hAnsi="Times New Roman" w:cs="Times New Roman"/>
        </w:rPr>
        <w:t xml:space="preserve">Levin et al also estimate about double the IFR compared with our estimates for the age groups 40-49, 50-59, and 60-69. </w:t>
      </w:r>
      <w:r w:rsidRPr="001D32B0">
        <w:rPr>
          <w:rFonts w:ascii="Times New Roman" w:hAnsi="Times New Roman" w:cs="Times New Roman"/>
        </w:rPr>
        <w:t xml:space="preserve">The assessment </w:t>
      </w:r>
      <w:r w:rsidR="00636C31" w:rsidRPr="001D32B0">
        <w:rPr>
          <w:rFonts w:ascii="Times New Roman" w:hAnsi="Times New Roman" w:cs="Times New Roman"/>
        </w:rPr>
        <w:t xml:space="preserve">of Levin et al. </w:t>
      </w:r>
      <w:r w:rsidRPr="001D32B0">
        <w:rPr>
          <w:rFonts w:ascii="Times New Roman" w:hAnsi="Times New Roman" w:cs="Times New Roman"/>
        </w:rPr>
        <w:t>was based on relatively sparse data for these age groups and was limited to advanced economies</w:t>
      </w:r>
      <w:r w:rsidR="00063F08" w:rsidRPr="001D32B0">
        <w:rPr>
          <w:rFonts w:ascii="Times New Roman" w:hAnsi="Times New Roman" w:cs="Times New Roman"/>
        </w:rPr>
        <w:t xml:space="preserve"> with the highest proportions of very elderly populations among the elderly group</w:t>
      </w:r>
      <w:r w:rsidRPr="001D32B0">
        <w:rPr>
          <w:rFonts w:ascii="Times New Roman" w:hAnsi="Times New Roman" w:cs="Times New Roman"/>
        </w:rPr>
        <w:t xml:space="preserve">. The authors counted deaths four weeks after the midpoint of the seroprevalence sampling period, which is the longest among </w:t>
      </w:r>
      <w:r w:rsidR="00744218" w:rsidRPr="001D32B0">
        <w:rPr>
          <w:rFonts w:ascii="Times New Roman" w:hAnsi="Times New Roman" w:cs="Times New Roman"/>
        </w:rPr>
        <w:t>existing overviews</w:t>
      </w:r>
      <w:r w:rsidRPr="001D32B0">
        <w:rPr>
          <w:rFonts w:ascii="Times New Roman" w:hAnsi="Times New Roman" w:cs="Times New Roman"/>
        </w:rPr>
        <w:t>, with the argument that there is large potential reporting lag (although available mortality statistics are commonly updated retrospectively for the date of death). Also, almost all included studies came from hard-hit locations, where IFR may be substantially higher (</w:t>
      </w:r>
      <w:r w:rsidR="008C5A73" w:rsidRPr="001D32B0">
        <w:rPr>
          <w:rFonts w:ascii="Times New Roman" w:hAnsi="Times New Roman" w:cs="Times New Roman"/>
        </w:rPr>
        <w:t>5</w:t>
      </w:r>
      <w:r w:rsidRPr="001D32B0">
        <w:rPr>
          <w:rFonts w:ascii="Times New Roman" w:hAnsi="Times New Roman" w:cs="Times New Roman"/>
        </w:rPr>
        <w:t xml:space="preserve">). Selection </w:t>
      </w:r>
      <w:r w:rsidR="00D82CC6" w:rsidRPr="001D32B0">
        <w:rPr>
          <w:rFonts w:ascii="Times New Roman" w:hAnsi="Times New Roman" w:cs="Times New Roman"/>
        </w:rPr>
        <w:t>of</w:t>
      </w:r>
      <w:r w:rsidRPr="001D32B0">
        <w:rPr>
          <w:rFonts w:ascii="Times New Roman" w:hAnsi="Times New Roman" w:cs="Times New Roman"/>
        </w:rPr>
        <w:t xml:space="preserve"> studies with lower seroprevalence and/or higher death counts may explain why their estimates for middle-aged and elderly are substantially higher than ours. </w:t>
      </w:r>
    </w:p>
    <w:p w14:paraId="3E830140" w14:textId="2C1ACA90" w:rsidR="002E6ECA" w:rsidRPr="001D32B0" w:rsidRDefault="002E6ECA" w:rsidP="002E6ECA">
      <w:pPr>
        <w:ind w:firstLine="720"/>
        <w:rPr>
          <w:rFonts w:ascii="Times New Roman" w:hAnsi="Times New Roman" w:cs="Times New Roman"/>
        </w:rPr>
      </w:pPr>
      <w:r w:rsidRPr="001D32B0">
        <w:rPr>
          <w:rFonts w:ascii="Times New Roman" w:hAnsi="Times New Roman" w:cs="Times New Roman"/>
        </w:rPr>
        <w:t>O’Driscoll et al (</w:t>
      </w:r>
      <w:r w:rsidR="008C5A73" w:rsidRPr="001D32B0">
        <w:rPr>
          <w:rFonts w:ascii="Times New Roman" w:hAnsi="Times New Roman" w:cs="Times New Roman"/>
        </w:rPr>
        <w:t>3</w:t>
      </w:r>
      <w:r w:rsidRPr="001D32B0">
        <w:rPr>
          <w:rFonts w:ascii="Times New Roman" w:hAnsi="Times New Roman" w:cs="Times New Roman"/>
        </w:rPr>
        <w:t>) modeled 22 seroprevalence studies, and carefully comment how outbreaks in nursing homes can drive overall population IFRs. For young and middle-aged groups, their estimates largely agree with those presented here. Their estimates for elderly, which are reflecting the community-dwelling, are still higher than ours. For ages ≥65 years, their model uses data derived from one location (England) on deaths that did not occur in nursing homes and is validated against other locations with such statistics. This may overestimate the community-dwelling proportion</w:t>
      </w:r>
      <w:r w:rsidR="00744218" w:rsidRPr="001D32B0">
        <w:rPr>
          <w:rFonts w:ascii="Times New Roman" w:hAnsi="Times New Roman" w:cs="Times New Roman"/>
        </w:rPr>
        <w:t xml:space="preserve"> of deaths</w:t>
      </w:r>
      <w:r w:rsidRPr="001D32B0">
        <w:rPr>
          <w:rFonts w:ascii="Times New Roman" w:hAnsi="Times New Roman" w:cs="Times New Roman"/>
        </w:rPr>
        <w:t>, since deaths of nursing home residents occurring in hospitals are counted in the England community estimates. Conversely our evaluation adds granularity by using deaths in nursing home residents from many countries, and by using seroprevalence estimates from 25 serosurveys with many elderly individuals.</w:t>
      </w:r>
    </w:p>
    <w:p w14:paraId="23751939" w14:textId="77777777" w:rsidR="008C5A73" w:rsidRPr="001D32B0" w:rsidRDefault="002E6ECA" w:rsidP="002E6ECA">
      <w:pPr>
        <w:ind w:firstLine="720"/>
        <w:rPr>
          <w:rFonts w:ascii="Times New Roman" w:hAnsi="Times New Roman" w:cs="Times New Roman"/>
        </w:rPr>
      </w:pPr>
      <w:r w:rsidRPr="001D32B0">
        <w:rPr>
          <w:rFonts w:ascii="Times New Roman" w:hAnsi="Times New Roman" w:cs="Times New Roman"/>
        </w:rPr>
        <w:t>The Imperial College COVID-19 response team (</w:t>
      </w:r>
      <w:r w:rsidR="008C5A73" w:rsidRPr="001D32B0">
        <w:rPr>
          <w:rFonts w:ascii="Times New Roman" w:hAnsi="Times New Roman" w:cs="Times New Roman"/>
        </w:rPr>
        <w:t>4</w:t>
      </w:r>
      <w:r w:rsidRPr="001D32B0">
        <w:rPr>
          <w:rFonts w:ascii="Times New Roman" w:hAnsi="Times New Roman" w:cs="Times New Roman"/>
        </w:rPr>
        <w:t>) presents much higher IFR estimates for elderly overall. They use a very narrowly selected subset of 10 studies in 9 countries, five of which had sampled &gt;1000 elderly people. Their selection criteria required &gt;100 deaths in the location at the seroprevalence study midpoint, which skews the sample towards heavily-hit areas and higher IFRs.</w:t>
      </w:r>
    </w:p>
    <w:p w14:paraId="542845BA" w14:textId="5E5554C1" w:rsidR="002E6ECA" w:rsidRPr="001D32B0" w:rsidRDefault="002E6ECA" w:rsidP="002E6ECA">
      <w:pPr>
        <w:ind w:firstLine="720"/>
        <w:rPr>
          <w:rFonts w:ascii="Times New Roman" w:hAnsi="Times New Roman" w:cs="Times New Roman"/>
        </w:rPr>
      </w:pPr>
      <w:r w:rsidRPr="001D32B0">
        <w:rPr>
          <w:rFonts w:ascii="Times New Roman" w:hAnsi="Times New Roman" w:cs="Times New Roman"/>
        </w:rPr>
        <w:t xml:space="preserve"> Some published studies also present IFRs in elderly people for single locations based on seroprevalence data, but these are unavoidably location-limited. </w:t>
      </w:r>
      <w:r w:rsidR="006A4991" w:rsidRPr="001D32B0">
        <w:rPr>
          <w:rFonts w:ascii="Times New Roman" w:hAnsi="Times New Roman" w:cs="Times New Roman"/>
        </w:rPr>
        <w:t xml:space="preserve">Most of those studies reporting IFR in the elderly represent locations with the highest reported IFRs for the overall population, thus the reported IFR estimates for the elderly may also be substantially inflated versus the global experience. For example, Pastor-Barriuso </w:t>
      </w:r>
      <w:r w:rsidR="006A4991" w:rsidRPr="001D32B0">
        <w:rPr>
          <w:rFonts w:ascii="Times New Roman" w:hAnsi="Times New Roman" w:cs="Times New Roman"/>
          <w:i/>
        </w:rPr>
        <w:t>et al</w:t>
      </w:r>
      <w:r w:rsidR="006A4991" w:rsidRPr="001D32B0">
        <w:rPr>
          <w:rFonts w:ascii="Times New Roman" w:hAnsi="Times New Roman" w:cs="Times New Roman"/>
        </w:rPr>
        <w:t xml:space="preserve"> </w:t>
      </w:r>
      <w:r w:rsidR="006A4991" w:rsidRPr="001D32B0">
        <w:rPr>
          <w:rFonts w:ascii="Times New Roman" w:hAnsi="Times New Roman" w:cs="Times New Roman"/>
        </w:rPr>
        <w:fldChar w:fldCharType="begin"/>
      </w:r>
      <w:r w:rsidR="00DE43F6" w:rsidRPr="001D32B0">
        <w:rPr>
          <w:rFonts w:ascii="Times New Roman" w:hAnsi="Times New Roman" w:cs="Times New Roman"/>
        </w:rPr>
        <w:instrText xml:space="preserve"> ADDIN EN.CITE &lt;EndNote&gt;&lt;Cite&gt;&lt;Author&gt;Pastor-Barriuso&lt;/Author&gt;&lt;Year&gt;2020&lt;/Year&gt;&lt;RecNum&gt;1162&lt;/RecNum&gt;&lt;DisplayText&gt;(1)&lt;/DisplayText&gt;&lt;record&gt;&lt;rec-number&gt;1162&lt;/rec-number&gt;&lt;foreign-keys&gt;&lt;key app="EN" db-id="advx0rfs5tppaze5rayppxvrdv25wfs5atxz" timestamp="1622677442"&gt;1162&lt;/key&gt;&lt;/foreign-keys&gt;&lt;ref-type name="Journal Article"&gt;17&lt;/ref-type&gt;&lt;contributors&gt;&lt;authors&gt;&lt;author&gt;Pastor-Barriuso, Roberto&lt;/author&gt;&lt;author&gt;Pérez-Gómez, Beatriz&lt;/author&gt;&lt;author&gt;Hernán, Miguel A.&lt;/author&gt;&lt;author&gt;Pérez-Olmeda, Mayte&lt;/author&gt;&lt;author&gt;Yotti, Raquel&lt;/author&gt;&lt;author&gt;Oteo-Iglesias, Jesús&lt;/author&gt;&lt;author&gt;Sanmartín, Jose L.&lt;/author&gt;&lt;author&gt;León-Gómez, Inmaculada&lt;/author&gt;&lt;author&gt;Fernández-García, Aurora&lt;/author&gt;&lt;author&gt;Fernández-Navarro, Pablo&lt;/author&gt;&lt;author&gt;Cruz, Israel&lt;/author&gt;&lt;author&gt;Martín, Mariano&lt;/author&gt;&lt;author&gt;Delgado-Sanz, Concepción&lt;/author&gt;&lt;author&gt;Fernández de Larrea, Nerea&lt;/author&gt;&lt;author&gt;León Paniagua, Jose&lt;/author&gt;&lt;author&gt;Muñoz-Montalvo, Juan F.&lt;/author&gt;&lt;author&gt;Blanco, Faustino&lt;/author&gt;&lt;author&gt;Larrauri, Amparo&lt;/author&gt;&lt;author&gt;Pollán, Marina&lt;/author&gt;&lt;/authors&gt;&lt;/contributors&gt;&lt;titles&gt;&lt;title&gt;Infection fatality risk for SARS-CoV-2 in community dwelling population of Spain: nationwide seroepidemiological study&lt;/title&gt;&lt;secondary-title&gt;BMJ&lt;/secondary-title&gt;&lt;/titles&gt;&lt;periodical&gt;&lt;full-title&gt;BMJ&lt;/full-title&gt;&lt;/periodical&gt;&lt;pages&gt;m4509&lt;/pages&gt;&lt;volume&gt;371&lt;/volume&gt;&lt;dates&gt;&lt;year&gt;2020&lt;/year&gt;&lt;/dates&gt;&lt;urls&gt;&lt;related-urls&gt;&lt;url&gt;http://www.bmj.com/content/371/bmj.m4509.abstract&lt;/url&gt;&lt;/related-urls&gt;&lt;/urls&gt;&lt;electronic-resource-num&gt;10.1136/bmj.m4509&lt;/electronic-resource-num&gt;&lt;/record&gt;&lt;/Cite&gt;&lt;/EndNote&gt;</w:instrText>
      </w:r>
      <w:r w:rsidR="006A4991" w:rsidRPr="001D32B0">
        <w:rPr>
          <w:rFonts w:ascii="Times New Roman" w:hAnsi="Times New Roman" w:cs="Times New Roman"/>
        </w:rPr>
        <w:fldChar w:fldCharType="separate"/>
      </w:r>
      <w:r w:rsidR="00DE43F6" w:rsidRPr="001D32B0">
        <w:rPr>
          <w:rFonts w:ascii="Times New Roman" w:hAnsi="Times New Roman" w:cs="Times New Roman"/>
          <w:noProof/>
        </w:rPr>
        <w:t>(</w:t>
      </w:r>
      <w:r w:rsidRPr="001D32B0">
        <w:rPr>
          <w:rFonts w:ascii="Times New Roman" w:hAnsi="Times New Roman" w:cs="Times New Roman"/>
          <w:noProof/>
        </w:rPr>
        <w:t>6</w:t>
      </w:r>
      <w:r w:rsidR="00DE43F6" w:rsidRPr="001D32B0">
        <w:rPr>
          <w:rFonts w:ascii="Times New Roman" w:hAnsi="Times New Roman" w:cs="Times New Roman"/>
          <w:noProof/>
        </w:rPr>
        <w:t>)</w:t>
      </w:r>
      <w:r w:rsidR="006A4991" w:rsidRPr="001D32B0">
        <w:rPr>
          <w:rFonts w:ascii="Times New Roman" w:hAnsi="Times New Roman" w:cs="Times New Roman"/>
        </w:rPr>
        <w:fldChar w:fldCharType="end"/>
      </w:r>
      <w:r w:rsidR="006A4991" w:rsidRPr="001D32B0">
        <w:rPr>
          <w:rFonts w:ascii="Times New Roman" w:hAnsi="Times New Roman" w:cs="Times New Roman"/>
        </w:rPr>
        <w:t xml:space="preserve"> used nationwide estimates from Spain </w:t>
      </w:r>
      <w:r w:rsidR="006A4991" w:rsidRPr="001D32B0">
        <w:rPr>
          <w:rFonts w:ascii="Times New Roman" w:hAnsi="Times New Roman" w:cs="Times New Roman"/>
        </w:rPr>
        <w:fldChar w:fldCharType="begin">
          <w:fldData xml:space="preserve">PEVuZE5vdGU+PENpdGU+PEF1dGhvcj5Qb2xsw6FuPC9BdXRob3I+PFllYXI+MjAyMDwvWWVhcj48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</w:fldData>
        </w:fldChar>
      </w:r>
      <w:r w:rsidR="00DE43F6" w:rsidRPr="001D32B0">
        <w:rPr>
          <w:rFonts w:ascii="Times New Roman" w:hAnsi="Times New Roman" w:cs="Times New Roman"/>
        </w:rPr>
        <w:instrText xml:space="preserve"> ADDIN EN.CITE </w:instrText>
      </w:r>
      <w:r w:rsidR="00DE43F6" w:rsidRPr="001D32B0">
        <w:rPr>
          <w:rFonts w:ascii="Times New Roman" w:hAnsi="Times New Roman" w:cs="Times New Roman"/>
        </w:rPr>
        <w:fldChar w:fldCharType="begin">
          <w:fldData xml:space="preserve">PEVuZE5vdGU+PENpdGU+PEF1dGhvcj5Qb2xsw6FuPC9BdXRob3I+PFllYXI+MjAyMDwvWWVhcj48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</w:fldData>
        </w:fldChar>
      </w:r>
      <w:r w:rsidR="00DE43F6" w:rsidRPr="001D32B0">
        <w:rPr>
          <w:rFonts w:ascii="Times New Roman" w:hAnsi="Times New Roman" w:cs="Times New Roman"/>
        </w:rPr>
        <w:instrText xml:space="preserve"> ADDIN EN.CITE.DATA </w:instrText>
      </w:r>
      <w:r w:rsidR="00DE43F6" w:rsidRPr="001D32B0">
        <w:rPr>
          <w:rFonts w:ascii="Times New Roman" w:hAnsi="Times New Roman" w:cs="Times New Roman"/>
        </w:rPr>
      </w:r>
      <w:r w:rsidR="00DE43F6" w:rsidRPr="001D32B0">
        <w:rPr>
          <w:rFonts w:ascii="Times New Roman" w:hAnsi="Times New Roman" w:cs="Times New Roman"/>
        </w:rPr>
        <w:fldChar w:fldCharType="end"/>
      </w:r>
      <w:r w:rsidR="006A4991" w:rsidRPr="001D32B0">
        <w:rPr>
          <w:rFonts w:ascii="Times New Roman" w:hAnsi="Times New Roman" w:cs="Times New Roman"/>
        </w:rPr>
      </w:r>
      <w:r w:rsidR="006A4991" w:rsidRPr="001D32B0">
        <w:rPr>
          <w:rFonts w:ascii="Times New Roman" w:hAnsi="Times New Roman" w:cs="Times New Roman"/>
        </w:rPr>
        <w:fldChar w:fldCharType="separate"/>
      </w:r>
      <w:r w:rsidR="00DE43F6" w:rsidRPr="001D32B0">
        <w:rPr>
          <w:rFonts w:ascii="Times New Roman" w:hAnsi="Times New Roman" w:cs="Times New Roman"/>
          <w:noProof/>
        </w:rPr>
        <w:t>(</w:t>
      </w:r>
      <w:r w:rsidRPr="001D32B0">
        <w:rPr>
          <w:rFonts w:ascii="Times New Roman" w:hAnsi="Times New Roman" w:cs="Times New Roman"/>
          <w:noProof/>
        </w:rPr>
        <w:t>7</w:t>
      </w:r>
      <w:r w:rsidR="00DE43F6" w:rsidRPr="001D32B0">
        <w:rPr>
          <w:rFonts w:ascii="Times New Roman" w:hAnsi="Times New Roman" w:cs="Times New Roman"/>
          <w:noProof/>
        </w:rPr>
        <w:t>)</w:t>
      </w:r>
      <w:r w:rsidR="006A4991" w:rsidRPr="001D32B0">
        <w:rPr>
          <w:rFonts w:ascii="Times New Roman" w:hAnsi="Times New Roman" w:cs="Times New Roman"/>
        </w:rPr>
        <w:fldChar w:fldCharType="end"/>
      </w:r>
      <w:r w:rsidR="006A4991" w:rsidRPr="001D32B0">
        <w:rPr>
          <w:rFonts w:ascii="Times New Roman" w:hAnsi="Times New Roman" w:cs="Times New Roman"/>
        </w:rPr>
        <w:t xml:space="preserve"> </w:t>
      </w:r>
      <w:r w:rsidR="004E0B3C" w:rsidRPr="001D32B0">
        <w:rPr>
          <w:rFonts w:ascii="Times New Roman" w:hAnsi="Times New Roman" w:cs="Times New Roman"/>
        </w:rPr>
        <w:t xml:space="preserve">(ENE-COVID study, </w:t>
      </w:r>
      <w:r w:rsidR="00765160" w:rsidRPr="001D32B0">
        <w:rPr>
          <w:rFonts w:ascii="Times New Roman" w:hAnsi="Times New Roman" w:cs="Times New Roman"/>
        </w:rPr>
        <w:t>comprised by</w:t>
      </w:r>
      <w:r w:rsidR="004E0B3C" w:rsidRPr="001D32B0">
        <w:rPr>
          <w:rFonts w:ascii="Times New Roman" w:hAnsi="Times New Roman" w:cs="Times New Roman"/>
        </w:rPr>
        <w:t xml:space="preserve"> our sample</w:t>
      </w:r>
      <w:r w:rsidR="00765160" w:rsidRPr="001D32B0">
        <w:rPr>
          <w:rFonts w:ascii="Times New Roman" w:hAnsi="Times New Roman" w:cs="Times New Roman"/>
        </w:rPr>
        <w:t xml:space="preserve"> </w:t>
      </w:r>
      <w:r w:rsidR="00765160" w:rsidRPr="001D32B0">
        <w:rPr>
          <w:rFonts w:ascii="Times New Roman" w:hAnsi="Times New Roman" w:cs="Times New Roman"/>
        </w:rPr>
        <w:fldChar w:fldCharType="begin"/>
      </w:r>
      <w:r w:rsidR="00765160" w:rsidRPr="001D32B0">
        <w:rPr>
          <w:rFonts w:ascii="Times New Roman" w:hAnsi="Times New Roman" w:cs="Times New Roman"/>
        </w:rPr>
        <w:instrText xml:space="preserve"> ADDIN EN.CITE &lt;EndNote&gt;&lt;Cite&gt;&lt;Author&gt;Ministerio de Sanidad&lt;/Author&gt;&lt;Year&gt;2021&lt;/Year&gt;&lt;RecNum&gt;1177&lt;/RecNum&gt;&lt;DisplayText&gt;(3)&lt;/DisplayText&gt;&lt;record&gt;&lt;rec-number&gt;1177&lt;/rec-number&gt;&lt;foreign-keys&gt;&lt;key app="EN" db-id="advx0rfs5tppaze5rayppxvrdv25wfs5atxz" timestamp="1624450413"&gt;1177&lt;/key&gt;&lt;/foreign-keys&gt;&lt;ref-type name="Journal Article"&gt;17&lt;/ref-type&gt;&lt;contributors&gt;&lt;authors&gt;&lt;author&gt;Ministerio de Sanidad,&lt;/author&gt;&lt;author&gt;Instituto de Salud Carlos III&lt;/author&gt;&lt;/authors&gt;&lt;/contributors&gt;&lt;titles&gt;&lt;title&gt;ESTUDIO ENE-COVID: CUARTA RONDA. ESTUDIO NACIONAL DE SERO-EPIDEMIOLOGÍA DE LA INFECCIÓN POR SARS-COV-2 EN ESPAÑA. 15 DE DICIEMBRE DE 2020&lt;/title&gt;&lt;secondary-title&gt;https://www.mscbs.gob.es/gabinetePrensa/notaPrensa/pdf/15.12151220163348113.pdf; https://portalcne.isciii.es/enecovid19/informes/informe_cuarta_ronda.pdf&lt;/secondary-title&gt;&lt;/titles&gt;&lt;periodical&gt;&lt;full-title&gt;https://www.mscbs.gob.es/gabinetePrensa/notaPrensa/pdf/15.12151220163348113.pdf; https://portalcne.isciii.es/enecovid19/informes/informe_cuarta_ronda.pdf&lt;/full-title&gt;&lt;/periodical&gt;&lt;dates&gt;&lt;year&gt;2021&lt;/year&gt;&lt;/dates&gt;&lt;urls&gt;&lt;/urls&gt;&lt;/record&gt;&lt;/Cite&gt;&lt;/EndNote&gt;</w:instrText>
      </w:r>
      <w:r w:rsidR="00765160" w:rsidRPr="001D32B0">
        <w:rPr>
          <w:rFonts w:ascii="Times New Roman" w:hAnsi="Times New Roman" w:cs="Times New Roman"/>
        </w:rPr>
        <w:fldChar w:fldCharType="separate"/>
      </w:r>
      <w:r w:rsidR="00765160" w:rsidRPr="001D32B0">
        <w:rPr>
          <w:rFonts w:ascii="Times New Roman" w:hAnsi="Times New Roman" w:cs="Times New Roman"/>
          <w:noProof/>
        </w:rPr>
        <w:t>(</w:t>
      </w:r>
      <w:r w:rsidRPr="001D32B0">
        <w:rPr>
          <w:rFonts w:ascii="Times New Roman" w:hAnsi="Times New Roman" w:cs="Times New Roman"/>
          <w:noProof/>
        </w:rPr>
        <w:t>8</w:t>
      </w:r>
      <w:r w:rsidR="00765160" w:rsidRPr="001D32B0">
        <w:rPr>
          <w:rFonts w:ascii="Times New Roman" w:hAnsi="Times New Roman" w:cs="Times New Roman"/>
          <w:noProof/>
        </w:rPr>
        <w:t>)</w:t>
      </w:r>
      <w:r w:rsidR="00765160" w:rsidRPr="001D32B0">
        <w:rPr>
          <w:rFonts w:ascii="Times New Roman" w:hAnsi="Times New Roman" w:cs="Times New Roman"/>
        </w:rPr>
        <w:fldChar w:fldCharType="end"/>
      </w:r>
      <w:r w:rsidR="004E0B3C" w:rsidRPr="001D32B0">
        <w:rPr>
          <w:rFonts w:ascii="Times New Roman" w:hAnsi="Times New Roman" w:cs="Times New Roman"/>
        </w:rPr>
        <w:t xml:space="preserve">) </w:t>
      </w:r>
      <w:r w:rsidR="006A4991" w:rsidRPr="001D32B0">
        <w:rPr>
          <w:rFonts w:ascii="Times New Roman" w:hAnsi="Times New Roman" w:cs="Times New Roman"/>
        </w:rPr>
        <w:t xml:space="preserve">to calculate the IFR in community-dwelling persons, reporting an IFR in individuals 70-79 years old of 4.96% and in those 80 years or older of 11.6% using confirmed COVID-19 deaths. The estimates did not exclude deaths of nursing home residents that occurred in hospitals. Molenberghs </w:t>
      </w:r>
      <w:r w:rsidR="006A4991" w:rsidRPr="001D32B0">
        <w:rPr>
          <w:rFonts w:ascii="Times New Roman" w:hAnsi="Times New Roman" w:cs="Times New Roman"/>
          <w:i/>
        </w:rPr>
        <w:t>et al</w:t>
      </w:r>
      <w:r w:rsidR="006A4991" w:rsidRPr="001D32B0">
        <w:rPr>
          <w:rFonts w:ascii="Times New Roman" w:hAnsi="Times New Roman" w:cs="Times New Roman"/>
        </w:rPr>
        <w:t xml:space="preserve"> </w:t>
      </w:r>
      <w:r w:rsidR="006A4991" w:rsidRPr="001D32B0">
        <w:rPr>
          <w:rFonts w:ascii="Times New Roman" w:hAnsi="Times New Roman" w:cs="Times New Roman"/>
        </w:rPr>
        <w:fldChar w:fldCharType="begin"/>
      </w:r>
      <w:r w:rsidR="00765160" w:rsidRPr="001D32B0">
        <w:rPr>
          <w:rFonts w:ascii="Times New Roman" w:hAnsi="Times New Roman" w:cs="Times New Roman"/>
        </w:rPr>
        <w:instrText xml:space="preserve"> ADDIN EN.CITE &lt;EndNote&gt;&lt;Cite&gt;&lt;Author&gt;Molenberghs&lt;/Author&gt;&lt;Year&gt;2020&lt;/Year&gt;&lt;RecNum&gt;1169&lt;/RecNum&gt;&lt;DisplayText&gt;(4)&lt;/DisplayText&gt;&lt;record&gt;&lt;rec-number&gt;1169&lt;/rec-number&gt;&lt;foreign-keys&gt;&lt;key app="EN" db-id="advx0rfs5tppaze5rayppxvrdv25wfs5atxz" timestamp="1622763479"&gt;1169&lt;/key&gt;&lt;/foreign-keys&gt;&lt;ref-type name="Journal Article"&gt;17&lt;/ref-type&gt;&lt;contributors&gt;&lt;authors&gt;&lt;author&gt;Molenberghs, Geert&lt;/author&gt;&lt;author&gt;Faes, Christel&lt;/author&gt;&lt;author&gt;Verbeeck, Johan&lt;/author&gt;&lt;author&gt;Deboosere, Patrick&lt;/author&gt;&lt;author&gt;Abrams, Steven&lt;/author&gt;&lt;author&gt;Willem, Lander&lt;/author&gt;&lt;author&gt;Aerts, Jan&lt;/author&gt;&lt;author&gt;Theeten, Heidi&lt;/author&gt;&lt;author&gt;Devleesschauwer, Brecht&lt;/author&gt;&lt;author&gt;Sierra, Natalia Bustos&lt;/author&gt;&lt;author&gt;Renard, Françoise&lt;/author&gt;&lt;author&gt;Herzog, Sereina&lt;/author&gt;&lt;author&gt;Lusyne, Patrick&lt;/author&gt;&lt;author&gt;Van der Heyden, Johan&lt;/author&gt;&lt;author&gt;Van Oyen, Herman&lt;/author&gt;&lt;author&gt;Van Damme, Pierre&lt;/author&gt;&lt;author&gt;Hens, Niel&lt;/author&gt;&lt;/authors&gt;&lt;/contributors&gt;&lt;titles&gt;&lt;title&gt;Belgian COVID-19 Mortality, Excess Deaths, Number of Deaths per Million, and Infection Fatality Rates (9 March — 28 June 2020)&lt;/title&gt;&lt;secondary-title&gt;medRxiv&lt;/secondary-title&gt;&lt;/titles&gt;&lt;periodical&gt;&lt;full-title&gt;medRxiv&lt;/full-title&gt;&lt;/periodical&gt;&lt;pages&gt;2020.06.20.20136234&lt;/pages&gt;&lt;dates&gt;&lt;year&gt;2020&lt;/year&gt;&lt;/dates&gt;&lt;urls&gt;&lt;related-urls&gt;&lt;url&gt;http://medrxiv.org/content/early/2020/12/08/2020.06.20.20136234.abstract&lt;/url&gt;&lt;/related-urls&gt;&lt;/urls&gt;&lt;electronic-resource-num&gt;10.1101/2020.06.20.20136234&lt;/electronic-resource-num&gt;&lt;/record&gt;&lt;/Cite&gt;&lt;/EndNote&gt;</w:instrText>
      </w:r>
      <w:r w:rsidR="006A4991" w:rsidRPr="001D32B0">
        <w:rPr>
          <w:rFonts w:ascii="Times New Roman" w:hAnsi="Times New Roman" w:cs="Times New Roman"/>
        </w:rPr>
        <w:fldChar w:fldCharType="separate"/>
      </w:r>
      <w:r w:rsidR="00765160" w:rsidRPr="001D32B0">
        <w:rPr>
          <w:rFonts w:ascii="Times New Roman" w:hAnsi="Times New Roman" w:cs="Times New Roman"/>
          <w:noProof/>
        </w:rPr>
        <w:t>(</w:t>
      </w:r>
      <w:r w:rsidRPr="001D32B0">
        <w:rPr>
          <w:rFonts w:ascii="Times New Roman" w:hAnsi="Times New Roman" w:cs="Times New Roman"/>
          <w:noProof/>
        </w:rPr>
        <w:t>9</w:t>
      </w:r>
      <w:r w:rsidR="00765160" w:rsidRPr="001D32B0">
        <w:rPr>
          <w:rFonts w:ascii="Times New Roman" w:hAnsi="Times New Roman" w:cs="Times New Roman"/>
          <w:noProof/>
        </w:rPr>
        <w:t>)</w:t>
      </w:r>
      <w:r w:rsidR="006A4991" w:rsidRPr="001D32B0">
        <w:rPr>
          <w:rFonts w:ascii="Times New Roman" w:hAnsi="Times New Roman" w:cs="Times New Roman"/>
        </w:rPr>
        <w:fldChar w:fldCharType="end"/>
      </w:r>
      <w:r w:rsidR="006A4991" w:rsidRPr="001D32B0">
        <w:rPr>
          <w:rFonts w:ascii="Times New Roman" w:hAnsi="Times New Roman" w:cs="Times New Roman"/>
        </w:rPr>
        <w:t xml:space="preserve"> used a statistical model based on seroprevalence </w:t>
      </w:r>
      <w:r w:rsidR="006A4991" w:rsidRPr="001D32B0">
        <w:rPr>
          <w:rFonts w:ascii="Times New Roman" w:hAnsi="Times New Roman" w:cs="Times New Roman"/>
        </w:rPr>
        <w:fldChar w:fldCharType="begin"/>
      </w:r>
      <w:r w:rsidR="00765160" w:rsidRPr="001D32B0">
        <w:rPr>
          <w:rFonts w:ascii="Times New Roman" w:hAnsi="Times New Roman" w:cs="Times New Roman"/>
        </w:rPr>
        <w:instrText xml:space="preserve"> ADDIN EN.CITE &lt;EndNote&gt;&lt;Cite&gt;&lt;Author&gt;Herzog&lt;/Author&gt;&lt;Year&gt;2021&lt;/Year&gt;&lt;RecNum&gt;1136&lt;/RecNum&gt;&lt;DisplayText&gt;(5)&lt;/DisplayText&gt;&lt;record&gt;&lt;rec-number&gt;1136&lt;/rec-number&gt;&lt;foreign-keys&gt;&lt;key app="EN" db-id="advx0rfs5tppaze5rayppxvrdv25wfs5atxz" timestamp="1621404786"&gt;1136&lt;/key&gt;&lt;/foreign-keys&gt;&lt;ref-type name="Journal Article"&gt;17&lt;/ref-type&gt;&lt;contributors&gt;&lt;authors&gt;&lt;author&gt;Herzog, Sereina&lt;/author&gt;&lt;author&gt;De Bie, Jessie&lt;/author&gt;&lt;author&gt;Abrams, Steven&lt;/author&gt;&lt;author&gt;Wouters, Ine&lt;/author&gt;&lt;author&gt;Ekinci, Esra&lt;/author&gt;&lt;author&gt;Patteet, Lisbeth&lt;/author&gt;&lt;author&gt;Coppens, Astrid&lt;/author&gt;&lt;author&gt;De Spiegeleer, Sandy&lt;/author&gt;&lt;author&gt;Beutels, Philippe&lt;/author&gt;&lt;author&gt;Van Damme, Pierre&lt;/author&gt;&lt;author&gt;Hens, Niel&lt;/author&gt;&lt;author&gt;Theeten, Heidi&lt;/author&gt;&lt;/authors&gt;&lt;/contributors&gt;&lt;titles&gt;&lt;title&gt;Seroprevalence of IgG antibodies against SARS coronavirus 2 in Belgium – a serial prospective cross-sectional nationwide study of residual samples&lt;/title&gt;&lt;secondary-title&gt;medRxiv&lt;/secondary-title&gt;&lt;/titles&gt;&lt;periodical&gt;&lt;full-title&gt;medRxiv&lt;/full-title&gt;&lt;/periodical&gt;&lt;pages&gt;2020.06.08.20125179&lt;/pages&gt;&lt;dates&gt;&lt;year&gt;2021&lt;/year&gt;&lt;/dates&gt;&lt;urls&gt;&lt;related-urls&gt;&lt;url&gt;http://medrxiv.org/content/early/2021/04/07/2020.06.08.20125179.abstract&lt;/url&gt;&lt;/related-urls&gt;&lt;/urls&gt;&lt;electronic-resource-num&gt;10.1101/2020.06.08.20125179&lt;/electronic-resource-num&gt;&lt;/record&gt;&lt;/Cite&gt;&lt;/EndNote&gt;</w:instrText>
      </w:r>
      <w:r w:rsidR="006A4991" w:rsidRPr="001D32B0">
        <w:rPr>
          <w:rFonts w:ascii="Times New Roman" w:hAnsi="Times New Roman" w:cs="Times New Roman"/>
        </w:rPr>
        <w:fldChar w:fldCharType="separate"/>
      </w:r>
      <w:r w:rsidR="00765160" w:rsidRPr="001D32B0">
        <w:rPr>
          <w:rFonts w:ascii="Times New Roman" w:hAnsi="Times New Roman" w:cs="Times New Roman"/>
          <w:noProof/>
        </w:rPr>
        <w:t>(</w:t>
      </w:r>
      <w:r w:rsidRPr="001D32B0">
        <w:rPr>
          <w:rFonts w:ascii="Times New Roman" w:hAnsi="Times New Roman" w:cs="Times New Roman"/>
          <w:noProof/>
        </w:rPr>
        <w:t>10</w:t>
      </w:r>
      <w:r w:rsidR="00765160" w:rsidRPr="001D32B0">
        <w:rPr>
          <w:rFonts w:ascii="Times New Roman" w:hAnsi="Times New Roman" w:cs="Times New Roman"/>
          <w:noProof/>
        </w:rPr>
        <w:t>)</w:t>
      </w:r>
      <w:r w:rsidR="006A4991" w:rsidRPr="001D32B0">
        <w:rPr>
          <w:rFonts w:ascii="Times New Roman" w:hAnsi="Times New Roman" w:cs="Times New Roman"/>
        </w:rPr>
        <w:fldChar w:fldCharType="end"/>
      </w:r>
      <w:r w:rsidR="006A4991" w:rsidRPr="001D32B0">
        <w:rPr>
          <w:rFonts w:ascii="Times New Roman" w:hAnsi="Times New Roman" w:cs="Times New Roman"/>
        </w:rPr>
        <w:t xml:space="preserve"> and granular national data from Belgium to estimate IFRs for the community-dwelling at 1.2% for </w:t>
      </w:r>
      <w:r w:rsidR="006A4991" w:rsidRPr="001D32B0">
        <w:rPr>
          <w:rFonts w:ascii="Times New Roman" w:hAnsi="Times New Roman" w:cs="Times New Roman"/>
        </w:rPr>
        <w:lastRenderedPageBreak/>
        <w:t xml:space="preserve">individuals 70-79 years, 1.0% for 80-89 years, and 2.4% for 90 years or older (slightly lower than our estimates). Blackburn </w:t>
      </w:r>
      <w:r w:rsidR="006A4991" w:rsidRPr="001D32B0">
        <w:rPr>
          <w:rFonts w:ascii="Times New Roman" w:hAnsi="Times New Roman" w:cs="Times New Roman"/>
          <w:i/>
        </w:rPr>
        <w:t>et al</w:t>
      </w:r>
      <w:r w:rsidR="006A4991" w:rsidRPr="001D32B0">
        <w:rPr>
          <w:rFonts w:ascii="Times New Roman" w:hAnsi="Times New Roman" w:cs="Times New Roman"/>
        </w:rPr>
        <w:t xml:space="preserve"> </w:t>
      </w:r>
      <w:r w:rsidR="006A4991" w:rsidRPr="001D32B0">
        <w:rPr>
          <w:rFonts w:ascii="Times New Roman" w:hAnsi="Times New Roman" w:cs="Times New Roman"/>
        </w:rPr>
        <w:fldChar w:fldCharType="begin"/>
      </w:r>
      <w:r w:rsidR="00765160" w:rsidRPr="001D32B0">
        <w:rPr>
          <w:rFonts w:ascii="Times New Roman" w:hAnsi="Times New Roman" w:cs="Times New Roman"/>
        </w:rPr>
        <w:instrText xml:space="preserve"> ADDIN EN.CITE &lt;EndNote&gt;&lt;Cite&gt;&lt;Author&gt;Blackburn&lt;/Author&gt;&lt;Year&gt;2020&lt;/Year&gt;&lt;RecNum&gt;1132&lt;/RecNum&gt;&lt;DisplayText&gt;(6)&lt;/DisplayText&gt;&lt;record&gt;&lt;rec-number&gt;1132&lt;/rec-number&gt;&lt;foreign-keys&gt;&lt;key app="EN" db-id="advx0rfs5tppaze5rayppxvrdv25wfs5atxz" timestamp="1621403708"&gt;1132&lt;/key&gt;&lt;/foreign-keys&gt;&lt;ref-type name="Journal Article"&gt;17&lt;/ref-type&gt;&lt;contributors&gt;&lt;authors&gt;&lt;author&gt;Blackburn, Justin&lt;/author&gt;&lt;author&gt;Yiannoutsos, Constantin T.&lt;/author&gt;&lt;author&gt;Carroll, Aaron E.&lt;/author&gt;&lt;author&gt;Halverson, Paul K.&lt;/author&gt;&lt;author&gt;Menachemi, Nir&lt;/author&gt;&lt;/authors&gt;&lt;/contributors&gt;&lt;titles&gt;&lt;title&gt;Infection Fatality Ratios for COVID-19 Among Noninstitutionalized Persons 12 and Older: Results of a Random-Sample Prevalence Study&lt;/title&gt;&lt;secondary-title&gt;Annals of Internal Medicine&lt;/secondary-title&gt;&lt;/titles&gt;&lt;periodical&gt;&lt;full-title&gt;Ann Intern Med&lt;/full-title&gt;&lt;abbr-1&gt;Annals of internal medicine&lt;/abbr-1&gt;&lt;/periodical&gt;&lt;pages&gt;135-136&lt;/pages&gt;&lt;volume&gt;174&lt;/volume&gt;&lt;number&gt;1&lt;/number&gt;&lt;dates&gt;&lt;year&gt;2020&lt;/year&gt;&lt;pub-dates&gt;&lt;date&gt;2021/01/19&lt;/date&gt;&lt;/pub-dates&gt;&lt;/dates&gt;&lt;publisher&gt;American College of Physicians&lt;/publisher&gt;&lt;isbn&gt;0003-4819&lt;/isbn&gt;&lt;urls&gt;&lt;related-urls&gt;&lt;url&gt;https://doi.org/10.7326/M20-5352&lt;/url&gt;&lt;/related-urls&gt;&lt;/urls&gt;&lt;electronic-resource-num&gt;10.7326/M20-5352&lt;/electronic-resource-num&gt;&lt;access-date&gt;2021/05/18&lt;/access-date&gt;&lt;/record&gt;&lt;/Cite&gt;&lt;/EndNote&gt;</w:instrText>
      </w:r>
      <w:r w:rsidR="006A4991" w:rsidRPr="001D32B0">
        <w:rPr>
          <w:rFonts w:ascii="Times New Roman" w:hAnsi="Times New Roman" w:cs="Times New Roman"/>
        </w:rPr>
        <w:fldChar w:fldCharType="separate"/>
      </w:r>
      <w:r w:rsidR="00765160" w:rsidRPr="001D32B0">
        <w:rPr>
          <w:rFonts w:ascii="Times New Roman" w:hAnsi="Times New Roman" w:cs="Times New Roman"/>
          <w:noProof/>
        </w:rPr>
        <w:t>(</w:t>
      </w:r>
      <w:r w:rsidRPr="001D32B0">
        <w:rPr>
          <w:rFonts w:ascii="Times New Roman" w:hAnsi="Times New Roman" w:cs="Times New Roman"/>
          <w:noProof/>
        </w:rPr>
        <w:t>11</w:t>
      </w:r>
      <w:r w:rsidR="00765160" w:rsidRPr="001D32B0">
        <w:rPr>
          <w:rFonts w:ascii="Times New Roman" w:hAnsi="Times New Roman" w:cs="Times New Roman"/>
          <w:noProof/>
        </w:rPr>
        <w:t>)</w:t>
      </w:r>
      <w:r w:rsidR="006A4991" w:rsidRPr="001D32B0">
        <w:rPr>
          <w:rFonts w:ascii="Times New Roman" w:hAnsi="Times New Roman" w:cs="Times New Roman"/>
        </w:rPr>
        <w:fldChar w:fldCharType="end"/>
      </w:r>
      <w:r w:rsidR="006A4991" w:rsidRPr="001D32B0">
        <w:rPr>
          <w:rFonts w:ascii="Times New Roman" w:hAnsi="Times New Roman" w:cs="Times New Roman"/>
        </w:rPr>
        <w:t xml:space="preserve"> calculated the IFR in Indiana, USA, at 1.71% for community-dwelling persons aged 60 years or older. The seroprevalence study used as basis for these calculations </w:t>
      </w:r>
      <w:r w:rsidR="006A4991" w:rsidRPr="001D32B0">
        <w:rPr>
          <w:rFonts w:ascii="Times New Roman" w:hAnsi="Times New Roman" w:cs="Times New Roman"/>
        </w:rPr>
        <w:fldChar w:fldCharType="begin"/>
      </w:r>
      <w:r w:rsidR="00765160" w:rsidRPr="001D32B0">
        <w:rPr>
          <w:rFonts w:ascii="Times New Roman" w:hAnsi="Times New Roman" w:cs="Times New Roman"/>
        </w:rPr>
        <w:instrText xml:space="preserve"> ADDIN EN.CITE &lt;EndNote&gt;&lt;Cite&gt;&lt;Author&gt;Menachemi&lt;/Author&gt;&lt;Year&gt;2020&lt;/Year&gt;&lt;RecNum&gt;1166&lt;/RecNum&gt;&lt;DisplayText&gt;(7)&lt;/DisplayText&gt;&lt;record&gt;&lt;rec-number&gt;1166&lt;/rec-number&gt;&lt;foreign-keys&gt;&lt;key app="EN" db-id="advx0rfs5tppaze5rayppxvrdv25wfs5atxz" timestamp="1622758232"&gt;1166&lt;/key&gt;&lt;/foreign-keys&gt;&lt;ref-type name="Journal Article"&gt;17&lt;/ref-type&gt;&lt;contributors&gt;&lt;authors&gt;&lt;author&gt;Menachemi, N&lt;/author&gt;&lt;author&gt;Yiannoutsos, CT&lt;/author&gt;&lt;author&gt;Dixon BT,&lt;/author&gt;&lt;author&gt;et al,&lt;/author&gt;&lt;/authors&gt;&lt;/contributors&gt;&lt;titles&gt;&lt;title&gt;Population Point Prevalence of SARS-CoV-2 Infection Based on a Statewide Random Sample — Indiana, April 25–29, 2020&lt;/title&gt;&lt;secondary-title&gt;MMWR Morb Mortal Wkly Rep&lt;/secondary-title&gt;&lt;/titles&gt;&lt;periodical&gt;&lt;full-title&gt;MMWR Morb Mortal Wkly Rep&lt;/full-title&gt;&lt;abbr-1&gt;MMWR. Morbidity and mortality weekly report&lt;/abbr-1&gt;&lt;/periodical&gt;&lt;volume&gt;69:960-964&lt;/volume&gt;&lt;dates&gt;&lt;year&gt;2020&lt;/year&gt;&lt;/dates&gt;&lt;urls&gt;&lt;/urls&gt;&lt;electronic-resource-num&gt;http://dx.doi.org/10.15585/mmwr.mm6929e1&lt;/electronic-resource-num&gt;&lt;/record&gt;&lt;/Cite&gt;&lt;/EndNote&gt;</w:instrText>
      </w:r>
      <w:r w:rsidR="006A4991" w:rsidRPr="001D32B0">
        <w:rPr>
          <w:rFonts w:ascii="Times New Roman" w:hAnsi="Times New Roman" w:cs="Times New Roman"/>
        </w:rPr>
        <w:fldChar w:fldCharType="separate"/>
      </w:r>
      <w:r w:rsidR="00765160" w:rsidRPr="001D32B0">
        <w:rPr>
          <w:rFonts w:ascii="Times New Roman" w:hAnsi="Times New Roman" w:cs="Times New Roman"/>
          <w:noProof/>
        </w:rPr>
        <w:t>(</w:t>
      </w:r>
      <w:r w:rsidRPr="001D32B0">
        <w:rPr>
          <w:rFonts w:ascii="Times New Roman" w:hAnsi="Times New Roman" w:cs="Times New Roman"/>
          <w:noProof/>
        </w:rPr>
        <w:t>12</w:t>
      </w:r>
      <w:r w:rsidR="00765160" w:rsidRPr="001D32B0">
        <w:rPr>
          <w:rFonts w:ascii="Times New Roman" w:hAnsi="Times New Roman" w:cs="Times New Roman"/>
          <w:noProof/>
        </w:rPr>
        <w:t>)</w:t>
      </w:r>
      <w:r w:rsidR="006A4991" w:rsidRPr="001D32B0">
        <w:rPr>
          <w:rFonts w:ascii="Times New Roman" w:hAnsi="Times New Roman" w:cs="Times New Roman"/>
        </w:rPr>
        <w:fldChar w:fldCharType="end"/>
      </w:r>
      <w:r w:rsidR="006A4991" w:rsidRPr="001D32B0">
        <w:rPr>
          <w:rFonts w:ascii="Times New Roman" w:hAnsi="Times New Roman" w:cs="Times New Roman"/>
        </w:rPr>
        <w:t xml:space="preserve"> was later updated by the same team using statistical methods to address “nonresponse among various demographic groups and to adjust for testing errors to reduce bias in the estimates of the overall disease prevalence”, resulting in an upweighting of individuals identifying as Black or “Other (including multiracial)” non-white, or with Hispanic ethnicity, and an overall seroprevalence of 3.6% instead of 2.8% </w:t>
      </w:r>
      <w:r w:rsidR="006A4991" w:rsidRPr="001D32B0">
        <w:rPr>
          <w:rFonts w:ascii="Times New Roman" w:hAnsi="Times New Roman" w:cs="Times New Roman"/>
        </w:rPr>
        <w:fldChar w:fldCharType="begin"/>
      </w:r>
      <w:r w:rsidR="00765160" w:rsidRPr="001D32B0">
        <w:rPr>
          <w:rFonts w:ascii="Times New Roman" w:hAnsi="Times New Roman" w:cs="Times New Roman"/>
        </w:rPr>
        <w:instrText xml:space="preserve"> ADDIN EN.CITE &lt;EndNote&gt;&lt;Cite&gt;&lt;Author&gt;Yiannoutsos&lt;/Author&gt;&lt;Year&gt;2021&lt;/Year&gt;&lt;RecNum&gt;1167&lt;/RecNum&gt;&lt;DisplayText&gt;(8)&lt;/DisplayText&gt;&lt;record&gt;&lt;rec-number&gt;1167&lt;/rec-number&gt;&lt;foreign-keys&gt;&lt;key app="EN" db-id="advx0rfs5tppaze5rayppxvrdv25wfs5atxz" timestamp="1622758288"&gt;1167&lt;/key&gt;&lt;/foreign-keys&gt;&lt;ref-type name="Journal Article"&gt;17&lt;/ref-type&gt;&lt;contributors&gt;&lt;authors&gt;&lt;author&gt;Yiannoutsos, Constantin T.&lt;/author&gt;&lt;author&gt;Halverson, Paul K.&lt;/author&gt;&lt;author&gt;Menachemi, Nir&lt;/author&gt;&lt;/authors&gt;&lt;/contributors&gt;&lt;titles&gt;&lt;title&gt;Bayesian estimation of SARS-CoV-2 prevalence in Indiana by random testing&lt;/title&gt;&lt;secondary-title&gt;Proceedings of the National Academy of Sciences&lt;/secondary-title&gt;&lt;/titles&gt;&lt;periodical&gt;&lt;full-title&gt;Proceedings of the National Academy of Sciences&lt;/full-title&gt;&lt;/periodical&gt;&lt;pages&gt;e2013906118&lt;/pages&gt;&lt;volume&gt;118&lt;/volume&gt;&lt;number&gt;5&lt;/number&gt;&lt;dates&gt;&lt;year&gt;2021&lt;/year&gt;&lt;/dates&gt;&lt;urls&gt;&lt;related-urls&gt;&lt;url&gt;http://www.pnas.org/content/118/5/e2013906118.abstract&lt;/url&gt;&lt;/related-urls&gt;&lt;/urls&gt;&lt;electronic-resource-num&gt;10.1073/pnas.2013906118&lt;/electronic-resource-num&gt;&lt;/record&gt;&lt;/Cite&gt;&lt;/EndNote&gt;</w:instrText>
      </w:r>
      <w:r w:rsidR="006A4991" w:rsidRPr="001D32B0">
        <w:rPr>
          <w:rFonts w:ascii="Times New Roman" w:hAnsi="Times New Roman" w:cs="Times New Roman"/>
        </w:rPr>
        <w:fldChar w:fldCharType="separate"/>
      </w:r>
      <w:r w:rsidR="00765160" w:rsidRPr="001D32B0">
        <w:rPr>
          <w:rFonts w:ascii="Times New Roman" w:hAnsi="Times New Roman" w:cs="Times New Roman"/>
          <w:noProof/>
        </w:rPr>
        <w:t>(</w:t>
      </w:r>
      <w:r w:rsidRPr="001D32B0">
        <w:rPr>
          <w:rFonts w:ascii="Times New Roman" w:hAnsi="Times New Roman" w:cs="Times New Roman"/>
          <w:noProof/>
        </w:rPr>
        <w:t>13</w:t>
      </w:r>
      <w:r w:rsidR="00765160" w:rsidRPr="001D32B0">
        <w:rPr>
          <w:rFonts w:ascii="Times New Roman" w:hAnsi="Times New Roman" w:cs="Times New Roman"/>
          <w:noProof/>
        </w:rPr>
        <w:t>)</w:t>
      </w:r>
      <w:r w:rsidR="006A4991" w:rsidRPr="001D32B0">
        <w:rPr>
          <w:rFonts w:ascii="Times New Roman" w:hAnsi="Times New Roman" w:cs="Times New Roman"/>
        </w:rPr>
        <w:fldChar w:fldCharType="end"/>
      </w:r>
      <w:r w:rsidR="006A4991" w:rsidRPr="001D32B0">
        <w:rPr>
          <w:rFonts w:ascii="Times New Roman" w:hAnsi="Times New Roman" w:cs="Times New Roman"/>
        </w:rPr>
        <w:t xml:space="preserve">. Overall, the Indiana results are quite consistent with our estimates. Conversely, Mahajan </w:t>
      </w:r>
      <w:r w:rsidR="006A4991" w:rsidRPr="001D32B0">
        <w:rPr>
          <w:rFonts w:ascii="Times New Roman" w:hAnsi="Times New Roman" w:cs="Times New Roman"/>
          <w:i/>
        </w:rPr>
        <w:t>et al</w:t>
      </w:r>
      <w:r w:rsidR="006A4991" w:rsidRPr="001D32B0">
        <w:rPr>
          <w:rFonts w:ascii="Times New Roman" w:hAnsi="Times New Roman" w:cs="Times New Roman"/>
        </w:rPr>
        <w:t xml:space="preserve"> </w:t>
      </w:r>
      <w:r w:rsidR="006A4991" w:rsidRPr="001D32B0">
        <w:rPr>
          <w:rFonts w:ascii="Times New Roman" w:hAnsi="Times New Roman" w:cs="Times New Roman"/>
        </w:rPr>
        <w:fldChar w:fldCharType="begin">
          <w:fldData xml:space="preserve">PEVuZE5vdGU+PENpdGU+PEF1dGhvcj5NYWhhamFuPC9BdXRob3I+PFllYXI+MjAyMTwvWWVhcj48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</w:fldData>
        </w:fldChar>
      </w:r>
      <w:r w:rsidR="00765160" w:rsidRPr="001D32B0">
        <w:rPr>
          <w:rFonts w:ascii="Times New Roman" w:hAnsi="Times New Roman" w:cs="Times New Roman"/>
        </w:rPr>
        <w:instrText xml:space="preserve"> ADDIN EN.CITE </w:instrText>
      </w:r>
      <w:r w:rsidR="00765160" w:rsidRPr="001D32B0">
        <w:rPr>
          <w:rFonts w:ascii="Times New Roman" w:hAnsi="Times New Roman" w:cs="Times New Roman"/>
        </w:rPr>
        <w:fldChar w:fldCharType="begin">
          <w:fldData xml:space="preserve">PEVuZE5vdGU+PENpdGU+PEF1dGhvcj5NYWhhamFuPC9BdXRob3I+PFllYXI+MjAyMTwvWWVhcj48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</w:fldData>
        </w:fldChar>
      </w:r>
      <w:r w:rsidR="00765160" w:rsidRPr="001D32B0">
        <w:rPr>
          <w:rFonts w:ascii="Times New Roman" w:hAnsi="Times New Roman" w:cs="Times New Roman"/>
        </w:rPr>
        <w:instrText xml:space="preserve"> ADDIN EN.CITE.DATA </w:instrText>
      </w:r>
      <w:r w:rsidR="00765160" w:rsidRPr="001D32B0">
        <w:rPr>
          <w:rFonts w:ascii="Times New Roman" w:hAnsi="Times New Roman" w:cs="Times New Roman"/>
        </w:rPr>
      </w:r>
      <w:r w:rsidR="00765160" w:rsidRPr="001D32B0">
        <w:rPr>
          <w:rFonts w:ascii="Times New Roman" w:hAnsi="Times New Roman" w:cs="Times New Roman"/>
        </w:rPr>
        <w:fldChar w:fldCharType="end"/>
      </w:r>
      <w:r w:rsidR="006A4991" w:rsidRPr="001D32B0">
        <w:rPr>
          <w:rFonts w:ascii="Times New Roman" w:hAnsi="Times New Roman" w:cs="Times New Roman"/>
        </w:rPr>
      </w:r>
      <w:r w:rsidR="006A4991" w:rsidRPr="001D32B0">
        <w:rPr>
          <w:rFonts w:ascii="Times New Roman" w:hAnsi="Times New Roman" w:cs="Times New Roman"/>
        </w:rPr>
        <w:fldChar w:fldCharType="separate"/>
      </w:r>
      <w:r w:rsidR="00765160" w:rsidRPr="001D32B0">
        <w:rPr>
          <w:rFonts w:ascii="Times New Roman" w:hAnsi="Times New Roman" w:cs="Times New Roman"/>
          <w:noProof/>
        </w:rPr>
        <w:t>(</w:t>
      </w:r>
      <w:r w:rsidRPr="001D32B0">
        <w:rPr>
          <w:rFonts w:ascii="Times New Roman" w:hAnsi="Times New Roman" w:cs="Times New Roman"/>
          <w:noProof/>
        </w:rPr>
        <w:t>14</w:t>
      </w:r>
      <w:r w:rsidR="00765160" w:rsidRPr="001D32B0">
        <w:rPr>
          <w:rFonts w:ascii="Times New Roman" w:hAnsi="Times New Roman" w:cs="Times New Roman"/>
          <w:noProof/>
        </w:rPr>
        <w:t>)</w:t>
      </w:r>
      <w:r w:rsidR="006A4991" w:rsidRPr="001D32B0">
        <w:rPr>
          <w:rFonts w:ascii="Times New Roman" w:hAnsi="Times New Roman" w:cs="Times New Roman"/>
        </w:rPr>
        <w:fldChar w:fldCharType="end"/>
      </w:r>
      <w:r w:rsidR="006A4991" w:rsidRPr="001D32B0">
        <w:rPr>
          <w:rFonts w:ascii="Times New Roman" w:hAnsi="Times New Roman" w:cs="Times New Roman"/>
        </w:rPr>
        <w:t xml:space="preserve"> report the IFR in Connecticut, USA, at 16.46% for community-dwelling persons 65 years or older. This estimate depends on seroprevalence data for very few people &gt;65 (n=187</w:t>
      </w:r>
      <w:r w:rsidR="006A4991" w:rsidRPr="001D32B0">
        <w:rPr>
          <w:rFonts w:ascii="Times New Roman" w:hAnsi="Times New Roman" w:cs="Times New Roman"/>
        </w:rPr>
        <w:softHyphen/>
        <w:t xml:space="preserve">). </w:t>
      </w:r>
    </w:p>
    <w:p w14:paraId="1FFB7EBF" w14:textId="6B7F06C4" w:rsidR="00965E96" w:rsidRPr="001D32B0" w:rsidRDefault="00965E96" w:rsidP="002E6ECA">
      <w:pPr>
        <w:ind w:firstLine="720"/>
        <w:rPr>
          <w:rFonts w:ascii="Times New Roman" w:hAnsi="Times New Roman" w:cs="Times New Roman"/>
        </w:rPr>
      </w:pPr>
      <w:r w:rsidRPr="001D32B0">
        <w:rPr>
          <w:rFonts w:ascii="Times New Roman" w:hAnsi="Times New Roman" w:cs="Times New Roman"/>
        </w:rPr>
        <w:t xml:space="preserve">Some studies were excluded because of criteria proposed </w:t>
      </w:r>
      <w:r w:rsidR="00394403" w:rsidRPr="001D32B0">
        <w:rPr>
          <w:rFonts w:ascii="Times New Roman" w:hAnsi="Times New Roman" w:cs="Times New Roman"/>
        </w:rPr>
        <w:t>during peer-review</w:t>
      </w:r>
      <w:r w:rsidRPr="001D32B0">
        <w:rPr>
          <w:rFonts w:ascii="Times New Roman" w:hAnsi="Times New Roman" w:cs="Times New Roman"/>
        </w:rPr>
        <w:t xml:space="preserve"> that were not in the original protocol (see detailed tables above with exclusions). At a quick glance their IFR values, when they can be calculated, are similar to the IFR values calculated in the eligible studies included in our analysis. </w:t>
      </w:r>
      <w:r w:rsidR="004963DB" w:rsidRPr="001D32B0">
        <w:rPr>
          <w:rFonts w:ascii="Times New Roman" w:hAnsi="Times New Roman" w:cs="Times New Roman"/>
        </w:rPr>
        <w:t>One of the reviewers mentioned specifically a study by Sullivan et al (15) and requested the reasons for exclusion. This s</w:t>
      </w:r>
      <w:r w:rsidR="00C60E1A" w:rsidRPr="001D32B0">
        <w:rPr>
          <w:rFonts w:ascii="Times New Roman" w:hAnsi="Times New Roman" w:cs="Times New Roman"/>
        </w:rPr>
        <w:t>tudy had 1173 enrolled people ≥</w:t>
      </w:r>
      <w:r w:rsidR="004963DB" w:rsidRPr="001D32B0">
        <w:rPr>
          <w:rFonts w:ascii="Times New Roman" w:hAnsi="Times New Roman" w:cs="Times New Roman"/>
        </w:rPr>
        <w:t>65 years old, thus expe</w:t>
      </w:r>
      <w:r w:rsidR="00C60E1A" w:rsidRPr="001D32B0">
        <w:rPr>
          <w:rFonts w:ascii="Times New Roman" w:hAnsi="Times New Roman" w:cs="Times New Roman"/>
        </w:rPr>
        <w:t>ctedly lower than 1000 people ≥</w:t>
      </w:r>
      <w:r w:rsidR="004963DB" w:rsidRPr="001D32B0">
        <w:rPr>
          <w:rFonts w:ascii="Times New Roman" w:hAnsi="Times New Roman" w:cs="Times New Roman"/>
        </w:rPr>
        <w:t>70 years old based on the underlying population distribution. It would have been eligible for the sensitivity analysis including studies with 500-1000 eligible elderly, but even for this analysis it was excluded because it found a seroprevalence of 2.48% (95% CI 1.22-4.98%) in the elderly stratum which became 1.86% (0.00-3.81%) after adjustment for test performance, thus the 95% CI does not exclude 0. As a side note, the study was performed in late 2020 on dry blood spots and it found overall seroprevalence of 4.71%, but it acknowledged extensive waning of antibodies over time and in an attempt to adjust for this, it estimated a seroprevalence almost three times higher after conservatively adjusting for waning (11.9%). This illustrates the difficulty of making adjustments for waning antibodies, but it is likely that major adjustment is needed for seroprevalence studies done after the initial few months of the pandemic.</w:t>
      </w:r>
    </w:p>
    <w:p w14:paraId="44F5F4B0" w14:textId="0746ACDC" w:rsidR="007860FE" w:rsidRPr="001D32B0" w:rsidRDefault="007860FE" w:rsidP="002E6ECA">
      <w:pPr>
        <w:ind w:firstLine="720"/>
        <w:rPr>
          <w:rFonts w:ascii="Times New Roman" w:hAnsi="Times New Roman" w:cs="Times New Roman"/>
        </w:rPr>
      </w:pPr>
      <w:r w:rsidRPr="001D32B0">
        <w:rPr>
          <w:rFonts w:ascii="Times New Roman" w:hAnsi="Times New Roman" w:cs="Times New Roman"/>
        </w:rPr>
        <w:t xml:space="preserve">For persons 0-19 years, our median IFR estimates correspond to one death per </w:t>
      </w:r>
      <w:r w:rsidR="00414D5A" w:rsidRPr="001D32B0">
        <w:rPr>
          <w:rFonts w:ascii="Times New Roman" w:hAnsi="Times New Roman" w:cs="Times New Roman"/>
        </w:rPr>
        <w:t>111,100</w:t>
      </w:r>
      <w:r w:rsidRPr="001D32B0">
        <w:rPr>
          <w:rFonts w:ascii="Times New Roman" w:hAnsi="Times New Roman" w:cs="Times New Roman"/>
        </w:rPr>
        <w:t xml:space="preserve"> persons with COVID-19 infection, followed by estimates of 1:</w:t>
      </w:r>
      <w:r w:rsidR="00414D5A" w:rsidRPr="001D32B0">
        <w:rPr>
          <w:rFonts w:ascii="Times New Roman" w:hAnsi="Times New Roman" w:cs="Times New Roman"/>
        </w:rPr>
        <w:t>10,000</w:t>
      </w:r>
      <w:r w:rsidRPr="001D32B0">
        <w:rPr>
          <w:rFonts w:ascii="Times New Roman" w:hAnsi="Times New Roman" w:cs="Times New Roman"/>
        </w:rPr>
        <w:t xml:space="preserve"> in ages 20-29, 1:</w:t>
      </w:r>
      <w:r w:rsidR="00414D5A" w:rsidRPr="001D32B0">
        <w:rPr>
          <w:rFonts w:ascii="Times New Roman" w:hAnsi="Times New Roman" w:cs="Times New Roman"/>
        </w:rPr>
        <w:t>4000</w:t>
      </w:r>
      <w:r w:rsidR="00EA48CC" w:rsidRPr="001D32B0">
        <w:rPr>
          <w:rFonts w:ascii="Times New Roman" w:hAnsi="Times New Roman" w:cs="Times New Roman"/>
        </w:rPr>
        <w:t xml:space="preserve"> in ages 30-39, and 1:2000</w:t>
      </w:r>
      <w:r w:rsidRPr="001D32B0">
        <w:rPr>
          <w:rFonts w:ascii="Times New Roman" w:hAnsi="Times New Roman" w:cs="Times New Roman"/>
        </w:rPr>
        <w:t xml:space="preserve"> in ages 40-49. The Imperial College study (5) has ~10 times higher estimates for persons 0-19 years and ~3 times higher for persons 20-29 years old; otherwise estimates in age groups &lt;50 years are fairly consistent across previous (1,4) and current analyses despite methodological differences.</w:t>
      </w:r>
    </w:p>
    <w:p w14:paraId="50A77064" w14:textId="77777777" w:rsidR="002E6ECA" w:rsidRPr="001D32B0" w:rsidRDefault="002E6ECA" w:rsidP="002E6ECA">
      <w:pPr>
        <w:ind w:firstLine="720"/>
        <w:rPr>
          <w:rFonts w:ascii="Times New Roman" w:hAnsi="Times New Roman" w:cs="Times New Roman"/>
        </w:rPr>
      </w:pPr>
    </w:p>
    <w:p w14:paraId="535D7580" w14:textId="08CBD014" w:rsidR="002E6ECA" w:rsidRPr="001D32B0" w:rsidRDefault="002E6ECA" w:rsidP="002E6ECA">
      <w:pPr>
        <w:rPr>
          <w:rFonts w:ascii="Times New Roman" w:hAnsi="Times New Roman" w:cs="Times New Roman"/>
        </w:rPr>
      </w:pPr>
      <w:r w:rsidRPr="001D32B0">
        <w:rPr>
          <w:rFonts w:ascii="Times New Roman" w:hAnsi="Times New Roman" w:cs="Times New Roman"/>
        </w:rPr>
        <w:t>1.</w:t>
      </w:r>
      <w:r w:rsidRPr="001D32B0">
        <w:rPr>
          <w:rFonts w:ascii="Times New Roman" w:hAnsi="Times New Roman" w:cs="Times New Roman"/>
        </w:rPr>
        <w:tab/>
        <w:t>Levin AT, Hanage WP, Owusu-Boaitey N, Cochran KB, Walsh SP, Meyerowitz-Katz G. Assessing the age specificity of infection fatality rates for COVID-19: systematic review, meta-analysis, and public policy implications. European journal of epidemiology. 2020;35(12):1123-38.</w:t>
      </w:r>
    </w:p>
    <w:p w14:paraId="0DFA4F8F" w14:textId="34131405" w:rsidR="007860FE" w:rsidRPr="001D32B0" w:rsidRDefault="007860FE" w:rsidP="002E6ECA">
      <w:pPr>
        <w:rPr>
          <w:rFonts w:ascii="Times New Roman" w:hAnsi="Times New Roman" w:cs="Times New Roman"/>
        </w:rPr>
      </w:pPr>
      <w:r w:rsidRPr="001D32B0">
        <w:rPr>
          <w:rFonts w:ascii="Times New Roman" w:hAnsi="Times New Roman" w:cs="Times New Roman"/>
        </w:rPr>
        <w:t>2.</w:t>
      </w:r>
      <w:r w:rsidRPr="001D32B0">
        <w:rPr>
          <w:rFonts w:ascii="Times New Roman" w:hAnsi="Times New Roman" w:cs="Times New Roman"/>
        </w:rPr>
        <w:tab/>
        <w:t>United States Centers for Disease Control and Prevention. COVID-19 Pandemic Planning Scenarios 2021 [updated March 19, 2021. Available from: https://www.cdc.gov/coronavirus/2019-ncov/hcp/planning-scenarios.html.</w:t>
      </w:r>
    </w:p>
    <w:p w14:paraId="094FF3AE" w14:textId="6906CBE4" w:rsidR="00DE43F6" w:rsidRPr="001D32B0" w:rsidRDefault="008C5A73" w:rsidP="002E6ECA">
      <w:pPr>
        <w:rPr>
          <w:rFonts w:ascii="Times New Roman" w:hAnsi="Times New Roman" w:cs="Times New Roman"/>
        </w:rPr>
      </w:pPr>
      <w:r w:rsidRPr="001D32B0">
        <w:rPr>
          <w:rFonts w:ascii="Times New Roman" w:hAnsi="Times New Roman" w:cs="Times New Roman"/>
        </w:rPr>
        <w:t>3</w:t>
      </w:r>
      <w:r w:rsidR="002E6ECA" w:rsidRPr="001D32B0">
        <w:rPr>
          <w:rFonts w:ascii="Times New Roman" w:hAnsi="Times New Roman" w:cs="Times New Roman"/>
        </w:rPr>
        <w:t>.</w:t>
      </w:r>
      <w:r w:rsidR="002E6ECA" w:rsidRPr="001D32B0">
        <w:rPr>
          <w:rFonts w:ascii="Times New Roman" w:hAnsi="Times New Roman" w:cs="Times New Roman"/>
        </w:rPr>
        <w:tab/>
        <w:t>O'Driscoll M, Dos Santos GR, Wang L, Cummings DAT, Azman AS, Paireau J, et al. Age-specific mortality and immunity patterns of SARS-CoV-2. Nature. 2020.</w:t>
      </w:r>
    </w:p>
    <w:p w14:paraId="6F0DF533" w14:textId="682384F8" w:rsidR="002E6ECA" w:rsidRPr="001D32B0" w:rsidRDefault="008C5A73" w:rsidP="002E6ECA">
      <w:pPr>
        <w:rPr>
          <w:rFonts w:ascii="Times New Roman" w:hAnsi="Times New Roman" w:cs="Times New Roman"/>
        </w:rPr>
      </w:pPr>
      <w:r w:rsidRPr="001D32B0">
        <w:rPr>
          <w:rFonts w:ascii="Times New Roman" w:hAnsi="Times New Roman" w:cs="Times New Roman"/>
        </w:rPr>
        <w:t>4</w:t>
      </w:r>
      <w:r w:rsidR="002E6ECA" w:rsidRPr="001D32B0">
        <w:rPr>
          <w:rFonts w:ascii="Times New Roman" w:hAnsi="Times New Roman" w:cs="Times New Roman"/>
        </w:rPr>
        <w:t>.</w:t>
      </w:r>
      <w:r w:rsidR="002E6ECA" w:rsidRPr="001D32B0">
        <w:rPr>
          <w:rFonts w:ascii="Times New Roman" w:hAnsi="Times New Roman" w:cs="Times New Roman"/>
        </w:rPr>
        <w:tab/>
        <w:t>Brazeau N, Verity R, Jenks S, et al. COVID-19 Infection Fatality Ratio: Estimates from Seroprevalence. Imperial College London. 2020-10-29.</w:t>
      </w:r>
    </w:p>
    <w:p w14:paraId="627A6E1B" w14:textId="1FE08EAE" w:rsidR="008C5A73" w:rsidRPr="001D32B0" w:rsidRDefault="008C5A73" w:rsidP="00765160">
      <w:pPr>
        <w:pStyle w:val="EndNoteBibliography"/>
      </w:pPr>
      <w:r w:rsidRPr="001D32B0">
        <w:t>5.</w:t>
      </w:r>
      <w:r w:rsidRPr="001D32B0">
        <w:tab/>
        <w:t>Ioannidis JPA. Infection fatality rate of COVID-19 inferred from seroprevalence data. Bull World Health Organ. 2021;99:19–33F.</w:t>
      </w:r>
    </w:p>
    <w:p w14:paraId="7CA8C3D0" w14:textId="35B100DA" w:rsidR="00765160" w:rsidRPr="001D32B0" w:rsidRDefault="00DE43F6" w:rsidP="00765160">
      <w:pPr>
        <w:pStyle w:val="EndNoteBibliography"/>
        <w:rPr>
          <w:noProof/>
        </w:rPr>
      </w:pPr>
      <w:r w:rsidRPr="001D32B0">
        <w:lastRenderedPageBreak/>
        <w:fldChar w:fldCharType="begin"/>
      </w:r>
      <w:r w:rsidRPr="001D32B0">
        <w:instrText xml:space="preserve"> ADDIN EN.REFLIST </w:instrText>
      </w:r>
      <w:r w:rsidRPr="001D32B0">
        <w:fldChar w:fldCharType="separate"/>
      </w:r>
      <w:r w:rsidR="002E6ECA" w:rsidRPr="001D32B0">
        <w:rPr>
          <w:noProof/>
        </w:rPr>
        <w:t>6</w:t>
      </w:r>
      <w:r w:rsidR="00765160" w:rsidRPr="001D32B0">
        <w:rPr>
          <w:noProof/>
        </w:rPr>
        <w:t>.</w:t>
      </w:r>
      <w:r w:rsidR="00765160" w:rsidRPr="001D32B0">
        <w:rPr>
          <w:noProof/>
        </w:rPr>
        <w:tab/>
        <w:t>Pastor-Barriuso R, Pérez-Gómez B, Hernán MA, Pérez-Olmeda M, Yotti R, Oteo-Iglesias J, et al. Infection fatality risk for SARS-CoV-2 in community dwelling population of Spain: nationwide seroepidemiological study. BMJ. 2020;371:m4509.</w:t>
      </w:r>
    </w:p>
    <w:p w14:paraId="6BB0EFB2" w14:textId="0B176D05" w:rsidR="00765160" w:rsidRPr="001D32B0" w:rsidRDefault="002E6ECA" w:rsidP="00765160">
      <w:pPr>
        <w:pStyle w:val="EndNoteBibliography"/>
        <w:rPr>
          <w:noProof/>
        </w:rPr>
      </w:pPr>
      <w:r w:rsidRPr="001D32B0">
        <w:rPr>
          <w:noProof/>
        </w:rPr>
        <w:t>7</w:t>
      </w:r>
      <w:r w:rsidR="00765160" w:rsidRPr="001D32B0">
        <w:rPr>
          <w:noProof/>
        </w:rPr>
        <w:t>.</w:t>
      </w:r>
      <w:r w:rsidR="00765160" w:rsidRPr="001D32B0">
        <w:rPr>
          <w:noProof/>
        </w:rPr>
        <w:tab/>
        <w:t>Pollán M, Pérez-Gómez B, Pastor-Barriuso R, Oteo J, Hernán MA, Pérez-Olmeda M, et al. Prevalence of SARS-CoV-2 in Spain (ENE-COVID): a nationwide, population-based seroepidemiological study. Lancet (London, England). 2020;396(10250):535-44.</w:t>
      </w:r>
    </w:p>
    <w:p w14:paraId="58381033" w14:textId="441AF1B3" w:rsidR="00765160" w:rsidRPr="001D32B0" w:rsidRDefault="002E6ECA" w:rsidP="00765160">
      <w:pPr>
        <w:pStyle w:val="EndNoteBibliography"/>
        <w:rPr>
          <w:noProof/>
        </w:rPr>
      </w:pPr>
      <w:r w:rsidRPr="001D32B0">
        <w:rPr>
          <w:noProof/>
        </w:rPr>
        <w:t>8</w:t>
      </w:r>
      <w:r w:rsidR="00765160" w:rsidRPr="001D32B0">
        <w:rPr>
          <w:noProof/>
        </w:rPr>
        <w:t>.</w:t>
      </w:r>
      <w:r w:rsidR="00765160" w:rsidRPr="001D32B0">
        <w:rPr>
          <w:noProof/>
        </w:rPr>
        <w:tab/>
        <w:t xml:space="preserve">Ministerio de Sanidad, III IdSC. ESTUDIO ENE-COVID: CUARTA RONDA. ESTUDIO NACIONAL DE SERO-EPIDEMIOLOGÍA DE LA INFECCIÓN POR SARS-COV-2 EN ESPAÑA. 15 DE DICIEMBRE DE 2020. </w:t>
      </w:r>
      <w:hyperlink r:id="rId25" w:history="1">
        <w:r w:rsidR="00765160" w:rsidRPr="001D32B0">
          <w:rPr>
            <w:rStyle w:val="Hyperlnk"/>
            <w:noProof/>
          </w:rPr>
          <w:t>https://wwwmscbsgobes/gabinetePrensa/notaPrensa/pdf/1512151220163348113pdf</w:t>
        </w:r>
      </w:hyperlink>
      <w:r w:rsidR="00765160" w:rsidRPr="001D32B0">
        <w:rPr>
          <w:noProof/>
        </w:rPr>
        <w:t xml:space="preserve">; </w:t>
      </w:r>
      <w:hyperlink r:id="rId26" w:history="1">
        <w:r w:rsidR="00765160" w:rsidRPr="001D32B0">
          <w:rPr>
            <w:rStyle w:val="Hyperlnk"/>
            <w:noProof/>
          </w:rPr>
          <w:t>https://portalcneisciiies/enecovid19/informes/informe_cuarta_rondapdf</w:t>
        </w:r>
      </w:hyperlink>
      <w:r w:rsidR="00765160" w:rsidRPr="001D32B0">
        <w:rPr>
          <w:noProof/>
        </w:rPr>
        <w:t>. 2021.</w:t>
      </w:r>
    </w:p>
    <w:p w14:paraId="7A31E365" w14:textId="0870289C" w:rsidR="00765160" w:rsidRPr="001D32B0" w:rsidRDefault="002E6ECA" w:rsidP="00765160">
      <w:pPr>
        <w:pStyle w:val="EndNoteBibliography"/>
        <w:rPr>
          <w:noProof/>
        </w:rPr>
      </w:pPr>
      <w:r w:rsidRPr="001D32B0">
        <w:rPr>
          <w:noProof/>
        </w:rPr>
        <w:t>9</w:t>
      </w:r>
      <w:r w:rsidR="00765160" w:rsidRPr="001D32B0">
        <w:rPr>
          <w:noProof/>
        </w:rPr>
        <w:t>.</w:t>
      </w:r>
      <w:r w:rsidR="00765160" w:rsidRPr="001D32B0">
        <w:rPr>
          <w:noProof/>
        </w:rPr>
        <w:tab/>
        <w:t>Molenberghs G, Faes C, Verbeeck J, Deboosere P, Abrams S, Willem L, et al. Belgian COVID-19 Mortality, Excess Deaths, Number of Deaths per Million, and Infection Fatality Rates (9 March — 28 June 2020). medRxiv. 2020:2020.06.20.20136234.</w:t>
      </w:r>
    </w:p>
    <w:p w14:paraId="348120F7" w14:textId="4C2489B0" w:rsidR="00765160" w:rsidRPr="001D32B0" w:rsidRDefault="002E6ECA" w:rsidP="00765160">
      <w:pPr>
        <w:pStyle w:val="EndNoteBibliography"/>
        <w:rPr>
          <w:noProof/>
        </w:rPr>
      </w:pPr>
      <w:r w:rsidRPr="001D32B0">
        <w:rPr>
          <w:noProof/>
        </w:rPr>
        <w:t>10</w:t>
      </w:r>
      <w:r w:rsidR="00765160" w:rsidRPr="001D32B0">
        <w:rPr>
          <w:noProof/>
        </w:rPr>
        <w:t>.</w:t>
      </w:r>
      <w:r w:rsidR="00765160" w:rsidRPr="001D32B0">
        <w:rPr>
          <w:noProof/>
        </w:rPr>
        <w:tab/>
        <w:t>Herzog S, De Bie J, Abrams S, Wouters I, Ekinci E, Patteet L, et al. Seroprevalence of IgG antibodies against SARS coronavirus 2 in Belgium – a serial prospective cross-sectional nationwide study of residual samples. medRxiv. 2021:2020.06.08.20125179.</w:t>
      </w:r>
    </w:p>
    <w:p w14:paraId="063FFA38" w14:textId="511C9E00" w:rsidR="00765160" w:rsidRPr="001D32B0" w:rsidRDefault="002E6ECA" w:rsidP="00765160">
      <w:pPr>
        <w:pStyle w:val="EndNoteBibliography"/>
        <w:rPr>
          <w:noProof/>
        </w:rPr>
      </w:pPr>
      <w:r w:rsidRPr="001D32B0">
        <w:rPr>
          <w:noProof/>
        </w:rPr>
        <w:t>11</w:t>
      </w:r>
      <w:r w:rsidR="00765160" w:rsidRPr="001D32B0">
        <w:rPr>
          <w:noProof/>
        </w:rPr>
        <w:t>.</w:t>
      </w:r>
      <w:r w:rsidR="00765160" w:rsidRPr="001D32B0">
        <w:rPr>
          <w:noProof/>
        </w:rPr>
        <w:tab/>
        <w:t>Blackburn J, Yiannoutsos CT, Carroll AE, Halverson PK, Menachemi N. Infection Fatality Ratios for COVID-19 Among Noninstitutionalized Persons 12 and Older: Results of a Random-Sample Prevalence Study. Annals of internal medicine. 2020;174(1):135-6.</w:t>
      </w:r>
    </w:p>
    <w:p w14:paraId="3C4697E3" w14:textId="70BE0E04" w:rsidR="00765160" w:rsidRPr="001D32B0" w:rsidRDefault="002E6ECA" w:rsidP="00765160">
      <w:pPr>
        <w:pStyle w:val="EndNoteBibliography"/>
        <w:rPr>
          <w:noProof/>
        </w:rPr>
      </w:pPr>
      <w:r w:rsidRPr="001D32B0">
        <w:rPr>
          <w:noProof/>
        </w:rPr>
        <w:t>12</w:t>
      </w:r>
      <w:r w:rsidR="00765160" w:rsidRPr="001D32B0">
        <w:rPr>
          <w:noProof/>
        </w:rPr>
        <w:t>.</w:t>
      </w:r>
      <w:r w:rsidR="00765160" w:rsidRPr="001D32B0">
        <w:rPr>
          <w:noProof/>
        </w:rPr>
        <w:tab/>
        <w:t>Menachemi N, Yiannoutsos C, Dixon BT, et al. Population Point Prevalence of SARS-CoV-2 Infection Based on a Statewide Random Sample — Indiana, April 25–29, 2020. MMWR Morbidity and mortality weekly report. 2020;69:960-964.</w:t>
      </w:r>
    </w:p>
    <w:p w14:paraId="33DAA4C2" w14:textId="4E9BF23F" w:rsidR="00765160" w:rsidRPr="001D32B0" w:rsidRDefault="002E6ECA" w:rsidP="00765160">
      <w:pPr>
        <w:pStyle w:val="EndNoteBibliography"/>
        <w:rPr>
          <w:noProof/>
        </w:rPr>
      </w:pPr>
      <w:r w:rsidRPr="001D32B0">
        <w:rPr>
          <w:noProof/>
        </w:rPr>
        <w:t>13</w:t>
      </w:r>
      <w:r w:rsidR="00765160" w:rsidRPr="001D32B0">
        <w:rPr>
          <w:noProof/>
        </w:rPr>
        <w:t>.</w:t>
      </w:r>
      <w:r w:rsidR="00765160" w:rsidRPr="001D32B0">
        <w:rPr>
          <w:noProof/>
        </w:rPr>
        <w:tab/>
        <w:t>Yiannoutsos CT, Halverson PK, Menachemi N. Bayesian estimation of SARS-CoV-2 prevalence in Indiana by random testing. Proceedings of the National Academy of Sciences. 2021;118(5):e2013906118.</w:t>
      </w:r>
    </w:p>
    <w:p w14:paraId="3B43DE24" w14:textId="0AE544DD" w:rsidR="00765160" w:rsidRPr="001D32B0" w:rsidRDefault="002E6ECA" w:rsidP="00765160">
      <w:pPr>
        <w:pStyle w:val="EndNoteBibliography"/>
        <w:rPr>
          <w:noProof/>
        </w:rPr>
      </w:pPr>
      <w:r w:rsidRPr="001D32B0">
        <w:rPr>
          <w:noProof/>
        </w:rPr>
        <w:t>14</w:t>
      </w:r>
      <w:r w:rsidR="00765160" w:rsidRPr="001D32B0">
        <w:rPr>
          <w:noProof/>
        </w:rPr>
        <w:t>.</w:t>
      </w:r>
      <w:r w:rsidR="00765160" w:rsidRPr="001D32B0">
        <w:rPr>
          <w:noProof/>
        </w:rPr>
        <w:tab/>
        <w:t>Mahajan S, Caraballo C, Li SX, Dong Y, Chen L, Huston SK, et al. SARS-CoV-2 Infection Hospitalization Rate and Infection Fatality Rate Among the Non-Congregate Population in Connecticut. The American journal of medicine. 2021.</w:t>
      </w:r>
    </w:p>
    <w:p w14:paraId="680567EA" w14:textId="680F6B59" w:rsidR="00EB1D90" w:rsidRPr="001D32B0" w:rsidRDefault="00DE43F6" w:rsidP="006A1E85">
      <w:pPr>
        <w:rPr>
          <w:rFonts w:ascii="Times New Roman" w:hAnsi="Times New Roman" w:cs="Times New Roman"/>
        </w:rPr>
      </w:pPr>
      <w:r w:rsidRPr="001D32B0">
        <w:rPr>
          <w:rFonts w:ascii="Times New Roman" w:hAnsi="Times New Roman" w:cs="Times New Roman"/>
        </w:rPr>
        <w:fldChar w:fldCharType="end"/>
      </w:r>
      <w:r w:rsidR="006A1E85" w:rsidRPr="001D32B0">
        <w:rPr>
          <w:rFonts w:ascii="Times New Roman" w:hAnsi="Times New Roman" w:cs="Times New Roman"/>
        </w:rPr>
        <w:t xml:space="preserve">15. </w:t>
      </w:r>
      <w:r w:rsidR="006A1E85" w:rsidRPr="001D32B0">
        <w:rPr>
          <w:rFonts w:ascii="Times New Roman" w:hAnsi="Times New Roman" w:cs="Times New Roman"/>
        </w:rPr>
        <w:tab/>
        <w:t>Sullivan PS, Siegler AJ, Shioda K, et al. Severe Acute Respiratory Syndrome Coronavirus 2 Cumulative Incidence, United States, August 2020–December 2020. Clinical Infectious Diseases 2021 ciab626, https://doi.org/10.1093/cid/ciab626</w:t>
      </w:r>
    </w:p>
    <w:p w14:paraId="6C69F8FC" w14:textId="3881D335" w:rsidR="00B740EC" w:rsidRPr="001D32B0" w:rsidRDefault="00B740EC" w:rsidP="008934F1">
      <w:pPr>
        <w:ind w:firstLine="720"/>
        <w:rPr>
          <w:rFonts w:ascii="Times New Roman" w:hAnsi="Times New Roman" w:cs="Times New Roman"/>
        </w:rPr>
      </w:pPr>
    </w:p>
    <w:p w14:paraId="4DCF9B98" w14:textId="77777777" w:rsidR="00B740EC" w:rsidRPr="001D32B0" w:rsidRDefault="00B740EC">
      <w:pPr>
        <w:rPr>
          <w:rFonts w:ascii="Times New Roman" w:hAnsi="Times New Roman" w:cs="Times New Roman"/>
        </w:rPr>
      </w:pPr>
      <w:r w:rsidRPr="001D32B0">
        <w:rPr>
          <w:rFonts w:ascii="Times New Roman" w:hAnsi="Times New Roman" w:cs="Times New Roman"/>
        </w:rPr>
        <w:br w:type="page"/>
      </w:r>
    </w:p>
    <w:p w14:paraId="6790753D" w14:textId="6376560A" w:rsidR="00B740EC" w:rsidRPr="001D32B0" w:rsidRDefault="00B740EC" w:rsidP="00B740EC">
      <w:pPr>
        <w:rPr>
          <w:rFonts w:ascii="Times New Roman" w:hAnsi="Times New Roman" w:cs="Times New Roman"/>
        </w:rPr>
      </w:pPr>
      <w:r w:rsidRPr="001D32B0">
        <w:rPr>
          <w:rFonts w:ascii="Times New Roman" w:hAnsi="Times New Roman" w:cs="Times New Roman"/>
          <w:b/>
        </w:rPr>
        <w:lastRenderedPageBreak/>
        <w:t>Appendix Text 2:</w:t>
      </w:r>
      <w:r w:rsidRPr="001D32B0">
        <w:rPr>
          <w:rFonts w:ascii="Times New Roman" w:hAnsi="Times New Roman" w:cs="Times New Roman"/>
        </w:rPr>
        <w:t xml:space="preserve"> India and non-high income countries and excess death issues</w:t>
      </w:r>
    </w:p>
    <w:p w14:paraId="74B1D035" w14:textId="648D7FF5" w:rsidR="00B740EC" w:rsidRPr="001D32B0" w:rsidRDefault="00B740EC" w:rsidP="00B740EC">
      <w:pPr>
        <w:rPr>
          <w:rFonts w:ascii="Times New Roman" w:hAnsi="Times New Roman" w:cs="Times New Roman"/>
        </w:rPr>
      </w:pPr>
    </w:p>
    <w:p w14:paraId="1B412298" w14:textId="14FE6BE2" w:rsidR="00B740EC" w:rsidRPr="001D32B0" w:rsidRDefault="00B740EC" w:rsidP="00B740EC">
      <w:pPr>
        <w:ind w:firstLine="720"/>
        <w:rPr>
          <w:rFonts w:ascii="Times New Roman" w:hAnsi="Times New Roman" w:cs="Times New Roman"/>
        </w:rPr>
      </w:pPr>
      <w:r w:rsidRPr="001D32B0">
        <w:rPr>
          <w:rFonts w:ascii="Times New Roman" w:hAnsi="Times New Roman" w:cs="Times New Roman"/>
        </w:rPr>
        <w:t xml:space="preserve">Indeed, IFR estimates in India need to be seen with extra caution. A study in Madurai in south India found an IFR of 0.043% among people &gt;15 years old, but estimated that given the age distribution the IFR should have been 9 times larger to match other countries </w:t>
      </w:r>
      <w:r w:rsidRPr="001D32B0">
        <w:rPr>
          <w:rFonts w:ascii="Times New Roman" w:hAnsi="Times New Roman" w:cs="Times New Roman"/>
        </w:rPr>
        <w:fldChar w:fldCharType="begin">
          <w:fldData xml:space="preserve">PEVuZE5vdGU+PENpdGU+PEF1dGhvcj5MYXhtaW5hcmF5YW48L0F1dGhvcj48WWVhcj4yMDIxPC9Z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=
</w:fldData>
        </w:fldChar>
      </w:r>
      <w:r w:rsidRPr="001D32B0">
        <w:rPr>
          <w:rFonts w:ascii="Times New Roman" w:hAnsi="Times New Roman" w:cs="Times New Roman"/>
        </w:rPr>
        <w:instrText xml:space="preserve"> ADDIN EN.CITE </w:instrText>
      </w:r>
      <w:r w:rsidRPr="001D32B0">
        <w:rPr>
          <w:rFonts w:ascii="Times New Roman" w:hAnsi="Times New Roman" w:cs="Times New Roman"/>
        </w:rPr>
        <w:fldChar w:fldCharType="begin">
          <w:fldData xml:space="preserve">PEVuZE5vdGU+PENpdGU+PEF1dGhvcj5MYXhtaW5hcmF5YW48L0F1dGhvcj48WWVhcj4yMDIxPC9Z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=
</w:fldData>
        </w:fldChar>
      </w:r>
      <w:r w:rsidRPr="001D32B0">
        <w:rPr>
          <w:rFonts w:ascii="Times New Roman" w:hAnsi="Times New Roman" w:cs="Times New Roman"/>
        </w:rPr>
        <w:instrText xml:space="preserve"> ADDIN EN.CITE.DATA </w:instrText>
      </w:r>
      <w:r w:rsidRPr="001D32B0">
        <w:rPr>
          <w:rFonts w:ascii="Times New Roman" w:hAnsi="Times New Roman" w:cs="Times New Roman"/>
        </w:rPr>
      </w:r>
      <w:r w:rsidRPr="001D32B0">
        <w:rPr>
          <w:rFonts w:ascii="Times New Roman" w:hAnsi="Times New Roman" w:cs="Times New Roman"/>
        </w:rPr>
        <w:fldChar w:fldCharType="end"/>
      </w:r>
      <w:r w:rsidRPr="001D32B0">
        <w:rPr>
          <w:rFonts w:ascii="Times New Roman" w:hAnsi="Times New Roman" w:cs="Times New Roman"/>
        </w:rPr>
      </w:r>
      <w:r w:rsidRPr="001D32B0">
        <w:rPr>
          <w:rFonts w:ascii="Times New Roman" w:hAnsi="Times New Roman" w:cs="Times New Roman"/>
        </w:rPr>
        <w:fldChar w:fldCharType="separate"/>
      </w:r>
      <w:r w:rsidRPr="001D32B0">
        <w:rPr>
          <w:rFonts w:ascii="Times New Roman" w:hAnsi="Times New Roman" w:cs="Times New Roman"/>
          <w:noProof/>
        </w:rPr>
        <w:t>(1)</w:t>
      </w:r>
      <w:r w:rsidRPr="001D32B0">
        <w:rPr>
          <w:rFonts w:ascii="Times New Roman" w:hAnsi="Times New Roman" w:cs="Times New Roman"/>
        </w:rPr>
        <w:fldChar w:fldCharType="end"/>
      </w:r>
      <w:r w:rsidRPr="001D32B0">
        <w:rPr>
          <w:rFonts w:ascii="Times New Roman" w:hAnsi="Times New Roman" w:cs="Times New Roman"/>
        </w:rPr>
        <w:t xml:space="preserve">. This could reflect under-reporting of deaths, lower rates of age-adjusted death risk in India, or both </w:t>
      </w:r>
      <w:r w:rsidRPr="001D32B0">
        <w:rPr>
          <w:rFonts w:ascii="Times New Roman" w:hAnsi="Times New Roman" w:cs="Times New Roman"/>
        </w:rPr>
        <w:fldChar w:fldCharType="begin"/>
      </w:r>
      <w:r w:rsidRPr="001D32B0">
        <w:rPr>
          <w:rFonts w:ascii="Times New Roman" w:hAnsi="Times New Roman" w:cs="Times New Roman"/>
        </w:rPr>
        <w:instrText xml:space="preserve"> ADDIN EN.CITE &lt;EndNote&gt;&lt;Cite&gt;&lt;Author&gt;Li&lt;/Author&gt;&lt;Year&gt;2021&lt;/Year&gt;&lt;RecNum&gt;1275&lt;/RecNum&gt;&lt;DisplayText&gt;(82)&lt;/DisplayText&gt;&lt;record&gt;&lt;rec-number&gt;1275&lt;/rec-number&gt;&lt;foreign-keys&gt;&lt;key app="EN" db-id="advx0rfs5tppaze5rayppxvrdv25wfs5atxz" timestamp="1639620898"&gt;1275&lt;/key&gt;&lt;/foreign-keys&gt;&lt;ref-type name="Journal Article"&gt;17&lt;/ref-type&gt;&lt;contributors&gt;&lt;authors&gt;&lt;author&gt;Li, Y.&lt;/author&gt;&lt;author&gt;Nair, H.&lt;/author&gt;&lt;/authors&gt;&lt;/contributors&gt;&lt;auth-address&gt;Centre for Global Health, Usher Institute, University of Edinburgh, Edinburgh EH8 9AG, UK; School of Public Health, Nanjing Medical University, Nanjing, Jiangsu, China.&amp;#xD;Centre for Global Health, Usher Institute, University of Edinburgh, Edinburgh EH8 9AG, UK. Electronic address: harish.nair@ed.ac.uk.&lt;/auth-address&gt;&lt;titles&gt;&lt;title&gt;How reliable are COVID-19 burden estimates for India?&lt;/title&gt;&lt;secondary-title&gt;Lancet Infect Dis&lt;/secondary-title&gt;&lt;alt-title&gt;The Lancet. Infectious diseases&lt;/alt-title&gt;&lt;/titles&gt;&lt;periodical&gt;&lt;full-title&gt;Lancet Infect Dis&lt;/full-title&gt;&lt;abbr-1&gt;Lancet Infect Dis&lt;/abbr-1&gt;&lt;/periodical&gt;&lt;pages&gt;1615-1617&lt;/pages&gt;&lt;volume&gt;21&lt;/volume&gt;&lt;number&gt;12&lt;/number&gt;&lt;edition&gt;2021/08/17&lt;/edition&gt;&lt;keywords&gt;&lt;keyword&gt;*covid-19&lt;/keyword&gt;&lt;keyword&gt;Humans&lt;/keyword&gt;&lt;keyword&gt;India/epidemiology&lt;/keyword&gt;&lt;keyword&gt;SARS-CoV-2&lt;/keyword&gt;&lt;/keywords&gt;&lt;dates&gt;&lt;year&gt;2021&lt;/year&gt;&lt;pub-dates&gt;&lt;date&gt;Dec&lt;/date&gt;&lt;/pub-dates&gt;&lt;/dates&gt;&lt;isbn&gt;1473-3099 (Print)&amp;#xD;1473-3099&lt;/isbn&gt;&lt;accession-num&gt;34399092&lt;/accession-num&gt;&lt;urls&gt;&lt;/urls&gt;&lt;custom2&gt;PMC8363223 reports grants from the Innovative Medicines Initiative, WHO, and the National Institute for Health Research, personal fees from the Bill &amp;amp; Melinda Gates Foundation, Janssen, ReViral, and AbbVie, and grants and personal fees from Sanofi and the Foundation for Influenza Epidemiology, outside the submitted work.&lt;/custom2&gt;&lt;electronic-resource-num&gt;10.1016/s1473-3099(21)00422-9&lt;/electronic-resource-num&gt;&lt;remote-database-provider&gt;NLM&lt;/remote-database-provider&gt;&lt;language&gt;eng&lt;/language&gt;&lt;/record&gt;&lt;/Cite&gt;&lt;/EndNote&gt;</w:instrText>
      </w:r>
      <w:r w:rsidRPr="001D32B0">
        <w:rPr>
          <w:rFonts w:ascii="Times New Roman" w:hAnsi="Times New Roman" w:cs="Times New Roman"/>
        </w:rPr>
        <w:fldChar w:fldCharType="separate"/>
      </w:r>
      <w:r w:rsidRPr="001D32B0">
        <w:rPr>
          <w:rFonts w:ascii="Times New Roman" w:hAnsi="Times New Roman" w:cs="Times New Roman"/>
          <w:noProof/>
        </w:rPr>
        <w:t>(2)</w:t>
      </w:r>
      <w:r w:rsidRPr="001D32B0">
        <w:rPr>
          <w:rFonts w:ascii="Times New Roman" w:hAnsi="Times New Roman" w:cs="Times New Roman"/>
        </w:rPr>
        <w:fldChar w:fldCharType="end"/>
      </w:r>
      <w:r w:rsidRPr="001D32B0">
        <w:rPr>
          <w:rFonts w:ascii="Times New Roman" w:hAnsi="Times New Roman" w:cs="Times New Roman"/>
        </w:rPr>
        <w:t xml:space="preserve">. For example, compared with USA and European countries, India has much lower proportions of obesity, diabetes, smoking, heart disease, medically maintained patients with terminal cancer, and medically immunosuppressed patients. These are all strong risk factors for fatality from COVID-19. Also of note, excess deaths in India in 2020-2021 may be much higher than the reported COVID-19 toll </w:t>
      </w:r>
      <w:r w:rsidRPr="001D32B0">
        <w:rPr>
          <w:rFonts w:ascii="Times New Roman" w:hAnsi="Times New Roman" w:cs="Times New Roman"/>
        </w:rPr>
        <w:fldChar w:fldCharType="begin"/>
      </w:r>
      <w:r w:rsidRPr="001D32B0">
        <w:rPr>
          <w:rFonts w:ascii="Times New Roman" w:hAnsi="Times New Roman" w:cs="Times New Roman"/>
        </w:rPr>
        <w:instrText xml:space="preserve"> ADDIN EN.CITE &lt;EndNote&gt;&lt;Cite&gt;&lt;Author&gt;Anand&lt;/Author&gt;&lt;Year&gt;2021&lt;/Year&gt;&lt;RecNum&gt;1276&lt;/RecNum&gt;&lt;DisplayText&gt;(83)&lt;/DisplayText&gt;&lt;record&gt;&lt;rec-number&gt;1276&lt;/rec-number&gt;&lt;foreign-keys&gt;&lt;key app="EN" db-id="advx0rfs5tppaze5rayppxvrdv25wfs5atxz" timestamp="1639621005"&gt;1276&lt;/key&gt;&lt;/foreign-keys&gt;&lt;ref-type name="Generic"&gt;13&lt;/ref-type&gt;&lt;contributors&gt;&lt;authors&gt;&lt;author&gt;Anand, A&lt;/author&gt;&lt;author&gt;Sandefur, J&lt;/author&gt;&lt;author&gt;Subramanian, A&lt;/author&gt;&lt;/authors&gt;&lt;/contributors&gt;&lt;titles&gt;&lt;title&gt;Three new estimates of India’s all-cause excess mortality during the COVID-19 pandemic&lt;/title&gt;&lt;/titles&gt;&lt;dates&gt;&lt;year&gt;2021&lt;/year&gt;&lt;/dates&gt;&lt;pub-location&gt;Accessed in: https://www.cgdev.org/publication/three-new-estimates-indias-all-cause-excess-mortality-during-covid-19-pandemic. Last accessed, December 12, 2021&lt;/pub-location&gt;&lt;publisher&gt;Center for Global Development, Working paper&lt;/publisher&gt;&lt;urls&gt;&lt;/urls&gt;&lt;/record&gt;&lt;/Cite&gt;&lt;/EndNote&gt;</w:instrText>
      </w:r>
      <w:r w:rsidRPr="001D32B0">
        <w:rPr>
          <w:rFonts w:ascii="Times New Roman" w:hAnsi="Times New Roman" w:cs="Times New Roman"/>
        </w:rPr>
        <w:fldChar w:fldCharType="separate"/>
      </w:r>
      <w:r w:rsidRPr="001D32B0">
        <w:rPr>
          <w:rFonts w:ascii="Times New Roman" w:hAnsi="Times New Roman" w:cs="Times New Roman"/>
          <w:noProof/>
        </w:rPr>
        <w:t>(3)</w:t>
      </w:r>
      <w:r w:rsidRPr="001D32B0">
        <w:rPr>
          <w:rFonts w:ascii="Times New Roman" w:hAnsi="Times New Roman" w:cs="Times New Roman"/>
        </w:rPr>
        <w:fldChar w:fldCharType="end"/>
      </w:r>
      <w:r w:rsidRPr="001D32B0">
        <w:rPr>
          <w:rFonts w:ascii="Times New Roman" w:hAnsi="Times New Roman" w:cs="Times New Roman"/>
        </w:rPr>
        <w:t xml:space="preserve">. However, excess deaths in a single year are notoriously difficult to calculate (especially in a country with suboptimal death registration) and reflect the composite of direct deaths due to COVID-19, indirect effects of the pandemic, direct and indirect effects of the measures taken and multiple other year- and country-specific causes </w:t>
      </w:r>
      <w:r w:rsidRPr="001D32B0">
        <w:rPr>
          <w:rFonts w:ascii="Times New Roman" w:hAnsi="Times New Roman" w:cs="Times New Roman"/>
        </w:rPr>
        <w:fldChar w:fldCharType="begin">
          <w:fldData xml:space="preserve">PEVuZE5vdGU+PENpdGU+PEF1dGhvcj5LaWFuZzwvQXV0aG9yPjxZZWFyPjIwMjA8L1llYXI+PFJl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</w:fldData>
        </w:fldChar>
      </w:r>
      <w:r w:rsidRPr="001D32B0">
        <w:rPr>
          <w:rFonts w:ascii="Times New Roman" w:hAnsi="Times New Roman" w:cs="Times New Roman"/>
        </w:rPr>
        <w:instrText xml:space="preserve"> ADDIN EN.CITE </w:instrText>
      </w:r>
      <w:r w:rsidRPr="001D32B0">
        <w:rPr>
          <w:rFonts w:ascii="Times New Roman" w:hAnsi="Times New Roman" w:cs="Times New Roman"/>
        </w:rPr>
        <w:fldChar w:fldCharType="begin">
          <w:fldData xml:space="preserve">PEVuZE5vdGU+PENpdGU+PEF1dGhvcj5LaWFuZzwvQXV0aG9yPjxZZWFyPjIwMjA8L1llYXI+PFJl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</w:fldData>
        </w:fldChar>
      </w:r>
      <w:r w:rsidRPr="001D32B0">
        <w:rPr>
          <w:rFonts w:ascii="Times New Roman" w:hAnsi="Times New Roman" w:cs="Times New Roman"/>
        </w:rPr>
        <w:instrText xml:space="preserve"> ADDIN EN.CITE.DATA </w:instrText>
      </w:r>
      <w:r w:rsidRPr="001D32B0">
        <w:rPr>
          <w:rFonts w:ascii="Times New Roman" w:hAnsi="Times New Roman" w:cs="Times New Roman"/>
        </w:rPr>
      </w:r>
      <w:r w:rsidRPr="001D32B0">
        <w:rPr>
          <w:rFonts w:ascii="Times New Roman" w:hAnsi="Times New Roman" w:cs="Times New Roman"/>
        </w:rPr>
        <w:fldChar w:fldCharType="end"/>
      </w:r>
      <w:r w:rsidRPr="001D32B0">
        <w:rPr>
          <w:rFonts w:ascii="Times New Roman" w:hAnsi="Times New Roman" w:cs="Times New Roman"/>
        </w:rPr>
      </w:r>
      <w:r w:rsidRPr="001D32B0">
        <w:rPr>
          <w:rFonts w:ascii="Times New Roman" w:hAnsi="Times New Roman" w:cs="Times New Roman"/>
        </w:rPr>
        <w:fldChar w:fldCharType="separate"/>
      </w:r>
      <w:r w:rsidRPr="001D32B0">
        <w:rPr>
          <w:rFonts w:ascii="Times New Roman" w:hAnsi="Times New Roman" w:cs="Times New Roman"/>
          <w:noProof/>
        </w:rPr>
        <w:t>(4, 5)</w:t>
      </w:r>
      <w:r w:rsidRPr="001D32B0">
        <w:rPr>
          <w:rFonts w:ascii="Times New Roman" w:hAnsi="Times New Roman" w:cs="Times New Roman"/>
        </w:rPr>
        <w:fldChar w:fldCharType="end"/>
      </w:r>
      <w:r w:rsidRPr="001D32B0">
        <w:rPr>
          <w:rFonts w:ascii="Times New Roman" w:hAnsi="Times New Roman" w:cs="Times New Roman"/>
        </w:rPr>
        <w:t>. Excess deaths should not be used to calculate IFR.</w:t>
      </w:r>
    </w:p>
    <w:p w14:paraId="2CD8D7D8" w14:textId="0994181B" w:rsidR="00B740EC" w:rsidRPr="001D32B0" w:rsidRDefault="00B740EC" w:rsidP="00B740EC">
      <w:pPr>
        <w:ind w:firstLine="720"/>
        <w:rPr>
          <w:rFonts w:ascii="Times New Roman" w:hAnsi="Times New Roman" w:cs="Times New Roman"/>
        </w:rPr>
      </w:pPr>
      <w:r w:rsidRPr="001D32B0">
        <w:rPr>
          <w:rFonts w:ascii="Times New Roman" w:hAnsi="Times New Roman" w:cs="Times New Roman"/>
        </w:rPr>
        <w:t xml:space="preserve">Of note, our estimates of IFRs for non-elderly young strata in India are not very dissimilar to those of high-income countries, while the divergence is much stronger in the elderly population. This may be further explained by the fact that among people &gt;70 years old, the proportion of those who are &gt;85 years old is only 9.5% in India, while it is much higher in high income countries (e.g. Spain 23.7%, Italy 21.1%). Moreover, the difference between India and high-income countries in prevalence of major comorbidities such as obesity that increase the risk of COVID-19 mortality is most prominent in the most elderly; in younger generations in India, the influence of western lifestyle is becoming more pervasive </w:t>
      </w:r>
      <w:r w:rsidRPr="001D32B0">
        <w:rPr>
          <w:rFonts w:ascii="Times New Roman" w:hAnsi="Times New Roman" w:cs="Times New Roman"/>
        </w:rPr>
        <w:fldChar w:fldCharType="begin">
          <w:fldData xml:space="preserve">PEVuZE5vdGU+PENpdGU+PEF1dGhvcj5QcmFkZWVwYTwvQXV0aG9yPjxZZWFyPjIwMTU8L1llYXI+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ZTAyMjk0Mzg8L3BhZ2VzPjx2b2x1bWU+MTU8L3ZvbHVtZT48bnVtYmVyPjI8L251bWJlcj48ZWRp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</w:fldData>
        </w:fldChar>
      </w:r>
      <w:r w:rsidRPr="001D32B0">
        <w:rPr>
          <w:rFonts w:ascii="Times New Roman" w:hAnsi="Times New Roman" w:cs="Times New Roman"/>
        </w:rPr>
        <w:instrText xml:space="preserve"> ADDIN EN.CITE </w:instrText>
      </w:r>
      <w:r w:rsidRPr="001D32B0">
        <w:rPr>
          <w:rFonts w:ascii="Times New Roman" w:hAnsi="Times New Roman" w:cs="Times New Roman"/>
        </w:rPr>
        <w:fldChar w:fldCharType="begin">
          <w:fldData xml:space="preserve">PEVuZE5vdGU+PENpdGU+PEF1dGhvcj5QcmFkZWVwYTwvQXV0aG9yPjxZZWFyPjIwMTU8L1llYXI+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ZTAyMjk0Mzg8L3BhZ2VzPjx2b2x1bWU+MTU8L3ZvbHVtZT48bnVtYmVyPjI8L251bWJlcj48ZWRp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</w:fldData>
        </w:fldChar>
      </w:r>
      <w:r w:rsidRPr="001D32B0">
        <w:rPr>
          <w:rFonts w:ascii="Times New Roman" w:hAnsi="Times New Roman" w:cs="Times New Roman"/>
        </w:rPr>
        <w:instrText xml:space="preserve"> ADDIN EN.CITE.DATA </w:instrText>
      </w:r>
      <w:r w:rsidRPr="001D32B0">
        <w:rPr>
          <w:rFonts w:ascii="Times New Roman" w:hAnsi="Times New Roman" w:cs="Times New Roman"/>
        </w:rPr>
      </w:r>
      <w:r w:rsidRPr="001D32B0">
        <w:rPr>
          <w:rFonts w:ascii="Times New Roman" w:hAnsi="Times New Roman" w:cs="Times New Roman"/>
        </w:rPr>
        <w:fldChar w:fldCharType="end"/>
      </w:r>
      <w:r w:rsidRPr="001D32B0">
        <w:rPr>
          <w:rFonts w:ascii="Times New Roman" w:hAnsi="Times New Roman" w:cs="Times New Roman"/>
        </w:rPr>
      </w:r>
      <w:r w:rsidRPr="001D32B0">
        <w:rPr>
          <w:rFonts w:ascii="Times New Roman" w:hAnsi="Times New Roman" w:cs="Times New Roman"/>
        </w:rPr>
        <w:fldChar w:fldCharType="separate"/>
      </w:r>
      <w:r w:rsidRPr="001D32B0">
        <w:rPr>
          <w:rFonts w:ascii="Times New Roman" w:hAnsi="Times New Roman" w:cs="Times New Roman"/>
          <w:noProof/>
        </w:rPr>
        <w:t>(6, 7)</w:t>
      </w:r>
      <w:r w:rsidRPr="001D32B0">
        <w:rPr>
          <w:rFonts w:ascii="Times New Roman" w:hAnsi="Times New Roman" w:cs="Times New Roman"/>
        </w:rPr>
        <w:fldChar w:fldCharType="end"/>
      </w:r>
      <w:r w:rsidRPr="001D32B0">
        <w:rPr>
          <w:rFonts w:ascii="Times New Roman" w:hAnsi="Times New Roman" w:cs="Times New Roman"/>
        </w:rPr>
        <w:t>. Therefore, the IFR in people &gt;70 years old in India may well be extremely lower than the respective figure in high-income countries. The same may apply also to other middle-income countries and also low-income countries.</w:t>
      </w:r>
    </w:p>
    <w:p w14:paraId="2372B9D7" w14:textId="268B6A70" w:rsidR="00B740EC" w:rsidRPr="001D32B0" w:rsidRDefault="00B740EC" w:rsidP="00B740EC">
      <w:pPr>
        <w:rPr>
          <w:rFonts w:ascii="Times New Roman" w:hAnsi="Times New Roman" w:cs="Times New Roman"/>
        </w:rPr>
      </w:pPr>
    </w:p>
    <w:p w14:paraId="1CBB397E" w14:textId="06F51FE5" w:rsidR="00B740EC" w:rsidRPr="001D32B0" w:rsidRDefault="00B740EC" w:rsidP="00B740EC">
      <w:pPr>
        <w:pStyle w:val="EndNoteBibliography"/>
        <w:rPr>
          <w:noProof/>
        </w:rPr>
      </w:pPr>
      <w:r w:rsidRPr="001D32B0">
        <w:rPr>
          <w:noProof/>
          <w:lang w:val="sv-SE"/>
        </w:rPr>
        <w:t>1.</w:t>
      </w:r>
      <w:r w:rsidRPr="001D32B0">
        <w:rPr>
          <w:noProof/>
          <w:lang w:val="sv-SE"/>
        </w:rPr>
        <w:tab/>
        <w:t xml:space="preserve">Laxminarayan R, B CM, G VT, Arjun Kumar KV, Wahl B, Lewnard JA. </w:t>
      </w:r>
      <w:r w:rsidRPr="001D32B0">
        <w:rPr>
          <w:noProof/>
        </w:rPr>
        <w:t>SARS-CoV-2 infection and mortality during the first epidemic wave in Madurai, south India: a prospective, active surveillance study. Lancet Infect Dis. 2021;21(12):1665-76.</w:t>
      </w:r>
    </w:p>
    <w:p w14:paraId="55994FDE" w14:textId="761461B4" w:rsidR="00B740EC" w:rsidRPr="001D32B0" w:rsidRDefault="00B740EC" w:rsidP="00B740EC">
      <w:pPr>
        <w:pStyle w:val="EndNoteBibliography"/>
        <w:rPr>
          <w:noProof/>
        </w:rPr>
      </w:pPr>
      <w:r w:rsidRPr="001D32B0">
        <w:rPr>
          <w:noProof/>
        </w:rPr>
        <w:t>2.</w:t>
      </w:r>
      <w:r w:rsidRPr="001D32B0">
        <w:rPr>
          <w:noProof/>
        </w:rPr>
        <w:tab/>
        <w:t>Li Y, Nair H. How reliable are COVID-19 burden estimates for India? Lancet Infect Dis. 2021;21(12):1615-7.</w:t>
      </w:r>
    </w:p>
    <w:p w14:paraId="7599E138" w14:textId="5CD5185C" w:rsidR="00B740EC" w:rsidRPr="001D32B0" w:rsidRDefault="00B740EC" w:rsidP="00B740EC">
      <w:pPr>
        <w:pStyle w:val="EndNoteBibliography"/>
        <w:rPr>
          <w:noProof/>
        </w:rPr>
      </w:pPr>
      <w:r w:rsidRPr="001D32B0">
        <w:rPr>
          <w:noProof/>
        </w:rPr>
        <w:t>3.</w:t>
      </w:r>
      <w:r w:rsidRPr="001D32B0">
        <w:rPr>
          <w:noProof/>
        </w:rPr>
        <w:tab/>
        <w:t xml:space="preserve">Anand A, Sandefur J, Subramanian A. Three new estimates of India’s all-cause excess mortality during the COVID-19 pandemic. Accessed in: </w:t>
      </w:r>
      <w:hyperlink r:id="rId27" w:history="1">
        <w:r w:rsidRPr="001D32B0">
          <w:rPr>
            <w:rStyle w:val="Hyperlnk"/>
            <w:noProof/>
          </w:rPr>
          <w:t>https://www.cgdev.org/publication/three-new-estimates-indias-all-cause-excess-mortality-during-covid-19-pandemic</w:t>
        </w:r>
      </w:hyperlink>
      <w:r w:rsidRPr="001D32B0">
        <w:rPr>
          <w:noProof/>
        </w:rPr>
        <w:t>. Last accessed, December 12, 2021: Center for Global Development, Working paper; 2021.</w:t>
      </w:r>
    </w:p>
    <w:p w14:paraId="2B621EED" w14:textId="2D742C52" w:rsidR="00B740EC" w:rsidRPr="001D32B0" w:rsidRDefault="00B740EC" w:rsidP="00B740EC">
      <w:pPr>
        <w:pStyle w:val="EndNoteBibliography"/>
        <w:rPr>
          <w:noProof/>
        </w:rPr>
      </w:pPr>
      <w:r w:rsidRPr="001D32B0">
        <w:rPr>
          <w:noProof/>
        </w:rPr>
        <w:t>4.</w:t>
      </w:r>
      <w:r w:rsidRPr="001D32B0">
        <w:rPr>
          <w:noProof/>
        </w:rPr>
        <w:tab/>
        <w:t>Kiang MV, Irizarry RA, Buckee CO, Balsari S. Every Body Counts: Measuring Mortality From the COVID-19 Pandemic. Annals of internal medicine. 2020;173(12):1004-7.</w:t>
      </w:r>
    </w:p>
    <w:p w14:paraId="6E492E0E" w14:textId="542869EB" w:rsidR="00B740EC" w:rsidRPr="001D32B0" w:rsidRDefault="00B740EC" w:rsidP="00B740EC">
      <w:pPr>
        <w:pStyle w:val="EndNoteBibliography"/>
        <w:rPr>
          <w:noProof/>
        </w:rPr>
      </w:pPr>
      <w:r w:rsidRPr="001D32B0">
        <w:rPr>
          <w:noProof/>
        </w:rPr>
        <w:t>5.</w:t>
      </w:r>
      <w:r w:rsidRPr="001D32B0">
        <w:rPr>
          <w:noProof/>
        </w:rPr>
        <w:tab/>
        <w:t>Ioannidis JPA. Over- and under-estimation of COVID-19 deaths. European journal of epidemiology. 2021;36(6):581-8.</w:t>
      </w:r>
    </w:p>
    <w:p w14:paraId="0878C5A0" w14:textId="679181AB" w:rsidR="00B740EC" w:rsidRPr="001D32B0" w:rsidRDefault="00B740EC" w:rsidP="00B740EC">
      <w:pPr>
        <w:pStyle w:val="EndNoteBibliography"/>
        <w:rPr>
          <w:noProof/>
        </w:rPr>
      </w:pPr>
      <w:r w:rsidRPr="001D32B0">
        <w:rPr>
          <w:noProof/>
        </w:rPr>
        <w:t>6.</w:t>
      </w:r>
      <w:r w:rsidRPr="001D32B0">
        <w:rPr>
          <w:noProof/>
        </w:rPr>
        <w:tab/>
        <w:t>Pradeepa R, Anjana RM, Joshi SR, Bhansali A, Deepa M, Joshi PP, et al. Prevalence of generalized &amp; abdominal obesity in urban &amp; rural India--the ICMR-INDIAB Study (Phase-I) [ICMR- NDIAB-3]. Indian J Med Res. 2015;142(2):139-50.</w:t>
      </w:r>
    </w:p>
    <w:p w14:paraId="1C424C64" w14:textId="367953D2" w:rsidR="00B740EC" w:rsidRPr="00E4618C" w:rsidRDefault="00B740EC" w:rsidP="00B740EC">
      <w:pPr>
        <w:pStyle w:val="EndNoteBibliography"/>
        <w:rPr>
          <w:noProof/>
        </w:rPr>
      </w:pPr>
      <w:r w:rsidRPr="001D32B0">
        <w:rPr>
          <w:noProof/>
        </w:rPr>
        <w:t>7.</w:t>
      </w:r>
      <w:r w:rsidRPr="001D32B0">
        <w:rPr>
          <w:noProof/>
        </w:rPr>
        <w:tab/>
        <w:t>Luhar S, Timæus IM, Jones R, Cunningham S, Patel SA, Kinra S, et al. Forecasting the prevalence of overweight and obesity in India to 2040. PloS one. 2020;15(2):e0229438.</w:t>
      </w:r>
    </w:p>
    <w:p w14:paraId="4D7F03A2" w14:textId="4B008329" w:rsidR="00B740EC" w:rsidRDefault="00B740EC" w:rsidP="00B740EC">
      <w:pPr>
        <w:rPr>
          <w:rFonts w:ascii="Times New Roman" w:hAnsi="Times New Roman" w:cs="Times New Roman"/>
        </w:rPr>
      </w:pPr>
    </w:p>
    <w:sectPr w:rsidR="00B740EC" w:rsidSect="00590FC2">
      <w:pgSz w:w="12240" w:h="15840"/>
      <w:pgMar w:top="1440" w:right="1043"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EA30F4" w16cid:durableId="25A31703"/>
  <w16cid:commentId w16cid:paraId="2964D6B7" w16cid:durableId="25A3170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01CB8" w14:textId="77777777" w:rsidR="00101140" w:rsidRDefault="00101140">
      <w:r>
        <w:separator/>
      </w:r>
    </w:p>
  </w:endnote>
  <w:endnote w:type="continuationSeparator" w:id="0">
    <w:p w14:paraId="47D2BD71" w14:textId="77777777" w:rsidR="00101140" w:rsidRDefault="00101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957990"/>
      <w:docPartObj>
        <w:docPartGallery w:val="Page Numbers (Bottom of Page)"/>
        <w:docPartUnique/>
      </w:docPartObj>
    </w:sdtPr>
    <w:sdtEndPr>
      <w:rPr>
        <w:noProof/>
      </w:rPr>
    </w:sdtEndPr>
    <w:sdtContent>
      <w:p w14:paraId="5946AD0E" w14:textId="730B1196" w:rsidR="001F6972" w:rsidRDefault="001F6972">
        <w:pPr>
          <w:pStyle w:val="Sidfot"/>
          <w:jc w:val="center"/>
        </w:pPr>
        <w:r>
          <w:fldChar w:fldCharType="begin"/>
        </w:r>
        <w:r>
          <w:instrText xml:space="preserve"> PAGE   \* MERGEFORMAT </w:instrText>
        </w:r>
        <w:r>
          <w:fldChar w:fldCharType="separate"/>
        </w:r>
        <w:r w:rsidR="007855A2">
          <w:rPr>
            <w:noProof/>
          </w:rPr>
          <w:t>26</w:t>
        </w:r>
        <w:r>
          <w:rPr>
            <w:noProof/>
          </w:rPr>
          <w:fldChar w:fldCharType="end"/>
        </w:r>
      </w:p>
    </w:sdtContent>
  </w:sdt>
  <w:p w14:paraId="29AA3D51" w14:textId="77777777" w:rsidR="001F6972" w:rsidRDefault="001F69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ACC6E" w14:textId="77777777" w:rsidR="00101140" w:rsidRDefault="00101140">
      <w:r>
        <w:separator/>
      </w:r>
    </w:p>
  </w:footnote>
  <w:footnote w:type="continuationSeparator" w:id="0">
    <w:p w14:paraId="37AA19D8" w14:textId="77777777" w:rsidR="00101140" w:rsidRDefault="001011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C3A82"/>
    <w:multiLevelType w:val="hybridMultilevel"/>
    <w:tmpl w:val="4B021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14273C"/>
    <w:multiLevelType w:val="hybridMultilevel"/>
    <w:tmpl w:val="7DC4375C"/>
    <w:lvl w:ilvl="0" w:tplc="73DC2366">
      <w:numFmt w:val="bullet"/>
      <w:lvlText w:val=""/>
      <w:lvlJc w:val="left"/>
      <w:pPr>
        <w:ind w:left="720" w:hanging="360"/>
      </w:pPr>
      <w:rPr>
        <w:rFonts w:ascii="Symbol" w:eastAsiaTheme="minorHAns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B900C0A"/>
    <w:multiLevelType w:val="hybridMultilevel"/>
    <w:tmpl w:val="4B021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B155FA"/>
    <w:multiLevelType w:val="hybridMultilevel"/>
    <w:tmpl w:val="55CE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1A5DFC"/>
    <w:multiLevelType w:val="hybridMultilevel"/>
    <w:tmpl w:val="60B8D66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9BF02EC"/>
    <w:multiLevelType w:val="hybridMultilevel"/>
    <w:tmpl w:val="63FAD5D0"/>
    <w:lvl w:ilvl="0" w:tplc="A3905EC6">
      <w:start w:val="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8E08C7"/>
    <w:multiLevelType w:val="hybridMultilevel"/>
    <w:tmpl w:val="D1600A10"/>
    <w:lvl w:ilvl="0" w:tplc="D8D859C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1D78EB"/>
    <w:multiLevelType w:val="hybridMultilevel"/>
    <w:tmpl w:val="0854F416"/>
    <w:lvl w:ilvl="0" w:tplc="3B3CF198">
      <w:numFmt w:val="bullet"/>
      <w:lvlText w:val=""/>
      <w:lvlJc w:val="left"/>
      <w:pPr>
        <w:ind w:left="720" w:hanging="360"/>
      </w:pPr>
      <w:rPr>
        <w:rFonts w:ascii="Symbol" w:eastAsiaTheme="maj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4E5778"/>
    <w:multiLevelType w:val="hybridMultilevel"/>
    <w:tmpl w:val="EF32D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13135E"/>
    <w:multiLevelType w:val="hybridMultilevel"/>
    <w:tmpl w:val="D66A2700"/>
    <w:lvl w:ilvl="0" w:tplc="AF0A81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C42854"/>
    <w:multiLevelType w:val="hybridMultilevel"/>
    <w:tmpl w:val="26CCD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D19B0"/>
    <w:multiLevelType w:val="hybridMultilevel"/>
    <w:tmpl w:val="C9DA6D1C"/>
    <w:lvl w:ilvl="0" w:tplc="37BA27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4"/>
  </w:num>
  <w:num w:numId="4">
    <w:abstractNumId w:val="1"/>
  </w:num>
  <w:num w:numId="5">
    <w:abstractNumId w:val="11"/>
  </w:num>
  <w:num w:numId="6">
    <w:abstractNumId w:val="6"/>
  </w:num>
  <w:num w:numId="7">
    <w:abstractNumId w:val="10"/>
  </w:num>
  <w:num w:numId="8">
    <w:abstractNumId w:val="8"/>
  </w:num>
  <w:num w:numId="9">
    <w:abstractNumId w:val="5"/>
  </w:num>
  <w:num w:numId="10">
    <w:abstractNumId w:val="2"/>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dvx0rfs5tppaze5rayppxvrdv25wfs5atxz&quot;&gt;My EndNote Library CA&lt;record-ids&gt;&lt;item&gt;1132&lt;/item&gt;&lt;item&gt;1133&lt;/item&gt;&lt;item&gt;1136&lt;/item&gt;&lt;item&gt;1150&lt;/item&gt;&lt;item&gt;1162&lt;/item&gt;&lt;item&gt;1166&lt;/item&gt;&lt;item&gt;1167&lt;/item&gt;&lt;item&gt;1169&lt;/item&gt;&lt;item&gt;1177&lt;/item&gt;&lt;/record-ids&gt;&lt;/item&gt;&lt;/Libraries&gt;"/>
  </w:docVars>
  <w:rsids>
    <w:rsidRoot w:val="0005514A"/>
    <w:rsid w:val="00000D93"/>
    <w:rsid w:val="00000E16"/>
    <w:rsid w:val="000021BC"/>
    <w:rsid w:val="000070B5"/>
    <w:rsid w:val="0000784A"/>
    <w:rsid w:val="00007A6C"/>
    <w:rsid w:val="000100C4"/>
    <w:rsid w:val="00010745"/>
    <w:rsid w:val="00010E34"/>
    <w:rsid w:val="00010E98"/>
    <w:rsid w:val="00012894"/>
    <w:rsid w:val="00012B16"/>
    <w:rsid w:val="00013C71"/>
    <w:rsid w:val="00013D47"/>
    <w:rsid w:val="00014678"/>
    <w:rsid w:val="000161B8"/>
    <w:rsid w:val="00016702"/>
    <w:rsid w:val="00017D70"/>
    <w:rsid w:val="00017EA6"/>
    <w:rsid w:val="00020FA7"/>
    <w:rsid w:val="00021909"/>
    <w:rsid w:val="00021F19"/>
    <w:rsid w:val="000221B3"/>
    <w:rsid w:val="0002250E"/>
    <w:rsid w:val="00023E20"/>
    <w:rsid w:val="000253CB"/>
    <w:rsid w:val="00025578"/>
    <w:rsid w:val="00026429"/>
    <w:rsid w:val="00027A17"/>
    <w:rsid w:val="000300CC"/>
    <w:rsid w:val="00031570"/>
    <w:rsid w:val="00031D45"/>
    <w:rsid w:val="000324FB"/>
    <w:rsid w:val="00032F0E"/>
    <w:rsid w:val="0003473A"/>
    <w:rsid w:val="00035DB9"/>
    <w:rsid w:val="000366D1"/>
    <w:rsid w:val="000379F5"/>
    <w:rsid w:val="0004027A"/>
    <w:rsid w:val="000406E5"/>
    <w:rsid w:val="000414F2"/>
    <w:rsid w:val="000418BB"/>
    <w:rsid w:val="0004198A"/>
    <w:rsid w:val="000420CC"/>
    <w:rsid w:val="000422E0"/>
    <w:rsid w:val="000427B5"/>
    <w:rsid w:val="000431C7"/>
    <w:rsid w:val="00043387"/>
    <w:rsid w:val="00043A86"/>
    <w:rsid w:val="00043C71"/>
    <w:rsid w:val="00044199"/>
    <w:rsid w:val="0004471C"/>
    <w:rsid w:val="000450EA"/>
    <w:rsid w:val="0004543A"/>
    <w:rsid w:val="000465AE"/>
    <w:rsid w:val="000467E7"/>
    <w:rsid w:val="00046847"/>
    <w:rsid w:val="00047898"/>
    <w:rsid w:val="0005076B"/>
    <w:rsid w:val="00050FF6"/>
    <w:rsid w:val="00051866"/>
    <w:rsid w:val="000524E7"/>
    <w:rsid w:val="00054BEE"/>
    <w:rsid w:val="0005514A"/>
    <w:rsid w:val="00055455"/>
    <w:rsid w:val="00055710"/>
    <w:rsid w:val="0005616D"/>
    <w:rsid w:val="00057119"/>
    <w:rsid w:val="00062570"/>
    <w:rsid w:val="00063F08"/>
    <w:rsid w:val="000646DB"/>
    <w:rsid w:val="000646FF"/>
    <w:rsid w:val="00064978"/>
    <w:rsid w:val="00064C9E"/>
    <w:rsid w:val="000652C9"/>
    <w:rsid w:val="000675DC"/>
    <w:rsid w:val="00070428"/>
    <w:rsid w:val="0007086A"/>
    <w:rsid w:val="000714E8"/>
    <w:rsid w:val="00072D21"/>
    <w:rsid w:val="00073460"/>
    <w:rsid w:val="00074362"/>
    <w:rsid w:val="00074FE9"/>
    <w:rsid w:val="0007527F"/>
    <w:rsid w:val="00075460"/>
    <w:rsid w:val="00075577"/>
    <w:rsid w:val="00075CD7"/>
    <w:rsid w:val="0007679C"/>
    <w:rsid w:val="00076B0D"/>
    <w:rsid w:val="00080059"/>
    <w:rsid w:val="0008106A"/>
    <w:rsid w:val="0008193C"/>
    <w:rsid w:val="000822F3"/>
    <w:rsid w:val="00082636"/>
    <w:rsid w:val="00082D3A"/>
    <w:rsid w:val="00083069"/>
    <w:rsid w:val="000831BD"/>
    <w:rsid w:val="000835F5"/>
    <w:rsid w:val="000837D7"/>
    <w:rsid w:val="00083E7D"/>
    <w:rsid w:val="00085613"/>
    <w:rsid w:val="00085A94"/>
    <w:rsid w:val="000861A4"/>
    <w:rsid w:val="00086DE8"/>
    <w:rsid w:val="00087EB6"/>
    <w:rsid w:val="0009163E"/>
    <w:rsid w:val="00091CD5"/>
    <w:rsid w:val="000928F4"/>
    <w:rsid w:val="00093FE9"/>
    <w:rsid w:val="0009439A"/>
    <w:rsid w:val="000943C0"/>
    <w:rsid w:val="00094503"/>
    <w:rsid w:val="00095214"/>
    <w:rsid w:val="000965C1"/>
    <w:rsid w:val="00096C20"/>
    <w:rsid w:val="00097CF2"/>
    <w:rsid w:val="000A03A9"/>
    <w:rsid w:val="000A114D"/>
    <w:rsid w:val="000A1286"/>
    <w:rsid w:val="000A1A94"/>
    <w:rsid w:val="000A26B4"/>
    <w:rsid w:val="000A28C8"/>
    <w:rsid w:val="000A3404"/>
    <w:rsid w:val="000A395A"/>
    <w:rsid w:val="000A3B4C"/>
    <w:rsid w:val="000A40E1"/>
    <w:rsid w:val="000A4EC3"/>
    <w:rsid w:val="000A62D3"/>
    <w:rsid w:val="000A63C2"/>
    <w:rsid w:val="000A6818"/>
    <w:rsid w:val="000A7987"/>
    <w:rsid w:val="000B0917"/>
    <w:rsid w:val="000B1571"/>
    <w:rsid w:val="000B1723"/>
    <w:rsid w:val="000B24D2"/>
    <w:rsid w:val="000B3625"/>
    <w:rsid w:val="000B4869"/>
    <w:rsid w:val="000B491C"/>
    <w:rsid w:val="000B561B"/>
    <w:rsid w:val="000B780B"/>
    <w:rsid w:val="000C0ED4"/>
    <w:rsid w:val="000C18F2"/>
    <w:rsid w:val="000C1949"/>
    <w:rsid w:val="000C1A3C"/>
    <w:rsid w:val="000C2228"/>
    <w:rsid w:val="000C226D"/>
    <w:rsid w:val="000C2668"/>
    <w:rsid w:val="000C2699"/>
    <w:rsid w:val="000C3F5E"/>
    <w:rsid w:val="000C41D0"/>
    <w:rsid w:val="000C543F"/>
    <w:rsid w:val="000C59E6"/>
    <w:rsid w:val="000C662B"/>
    <w:rsid w:val="000C6C89"/>
    <w:rsid w:val="000C7260"/>
    <w:rsid w:val="000D091E"/>
    <w:rsid w:val="000D2D6D"/>
    <w:rsid w:val="000D41A8"/>
    <w:rsid w:val="000D43BD"/>
    <w:rsid w:val="000D46F4"/>
    <w:rsid w:val="000D49AA"/>
    <w:rsid w:val="000D4AF2"/>
    <w:rsid w:val="000D4DB8"/>
    <w:rsid w:val="000D6E28"/>
    <w:rsid w:val="000D7069"/>
    <w:rsid w:val="000D7FF2"/>
    <w:rsid w:val="000E0B63"/>
    <w:rsid w:val="000E3811"/>
    <w:rsid w:val="000E3BE7"/>
    <w:rsid w:val="000E40D9"/>
    <w:rsid w:val="000E4DF2"/>
    <w:rsid w:val="000E5D58"/>
    <w:rsid w:val="000E6634"/>
    <w:rsid w:val="000E682D"/>
    <w:rsid w:val="000E6865"/>
    <w:rsid w:val="000E743A"/>
    <w:rsid w:val="000E7C59"/>
    <w:rsid w:val="000F04CD"/>
    <w:rsid w:val="000F0507"/>
    <w:rsid w:val="000F0524"/>
    <w:rsid w:val="000F07A0"/>
    <w:rsid w:val="000F0DFF"/>
    <w:rsid w:val="000F35F7"/>
    <w:rsid w:val="000F3DD4"/>
    <w:rsid w:val="000F41DC"/>
    <w:rsid w:val="000F53AE"/>
    <w:rsid w:val="000F6046"/>
    <w:rsid w:val="000F7A3D"/>
    <w:rsid w:val="00101140"/>
    <w:rsid w:val="001020B7"/>
    <w:rsid w:val="0010251D"/>
    <w:rsid w:val="0010281A"/>
    <w:rsid w:val="00103167"/>
    <w:rsid w:val="001033DB"/>
    <w:rsid w:val="00103668"/>
    <w:rsid w:val="00103C55"/>
    <w:rsid w:val="00103F51"/>
    <w:rsid w:val="0010443E"/>
    <w:rsid w:val="00105C50"/>
    <w:rsid w:val="001060BD"/>
    <w:rsid w:val="001070B8"/>
    <w:rsid w:val="001108EF"/>
    <w:rsid w:val="001113AD"/>
    <w:rsid w:val="001138E8"/>
    <w:rsid w:val="001144CE"/>
    <w:rsid w:val="001166ED"/>
    <w:rsid w:val="00116885"/>
    <w:rsid w:val="00116984"/>
    <w:rsid w:val="001175DD"/>
    <w:rsid w:val="001205A8"/>
    <w:rsid w:val="001213C3"/>
    <w:rsid w:val="001228F9"/>
    <w:rsid w:val="00122E17"/>
    <w:rsid w:val="00124505"/>
    <w:rsid w:val="00124D49"/>
    <w:rsid w:val="00125662"/>
    <w:rsid w:val="001269B1"/>
    <w:rsid w:val="00126FAA"/>
    <w:rsid w:val="00130464"/>
    <w:rsid w:val="00131053"/>
    <w:rsid w:val="00131A8B"/>
    <w:rsid w:val="001337D1"/>
    <w:rsid w:val="00134372"/>
    <w:rsid w:val="00134ACC"/>
    <w:rsid w:val="0013568F"/>
    <w:rsid w:val="00136D1C"/>
    <w:rsid w:val="001379C2"/>
    <w:rsid w:val="00137F79"/>
    <w:rsid w:val="00140891"/>
    <w:rsid w:val="0014130E"/>
    <w:rsid w:val="00142A42"/>
    <w:rsid w:val="00144583"/>
    <w:rsid w:val="00146087"/>
    <w:rsid w:val="00146D8F"/>
    <w:rsid w:val="001471CD"/>
    <w:rsid w:val="0015159A"/>
    <w:rsid w:val="001520E9"/>
    <w:rsid w:val="001525C0"/>
    <w:rsid w:val="00154320"/>
    <w:rsid w:val="0015439C"/>
    <w:rsid w:val="0015579F"/>
    <w:rsid w:val="0016135B"/>
    <w:rsid w:val="00161686"/>
    <w:rsid w:val="00161E4F"/>
    <w:rsid w:val="001627EC"/>
    <w:rsid w:val="0016654B"/>
    <w:rsid w:val="00166730"/>
    <w:rsid w:val="00167266"/>
    <w:rsid w:val="00167740"/>
    <w:rsid w:val="001677AC"/>
    <w:rsid w:val="00167A5E"/>
    <w:rsid w:val="0017089D"/>
    <w:rsid w:val="00170C25"/>
    <w:rsid w:val="001712FE"/>
    <w:rsid w:val="00172823"/>
    <w:rsid w:val="00173B81"/>
    <w:rsid w:val="0017430E"/>
    <w:rsid w:val="00176067"/>
    <w:rsid w:val="001764EE"/>
    <w:rsid w:val="00176617"/>
    <w:rsid w:val="00177B75"/>
    <w:rsid w:val="00177F85"/>
    <w:rsid w:val="00180306"/>
    <w:rsid w:val="00180346"/>
    <w:rsid w:val="001824C3"/>
    <w:rsid w:val="00183135"/>
    <w:rsid w:val="0018355A"/>
    <w:rsid w:val="00184C02"/>
    <w:rsid w:val="00184C24"/>
    <w:rsid w:val="00185A94"/>
    <w:rsid w:val="00186060"/>
    <w:rsid w:val="00186371"/>
    <w:rsid w:val="0018663D"/>
    <w:rsid w:val="0018672C"/>
    <w:rsid w:val="001876DD"/>
    <w:rsid w:val="00190094"/>
    <w:rsid w:val="00191605"/>
    <w:rsid w:val="001920E9"/>
    <w:rsid w:val="00193162"/>
    <w:rsid w:val="001931FC"/>
    <w:rsid w:val="001935A5"/>
    <w:rsid w:val="0019369A"/>
    <w:rsid w:val="00193EA9"/>
    <w:rsid w:val="001942F4"/>
    <w:rsid w:val="001944DE"/>
    <w:rsid w:val="00195D96"/>
    <w:rsid w:val="00196062"/>
    <w:rsid w:val="00196B39"/>
    <w:rsid w:val="00197483"/>
    <w:rsid w:val="00197956"/>
    <w:rsid w:val="00197EC0"/>
    <w:rsid w:val="001A02FA"/>
    <w:rsid w:val="001A134E"/>
    <w:rsid w:val="001A191C"/>
    <w:rsid w:val="001A1C17"/>
    <w:rsid w:val="001A3E3E"/>
    <w:rsid w:val="001A4516"/>
    <w:rsid w:val="001A62AF"/>
    <w:rsid w:val="001A6AD7"/>
    <w:rsid w:val="001A6EAD"/>
    <w:rsid w:val="001A7BC6"/>
    <w:rsid w:val="001B06DB"/>
    <w:rsid w:val="001B12E7"/>
    <w:rsid w:val="001B1A60"/>
    <w:rsid w:val="001B45DA"/>
    <w:rsid w:val="001B6B25"/>
    <w:rsid w:val="001B704A"/>
    <w:rsid w:val="001C0021"/>
    <w:rsid w:val="001C0322"/>
    <w:rsid w:val="001C05D1"/>
    <w:rsid w:val="001C1498"/>
    <w:rsid w:val="001C19A8"/>
    <w:rsid w:val="001C1F2C"/>
    <w:rsid w:val="001C2E7E"/>
    <w:rsid w:val="001C42B2"/>
    <w:rsid w:val="001C537C"/>
    <w:rsid w:val="001C60DD"/>
    <w:rsid w:val="001C68DB"/>
    <w:rsid w:val="001C69D5"/>
    <w:rsid w:val="001C6EAF"/>
    <w:rsid w:val="001D0A33"/>
    <w:rsid w:val="001D13B8"/>
    <w:rsid w:val="001D2BB4"/>
    <w:rsid w:val="001D32B0"/>
    <w:rsid w:val="001D4EDE"/>
    <w:rsid w:val="001D5F1C"/>
    <w:rsid w:val="001D685C"/>
    <w:rsid w:val="001D6C6F"/>
    <w:rsid w:val="001E02CB"/>
    <w:rsid w:val="001E0754"/>
    <w:rsid w:val="001E14F6"/>
    <w:rsid w:val="001E17C5"/>
    <w:rsid w:val="001E191B"/>
    <w:rsid w:val="001E1AB4"/>
    <w:rsid w:val="001E1BD3"/>
    <w:rsid w:val="001E4538"/>
    <w:rsid w:val="001E5939"/>
    <w:rsid w:val="001E65C7"/>
    <w:rsid w:val="001E698C"/>
    <w:rsid w:val="001E737A"/>
    <w:rsid w:val="001E749F"/>
    <w:rsid w:val="001F019C"/>
    <w:rsid w:val="001F13ED"/>
    <w:rsid w:val="001F19DB"/>
    <w:rsid w:val="001F4A90"/>
    <w:rsid w:val="001F5387"/>
    <w:rsid w:val="001F59CB"/>
    <w:rsid w:val="001F5DEB"/>
    <w:rsid w:val="001F6753"/>
    <w:rsid w:val="001F6972"/>
    <w:rsid w:val="001F6E79"/>
    <w:rsid w:val="001F728A"/>
    <w:rsid w:val="001F783B"/>
    <w:rsid w:val="0020128B"/>
    <w:rsid w:val="00201CB2"/>
    <w:rsid w:val="002026B7"/>
    <w:rsid w:val="00202D1D"/>
    <w:rsid w:val="00203382"/>
    <w:rsid w:val="002036D6"/>
    <w:rsid w:val="00204BB0"/>
    <w:rsid w:val="002059C7"/>
    <w:rsid w:val="002060C2"/>
    <w:rsid w:val="0020662B"/>
    <w:rsid w:val="0020711F"/>
    <w:rsid w:val="00207897"/>
    <w:rsid w:val="00210597"/>
    <w:rsid w:val="00210A7E"/>
    <w:rsid w:val="00210D70"/>
    <w:rsid w:val="00211357"/>
    <w:rsid w:val="002117F3"/>
    <w:rsid w:val="00211B70"/>
    <w:rsid w:val="00212F7B"/>
    <w:rsid w:val="002139BA"/>
    <w:rsid w:val="00213BF1"/>
    <w:rsid w:val="00214AB1"/>
    <w:rsid w:val="0021618E"/>
    <w:rsid w:val="0021647B"/>
    <w:rsid w:val="00217211"/>
    <w:rsid w:val="00217590"/>
    <w:rsid w:val="002208EE"/>
    <w:rsid w:val="00221170"/>
    <w:rsid w:val="0022213D"/>
    <w:rsid w:val="00223371"/>
    <w:rsid w:val="00225BA1"/>
    <w:rsid w:val="00226463"/>
    <w:rsid w:val="00226A17"/>
    <w:rsid w:val="00226F9A"/>
    <w:rsid w:val="00230E1F"/>
    <w:rsid w:val="00233334"/>
    <w:rsid w:val="00234DB7"/>
    <w:rsid w:val="00234EB5"/>
    <w:rsid w:val="00234FD7"/>
    <w:rsid w:val="002354BC"/>
    <w:rsid w:val="002379F3"/>
    <w:rsid w:val="002403AB"/>
    <w:rsid w:val="002425A0"/>
    <w:rsid w:val="0024265A"/>
    <w:rsid w:val="00242B0B"/>
    <w:rsid w:val="00242C80"/>
    <w:rsid w:val="00243C84"/>
    <w:rsid w:val="00244B4A"/>
    <w:rsid w:val="00246C3F"/>
    <w:rsid w:val="002476B2"/>
    <w:rsid w:val="0025117A"/>
    <w:rsid w:val="00252B96"/>
    <w:rsid w:val="00252DA2"/>
    <w:rsid w:val="00253350"/>
    <w:rsid w:val="00253D4B"/>
    <w:rsid w:val="00253E87"/>
    <w:rsid w:val="002547C4"/>
    <w:rsid w:val="00254EFF"/>
    <w:rsid w:val="00256323"/>
    <w:rsid w:val="00260358"/>
    <w:rsid w:val="0026147F"/>
    <w:rsid w:val="00261B8A"/>
    <w:rsid w:val="0026372E"/>
    <w:rsid w:val="00263A76"/>
    <w:rsid w:val="00263A92"/>
    <w:rsid w:val="00265968"/>
    <w:rsid w:val="00266441"/>
    <w:rsid w:val="00267866"/>
    <w:rsid w:val="00267FA4"/>
    <w:rsid w:val="0027229C"/>
    <w:rsid w:val="0027338C"/>
    <w:rsid w:val="002737D8"/>
    <w:rsid w:val="00274CBF"/>
    <w:rsid w:val="00276207"/>
    <w:rsid w:val="00277049"/>
    <w:rsid w:val="002776C9"/>
    <w:rsid w:val="0028085D"/>
    <w:rsid w:val="00281E57"/>
    <w:rsid w:val="00282511"/>
    <w:rsid w:val="00282CA4"/>
    <w:rsid w:val="0028364D"/>
    <w:rsid w:val="00283E8D"/>
    <w:rsid w:val="00283EB1"/>
    <w:rsid w:val="002848AE"/>
    <w:rsid w:val="00284F98"/>
    <w:rsid w:val="00285D6D"/>
    <w:rsid w:val="00287BFD"/>
    <w:rsid w:val="00291EF8"/>
    <w:rsid w:val="00292452"/>
    <w:rsid w:val="002937E6"/>
    <w:rsid w:val="00293B8C"/>
    <w:rsid w:val="00293C9A"/>
    <w:rsid w:val="002950CB"/>
    <w:rsid w:val="002968E6"/>
    <w:rsid w:val="00296933"/>
    <w:rsid w:val="0029712D"/>
    <w:rsid w:val="0029713F"/>
    <w:rsid w:val="00297D44"/>
    <w:rsid w:val="00297F81"/>
    <w:rsid w:val="002A09CA"/>
    <w:rsid w:val="002A1691"/>
    <w:rsid w:val="002A24F5"/>
    <w:rsid w:val="002A34EA"/>
    <w:rsid w:val="002A48BE"/>
    <w:rsid w:val="002A5CA2"/>
    <w:rsid w:val="002A5DA3"/>
    <w:rsid w:val="002A6016"/>
    <w:rsid w:val="002A7BE0"/>
    <w:rsid w:val="002B070D"/>
    <w:rsid w:val="002B2EA1"/>
    <w:rsid w:val="002B5333"/>
    <w:rsid w:val="002B752F"/>
    <w:rsid w:val="002B7568"/>
    <w:rsid w:val="002C078C"/>
    <w:rsid w:val="002C1B1C"/>
    <w:rsid w:val="002C2D39"/>
    <w:rsid w:val="002C2E94"/>
    <w:rsid w:val="002C466F"/>
    <w:rsid w:val="002C46BF"/>
    <w:rsid w:val="002C48CB"/>
    <w:rsid w:val="002C6256"/>
    <w:rsid w:val="002C7A77"/>
    <w:rsid w:val="002D035A"/>
    <w:rsid w:val="002D0722"/>
    <w:rsid w:val="002D1AC5"/>
    <w:rsid w:val="002D22F4"/>
    <w:rsid w:val="002D24E5"/>
    <w:rsid w:val="002D5027"/>
    <w:rsid w:val="002D5BD9"/>
    <w:rsid w:val="002D6054"/>
    <w:rsid w:val="002D621E"/>
    <w:rsid w:val="002D65DA"/>
    <w:rsid w:val="002D6EC1"/>
    <w:rsid w:val="002D71A7"/>
    <w:rsid w:val="002D721C"/>
    <w:rsid w:val="002E0416"/>
    <w:rsid w:val="002E0597"/>
    <w:rsid w:val="002E12FA"/>
    <w:rsid w:val="002E13E8"/>
    <w:rsid w:val="002E171F"/>
    <w:rsid w:val="002E17B8"/>
    <w:rsid w:val="002E19A5"/>
    <w:rsid w:val="002E23FB"/>
    <w:rsid w:val="002E2DFB"/>
    <w:rsid w:val="002E4FFF"/>
    <w:rsid w:val="002E575D"/>
    <w:rsid w:val="002E5E6F"/>
    <w:rsid w:val="002E6ECA"/>
    <w:rsid w:val="002E6FE4"/>
    <w:rsid w:val="002E7399"/>
    <w:rsid w:val="002E7542"/>
    <w:rsid w:val="002E774C"/>
    <w:rsid w:val="002F00F6"/>
    <w:rsid w:val="002F27D0"/>
    <w:rsid w:val="002F5424"/>
    <w:rsid w:val="002F5A25"/>
    <w:rsid w:val="002F5A6F"/>
    <w:rsid w:val="002F7618"/>
    <w:rsid w:val="00300149"/>
    <w:rsid w:val="00300FD7"/>
    <w:rsid w:val="00301F43"/>
    <w:rsid w:val="003029AC"/>
    <w:rsid w:val="003040AC"/>
    <w:rsid w:val="0030484C"/>
    <w:rsid w:val="003048F6"/>
    <w:rsid w:val="00304A71"/>
    <w:rsid w:val="00305FC7"/>
    <w:rsid w:val="003070BE"/>
    <w:rsid w:val="00307C89"/>
    <w:rsid w:val="00310DC9"/>
    <w:rsid w:val="00311586"/>
    <w:rsid w:val="00311F69"/>
    <w:rsid w:val="00312A03"/>
    <w:rsid w:val="00312B98"/>
    <w:rsid w:val="003138D1"/>
    <w:rsid w:val="00313E89"/>
    <w:rsid w:val="00314AF1"/>
    <w:rsid w:val="00314B2B"/>
    <w:rsid w:val="00315DC1"/>
    <w:rsid w:val="003169E4"/>
    <w:rsid w:val="00317A40"/>
    <w:rsid w:val="00317C07"/>
    <w:rsid w:val="00321132"/>
    <w:rsid w:val="0032118C"/>
    <w:rsid w:val="00322F2C"/>
    <w:rsid w:val="0032378B"/>
    <w:rsid w:val="00323E30"/>
    <w:rsid w:val="003244E8"/>
    <w:rsid w:val="00325D94"/>
    <w:rsid w:val="00326A45"/>
    <w:rsid w:val="00326CF9"/>
    <w:rsid w:val="00326E6C"/>
    <w:rsid w:val="00330E4D"/>
    <w:rsid w:val="003329AD"/>
    <w:rsid w:val="00332ADB"/>
    <w:rsid w:val="003345C4"/>
    <w:rsid w:val="003347F8"/>
    <w:rsid w:val="0033564A"/>
    <w:rsid w:val="003364DC"/>
    <w:rsid w:val="00336769"/>
    <w:rsid w:val="00336B82"/>
    <w:rsid w:val="00336D3C"/>
    <w:rsid w:val="00337263"/>
    <w:rsid w:val="00337FB5"/>
    <w:rsid w:val="00340193"/>
    <w:rsid w:val="0034066A"/>
    <w:rsid w:val="00340874"/>
    <w:rsid w:val="003411AC"/>
    <w:rsid w:val="003411B0"/>
    <w:rsid w:val="00341299"/>
    <w:rsid w:val="00341A84"/>
    <w:rsid w:val="00341CE1"/>
    <w:rsid w:val="00342BDA"/>
    <w:rsid w:val="003444C4"/>
    <w:rsid w:val="003444F3"/>
    <w:rsid w:val="00344C12"/>
    <w:rsid w:val="00345DD6"/>
    <w:rsid w:val="00345F38"/>
    <w:rsid w:val="003466E2"/>
    <w:rsid w:val="003466F5"/>
    <w:rsid w:val="00346718"/>
    <w:rsid w:val="003469DA"/>
    <w:rsid w:val="00346B78"/>
    <w:rsid w:val="00346C4E"/>
    <w:rsid w:val="00350466"/>
    <w:rsid w:val="00351941"/>
    <w:rsid w:val="00353F4F"/>
    <w:rsid w:val="003541B7"/>
    <w:rsid w:val="003577E2"/>
    <w:rsid w:val="00360E9C"/>
    <w:rsid w:val="003618ED"/>
    <w:rsid w:val="003624C4"/>
    <w:rsid w:val="003630FE"/>
    <w:rsid w:val="003637BA"/>
    <w:rsid w:val="00366B11"/>
    <w:rsid w:val="00370AD5"/>
    <w:rsid w:val="00370D33"/>
    <w:rsid w:val="0037143A"/>
    <w:rsid w:val="00374315"/>
    <w:rsid w:val="00375E64"/>
    <w:rsid w:val="00375F7B"/>
    <w:rsid w:val="0037602C"/>
    <w:rsid w:val="003765FC"/>
    <w:rsid w:val="003765FD"/>
    <w:rsid w:val="0037667B"/>
    <w:rsid w:val="003805D8"/>
    <w:rsid w:val="00380BBC"/>
    <w:rsid w:val="0038188F"/>
    <w:rsid w:val="00382368"/>
    <w:rsid w:val="0038247A"/>
    <w:rsid w:val="00383746"/>
    <w:rsid w:val="00384A38"/>
    <w:rsid w:val="00386038"/>
    <w:rsid w:val="00386564"/>
    <w:rsid w:val="00386922"/>
    <w:rsid w:val="003870B3"/>
    <w:rsid w:val="00387562"/>
    <w:rsid w:val="003876F6"/>
    <w:rsid w:val="00387FCB"/>
    <w:rsid w:val="003903F0"/>
    <w:rsid w:val="00391A16"/>
    <w:rsid w:val="00392475"/>
    <w:rsid w:val="00393D82"/>
    <w:rsid w:val="00394109"/>
    <w:rsid w:val="00394403"/>
    <w:rsid w:val="00394A2C"/>
    <w:rsid w:val="00395B0E"/>
    <w:rsid w:val="003963C0"/>
    <w:rsid w:val="00396AFB"/>
    <w:rsid w:val="003A0AFE"/>
    <w:rsid w:val="003A2814"/>
    <w:rsid w:val="003A2DDA"/>
    <w:rsid w:val="003A36E3"/>
    <w:rsid w:val="003A441A"/>
    <w:rsid w:val="003A69F5"/>
    <w:rsid w:val="003A7F45"/>
    <w:rsid w:val="003B0192"/>
    <w:rsid w:val="003B039A"/>
    <w:rsid w:val="003B04DA"/>
    <w:rsid w:val="003B05D7"/>
    <w:rsid w:val="003B0F65"/>
    <w:rsid w:val="003B12FD"/>
    <w:rsid w:val="003B19A7"/>
    <w:rsid w:val="003B1AA0"/>
    <w:rsid w:val="003B28A4"/>
    <w:rsid w:val="003B2A48"/>
    <w:rsid w:val="003B2FB3"/>
    <w:rsid w:val="003B3B65"/>
    <w:rsid w:val="003B4486"/>
    <w:rsid w:val="003B5C1A"/>
    <w:rsid w:val="003B745B"/>
    <w:rsid w:val="003B7985"/>
    <w:rsid w:val="003C01E4"/>
    <w:rsid w:val="003C0F4C"/>
    <w:rsid w:val="003C16CC"/>
    <w:rsid w:val="003C19B7"/>
    <w:rsid w:val="003C29AB"/>
    <w:rsid w:val="003C3B70"/>
    <w:rsid w:val="003C575D"/>
    <w:rsid w:val="003D2499"/>
    <w:rsid w:val="003D2645"/>
    <w:rsid w:val="003D2D0D"/>
    <w:rsid w:val="003D33C6"/>
    <w:rsid w:val="003D4044"/>
    <w:rsid w:val="003D4745"/>
    <w:rsid w:val="003D4811"/>
    <w:rsid w:val="003D6906"/>
    <w:rsid w:val="003D6A76"/>
    <w:rsid w:val="003D75F4"/>
    <w:rsid w:val="003E152A"/>
    <w:rsid w:val="003E17DE"/>
    <w:rsid w:val="003E2617"/>
    <w:rsid w:val="003E29B1"/>
    <w:rsid w:val="003E29CD"/>
    <w:rsid w:val="003E3727"/>
    <w:rsid w:val="003E373B"/>
    <w:rsid w:val="003E3BDD"/>
    <w:rsid w:val="003E400F"/>
    <w:rsid w:val="003E4673"/>
    <w:rsid w:val="003E567F"/>
    <w:rsid w:val="003E5D10"/>
    <w:rsid w:val="003E7051"/>
    <w:rsid w:val="003F0B67"/>
    <w:rsid w:val="003F0C3D"/>
    <w:rsid w:val="003F0F9C"/>
    <w:rsid w:val="003F18DD"/>
    <w:rsid w:val="003F2C1F"/>
    <w:rsid w:val="003F2D6B"/>
    <w:rsid w:val="003F347E"/>
    <w:rsid w:val="003F389C"/>
    <w:rsid w:val="003F4787"/>
    <w:rsid w:val="003F59FF"/>
    <w:rsid w:val="003F668B"/>
    <w:rsid w:val="003F69AB"/>
    <w:rsid w:val="003F6F78"/>
    <w:rsid w:val="003F7783"/>
    <w:rsid w:val="003F7B3B"/>
    <w:rsid w:val="003F7E51"/>
    <w:rsid w:val="0040007D"/>
    <w:rsid w:val="0040064F"/>
    <w:rsid w:val="00403A90"/>
    <w:rsid w:val="00404218"/>
    <w:rsid w:val="00404A1F"/>
    <w:rsid w:val="00404B1F"/>
    <w:rsid w:val="004066F1"/>
    <w:rsid w:val="0040798B"/>
    <w:rsid w:val="004107DD"/>
    <w:rsid w:val="004109F2"/>
    <w:rsid w:val="00410C36"/>
    <w:rsid w:val="00411813"/>
    <w:rsid w:val="00412DBA"/>
    <w:rsid w:val="00413460"/>
    <w:rsid w:val="00413A09"/>
    <w:rsid w:val="00414B70"/>
    <w:rsid w:val="00414CC8"/>
    <w:rsid w:val="00414D5A"/>
    <w:rsid w:val="004153BF"/>
    <w:rsid w:val="00415D02"/>
    <w:rsid w:val="00416CA1"/>
    <w:rsid w:val="00424F7F"/>
    <w:rsid w:val="00425863"/>
    <w:rsid w:val="00427340"/>
    <w:rsid w:val="00427DA1"/>
    <w:rsid w:val="00430FD9"/>
    <w:rsid w:val="00431268"/>
    <w:rsid w:val="00431787"/>
    <w:rsid w:val="00431E87"/>
    <w:rsid w:val="00433BBF"/>
    <w:rsid w:val="00433DE3"/>
    <w:rsid w:val="00433EE2"/>
    <w:rsid w:val="004355CA"/>
    <w:rsid w:val="004360EF"/>
    <w:rsid w:val="004377ED"/>
    <w:rsid w:val="00437BB7"/>
    <w:rsid w:val="0044191E"/>
    <w:rsid w:val="00441FC4"/>
    <w:rsid w:val="0044221D"/>
    <w:rsid w:val="0044355E"/>
    <w:rsid w:val="00443FF7"/>
    <w:rsid w:val="00444EE6"/>
    <w:rsid w:val="0044588B"/>
    <w:rsid w:val="00445AB2"/>
    <w:rsid w:val="00446C0F"/>
    <w:rsid w:val="0044781B"/>
    <w:rsid w:val="004516BE"/>
    <w:rsid w:val="00452C90"/>
    <w:rsid w:val="00453A1D"/>
    <w:rsid w:val="00453BCB"/>
    <w:rsid w:val="004547C7"/>
    <w:rsid w:val="004560C6"/>
    <w:rsid w:val="00456E26"/>
    <w:rsid w:val="0045730B"/>
    <w:rsid w:val="0046079A"/>
    <w:rsid w:val="004607EA"/>
    <w:rsid w:val="00461544"/>
    <w:rsid w:val="00462036"/>
    <w:rsid w:val="0046260F"/>
    <w:rsid w:val="00463484"/>
    <w:rsid w:val="004647E2"/>
    <w:rsid w:val="004660E3"/>
    <w:rsid w:val="004663D2"/>
    <w:rsid w:val="0046644C"/>
    <w:rsid w:val="004665B1"/>
    <w:rsid w:val="00466843"/>
    <w:rsid w:val="00466F41"/>
    <w:rsid w:val="00470897"/>
    <w:rsid w:val="004719F9"/>
    <w:rsid w:val="00471D93"/>
    <w:rsid w:val="004724CA"/>
    <w:rsid w:val="0047378E"/>
    <w:rsid w:val="00473845"/>
    <w:rsid w:val="004743FE"/>
    <w:rsid w:val="00474486"/>
    <w:rsid w:val="00474C58"/>
    <w:rsid w:val="004756F1"/>
    <w:rsid w:val="00475B1C"/>
    <w:rsid w:val="004767A1"/>
    <w:rsid w:val="004774D3"/>
    <w:rsid w:val="004774D9"/>
    <w:rsid w:val="0047755B"/>
    <w:rsid w:val="004818ED"/>
    <w:rsid w:val="00481EA4"/>
    <w:rsid w:val="00482D5D"/>
    <w:rsid w:val="004830CE"/>
    <w:rsid w:val="00483DFA"/>
    <w:rsid w:val="00484192"/>
    <w:rsid w:val="00484C9C"/>
    <w:rsid w:val="00485988"/>
    <w:rsid w:val="00485BEB"/>
    <w:rsid w:val="00485FAA"/>
    <w:rsid w:val="004865D0"/>
    <w:rsid w:val="0048696E"/>
    <w:rsid w:val="00487B0A"/>
    <w:rsid w:val="00491AAA"/>
    <w:rsid w:val="00491B20"/>
    <w:rsid w:val="00492E1E"/>
    <w:rsid w:val="004936CF"/>
    <w:rsid w:val="00493C38"/>
    <w:rsid w:val="0049407A"/>
    <w:rsid w:val="00494A35"/>
    <w:rsid w:val="00494EC1"/>
    <w:rsid w:val="00495152"/>
    <w:rsid w:val="00495324"/>
    <w:rsid w:val="004963DB"/>
    <w:rsid w:val="004974C5"/>
    <w:rsid w:val="00497759"/>
    <w:rsid w:val="004A08B1"/>
    <w:rsid w:val="004A0AD5"/>
    <w:rsid w:val="004A0FB9"/>
    <w:rsid w:val="004A264E"/>
    <w:rsid w:val="004A30DF"/>
    <w:rsid w:val="004A49F2"/>
    <w:rsid w:val="004A69CB"/>
    <w:rsid w:val="004B2FB8"/>
    <w:rsid w:val="004B3494"/>
    <w:rsid w:val="004B3684"/>
    <w:rsid w:val="004B3D86"/>
    <w:rsid w:val="004B4363"/>
    <w:rsid w:val="004B4647"/>
    <w:rsid w:val="004B53EB"/>
    <w:rsid w:val="004B57ED"/>
    <w:rsid w:val="004B5920"/>
    <w:rsid w:val="004B5986"/>
    <w:rsid w:val="004B5B37"/>
    <w:rsid w:val="004B64E2"/>
    <w:rsid w:val="004B73FA"/>
    <w:rsid w:val="004C0B1F"/>
    <w:rsid w:val="004C13F7"/>
    <w:rsid w:val="004C1B77"/>
    <w:rsid w:val="004C2F9A"/>
    <w:rsid w:val="004C3661"/>
    <w:rsid w:val="004C3A70"/>
    <w:rsid w:val="004C46A1"/>
    <w:rsid w:val="004C47AE"/>
    <w:rsid w:val="004C487B"/>
    <w:rsid w:val="004C531F"/>
    <w:rsid w:val="004C58FE"/>
    <w:rsid w:val="004C596B"/>
    <w:rsid w:val="004C5E99"/>
    <w:rsid w:val="004C6789"/>
    <w:rsid w:val="004C6BF1"/>
    <w:rsid w:val="004D0BBC"/>
    <w:rsid w:val="004D1573"/>
    <w:rsid w:val="004D20C8"/>
    <w:rsid w:val="004D232E"/>
    <w:rsid w:val="004D2CAA"/>
    <w:rsid w:val="004D2DF1"/>
    <w:rsid w:val="004D3D10"/>
    <w:rsid w:val="004D4B33"/>
    <w:rsid w:val="004D4E1A"/>
    <w:rsid w:val="004D5DCF"/>
    <w:rsid w:val="004D6543"/>
    <w:rsid w:val="004D6FC0"/>
    <w:rsid w:val="004D7799"/>
    <w:rsid w:val="004D7CD9"/>
    <w:rsid w:val="004E0409"/>
    <w:rsid w:val="004E0B3C"/>
    <w:rsid w:val="004E140A"/>
    <w:rsid w:val="004E1763"/>
    <w:rsid w:val="004E2556"/>
    <w:rsid w:val="004E2862"/>
    <w:rsid w:val="004E2F19"/>
    <w:rsid w:val="004E3468"/>
    <w:rsid w:val="004E4226"/>
    <w:rsid w:val="004E4EDD"/>
    <w:rsid w:val="004E541C"/>
    <w:rsid w:val="004E5879"/>
    <w:rsid w:val="004E6FA9"/>
    <w:rsid w:val="004E75EA"/>
    <w:rsid w:val="004E7E1E"/>
    <w:rsid w:val="004E7E74"/>
    <w:rsid w:val="004F2F0D"/>
    <w:rsid w:val="004F6177"/>
    <w:rsid w:val="004F715A"/>
    <w:rsid w:val="004F72A6"/>
    <w:rsid w:val="004F7E2F"/>
    <w:rsid w:val="00500283"/>
    <w:rsid w:val="00500B13"/>
    <w:rsid w:val="00500C00"/>
    <w:rsid w:val="00500CB9"/>
    <w:rsid w:val="005018C2"/>
    <w:rsid w:val="00501AC7"/>
    <w:rsid w:val="005021C5"/>
    <w:rsid w:val="00502804"/>
    <w:rsid w:val="00504DDD"/>
    <w:rsid w:val="00505897"/>
    <w:rsid w:val="00506B17"/>
    <w:rsid w:val="00506D69"/>
    <w:rsid w:val="00507511"/>
    <w:rsid w:val="00507FD1"/>
    <w:rsid w:val="005101A6"/>
    <w:rsid w:val="0051197A"/>
    <w:rsid w:val="0051358A"/>
    <w:rsid w:val="0051390F"/>
    <w:rsid w:val="00513FD7"/>
    <w:rsid w:val="0051708E"/>
    <w:rsid w:val="005171F7"/>
    <w:rsid w:val="0051764E"/>
    <w:rsid w:val="00517E25"/>
    <w:rsid w:val="0052098D"/>
    <w:rsid w:val="00523C4D"/>
    <w:rsid w:val="00523D16"/>
    <w:rsid w:val="00523D4F"/>
    <w:rsid w:val="005248C1"/>
    <w:rsid w:val="005268E6"/>
    <w:rsid w:val="00527106"/>
    <w:rsid w:val="00527398"/>
    <w:rsid w:val="0053111C"/>
    <w:rsid w:val="00532570"/>
    <w:rsid w:val="00532ADC"/>
    <w:rsid w:val="00532C91"/>
    <w:rsid w:val="0053332A"/>
    <w:rsid w:val="00533345"/>
    <w:rsid w:val="0053391D"/>
    <w:rsid w:val="00533BAD"/>
    <w:rsid w:val="00533C09"/>
    <w:rsid w:val="00533F2C"/>
    <w:rsid w:val="00534060"/>
    <w:rsid w:val="00534102"/>
    <w:rsid w:val="00535B90"/>
    <w:rsid w:val="005368DD"/>
    <w:rsid w:val="00540122"/>
    <w:rsid w:val="005402C1"/>
    <w:rsid w:val="00540D0C"/>
    <w:rsid w:val="00542080"/>
    <w:rsid w:val="00542988"/>
    <w:rsid w:val="005444A8"/>
    <w:rsid w:val="00544A8F"/>
    <w:rsid w:val="00545518"/>
    <w:rsid w:val="00545574"/>
    <w:rsid w:val="00546EFC"/>
    <w:rsid w:val="005470B1"/>
    <w:rsid w:val="005473B8"/>
    <w:rsid w:val="00547CCE"/>
    <w:rsid w:val="0055056D"/>
    <w:rsid w:val="005513A8"/>
    <w:rsid w:val="00551808"/>
    <w:rsid w:val="005523CF"/>
    <w:rsid w:val="005554F6"/>
    <w:rsid w:val="0055550C"/>
    <w:rsid w:val="00555E2B"/>
    <w:rsid w:val="005561B6"/>
    <w:rsid w:val="00556A23"/>
    <w:rsid w:val="00556B54"/>
    <w:rsid w:val="00556EB0"/>
    <w:rsid w:val="0056058C"/>
    <w:rsid w:val="005612B9"/>
    <w:rsid w:val="00561371"/>
    <w:rsid w:val="00561ED2"/>
    <w:rsid w:val="00563B4A"/>
    <w:rsid w:val="00563D9E"/>
    <w:rsid w:val="00564785"/>
    <w:rsid w:val="00564FEF"/>
    <w:rsid w:val="00565C07"/>
    <w:rsid w:val="0056752D"/>
    <w:rsid w:val="005678FA"/>
    <w:rsid w:val="00567952"/>
    <w:rsid w:val="005701F4"/>
    <w:rsid w:val="00571AA0"/>
    <w:rsid w:val="00571B2B"/>
    <w:rsid w:val="005720B0"/>
    <w:rsid w:val="00574BA9"/>
    <w:rsid w:val="00574CA3"/>
    <w:rsid w:val="00574E10"/>
    <w:rsid w:val="00575EC7"/>
    <w:rsid w:val="00576D32"/>
    <w:rsid w:val="0057721C"/>
    <w:rsid w:val="00577FFE"/>
    <w:rsid w:val="005805A8"/>
    <w:rsid w:val="005806BA"/>
    <w:rsid w:val="00580E92"/>
    <w:rsid w:val="00581FC4"/>
    <w:rsid w:val="00583017"/>
    <w:rsid w:val="0058343F"/>
    <w:rsid w:val="00583526"/>
    <w:rsid w:val="00583E9D"/>
    <w:rsid w:val="00584548"/>
    <w:rsid w:val="00585AB5"/>
    <w:rsid w:val="00586995"/>
    <w:rsid w:val="00587201"/>
    <w:rsid w:val="005874E4"/>
    <w:rsid w:val="0058794A"/>
    <w:rsid w:val="00590FC2"/>
    <w:rsid w:val="005922D5"/>
    <w:rsid w:val="0059244D"/>
    <w:rsid w:val="0059285E"/>
    <w:rsid w:val="005928E8"/>
    <w:rsid w:val="00592F53"/>
    <w:rsid w:val="005932FB"/>
    <w:rsid w:val="00593F28"/>
    <w:rsid w:val="00594031"/>
    <w:rsid w:val="0059504D"/>
    <w:rsid w:val="00595A09"/>
    <w:rsid w:val="00595CDF"/>
    <w:rsid w:val="00595DB1"/>
    <w:rsid w:val="00597776"/>
    <w:rsid w:val="005A0DFE"/>
    <w:rsid w:val="005A0E3C"/>
    <w:rsid w:val="005A1C30"/>
    <w:rsid w:val="005A299C"/>
    <w:rsid w:val="005A313A"/>
    <w:rsid w:val="005A3A84"/>
    <w:rsid w:val="005A4447"/>
    <w:rsid w:val="005A44AE"/>
    <w:rsid w:val="005A5D74"/>
    <w:rsid w:val="005A652B"/>
    <w:rsid w:val="005A6822"/>
    <w:rsid w:val="005A7D92"/>
    <w:rsid w:val="005A7FC9"/>
    <w:rsid w:val="005B19A6"/>
    <w:rsid w:val="005B1A7B"/>
    <w:rsid w:val="005B2009"/>
    <w:rsid w:val="005B2AD5"/>
    <w:rsid w:val="005B2B9C"/>
    <w:rsid w:val="005B3626"/>
    <w:rsid w:val="005B36AF"/>
    <w:rsid w:val="005B5329"/>
    <w:rsid w:val="005B633A"/>
    <w:rsid w:val="005B6A67"/>
    <w:rsid w:val="005B7570"/>
    <w:rsid w:val="005B7CF8"/>
    <w:rsid w:val="005B7F25"/>
    <w:rsid w:val="005C0673"/>
    <w:rsid w:val="005C0821"/>
    <w:rsid w:val="005C0B49"/>
    <w:rsid w:val="005C2303"/>
    <w:rsid w:val="005D05FF"/>
    <w:rsid w:val="005D0F5F"/>
    <w:rsid w:val="005D1932"/>
    <w:rsid w:val="005D1EC0"/>
    <w:rsid w:val="005D291C"/>
    <w:rsid w:val="005D4248"/>
    <w:rsid w:val="005D4664"/>
    <w:rsid w:val="005D57A7"/>
    <w:rsid w:val="005D62C6"/>
    <w:rsid w:val="005D6D1F"/>
    <w:rsid w:val="005D6FFE"/>
    <w:rsid w:val="005D74CC"/>
    <w:rsid w:val="005D7867"/>
    <w:rsid w:val="005E0DF6"/>
    <w:rsid w:val="005E164E"/>
    <w:rsid w:val="005E1FF5"/>
    <w:rsid w:val="005E263F"/>
    <w:rsid w:val="005E32A9"/>
    <w:rsid w:val="005E3336"/>
    <w:rsid w:val="005E3347"/>
    <w:rsid w:val="005E3DF2"/>
    <w:rsid w:val="005E4341"/>
    <w:rsid w:val="005E4D30"/>
    <w:rsid w:val="005E5078"/>
    <w:rsid w:val="005E6C78"/>
    <w:rsid w:val="005F21C4"/>
    <w:rsid w:val="005F232E"/>
    <w:rsid w:val="005F4607"/>
    <w:rsid w:val="005F5581"/>
    <w:rsid w:val="005F6931"/>
    <w:rsid w:val="005F6F35"/>
    <w:rsid w:val="005F7867"/>
    <w:rsid w:val="005F78D9"/>
    <w:rsid w:val="005F7D9D"/>
    <w:rsid w:val="00600B07"/>
    <w:rsid w:val="0060185C"/>
    <w:rsid w:val="00601DE7"/>
    <w:rsid w:val="006026D3"/>
    <w:rsid w:val="00603425"/>
    <w:rsid w:val="006048E7"/>
    <w:rsid w:val="00604A2D"/>
    <w:rsid w:val="00605CD4"/>
    <w:rsid w:val="00605F86"/>
    <w:rsid w:val="006069FA"/>
    <w:rsid w:val="0060702D"/>
    <w:rsid w:val="00610E90"/>
    <w:rsid w:val="00610F88"/>
    <w:rsid w:val="00612237"/>
    <w:rsid w:val="006131D6"/>
    <w:rsid w:val="006150D6"/>
    <w:rsid w:val="00615570"/>
    <w:rsid w:val="006156B4"/>
    <w:rsid w:val="006165D5"/>
    <w:rsid w:val="00616683"/>
    <w:rsid w:val="0061672D"/>
    <w:rsid w:val="00617138"/>
    <w:rsid w:val="00617BA1"/>
    <w:rsid w:val="0062068E"/>
    <w:rsid w:val="00620A40"/>
    <w:rsid w:val="00622339"/>
    <w:rsid w:val="00622767"/>
    <w:rsid w:val="006227B6"/>
    <w:rsid w:val="006229AB"/>
    <w:rsid w:val="00623A99"/>
    <w:rsid w:val="00625027"/>
    <w:rsid w:val="00625631"/>
    <w:rsid w:val="006257EC"/>
    <w:rsid w:val="006261DE"/>
    <w:rsid w:val="006268EF"/>
    <w:rsid w:val="00626E8B"/>
    <w:rsid w:val="0062738D"/>
    <w:rsid w:val="006304BA"/>
    <w:rsid w:val="00630B17"/>
    <w:rsid w:val="006310BB"/>
    <w:rsid w:val="00631CF6"/>
    <w:rsid w:val="00632779"/>
    <w:rsid w:val="006336E8"/>
    <w:rsid w:val="006343C8"/>
    <w:rsid w:val="00634490"/>
    <w:rsid w:val="00635065"/>
    <w:rsid w:val="00635BE7"/>
    <w:rsid w:val="00636C31"/>
    <w:rsid w:val="006376EB"/>
    <w:rsid w:val="00637D84"/>
    <w:rsid w:val="006406DB"/>
    <w:rsid w:val="00640E66"/>
    <w:rsid w:val="006412C5"/>
    <w:rsid w:val="00641985"/>
    <w:rsid w:val="00642229"/>
    <w:rsid w:val="006428C7"/>
    <w:rsid w:val="00642BF1"/>
    <w:rsid w:val="00642D9D"/>
    <w:rsid w:val="00643373"/>
    <w:rsid w:val="00643A63"/>
    <w:rsid w:val="00644444"/>
    <w:rsid w:val="00645902"/>
    <w:rsid w:val="00645D5A"/>
    <w:rsid w:val="0064671C"/>
    <w:rsid w:val="00646BA5"/>
    <w:rsid w:val="006471C2"/>
    <w:rsid w:val="0065047C"/>
    <w:rsid w:val="00652686"/>
    <w:rsid w:val="00652C41"/>
    <w:rsid w:val="00653148"/>
    <w:rsid w:val="00653385"/>
    <w:rsid w:val="00653AEC"/>
    <w:rsid w:val="00653B40"/>
    <w:rsid w:val="0065423E"/>
    <w:rsid w:val="006542D9"/>
    <w:rsid w:val="00655504"/>
    <w:rsid w:val="006562D0"/>
    <w:rsid w:val="00656E90"/>
    <w:rsid w:val="00662504"/>
    <w:rsid w:val="006633D4"/>
    <w:rsid w:val="0066366D"/>
    <w:rsid w:val="00664B3C"/>
    <w:rsid w:val="00666EF1"/>
    <w:rsid w:val="006674CB"/>
    <w:rsid w:val="00667817"/>
    <w:rsid w:val="006712B8"/>
    <w:rsid w:val="00671A20"/>
    <w:rsid w:val="00673146"/>
    <w:rsid w:val="006746D8"/>
    <w:rsid w:val="00674E18"/>
    <w:rsid w:val="00675320"/>
    <w:rsid w:val="00675C41"/>
    <w:rsid w:val="00676121"/>
    <w:rsid w:val="00676A99"/>
    <w:rsid w:val="00676BE0"/>
    <w:rsid w:val="00677DB1"/>
    <w:rsid w:val="006802D6"/>
    <w:rsid w:val="0068039F"/>
    <w:rsid w:val="00680A57"/>
    <w:rsid w:val="006810A9"/>
    <w:rsid w:val="006816BE"/>
    <w:rsid w:val="00682950"/>
    <w:rsid w:val="00682D1B"/>
    <w:rsid w:val="006844D0"/>
    <w:rsid w:val="00685285"/>
    <w:rsid w:val="006852E7"/>
    <w:rsid w:val="006859D7"/>
    <w:rsid w:val="006872CB"/>
    <w:rsid w:val="00687D35"/>
    <w:rsid w:val="00690D7E"/>
    <w:rsid w:val="006910D7"/>
    <w:rsid w:val="0069177B"/>
    <w:rsid w:val="00692254"/>
    <w:rsid w:val="0069252D"/>
    <w:rsid w:val="006947FA"/>
    <w:rsid w:val="00695B6C"/>
    <w:rsid w:val="00695E49"/>
    <w:rsid w:val="0069668A"/>
    <w:rsid w:val="00697776"/>
    <w:rsid w:val="006A08E4"/>
    <w:rsid w:val="006A1E85"/>
    <w:rsid w:val="006A3AC1"/>
    <w:rsid w:val="006A4173"/>
    <w:rsid w:val="006A423E"/>
    <w:rsid w:val="006A454F"/>
    <w:rsid w:val="006A483E"/>
    <w:rsid w:val="006A4991"/>
    <w:rsid w:val="006A55B8"/>
    <w:rsid w:val="006A59E3"/>
    <w:rsid w:val="006A5AA9"/>
    <w:rsid w:val="006A6D2E"/>
    <w:rsid w:val="006B0266"/>
    <w:rsid w:val="006B0767"/>
    <w:rsid w:val="006B150E"/>
    <w:rsid w:val="006B1771"/>
    <w:rsid w:val="006B2A46"/>
    <w:rsid w:val="006B2C15"/>
    <w:rsid w:val="006B36D1"/>
    <w:rsid w:val="006B3A77"/>
    <w:rsid w:val="006B5773"/>
    <w:rsid w:val="006B5917"/>
    <w:rsid w:val="006B61AD"/>
    <w:rsid w:val="006B6B7E"/>
    <w:rsid w:val="006B6F21"/>
    <w:rsid w:val="006B7D9F"/>
    <w:rsid w:val="006C04B6"/>
    <w:rsid w:val="006C0553"/>
    <w:rsid w:val="006C1253"/>
    <w:rsid w:val="006C21A8"/>
    <w:rsid w:val="006C21C6"/>
    <w:rsid w:val="006C2930"/>
    <w:rsid w:val="006C2EEB"/>
    <w:rsid w:val="006C3C9E"/>
    <w:rsid w:val="006C4A75"/>
    <w:rsid w:val="006C603B"/>
    <w:rsid w:val="006C7458"/>
    <w:rsid w:val="006C76D8"/>
    <w:rsid w:val="006C7859"/>
    <w:rsid w:val="006C7DED"/>
    <w:rsid w:val="006D03FB"/>
    <w:rsid w:val="006D2C75"/>
    <w:rsid w:val="006D361A"/>
    <w:rsid w:val="006D3F5A"/>
    <w:rsid w:val="006D41A3"/>
    <w:rsid w:val="006D421F"/>
    <w:rsid w:val="006D46A3"/>
    <w:rsid w:val="006D613C"/>
    <w:rsid w:val="006D6227"/>
    <w:rsid w:val="006D7107"/>
    <w:rsid w:val="006D7185"/>
    <w:rsid w:val="006D72D4"/>
    <w:rsid w:val="006D7395"/>
    <w:rsid w:val="006D7D5C"/>
    <w:rsid w:val="006D7FD3"/>
    <w:rsid w:val="006E0277"/>
    <w:rsid w:val="006E03D3"/>
    <w:rsid w:val="006E0451"/>
    <w:rsid w:val="006E076E"/>
    <w:rsid w:val="006E0CE4"/>
    <w:rsid w:val="006E0E11"/>
    <w:rsid w:val="006E269E"/>
    <w:rsid w:val="006E28B7"/>
    <w:rsid w:val="006E34AB"/>
    <w:rsid w:val="006E410F"/>
    <w:rsid w:val="006E5616"/>
    <w:rsid w:val="006E56DA"/>
    <w:rsid w:val="006E5B19"/>
    <w:rsid w:val="006E5B32"/>
    <w:rsid w:val="006E6A10"/>
    <w:rsid w:val="006E72EF"/>
    <w:rsid w:val="006E73F8"/>
    <w:rsid w:val="006E7619"/>
    <w:rsid w:val="006E765B"/>
    <w:rsid w:val="006F1B4F"/>
    <w:rsid w:val="006F23FD"/>
    <w:rsid w:val="006F30D4"/>
    <w:rsid w:val="006F3B2A"/>
    <w:rsid w:val="006F4684"/>
    <w:rsid w:val="006F4C9D"/>
    <w:rsid w:val="006F5853"/>
    <w:rsid w:val="006F6980"/>
    <w:rsid w:val="006F6B7A"/>
    <w:rsid w:val="006F7D66"/>
    <w:rsid w:val="00701DD0"/>
    <w:rsid w:val="00702123"/>
    <w:rsid w:val="00703EDA"/>
    <w:rsid w:val="0070443D"/>
    <w:rsid w:val="00705323"/>
    <w:rsid w:val="00710514"/>
    <w:rsid w:val="007109CA"/>
    <w:rsid w:val="00712321"/>
    <w:rsid w:val="007132B6"/>
    <w:rsid w:val="0071341D"/>
    <w:rsid w:val="00713BBE"/>
    <w:rsid w:val="00713DF4"/>
    <w:rsid w:val="007144D3"/>
    <w:rsid w:val="00715B3B"/>
    <w:rsid w:val="007161FB"/>
    <w:rsid w:val="00716CBE"/>
    <w:rsid w:val="00717137"/>
    <w:rsid w:val="00717EE7"/>
    <w:rsid w:val="0072010A"/>
    <w:rsid w:val="007210E1"/>
    <w:rsid w:val="00721C25"/>
    <w:rsid w:val="00722706"/>
    <w:rsid w:val="00722D51"/>
    <w:rsid w:val="00723A16"/>
    <w:rsid w:val="00723C69"/>
    <w:rsid w:val="00723F94"/>
    <w:rsid w:val="00723FA2"/>
    <w:rsid w:val="0072411C"/>
    <w:rsid w:val="00725CD1"/>
    <w:rsid w:val="00726B2A"/>
    <w:rsid w:val="00726BAA"/>
    <w:rsid w:val="00730251"/>
    <w:rsid w:val="007308B8"/>
    <w:rsid w:val="00730DA2"/>
    <w:rsid w:val="00731640"/>
    <w:rsid w:val="007320AB"/>
    <w:rsid w:val="0073213A"/>
    <w:rsid w:val="007329FF"/>
    <w:rsid w:val="00732F84"/>
    <w:rsid w:val="0073379E"/>
    <w:rsid w:val="0073481A"/>
    <w:rsid w:val="0073529E"/>
    <w:rsid w:val="0073530D"/>
    <w:rsid w:val="00735605"/>
    <w:rsid w:val="00735AA2"/>
    <w:rsid w:val="00735F8E"/>
    <w:rsid w:val="007372D7"/>
    <w:rsid w:val="007373C1"/>
    <w:rsid w:val="00740106"/>
    <w:rsid w:val="00741560"/>
    <w:rsid w:val="00741CC2"/>
    <w:rsid w:val="00741F4B"/>
    <w:rsid w:val="00742CC8"/>
    <w:rsid w:val="0074303B"/>
    <w:rsid w:val="00743F1E"/>
    <w:rsid w:val="00743F97"/>
    <w:rsid w:val="00744218"/>
    <w:rsid w:val="00744491"/>
    <w:rsid w:val="00747737"/>
    <w:rsid w:val="00750571"/>
    <w:rsid w:val="0075079C"/>
    <w:rsid w:val="00750C8F"/>
    <w:rsid w:val="0075192D"/>
    <w:rsid w:val="00751DAE"/>
    <w:rsid w:val="007526E7"/>
    <w:rsid w:val="00753C52"/>
    <w:rsid w:val="00753DDF"/>
    <w:rsid w:val="007552FE"/>
    <w:rsid w:val="00757108"/>
    <w:rsid w:val="0075723F"/>
    <w:rsid w:val="00757587"/>
    <w:rsid w:val="00760BE4"/>
    <w:rsid w:val="00760F64"/>
    <w:rsid w:val="00761017"/>
    <w:rsid w:val="007612A0"/>
    <w:rsid w:val="007617AC"/>
    <w:rsid w:val="00762068"/>
    <w:rsid w:val="0076253A"/>
    <w:rsid w:val="007629F8"/>
    <w:rsid w:val="00763D3D"/>
    <w:rsid w:val="007644C9"/>
    <w:rsid w:val="00764DCC"/>
    <w:rsid w:val="00765160"/>
    <w:rsid w:val="00765239"/>
    <w:rsid w:val="007652A2"/>
    <w:rsid w:val="0076606E"/>
    <w:rsid w:val="00767AAC"/>
    <w:rsid w:val="00767CA2"/>
    <w:rsid w:val="007709D1"/>
    <w:rsid w:val="00770BE7"/>
    <w:rsid w:val="007726A3"/>
    <w:rsid w:val="00772CF2"/>
    <w:rsid w:val="0077362F"/>
    <w:rsid w:val="00773A42"/>
    <w:rsid w:val="00774D2F"/>
    <w:rsid w:val="007759B0"/>
    <w:rsid w:val="00775D47"/>
    <w:rsid w:val="00780A31"/>
    <w:rsid w:val="007811A1"/>
    <w:rsid w:val="00781497"/>
    <w:rsid w:val="00781928"/>
    <w:rsid w:val="00781A00"/>
    <w:rsid w:val="00781B5F"/>
    <w:rsid w:val="00781CB6"/>
    <w:rsid w:val="00782665"/>
    <w:rsid w:val="007826A9"/>
    <w:rsid w:val="0078387F"/>
    <w:rsid w:val="00783CE1"/>
    <w:rsid w:val="00783DB5"/>
    <w:rsid w:val="00785567"/>
    <w:rsid w:val="007855A2"/>
    <w:rsid w:val="007860FE"/>
    <w:rsid w:val="00786800"/>
    <w:rsid w:val="00786B7E"/>
    <w:rsid w:val="00790A5F"/>
    <w:rsid w:val="00791BE3"/>
    <w:rsid w:val="00792E32"/>
    <w:rsid w:val="007934A1"/>
    <w:rsid w:val="00793C4F"/>
    <w:rsid w:val="00793FA7"/>
    <w:rsid w:val="00794B0A"/>
    <w:rsid w:val="007955AC"/>
    <w:rsid w:val="00795A19"/>
    <w:rsid w:val="00795BBB"/>
    <w:rsid w:val="00796815"/>
    <w:rsid w:val="007A1917"/>
    <w:rsid w:val="007A2D04"/>
    <w:rsid w:val="007A3145"/>
    <w:rsid w:val="007A44A0"/>
    <w:rsid w:val="007A4B00"/>
    <w:rsid w:val="007A4B0D"/>
    <w:rsid w:val="007A4EF3"/>
    <w:rsid w:val="007A580C"/>
    <w:rsid w:val="007A5BF7"/>
    <w:rsid w:val="007A6B8D"/>
    <w:rsid w:val="007A745F"/>
    <w:rsid w:val="007A7623"/>
    <w:rsid w:val="007B0197"/>
    <w:rsid w:val="007B14E0"/>
    <w:rsid w:val="007B186B"/>
    <w:rsid w:val="007B1B08"/>
    <w:rsid w:val="007B1C9D"/>
    <w:rsid w:val="007B2197"/>
    <w:rsid w:val="007B253C"/>
    <w:rsid w:val="007B321A"/>
    <w:rsid w:val="007B4048"/>
    <w:rsid w:val="007B5901"/>
    <w:rsid w:val="007B5B11"/>
    <w:rsid w:val="007B63C0"/>
    <w:rsid w:val="007B6B8D"/>
    <w:rsid w:val="007B71D9"/>
    <w:rsid w:val="007B7C85"/>
    <w:rsid w:val="007C11BC"/>
    <w:rsid w:val="007C1913"/>
    <w:rsid w:val="007C1D33"/>
    <w:rsid w:val="007C1F7C"/>
    <w:rsid w:val="007C21C5"/>
    <w:rsid w:val="007C40FD"/>
    <w:rsid w:val="007C42CB"/>
    <w:rsid w:val="007C4C49"/>
    <w:rsid w:val="007C4CE5"/>
    <w:rsid w:val="007C56C4"/>
    <w:rsid w:val="007C5F84"/>
    <w:rsid w:val="007C64E1"/>
    <w:rsid w:val="007C64EC"/>
    <w:rsid w:val="007C6CF6"/>
    <w:rsid w:val="007C6DAF"/>
    <w:rsid w:val="007C7536"/>
    <w:rsid w:val="007C792B"/>
    <w:rsid w:val="007D054F"/>
    <w:rsid w:val="007D198D"/>
    <w:rsid w:val="007D2284"/>
    <w:rsid w:val="007D22D2"/>
    <w:rsid w:val="007D2395"/>
    <w:rsid w:val="007D246B"/>
    <w:rsid w:val="007D266F"/>
    <w:rsid w:val="007D3134"/>
    <w:rsid w:val="007D36E0"/>
    <w:rsid w:val="007D3757"/>
    <w:rsid w:val="007D3A16"/>
    <w:rsid w:val="007D46FD"/>
    <w:rsid w:val="007D4EA7"/>
    <w:rsid w:val="007D5525"/>
    <w:rsid w:val="007D6605"/>
    <w:rsid w:val="007D6DB9"/>
    <w:rsid w:val="007D6E0D"/>
    <w:rsid w:val="007E1051"/>
    <w:rsid w:val="007E10AF"/>
    <w:rsid w:val="007E11F1"/>
    <w:rsid w:val="007E134A"/>
    <w:rsid w:val="007E35AD"/>
    <w:rsid w:val="007E59E0"/>
    <w:rsid w:val="007E5ACC"/>
    <w:rsid w:val="007E5B8D"/>
    <w:rsid w:val="007E5BFA"/>
    <w:rsid w:val="007E6A63"/>
    <w:rsid w:val="007E6B78"/>
    <w:rsid w:val="007E75E7"/>
    <w:rsid w:val="007F026A"/>
    <w:rsid w:val="007F0482"/>
    <w:rsid w:val="007F0CEC"/>
    <w:rsid w:val="007F1262"/>
    <w:rsid w:val="007F1BBD"/>
    <w:rsid w:val="007F1EA7"/>
    <w:rsid w:val="007F23B2"/>
    <w:rsid w:val="007F26B6"/>
    <w:rsid w:val="007F2EAB"/>
    <w:rsid w:val="007F51E2"/>
    <w:rsid w:val="007F5825"/>
    <w:rsid w:val="007F6F6A"/>
    <w:rsid w:val="007F7A4E"/>
    <w:rsid w:val="00800EAF"/>
    <w:rsid w:val="008012C5"/>
    <w:rsid w:val="008019BE"/>
    <w:rsid w:val="008020FE"/>
    <w:rsid w:val="00804EF2"/>
    <w:rsid w:val="008050CF"/>
    <w:rsid w:val="0080572F"/>
    <w:rsid w:val="00806E9F"/>
    <w:rsid w:val="00807EDB"/>
    <w:rsid w:val="00812206"/>
    <w:rsid w:val="0081342D"/>
    <w:rsid w:val="0081342E"/>
    <w:rsid w:val="0081376E"/>
    <w:rsid w:val="00815853"/>
    <w:rsid w:val="0081601C"/>
    <w:rsid w:val="0081658C"/>
    <w:rsid w:val="0082040B"/>
    <w:rsid w:val="00820B9E"/>
    <w:rsid w:val="00821B7A"/>
    <w:rsid w:val="00822290"/>
    <w:rsid w:val="008224BC"/>
    <w:rsid w:val="00822CFD"/>
    <w:rsid w:val="0082345F"/>
    <w:rsid w:val="00823920"/>
    <w:rsid w:val="00824314"/>
    <w:rsid w:val="00825C52"/>
    <w:rsid w:val="0082798A"/>
    <w:rsid w:val="00831918"/>
    <w:rsid w:val="0083275E"/>
    <w:rsid w:val="008339E8"/>
    <w:rsid w:val="00833B61"/>
    <w:rsid w:val="00834120"/>
    <w:rsid w:val="00835026"/>
    <w:rsid w:val="008362C5"/>
    <w:rsid w:val="00841242"/>
    <w:rsid w:val="00843D1A"/>
    <w:rsid w:val="00844BAE"/>
    <w:rsid w:val="008455A5"/>
    <w:rsid w:val="00845866"/>
    <w:rsid w:val="00846C12"/>
    <w:rsid w:val="00847041"/>
    <w:rsid w:val="008472FC"/>
    <w:rsid w:val="008473B1"/>
    <w:rsid w:val="0085074D"/>
    <w:rsid w:val="00851A7B"/>
    <w:rsid w:val="00852387"/>
    <w:rsid w:val="00852392"/>
    <w:rsid w:val="00852872"/>
    <w:rsid w:val="00853281"/>
    <w:rsid w:val="00853E5D"/>
    <w:rsid w:val="00854271"/>
    <w:rsid w:val="0085438A"/>
    <w:rsid w:val="00855256"/>
    <w:rsid w:val="00855A5B"/>
    <w:rsid w:val="008567A9"/>
    <w:rsid w:val="00856D16"/>
    <w:rsid w:val="00857077"/>
    <w:rsid w:val="00857FDA"/>
    <w:rsid w:val="00860F96"/>
    <w:rsid w:val="00861322"/>
    <w:rsid w:val="008617FD"/>
    <w:rsid w:val="00861973"/>
    <w:rsid w:val="00862401"/>
    <w:rsid w:val="00862A77"/>
    <w:rsid w:val="008631FE"/>
    <w:rsid w:val="00863257"/>
    <w:rsid w:val="00863F46"/>
    <w:rsid w:val="008653DC"/>
    <w:rsid w:val="008659AB"/>
    <w:rsid w:val="008662C6"/>
    <w:rsid w:val="00866795"/>
    <w:rsid w:val="008671CD"/>
    <w:rsid w:val="00871AF5"/>
    <w:rsid w:val="00871D11"/>
    <w:rsid w:val="00873390"/>
    <w:rsid w:val="0087359C"/>
    <w:rsid w:val="00873707"/>
    <w:rsid w:val="0087441B"/>
    <w:rsid w:val="0087448C"/>
    <w:rsid w:val="00875131"/>
    <w:rsid w:val="00876103"/>
    <w:rsid w:val="0088098E"/>
    <w:rsid w:val="00882E80"/>
    <w:rsid w:val="0088304A"/>
    <w:rsid w:val="00883B43"/>
    <w:rsid w:val="008859F8"/>
    <w:rsid w:val="00885A73"/>
    <w:rsid w:val="00886C84"/>
    <w:rsid w:val="00887371"/>
    <w:rsid w:val="00887C6B"/>
    <w:rsid w:val="00890910"/>
    <w:rsid w:val="0089106E"/>
    <w:rsid w:val="00892179"/>
    <w:rsid w:val="008934F1"/>
    <w:rsid w:val="00893C84"/>
    <w:rsid w:val="00895231"/>
    <w:rsid w:val="00895447"/>
    <w:rsid w:val="008964DE"/>
    <w:rsid w:val="0089791C"/>
    <w:rsid w:val="00897A3F"/>
    <w:rsid w:val="008A0F4E"/>
    <w:rsid w:val="008A16CB"/>
    <w:rsid w:val="008A1857"/>
    <w:rsid w:val="008A1CC5"/>
    <w:rsid w:val="008A2FA1"/>
    <w:rsid w:val="008A3625"/>
    <w:rsid w:val="008A4B6C"/>
    <w:rsid w:val="008A5C65"/>
    <w:rsid w:val="008A69D4"/>
    <w:rsid w:val="008A6AB0"/>
    <w:rsid w:val="008B0737"/>
    <w:rsid w:val="008B0D07"/>
    <w:rsid w:val="008B1270"/>
    <w:rsid w:val="008B161E"/>
    <w:rsid w:val="008B1B3B"/>
    <w:rsid w:val="008B1FF3"/>
    <w:rsid w:val="008B209C"/>
    <w:rsid w:val="008B34FC"/>
    <w:rsid w:val="008B3D10"/>
    <w:rsid w:val="008B43BA"/>
    <w:rsid w:val="008B4D8C"/>
    <w:rsid w:val="008B5D1C"/>
    <w:rsid w:val="008B678F"/>
    <w:rsid w:val="008B67EC"/>
    <w:rsid w:val="008B6898"/>
    <w:rsid w:val="008B69C5"/>
    <w:rsid w:val="008C016B"/>
    <w:rsid w:val="008C06B4"/>
    <w:rsid w:val="008C25B9"/>
    <w:rsid w:val="008C262E"/>
    <w:rsid w:val="008C4211"/>
    <w:rsid w:val="008C5412"/>
    <w:rsid w:val="008C5A73"/>
    <w:rsid w:val="008C6266"/>
    <w:rsid w:val="008C685D"/>
    <w:rsid w:val="008C6F0E"/>
    <w:rsid w:val="008C7716"/>
    <w:rsid w:val="008C7C2D"/>
    <w:rsid w:val="008C7E9D"/>
    <w:rsid w:val="008D00F8"/>
    <w:rsid w:val="008D01B8"/>
    <w:rsid w:val="008D07EB"/>
    <w:rsid w:val="008D1729"/>
    <w:rsid w:val="008D466E"/>
    <w:rsid w:val="008D5469"/>
    <w:rsid w:val="008D5AEC"/>
    <w:rsid w:val="008D5E4A"/>
    <w:rsid w:val="008D5FB7"/>
    <w:rsid w:val="008D5FC2"/>
    <w:rsid w:val="008D6A70"/>
    <w:rsid w:val="008D6D1C"/>
    <w:rsid w:val="008E0B4D"/>
    <w:rsid w:val="008E15BF"/>
    <w:rsid w:val="008E1DBF"/>
    <w:rsid w:val="008E3080"/>
    <w:rsid w:val="008E359C"/>
    <w:rsid w:val="008E3806"/>
    <w:rsid w:val="008E42CF"/>
    <w:rsid w:val="008E490F"/>
    <w:rsid w:val="008E4DAA"/>
    <w:rsid w:val="008E5559"/>
    <w:rsid w:val="008E591F"/>
    <w:rsid w:val="008E66A4"/>
    <w:rsid w:val="008E7E1B"/>
    <w:rsid w:val="008F0196"/>
    <w:rsid w:val="008F0F7C"/>
    <w:rsid w:val="008F1093"/>
    <w:rsid w:val="008F11B3"/>
    <w:rsid w:val="008F198D"/>
    <w:rsid w:val="008F28BB"/>
    <w:rsid w:val="008F2F0A"/>
    <w:rsid w:val="008F3C87"/>
    <w:rsid w:val="008F471A"/>
    <w:rsid w:val="008F4FCA"/>
    <w:rsid w:val="008F5993"/>
    <w:rsid w:val="00901858"/>
    <w:rsid w:val="009032FA"/>
    <w:rsid w:val="00903F6F"/>
    <w:rsid w:val="009054BD"/>
    <w:rsid w:val="00905ED7"/>
    <w:rsid w:val="009069C2"/>
    <w:rsid w:val="00907ECC"/>
    <w:rsid w:val="00910219"/>
    <w:rsid w:val="00910231"/>
    <w:rsid w:val="00910E52"/>
    <w:rsid w:val="00911E49"/>
    <w:rsid w:val="009129FF"/>
    <w:rsid w:val="00912BC3"/>
    <w:rsid w:val="009131A2"/>
    <w:rsid w:val="00914583"/>
    <w:rsid w:val="009146A9"/>
    <w:rsid w:val="00915FD7"/>
    <w:rsid w:val="0091714E"/>
    <w:rsid w:val="0091722D"/>
    <w:rsid w:val="00920579"/>
    <w:rsid w:val="009207C6"/>
    <w:rsid w:val="00923C1F"/>
    <w:rsid w:val="00923D5B"/>
    <w:rsid w:val="0092421F"/>
    <w:rsid w:val="009259A0"/>
    <w:rsid w:val="00925CCD"/>
    <w:rsid w:val="00926000"/>
    <w:rsid w:val="00926C76"/>
    <w:rsid w:val="0093144F"/>
    <w:rsid w:val="00932238"/>
    <w:rsid w:val="00932A74"/>
    <w:rsid w:val="009332F1"/>
    <w:rsid w:val="00933874"/>
    <w:rsid w:val="00934294"/>
    <w:rsid w:val="00934A98"/>
    <w:rsid w:val="00934E9D"/>
    <w:rsid w:val="009354E8"/>
    <w:rsid w:val="0093581C"/>
    <w:rsid w:val="009359B8"/>
    <w:rsid w:val="00936E67"/>
    <w:rsid w:val="009371CD"/>
    <w:rsid w:val="00937216"/>
    <w:rsid w:val="0093768C"/>
    <w:rsid w:val="00940500"/>
    <w:rsid w:val="00941418"/>
    <w:rsid w:val="009425DC"/>
    <w:rsid w:val="00943EA8"/>
    <w:rsid w:val="00944B3D"/>
    <w:rsid w:val="00944C55"/>
    <w:rsid w:val="00944FA2"/>
    <w:rsid w:val="009457E3"/>
    <w:rsid w:val="009463E9"/>
    <w:rsid w:val="009469AC"/>
    <w:rsid w:val="0094756B"/>
    <w:rsid w:val="00950366"/>
    <w:rsid w:val="0095052A"/>
    <w:rsid w:val="00951324"/>
    <w:rsid w:val="0095172E"/>
    <w:rsid w:val="00951B1C"/>
    <w:rsid w:val="00952506"/>
    <w:rsid w:val="0095401D"/>
    <w:rsid w:val="0095418B"/>
    <w:rsid w:val="00954D8F"/>
    <w:rsid w:val="0095598E"/>
    <w:rsid w:val="00955994"/>
    <w:rsid w:val="009573FA"/>
    <w:rsid w:val="00957A25"/>
    <w:rsid w:val="00957C38"/>
    <w:rsid w:val="009601A6"/>
    <w:rsid w:val="00960627"/>
    <w:rsid w:val="00960AD7"/>
    <w:rsid w:val="00961153"/>
    <w:rsid w:val="00961EC1"/>
    <w:rsid w:val="00962986"/>
    <w:rsid w:val="00962AFF"/>
    <w:rsid w:val="00962FEA"/>
    <w:rsid w:val="00963601"/>
    <w:rsid w:val="00963C7B"/>
    <w:rsid w:val="00964585"/>
    <w:rsid w:val="00964CAE"/>
    <w:rsid w:val="00964CDD"/>
    <w:rsid w:val="009653F2"/>
    <w:rsid w:val="00965E96"/>
    <w:rsid w:val="009661B8"/>
    <w:rsid w:val="009709CA"/>
    <w:rsid w:val="0097275A"/>
    <w:rsid w:val="009732CD"/>
    <w:rsid w:val="00973D11"/>
    <w:rsid w:val="00973F28"/>
    <w:rsid w:val="00974016"/>
    <w:rsid w:val="00974101"/>
    <w:rsid w:val="00974D3F"/>
    <w:rsid w:val="00976463"/>
    <w:rsid w:val="00976A0B"/>
    <w:rsid w:val="00976A3E"/>
    <w:rsid w:val="00976E5A"/>
    <w:rsid w:val="0097787E"/>
    <w:rsid w:val="00977961"/>
    <w:rsid w:val="00980CE1"/>
    <w:rsid w:val="009812FC"/>
    <w:rsid w:val="0098143A"/>
    <w:rsid w:val="00983AEF"/>
    <w:rsid w:val="009845B6"/>
    <w:rsid w:val="0098656F"/>
    <w:rsid w:val="00986F9E"/>
    <w:rsid w:val="00987C9E"/>
    <w:rsid w:val="0099149A"/>
    <w:rsid w:val="009917D7"/>
    <w:rsid w:val="00992145"/>
    <w:rsid w:val="0099411D"/>
    <w:rsid w:val="00994533"/>
    <w:rsid w:val="0099455E"/>
    <w:rsid w:val="00994B68"/>
    <w:rsid w:val="00994FFB"/>
    <w:rsid w:val="00995F18"/>
    <w:rsid w:val="009970F2"/>
    <w:rsid w:val="009A00DA"/>
    <w:rsid w:val="009A05C5"/>
    <w:rsid w:val="009A1483"/>
    <w:rsid w:val="009A29A4"/>
    <w:rsid w:val="009A43D2"/>
    <w:rsid w:val="009A5787"/>
    <w:rsid w:val="009A5B92"/>
    <w:rsid w:val="009A7AC6"/>
    <w:rsid w:val="009B05AC"/>
    <w:rsid w:val="009B179C"/>
    <w:rsid w:val="009B17AC"/>
    <w:rsid w:val="009B2583"/>
    <w:rsid w:val="009B3617"/>
    <w:rsid w:val="009B3619"/>
    <w:rsid w:val="009B5018"/>
    <w:rsid w:val="009B58F7"/>
    <w:rsid w:val="009B5AB4"/>
    <w:rsid w:val="009B60F5"/>
    <w:rsid w:val="009B73F8"/>
    <w:rsid w:val="009B7477"/>
    <w:rsid w:val="009C0785"/>
    <w:rsid w:val="009C147A"/>
    <w:rsid w:val="009C14AD"/>
    <w:rsid w:val="009C16A1"/>
    <w:rsid w:val="009C1726"/>
    <w:rsid w:val="009C2D3C"/>
    <w:rsid w:val="009C3818"/>
    <w:rsid w:val="009C4938"/>
    <w:rsid w:val="009C5807"/>
    <w:rsid w:val="009C6A54"/>
    <w:rsid w:val="009C767C"/>
    <w:rsid w:val="009C7F7B"/>
    <w:rsid w:val="009D1047"/>
    <w:rsid w:val="009D1BD4"/>
    <w:rsid w:val="009D2F1B"/>
    <w:rsid w:val="009D3AEB"/>
    <w:rsid w:val="009D447B"/>
    <w:rsid w:val="009D499B"/>
    <w:rsid w:val="009D5051"/>
    <w:rsid w:val="009D6131"/>
    <w:rsid w:val="009D7EC6"/>
    <w:rsid w:val="009E1024"/>
    <w:rsid w:val="009E131D"/>
    <w:rsid w:val="009E1A69"/>
    <w:rsid w:val="009E2100"/>
    <w:rsid w:val="009E472D"/>
    <w:rsid w:val="009E475C"/>
    <w:rsid w:val="009E4838"/>
    <w:rsid w:val="009E48AF"/>
    <w:rsid w:val="009E4CE7"/>
    <w:rsid w:val="009E4D45"/>
    <w:rsid w:val="009E519C"/>
    <w:rsid w:val="009E692A"/>
    <w:rsid w:val="009E7440"/>
    <w:rsid w:val="009F0612"/>
    <w:rsid w:val="009F0EB7"/>
    <w:rsid w:val="009F125D"/>
    <w:rsid w:val="009F3D7D"/>
    <w:rsid w:val="009F47B6"/>
    <w:rsid w:val="009F513A"/>
    <w:rsid w:val="009F5D4B"/>
    <w:rsid w:val="009F661B"/>
    <w:rsid w:val="009F66E1"/>
    <w:rsid w:val="009F6782"/>
    <w:rsid w:val="009F6A1F"/>
    <w:rsid w:val="009F7F24"/>
    <w:rsid w:val="00A0091B"/>
    <w:rsid w:val="00A00F28"/>
    <w:rsid w:val="00A00F6B"/>
    <w:rsid w:val="00A01604"/>
    <w:rsid w:val="00A01627"/>
    <w:rsid w:val="00A01D46"/>
    <w:rsid w:val="00A02CF0"/>
    <w:rsid w:val="00A031AA"/>
    <w:rsid w:val="00A04E86"/>
    <w:rsid w:val="00A0633D"/>
    <w:rsid w:val="00A06584"/>
    <w:rsid w:val="00A06D24"/>
    <w:rsid w:val="00A07296"/>
    <w:rsid w:val="00A0741F"/>
    <w:rsid w:val="00A10201"/>
    <w:rsid w:val="00A10E14"/>
    <w:rsid w:val="00A10F60"/>
    <w:rsid w:val="00A115D1"/>
    <w:rsid w:val="00A145F0"/>
    <w:rsid w:val="00A163F0"/>
    <w:rsid w:val="00A166B8"/>
    <w:rsid w:val="00A1783B"/>
    <w:rsid w:val="00A20496"/>
    <w:rsid w:val="00A20CDC"/>
    <w:rsid w:val="00A23177"/>
    <w:rsid w:val="00A234F0"/>
    <w:rsid w:val="00A2350F"/>
    <w:rsid w:val="00A24E3B"/>
    <w:rsid w:val="00A25745"/>
    <w:rsid w:val="00A25918"/>
    <w:rsid w:val="00A26B9D"/>
    <w:rsid w:val="00A26D8E"/>
    <w:rsid w:val="00A26EED"/>
    <w:rsid w:val="00A27241"/>
    <w:rsid w:val="00A278CB"/>
    <w:rsid w:val="00A27C34"/>
    <w:rsid w:val="00A33489"/>
    <w:rsid w:val="00A336BC"/>
    <w:rsid w:val="00A33983"/>
    <w:rsid w:val="00A34176"/>
    <w:rsid w:val="00A34313"/>
    <w:rsid w:val="00A348C4"/>
    <w:rsid w:val="00A3531C"/>
    <w:rsid w:val="00A364F3"/>
    <w:rsid w:val="00A36B0B"/>
    <w:rsid w:val="00A435C2"/>
    <w:rsid w:val="00A43CCD"/>
    <w:rsid w:val="00A44860"/>
    <w:rsid w:val="00A5041C"/>
    <w:rsid w:val="00A50569"/>
    <w:rsid w:val="00A518CB"/>
    <w:rsid w:val="00A52A52"/>
    <w:rsid w:val="00A52C24"/>
    <w:rsid w:val="00A531B6"/>
    <w:rsid w:val="00A54668"/>
    <w:rsid w:val="00A54CE2"/>
    <w:rsid w:val="00A55511"/>
    <w:rsid w:val="00A558ED"/>
    <w:rsid w:val="00A56F0C"/>
    <w:rsid w:val="00A61E7C"/>
    <w:rsid w:val="00A62B58"/>
    <w:rsid w:val="00A64423"/>
    <w:rsid w:val="00A65F4C"/>
    <w:rsid w:val="00A662DB"/>
    <w:rsid w:val="00A66612"/>
    <w:rsid w:val="00A66B16"/>
    <w:rsid w:val="00A70035"/>
    <w:rsid w:val="00A70338"/>
    <w:rsid w:val="00A70DF2"/>
    <w:rsid w:val="00A71BA2"/>
    <w:rsid w:val="00A73064"/>
    <w:rsid w:val="00A743FD"/>
    <w:rsid w:val="00A74F0F"/>
    <w:rsid w:val="00A74F38"/>
    <w:rsid w:val="00A7686F"/>
    <w:rsid w:val="00A76BF3"/>
    <w:rsid w:val="00A777D2"/>
    <w:rsid w:val="00A77D4C"/>
    <w:rsid w:val="00A8060E"/>
    <w:rsid w:val="00A808F8"/>
    <w:rsid w:val="00A8114E"/>
    <w:rsid w:val="00A814CB"/>
    <w:rsid w:val="00A827D7"/>
    <w:rsid w:val="00A83462"/>
    <w:rsid w:val="00A83CA8"/>
    <w:rsid w:val="00A84358"/>
    <w:rsid w:val="00A846B9"/>
    <w:rsid w:val="00A84A34"/>
    <w:rsid w:val="00A84CF4"/>
    <w:rsid w:val="00A85403"/>
    <w:rsid w:val="00A8566A"/>
    <w:rsid w:val="00A86091"/>
    <w:rsid w:val="00A86A63"/>
    <w:rsid w:val="00A870B7"/>
    <w:rsid w:val="00A90293"/>
    <w:rsid w:val="00A90B87"/>
    <w:rsid w:val="00A93B0A"/>
    <w:rsid w:val="00A95DFB"/>
    <w:rsid w:val="00A95EF5"/>
    <w:rsid w:val="00A96657"/>
    <w:rsid w:val="00A97A8A"/>
    <w:rsid w:val="00AA0037"/>
    <w:rsid w:val="00AA01FB"/>
    <w:rsid w:val="00AA04B3"/>
    <w:rsid w:val="00AA069A"/>
    <w:rsid w:val="00AA0B5A"/>
    <w:rsid w:val="00AA0B7E"/>
    <w:rsid w:val="00AA24AE"/>
    <w:rsid w:val="00AA261C"/>
    <w:rsid w:val="00AA3DDF"/>
    <w:rsid w:val="00AA420F"/>
    <w:rsid w:val="00AA4CF0"/>
    <w:rsid w:val="00AA5260"/>
    <w:rsid w:val="00AA5916"/>
    <w:rsid w:val="00AA6DA2"/>
    <w:rsid w:val="00AA74F5"/>
    <w:rsid w:val="00AA7940"/>
    <w:rsid w:val="00AB0763"/>
    <w:rsid w:val="00AB1BD0"/>
    <w:rsid w:val="00AB348F"/>
    <w:rsid w:val="00AB385F"/>
    <w:rsid w:val="00AB4677"/>
    <w:rsid w:val="00AB476D"/>
    <w:rsid w:val="00AB6A26"/>
    <w:rsid w:val="00AB6C06"/>
    <w:rsid w:val="00AB70C5"/>
    <w:rsid w:val="00AC105D"/>
    <w:rsid w:val="00AC30D9"/>
    <w:rsid w:val="00AC4A77"/>
    <w:rsid w:val="00AC5593"/>
    <w:rsid w:val="00AC63EB"/>
    <w:rsid w:val="00AC6447"/>
    <w:rsid w:val="00AC708E"/>
    <w:rsid w:val="00AC7EFD"/>
    <w:rsid w:val="00AD064D"/>
    <w:rsid w:val="00AD0BAF"/>
    <w:rsid w:val="00AD14C4"/>
    <w:rsid w:val="00AD1FC0"/>
    <w:rsid w:val="00AD217E"/>
    <w:rsid w:val="00AD274F"/>
    <w:rsid w:val="00AD29DA"/>
    <w:rsid w:val="00AD2BFC"/>
    <w:rsid w:val="00AD2E1E"/>
    <w:rsid w:val="00AD3005"/>
    <w:rsid w:val="00AD431D"/>
    <w:rsid w:val="00AD4338"/>
    <w:rsid w:val="00AD5E0B"/>
    <w:rsid w:val="00AD6917"/>
    <w:rsid w:val="00AD74A9"/>
    <w:rsid w:val="00AE03DF"/>
    <w:rsid w:val="00AE1B34"/>
    <w:rsid w:val="00AE3F9A"/>
    <w:rsid w:val="00AE5DB4"/>
    <w:rsid w:val="00AE6DA2"/>
    <w:rsid w:val="00AE7241"/>
    <w:rsid w:val="00AF0E6E"/>
    <w:rsid w:val="00AF1DBF"/>
    <w:rsid w:val="00AF2BAC"/>
    <w:rsid w:val="00AF3677"/>
    <w:rsid w:val="00AF3B44"/>
    <w:rsid w:val="00AF3F41"/>
    <w:rsid w:val="00AF42AB"/>
    <w:rsid w:val="00AF4653"/>
    <w:rsid w:val="00AF5DCE"/>
    <w:rsid w:val="00AF5E15"/>
    <w:rsid w:val="00AF6642"/>
    <w:rsid w:val="00AF7645"/>
    <w:rsid w:val="00AF7E6E"/>
    <w:rsid w:val="00B02215"/>
    <w:rsid w:val="00B039C7"/>
    <w:rsid w:val="00B04585"/>
    <w:rsid w:val="00B0491B"/>
    <w:rsid w:val="00B04E9D"/>
    <w:rsid w:val="00B04F7F"/>
    <w:rsid w:val="00B050F7"/>
    <w:rsid w:val="00B055FF"/>
    <w:rsid w:val="00B06D6C"/>
    <w:rsid w:val="00B07AE3"/>
    <w:rsid w:val="00B07DAC"/>
    <w:rsid w:val="00B1080F"/>
    <w:rsid w:val="00B1151D"/>
    <w:rsid w:val="00B12357"/>
    <w:rsid w:val="00B125A6"/>
    <w:rsid w:val="00B12F60"/>
    <w:rsid w:val="00B13443"/>
    <w:rsid w:val="00B1534C"/>
    <w:rsid w:val="00B154E0"/>
    <w:rsid w:val="00B2113F"/>
    <w:rsid w:val="00B230DE"/>
    <w:rsid w:val="00B23EE7"/>
    <w:rsid w:val="00B24C15"/>
    <w:rsid w:val="00B25736"/>
    <w:rsid w:val="00B267AD"/>
    <w:rsid w:val="00B269CD"/>
    <w:rsid w:val="00B26E19"/>
    <w:rsid w:val="00B271E5"/>
    <w:rsid w:val="00B273B6"/>
    <w:rsid w:val="00B30584"/>
    <w:rsid w:val="00B3090A"/>
    <w:rsid w:val="00B30D40"/>
    <w:rsid w:val="00B312FC"/>
    <w:rsid w:val="00B316B5"/>
    <w:rsid w:val="00B324EB"/>
    <w:rsid w:val="00B32781"/>
    <w:rsid w:val="00B3292A"/>
    <w:rsid w:val="00B36642"/>
    <w:rsid w:val="00B37050"/>
    <w:rsid w:val="00B37D3D"/>
    <w:rsid w:val="00B42BC4"/>
    <w:rsid w:val="00B42C8A"/>
    <w:rsid w:val="00B43AA6"/>
    <w:rsid w:val="00B4587C"/>
    <w:rsid w:val="00B45B43"/>
    <w:rsid w:val="00B4602F"/>
    <w:rsid w:val="00B46521"/>
    <w:rsid w:val="00B47362"/>
    <w:rsid w:val="00B47B14"/>
    <w:rsid w:val="00B47BA6"/>
    <w:rsid w:val="00B50238"/>
    <w:rsid w:val="00B507C6"/>
    <w:rsid w:val="00B510F0"/>
    <w:rsid w:val="00B52D78"/>
    <w:rsid w:val="00B540AB"/>
    <w:rsid w:val="00B542FC"/>
    <w:rsid w:val="00B545B6"/>
    <w:rsid w:val="00B564FA"/>
    <w:rsid w:val="00B5672C"/>
    <w:rsid w:val="00B57946"/>
    <w:rsid w:val="00B601F3"/>
    <w:rsid w:val="00B602BA"/>
    <w:rsid w:val="00B606BF"/>
    <w:rsid w:val="00B611C3"/>
    <w:rsid w:val="00B61885"/>
    <w:rsid w:val="00B6237B"/>
    <w:rsid w:val="00B62905"/>
    <w:rsid w:val="00B6357A"/>
    <w:rsid w:val="00B63F69"/>
    <w:rsid w:val="00B640CD"/>
    <w:rsid w:val="00B655DB"/>
    <w:rsid w:val="00B65F1D"/>
    <w:rsid w:val="00B66DB1"/>
    <w:rsid w:val="00B67756"/>
    <w:rsid w:val="00B70447"/>
    <w:rsid w:val="00B70D31"/>
    <w:rsid w:val="00B72A36"/>
    <w:rsid w:val="00B73187"/>
    <w:rsid w:val="00B7337D"/>
    <w:rsid w:val="00B740EC"/>
    <w:rsid w:val="00B74CF8"/>
    <w:rsid w:val="00B754BE"/>
    <w:rsid w:val="00B75BE9"/>
    <w:rsid w:val="00B76517"/>
    <w:rsid w:val="00B77317"/>
    <w:rsid w:val="00B77CDF"/>
    <w:rsid w:val="00B80D25"/>
    <w:rsid w:val="00B81674"/>
    <w:rsid w:val="00B81CE1"/>
    <w:rsid w:val="00B81F72"/>
    <w:rsid w:val="00B822B7"/>
    <w:rsid w:val="00B83092"/>
    <w:rsid w:val="00B856D5"/>
    <w:rsid w:val="00B85AD1"/>
    <w:rsid w:val="00B85C4E"/>
    <w:rsid w:val="00B8643C"/>
    <w:rsid w:val="00B86B85"/>
    <w:rsid w:val="00B86F62"/>
    <w:rsid w:val="00B87C80"/>
    <w:rsid w:val="00B9026B"/>
    <w:rsid w:val="00B91BBC"/>
    <w:rsid w:val="00B92054"/>
    <w:rsid w:val="00B922FC"/>
    <w:rsid w:val="00B92695"/>
    <w:rsid w:val="00B92A6A"/>
    <w:rsid w:val="00B93FCD"/>
    <w:rsid w:val="00B942E0"/>
    <w:rsid w:val="00B947DB"/>
    <w:rsid w:val="00B94DA4"/>
    <w:rsid w:val="00B950AB"/>
    <w:rsid w:val="00B96600"/>
    <w:rsid w:val="00B96E5D"/>
    <w:rsid w:val="00B97AF7"/>
    <w:rsid w:val="00BA08C3"/>
    <w:rsid w:val="00BA0D24"/>
    <w:rsid w:val="00BA0DA6"/>
    <w:rsid w:val="00BA0F29"/>
    <w:rsid w:val="00BA1356"/>
    <w:rsid w:val="00BA1B6E"/>
    <w:rsid w:val="00BA1DB1"/>
    <w:rsid w:val="00BA1F03"/>
    <w:rsid w:val="00BA2395"/>
    <w:rsid w:val="00BA295F"/>
    <w:rsid w:val="00BA2A0D"/>
    <w:rsid w:val="00BA3257"/>
    <w:rsid w:val="00BA44A1"/>
    <w:rsid w:val="00BA462B"/>
    <w:rsid w:val="00BA467F"/>
    <w:rsid w:val="00BA4D78"/>
    <w:rsid w:val="00BA55AA"/>
    <w:rsid w:val="00BA57B7"/>
    <w:rsid w:val="00BA5DB2"/>
    <w:rsid w:val="00BA64F7"/>
    <w:rsid w:val="00BA67F8"/>
    <w:rsid w:val="00BA6A9C"/>
    <w:rsid w:val="00BA70A3"/>
    <w:rsid w:val="00BA7EDB"/>
    <w:rsid w:val="00BB0091"/>
    <w:rsid w:val="00BB01DA"/>
    <w:rsid w:val="00BB05CD"/>
    <w:rsid w:val="00BB07D0"/>
    <w:rsid w:val="00BB299B"/>
    <w:rsid w:val="00BB2F18"/>
    <w:rsid w:val="00BB396A"/>
    <w:rsid w:val="00BB4614"/>
    <w:rsid w:val="00BB4645"/>
    <w:rsid w:val="00BB713F"/>
    <w:rsid w:val="00BB75F6"/>
    <w:rsid w:val="00BB7A3D"/>
    <w:rsid w:val="00BB7ACF"/>
    <w:rsid w:val="00BC1403"/>
    <w:rsid w:val="00BC179C"/>
    <w:rsid w:val="00BC1B0A"/>
    <w:rsid w:val="00BC1E74"/>
    <w:rsid w:val="00BC2122"/>
    <w:rsid w:val="00BC216A"/>
    <w:rsid w:val="00BC2434"/>
    <w:rsid w:val="00BC269B"/>
    <w:rsid w:val="00BC3A6A"/>
    <w:rsid w:val="00BC4434"/>
    <w:rsid w:val="00BC4FFD"/>
    <w:rsid w:val="00BC5CFA"/>
    <w:rsid w:val="00BC5DA2"/>
    <w:rsid w:val="00BC7512"/>
    <w:rsid w:val="00BC7889"/>
    <w:rsid w:val="00BD0040"/>
    <w:rsid w:val="00BD0766"/>
    <w:rsid w:val="00BD0BC0"/>
    <w:rsid w:val="00BD12CE"/>
    <w:rsid w:val="00BD13CB"/>
    <w:rsid w:val="00BD14ED"/>
    <w:rsid w:val="00BD2034"/>
    <w:rsid w:val="00BD232F"/>
    <w:rsid w:val="00BD2F82"/>
    <w:rsid w:val="00BD30F9"/>
    <w:rsid w:val="00BD4DDE"/>
    <w:rsid w:val="00BD57C0"/>
    <w:rsid w:val="00BD5998"/>
    <w:rsid w:val="00BD699C"/>
    <w:rsid w:val="00BD72A5"/>
    <w:rsid w:val="00BE0A5B"/>
    <w:rsid w:val="00BE1AF7"/>
    <w:rsid w:val="00BE1CD5"/>
    <w:rsid w:val="00BE1E13"/>
    <w:rsid w:val="00BE2A84"/>
    <w:rsid w:val="00BE3459"/>
    <w:rsid w:val="00BE398A"/>
    <w:rsid w:val="00BE6924"/>
    <w:rsid w:val="00BE749F"/>
    <w:rsid w:val="00BE77E3"/>
    <w:rsid w:val="00BF10E7"/>
    <w:rsid w:val="00BF2114"/>
    <w:rsid w:val="00BF29E7"/>
    <w:rsid w:val="00BF2CE3"/>
    <w:rsid w:val="00BF3120"/>
    <w:rsid w:val="00BF31FD"/>
    <w:rsid w:val="00BF33E8"/>
    <w:rsid w:val="00BF356C"/>
    <w:rsid w:val="00BF3E22"/>
    <w:rsid w:val="00BF4672"/>
    <w:rsid w:val="00BF4F7D"/>
    <w:rsid w:val="00BF5034"/>
    <w:rsid w:val="00BF54CF"/>
    <w:rsid w:val="00BF615C"/>
    <w:rsid w:val="00BF6497"/>
    <w:rsid w:val="00BF665D"/>
    <w:rsid w:val="00BF6A32"/>
    <w:rsid w:val="00BF7F1B"/>
    <w:rsid w:val="00C029A9"/>
    <w:rsid w:val="00C03653"/>
    <w:rsid w:val="00C03B9F"/>
    <w:rsid w:val="00C041A6"/>
    <w:rsid w:val="00C04EB1"/>
    <w:rsid w:val="00C06DD4"/>
    <w:rsid w:val="00C06E8F"/>
    <w:rsid w:val="00C074B1"/>
    <w:rsid w:val="00C101A2"/>
    <w:rsid w:val="00C10291"/>
    <w:rsid w:val="00C108B9"/>
    <w:rsid w:val="00C10AA1"/>
    <w:rsid w:val="00C11A0E"/>
    <w:rsid w:val="00C13154"/>
    <w:rsid w:val="00C1402B"/>
    <w:rsid w:val="00C14D86"/>
    <w:rsid w:val="00C15597"/>
    <w:rsid w:val="00C155BC"/>
    <w:rsid w:val="00C15B91"/>
    <w:rsid w:val="00C1736A"/>
    <w:rsid w:val="00C17BAA"/>
    <w:rsid w:val="00C20CA2"/>
    <w:rsid w:val="00C21A22"/>
    <w:rsid w:val="00C21ED5"/>
    <w:rsid w:val="00C22CF5"/>
    <w:rsid w:val="00C238EA"/>
    <w:rsid w:val="00C239F6"/>
    <w:rsid w:val="00C24E3D"/>
    <w:rsid w:val="00C2527F"/>
    <w:rsid w:val="00C25550"/>
    <w:rsid w:val="00C25D17"/>
    <w:rsid w:val="00C25D24"/>
    <w:rsid w:val="00C25F3D"/>
    <w:rsid w:val="00C26395"/>
    <w:rsid w:val="00C26B1C"/>
    <w:rsid w:val="00C27812"/>
    <w:rsid w:val="00C31A36"/>
    <w:rsid w:val="00C323A4"/>
    <w:rsid w:val="00C32B1F"/>
    <w:rsid w:val="00C3326D"/>
    <w:rsid w:val="00C33275"/>
    <w:rsid w:val="00C334EE"/>
    <w:rsid w:val="00C33746"/>
    <w:rsid w:val="00C33A2D"/>
    <w:rsid w:val="00C344EB"/>
    <w:rsid w:val="00C353F5"/>
    <w:rsid w:val="00C35AFE"/>
    <w:rsid w:val="00C35EE6"/>
    <w:rsid w:val="00C4136E"/>
    <w:rsid w:val="00C413DE"/>
    <w:rsid w:val="00C41B4A"/>
    <w:rsid w:val="00C41D7C"/>
    <w:rsid w:val="00C42DEC"/>
    <w:rsid w:val="00C435B5"/>
    <w:rsid w:val="00C43C33"/>
    <w:rsid w:val="00C44BC1"/>
    <w:rsid w:val="00C44DFC"/>
    <w:rsid w:val="00C459BF"/>
    <w:rsid w:val="00C466B5"/>
    <w:rsid w:val="00C50175"/>
    <w:rsid w:val="00C5060C"/>
    <w:rsid w:val="00C50DF6"/>
    <w:rsid w:val="00C50DF8"/>
    <w:rsid w:val="00C52706"/>
    <w:rsid w:val="00C52804"/>
    <w:rsid w:val="00C52ADD"/>
    <w:rsid w:val="00C5380F"/>
    <w:rsid w:val="00C542BC"/>
    <w:rsid w:val="00C54E70"/>
    <w:rsid w:val="00C550DC"/>
    <w:rsid w:val="00C55DAC"/>
    <w:rsid w:val="00C55DF5"/>
    <w:rsid w:val="00C56F05"/>
    <w:rsid w:val="00C6026A"/>
    <w:rsid w:val="00C6032F"/>
    <w:rsid w:val="00C60E1A"/>
    <w:rsid w:val="00C623E5"/>
    <w:rsid w:val="00C625C9"/>
    <w:rsid w:val="00C630D2"/>
    <w:rsid w:val="00C63C2E"/>
    <w:rsid w:val="00C64021"/>
    <w:rsid w:val="00C64624"/>
    <w:rsid w:val="00C649F0"/>
    <w:rsid w:val="00C64EDC"/>
    <w:rsid w:val="00C6568C"/>
    <w:rsid w:val="00C65928"/>
    <w:rsid w:val="00C65BAA"/>
    <w:rsid w:val="00C6734D"/>
    <w:rsid w:val="00C67729"/>
    <w:rsid w:val="00C70056"/>
    <w:rsid w:val="00C71154"/>
    <w:rsid w:val="00C73AA6"/>
    <w:rsid w:val="00C73B86"/>
    <w:rsid w:val="00C7511D"/>
    <w:rsid w:val="00C75360"/>
    <w:rsid w:val="00C772EC"/>
    <w:rsid w:val="00C8064E"/>
    <w:rsid w:val="00C80B64"/>
    <w:rsid w:val="00C83504"/>
    <w:rsid w:val="00C84035"/>
    <w:rsid w:val="00C853F2"/>
    <w:rsid w:val="00C85643"/>
    <w:rsid w:val="00C85777"/>
    <w:rsid w:val="00C866F4"/>
    <w:rsid w:val="00C86886"/>
    <w:rsid w:val="00C86DF6"/>
    <w:rsid w:val="00C905D4"/>
    <w:rsid w:val="00C91A58"/>
    <w:rsid w:val="00C9205A"/>
    <w:rsid w:val="00C92A71"/>
    <w:rsid w:val="00C936C2"/>
    <w:rsid w:val="00C94116"/>
    <w:rsid w:val="00C9527A"/>
    <w:rsid w:val="00C963E2"/>
    <w:rsid w:val="00C964F4"/>
    <w:rsid w:val="00C96ECB"/>
    <w:rsid w:val="00C97596"/>
    <w:rsid w:val="00C975FC"/>
    <w:rsid w:val="00CA0C8A"/>
    <w:rsid w:val="00CA0FEA"/>
    <w:rsid w:val="00CA121D"/>
    <w:rsid w:val="00CA19E3"/>
    <w:rsid w:val="00CA31B5"/>
    <w:rsid w:val="00CA33B0"/>
    <w:rsid w:val="00CA3D24"/>
    <w:rsid w:val="00CA5944"/>
    <w:rsid w:val="00CA59E9"/>
    <w:rsid w:val="00CA61BD"/>
    <w:rsid w:val="00CA61F8"/>
    <w:rsid w:val="00CA72AB"/>
    <w:rsid w:val="00CB0A43"/>
    <w:rsid w:val="00CB0E80"/>
    <w:rsid w:val="00CB12F4"/>
    <w:rsid w:val="00CB2D25"/>
    <w:rsid w:val="00CB3B15"/>
    <w:rsid w:val="00CB3D1C"/>
    <w:rsid w:val="00CB4E48"/>
    <w:rsid w:val="00CB5514"/>
    <w:rsid w:val="00CB57CC"/>
    <w:rsid w:val="00CB7B65"/>
    <w:rsid w:val="00CC1AF6"/>
    <w:rsid w:val="00CC350A"/>
    <w:rsid w:val="00CC3FCE"/>
    <w:rsid w:val="00CC4E6C"/>
    <w:rsid w:val="00CC4FE9"/>
    <w:rsid w:val="00CC70EE"/>
    <w:rsid w:val="00CC73B7"/>
    <w:rsid w:val="00CD0A26"/>
    <w:rsid w:val="00CD10C6"/>
    <w:rsid w:val="00CD159A"/>
    <w:rsid w:val="00CD25E4"/>
    <w:rsid w:val="00CD3CBE"/>
    <w:rsid w:val="00CD3DE5"/>
    <w:rsid w:val="00CD4AEB"/>
    <w:rsid w:val="00CD4B08"/>
    <w:rsid w:val="00CD4BE3"/>
    <w:rsid w:val="00CD574B"/>
    <w:rsid w:val="00CD6119"/>
    <w:rsid w:val="00CD67FE"/>
    <w:rsid w:val="00CD72AC"/>
    <w:rsid w:val="00CD7337"/>
    <w:rsid w:val="00CE114D"/>
    <w:rsid w:val="00CE140A"/>
    <w:rsid w:val="00CE1B7C"/>
    <w:rsid w:val="00CE1EFA"/>
    <w:rsid w:val="00CE2958"/>
    <w:rsid w:val="00CE3DB3"/>
    <w:rsid w:val="00CE51DC"/>
    <w:rsid w:val="00CE6DBC"/>
    <w:rsid w:val="00CE72F6"/>
    <w:rsid w:val="00CE79D9"/>
    <w:rsid w:val="00CE7A15"/>
    <w:rsid w:val="00CE7BD4"/>
    <w:rsid w:val="00CE7C90"/>
    <w:rsid w:val="00CF02F6"/>
    <w:rsid w:val="00CF0BBE"/>
    <w:rsid w:val="00CF130B"/>
    <w:rsid w:val="00CF2138"/>
    <w:rsid w:val="00CF2548"/>
    <w:rsid w:val="00CF2BD0"/>
    <w:rsid w:val="00CF2F2C"/>
    <w:rsid w:val="00CF3432"/>
    <w:rsid w:val="00CF48D5"/>
    <w:rsid w:val="00CF4BA5"/>
    <w:rsid w:val="00CF537A"/>
    <w:rsid w:val="00CF5C30"/>
    <w:rsid w:val="00CF6E3E"/>
    <w:rsid w:val="00CF7D42"/>
    <w:rsid w:val="00D009BF"/>
    <w:rsid w:val="00D00AAB"/>
    <w:rsid w:val="00D0137C"/>
    <w:rsid w:val="00D03B57"/>
    <w:rsid w:val="00D043EC"/>
    <w:rsid w:val="00D046C2"/>
    <w:rsid w:val="00D068F1"/>
    <w:rsid w:val="00D06BFA"/>
    <w:rsid w:val="00D07301"/>
    <w:rsid w:val="00D07DCE"/>
    <w:rsid w:val="00D108EC"/>
    <w:rsid w:val="00D11562"/>
    <w:rsid w:val="00D1238F"/>
    <w:rsid w:val="00D14AE8"/>
    <w:rsid w:val="00D14EBD"/>
    <w:rsid w:val="00D2083B"/>
    <w:rsid w:val="00D20CDD"/>
    <w:rsid w:val="00D21CF1"/>
    <w:rsid w:val="00D224E4"/>
    <w:rsid w:val="00D23055"/>
    <w:rsid w:val="00D230AB"/>
    <w:rsid w:val="00D238B7"/>
    <w:rsid w:val="00D24702"/>
    <w:rsid w:val="00D24B3A"/>
    <w:rsid w:val="00D2507D"/>
    <w:rsid w:val="00D25194"/>
    <w:rsid w:val="00D26A05"/>
    <w:rsid w:val="00D30449"/>
    <w:rsid w:val="00D3156E"/>
    <w:rsid w:val="00D315ED"/>
    <w:rsid w:val="00D34612"/>
    <w:rsid w:val="00D34D51"/>
    <w:rsid w:val="00D35808"/>
    <w:rsid w:val="00D35A4E"/>
    <w:rsid w:val="00D3647A"/>
    <w:rsid w:val="00D36EDF"/>
    <w:rsid w:val="00D37CD2"/>
    <w:rsid w:val="00D403E9"/>
    <w:rsid w:val="00D406ED"/>
    <w:rsid w:val="00D41A71"/>
    <w:rsid w:val="00D42491"/>
    <w:rsid w:val="00D42937"/>
    <w:rsid w:val="00D43A74"/>
    <w:rsid w:val="00D43C25"/>
    <w:rsid w:val="00D456AA"/>
    <w:rsid w:val="00D462D1"/>
    <w:rsid w:val="00D4657D"/>
    <w:rsid w:val="00D475DC"/>
    <w:rsid w:val="00D508BF"/>
    <w:rsid w:val="00D5247E"/>
    <w:rsid w:val="00D528A3"/>
    <w:rsid w:val="00D5309F"/>
    <w:rsid w:val="00D53781"/>
    <w:rsid w:val="00D53A81"/>
    <w:rsid w:val="00D55972"/>
    <w:rsid w:val="00D55AB6"/>
    <w:rsid w:val="00D57BAC"/>
    <w:rsid w:val="00D57C7D"/>
    <w:rsid w:val="00D60CF5"/>
    <w:rsid w:val="00D619EB"/>
    <w:rsid w:val="00D63385"/>
    <w:rsid w:val="00D652E4"/>
    <w:rsid w:val="00D655EE"/>
    <w:rsid w:val="00D659E3"/>
    <w:rsid w:val="00D6666A"/>
    <w:rsid w:val="00D6680E"/>
    <w:rsid w:val="00D66B0B"/>
    <w:rsid w:val="00D66DEE"/>
    <w:rsid w:val="00D67247"/>
    <w:rsid w:val="00D7025D"/>
    <w:rsid w:val="00D70576"/>
    <w:rsid w:val="00D70CD4"/>
    <w:rsid w:val="00D71575"/>
    <w:rsid w:val="00D71EA6"/>
    <w:rsid w:val="00D73B9D"/>
    <w:rsid w:val="00D73E06"/>
    <w:rsid w:val="00D73FE1"/>
    <w:rsid w:val="00D7411D"/>
    <w:rsid w:val="00D744D7"/>
    <w:rsid w:val="00D754E9"/>
    <w:rsid w:val="00D76562"/>
    <w:rsid w:val="00D76F14"/>
    <w:rsid w:val="00D7751D"/>
    <w:rsid w:val="00D80023"/>
    <w:rsid w:val="00D80B44"/>
    <w:rsid w:val="00D81B33"/>
    <w:rsid w:val="00D82225"/>
    <w:rsid w:val="00D82CC6"/>
    <w:rsid w:val="00D834A5"/>
    <w:rsid w:val="00D835E7"/>
    <w:rsid w:val="00D8566C"/>
    <w:rsid w:val="00D859C0"/>
    <w:rsid w:val="00D86286"/>
    <w:rsid w:val="00D86BE5"/>
    <w:rsid w:val="00D901FB"/>
    <w:rsid w:val="00D90376"/>
    <w:rsid w:val="00D90396"/>
    <w:rsid w:val="00D915A6"/>
    <w:rsid w:val="00D91E7C"/>
    <w:rsid w:val="00D920A9"/>
    <w:rsid w:val="00D92763"/>
    <w:rsid w:val="00D94ADB"/>
    <w:rsid w:val="00D954A1"/>
    <w:rsid w:val="00D95D91"/>
    <w:rsid w:val="00D95F5C"/>
    <w:rsid w:val="00D96605"/>
    <w:rsid w:val="00D97989"/>
    <w:rsid w:val="00D97DA9"/>
    <w:rsid w:val="00DA062D"/>
    <w:rsid w:val="00DA2408"/>
    <w:rsid w:val="00DA2D49"/>
    <w:rsid w:val="00DA2E48"/>
    <w:rsid w:val="00DA3307"/>
    <w:rsid w:val="00DA5560"/>
    <w:rsid w:val="00DA5D62"/>
    <w:rsid w:val="00DA6A01"/>
    <w:rsid w:val="00DA78F4"/>
    <w:rsid w:val="00DB0AA7"/>
    <w:rsid w:val="00DB0B42"/>
    <w:rsid w:val="00DB0E1C"/>
    <w:rsid w:val="00DB16FF"/>
    <w:rsid w:val="00DB2021"/>
    <w:rsid w:val="00DB2A8D"/>
    <w:rsid w:val="00DB4C87"/>
    <w:rsid w:val="00DB4DD2"/>
    <w:rsid w:val="00DB653C"/>
    <w:rsid w:val="00DB6B9B"/>
    <w:rsid w:val="00DB6CBC"/>
    <w:rsid w:val="00DB70DC"/>
    <w:rsid w:val="00DB74EC"/>
    <w:rsid w:val="00DB79B4"/>
    <w:rsid w:val="00DC085F"/>
    <w:rsid w:val="00DC0DAB"/>
    <w:rsid w:val="00DC1442"/>
    <w:rsid w:val="00DC1EA8"/>
    <w:rsid w:val="00DC3BD0"/>
    <w:rsid w:val="00DC4BE9"/>
    <w:rsid w:val="00DC4DD6"/>
    <w:rsid w:val="00DC599B"/>
    <w:rsid w:val="00DC5B9C"/>
    <w:rsid w:val="00DC731B"/>
    <w:rsid w:val="00DD143F"/>
    <w:rsid w:val="00DD1B26"/>
    <w:rsid w:val="00DD3EB7"/>
    <w:rsid w:val="00DD4A00"/>
    <w:rsid w:val="00DD64B1"/>
    <w:rsid w:val="00DD68C4"/>
    <w:rsid w:val="00DD6F3F"/>
    <w:rsid w:val="00DD72EF"/>
    <w:rsid w:val="00DD73C4"/>
    <w:rsid w:val="00DD7907"/>
    <w:rsid w:val="00DE050E"/>
    <w:rsid w:val="00DE0947"/>
    <w:rsid w:val="00DE1530"/>
    <w:rsid w:val="00DE1E6A"/>
    <w:rsid w:val="00DE208B"/>
    <w:rsid w:val="00DE2C53"/>
    <w:rsid w:val="00DE431F"/>
    <w:rsid w:val="00DE43F6"/>
    <w:rsid w:val="00DE4696"/>
    <w:rsid w:val="00DE4CEF"/>
    <w:rsid w:val="00DE5022"/>
    <w:rsid w:val="00DE5C10"/>
    <w:rsid w:val="00DE70EE"/>
    <w:rsid w:val="00DE7710"/>
    <w:rsid w:val="00DF0318"/>
    <w:rsid w:val="00DF1408"/>
    <w:rsid w:val="00DF23EC"/>
    <w:rsid w:val="00DF500A"/>
    <w:rsid w:val="00DF5523"/>
    <w:rsid w:val="00DF55F6"/>
    <w:rsid w:val="00DF57C2"/>
    <w:rsid w:val="00DF65CA"/>
    <w:rsid w:val="00DF6D81"/>
    <w:rsid w:val="00DF70D4"/>
    <w:rsid w:val="00E00C6F"/>
    <w:rsid w:val="00E0267F"/>
    <w:rsid w:val="00E03BD4"/>
    <w:rsid w:val="00E04BF0"/>
    <w:rsid w:val="00E04DAF"/>
    <w:rsid w:val="00E06EED"/>
    <w:rsid w:val="00E07413"/>
    <w:rsid w:val="00E11519"/>
    <w:rsid w:val="00E1239B"/>
    <w:rsid w:val="00E123F2"/>
    <w:rsid w:val="00E1277A"/>
    <w:rsid w:val="00E12EE0"/>
    <w:rsid w:val="00E13D86"/>
    <w:rsid w:val="00E15273"/>
    <w:rsid w:val="00E1584C"/>
    <w:rsid w:val="00E15C1A"/>
    <w:rsid w:val="00E15F7D"/>
    <w:rsid w:val="00E16038"/>
    <w:rsid w:val="00E16906"/>
    <w:rsid w:val="00E16F0D"/>
    <w:rsid w:val="00E1737B"/>
    <w:rsid w:val="00E1767A"/>
    <w:rsid w:val="00E17747"/>
    <w:rsid w:val="00E1780B"/>
    <w:rsid w:val="00E17B69"/>
    <w:rsid w:val="00E17F94"/>
    <w:rsid w:val="00E20AB7"/>
    <w:rsid w:val="00E22DA0"/>
    <w:rsid w:val="00E23B70"/>
    <w:rsid w:val="00E2492F"/>
    <w:rsid w:val="00E25185"/>
    <w:rsid w:val="00E25E1C"/>
    <w:rsid w:val="00E27AB7"/>
    <w:rsid w:val="00E30C5D"/>
    <w:rsid w:val="00E31410"/>
    <w:rsid w:val="00E32C98"/>
    <w:rsid w:val="00E339A7"/>
    <w:rsid w:val="00E33CB1"/>
    <w:rsid w:val="00E344A3"/>
    <w:rsid w:val="00E3506B"/>
    <w:rsid w:val="00E35EE5"/>
    <w:rsid w:val="00E36E2A"/>
    <w:rsid w:val="00E4134C"/>
    <w:rsid w:val="00E42E93"/>
    <w:rsid w:val="00E4327D"/>
    <w:rsid w:val="00E43478"/>
    <w:rsid w:val="00E439A6"/>
    <w:rsid w:val="00E44BB2"/>
    <w:rsid w:val="00E45293"/>
    <w:rsid w:val="00E453A9"/>
    <w:rsid w:val="00E462C9"/>
    <w:rsid w:val="00E465C5"/>
    <w:rsid w:val="00E466C8"/>
    <w:rsid w:val="00E468D0"/>
    <w:rsid w:val="00E46C5C"/>
    <w:rsid w:val="00E504EF"/>
    <w:rsid w:val="00E507E6"/>
    <w:rsid w:val="00E511F8"/>
    <w:rsid w:val="00E55FF2"/>
    <w:rsid w:val="00E56EA3"/>
    <w:rsid w:val="00E57C5D"/>
    <w:rsid w:val="00E61C38"/>
    <w:rsid w:val="00E6208C"/>
    <w:rsid w:val="00E645DD"/>
    <w:rsid w:val="00E64B14"/>
    <w:rsid w:val="00E65009"/>
    <w:rsid w:val="00E658DD"/>
    <w:rsid w:val="00E662F4"/>
    <w:rsid w:val="00E678C0"/>
    <w:rsid w:val="00E67E71"/>
    <w:rsid w:val="00E67FF2"/>
    <w:rsid w:val="00E716B5"/>
    <w:rsid w:val="00E71DFB"/>
    <w:rsid w:val="00E72584"/>
    <w:rsid w:val="00E729D7"/>
    <w:rsid w:val="00E737B5"/>
    <w:rsid w:val="00E741DB"/>
    <w:rsid w:val="00E755FF"/>
    <w:rsid w:val="00E77382"/>
    <w:rsid w:val="00E77DDE"/>
    <w:rsid w:val="00E805C2"/>
    <w:rsid w:val="00E80B7D"/>
    <w:rsid w:val="00E81E78"/>
    <w:rsid w:val="00E83DE5"/>
    <w:rsid w:val="00E84226"/>
    <w:rsid w:val="00E84470"/>
    <w:rsid w:val="00E84828"/>
    <w:rsid w:val="00E84D74"/>
    <w:rsid w:val="00E854F3"/>
    <w:rsid w:val="00E864FF"/>
    <w:rsid w:val="00E86CF7"/>
    <w:rsid w:val="00E86DD4"/>
    <w:rsid w:val="00E874CA"/>
    <w:rsid w:val="00E91443"/>
    <w:rsid w:val="00E9270C"/>
    <w:rsid w:val="00E92A0F"/>
    <w:rsid w:val="00E92CAF"/>
    <w:rsid w:val="00E9347F"/>
    <w:rsid w:val="00E9385E"/>
    <w:rsid w:val="00E944C6"/>
    <w:rsid w:val="00E944EA"/>
    <w:rsid w:val="00E956CB"/>
    <w:rsid w:val="00E95BE7"/>
    <w:rsid w:val="00E966D6"/>
    <w:rsid w:val="00E97EDC"/>
    <w:rsid w:val="00E97FCF"/>
    <w:rsid w:val="00EA0525"/>
    <w:rsid w:val="00EA1898"/>
    <w:rsid w:val="00EA2C85"/>
    <w:rsid w:val="00EA2D2B"/>
    <w:rsid w:val="00EA44AE"/>
    <w:rsid w:val="00EA45B0"/>
    <w:rsid w:val="00EA48CC"/>
    <w:rsid w:val="00EA52EE"/>
    <w:rsid w:val="00EA5481"/>
    <w:rsid w:val="00EA6180"/>
    <w:rsid w:val="00EA75E4"/>
    <w:rsid w:val="00EB0978"/>
    <w:rsid w:val="00EB0A93"/>
    <w:rsid w:val="00EB0B7A"/>
    <w:rsid w:val="00EB0D87"/>
    <w:rsid w:val="00EB0F0F"/>
    <w:rsid w:val="00EB1D50"/>
    <w:rsid w:val="00EB1D6D"/>
    <w:rsid w:val="00EB1D90"/>
    <w:rsid w:val="00EB1F5F"/>
    <w:rsid w:val="00EB2130"/>
    <w:rsid w:val="00EB29C4"/>
    <w:rsid w:val="00EB33CE"/>
    <w:rsid w:val="00EB362A"/>
    <w:rsid w:val="00EB3B7E"/>
    <w:rsid w:val="00EB6591"/>
    <w:rsid w:val="00EB65BC"/>
    <w:rsid w:val="00EB690F"/>
    <w:rsid w:val="00EC0D87"/>
    <w:rsid w:val="00EC0EC1"/>
    <w:rsid w:val="00EC14BD"/>
    <w:rsid w:val="00EC1681"/>
    <w:rsid w:val="00EC18DC"/>
    <w:rsid w:val="00EC1C40"/>
    <w:rsid w:val="00EC3193"/>
    <w:rsid w:val="00EC44D3"/>
    <w:rsid w:val="00EC4616"/>
    <w:rsid w:val="00EC4641"/>
    <w:rsid w:val="00EC4E72"/>
    <w:rsid w:val="00EC5881"/>
    <w:rsid w:val="00EC59FA"/>
    <w:rsid w:val="00EC5ED6"/>
    <w:rsid w:val="00EC64F9"/>
    <w:rsid w:val="00EC75EA"/>
    <w:rsid w:val="00EC7B78"/>
    <w:rsid w:val="00ED0898"/>
    <w:rsid w:val="00ED0FC7"/>
    <w:rsid w:val="00ED23A9"/>
    <w:rsid w:val="00ED321C"/>
    <w:rsid w:val="00ED3870"/>
    <w:rsid w:val="00ED6A0A"/>
    <w:rsid w:val="00ED79D1"/>
    <w:rsid w:val="00EE1F96"/>
    <w:rsid w:val="00EE27BB"/>
    <w:rsid w:val="00EE3343"/>
    <w:rsid w:val="00EE3C3C"/>
    <w:rsid w:val="00EE3C40"/>
    <w:rsid w:val="00EE72D9"/>
    <w:rsid w:val="00EF17A1"/>
    <w:rsid w:val="00EF1860"/>
    <w:rsid w:val="00EF2898"/>
    <w:rsid w:val="00EF37B3"/>
    <w:rsid w:val="00EF3E09"/>
    <w:rsid w:val="00EF4388"/>
    <w:rsid w:val="00EF48BC"/>
    <w:rsid w:val="00EF710D"/>
    <w:rsid w:val="00F0017E"/>
    <w:rsid w:val="00F00693"/>
    <w:rsid w:val="00F00DDA"/>
    <w:rsid w:val="00F00E23"/>
    <w:rsid w:val="00F013A6"/>
    <w:rsid w:val="00F018AD"/>
    <w:rsid w:val="00F01C74"/>
    <w:rsid w:val="00F0225B"/>
    <w:rsid w:val="00F0227D"/>
    <w:rsid w:val="00F02B83"/>
    <w:rsid w:val="00F0364A"/>
    <w:rsid w:val="00F03925"/>
    <w:rsid w:val="00F0595C"/>
    <w:rsid w:val="00F05A3B"/>
    <w:rsid w:val="00F05EDB"/>
    <w:rsid w:val="00F06B27"/>
    <w:rsid w:val="00F07252"/>
    <w:rsid w:val="00F07E0C"/>
    <w:rsid w:val="00F114E8"/>
    <w:rsid w:val="00F11612"/>
    <w:rsid w:val="00F116E4"/>
    <w:rsid w:val="00F1268D"/>
    <w:rsid w:val="00F12A1A"/>
    <w:rsid w:val="00F1392A"/>
    <w:rsid w:val="00F1543E"/>
    <w:rsid w:val="00F157EF"/>
    <w:rsid w:val="00F163C4"/>
    <w:rsid w:val="00F16495"/>
    <w:rsid w:val="00F17316"/>
    <w:rsid w:val="00F17F59"/>
    <w:rsid w:val="00F20102"/>
    <w:rsid w:val="00F2040C"/>
    <w:rsid w:val="00F20C32"/>
    <w:rsid w:val="00F21F75"/>
    <w:rsid w:val="00F224FC"/>
    <w:rsid w:val="00F22E93"/>
    <w:rsid w:val="00F23149"/>
    <w:rsid w:val="00F233AA"/>
    <w:rsid w:val="00F24ADB"/>
    <w:rsid w:val="00F258F6"/>
    <w:rsid w:val="00F25C43"/>
    <w:rsid w:val="00F2788F"/>
    <w:rsid w:val="00F27ACE"/>
    <w:rsid w:val="00F27C9C"/>
    <w:rsid w:val="00F301A3"/>
    <w:rsid w:val="00F3049F"/>
    <w:rsid w:val="00F304C5"/>
    <w:rsid w:val="00F3091A"/>
    <w:rsid w:val="00F3148B"/>
    <w:rsid w:val="00F316A7"/>
    <w:rsid w:val="00F32846"/>
    <w:rsid w:val="00F32E57"/>
    <w:rsid w:val="00F34259"/>
    <w:rsid w:val="00F34574"/>
    <w:rsid w:val="00F35A85"/>
    <w:rsid w:val="00F3781B"/>
    <w:rsid w:val="00F379E6"/>
    <w:rsid w:val="00F37A12"/>
    <w:rsid w:val="00F40A36"/>
    <w:rsid w:val="00F40C2E"/>
    <w:rsid w:val="00F413A1"/>
    <w:rsid w:val="00F41D6B"/>
    <w:rsid w:val="00F4227C"/>
    <w:rsid w:val="00F4236C"/>
    <w:rsid w:val="00F43A2A"/>
    <w:rsid w:val="00F43E76"/>
    <w:rsid w:val="00F44B2A"/>
    <w:rsid w:val="00F45CDB"/>
    <w:rsid w:val="00F463E6"/>
    <w:rsid w:val="00F46481"/>
    <w:rsid w:val="00F47064"/>
    <w:rsid w:val="00F4758B"/>
    <w:rsid w:val="00F508AD"/>
    <w:rsid w:val="00F50D1C"/>
    <w:rsid w:val="00F52264"/>
    <w:rsid w:val="00F527B5"/>
    <w:rsid w:val="00F5308F"/>
    <w:rsid w:val="00F538C9"/>
    <w:rsid w:val="00F5399F"/>
    <w:rsid w:val="00F54E4B"/>
    <w:rsid w:val="00F55899"/>
    <w:rsid w:val="00F55BF2"/>
    <w:rsid w:val="00F60A7A"/>
    <w:rsid w:val="00F638F5"/>
    <w:rsid w:val="00F63EF7"/>
    <w:rsid w:val="00F65566"/>
    <w:rsid w:val="00F72C77"/>
    <w:rsid w:val="00F802C3"/>
    <w:rsid w:val="00F8089F"/>
    <w:rsid w:val="00F8133E"/>
    <w:rsid w:val="00F81D5E"/>
    <w:rsid w:val="00F830EA"/>
    <w:rsid w:val="00F84C21"/>
    <w:rsid w:val="00F84E4B"/>
    <w:rsid w:val="00F86C03"/>
    <w:rsid w:val="00F87B0C"/>
    <w:rsid w:val="00F91821"/>
    <w:rsid w:val="00F92338"/>
    <w:rsid w:val="00F926D9"/>
    <w:rsid w:val="00F927BD"/>
    <w:rsid w:val="00F94E76"/>
    <w:rsid w:val="00F94ED4"/>
    <w:rsid w:val="00F959E0"/>
    <w:rsid w:val="00F96A4C"/>
    <w:rsid w:val="00F97BD1"/>
    <w:rsid w:val="00FA00E5"/>
    <w:rsid w:val="00FA0754"/>
    <w:rsid w:val="00FA1757"/>
    <w:rsid w:val="00FA180F"/>
    <w:rsid w:val="00FA24D2"/>
    <w:rsid w:val="00FA2A54"/>
    <w:rsid w:val="00FA3766"/>
    <w:rsid w:val="00FA3988"/>
    <w:rsid w:val="00FA5352"/>
    <w:rsid w:val="00FA53A9"/>
    <w:rsid w:val="00FA5FC2"/>
    <w:rsid w:val="00FA67E4"/>
    <w:rsid w:val="00FA7122"/>
    <w:rsid w:val="00FA73A8"/>
    <w:rsid w:val="00FA74D6"/>
    <w:rsid w:val="00FA774A"/>
    <w:rsid w:val="00FB01D6"/>
    <w:rsid w:val="00FB29EF"/>
    <w:rsid w:val="00FB3DBF"/>
    <w:rsid w:val="00FB4852"/>
    <w:rsid w:val="00FB581E"/>
    <w:rsid w:val="00FB5916"/>
    <w:rsid w:val="00FB6636"/>
    <w:rsid w:val="00FB69C7"/>
    <w:rsid w:val="00FB7109"/>
    <w:rsid w:val="00FB7EDD"/>
    <w:rsid w:val="00FC2134"/>
    <w:rsid w:val="00FC2396"/>
    <w:rsid w:val="00FC2626"/>
    <w:rsid w:val="00FC3D39"/>
    <w:rsid w:val="00FC3DB0"/>
    <w:rsid w:val="00FC4256"/>
    <w:rsid w:val="00FC4CD2"/>
    <w:rsid w:val="00FC5097"/>
    <w:rsid w:val="00FC5566"/>
    <w:rsid w:val="00FC5EC2"/>
    <w:rsid w:val="00FC73A7"/>
    <w:rsid w:val="00FC77F2"/>
    <w:rsid w:val="00FC7E31"/>
    <w:rsid w:val="00FD0370"/>
    <w:rsid w:val="00FD111D"/>
    <w:rsid w:val="00FD173A"/>
    <w:rsid w:val="00FD1880"/>
    <w:rsid w:val="00FD2D6B"/>
    <w:rsid w:val="00FD3315"/>
    <w:rsid w:val="00FD3914"/>
    <w:rsid w:val="00FD394A"/>
    <w:rsid w:val="00FD474B"/>
    <w:rsid w:val="00FD5986"/>
    <w:rsid w:val="00FD6335"/>
    <w:rsid w:val="00FD6973"/>
    <w:rsid w:val="00FD6A36"/>
    <w:rsid w:val="00FD7696"/>
    <w:rsid w:val="00FE1106"/>
    <w:rsid w:val="00FE11D1"/>
    <w:rsid w:val="00FE3C71"/>
    <w:rsid w:val="00FE3D3F"/>
    <w:rsid w:val="00FE3E08"/>
    <w:rsid w:val="00FE3F6A"/>
    <w:rsid w:val="00FE455E"/>
    <w:rsid w:val="00FE4892"/>
    <w:rsid w:val="00FE4EA3"/>
    <w:rsid w:val="00FE4F69"/>
    <w:rsid w:val="00FE6396"/>
    <w:rsid w:val="00FE6F09"/>
    <w:rsid w:val="00FE6FC6"/>
    <w:rsid w:val="00FE71E4"/>
    <w:rsid w:val="00FE76CB"/>
    <w:rsid w:val="00FF00E3"/>
    <w:rsid w:val="00FF0181"/>
    <w:rsid w:val="00FF044D"/>
    <w:rsid w:val="00FF07FA"/>
    <w:rsid w:val="00FF102B"/>
    <w:rsid w:val="00FF1436"/>
    <w:rsid w:val="00FF1B1B"/>
    <w:rsid w:val="00FF2449"/>
    <w:rsid w:val="00FF2598"/>
    <w:rsid w:val="00FF2BA7"/>
    <w:rsid w:val="00FF34A6"/>
    <w:rsid w:val="00FF5009"/>
    <w:rsid w:val="00FF5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A4492"/>
  <w15:chartTrackingRefBased/>
  <w15:docId w15:val="{5BE758E4-0D21-44FB-8E92-9C12F412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E25"/>
  </w:style>
  <w:style w:type="paragraph" w:styleId="Rubrik1">
    <w:name w:val="heading 1"/>
    <w:basedOn w:val="Normal"/>
    <w:link w:val="Rubrik1Char"/>
    <w:uiPriority w:val="9"/>
    <w:qFormat/>
    <w:rsid w:val="0005514A"/>
    <w:pPr>
      <w:spacing w:before="100" w:beforeAutospacing="1" w:after="100" w:afterAutospacing="1"/>
      <w:outlineLvl w:val="0"/>
    </w:pPr>
    <w:rPr>
      <w:rFonts w:ascii="Times New Roman" w:eastAsia="Times New Roman" w:hAnsi="Times New Roman" w:cs="Times New Roman"/>
      <w:b/>
      <w:bCs/>
      <w:kern w:val="36"/>
      <w:sz w:val="48"/>
      <w:szCs w:val="48"/>
      <w:lang w:val="fr-FR" w:eastAsia="fr-FR"/>
    </w:rPr>
  </w:style>
  <w:style w:type="paragraph" w:styleId="Rubrik2">
    <w:name w:val="heading 2"/>
    <w:basedOn w:val="Normal"/>
    <w:next w:val="Normal"/>
    <w:link w:val="Rubrik2Char"/>
    <w:uiPriority w:val="9"/>
    <w:unhideWhenUsed/>
    <w:qFormat/>
    <w:rsid w:val="00BF64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4974C5"/>
    <w:pPr>
      <w:keepNext/>
      <w:keepLines/>
      <w:spacing w:before="40"/>
      <w:outlineLvl w:val="2"/>
    </w:pPr>
    <w:rPr>
      <w:rFonts w:asciiTheme="majorHAnsi" w:eastAsiaTheme="majorEastAsia" w:hAnsiTheme="majorHAnsi" w:cstheme="majorBidi"/>
      <w:color w:val="1F3763" w:themeColor="accent1" w:themeShade="7F"/>
    </w:rPr>
  </w:style>
  <w:style w:type="paragraph" w:styleId="Rubrik4">
    <w:name w:val="heading 4"/>
    <w:basedOn w:val="Normal"/>
    <w:next w:val="Normal"/>
    <w:link w:val="Rubrik4Char"/>
    <w:uiPriority w:val="9"/>
    <w:unhideWhenUsed/>
    <w:qFormat/>
    <w:rsid w:val="00A84CF4"/>
    <w:pPr>
      <w:keepNext/>
      <w:keepLines/>
      <w:spacing w:before="40"/>
      <w:outlineLvl w:val="3"/>
    </w:pPr>
    <w:rPr>
      <w:rFonts w:asciiTheme="majorHAnsi" w:eastAsiaTheme="majorEastAsia" w:hAnsiTheme="majorHAnsi" w:cstheme="majorBidi"/>
      <w:i/>
      <w:iCs/>
      <w:color w:val="2F5496" w:themeColor="accent1" w:themeShade="BF"/>
    </w:rPr>
  </w:style>
  <w:style w:type="paragraph" w:styleId="Rubrik5">
    <w:name w:val="heading 5"/>
    <w:basedOn w:val="Normal"/>
    <w:next w:val="Normal"/>
    <w:link w:val="Rubrik5Char"/>
    <w:uiPriority w:val="9"/>
    <w:semiHidden/>
    <w:unhideWhenUsed/>
    <w:qFormat/>
    <w:rsid w:val="007A7623"/>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5514A"/>
    <w:rPr>
      <w:rFonts w:ascii="Times New Roman" w:eastAsia="Times New Roman" w:hAnsi="Times New Roman" w:cs="Times New Roman"/>
      <w:b/>
      <w:bCs/>
      <w:kern w:val="36"/>
      <w:sz w:val="48"/>
      <w:szCs w:val="48"/>
      <w:lang w:val="fr-FR" w:eastAsia="fr-FR"/>
    </w:rPr>
  </w:style>
  <w:style w:type="paragraph" w:customStyle="1" w:styleId="EndNoteBibliographyTitle">
    <w:name w:val="EndNote Bibliography Title"/>
    <w:basedOn w:val="Normal"/>
    <w:link w:val="EndNoteBibliographyTitleChar"/>
    <w:rsid w:val="0005514A"/>
    <w:pPr>
      <w:jc w:val="center"/>
    </w:pPr>
    <w:rPr>
      <w:rFonts w:ascii="Times New Roman" w:hAnsi="Times New Roman" w:cs="Times New Roman"/>
    </w:rPr>
  </w:style>
  <w:style w:type="character" w:customStyle="1" w:styleId="EndNoteBibliographyTitleChar">
    <w:name w:val="EndNote Bibliography Title Char"/>
    <w:basedOn w:val="Standardstycketeckensnitt"/>
    <w:link w:val="EndNoteBibliographyTitle"/>
    <w:rsid w:val="0005514A"/>
    <w:rPr>
      <w:rFonts w:ascii="Times New Roman" w:hAnsi="Times New Roman" w:cs="Times New Roman"/>
    </w:rPr>
  </w:style>
  <w:style w:type="paragraph" w:customStyle="1" w:styleId="EndNoteBibliography">
    <w:name w:val="EndNote Bibliography"/>
    <w:basedOn w:val="Normal"/>
    <w:link w:val="EndNoteBibliographyChar"/>
    <w:rsid w:val="0005514A"/>
    <w:rPr>
      <w:rFonts w:ascii="Times New Roman" w:hAnsi="Times New Roman" w:cs="Times New Roman"/>
    </w:rPr>
  </w:style>
  <w:style w:type="character" w:customStyle="1" w:styleId="EndNoteBibliographyChar">
    <w:name w:val="EndNote Bibliography Char"/>
    <w:basedOn w:val="Standardstycketeckensnitt"/>
    <w:link w:val="EndNoteBibliography"/>
    <w:rsid w:val="0005514A"/>
    <w:rPr>
      <w:rFonts w:ascii="Times New Roman" w:hAnsi="Times New Roman" w:cs="Times New Roman"/>
    </w:rPr>
  </w:style>
  <w:style w:type="paragraph" w:styleId="Ballongtext">
    <w:name w:val="Balloon Text"/>
    <w:basedOn w:val="Normal"/>
    <w:link w:val="BallongtextChar"/>
    <w:uiPriority w:val="99"/>
    <w:semiHidden/>
    <w:unhideWhenUsed/>
    <w:rsid w:val="0005514A"/>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05514A"/>
    <w:rPr>
      <w:rFonts w:ascii="Times New Roman" w:hAnsi="Times New Roman" w:cs="Times New Roman"/>
      <w:sz w:val="18"/>
      <w:szCs w:val="18"/>
    </w:rPr>
  </w:style>
  <w:style w:type="character" w:styleId="Hyperlnk">
    <w:name w:val="Hyperlink"/>
    <w:basedOn w:val="Standardstycketeckensnitt"/>
    <w:uiPriority w:val="99"/>
    <w:unhideWhenUsed/>
    <w:rsid w:val="0005514A"/>
    <w:rPr>
      <w:color w:val="0563C1" w:themeColor="hyperlink"/>
      <w:u w:val="single"/>
    </w:rPr>
  </w:style>
  <w:style w:type="character" w:customStyle="1" w:styleId="UnresolvedMention1">
    <w:name w:val="Unresolved Mention1"/>
    <w:basedOn w:val="Standardstycketeckensnitt"/>
    <w:uiPriority w:val="99"/>
    <w:semiHidden/>
    <w:unhideWhenUsed/>
    <w:rsid w:val="0005514A"/>
    <w:rPr>
      <w:color w:val="605E5C"/>
      <w:shd w:val="clear" w:color="auto" w:fill="E1DFDD"/>
    </w:rPr>
  </w:style>
  <w:style w:type="character" w:styleId="AnvndHyperlnk">
    <w:name w:val="FollowedHyperlink"/>
    <w:basedOn w:val="Standardstycketeckensnitt"/>
    <w:uiPriority w:val="99"/>
    <w:semiHidden/>
    <w:unhideWhenUsed/>
    <w:rsid w:val="0005514A"/>
    <w:rPr>
      <w:color w:val="954F72" w:themeColor="followedHyperlink"/>
      <w:u w:val="single"/>
    </w:rPr>
  </w:style>
  <w:style w:type="paragraph" w:styleId="Revision">
    <w:name w:val="Revision"/>
    <w:hidden/>
    <w:uiPriority w:val="99"/>
    <w:semiHidden/>
    <w:rsid w:val="0005514A"/>
  </w:style>
  <w:style w:type="character" w:styleId="Kommentarsreferens">
    <w:name w:val="annotation reference"/>
    <w:basedOn w:val="Standardstycketeckensnitt"/>
    <w:uiPriority w:val="99"/>
    <w:semiHidden/>
    <w:unhideWhenUsed/>
    <w:rsid w:val="0005514A"/>
    <w:rPr>
      <w:sz w:val="16"/>
      <w:szCs w:val="16"/>
    </w:rPr>
  </w:style>
  <w:style w:type="paragraph" w:styleId="Kommentarer">
    <w:name w:val="annotation text"/>
    <w:basedOn w:val="Normal"/>
    <w:link w:val="KommentarerChar"/>
    <w:uiPriority w:val="99"/>
    <w:unhideWhenUsed/>
    <w:rsid w:val="0005514A"/>
    <w:rPr>
      <w:sz w:val="20"/>
      <w:szCs w:val="20"/>
    </w:rPr>
  </w:style>
  <w:style w:type="character" w:customStyle="1" w:styleId="KommentarerChar">
    <w:name w:val="Kommentarer Char"/>
    <w:basedOn w:val="Standardstycketeckensnitt"/>
    <w:link w:val="Kommentarer"/>
    <w:uiPriority w:val="99"/>
    <w:rsid w:val="0005514A"/>
    <w:rPr>
      <w:sz w:val="20"/>
      <w:szCs w:val="20"/>
    </w:rPr>
  </w:style>
  <w:style w:type="paragraph" w:styleId="Kommentarsmne">
    <w:name w:val="annotation subject"/>
    <w:basedOn w:val="Kommentarer"/>
    <w:next w:val="Kommentarer"/>
    <w:link w:val="KommentarsmneChar"/>
    <w:uiPriority w:val="99"/>
    <w:semiHidden/>
    <w:unhideWhenUsed/>
    <w:rsid w:val="0005514A"/>
    <w:rPr>
      <w:b/>
      <w:bCs/>
    </w:rPr>
  </w:style>
  <w:style w:type="character" w:customStyle="1" w:styleId="KommentarsmneChar">
    <w:name w:val="Kommentarsämne Char"/>
    <w:basedOn w:val="KommentarerChar"/>
    <w:link w:val="Kommentarsmne"/>
    <w:uiPriority w:val="99"/>
    <w:semiHidden/>
    <w:rsid w:val="0005514A"/>
    <w:rPr>
      <w:b/>
      <w:bCs/>
      <w:sz w:val="20"/>
      <w:szCs w:val="20"/>
    </w:rPr>
  </w:style>
  <w:style w:type="character" w:customStyle="1" w:styleId="il">
    <w:name w:val="il"/>
    <w:basedOn w:val="Standardstycketeckensnitt"/>
    <w:rsid w:val="0005514A"/>
  </w:style>
  <w:style w:type="paragraph" w:styleId="Sidhuvud">
    <w:name w:val="header"/>
    <w:basedOn w:val="Normal"/>
    <w:link w:val="SidhuvudChar"/>
    <w:uiPriority w:val="99"/>
    <w:unhideWhenUsed/>
    <w:rsid w:val="0005514A"/>
    <w:pPr>
      <w:tabs>
        <w:tab w:val="center" w:pos="4680"/>
        <w:tab w:val="right" w:pos="9360"/>
      </w:tabs>
    </w:pPr>
  </w:style>
  <w:style w:type="character" w:customStyle="1" w:styleId="SidhuvudChar">
    <w:name w:val="Sidhuvud Char"/>
    <w:basedOn w:val="Standardstycketeckensnitt"/>
    <w:link w:val="Sidhuvud"/>
    <w:uiPriority w:val="99"/>
    <w:rsid w:val="0005514A"/>
  </w:style>
  <w:style w:type="paragraph" w:styleId="Sidfot">
    <w:name w:val="footer"/>
    <w:basedOn w:val="Normal"/>
    <w:link w:val="SidfotChar"/>
    <w:uiPriority w:val="99"/>
    <w:unhideWhenUsed/>
    <w:rsid w:val="0005514A"/>
    <w:pPr>
      <w:tabs>
        <w:tab w:val="center" w:pos="4680"/>
        <w:tab w:val="right" w:pos="9360"/>
      </w:tabs>
    </w:pPr>
  </w:style>
  <w:style w:type="character" w:customStyle="1" w:styleId="SidfotChar">
    <w:name w:val="Sidfot Char"/>
    <w:basedOn w:val="Standardstycketeckensnitt"/>
    <w:link w:val="Sidfot"/>
    <w:uiPriority w:val="99"/>
    <w:rsid w:val="0005514A"/>
  </w:style>
  <w:style w:type="table" w:styleId="Tabellrutnt">
    <w:name w:val="Table Grid"/>
    <w:basedOn w:val="Normaltabell"/>
    <w:uiPriority w:val="39"/>
    <w:rsid w:val="00055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Standardstycketeckensnitt"/>
    <w:rsid w:val="0005514A"/>
  </w:style>
  <w:style w:type="character" w:customStyle="1" w:styleId="apple-converted-space">
    <w:name w:val="apple-converted-space"/>
    <w:basedOn w:val="Standardstycketeckensnitt"/>
    <w:rsid w:val="0005514A"/>
  </w:style>
  <w:style w:type="paragraph" w:styleId="Liststycke">
    <w:name w:val="List Paragraph"/>
    <w:basedOn w:val="Normal"/>
    <w:uiPriority w:val="34"/>
    <w:qFormat/>
    <w:rsid w:val="0005514A"/>
    <w:pPr>
      <w:ind w:left="720"/>
      <w:contextualSpacing/>
    </w:pPr>
  </w:style>
  <w:style w:type="paragraph" w:customStyle="1" w:styleId="Acknowledgement">
    <w:name w:val="Acknowledgement"/>
    <w:basedOn w:val="Normal"/>
    <w:rsid w:val="0005514A"/>
    <w:pPr>
      <w:spacing w:before="120"/>
      <w:ind w:left="720" w:hanging="720"/>
    </w:pPr>
    <w:rPr>
      <w:rFonts w:ascii="Times New Roman" w:eastAsia="Times New Roman" w:hAnsi="Times New Roman" w:cs="Times New Roman"/>
    </w:rPr>
  </w:style>
  <w:style w:type="paragraph" w:customStyle="1" w:styleId="Default">
    <w:name w:val="Default"/>
    <w:rsid w:val="006712B8"/>
    <w:pPr>
      <w:autoSpaceDE w:val="0"/>
      <w:autoSpaceDN w:val="0"/>
      <w:adjustRightInd w:val="0"/>
    </w:pPr>
    <w:rPr>
      <w:rFonts w:ascii="Arial" w:hAnsi="Arial" w:cs="Arial"/>
      <w:color w:val="000000"/>
    </w:rPr>
  </w:style>
  <w:style w:type="character" w:customStyle="1" w:styleId="Rubrik2Char">
    <w:name w:val="Rubrik 2 Char"/>
    <w:basedOn w:val="Standardstycketeckensnitt"/>
    <w:link w:val="Rubrik2"/>
    <w:uiPriority w:val="9"/>
    <w:rsid w:val="00BF6497"/>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4974C5"/>
    <w:rPr>
      <w:rFonts w:asciiTheme="majorHAnsi" w:eastAsiaTheme="majorEastAsia" w:hAnsiTheme="majorHAnsi" w:cstheme="majorBidi"/>
      <w:color w:val="1F3763" w:themeColor="accent1" w:themeShade="7F"/>
    </w:rPr>
  </w:style>
  <w:style w:type="character" w:customStyle="1" w:styleId="Rubrik4Char">
    <w:name w:val="Rubrik 4 Char"/>
    <w:basedOn w:val="Standardstycketeckensnitt"/>
    <w:link w:val="Rubrik4"/>
    <w:uiPriority w:val="9"/>
    <w:rsid w:val="00A84CF4"/>
    <w:rPr>
      <w:rFonts w:asciiTheme="majorHAnsi" w:eastAsiaTheme="majorEastAsia" w:hAnsiTheme="majorHAnsi" w:cstheme="majorBidi"/>
      <w:i/>
      <w:iCs/>
      <w:color w:val="2F5496" w:themeColor="accent1" w:themeShade="BF"/>
    </w:rPr>
  </w:style>
  <w:style w:type="character" w:customStyle="1" w:styleId="Rubrik5Char">
    <w:name w:val="Rubrik 5 Char"/>
    <w:basedOn w:val="Standardstycketeckensnitt"/>
    <w:link w:val="Rubrik5"/>
    <w:uiPriority w:val="9"/>
    <w:semiHidden/>
    <w:rsid w:val="007A7623"/>
    <w:rPr>
      <w:rFonts w:asciiTheme="majorHAnsi" w:eastAsiaTheme="majorEastAsia" w:hAnsiTheme="majorHAnsi" w:cstheme="majorBidi"/>
      <w:color w:val="2F5496" w:themeColor="accent1" w:themeShade="BF"/>
    </w:rPr>
  </w:style>
  <w:style w:type="character" w:customStyle="1" w:styleId="author">
    <w:name w:val="author"/>
    <w:basedOn w:val="Standardstycketeckensnitt"/>
    <w:rsid w:val="00C25550"/>
  </w:style>
  <w:style w:type="character" w:customStyle="1" w:styleId="articletitle">
    <w:name w:val="articletitle"/>
    <w:basedOn w:val="Standardstycketeckensnitt"/>
    <w:rsid w:val="00C25550"/>
  </w:style>
  <w:style w:type="character" w:customStyle="1" w:styleId="pubyear">
    <w:name w:val="pubyear"/>
    <w:basedOn w:val="Standardstycketeckensnitt"/>
    <w:rsid w:val="00C25550"/>
  </w:style>
  <w:style w:type="character" w:customStyle="1" w:styleId="vol">
    <w:name w:val="vol"/>
    <w:basedOn w:val="Standardstycketeckensnitt"/>
    <w:rsid w:val="00C25550"/>
  </w:style>
  <w:style w:type="character" w:customStyle="1" w:styleId="citedissue">
    <w:name w:val="citedissue"/>
    <w:basedOn w:val="Standardstycketeckensnitt"/>
    <w:rsid w:val="00C25550"/>
  </w:style>
  <w:style w:type="character" w:customStyle="1" w:styleId="pagefirst">
    <w:name w:val="pagefirst"/>
    <w:basedOn w:val="Standardstycketeckensnitt"/>
    <w:rsid w:val="00C25550"/>
  </w:style>
  <w:style w:type="character" w:customStyle="1" w:styleId="pagelast">
    <w:name w:val="pagelast"/>
    <w:basedOn w:val="Standardstycketeckensnitt"/>
    <w:rsid w:val="00C25550"/>
  </w:style>
  <w:style w:type="character" w:customStyle="1" w:styleId="UnresolvedMention2">
    <w:name w:val="Unresolved Mention2"/>
    <w:basedOn w:val="Standardstycketeckensnitt"/>
    <w:uiPriority w:val="99"/>
    <w:semiHidden/>
    <w:unhideWhenUsed/>
    <w:rsid w:val="00BD72A5"/>
    <w:rPr>
      <w:color w:val="605E5C"/>
      <w:shd w:val="clear" w:color="auto" w:fill="E1DFDD"/>
    </w:rPr>
  </w:style>
  <w:style w:type="character" w:customStyle="1" w:styleId="UnresolvedMention3">
    <w:name w:val="Unresolved Mention3"/>
    <w:basedOn w:val="Standardstycketeckensnitt"/>
    <w:uiPriority w:val="99"/>
    <w:semiHidden/>
    <w:unhideWhenUsed/>
    <w:rsid w:val="006852E7"/>
    <w:rPr>
      <w:color w:val="605E5C"/>
      <w:shd w:val="clear" w:color="auto" w:fill="E1DFDD"/>
    </w:rPr>
  </w:style>
  <w:style w:type="character" w:customStyle="1" w:styleId="UnresolvedMention4">
    <w:name w:val="Unresolved Mention4"/>
    <w:basedOn w:val="Standardstycketeckensnitt"/>
    <w:uiPriority w:val="99"/>
    <w:semiHidden/>
    <w:unhideWhenUsed/>
    <w:rsid w:val="00297D44"/>
    <w:rPr>
      <w:color w:val="605E5C"/>
      <w:shd w:val="clear" w:color="auto" w:fill="E1DFDD"/>
    </w:rPr>
  </w:style>
  <w:style w:type="table" w:customStyle="1" w:styleId="Tabellrutnt1">
    <w:name w:val="Tabellrutnät1"/>
    <w:basedOn w:val="Normaltabell"/>
    <w:next w:val="Tabellrutnt"/>
    <w:rsid w:val="00DC1442"/>
    <w:rPr>
      <w:rFonts w:ascii="Times New Roman" w:eastAsia="Times New Roman" w:hAnsi="Times New Roman" w:cs="Times New Roman"/>
      <w:sz w:val="20"/>
      <w:szCs w:val="20"/>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Standardstycketeckensnitt"/>
    <w:uiPriority w:val="99"/>
    <w:semiHidden/>
    <w:unhideWhenUsed/>
    <w:rsid w:val="00BA64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6348">
      <w:bodyDiv w:val="1"/>
      <w:marLeft w:val="0"/>
      <w:marRight w:val="0"/>
      <w:marTop w:val="0"/>
      <w:marBottom w:val="0"/>
      <w:divBdr>
        <w:top w:val="none" w:sz="0" w:space="0" w:color="auto"/>
        <w:left w:val="none" w:sz="0" w:space="0" w:color="auto"/>
        <w:bottom w:val="none" w:sz="0" w:space="0" w:color="auto"/>
        <w:right w:val="none" w:sz="0" w:space="0" w:color="auto"/>
      </w:divBdr>
    </w:div>
    <w:div w:id="29260470">
      <w:bodyDiv w:val="1"/>
      <w:marLeft w:val="0"/>
      <w:marRight w:val="0"/>
      <w:marTop w:val="0"/>
      <w:marBottom w:val="0"/>
      <w:divBdr>
        <w:top w:val="none" w:sz="0" w:space="0" w:color="auto"/>
        <w:left w:val="none" w:sz="0" w:space="0" w:color="auto"/>
        <w:bottom w:val="none" w:sz="0" w:space="0" w:color="auto"/>
        <w:right w:val="none" w:sz="0" w:space="0" w:color="auto"/>
      </w:divBdr>
    </w:div>
    <w:div w:id="31156491">
      <w:bodyDiv w:val="1"/>
      <w:marLeft w:val="0"/>
      <w:marRight w:val="0"/>
      <w:marTop w:val="0"/>
      <w:marBottom w:val="0"/>
      <w:divBdr>
        <w:top w:val="none" w:sz="0" w:space="0" w:color="auto"/>
        <w:left w:val="none" w:sz="0" w:space="0" w:color="auto"/>
        <w:bottom w:val="none" w:sz="0" w:space="0" w:color="auto"/>
        <w:right w:val="none" w:sz="0" w:space="0" w:color="auto"/>
      </w:divBdr>
    </w:div>
    <w:div w:id="32317059">
      <w:bodyDiv w:val="1"/>
      <w:marLeft w:val="0"/>
      <w:marRight w:val="0"/>
      <w:marTop w:val="0"/>
      <w:marBottom w:val="0"/>
      <w:divBdr>
        <w:top w:val="none" w:sz="0" w:space="0" w:color="auto"/>
        <w:left w:val="none" w:sz="0" w:space="0" w:color="auto"/>
        <w:bottom w:val="none" w:sz="0" w:space="0" w:color="auto"/>
        <w:right w:val="none" w:sz="0" w:space="0" w:color="auto"/>
      </w:divBdr>
    </w:div>
    <w:div w:id="32654580">
      <w:bodyDiv w:val="1"/>
      <w:marLeft w:val="0"/>
      <w:marRight w:val="0"/>
      <w:marTop w:val="0"/>
      <w:marBottom w:val="0"/>
      <w:divBdr>
        <w:top w:val="none" w:sz="0" w:space="0" w:color="auto"/>
        <w:left w:val="none" w:sz="0" w:space="0" w:color="auto"/>
        <w:bottom w:val="none" w:sz="0" w:space="0" w:color="auto"/>
        <w:right w:val="none" w:sz="0" w:space="0" w:color="auto"/>
      </w:divBdr>
    </w:div>
    <w:div w:id="43145302">
      <w:bodyDiv w:val="1"/>
      <w:marLeft w:val="0"/>
      <w:marRight w:val="0"/>
      <w:marTop w:val="0"/>
      <w:marBottom w:val="0"/>
      <w:divBdr>
        <w:top w:val="none" w:sz="0" w:space="0" w:color="auto"/>
        <w:left w:val="none" w:sz="0" w:space="0" w:color="auto"/>
        <w:bottom w:val="none" w:sz="0" w:space="0" w:color="auto"/>
        <w:right w:val="none" w:sz="0" w:space="0" w:color="auto"/>
      </w:divBdr>
    </w:div>
    <w:div w:id="46955969">
      <w:bodyDiv w:val="1"/>
      <w:marLeft w:val="0"/>
      <w:marRight w:val="0"/>
      <w:marTop w:val="0"/>
      <w:marBottom w:val="0"/>
      <w:divBdr>
        <w:top w:val="none" w:sz="0" w:space="0" w:color="auto"/>
        <w:left w:val="none" w:sz="0" w:space="0" w:color="auto"/>
        <w:bottom w:val="none" w:sz="0" w:space="0" w:color="auto"/>
        <w:right w:val="none" w:sz="0" w:space="0" w:color="auto"/>
      </w:divBdr>
    </w:div>
    <w:div w:id="59791963">
      <w:bodyDiv w:val="1"/>
      <w:marLeft w:val="0"/>
      <w:marRight w:val="0"/>
      <w:marTop w:val="0"/>
      <w:marBottom w:val="0"/>
      <w:divBdr>
        <w:top w:val="none" w:sz="0" w:space="0" w:color="auto"/>
        <w:left w:val="none" w:sz="0" w:space="0" w:color="auto"/>
        <w:bottom w:val="none" w:sz="0" w:space="0" w:color="auto"/>
        <w:right w:val="none" w:sz="0" w:space="0" w:color="auto"/>
      </w:divBdr>
    </w:div>
    <w:div w:id="73019554">
      <w:bodyDiv w:val="1"/>
      <w:marLeft w:val="0"/>
      <w:marRight w:val="0"/>
      <w:marTop w:val="0"/>
      <w:marBottom w:val="0"/>
      <w:divBdr>
        <w:top w:val="none" w:sz="0" w:space="0" w:color="auto"/>
        <w:left w:val="none" w:sz="0" w:space="0" w:color="auto"/>
        <w:bottom w:val="none" w:sz="0" w:space="0" w:color="auto"/>
        <w:right w:val="none" w:sz="0" w:space="0" w:color="auto"/>
      </w:divBdr>
    </w:div>
    <w:div w:id="83918143">
      <w:bodyDiv w:val="1"/>
      <w:marLeft w:val="0"/>
      <w:marRight w:val="0"/>
      <w:marTop w:val="0"/>
      <w:marBottom w:val="0"/>
      <w:divBdr>
        <w:top w:val="none" w:sz="0" w:space="0" w:color="auto"/>
        <w:left w:val="none" w:sz="0" w:space="0" w:color="auto"/>
        <w:bottom w:val="none" w:sz="0" w:space="0" w:color="auto"/>
        <w:right w:val="none" w:sz="0" w:space="0" w:color="auto"/>
      </w:divBdr>
    </w:div>
    <w:div w:id="104737913">
      <w:bodyDiv w:val="1"/>
      <w:marLeft w:val="0"/>
      <w:marRight w:val="0"/>
      <w:marTop w:val="0"/>
      <w:marBottom w:val="0"/>
      <w:divBdr>
        <w:top w:val="none" w:sz="0" w:space="0" w:color="auto"/>
        <w:left w:val="none" w:sz="0" w:space="0" w:color="auto"/>
        <w:bottom w:val="none" w:sz="0" w:space="0" w:color="auto"/>
        <w:right w:val="none" w:sz="0" w:space="0" w:color="auto"/>
      </w:divBdr>
    </w:div>
    <w:div w:id="105926050">
      <w:bodyDiv w:val="1"/>
      <w:marLeft w:val="0"/>
      <w:marRight w:val="0"/>
      <w:marTop w:val="0"/>
      <w:marBottom w:val="0"/>
      <w:divBdr>
        <w:top w:val="none" w:sz="0" w:space="0" w:color="auto"/>
        <w:left w:val="none" w:sz="0" w:space="0" w:color="auto"/>
        <w:bottom w:val="none" w:sz="0" w:space="0" w:color="auto"/>
        <w:right w:val="none" w:sz="0" w:space="0" w:color="auto"/>
      </w:divBdr>
    </w:div>
    <w:div w:id="108859994">
      <w:bodyDiv w:val="1"/>
      <w:marLeft w:val="0"/>
      <w:marRight w:val="0"/>
      <w:marTop w:val="0"/>
      <w:marBottom w:val="0"/>
      <w:divBdr>
        <w:top w:val="none" w:sz="0" w:space="0" w:color="auto"/>
        <w:left w:val="none" w:sz="0" w:space="0" w:color="auto"/>
        <w:bottom w:val="none" w:sz="0" w:space="0" w:color="auto"/>
        <w:right w:val="none" w:sz="0" w:space="0" w:color="auto"/>
      </w:divBdr>
    </w:div>
    <w:div w:id="110170113">
      <w:bodyDiv w:val="1"/>
      <w:marLeft w:val="0"/>
      <w:marRight w:val="0"/>
      <w:marTop w:val="0"/>
      <w:marBottom w:val="0"/>
      <w:divBdr>
        <w:top w:val="none" w:sz="0" w:space="0" w:color="auto"/>
        <w:left w:val="none" w:sz="0" w:space="0" w:color="auto"/>
        <w:bottom w:val="none" w:sz="0" w:space="0" w:color="auto"/>
        <w:right w:val="none" w:sz="0" w:space="0" w:color="auto"/>
      </w:divBdr>
    </w:div>
    <w:div w:id="112020609">
      <w:bodyDiv w:val="1"/>
      <w:marLeft w:val="0"/>
      <w:marRight w:val="0"/>
      <w:marTop w:val="0"/>
      <w:marBottom w:val="0"/>
      <w:divBdr>
        <w:top w:val="none" w:sz="0" w:space="0" w:color="auto"/>
        <w:left w:val="none" w:sz="0" w:space="0" w:color="auto"/>
        <w:bottom w:val="none" w:sz="0" w:space="0" w:color="auto"/>
        <w:right w:val="none" w:sz="0" w:space="0" w:color="auto"/>
      </w:divBdr>
    </w:div>
    <w:div w:id="114981985">
      <w:bodyDiv w:val="1"/>
      <w:marLeft w:val="0"/>
      <w:marRight w:val="0"/>
      <w:marTop w:val="0"/>
      <w:marBottom w:val="0"/>
      <w:divBdr>
        <w:top w:val="none" w:sz="0" w:space="0" w:color="auto"/>
        <w:left w:val="none" w:sz="0" w:space="0" w:color="auto"/>
        <w:bottom w:val="none" w:sz="0" w:space="0" w:color="auto"/>
        <w:right w:val="none" w:sz="0" w:space="0" w:color="auto"/>
      </w:divBdr>
    </w:div>
    <w:div w:id="124082284">
      <w:bodyDiv w:val="1"/>
      <w:marLeft w:val="0"/>
      <w:marRight w:val="0"/>
      <w:marTop w:val="0"/>
      <w:marBottom w:val="0"/>
      <w:divBdr>
        <w:top w:val="none" w:sz="0" w:space="0" w:color="auto"/>
        <w:left w:val="none" w:sz="0" w:space="0" w:color="auto"/>
        <w:bottom w:val="none" w:sz="0" w:space="0" w:color="auto"/>
        <w:right w:val="none" w:sz="0" w:space="0" w:color="auto"/>
      </w:divBdr>
    </w:div>
    <w:div w:id="128741681">
      <w:bodyDiv w:val="1"/>
      <w:marLeft w:val="0"/>
      <w:marRight w:val="0"/>
      <w:marTop w:val="0"/>
      <w:marBottom w:val="0"/>
      <w:divBdr>
        <w:top w:val="none" w:sz="0" w:space="0" w:color="auto"/>
        <w:left w:val="none" w:sz="0" w:space="0" w:color="auto"/>
        <w:bottom w:val="none" w:sz="0" w:space="0" w:color="auto"/>
        <w:right w:val="none" w:sz="0" w:space="0" w:color="auto"/>
      </w:divBdr>
    </w:div>
    <w:div w:id="128940573">
      <w:bodyDiv w:val="1"/>
      <w:marLeft w:val="0"/>
      <w:marRight w:val="0"/>
      <w:marTop w:val="0"/>
      <w:marBottom w:val="0"/>
      <w:divBdr>
        <w:top w:val="none" w:sz="0" w:space="0" w:color="auto"/>
        <w:left w:val="none" w:sz="0" w:space="0" w:color="auto"/>
        <w:bottom w:val="none" w:sz="0" w:space="0" w:color="auto"/>
        <w:right w:val="none" w:sz="0" w:space="0" w:color="auto"/>
      </w:divBdr>
    </w:div>
    <w:div w:id="132217856">
      <w:bodyDiv w:val="1"/>
      <w:marLeft w:val="0"/>
      <w:marRight w:val="0"/>
      <w:marTop w:val="0"/>
      <w:marBottom w:val="0"/>
      <w:divBdr>
        <w:top w:val="none" w:sz="0" w:space="0" w:color="auto"/>
        <w:left w:val="none" w:sz="0" w:space="0" w:color="auto"/>
        <w:bottom w:val="none" w:sz="0" w:space="0" w:color="auto"/>
        <w:right w:val="none" w:sz="0" w:space="0" w:color="auto"/>
      </w:divBdr>
    </w:div>
    <w:div w:id="134639453">
      <w:bodyDiv w:val="1"/>
      <w:marLeft w:val="0"/>
      <w:marRight w:val="0"/>
      <w:marTop w:val="0"/>
      <w:marBottom w:val="0"/>
      <w:divBdr>
        <w:top w:val="none" w:sz="0" w:space="0" w:color="auto"/>
        <w:left w:val="none" w:sz="0" w:space="0" w:color="auto"/>
        <w:bottom w:val="none" w:sz="0" w:space="0" w:color="auto"/>
        <w:right w:val="none" w:sz="0" w:space="0" w:color="auto"/>
      </w:divBdr>
    </w:div>
    <w:div w:id="182091316">
      <w:bodyDiv w:val="1"/>
      <w:marLeft w:val="0"/>
      <w:marRight w:val="0"/>
      <w:marTop w:val="0"/>
      <w:marBottom w:val="0"/>
      <w:divBdr>
        <w:top w:val="none" w:sz="0" w:space="0" w:color="auto"/>
        <w:left w:val="none" w:sz="0" w:space="0" w:color="auto"/>
        <w:bottom w:val="none" w:sz="0" w:space="0" w:color="auto"/>
        <w:right w:val="none" w:sz="0" w:space="0" w:color="auto"/>
      </w:divBdr>
    </w:div>
    <w:div w:id="188955721">
      <w:bodyDiv w:val="1"/>
      <w:marLeft w:val="0"/>
      <w:marRight w:val="0"/>
      <w:marTop w:val="0"/>
      <w:marBottom w:val="0"/>
      <w:divBdr>
        <w:top w:val="none" w:sz="0" w:space="0" w:color="auto"/>
        <w:left w:val="none" w:sz="0" w:space="0" w:color="auto"/>
        <w:bottom w:val="none" w:sz="0" w:space="0" w:color="auto"/>
        <w:right w:val="none" w:sz="0" w:space="0" w:color="auto"/>
      </w:divBdr>
    </w:div>
    <w:div w:id="204634897">
      <w:bodyDiv w:val="1"/>
      <w:marLeft w:val="0"/>
      <w:marRight w:val="0"/>
      <w:marTop w:val="0"/>
      <w:marBottom w:val="0"/>
      <w:divBdr>
        <w:top w:val="none" w:sz="0" w:space="0" w:color="auto"/>
        <w:left w:val="none" w:sz="0" w:space="0" w:color="auto"/>
        <w:bottom w:val="none" w:sz="0" w:space="0" w:color="auto"/>
        <w:right w:val="none" w:sz="0" w:space="0" w:color="auto"/>
      </w:divBdr>
    </w:div>
    <w:div w:id="212497728">
      <w:bodyDiv w:val="1"/>
      <w:marLeft w:val="0"/>
      <w:marRight w:val="0"/>
      <w:marTop w:val="0"/>
      <w:marBottom w:val="0"/>
      <w:divBdr>
        <w:top w:val="none" w:sz="0" w:space="0" w:color="auto"/>
        <w:left w:val="none" w:sz="0" w:space="0" w:color="auto"/>
        <w:bottom w:val="none" w:sz="0" w:space="0" w:color="auto"/>
        <w:right w:val="none" w:sz="0" w:space="0" w:color="auto"/>
      </w:divBdr>
    </w:div>
    <w:div w:id="216863370">
      <w:bodyDiv w:val="1"/>
      <w:marLeft w:val="0"/>
      <w:marRight w:val="0"/>
      <w:marTop w:val="0"/>
      <w:marBottom w:val="0"/>
      <w:divBdr>
        <w:top w:val="none" w:sz="0" w:space="0" w:color="auto"/>
        <w:left w:val="none" w:sz="0" w:space="0" w:color="auto"/>
        <w:bottom w:val="none" w:sz="0" w:space="0" w:color="auto"/>
        <w:right w:val="none" w:sz="0" w:space="0" w:color="auto"/>
      </w:divBdr>
    </w:div>
    <w:div w:id="221599806">
      <w:bodyDiv w:val="1"/>
      <w:marLeft w:val="0"/>
      <w:marRight w:val="0"/>
      <w:marTop w:val="0"/>
      <w:marBottom w:val="0"/>
      <w:divBdr>
        <w:top w:val="none" w:sz="0" w:space="0" w:color="auto"/>
        <w:left w:val="none" w:sz="0" w:space="0" w:color="auto"/>
        <w:bottom w:val="none" w:sz="0" w:space="0" w:color="auto"/>
        <w:right w:val="none" w:sz="0" w:space="0" w:color="auto"/>
      </w:divBdr>
    </w:div>
    <w:div w:id="228923760">
      <w:bodyDiv w:val="1"/>
      <w:marLeft w:val="0"/>
      <w:marRight w:val="0"/>
      <w:marTop w:val="0"/>
      <w:marBottom w:val="0"/>
      <w:divBdr>
        <w:top w:val="none" w:sz="0" w:space="0" w:color="auto"/>
        <w:left w:val="none" w:sz="0" w:space="0" w:color="auto"/>
        <w:bottom w:val="none" w:sz="0" w:space="0" w:color="auto"/>
        <w:right w:val="none" w:sz="0" w:space="0" w:color="auto"/>
      </w:divBdr>
    </w:div>
    <w:div w:id="230192242">
      <w:bodyDiv w:val="1"/>
      <w:marLeft w:val="0"/>
      <w:marRight w:val="0"/>
      <w:marTop w:val="0"/>
      <w:marBottom w:val="0"/>
      <w:divBdr>
        <w:top w:val="none" w:sz="0" w:space="0" w:color="auto"/>
        <w:left w:val="none" w:sz="0" w:space="0" w:color="auto"/>
        <w:bottom w:val="none" w:sz="0" w:space="0" w:color="auto"/>
        <w:right w:val="none" w:sz="0" w:space="0" w:color="auto"/>
      </w:divBdr>
    </w:div>
    <w:div w:id="232931684">
      <w:bodyDiv w:val="1"/>
      <w:marLeft w:val="0"/>
      <w:marRight w:val="0"/>
      <w:marTop w:val="0"/>
      <w:marBottom w:val="0"/>
      <w:divBdr>
        <w:top w:val="none" w:sz="0" w:space="0" w:color="auto"/>
        <w:left w:val="none" w:sz="0" w:space="0" w:color="auto"/>
        <w:bottom w:val="none" w:sz="0" w:space="0" w:color="auto"/>
        <w:right w:val="none" w:sz="0" w:space="0" w:color="auto"/>
      </w:divBdr>
    </w:div>
    <w:div w:id="240067741">
      <w:bodyDiv w:val="1"/>
      <w:marLeft w:val="0"/>
      <w:marRight w:val="0"/>
      <w:marTop w:val="0"/>
      <w:marBottom w:val="0"/>
      <w:divBdr>
        <w:top w:val="none" w:sz="0" w:space="0" w:color="auto"/>
        <w:left w:val="none" w:sz="0" w:space="0" w:color="auto"/>
        <w:bottom w:val="none" w:sz="0" w:space="0" w:color="auto"/>
        <w:right w:val="none" w:sz="0" w:space="0" w:color="auto"/>
      </w:divBdr>
    </w:div>
    <w:div w:id="249781911">
      <w:bodyDiv w:val="1"/>
      <w:marLeft w:val="0"/>
      <w:marRight w:val="0"/>
      <w:marTop w:val="0"/>
      <w:marBottom w:val="0"/>
      <w:divBdr>
        <w:top w:val="none" w:sz="0" w:space="0" w:color="auto"/>
        <w:left w:val="none" w:sz="0" w:space="0" w:color="auto"/>
        <w:bottom w:val="none" w:sz="0" w:space="0" w:color="auto"/>
        <w:right w:val="none" w:sz="0" w:space="0" w:color="auto"/>
      </w:divBdr>
    </w:div>
    <w:div w:id="250817817">
      <w:bodyDiv w:val="1"/>
      <w:marLeft w:val="0"/>
      <w:marRight w:val="0"/>
      <w:marTop w:val="0"/>
      <w:marBottom w:val="0"/>
      <w:divBdr>
        <w:top w:val="none" w:sz="0" w:space="0" w:color="auto"/>
        <w:left w:val="none" w:sz="0" w:space="0" w:color="auto"/>
        <w:bottom w:val="none" w:sz="0" w:space="0" w:color="auto"/>
        <w:right w:val="none" w:sz="0" w:space="0" w:color="auto"/>
      </w:divBdr>
    </w:div>
    <w:div w:id="284043301">
      <w:bodyDiv w:val="1"/>
      <w:marLeft w:val="0"/>
      <w:marRight w:val="0"/>
      <w:marTop w:val="0"/>
      <w:marBottom w:val="0"/>
      <w:divBdr>
        <w:top w:val="none" w:sz="0" w:space="0" w:color="auto"/>
        <w:left w:val="none" w:sz="0" w:space="0" w:color="auto"/>
        <w:bottom w:val="none" w:sz="0" w:space="0" w:color="auto"/>
        <w:right w:val="none" w:sz="0" w:space="0" w:color="auto"/>
      </w:divBdr>
    </w:div>
    <w:div w:id="288436364">
      <w:bodyDiv w:val="1"/>
      <w:marLeft w:val="0"/>
      <w:marRight w:val="0"/>
      <w:marTop w:val="0"/>
      <w:marBottom w:val="0"/>
      <w:divBdr>
        <w:top w:val="none" w:sz="0" w:space="0" w:color="auto"/>
        <w:left w:val="none" w:sz="0" w:space="0" w:color="auto"/>
        <w:bottom w:val="none" w:sz="0" w:space="0" w:color="auto"/>
        <w:right w:val="none" w:sz="0" w:space="0" w:color="auto"/>
      </w:divBdr>
    </w:div>
    <w:div w:id="291448007">
      <w:bodyDiv w:val="1"/>
      <w:marLeft w:val="0"/>
      <w:marRight w:val="0"/>
      <w:marTop w:val="0"/>
      <w:marBottom w:val="0"/>
      <w:divBdr>
        <w:top w:val="none" w:sz="0" w:space="0" w:color="auto"/>
        <w:left w:val="none" w:sz="0" w:space="0" w:color="auto"/>
        <w:bottom w:val="none" w:sz="0" w:space="0" w:color="auto"/>
        <w:right w:val="none" w:sz="0" w:space="0" w:color="auto"/>
      </w:divBdr>
    </w:div>
    <w:div w:id="294413667">
      <w:bodyDiv w:val="1"/>
      <w:marLeft w:val="0"/>
      <w:marRight w:val="0"/>
      <w:marTop w:val="0"/>
      <w:marBottom w:val="0"/>
      <w:divBdr>
        <w:top w:val="none" w:sz="0" w:space="0" w:color="auto"/>
        <w:left w:val="none" w:sz="0" w:space="0" w:color="auto"/>
        <w:bottom w:val="none" w:sz="0" w:space="0" w:color="auto"/>
        <w:right w:val="none" w:sz="0" w:space="0" w:color="auto"/>
      </w:divBdr>
    </w:div>
    <w:div w:id="305403826">
      <w:bodyDiv w:val="1"/>
      <w:marLeft w:val="0"/>
      <w:marRight w:val="0"/>
      <w:marTop w:val="0"/>
      <w:marBottom w:val="0"/>
      <w:divBdr>
        <w:top w:val="none" w:sz="0" w:space="0" w:color="auto"/>
        <w:left w:val="none" w:sz="0" w:space="0" w:color="auto"/>
        <w:bottom w:val="none" w:sz="0" w:space="0" w:color="auto"/>
        <w:right w:val="none" w:sz="0" w:space="0" w:color="auto"/>
      </w:divBdr>
    </w:div>
    <w:div w:id="305671473">
      <w:bodyDiv w:val="1"/>
      <w:marLeft w:val="0"/>
      <w:marRight w:val="0"/>
      <w:marTop w:val="0"/>
      <w:marBottom w:val="0"/>
      <w:divBdr>
        <w:top w:val="none" w:sz="0" w:space="0" w:color="auto"/>
        <w:left w:val="none" w:sz="0" w:space="0" w:color="auto"/>
        <w:bottom w:val="none" w:sz="0" w:space="0" w:color="auto"/>
        <w:right w:val="none" w:sz="0" w:space="0" w:color="auto"/>
      </w:divBdr>
    </w:div>
    <w:div w:id="322512833">
      <w:bodyDiv w:val="1"/>
      <w:marLeft w:val="0"/>
      <w:marRight w:val="0"/>
      <w:marTop w:val="0"/>
      <w:marBottom w:val="0"/>
      <w:divBdr>
        <w:top w:val="none" w:sz="0" w:space="0" w:color="auto"/>
        <w:left w:val="none" w:sz="0" w:space="0" w:color="auto"/>
        <w:bottom w:val="none" w:sz="0" w:space="0" w:color="auto"/>
        <w:right w:val="none" w:sz="0" w:space="0" w:color="auto"/>
      </w:divBdr>
    </w:div>
    <w:div w:id="340620422">
      <w:bodyDiv w:val="1"/>
      <w:marLeft w:val="0"/>
      <w:marRight w:val="0"/>
      <w:marTop w:val="0"/>
      <w:marBottom w:val="0"/>
      <w:divBdr>
        <w:top w:val="none" w:sz="0" w:space="0" w:color="auto"/>
        <w:left w:val="none" w:sz="0" w:space="0" w:color="auto"/>
        <w:bottom w:val="none" w:sz="0" w:space="0" w:color="auto"/>
        <w:right w:val="none" w:sz="0" w:space="0" w:color="auto"/>
      </w:divBdr>
    </w:div>
    <w:div w:id="348918685">
      <w:bodyDiv w:val="1"/>
      <w:marLeft w:val="0"/>
      <w:marRight w:val="0"/>
      <w:marTop w:val="0"/>
      <w:marBottom w:val="0"/>
      <w:divBdr>
        <w:top w:val="none" w:sz="0" w:space="0" w:color="auto"/>
        <w:left w:val="none" w:sz="0" w:space="0" w:color="auto"/>
        <w:bottom w:val="none" w:sz="0" w:space="0" w:color="auto"/>
        <w:right w:val="none" w:sz="0" w:space="0" w:color="auto"/>
      </w:divBdr>
    </w:div>
    <w:div w:id="351996741">
      <w:bodyDiv w:val="1"/>
      <w:marLeft w:val="0"/>
      <w:marRight w:val="0"/>
      <w:marTop w:val="0"/>
      <w:marBottom w:val="0"/>
      <w:divBdr>
        <w:top w:val="none" w:sz="0" w:space="0" w:color="auto"/>
        <w:left w:val="none" w:sz="0" w:space="0" w:color="auto"/>
        <w:bottom w:val="none" w:sz="0" w:space="0" w:color="auto"/>
        <w:right w:val="none" w:sz="0" w:space="0" w:color="auto"/>
      </w:divBdr>
    </w:div>
    <w:div w:id="357239467">
      <w:bodyDiv w:val="1"/>
      <w:marLeft w:val="0"/>
      <w:marRight w:val="0"/>
      <w:marTop w:val="0"/>
      <w:marBottom w:val="0"/>
      <w:divBdr>
        <w:top w:val="none" w:sz="0" w:space="0" w:color="auto"/>
        <w:left w:val="none" w:sz="0" w:space="0" w:color="auto"/>
        <w:bottom w:val="none" w:sz="0" w:space="0" w:color="auto"/>
        <w:right w:val="none" w:sz="0" w:space="0" w:color="auto"/>
      </w:divBdr>
    </w:div>
    <w:div w:id="361367732">
      <w:bodyDiv w:val="1"/>
      <w:marLeft w:val="0"/>
      <w:marRight w:val="0"/>
      <w:marTop w:val="0"/>
      <w:marBottom w:val="0"/>
      <w:divBdr>
        <w:top w:val="none" w:sz="0" w:space="0" w:color="auto"/>
        <w:left w:val="none" w:sz="0" w:space="0" w:color="auto"/>
        <w:bottom w:val="none" w:sz="0" w:space="0" w:color="auto"/>
        <w:right w:val="none" w:sz="0" w:space="0" w:color="auto"/>
      </w:divBdr>
    </w:div>
    <w:div w:id="370961009">
      <w:bodyDiv w:val="1"/>
      <w:marLeft w:val="0"/>
      <w:marRight w:val="0"/>
      <w:marTop w:val="0"/>
      <w:marBottom w:val="0"/>
      <w:divBdr>
        <w:top w:val="none" w:sz="0" w:space="0" w:color="auto"/>
        <w:left w:val="none" w:sz="0" w:space="0" w:color="auto"/>
        <w:bottom w:val="none" w:sz="0" w:space="0" w:color="auto"/>
        <w:right w:val="none" w:sz="0" w:space="0" w:color="auto"/>
      </w:divBdr>
    </w:div>
    <w:div w:id="375665253">
      <w:bodyDiv w:val="1"/>
      <w:marLeft w:val="0"/>
      <w:marRight w:val="0"/>
      <w:marTop w:val="0"/>
      <w:marBottom w:val="0"/>
      <w:divBdr>
        <w:top w:val="none" w:sz="0" w:space="0" w:color="auto"/>
        <w:left w:val="none" w:sz="0" w:space="0" w:color="auto"/>
        <w:bottom w:val="none" w:sz="0" w:space="0" w:color="auto"/>
        <w:right w:val="none" w:sz="0" w:space="0" w:color="auto"/>
      </w:divBdr>
    </w:div>
    <w:div w:id="381369179">
      <w:bodyDiv w:val="1"/>
      <w:marLeft w:val="0"/>
      <w:marRight w:val="0"/>
      <w:marTop w:val="0"/>
      <w:marBottom w:val="0"/>
      <w:divBdr>
        <w:top w:val="none" w:sz="0" w:space="0" w:color="auto"/>
        <w:left w:val="none" w:sz="0" w:space="0" w:color="auto"/>
        <w:bottom w:val="none" w:sz="0" w:space="0" w:color="auto"/>
        <w:right w:val="none" w:sz="0" w:space="0" w:color="auto"/>
      </w:divBdr>
    </w:div>
    <w:div w:id="386687636">
      <w:bodyDiv w:val="1"/>
      <w:marLeft w:val="0"/>
      <w:marRight w:val="0"/>
      <w:marTop w:val="0"/>
      <w:marBottom w:val="0"/>
      <w:divBdr>
        <w:top w:val="none" w:sz="0" w:space="0" w:color="auto"/>
        <w:left w:val="none" w:sz="0" w:space="0" w:color="auto"/>
        <w:bottom w:val="none" w:sz="0" w:space="0" w:color="auto"/>
        <w:right w:val="none" w:sz="0" w:space="0" w:color="auto"/>
      </w:divBdr>
    </w:div>
    <w:div w:id="395780099">
      <w:bodyDiv w:val="1"/>
      <w:marLeft w:val="0"/>
      <w:marRight w:val="0"/>
      <w:marTop w:val="0"/>
      <w:marBottom w:val="0"/>
      <w:divBdr>
        <w:top w:val="none" w:sz="0" w:space="0" w:color="auto"/>
        <w:left w:val="none" w:sz="0" w:space="0" w:color="auto"/>
        <w:bottom w:val="none" w:sz="0" w:space="0" w:color="auto"/>
        <w:right w:val="none" w:sz="0" w:space="0" w:color="auto"/>
      </w:divBdr>
    </w:div>
    <w:div w:id="397629285">
      <w:bodyDiv w:val="1"/>
      <w:marLeft w:val="0"/>
      <w:marRight w:val="0"/>
      <w:marTop w:val="0"/>
      <w:marBottom w:val="0"/>
      <w:divBdr>
        <w:top w:val="none" w:sz="0" w:space="0" w:color="auto"/>
        <w:left w:val="none" w:sz="0" w:space="0" w:color="auto"/>
        <w:bottom w:val="none" w:sz="0" w:space="0" w:color="auto"/>
        <w:right w:val="none" w:sz="0" w:space="0" w:color="auto"/>
      </w:divBdr>
    </w:div>
    <w:div w:id="398137599">
      <w:bodyDiv w:val="1"/>
      <w:marLeft w:val="0"/>
      <w:marRight w:val="0"/>
      <w:marTop w:val="0"/>
      <w:marBottom w:val="0"/>
      <w:divBdr>
        <w:top w:val="none" w:sz="0" w:space="0" w:color="auto"/>
        <w:left w:val="none" w:sz="0" w:space="0" w:color="auto"/>
        <w:bottom w:val="none" w:sz="0" w:space="0" w:color="auto"/>
        <w:right w:val="none" w:sz="0" w:space="0" w:color="auto"/>
      </w:divBdr>
    </w:div>
    <w:div w:id="400761632">
      <w:bodyDiv w:val="1"/>
      <w:marLeft w:val="0"/>
      <w:marRight w:val="0"/>
      <w:marTop w:val="0"/>
      <w:marBottom w:val="0"/>
      <w:divBdr>
        <w:top w:val="none" w:sz="0" w:space="0" w:color="auto"/>
        <w:left w:val="none" w:sz="0" w:space="0" w:color="auto"/>
        <w:bottom w:val="none" w:sz="0" w:space="0" w:color="auto"/>
        <w:right w:val="none" w:sz="0" w:space="0" w:color="auto"/>
      </w:divBdr>
    </w:div>
    <w:div w:id="401414689">
      <w:bodyDiv w:val="1"/>
      <w:marLeft w:val="0"/>
      <w:marRight w:val="0"/>
      <w:marTop w:val="0"/>
      <w:marBottom w:val="0"/>
      <w:divBdr>
        <w:top w:val="none" w:sz="0" w:space="0" w:color="auto"/>
        <w:left w:val="none" w:sz="0" w:space="0" w:color="auto"/>
        <w:bottom w:val="none" w:sz="0" w:space="0" w:color="auto"/>
        <w:right w:val="none" w:sz="0" w:space="0" w:color="auto"/>
      </w:divBdr>
    </w:div>
    <w:div w:id="419563245">
      <w:bodyDiv w:val="1"/>
      <w:marLeft w:val="0"/>
      <w:marRight w:val="0"/>
      <w:marTop w:val="0"/>
      <w:marBottom w:val="0"/>
      <w:divBdr>
        <w:top w:val="none" w:sz="0" w:space="0" w:color="auto"/>
        <w:left w:val="none" w:sz="0" w:space="0" w:color="auto"/>
        <w:bottom w:val="none" w:sz="0" w:space="0" w:color="auto"/>
        <w:right w:val="none" w:sz="0" w:space="0" w:color="auto"/>
      </w:divBdr>
    </w:div>
    <w:div w:id="428234209">
      <w:bodyDiv w:val="1"/>
      <w:marLeft w:val="0"/>
      <w:marRight w:val="0"/>
      <w:marTop w:val="0"/>
      <w:marBottom w:val="0"/>
      <w:divBdr>
        <w:top w:val="none" w:sz="0" w:space="0" w:color="auto"/>
        <w:left w:val="none" w:sz="0" w:space="0" w:color="auto"/>
        <w:bottom w:val="none" w:sz="0" w:space="0" w:color="auto"/>
        <w:right w:val="none" w:sz="0" w:space="0" w:color="auto"/>
      </w:divBdr>
    </w:div>
    <w:div w:id="437679612">
      <w:bodyDiv w:val="1"/>
      <w:marLeft w:val="0"/>
      <w:marRight w:val="0"/>
      <w:marTop w:val="0"/>
      <w:marBottom w:val="0"/>
      <w:divBdr>
        <w:top w:val="none" w:sz="0" w:space="0" w:color="auto"/>
        <w:left w:val="none" w:sz="0" w:space="0" w:color="auto"/>
        <w:bottom w:val="none" w:sz="0" w:space="0" w:color="auto"/>
        <w:right w:val="none" w:sz="0" w:space="0" w:color="auto"/>
      </w:divBdr>
    </w:div>
    <w:div w:id="438066579">
      <w:bodyDiv w:val="1"/>
      <w:marLeft w:val="0"/>
      <w:marRight w:val="0"/>
      <w:marTop w:val="0"/>
      <w:marBottom w:val="0"/>
      <w:divBdr>
        <w:top w:val="none" w:sz="0" w:space="0" w:color="auto"/>
        <w:left w:val="none" w:sz="0" w:space="0" w:color="auto"/>
        <w:bottom w:val="none" w:sz="0" w:space="0" w:color="auto"/>
        <w:right w:val="none" w:sz="0" w:space="0" w:color="auto"/>
      </w:divBdr>
    </w:div>
    <w:div w:id="446003495">
      <w:bodyDiv w:val="1"/>
      <w:marLeft w:val="0"/>
      <w:marRight w:val="0"/>
      <w:marTop w:val="0"/>
      <w:marBottom w:val="0"/>
      <w:divBdr>
        <w:top w:val="none" w:sz="0" w:space="0" w:color="auto"/>
        <w:left w:val="none" w:sz="0" w:space="0" w:color="auto"/>
        <w:bottom w:val="none" w:sz="0" w:space="0" w:color="auto"/>
        <w:right w:val="none" w:sz="0" w:space="0" w:color="auto"/>
      </w:divBdr>
    </w:div>
    <w:div w:id="446433085">
      <w:bodyDiv w:val="1"/>
      <w:marLeft w:val="0"/>
      <w:marRight w:val="0"/>
      <w:marTop w:val="0"/>
      <w:marBottom w:val="0"/>
      <w:divBdr>
        <w:top w:val="none" w:sz="0" w:space="0" w:color="auto"/>
        <w:left w:val="none" w:sz="0" w:space="0" w:color="auto"/>
        <w:bottom w:val="none" w:sz="0" w:space="0" w:color="auto"/>
        <w:right w:val="none" w:sz="0" w:space="0" w:color="auto"/>
      </w:divBdr>
    </w:div>
    <w:div w:id="459963048">
      <w:bodyDiv w:val="1"/>
      <w:marLeft w:val="0"/>
      <w:marRight w:val="0"/>
      <w:marTop w:val="0"/>
      <w:marBottom w:val="0"/>
      <w:divBdr>
        <w:top w:val="none" w:sz="0" w:space="0" w:color="auto"/>
        <w:left w:val="none" w:sz="0" w:space="0" w:color="auto"/>
        <w:bottom w:val="none" w:sz="0" w:space="0" w:color="auto"/>
        <w:right w:val="none" w:sz="0" w:space="0" w:color="auto"/>
      </w:divBdr>
    </w:div>
    <w:div w:id="463816677">
      <w:bodyDiv w:val="1"/>
      <w:marLeft w:val="0"/>
      <w:marRight w:val="0"/>
      <w:marTop w:val="0"/>
      <w:marBottom w:val="0"/>
      <w:divBdr>
        <w:top w:val="none" w:sz="0" w:space="0" w:color="auto"/>
        <w:left w:val="none" w:sz="0" w:space="0" w:color="auto"/>
        <w:bottom w:val="none" w:sz="0" w:space="0" w:color="auto"/>
        <w:right w:val="none" w:sz="0" w:space="0" w:color="auto"/>
      </w:divBdr>
    </w:div>
    <w:div w:id="467821559">
      <w:bodyDiv w:val="1"/>
      <w:marLeft w:val="0"/>
      <w:marRight w:val="0"/>
      <w:marTop w:val="0"/>
      <w:marBottom w:val="0"/>
      <w:divBdr>
        <w:top w:val="none" w:sz="0" w:space="0" w:color="auto"/>
        <w:left w:val="none" w:sz="0" w:space="0" w:color="auto"/>
        <w:bottom w:val="none" w:sz="0" w:space="0" w:color="auto"/>
        <w:right w:val="none" w:sz="0" w:space="0" w:color="auto"/>
      </w:divBdr>
    </w:div>
    <w:div w:id="468087438">
      <w:bodyDiv w:val="1"/>
      <w:marLeft w:val="0"/>
      <w:marRight w:val="0"/>
      <w:marTop w:val="0"/>
      <w:marBottom w:val="0"/>
      <w:divBdr>
        <w:top w:val="none" w:sz="0" w:space="0" w:color="auto"/>
        <w:left w:val="none" w:sz="0" w:space="0" w:color="auto"/>
        <w:bottom w:val="none" w:sz="0" w:space="0" w:color="auto"/>
        <w:right w:val="none" w:sz="0" w:space="0" w:color="auto"/>
      </w:divBdr>
    </w:div>
    <w:div w:id="478306205">
      <w:bodyDiv w:val="1"/>
      <w:marLeft w:val="0"/>
      <w:marRight w:val="0"/>
      <w:marTop w:val="0"/>
      <w:marBottom w:val="0"/>
      <w:divBdr>
        <w:top w:val="none" w:sz="0" w:space="0" w:color="auto"/>
        <w:left w:val="none" w:sz="0" w:space="0" w:color="auto"/>
        <w:bottom w:val="none" w:sz="0" w:space="0" w:color="auto"/>
        <w:right w:val="none" w:sz="0" w:space="0" w:color="auto"/>
      </w:divBdr>
    </w:div>
    <w:div w:id="490684983">
      <w:bodyDiv w:val="1"/>
      <w:marLeft w:val="0"/>
      <w:marRight w:val="0"/>
      <w:marTop w:val="0"/>
      <w:marBottom w:val="0"/>
      <w:divBdr>
        <w:top w:val="none" w:sz="0" w:space="0" w:color="auto"/>
        <w:left w:val="none" w:sz="0" w:space="0" w:color="auto"/>
        <w:bottom w:val="none" w:sz="0" w:space="0" w:color="auto"/>
        <w:right w:val="none" w:sz="0" w:space="0" w:color="auto"/>
      </w:divBdr>
    </w:div>
    <w:div w:id="496918660">
      <w:bodyDiv w:val="1"/>
      <w:marLeft w:val="0"/>
      <w:marRight w:val="0"/>
      <w:marTop w:val="0"/>
      <w:marBottom w:val="0"/>
      <w:divBdr>
        <w:top w:val="none" w:sz="0" w:space="0" w:color="auto"/>
        <w:left w:val="none" w:sz="0" w:space="0" w:color="auto"/>
        <w:bottom w:val="none" w:sz="0" w:space="0" w:color="auto"/>
        <w:right w:val="none" w:sz="0" w:space="0" w:color="auto"/>
      </w:divBdr>
    </w:div>
    <w:div w:id="498425096">
      <w:bodyDiv w:val="1"/>
      <w:marLeft w:val="0"/>
      <w:marRight w:val="0"/>
      <w:marTop w:val="0"/>
      <w:marBottom w:val="0"/>
      <w:divBdr>
        <w:top w:val="none" w:sz="0" w:space="0" w:color="auto"/>
        <w:left w:val="none" w:sz="0" w:space="0" w:color="auto"/>
        <w:bottom w:val="none" w:sz="0" w:space="0" w:color="auto"/>
        <w:right w:val="none" w:sz="0" w:space="0" w:color="auto"/>
      </w:divBdr>
    </w:div>
    <w:div w:id="506486349">
      <w:bodyDiv w:val="1"/>
      <w:marLeft w:val="0"/>
      <w:marRight w:val="0"/>
      <w:marTop w:val="0"/>
      <w:marBottom w:val="0"/>
      <w:divBdr>
        <w:top w:val="none" w:sz="0" w:space="0" w:color="auto"/>
        <w:left w:val="none" w:sz="0" w:space="0" w:color="auto"/>
        <w:bottom w:val="none" w:sz="0" w:space="0" w:color="auto"/>
        <w:right w:val="none" w:sz="0" w:space="0" w:color="auto"/>
      </w:divBdr>
    </w:div>
    <w:div w:id="507867713">
      <w:bodyDiv w:val="1"/>
      <w:marLeft w:val="0"/>
      <w:marRight w:val="0"/>
      <w:marTop w:val="0"/>
      <w:marBottom w:val="0"/>
      <w:divBdr>
        <w:top w:val="none" w:sz="0" w:space="0" w:color="auto"/>
        <w:left w:val="none" w:sz="0" w:space="0" w:color="auto"/>
        <w:bottom w:val="none" w:sz="0" w:space="0" w:color="auto"/>
        <w:right w:val="none" w:sz="0" w:space="0" w:color="auto"/>
      </w:divBdr>
    </w:div>
    <w:div w:id="523447350">
      <w:bodyDiv w:val="1"/>
      <w:marLeft w:val="0"/>
      <w:marRight w:val="0"/>
      <w:marTop w:val="0"/>
      <w:marBottom w:val="0"/>
      <w:divBdr>
        <w:top w:val="none" w:sz="0" w:space="0" w:color="auto"/>
        <w:left w:val="none" w:sz="0" w:space="0" w:color="auto"/>
        <w:bottom w:val="none" w:sz="0" w:space="0" w:color="auto"/>
        <w:right w:val="none" w:sz="0" w:space="0" w:color="auto"/>
      </w:divBdr>
    </w:div>
    <w:div w:id="525026527">
      <w:bodyDiv w:val="1"/>
      <w:marLeft w:val="0"/>
      <w:marRight w:val="0"/>
      <w:marTop w:val="0"/>
      <w:marBottom w:val="0"/>
      <w:divBdr>
        <w:top w:val="none" w:sz="0" w:space="0" w:color="auto"/>
        <w:left w:val="none" w:sz="0" w:space="0" w:color="auto"/>
        <w:bottom w:val="none" w:sz="0" w:space="0" w:color="auto"/>
        <w:right w:val="none" w:sz="0" w:space="0" w:color="auto"/>
      </w:divBdr>
    </w:div>
    <w:div w:id="530457089">
      <w:bodyDiv w:val="1"/>
      <w:marLeft w:val="0"/>
      <w:marRight w:val="0"/>
      <w:marTop w:val="0"/>
      <w:marBottom w:val="0"/>
      <w:divBdr>
        <w:top w:val="none" w:sz="0" w:space="0" w:color="auto"/>
        <w:left w:val="none" w:sz="0" w:space="0" w:color="auto"/>
        <w:bottom w:val="none" w:sz="0" w:space="0" w:color="auto"/>
        <w:right w:val="none" w:sz="0" w:space="0" w:color="auto"/>
      </w:divBdr>
    </w:div>
    <w:div w:id="535509405">
      <w:bodyDiv w:val="1"/>
      <w:marLeft w:val="0"/>
      <w:marRight w:val="0"/>
      <w:marTop w:val="0"/>
      <w:marBottom w:val="0"/>
      <w:divBdr>
        <w:top w:val="none" w:sz="0" w:space="0" w:color="auto"/>
        <w:left w:val="none" w:sz="0" w:space="0" w:color="auto"/>
        <w:bottom w:val="none" w:sz="0" w:space="0" w:color="auto"/>
        <w:right w:val="none" w:sz="0" w:space="0" w:color="auto"/>
      </w:divBdr>
    </w:div>
    <w:div w:id="539972693">
      <w:bodyDiv w:val="1"/>
      <w:marLeft w:val="0"/>
      <w:marRight w:val="0"/>
      <w:marTop w:val="0"/>
      <w:marBottom w:val="0"/>
      <w:divBdr>
        <w:top w:val="none" w:sz="0" w:space="0" w:color="auto"/>
        <w:left w:val="none" w:sz="0" w:space="0" w:color="auto"/>
        <w:bottom w:val="none" w:sz="0" w:space="0" w:color="auto"/>
        <w:right w:val="none" w:sz="0" w:space="0" w:color="auto"/>
      </w:divBdr>
    </w:div>
    <w:div w:id="557084034">
      <w:bodyDiv w:val="1"/>
      <w:marLeft w:val="0"/>
      <w:marRight w:val="0"/>
      <w:marTop w:val="0"/>
      <w:marBottom w:val="0"/>
      <w:divBdr>
        <w:top w:val="none" w:sz="0" w:space="0" w:color="auto"/>
        <w:left w:val="none" w:sz="0" w:space="0" w:color="auto"/>
        <w:bottom w:val="none" w:sz="0" w:space="0" w:color="auto"/>
        <w:right w:val="none" w:sz="0" w:space="0" w:color="auto"/>
      </w:divBdr>
    </w:div>
    <w:div w:id="561528917">
      <w:bodyDiv w:val="1"/>
      <w:marLeft w:val="0"/>
      <w:marRight w:val="0"/>
      <w:marTop w:val="0"/>
      <w:marBottom w:val="0"/>
      <w:divBdr>
        <w:top w:val="none" w:sz="0" w:space="0" w:color="auto"/>
        <w:left w:val="none" w:sz="0" w:space="0" w:color="auto"/>
        <w:bottom w:val="none" w:sz="0" w:space="0" w:color="auto"/>
        <w:right w:val="none" w:sz="0" w:space="0" w:color="auto"/>
      </w:divBdr>
    </w:div>
    <w:div w:id="565842954">
      <w:bodyDiv w:val="1"/>
      <w:marLeft w:val="0"/>
      <w:marRight w:val="0"/>
      <w:marTop w:val="0"/>
      <w:marBottom w:val="0"/>
      <w:divBdr>
        <w:top w:val="none" w:sz="0" w:space="0" w:color="auto"/>
        <w:left w:val="none" w:sz="0" w:space="0" w:color="auto"/>
        <w:bottom w:val="none" w:sz="0" w:space="0" w:color="auto"/>
        <w:right w:val="none" w:sz="0" w:space="0" w:color="auto"/>
      </w:divBdr>
    </w:div>
    <w:div w:id="571047629">
      <w:bodyDiv w:val="1"/>
      <w:marLeft w:val="0"/>
      <w:marRight w:val="0"/>
      <w:marTop w:val="0"/>
      <w:marBottom w:val="0"/>
      <w:divBdr>
        <w:top w:val="none" w:sz="0" w:space="0" w:color="auto"/>
        <w:left w:val="none" w:sz="0" w:space="0" w:color="auto"/>
        <w:bottom w:val="none" w:sz="0" w:space="0" w:color="auto"/>
        <w:right w:val="none" w:sz="0" w:space="0" w:color="auto"/>
      </w:divBdr>
    </w:div>
    <w:div w:id="578633036">
      <w:bodyDiv w:val="1"/>
      <w:marLeft w:val="0"/>
      <w:marRight w:val="0"/>
      <w:marTop w:val="0"/>
      <w:marBottom w:val="0"/>
      <w:divBdr>
        <w:top w:val="none" w:sz="0" w:space="0" w:color="auto"/>
        <w:left w:val="none" w:sz="0" w:space="0" w:color="auto"/>
        <w:bottom w:val="none" w:sz="0" w:space="0" w:color="auto"/>
        <w:right w:val="none" w:sz="0" w:space="0" w:color="auto"/>
      </w:divBdr>
    </w:div>
    <w:div w:id="581372942">
      <w:bodyDiv w:val="1"/>
      <w:marLeft w:val="0"/>
      <w:marRight w:val="0"/>
      <w:marTop w:val="0"/>
      <w:marBottom w:val="0"/>
      <w:divBdr>
        <w:top w:val="none" w:sz="0" w:space="0" w:color="auto"/>
        <w:left w:val="none" w:sz="0" w:space="0" w:color="auto"/>
        <w:bottom w:val="none" w:sz="0" w:space="0" w:color="auto"/>
        <w:right w:val="none" w:sz="0" w:space="0" w:color="auto"/>
      </w:divBdr>
    </w:div>
    <w:div w:id="616326853">
      <w:bodyDiv w:val="1"/>
      <w:marLeft w:val="0"/>
      <w:marRight w:val="0"/>
      <w:marTop w:val="0"/>
      <w:marBottom w:val="0"/>
      <w:divBdr>
        <w:top w:val="none" w:sz="0" w:space="0" w:color="auto"/>
        <w:left w:val="none" w:sz="0" w:space="0" w:color="auto"/>
        <w:bottom w:val="none" w:sz="0" w:space="0" w:color="auto"/>
        <w:right w:val="none" w:sz="0" w:space="0" w:color="auto"/>
      </w:divBdr>
    </w:div>
    <w:div w:id="621378084">
      <w:bodyDiv w:val="1"/>
      <w:marLeft w:val="0"/>
      <w:marRight w:val="0"/>
      <w:marTop w:val="0"/>
      <w:marBottom w:val="0"/>
      <w:divBdr>
        <w:top w:val="none" w:sz="0" w:space="0" w:color="auto"/>
        <w:left w:val="none" w:sz="0" w:space="0" w:color="auto"/>
        <w:bottom w:val="none" w:sz="0" w:space="0" w:color="auto"/>
        <w:right w:val="none" w:sz="0" w:space="0" w:color="auto"/>
      </w:divBdr>
    </w:div>
    <w:div w:id="621611919">
      <w:bodyDiv w:val="1"/>
      <w:marLeft w:val="0"/>
      <w:marRight w:val="0"/>
      <w:marTop w:val="0"/>
      <w:marBottom w:val="0"/>
      <w:divBdr>
        <w:top w:val="none" w:sz="0" w:space="0" w:color="auto"/>
        <w:left w:val="none" w:sz="0" w:space="0" w:color="auto"/>
        <w:bottom w:val="none" w:sz="0" w:space="0" w:color="auto"/>
        <w:right w:val="none" w:sz="0" w:space="0" w:color="auto"/>
      </w:divBdr>
    </w:div>
    <w:div w:id="627391630">
      <w:bodyDiv w:val="1"/>
      <w:marLeft w:val="0"/>
      <w:marRight w:val="0"/>
      <w:marTop w:val="0"/>
      <w:marBottom w:val="0"/>
      <w:divBdr>
        <w:top w:val="none" w:sz="0" w:space="0" w:color="auto"/>
        <w:left w:val="none" w:sz="0" w:space="0" w:color="auto"/>
        <w:bottom w:val="none" w:sz="0" w:space="0" w:color="auto"/>
        <w:right w:val="none" w:sz="0" w:space="0" w:color="auto"/>
      </w:divBdr>
      <w:divsChild>
        <w:div w:id="819004263">
          <w:marLeft w:val="0"/>
          <w:marRight w:val="0"/>
          <w:marTop w:val="0"/>
          <w:marBottom w:val="0"/>
          <w:divBdr>
            <w:top w:val="none" w:sz="0" w:space="0" w:color="auto"/>
            <w:left w:val="none" w:sz="0" w:space="0" w:color="auto"/>
            <w:bottom w:val="none" w:sz="0" w:space="0" w:color="auto"/>
            <w:right w:val="none" w:sz="0" w:space="0" w:color="auto"/>
          </w:divBdr>
          <w:divsChild>
            <w:div w:id="1521700804">
              <w:marLeft w:val="0"/>
              <w:marRight w:val="0"/>
              <w:marTop w:val="0"/>
              <w:marBottom w:val="0"/>
              <w:divBdr>
                <w:top w:val="none" w:sz="0" w:space="0" w:color="auto"/>
                <w:left w:val="none" w:sz="0" w:space="0" w:color="auto"/>
                <w:bottom w:val="none" w:sz="0" w:space="0" w:color="auto"/>
                <w:right w:val="none" w:sz="0" w:space="0" w:color="auto"/>
              </w:divBdr>
            </w:div>
          </w:divsChild>
        </w:div>
        <w:div w:id="498036129">
          <w:marLeft w:val="0"/>
          <w:marRight w:val="0"/>
          <w:marTop w:val="75"/>
          <w:marBottom w:val="0"/>
          <w:divBdr>
            <w:top w:val="none" w:sz="0" w:space="0" w:color="auto"/>
            <w:left w:val="none" w:sz="0" w:space="0" w:color="auto"/>
            <w:bottom w:val="none" w:sz="0" w:space="0" w:color="auto"/>
            <w:right w:val="none" w:sz="0" w:space="0" w:color="auto"/>
          </w:divBdr>
        </w:div>
        <w:div w:id="1583903800">
          <w:marLeft w:val="0"/>
          <w:marRight w:val="0"/>
          <w:marTop w:val="75"/>
          <w:marBottom w:val="0"/>
          <w:divBdr>
            <w:top w:val="none" w:sz="0" w:space="0" w:color="auto"/>
            <w:left w:val="none" w:sz="0" w:space="0" w:color="auto"/>
            <w:bottom w:val="none" w:sz="0" w:space="0" w:color="auto"/>
            <w:right w:val="none" w:sz="0" w:space="0" w:color="auto"/>
          </w:divBdr>
        </w:div>
      </w:divsChild>
    </w:div>
    <w:div w:id="632640106">
      <w:bodyDiv w:val="1"/>
      <w:marLeft w:val="0"/>
      <w:marRight w:val="0"/>
      <w:marTop w:val="0"/>
      <w:marBottom w:val="0"/>
      <w:divBdr>
        <w:top w:val="none" w:sz="0" w:space="0" w:color="auto"/>
        <w:left w:val="none" w:sz="0" w:space="0" w:color="auto"/>
        <w:bottom w:val="none" w:sz="0" w:space="0" w:color="auto"/>
        <w:right w:val="none" w:sz="0" w:space="0" w:color="auto"/>
      </w:divBdr>
    </w:div>
    <w:div w:id="632953196">
      <w:bodyDiv w:val="1"/>
      <w:marLeft w:val="0"/>
      <w:marRight w:val="0"/>
      <w:marTop w:val="0"/>
      <w:marBottom w:val="0"/>
      <w:divBdr>
        <w:top w:val="none" w:sz="0" w:space="0" w:color="auto"/>
        <w:left w:val="none" w:sz="0" w:space="0" w:color="auto"/>
        <w:bottom w:val="none" w:sz="0" w:space="0" w:color="auto"/>
        <w:right w:val="none" w:sz="0" w:space="0" w:color="auto"/>
      </w:divBdr>
    </w:div>
    <w:div w:id="641618405">
      <w:bodyDiv w:val="1"/>
      <w:marLeft w:val="0"/>
      <w:marRight w:val="0"/>
      <w:marTop w:val="0"/>
      <w:marBottom w:val="0"/>
      <w:divBdr>
        <w:top w:val="none" w:sz="0" w:space="0" w:color="auto"/>
        <w:left w:val="none" w:sz="0" w:space="0" w:color="auto"/>
        <w:bottom w:val="none" w:sz="0" w:space="0" w:color="auto"/>
        <w:right w:val="none" w:sz="0" w:space="0" w:color="auto"/>
      </w:divBdr>
    </w:div>
    <w:div w:id="653222683">
      <w:bodyDiv w:val="1"/>
      <w:marLeft w:val="0"/>
      <w:marRight w:val="0"/>
      <w:marTop w:val="0"/>
      <w:marBottom w:val="0"/>
      <w:divBdr>
        <w:top w:val="none" w:sz="0" w:space="0" w:color="auto"/>
        <w:left w:val="none" w:sz="0" w:space="0" w:color="auto"/>
        <w:bottom w:val="none" w:sz="0" w:space="0" w:color="auto"/>
        <w:right w:val="none" w:sz="0" w:space="0" w:color="auto"/>
      </w:divBdr>
    </w:div>
    <w:div w:id="653413058">
      <w:bodyDiv w:val="1"/>
      <w:marLeft w:val="0"/>
      <w:marRight w:val="0"/>
      <w:marTop w:val="0"/>
      <w:marBottom w:val="0"/>
      <w:divBdr>
        <w:top w:val="none" w:sz="0" w:space="0" w:color="auto"/>
        <w:left w:val="none" w:sz="0" w:space="0" w:color="auto"/>
        <w:bottom w:val="none" w:sz="0" w:space="0" w:color="auto"/>
        <w:right w:val="none" w:sz="0" w:space="0" w:color="auto"/>
      </w:divBdr>
    </w:div>
    <w:div w:id="657811662">
      <w:bodyDiv w:val="1"/>
      <w:marLeft w:val="0"/>
      <w:marRight w:val="0"/>
      <w:marTop w:val="0"/>
      <w:marBottom w:val="0"/>
      <w:divBdr>
        <w:top w:val="none" w:sz="0" w:space="0" w:color="auto"/>
        <w:left w:val="none" w:sz="0" w:space="0" w:color="auto"/>
        <w:bottom w:val="none" w:sz="0" w:space="0" w:color="auto"/>
        <w:right w:val="none" w:sz="0" w:space="0" w:color="auto"/>
      </w:divBdr>
    </w:div>
    <w:div w:id="661469048">
      <w:bodyDiv w:val="1"/>
      <w:marLeft w:val="0"/>
      <w:marRight w:val="0"/>
      <w:marTop w:val="0"/>
      <w:marBottom w:val="0"/>
      <w:divBdr>
        <w:top w:val="none" w:sz="0" w:space="0" w:color="auto"/>
        <w:left w:val="none" w:sz="0" w:space="0" w:color="auto"/>
        <w:bottom w:val="none" w:sz="0" w:space="0" w:color="auto"/>
        <w:right w:val="none" w:sz="0" w:space="0" w:color="auto"/>
      </w:divBdr>
    </w:div>
    <w:div w:id="672103061">
      <w:bodyDiv w:val="1"/>
      <w:marLeft w:val="0"/>
      <w:marRight w:val="0"/>
      <w:marTop w:val="0"/>
      <w:marBottom w:val="0"/>
      <w:divBdr>
        <w:top w:val="none" w:sz="0" w:space="0" w:color="auto"/>
        <w:left w:val="none" w:sz="0" w:space="0" w:color="auto"/>
        <w:bottom w:val="none" w:sz="0" w:space="0" w:color="auto"/>
        <w:right w:val="none" w:sz="0" w:space="0" w:color="auto"/>
      </w:divBdr>
    </w:div>
    <w:div w:id="675376803">
      <w:bodyDiv w:val="1"/>
      <w:marLeft w:val="0"/>
      <w:marRight w:val="0"/>
      <w:marTop w:val="0"/>
      <w:marBottom w:val="0"/>
      <w:divBdr>
        <w:top w:val="none" w:sz="0" w:space="0" w:color="auto"/>
        <w:left w:val="none" w:sz="0" w:space="0" w:color="auto"/>
        <w:bottom w:val="none" w:sz="0" w:space="0" w:color="auto"/>
        <w:right w:val="none" w:sz="0" w:space="0" w:color="auto"/>
      </w:divBdr>
    </w:div>
    <w:div w:id="681012935">
      <w:bodyDiv w:val="1"/>
      <w:marLeft w:val="0"/>
      <w:marRight w:val="0"/>
      <w:marTop w:val="0"/>
      <w:marBottom w:val="0"/>
      <w:divBdr>
        <w:top w:val="none" w:sz="0" w:space="0" w:color="auto"/>
        <w:left w:val="none" w:sz="0" w:space="0" w:color="auto"/>
        <w:bottom w:val="none" w:sz="0" w:space="0" w:color="auto"/>
        <w:right w:val="none" w:sz="0" w:space="0" w:color="auto"/>
      </w:divBdr>
    </w:div>
    <w:div w:id="750154639">
      <w:bodyDiv w:val="1"/>
      <w:marLeft w:val="0"/>
      <w:marRight w:val="0"/>
      <w:marTop w:val="0"/>
      <w:marBottom w:val="0"/>
      <w:divBdr>
        <w:top w:val="none" w:sz="0" w:space="0" w:color="auto"/>
        <w:left w:val="none" w:sz="0" w:space="0" w:color="auto"/>
        <w:bottom w:val="none" w:sz="0" w:space="0" w:color="auto"/>
        <w:right w:val="none" w:sz="0" w:space="0" w:color="auto"/>
      </w:divBdr>
    </w:div>
    <w:div w:id="753166385">
      <w:bodyDiv w:val="1"/>
      <w:marLeft w:val="0"/>
      <w:marRight w:val="0"/>
      <w:marTop w:val="0"/>
      <w:marBottom w:val="0"/>
      <w:divBdr>
        <w:top w:val="none" w:sz="0" w:space="0" w:color="auto"/>
        <w:left w:val="none" w:sz="0" w:space="0" w:color="auto"/>
        <w:bottom w:val="none" w:sz="0" w:space="0" w:color="auto"/>
        <w:right w:val="none" w:sz="0" w:space="0" w:color="auto"/>
      </w:divBdr>
    </w:div>
    <w:div w:id="774909350">
      <w:bodyDiv w:val="1"/>
      <w:marLeft w:val="0"/>
      <w:marRight w:val="0"/>
      <w:marTop w:val="0"/>
      <w:marBottom w:val="0"/>
      <w:divBdr>
        <w:top w:val="none" w:sz="0" w:space="0" w:color="auto"/>
        <w:left w:val="none" w:sz="0" w:space="0" w:color="auto"/>
        <w:bottom w:val="none" w:sz="0" w:space="0" w:color="auto"/>
        <w:right w:val="none" w:sz="0" w:space="0" w:color="auto"/>
      </w:divBdr>
    </w:div>
    <w:div w:id="780803298">
      <w:bodyDiv w:val="1"/>
      <w:marLeft w:val="0"/>
      <w:marRight w:val="0"/>
      <w:marTop w:val="0"/>
      <w:marBottom w:val="0"/>
      <w:divBdr>
        <w:top w:val="none" w:sz="0" w:space="0" w:color="auto"/>
        <w:left w:val="none" w:sz="0" w:space="0" w:color="auto"/>
        <w:bottom w:val="none" w:sz="0" w:space="0" w:color="auto"/>
        <w:right w:val="none" w:sz="0" w:space="0" w:color="auto"/>
      </w:divBdr>
    </w:div>
    <w:div w:id="780999213">
      <w:bodyDiv w:val="1"/>
      <w:marLeft w:val="0"/>
      <w:marRight w:val="0"/>
      <w:marTop w:val="0"/>
      <w:marBottom w:val="0"/>
      <w:divBdr>
        <w:top w:val="none" w:sz="0" w:space="0" w:color="auto"/>
        <w:left w:val="none" w:sz="0" w:space="0" w:color="auto"/>
        <w:bottom w:val="none" w:sz="0" w:space="0" w:color="auto"/>
        <w:right w:val="none" w:sz="0" w:space="0" w:color="auto"/>
      </w:divBdr>
    </w:div>
    <w:div w:id="781149966">
      <w:bodyDiv w:val="1"/>
      <w:marLeft w:val="0"/>
      <w:marRight w:val="0"/>
      <w:marTop w:val="0"/>
      <w:marBottom w:val="0"/>
      <w:divBdr>
        <w:top w:val="none" w:sz="0" w:space="0" w:color="auto"/>
        <w:left w:val="none" w:sz="0" w:space="0" w:color="auto"/>
        <w:bottom w:val="none" w:sz="0" w:space="0" w:color="auto"/>
        <w:right w:val="none" w:sz="0" w:space="0" w:color="auto"/>
      </w:divBdr>
    </w:div>
    <w:div w:id="786001113">
      <w:bodyDiv w:val="1"/>
      <w:marLeft w:val="0"/>
      <w:marRight w:val="0"/>
      <w:marTop w:val="0"/>
      <w:marBottom w:val="0"/>
      <w:divBdr>
        <w:top w:val="none" w:sz="0" w:space="0" w:color="auto"/>
        <w:left w:val="none" w:sz="0" w:space="0" w:color="auto"/>
        <w:bottom w:val="none" w:sz="0" w:space="0" w:color="auto"/>
        <w:right w:val="none" w:sz="0" w:space="0" w:color="auto"/>
      </w:divBdr>
    </w:div>
    <w:div w:id="792745838">
      <w:bodyDiv w:val="1"/>
      <w:marLeft w:val="0"/>
      <w:marRight w:val="0"/>
      <w:marTop w:val="0"/>
      <w:marBottom w:val="0"/>
      <w:divBdr>
        <w:top w:val="none" w:sz="0" w:space="0" w:color="auto"/>
        <w:left w:val="none" w:sz="0" w:space="0" w:color="auto"/>
        <w:bottom w:val="none" w:sz="0" w:space="0" w:color="auto"/>
        <w:right w:val="none" w:sz="0" w:space="0" w:color="auto"/>
      </w:divBdr>
    </w:div>
    <w:div w:id="800654328">
      <w:bodyDiv w:val="1"/>
      <w:marLeft w:val="0"/>
      <w:marRight w:val="0"/>
      <w:marTop w:val="0"/>
      <w:marBottom w:val="0"/>
      <w:divBdr>
        <w:top w:val="none" w:sz="0" w:space="0" w:color="auto"/>
        <w:left w:val="none" w:sz="0" w:space="0" w:color="auto"/>
        <w:bottom w:val="none" w:sz="0" w:space="0" w:color="auto"/>
        <w:right w:val="none" w:sz="0" w:space="0" w:color="auto"/>
      </w:divBdr>
    </w:div>
    <w:div w:id="812136637">
      <w:bodyDiv w:val="1"/>
      <w:marLeft w:val="0"/>
      <w:marRight w:val="0"/>
      <w:marTop w:val="0"/>
      <w:marBottom w:val="0"/>
      <w:divBdr>
        <w:top w:val="none" w:sz="0" w:space="0" w:color="auto"/>
        <w:left w:val="none" w:sz="0" w:space="0" w:color="auto"/>
        <w:bottom w:val="none" w:sz="0" w:space="0" w:color="auto"/>
        <w:right w:val="none" w:sz="0" w:space="0" w:color="auto"/>
      </w:divBdr>
    </w:div>
    <w:div w:id="833574502">
      <w:bodyDiv w:val="1"/>
      <w:marLeft w:val="0"/>
      <w:marRight w:val="0"/>
      <w:marTop w:val="0"/>
      <w:marBottom w:val="0"/>
      <w:divBdr>
        <w:top w:val="none" w:sz="0" w:space="0" w:color="auto"/>
        <w:left w:val="none" w:sz="0" w:space="0" w:color="auto"/>
        <w:bottom w:val="none" w:sz="0" w:space="0" w:color="auto"/>
        <w:right w:val="none" w:sz="0" w:space="0" w:color="auto"/>
      </w:divBdr>
    </w:div>
    <w:div w:id="853807600">
      <w:bodyDiv w:val="1"/>
      <w:marLeft w:val="0"/>
      <w:marRight w:val="0"/>
      <w:marTop w:val="0"/>
      <w:marBottom w:val="0"/>
      <w:divBdr>
        <w:top w:val="none" w:sz="0" w:space="0" w:color="auto"/>
        <w:left w:val="none" w:sz="0" w:space="0" w:color="auto"/>
        <w:bottom w:val="none" w:sz="0" w:space="0" w:color="auto"/>
        <w:right w:val="none" w:sz="0" w:space="0" w:color="auto"/>
      </w:divBdr>
    </w:div>
    <w:div w:id="864824532">
      <w:bodyDiv w:val="1"/>
      <w:marLeft w:val="0"/>
      <w:marRight w:val="0"/>
      <w:marTop w:val="0"/>
      <w:marBottom w:val="0"/>
      <w:divBdr>
        <w:top w:val="none" w:sz="0" w:space="0" w:color="auto"/>
        <w:left w:val="none" w:sz="0" w:space="0" w:color="auto"/>
        <w:bottom w:val="none" w:sz="0" w:space="0" w:color="auto"/>
        <w:right w:val="none" w:sz="0" w:space="0" w:color="auto"/>
      </w:divBdr>
    </w:div>
    <w:div w:id="869417547">
      <w:bodyDiv w:val="1"/>
      <w:marLeft w:val="0"/>
      <w:marRight w:val="0"/>
      <w:marTop w:val="0"/>
      <w:marBottom w:val="0"/>
      <w:divBdr>
        <w:top w:val="none" w:sz="0" w:space="0" w:color="auto"/>
        <w:left w:val="none" w:sz="0" w:space="0" w:color="auto"/>
        <w:bottom w:val="none" w:sz="0" w:space="0" w:color="auto"/>
        <w:right w:val="none" w:sz="0" w:space="0" w:color="auto"/>
      </w:divBdr>
    </w:div>
    <w:div w:id="879517059">
      <w:bodyDiv w:val="1"/>
      <w:marLeft w:val="0"/>
      <w:marRight w:val="0"/>
      <w:marTop w:val="0"/>
      <w:marBottom w:val="0"/>
      <w:divBdr>
        <w:top w:val="none" w:sz="0" w:space="0" w:color="auto"/>
        <w:left w:val="none" w:sz="0" w:space="0" w:color="auto"/>
        <w:bottom w:val="none" w:sz="0" w:space="0" w:color="auto"/>
        <w:right w:val="none" w:sz="0" w:space="0" w:color="auto"/>
      </w:divBdr>
    </w:div>
    <w:div w:id="897008252">
      <w:bodyDiv w:val="1"/>
      <w:marLeft w:val="0"/>
      <w:marRight w:val="0"/>
      <w:marTop w:val="0"/>
      <w:marBottom w:val="0"/>
      <w:divBdr>
        <w:top w:val="none" w:sz="0" w:space="0" w:color="auto"/>
        <w:left w:val="none" w:sz="0" w:space="0" w:color="auto"/>
        <w:bottom w:val="none" w:sz="0" w:space="0" w:color="auto"/>
        <w:right w:val="none" w:sz="0" w:space="0" w:color="auto"/>
      </w:divBdr>
    </w:div>
    <w:div w:id="897209590">
      <w:bodyDiv w:val="1"/>
      <w:marLeft w:val="0"/>
      <w:marRight w:val="0"/>
      <w:marTop w:val="0"/>
      <w:marBottom w:val="0"/>
      <w:divBdr>
        <w:top w:val="none" w:sz="0" w:space="0" w:color="auto"/>
        <w:left w:val="none" w:sz="0" w:space="0" w:color="auto"/>
        <w:bottom w:val="none" w:sz="0" w:space="0" w:color="auto"/>
        <w:right w:val="none" w:sz="0" w:space="0" w:color="auto"/>
      </w:divBdr>
    </w:div>
    <w:div w:id="904267562">
      <w:bodyDiv w:val="1"/>
      <w:marLeft w:val="0"/>
      <w:marRight w:val="0"/>
      <w:marTop w:val="0"/>
      <w:marBottom w:val="0"/>
      <w:divBdr>
        <w:top w:val="none" w:sz="0" w:space="0" w:color="auto"/>
        <w:left w:val="none" w:sz="0" w:space="0" w:color="auto"/>
        <w:bottom w:val="none" w:sz="0" w:space="0" w:color="auto"/>
        <w:right w:val="none" w:sz="0" w:space="0" w:color="auto"/>
      </w:divBdr>
      <w:divsChild>
        <w:div w:id="1004477513">
          <w:marLeft w:val="0"/>
          <w:marRight w:val="0"/>
          <w:marTop w:val="0"/>
          <w:marBottom w:val="0"/>
          <w:divBdr>
            <w:top w:val="none" w:sz="0" w:space="0" w:color="auto"/>
            <w:left w:val="none" w:sz="0" w:space="0" w:color="auto"/>
            <w:bottom w:val="none" w:sz="0" w:space="0" w:color="auto"/>
            <w:right w:val="none" w:sz="0" w:space="0" w:color="auto"/>
          </w:divBdr>
        </w:div>
      </w:divsChild>
    </w:div>
    <w:div w:id="918372401">
      <w:bodyDiv w:val="1"/>
      <w:marLeft w:val="0"/>
      <w:marRight w:val="0"/>
      <w:marTop w:val="0"/>
      <w:marBottom w:val="0"/>
      <w:divBdr>
        <w:top w:val="none" w:sz="0" w:space="0" w:color="auto"/>
        <w:left w:val="none" w:sz="0" w:space="0" w:color="auto"/>
        <w:bottom w:val="none" w:sz="0" w:space="0" w:color="auto"/>
        <w:right w:val="none" w:sz="0" w:space="0" w:color="auto"/>
      </w:divBdr>
    </w:div>
    <w:div w:id="928542194">
      <w:bodyDiv w:val="1"/>
      <w:marLeft w:val="0"/>
      <w:marRight w:val="0"/>
      <w:marTop w:val="0"/>
      <w:marBottom w:val="0"/>
      <w:divBdr>
        <w:top w:val="none" w:sz="0" w:space="0" w:color="auto"/>
        <w:left w:val="none" w:sz="0" w:space="0" w:color="auto"/>
        <w:bottom w:val="none" w:sz="0" w:space="0" w:color="auto"/>
        <w:right w:val="none" w:sz="0" w:space="0" w:color="auto"/>
      </w:divBdr>
    </w:div>
    <w:div w:id="929503858">
      <w:bodyDiv w:val="1"/>
      <w:marLeft w:val="0"/>
      <w:marRight w:val="0"/>
      <w:marTop w:val="0"/>
      <w:marBottom w:val="0"/>
      <w:divBdr>
        <w:top w:val="none" w:sz="0" w:space="0" w:color="auto"/>
        <w:left w:val="none" w:sz="0" w:space="0" w:color="auto"/>
        <w:bottom w:val="none" w:sz="0" w:space="0" w:color="auto"/>
        <w:right w:val="none" w:sz="0" w:space="0" w:color="auto"/>
      </w:divBdr>
    </w:div>
    <w:div w:id="931207923">
      <w:bodyDiv w:val="1"/>
      <w:marLeft w:val="0"/>
      <w:marRight w:val="0"/>
      <w:marTop w:val="0"/>
      <w:marBottom w:val="0"/>
      <w:divBdr>
        <w:top w:val="none" w:sz="0" w:space="0" w:color="auto"/>
        <w:left w:val="none" w:sz="0" w:space="0" w:color="auto"/>
        <w:bottom w:val="none" w:sz="0" w:space="0" w:color="auto"/>
        <w:right w:val="none" w:sz="0" w:space="0" w:color="auto"/>
      </w:divBdr>
    </w:div>
    <w:div w:id="931619628">
      <w:bodyDiv w:val="1"/>
      <w:marLeft w:val="0"/>
      <w:marRight w:val="0"/>
      <w:marTop w:val="0"/>
      <w:marBottom w:val="0"/>
      <w:divBdr>
        <w:top w:val="none" w:sz="0" w:space="0" w:color="auto"/>
        <w:left w:val="none" w:sz="0" w:space="0" w:color="auto"/>
        <w:bottom w:val="none" w:sz="0" w:space="0" w:color="auto"/>
        <w:right w:val="none" w:sz="0" w:space="0" w:color="auto"/>
      </w:divBdr>
    </w:div>
    <w:div w:id="932201672">
      <w:bodyDiv w:val="1"/>
      <w:marLeft w:val="0"/>
      <w:marRight w:val="0"/>
      <w:marTop w:val="0"/>
      <w:marBottom w:val="0"/>
      <w:divBdr>
        <w:top w:val="none" w:sz="0" w:space="0" w:color="auto"/>
        <w:left w:val="none" w:sz="0" w:space="0" w:color="auto"/>
        <w:bottom w:val="none" w:sz="0" w:space="0" w:color="auto"/>
        <w:right w:val="none" w:sz="0" w:space="0" w:color="auto"/>
      </w:divBdr>
    </w:div>
    <w:div w:id="935020717">
      <w:bodyDiv w:val="1"/>
      <w:marLeft w:val="0"/>
      <w:marRight w:val="0"/>
      <w:marTop w:val="0"/>
      <w:marBottom w:val="0"/>
      <w:divBdr>
        <w:top w:val="none" w:sz="0" w:space="0" w:color="auto"/>
        <w:left w:val="none" w:sz="0" w:space="0" w:color="auto"/>
        <w:bottom w:val="none" w:sz="0" w:space="0" w:color="auto"/>
        <w:right w:val="none" w:sz="0" w:space="0" w:color="auto"/>
      </w:divBdr>
    </w:div>
    <w:div w:id="935401585">
      <w:bodyDiv w:val="1"/>
      <w:marLeft w:val="0"/>
      <w:marRight w:val="0"/>
      <w:marTop w:val="0"/>
      <w:marBottom w:val="0"/>
      <w:divBdr>
        <w:top w:val="none" w:sz="0" w:space="0" w:color="auto"/>
        <w:left w:val="none" w:sz="0" w:space="0" w:color="auto"/>
        <w:bottom w:val="none" w:sz="0" w:space="0" w:color="auto"/>
        <w:right w:val="none" w:sz="0" w:space="0" w:color="auto"/>
      </w:divBdr>
    </w:div>
    <w:div w:id="936979595">
      <w:bodyDiv w:val="1"/>
      <w:marLeft w:val="0"/>
      <w:marRight w:val="0"/>
      <w:marTop w:val="0"/>
      <w:marBottom w:val="0"/>
      <w:divBdr>
        <w:top w:val="none" w:sz="0" w:space="0" w:color="auto"/>
        <w:left w:val="none" w:sz="0" w:space="0" w:color="auto"/>
        <w:bottom w:val="none" w:sz="0" w:space="0" w:color="auto"/>
        <w:right w:val="none" w:sz="0" w:space="0" w:color="auto"/>
      </w:divBdr>
    </w:div>
    <w:div w:id="941571443">
      <w:bodyDiv w:val="1"/>
      <w:marLeft w:val="0"/>
      <w:marRight w:val="0"/>
      <w:marTop w:val="0"/>
      <w:marBottom w:val="0"/>
      <w:divBdr>
        <w:top w:val="none" w:sz="0" w:space="0" w:color="auto"/>
        <w:left w:val="none" w:sz="0" w:space="0" w:color="auto"/>
        <w:bottom w:val="none" w:sz="0" w:space="0" w:color="auto"/>
        <w:right w:val="none" w:sz="0" w:space="0" w:color="auto"/>
      </w:divBdr>
    </w:div>
    <w:div w:id="946738686">
      <w:bodyDiv w:val="1"/>
      <w:marLeft w:val="0"/>
      <w:marRight w:val="0"/>
      <w:marTop w:val="0"/>
      <w:marBottom w:val="0"/>
      <w:divBdr>
        <w:top w:val="none" w:sz="0" w:space="0" w:color="auto"/>
        <w:left w:val="none" w:sz="0" w:space="0" w:color="auto"/>
        <w:bottom w:val="none" w:sz="0" w:space="0" w:color="auto"/>
        <w:right w:val="none" w:sz="0" w:space="0" w:color="auto"/>
      </w:divBdr>
    </w:div>
    <w:div w:id="949626773">
      <w:bodyDiv w:val="1"/>
      <w:marLeft w:val="0"/>
      <w:marRight w:val="0"/>
      <w:marTop w:val="0"/>
      <w:marBottom w:val="0"/>
      <w:divBdr>
        <w:top w:val="none" w:sz="0" w:space="0" w:color="auto"/>
        <w:left w:val="none" w:sz="0" w:space="0" w:color="auto"/>
        <w:bottom w:val="none" w:sz="0" w:space="0" w:color="auto"/>
        <w:right w:val="none" w:sz="0" w:space="0" w:color="auto"/>
      </w:divBdr>
    </w:div>
    <w:div w:id="950625872">
      <w:bodyDiv w:val="1"/>
      <w:marLeft w:val="0"/>
      <w:marRight w:val="0"/>
      <w:marTop w:val="0"/>
      <w:marBottom w:val="0"/>
      <w:divBdr>
        <w:top w:val="none" w:sz="0" w:space="0" w:color="auto"/>
        <w:left w:val="none" w:sz="0" w:space="0" w:color="auto"/>
        <w:bottom w:val="none" w:sz="0" w:space="0" w:color="auto"/>
        <w:right w:val="none" w:sz="0" w:space="0" w:color="auto"/>
      </w:divBdr>
    </w:div>
    <w:div w:id="952441961">
      <w:bodyDiv w:val="1"/>
      <w:marLeft w:val="0"/>
      <w:marRight w:val="0"/>
      <w:marTop w:val="0"/>
      <w:marBottom w:val="0"/>
      <w:divBdr>
        <w:top w:val="none" w:sz="0" w:space="0" w:color="auto"/>
        <w:left w:val="none" w:sz="0" w:space="0" w:color="auto"/>
        <w:bottom w:val="none" w:sz="0" w:space="0" w:color="auto"/>
        <w:right w:val="none" w:sz="0" w:space="0" w:color="auto"/>
      </w:divBdr>
    </w:div>
    <w:div w:id="952514115">
      <w:bodyDiv w:val="1"/>
      <w:marLeft w:val="0"/>
      <w:marRight w:val="0"/>
      <w:marTop w:val="0"/>
      <w:marBottom w:val="0"/>
      <w:divBdr>
        <w:top w:val="none" w:sz="0" w:space="0" w:color="auto"/>
        <w:left w:val="none" w:sz="0" w:space="0" w:color="auto"/>
        <w:bottom w:val="none" w:sz="0" w:space="0" w:color="auto"/>
        <w:right w:val="none" w:sz="0" w:space="0" w:color="auto"/>
      </w:divBdr>
    </w:div>
    <w:div w:id="953559980">
      <w:bodyDiv w:val="1"/>
      <w:marLeft w:val="0"/>
      <w:marRight w:val="0"/>
      <w:marTop w:val="0"/>
      <w:marBottom w:val="0"/>
      <w:divBdr>
        <w:top w:val="none" w:sz="0" w:space="0" w:color="auto"/>
        <w:left w:val="none" w:sz="0" w:space="0" w:color="auto"/>
        <w:bottom w:val="none" w:sz="0" w:space="0" w:color="auto"/>
        <w:right w:val="none" w:sz="0" w:space="0" w:color="auto"/>
      </w:divBdr>
    </w:div>
    <w:div w:id="962616219">
      <w:bodyDiv w:val="1"/>
      <w:marLeft w:val="0"/>
      <w:marRight w:val="0"/>
      <w:marTop w:val="0"/>
      <w:marBottom w:val="0"/>
      <w:divBdr>
        <w:top w:val="none" w:sz="0" w:space="0" w:color="auto"/>
        <w:left w:val="none" w:sz="0" w:space="0" w:color="auto"/>
        <w:bottom w:val="none" w:sz="0" w:space="0" w:color="auto"/>
        <w:right w:val="none" w:sz="0" w:space="0" w:color="auto"/>
      </w:divBdr>
    </w:div>
    <w:div w:id="976910158">
      <w:bodyDiv w:val="1"/>
      <w:marLeft w:val="0"/>
      <w:marRight w:val="0"/>
      <w:marTop w:val="0"/>
      <w:marBottom w:val="0"/>
      <w:divBdr>
        <w:top w:val="none" w:sz="0" w:space="0" w:color="auto"/>
        <w:left w:val="none" w:sz="0" w:space="0" w:color="auto"/>
        <w:bottom w:val="none" w:sz="0" w:space="0" w:color="auto"/>
        <w:right w:val="none" w:sz="0" w:space="0" w:color="auto"/>
      </w:divBdr>
    </w:div>
    <w:div w:id="980310334">
      <w:bodyDiv w:val="1"/>
      <w:marLeft w:val="0"/>
      <w:marRight w:val="0"/>
      <w:marTop w:val="0"/>
      <w:marBottom w:val="0"/>
      <w:divBdr>
        <w:top w:val="none" w:sz="0" w:space="0" w:color="auto"/>
        <w:left w:val="none" w:sz="0" w:space="0" w:color="auto"/>
        <w:bottom w:val="none" w:sz="0" w:space="0" w:color="auto"/>
        <w:right w:val="none" w:sz="0" w:space="0" w:color="auto"/>
      </w:divBdr>
    </w:div>
    <w:div w:id="994187409">
      <w:bodyDiv w:val="1"/>
      <w:marLeft w:val="0"/>
      <w:marRight w:val="0"/>
      <w:marTop w:val="0"/>
      <w:marBottom w:val="0"/>
      <w:divBdr>
        <w:top w:val="none" w:sz="0" w:space="0" w:color="auto"/>
        <w:left w:val="none" w:sz="0" w:space="0" w:color="auto"/>
        <w:bottom w:val="none" w:sz="0" w:space="0" w:color="auto"/>
        <w:right w:val="none" w:sz="0" w:space="0" w:color="auto"/>
      </w:divBdr>
    </w:div>
    <w:div w:id="998193191">
      <w:bodyDiv w:val="1"/>
      <w:marLeft w:val="0"/>
      <w:marRight w:val="0"/>
      <w:marTop w:val="0"/>
      <w:marBottom w:val="0"/>
      <w:divBdr>
        <w:top w:val="none" w:sz="0" w:space="0" w:color="auto"/>
        <w:left w:val="none" w:sz="0" w:space="0" w:color="auto"/>
        <w:bottom w:val="none" w:sz="0" w:space="0" w:color="auto"/>
        <w:right w:val="none" w:sz="0" w:space="0" w:color="auto"/>
      </w:divBdr>
    </w:div>
    <w:div w:id="1001356136">
      <w:bodyDiv w:val="1"/>
      <w:marLeft w:val="0"/>
      <w:marRight w:val="0"/>
      <w:marTop w:val="0"/>
      <w:marBottom w:val="0"/>
      <w:divBdr>
        <w:top w:val="none" w:sz="0" w:space="0" w:color="auto"/>
        <w:left w:val="none" w:sz="0" w:space="0" w:color="auto"/>
        <w:bottom w:val="none" w:sz="0" w:space="0" w:color="auto"/>
        <w:right w:val="none" w:sz="0" w:space="0" w:color="auto"/>
      </w:divBdr>
    </w:div>
    <w:div w:id="1003701074">
      <w:bodyDiv w:val="1"/>
      <w:marLeft w:val="0"/>
      <w:marRight w:val="0"/>
      <w:marTop w:val="0"/>
      <w:marBottom w:val="0"/>
      <w:divBdr>
        <w:top w:val="none" w:sz="0" w:space="0" w:color="auto"/>
        <w:left w:val="none" w:sz="0" w:space="0" w:color="auto"/>
        <w:bottom w:val="none" w:sz="0" w:space="0" w:color="auto"/>
        <w:right w:val="none" w:sz="0" w:space="0" w:color="auto"/>
      </w:divBdr>
    </w:div>
    <w:div w:id="1005092280">
      <w:bodyDiv w:val="1"/>
      <w:marLeft w:val="0"/>
      <w:marRight w:val="0"/>
      <w:marTop w:val="0"/>
      <w:marBottom w:val="0"/>
      <w:divBdr>
        <w:top w:val="none" w:sz="0" w:space="0" w:color="auto"/>
        <w:left w:val="none" w:sz="0" w:space="0" w:color="auto"/>
        <w:bottom w:val="none" w:sz="0" w:space="0" w:color="auto"/>
        <w:right w:val="none" w:sz="0" w:space="0" w:color="auto"/>
      </w:divBdr>
    </w:div>
    <w:div w:id="1007944212">
      <w:bodyDiv w:val="1"/>
      <w:marLeft w:val="0"/>
      <w:marRight w:val="0"/>
      <w:marTop w:val="0"/>
      <w:marBottom w:val="0"/>
      <w:divBdr>
        <w:top w:val="none" w:sz="0" w:space="0" w:color="auto"/>
        <w:left w:val="none" w:sz="0" w:space="0" w:color="auto"/>
        <w:bottom w:val="none" w:sz="0" w:space="0" w:color="auto"/>
        <w:right w:val="none" w:sz="0" w:space="0" w:color="auto"/>
      </w:divBdr>
    </w:div>
    <w:div w:id="1027945039">
      <w:bodyDiv w:val="1"/>
      <w:marLeft w:val="0"/>
      <w:marRight w:val="0"/>
      <w:marTop w:val="0"/>
      <w:marBottom w:val="0"/>
      <w:divBdr>
        <w:top w:val="none" w:sz="0" w:space="0" w:color="auto"/>
        <w:left w:val="none" w:sz="0" w:space="0" w:color="auto"/>
        <w:bottom w:val="none" w:sz="0" w:space="0" w:color="auto"/>
        <w:right w:val="none" w:sz="0" w:space="0" w:color="auto"/>
      </w:divBdr>
    </w:div>
    <w:div w:id="1064598432">
      <w:bodyDiv w:val="1"/>
      <w:marLeft w:val="0"/>
      <w:marRight w:val="0"/>
      <w:marTop w:val="0"/>
      <w:marBottom w:val="0"/>
      <w:divBdr>
        <w:top w:val="none" w:sz="0" w:space="0" w:color="auto"/>
        <w:left w:val="none" w:sz="0" w:space="0" w:color="auto"/>
        <w:bottom w:val="none" w:sz="0" w:space="0" w:color="auto"/>
        <w:right w:val="none" w:sz="0" w:space="0" w:color="auto"/>
      </w:divBdr>
    </w:div>
    <w:div w:id="1078671085">
      <w:bodyDiv w:val="1"/>
      <w:marLeft w:val="0"/>
      <w:marRight w:val="0"/>
      <w:marTop w:val="0"/>
      <w:marBottom w:val="0"/>
      <w:divBdr>
        <w:top w:val="none" w:sz="0" w:space="0" w:color="auto"/>
        <w:left w:val="none" w:sz="0" w:space="0" w:color="auto"/>
        <w:bottom w:val="none" w:sz="0" w:space="0" w:color="auto"/>
        <w:right w:val="none" w:sz="0" w:space="0" w:color="auto"/>
      </w:divBdr>
    </w:div>
    <w:div w:id="1079139778">
      <w:bodyDiv w:val="1"/>
      <w:marLeft w:val="0"/>
      <w:marRight w:val="0"/>
      <w:marTop w:val="0"/>
      <w:marBottom w:val="0"/>
      <w:divBdr>
        <w:top w:val="none" w:sz="0" w:space="0" w:color="auto"/>
        <w:left w:val="none" w:sz="0" w:space="0" w:color="auto"/>
        <w:bottom w:val="none" w:sz="0" w:space="0" w:color="auto"/>
        <w:right w:val="none" w:sz="0" w:space="0" w:color="auto"/>
      </w:divBdr>
    </w:div>
    <w:div w:id="1082725367">
      <w:bodyDiv w:val="1"/>
      <w:marLeft w:val="0"/>
      <w:marRight w:val="0"/>
      <w:marTop w:val="0"/>
      <w:marBottom w:val="0"/>
      <w:divBdr>
        <w:top w:val="none" w:sz="0" w:space="0" w:color="auto"/>
        <w:left w:val="none" w:sz="0" w:space="0" w:color="auto"/>
        <w:bottom w:val="none" w:sz="0" w:space="0" w:color="auto"/>
        <w:right w:val="none" w:sz="0" w:space="0" w:color="auto"/>
      </w:divBdr>
    </w:div>
    <w:div w:id="1093166839">
      <w:bodyDiv w:val="1"/>
      <w:marLeft w:val="0"/>
      <w:marRight w:val="0"/>
      <w:marTop w:val="0"/>
      <w:marBottom w:val="0"/>
      <w:divBdr>
        <w:top w:val="none" w:sz="0" w:space="0" w:color="auto"/>
        <w:left w:val="none" w:sz="0" w:space="0" w:color="auto"/>
        <w:bottom w:val="none" w:sz="0" w:space="0" w:color="auto"/>
        <w:right w:val="none" w:sz="0" w:space="0" w:color="auto"/>
      </w:divBdr>
    </w:div>
    <w:div w:id="1100687276">
      <w:bodyDiv w:val="1"/>
      <w:marLeft w:val="0"/>
      <w:marRight w:val="0"/>
      <w:marTop w:val="0"/>
      <w:marBottom w:val="0"/>
      <w:divBdr>
        <w:top w:val="none" w:sz="0" w:space="0" w:color="auto"/>
        <w:left w:val="none" w:sz="0" w:space="0" w:color="auto"/>
        <w:bottom w:val="none" w:sz="0" w:space="0" w:color="auto"/>
        <w:right w:val="none" w:sz="0" w:space="0" w:color="auto"/>
      </w:divBdr>
    </w:div>
    <w:div w:id="1102603946">
      <w:bodyDiv w:val="1"/>
      <w:marLeft w:val="0"/>
      <w:marRight w:val="0"/>
      <w:marTop w:val="0"/>
      <w:marBottom w:val="0"/>
      <w:divBdr>
        <w:top w:val="none" w:sz="0" w:space="0" w:color="auto"/>
        <w:left w:val="none" w:sz="0" w:space="0" w:color="auto"/>
        <w:bottom w:val="none" w:sz="0" w:space="0" w:color="auto"/>
        <w:right w:val="none" w:sz="0" w:space="0" w:color="auto"/>
      </w:divBdr>
    </w:div>
    <w:div w:id="1119834346">
      <w:bodyDiv w:val="1"/>
      <w:marLeft w:val="0"/>
      <w:marRight w:val="0"/>
      <w:marTop w:val="0"/>
      <w:marBottom w:val="0"/>
      <w:divBdr>
        <w:top w:val="none" w:sz="0" w:space="0" w:color="auto"/>
        <w:left w:val="none" w:sz="0" w:space="0" w:color="auto"/>
        <w:bottom w:val="none" w:sz="0" w:space="0" w:color="auto"/>
        <w:right w:val="none" w:sz="0" w:space="0" w:color="auto"/>
      </w:divBdr>
    </w:div>
    <w:div w:id="1121264287">
      <w:bodyDiv w:val="1"/>
      <w:marLeft w:val="0"/>
      <w:marRight w:val="0"/>
      <w:marTop w:val="0"/>
      <w:marBottom w:val="0"/>
      <w:divBdr>
        <w:top w:val="none" w:sz="0" w:space="0" w:color="auto"/>
        <w:left w:val="none" w:sz="0" w:space="0" w:color="auto"/>
        <w:bottom w:val="none" w:sz="0" w:space="0" w:color="auto"/>
        <w:right w:val="none" w:sz="0" w:space="0" w:color="auto"/>
      </w:divBdr>
    </w:div>
    <w:div w:id="1122266860">
      <w:bodyDiv w:val="1"/>
      <w:marLeft w:val="0"/>
      <w:marRight w:val="0"/>
      <w:marTop w:val="0"/>
      <w:marBottom w:val="0"/>
      <w:divBdr>
        <w:top w:val="none" w:sz="0" w:space="0" w:color="auto"/>
        <w:left w:val="none" w:sz="0" w:space="0" w:color="auto"/>
        <w:bottom w:val="none" w:sz="0" w:space="0" w:color="auto"/>
        <w:right w:val="none" w:sz="0" w:space="0" w:color="auto"/>
      </w:divBdr>
    </w:div>
    <w:div w:id="1127774589">
      <w:bodyDiv w:val="1"/>
      <w:marLeft w:val="0"/>
      <w:marRight w:val="0"/>
      <w:marTop w:val="0"/>
      <w:marBottom w:val="0"/>
      <w:divBdr>
        <w:top w:val="none" w:sz="0" w:space="0" w:color="auto"/>
        <w:left w:val="none" w:sz="0" w:space="0" w:color="auto"/>
        <w:bottom w:val="none" w:sz="0" w:space="0" w:color="auto"/>
        <w:right w:val="none" w:sz="0" w:space="0" w:color="auto"/>
      </w:divBdr>
    </w:div>
    <w:div w:id="1129589555">
      <w:bodyDiv w:val="1"/>
      <w:marLeft w:val="0"/>
      <w:marRight w:val="0"/>
      <w:marTop w:val="0"/>
      <w:marBottom w:val="0"/>
      <w:divBdr>
        <w:top w:val="none" w:sz="0" w:space="0" w:color="auto"/>
        <w:left w:val="none" w:sz="0" w:space="0" w:color="auto"/>
        <w:bottom w:val="none" w:sz="0" w:space="0" w:color="auto"/>
        <w:right w:val="none" w:sz="0" w:space="0" w:color="auto"/>
      </w:divBdr>
    </w:div>
    <w:div w:id="1134905737">
      <w:bodyDiv w:val="1"/>
      <w:marLeft w:val="0"/>
      <w:marRight w:val="0"/>
      <w:marTop w:val="0"/>
      <w:marBottom w:val="0"/>
      <w:divBdr>
        <w:top w:val="none" w:sz="0" w:space="0" w:color="auto"/>
        <w:left w:val="none" w:sz="0" w:space="0" w:color="auto"/>
        <w:bottom w:val="none" w:sz="0" w:space="0" w:color="auto"/>
        <w:right w:val="none" w:sz="0" w:space="0" w:color="auto"/>
      </w:divBdr>
    </w:div>
    <w:div w:id="1141341408">
      <w:bodyDiv w:val="1"/>
      <w:marLeft w:val="0"/>
      <w:marRight w:val="0"/>
      <w:marTop w:val="0"/>
      <w:marBottom w:val="0"/>
      <w:divBdr>
        <w:top w:val="none" w:sz="0" w:space="0" w:color="auto"/>
        <w:left w:val="none" w:sz="0" w:space="0" w:color="auto"/>
        <w:bottom w:val="none" w:sz="0" w:space="0" w:color="auto"/>
        <w:right w:val="none" w:sz="0" w:space="0" w:color="auto"/>
      </w:divBdr>
    </w:div>
    <w:div w:id="1151678102">
      <w:bodyDiv w:val="1"/>
      <w:marLeft w:val="0"/>
      <w:marRight w:val="0"/>
      <w:marTop w:val="0"/>
      <w:marBottom w:val="0"/>
      <w:divBdr>
        <w:top w:val="none" w:sz="0" w:space="0" w:color="auto"/>
        <w:left w:val="none" w:sz="0" w:space="0" w:color="auto"/>
        <w:bottom w:val="none" w:sz="0" w:space="0" w:color="auto"/>
        <w:right w:val="none" w:sz="0" w:space="0" w:color="auto"/>
      </w:divBdr>
    </w:div>
    <w:div w:id="1157964834">
      <w:bodyDiv w:val="1"/>
      <w:marLeft w:val="0"/>
      <w:marRight w:val="0"/>
      <w:marTop w:val="0"/>
      <w:marBottom w:val="0"/>
      <w:divBdr>
        <w:top w:val="none" w:sz="0" w:space="0" w:color="auto"/>
        <w:left w:val="none" w:sz="0" w:space="0" w:color="auto"/>
        <w:bottom w:val="none" w:sz="0" w:space="0" w:color="auto"/>
        <w:right w:val="none" w:sz="0" w:space="0" w:color="auto"/>
      </w:divBdr>
    </w:div>
    <w:div w:id="1181358188">
      <w:bodyDiv w:val="1"/>
      <w:marLeft w:val="0"/>
      <w:marRight w:val="0"/>
      <w:marTop w:val="0"/>
      <w:marBottom w:val="0"/>
      <w:divBdr>
        <w:top w:val="none" w:sz="0" w:space="0" w:color="auto"/>
        <w:left w:val="none" w:sz="0" w:space="0" w:color="auto"/>
        <w:bottom w:val="none" w:sz="0" w:space="0" w:color="auto"/>
        <w:right w:val="none" w:sz="0" w:space="0" w:color="auto"/>
      </w:divBdr>
    </w:div>
    <w:div w:id="1185442014">
      <w:bodyDiv w:val="1"/>
      <w:marLeft w:val="0"/>
      <w:marRight w:val="0"/>
      <w:marTop w:val="0"/>
      <w:marBottom w:val="0"/>
      <w:divBdr>
        <w:top w:val="none" w:sz="0" w:space="0" w:color="auto"/>
        <w:left w:val="none" w:sz="0" w:space="0" w:color="auto"/>
        <w:bottom w:val="none" w:sz="0" w:space="0" w:color="auto"/>
        <w:right w:val="none" w:sz="0" w:space="0" w:color="auto"/>
      </w:divBdr>
    </w:div>
    <w:div w:id="1204708911">
      <w:bodyDiv w:val="1"/>
      <w:marLeft w:val="0"/>
      <w:marRight w:val="0"/>
      <w:marTop w:val="0"/>
      <w:marBottom w:val="0"/>
      <w:divBdr>
        <w:top w:val="none" w:sz="0" w:space="0" w:color="auto"/>
        <w:left w:val="none" w:sz="0" w:space="0" w:color="auto"/>
        <w:bottom w:val="none" w:sz="0" w:space="0" w:color="auto"/>
        <w:right w:val="none" w:sz="0" w:space="0" w:color="auto"/>
      </w:divBdr>
    </w:div>
    <w:div w:id="1211721855">
      <w:bodyDiv w:val="1"/>
      <w:marLeft w:val="0"/>
      <w:marRight w:val="0"/>
      <w:marTop w:val="0"/>
      <w:marBottom w:val="0"/>
      <w:divBdr>
        <w:top w:val="none" w:sz="0" w:space="0" w:color="auto"/>
        <w:left w:val="none" w:sz="0" w:space="0" w:color="auto"/>
        <w:bottom w:val="none" w:sz="0" w:space="0" w:color="auto"/>
        <w:right w:val="none" w:sz="0" w:space="0" w:color="auto"/>
      </w:divBdr>
    </w:div>
    <w:div w:id="1214193511">
      <w:bodyDiv w:val="1"/>
      <w:marLeft w:val="0"/>
      <w:marRight w:val="0"/>
      <w:marTop w:val="0"/>
      <w:marBottom w:val="0"/>
      <w:divBdr>
        <w:top w:val="none" w:sz="0" w:space="0" w:color="auto"/>
        <w:left w:val="none" w:sz="0" w:space="0" w:color="auto"/>
        <w:bottom w:val="none" w:sz="0" w:space="0" w:color="auto"/>
        <w:right w:val="none" w:sz="0" w:space="0" w:color="auto"/>
      </w:divBdr>
    </w:div>
    <w:div w:id="1221134825">
      <w:bodyDiv w:val="1"/>
      <w:marLeft w:val="0"/>
      <w:marRight w:val="0"/>
      <w:marTop w:val="0"/>
      <w:marBottom w:val="0"/>
      <w:divBdr>
        <w:top w:val="none" w:sz="0" w:space="0" w:color="auto"/>
        <w:left w:val="none" w:sz="0" w:space="0" w:color="auto"/>
        <w:bottom w:val="none" w:sz="0" w:space="0" w:color="auto"/>
        <w:right w:val="none" w:sz="0" w:space="0" w:color="auto"/>
      </w:divBdr>
    </w:div>
    <w:div w:id="1224025302">
      <w:bodyDiv w:val="1"/>
      <w:marLeft w:val="0"/>
      <w:marRight w:val="0"/>
      <w:marTop w:val="0"/>
      <w:marBottom w:val="0"/>
      <w:divBdr>
        <w:top w:val="none" w:sz="0" w:space="0" w:color="auto"/>
        <w:left w:val="none" w:sz="0" w:space="0" w:color="auto"/>
        <w:bottom w:val="none" w:sz="0" w:space="0" w:color="auto"/>
        <w:right w:val="none" w:sz="0" w:space="0" w:color="auto"/>
      </w:divBdr>
    </w:div>
    <w:div w:id="1234245082">
      <w:bodyDiv w:val="1"/>
      <w:marLeft w:val="0"/>
      <w:marRight w:val="0"/>
      <w:marTop w:val="0"/>
      <w:marBottom w:val="0"/>
      <w:divBdr>
        <w:top w:val="none" w:sz="0" w:space="0" w:color="auto"/>
        <w:left w:val="none" w:sz="0" w:space="0" w:color="auto"/>
        <w:bottom w:val="none" w:sz="0" w:space="0" w:color="auto"/>
        <w:right w:val="none" w:sz="0" w:space="0" w:color="auto"/>
      </w:divBdr>
    </w:div>
    <w:div w:id="1234779123">
      <w:bodyDiv w:val="1"/>
      <w:marLeft w:val="0"/>
      <w:marRight w:val="0"/>
      <w:marTop w:val="0"/>
      <w:marBottom w:val="0"/>
      <w:divBdr>
        <w:top w:val="none" w:sz="0" w:space="0" w:color="auto"/>
        <w:left w:val="none" w:sz="0" w:space="0" w:color="auto"/>
        <w:bottom w:val="none" w:sz="0" w:space="0" w:color="auto"/>
        <w:right w:val="none" w:sz="0" w:space="0" w:color="auto"/>
      </w:divBdr>
    </w:div>
    <w:div w:id="1245532778">
      <w:bodyDiv w:val="1"/>
      <w:marLeft w:val="0"/>
      <w:marRight w:val="0"/>
      <w:marTop w:val="0"/>
      <w:marBottom w:val="0"/>
      <w:divBdr>
        <w:top w:val="none" w:sz="0" w:space="0" w:color="auto"/>
        <w:left w:val="none" w:sz="0" w:space="0" w:color="auto"/>
        <w:bottom w:val="none" w:sz="0" w:space="0" w:color="auto"/>
        <w:right w:val="none" w:sz="0" w:space="0" w:color="auto"/>
      </w:divBdr>
    </w:div>
    <w:div w:id="1246720911">
      <w:bodyDiv w:val="1"/>
      <w:marLeft w:val="0"/>
      <w:marRight w:val="0"/>
      <w:marTop w:val="0"/>
      <w:marBottom w:val="0"/>
      <w:divBdr>
        <w:top w:val="none" w:sz="0" w:space="0" w:color="auto"/>
        <w:left w:val="none" w:sz="0" w:space="0" w:color="auto"/>
        <w:bottom w:val="none" w:sz="0" w:space="0" w:color="auto"/>
        <w:right w:val="none" w:sz="0" w:space="0" w:color="auto"/>
      </w:divBdr>
    </w:div>
    <w:div w:id="1254850426">
      <w:bodyDiv w:val="1"/>
      <w:marLeft w:val="0"/>
      <w:marRight w:val="0"/>
      <w:marTop w:val="0"/>
      <w:marBottom w:val="0"/>
      <w:divBdr>
        <w:top w:val="none" w:sz="0" w:space="0" w:color="auto"/>
        <w:left w:val="none" w:sz="0" w:space="0" w:color="auto"/>
        <w:bottom w:val="none" w:sz="0" w:space="0" w:color="auto"/>
        <w:right w:val="none" w:sz="0" w:space="0" w:color="auto"/>
      </w:divBdr>
    </w:div>
    <w:div w:id="1264998125">
      <w:bodyDiv w:val="1"/>
      <w:marLeft w:val="0"/>
      <w:marRight w:val="0"/>
      <w:marTop w:val="0"/>
      <w:marBottom w:val="0"/>
      <w:divBdr>
        <w:top w:val="none" w:sz="0" w:space="0" w:color="auto"/>
        <w:left w:val="none" w:sz="0" w:space="0" w:color="auto"/>
        <w:bottom w:val="none" w:sz="0" w:space="0" w:color="auto"/>
        <w:right w:val="none" w:sz="0" w:space="0" w:color="auto"/>
      </w:divBdr>
    </w:div>
    <w:div w:id="1281493085">
      <w:bodyDiv w:val="1"/>
      <w:marLeft w:val="0"/>
      <w:marRight w:val="0"/>
      <w:marTop w:val="0"/>
      <w:marBottom w:val="0"/>
      <w:divBdr>
        <w:top w:val="none" w:sz="0" w:space="0" w:color="auto"/>
        <w:left w:val="none" w:sz="0" w:space="0" w:color="auto"/>
        <w:bottom w:val="none" w:sz="0" w:space="0" w:color="auto"/>
        <w:right w:val="none" w:sz="0" w:space="0" w:color="auto"/>
      </w:divBdr>
    </w:div>
    <w:div w:id="1282103681">
      <w:bodyDiv w:val="1"/>
      <w:marLeft w:val="0"/>
      <w:marRight w:val="0"/>
      <w:marTop w:val="0"/>
      <w:marBottom w:val="0"/>
      <w:divBdr>
        <w:top w:val="none" w:sz="0" w:space="0" w:color="auto"/>
        <w:left w:val="none" w:sz="0" w:space="0" w:color="auto"/>
        <w:bottom w:val="none" w:sz="0" w:space="0" w:color="auto"/>
        <w:right w:val="none" w:sz="0" w:space="0" w:color="auto"/>
      </w:divBdr>
    </w:div>
    <w:div w:id="1302690366">
      <w:bodyDiv w:val="1"/>
      <w:marLeft w:val="0"/>
      <w:marRight w:val="0"/>
      <w:marTop w:val="0"/>
      <w:marBottom w:val="0"/>
      <w:divBdr>
        <w:top w:val="none" w:sz="0" w:space="0" w:color="auto"/>
        <w:left w:val="none" w:sz="0" w:space="0" w:color="auto"/>
        <w:bottom w:val="none" w:sz="0" w:space="0" w:color="auto"/>
        <w:right w:val="none" w:sz="0" w:space="0" w:color="auto"/>
      </w:divBdr>
    </w:div>
    <w:div w:id="1319766261">
      <w:bodyDiv w:val="1"/>
      <w:marLeft w:val="0"/>
      <w:marRight w:val="0"/>
      <w:marTop w:val="0"/>
      <w:marBottom w:val="0"/>
      <w:divBdr>
        <w:top w:val="none" w:sz="0" w:space="0" w:color="auto"/>
        <w:left w:val="none" w:sz="0" w:space="0" w:color="auto"/>
        <w:bottom w:val="none" w:sz="0" w:space="0" w:color="auto"/>
        <w:right w:val="none" w:sz="0" w:space="0" w:color="auto"/>
      </w:divBdr>
    </w:div>
    <w:div w:id="1322662301">
      <w:bodyDiv w:val="1"/>
      <w:marLeft w:val="0"/>
      <w:marRight w:val="0"/>
      <w:marTop w:val="0"/>
      <w:marBottom w:val="0"/>
      <w:divBdr>
        <w:top w:val="none" w:sz="0" w:space="0" w:color="auto"/>
        <w:left w:val="none" w:sz="0" w:space="0" w:color="auto"/>
        <w:bottom w:val="none" w:sz="0" w:space="0" w:color="auto"/>
        <w:right w:val="none" w:sz="0" w:space="0" w:color="auto"/>
      </w:divBdr>
    </w:div>
    <w:div w:id="1334726015">
      <w:bodyDiv w:val="1"/>
      <w:marLeft w:val="0"/>
      <w:marRight w:val="0"/>
      <w:marTop w:val="0"/>
      <w:marBottom w:val="0"/>
      <w:divBdr>
        <w:top w:val="none" w:sz="0" w:space="0" w:color="auto"/>
        <w:left w:val="none" w:sz="0" w:space="0" w:color="auto"/>
        <w:bottom w:val="none" w:sz="0" w:space="0" w:color="auto"/>
        <w:right w:val="none" w:sz="0" w:space="0" w:color="auto"/>
      </w:divBdr>
    </w:div>
    <w:div w:id="1338076276">
      <w:bodyDiv w:val="1"/>
      <w:marLeft w:val="0"/>
      <w:marRight w:val="0"/>
      <w:marTop w:val="0"/>
      <w:marBottom w:val="0"/>
      <w:divBdr>
        <w:top w:val="none" w:sz="0" w:space="0" w:color="auto"/>
        <w:left w:val="none" w:sz="0" w:space="0" w:color="auto"/>
        <w:bottom w:val="none" w:sz="0" w:space="0" w:color="auto"/>
        <w:right w:val="none" w:sz="0" w:space="0" w:color="auto"/>
      </w:divBdr>
    </w:div>
    <w:div w:id="1339432321">
      <w:bodyDiv w:val="1"/>
      <w:marLeft w:val="0"/>
      <w:marRight w:val="0"/>
      <w:marTop w:val="0"/>
      <w:marBottom w:val="0"/>
      <w:divBdr>
        <w:top w:val="none" w:sz="0" w:space="0" w:color="auto"/>
        <w:left w:val="none" w:sz="0" w:space="0" w:color="auto"/>
        <w:bottom w:val="none" w:sz="0" w:space="0" w:color="auto"/>
        <w:right w:val="none" w:sz="0" w:space="0" w:color="auto"/>
      </w:divBdr>
    </w:div>
    <w:div w:id="1339961998">
      <w:bodyDiv w:val="1"/>
      <w:marLeft w:val="0"/>
      <w:marRight w:val="0"/>
      <w:marTop w:val="0"/>
      <w:marBottom w:val="0"/>
      <w:divBdr>
        <w:top w:val="none" w:sz="0" w:space="0" w:color="auto"/>
        <w:left w:val="none" w:sz="0" w:space="0" w:color="auto"/>
        <w:bottom w:val="none" w:sz="0" w:space="0" w:color="auto"/>
        <w:right w:val="none" w:sz="0" w:space="0" w:color="auto"/>
      </w:divBdr>
    </w:div>
    <w:div w:id="1343315786">
      <w:bodyDiv w:val="1"/>
      <w:marLeft w:val="0"/>
      <w:marRight w:val="0"/>
      <w:marTop w:val="0"/>
      <w:marBottom w:val="0"/>
      <w:divBdr>
        <w:top w:val="none" w:sz="0" w:space="0" w:color="auto"/>
        <w:left w:val="none" w:sz="0" w:space="0" w:color="auto"/>
        <w:bottom w:val="none" w:sz="0" w:space="0" w:color="auto"/>
        <w:right w:val="none" w:sz="0" w:space="0" w:color="auto"/>
      </w:divBdr>
    </w:div>
    <w:div w:id="1348211389">
      <w:bodyDiv w:val="1"/>
      <w:marLeft w:val="0"/>
      <w:marRight w:val="0"/>
      <w:marTop w:val="0"/>
      <w:marBottom w:val="0"/>
      <w:divBdr>
        <w:top w:val="none" w:sz="0" w:space="0" w:color="auto"/>
        <w:left w:val="none" w:sz="0" w:space="0" w:color="auto"/>
        <w:bottom w:val="none" w:sz="0" w:space="0" w:color="auto"/>
        <w:right w:val="none" w:sz="0" w:space="0" w:color="auto"/>
      </w:divBdr>
    </w:div>
    <w:div w:id="1367369960">
      <w:bodyDiv w:val="1"/>
      <w:marLeft w:val="0"/>
      <w:marRight w:val="0"/>
      <w:marTop w:val="0"/>
      <w:marBottom w:val="0"/>
      <w:divBdr>
        <w:top w:val="none" w:sz="0" w:space="0" w:color="auto"/>
        <w:left w:val="none" w:sz="0" w:space="0" w:color="auto"/>
        <w:bottom w:val="none" w:sz="0" w:space="0" w:color="auto"/>
        <w:right w:val="none" w:sz="0" w:space="0" w:color="auto"/>
      </w:divBdr>
    </w:div>
    <w:div w:id="1374503067">
      <w:bodyDiv w:val="1"/>
      <w:marLeft w:val="0"/>
      <w:marRight w:val="0"/>
      <w:marTop w:val="0"/>
      <w:marBottom w:val="0"/>
      <w:divBdr>
        <w:top w:val="none" w:sz="0" w:space="0" w:color="auto"/>
        <w:left w:val="none" w:sz="0" w:space="0" w:color="auto"/>
        <w:bottom w:val="none" w:sz="0" w:space="0" w:color="auto"/>
        <w:right w:val="none" w:sz="0" w:space="0" w:color="auto"/>
      </w:divBdr>
    </w:div>
    <w:div w:id="1397163758">
      <w:bodyDiv w:val="1"/>
      <w:marLeft w:val="0"/>
      <w:marRight w:val="0"/>
      <w:marTop w:val="0"/>
      <w:marBottom w:val="0"/>
      <w:divBdr>
        <w:top w:val="none" w:sz="0" w:space="0" w:color="auto"/>
        <w:left w:val="none" w:sz="0" w:space="0" w:color="auto"/>
        <w:bottom w:val="none" w:sz="0" w:space="0" w:color="auto"/>
        <w:right w:val="none" w:sz="0" w:space="0" w:color="auto"/>
      </w:divBdr>
    </w:div>
    <w:div w:id="1415736943">
      <w:bodyDiv w:val="1"/>
      <w:marLeft w:val="0"/>
      <w:marRight w:val="0"/>
      <w:marTop w:val="0"/>
      <w:marBottom w:val="0"/>
      <w:divBdr>
        <w:top w:val="none" w:sz="0" w:space="0" w:color="auto"/>
        <w:left w:val="none" w:sz="0" w:space="0" w:color="auto"/>
        <w:bottom w:val="none" w:sz="0" w:space="0" w:color="auto"/>
        <w:right w:val="none" w:sz="0" w:space="0" w:color="auto"/>
      </w:divBdr>
    </w:div>
    <w:div w:id="1417629688">
      <w:bodyDiv w:val="1"/>
      <w:marLeft w:val="0"/>
      <w:marRight w:val="0"/>
      <w:marTop w:val="0"/>
      <w:marBottom w:val="0"/>
      <w:divBdr>
        <w:top w:val="none" w:sz="0" w:space="0" w:color="auto"/>
        <w:left w:val="none" w:sz="0" w:space="0" w:color="auto"/>
        <w:bottom w:val="none" w:sz="0" w:space="0" w:color="auto"/>
        <w:right w:val="none" w:sz="0" w:space="0" w:color="auto"/>
      </w:divBdr>
    </w:div>
    <w:div w:id="1422725251">
      <w:bodyDiv w:val="1"/>
      <w:marLeft w:val="0"/>
      <w:marRight w:val="0"/>
      <w:marTop w:val="0"/>
      <w:marBottom w:val="0"/>
      <w:divBdr>
        <w:top w:val="none" w:sz="0" w:space="0" w:color="auto"/>
        <w:left w:val="none" w:sz="0" w:space="0" w:color="auto"/>
        <w:bottom w:val="none" w:sz="0" w:space="0" w:color="auto"/>
        <w:right w:val="none" w:sz="0" w:space="0" w:color="auto"/>
      </w:divBdr>
    </w:div>
    <w:div w:id="1431581243">
      <w:bodyDiv w:val="1"/>
      <w:marLeft w:val="0"/>
      <w:marRight w:val="0"/>
      <w:marTop w:val="0"/>
      <w:marBottom w:val="0"/>
      <w:divBdr>
        <w:top w:val="none" w:sz="0" w:space="0" w:color="auto"/>
        <w:left w:val="none" w:sz="0" w:space="0" w:color="auto"/>
        <w:bottom w:val="none" w:sz="0" w:space="0" w:color="auto"/>
        <w:right w:val="none" w:sz="0" w:space="0" w:color="auto"/>
      </w:divBdr>
    </w:div>
    <w:div w:id="1434471609">
      <w:bodyDiv w:val="1"/>
      <w:marLeft w:val="0"/>
      <w:marRight w:val="0"/>
      <w:marTop w:val="0"/>
      <w:marBottom w:val="0"/>
      <w:divBdr>
        <w:top w:val="none" w:sz="0" w:space="0" w:color="auto"/>
        <w:left w:val="none" w:sz="0" w:space="0" w:color="auto"/>
        <w:bottom w:val="none" w:sz="0" w:space="0" w:color="auto"/>
        <w:right w:val="none" w:sz="0" w:space="0" w:color="auto"/>
      </w:divBdr>
    </w:div>
    <w:div w:id="1439568762">
      <w:bodyDiv w:val="1"/>
      <w:marLeft w:val="0"/>
      <w:marRight w:val="0"/>
      <w:marTop w:val="0"/>
      <w:marBottom w:val="0"/>
      <w:divBdr>
        <w:top w:val="none" w:sz="0" w:space="0" w:color="auto"/>
        <w:left w:val="none" w:sz="0" w:space="0" w:color="auto"/>
        <w:bottom w:val="none" w:sz="0" w:space="0" w:color="auto"/>
        <w:right w:val="none" w:sz="0" w:space="0" w:color="auto"/>
      </w:divBdr>
    </w:div>
    <w:div w:id="1446117393">
      <w:bodyDiv w:val="1"/>
      <w:marLeft w:val="0"/>
      <w:marRight w:val="0"/>
      <w:marTop w:val="0"/>
      <w:marBottom w:val="0"/>
      <w:divBdr>
        <w:top w:val="none" w:sz="0" w:space="0" w:color="auto"/>
        <w:left w:val="none" w:sz="0" w:space="0" w:color="auto"/>
        <w:bottom w:val="none" w:sz="0" w:space="0" w:color="auto"/>
        <w:right w:val="none" w:sz="0" w:space="0" w:color="auto"/>
      </w:divBdr>
    </w:div>
    <w:div w:id="1448505216">
      <w:bodyDiv w:val="1"/>
      <w:marLeft w:val="0"/>
      <w:marRight w:val="0"/>
      <w:marTop w:val="0"/>
      <w:marBottom w:val="0"/>
      <w:divBdr>
        <w:top w:val="none" w:sz="0" w:space="0" w:color="auto"/>
        <w:left w:val="none" w:sz="0" w:space="0" w:color="auto"/>
        <w:bottom w:val="none" w:sz="0" w:space="0" w:color="auto"/>
        <w:right w:val="none" w:sz="0" w:space="0" w:color="auto"/>
      </w:divBdr>
    </w:div>
    <w:div w:id="1452094750">
      <w:bodyDiv w:val="1"/>
      <w:marLeft w:val="0"/>
      <w:marRight w:val="0"/>
      <w:marTop w:val="0"/>
      <w:marBottom w:val="0"/>
      <w:divBdr>
        <w:top w:val="none" w:sz="0" w:space="0" w:color="auto"/>
        <w:left w:val="none" w:sz="0" w:space="0" w:color="auto"/>
        <w:bottom w:val="none" w:sz="0" w:space="0" w:color="auto"/>
        <w:right w:val="none" w:sz="0" w:space="0" w:color="auto"/>
      </w:divBdr>
    </w:div>
    <w:div w:id="1456095395">
      <w:bodyDiv w:val="1"/>
      <w:marLeft w:val="0"/>
      <w:marRight w:val="0"/>
      <w:marTop w:val="0"/>
      <w:marBottom w:val="0"/>
      <w:divBdr>
        <w:top w:val="none" w:sz="0" w:space="0" w:color="auto"/>
        <w:left w:val="none" w:sz="0" w:space="0" w:color="auto"/>
        <w:bottom w:val="none" w:sz="0" w:space="0" w:color="auto"/>
        <w:right w:val="none" w:sz="0" w:space="0" w:color="auto"/>
      </w:divBdr>
    </w:div>
    <w:div w:id="1463958503">
      <w:bodyDiv w:val="1"/>
      <w:marLeft w:val="0"/>
      <w:marRight w:val="0"/>
      <w:marTop w:val="0"/>
      <w:marBottom w:val="0"/>
      <w:divBdr>
        <w:top w:val="none" w:sz="0" w:space="0" w:color="auto"/>
        <w:left w:val="none" w:sz="0" w:space="0" w:color="auto"/>
        <w:bottom w:val="none" w:sz="0" w:space="0" w:color="auto"/>
        <w:right w:val="none" w:sz="0" w:space="0" w:color="auto"/>
      </w:divBdr>
    </w:div>
    <w:div w:id="1469279308">
      <w:bodyDiv w:val="1"/>
      <w:marLeft w:val="0"/>
      <w:marRight w:val="0"/>
      <w:marTop w:val="0"/>
      <w:marBottom w:val="0"/>
      <w:divBdr>
        <w:top w:val="none" w:sz="0" w:space="0" w:color="auto"/>
        <w:left w:val="none" w:sz="0" w:space="0" w:color="auto"/>
        <w:bottom w:val="none" w:sz="0" w:space="0" w:color="auto"/>
        <w:right w:val="none" w:sz="0" w:space="0" w:color="auto"/>
      </w:divBdr>
    </w:div>
    <w:div w:id="1475022574">
      <w:bodyDiv w:val="1"/>
      <w:marLeft w:val="0"/>
      <w:marRight w:val="0"/>
      <w:marTop w:val="0"/>
      <w:marBottom w:val="0"/>
      <w:divBdr>
        <w:top w:val="none" w:sz="0" w:space="0" w:color="auto"/>
        <w:left w:val="none" w:sz="0" w:space="0" w:color="auto"/>
        <w:bottom w:val="none" w:sz="0" w:space="0" w:color="auto"/>
        <w:right w:val="none" w:sz="0" w:space="0" w:color="auto"/>
      </w:divBdr>
    </w:div>
    <w:div w:id="1480227939">
      <w:bodyDiv w:val="1"/>
      <w:marLeft w:val="0"/>
      <w:marRight w:val="0"/>
      <w:marTop w:val="0"/>
      <w:marBottom w:val="0"/>
      <w:divBdr>
        <w:top w:val="none" w:sz="0" w:space="0" w:color="auto"/>
        <w:left w:val="none" w:sz="0" w:space="0" w:color="auto"/>
        <w:bottom w:val="none" w:sz="0" w:space="0" w:color="auto"/>
        <w:right w:val="none" w:sz="0" w:space="0" w:color="auto"/>
      </w:divBdr>
    </w:div>
    <w:div w:id="1496188379">
      <w:bodyDiv w:val="1"/>
      <w:marLeft w:val="0"/>
      <w:marRight w:val="0"/>
      <w:marTop w:val="0"/>
      <w:marBottom w:val="0"/>
      <w:divBdr>
        <w:top w:val="none" w:sz="0" w:space="0" w:color="auto"/>
        <w:left w:val="none" w:sz="0" w:space="0" w:color="auto"/>
        <w:bottom w:val="none" w:sz="0" w:space="0" w:color="auto"/>
        <w:right w:val="none" w:sz="0" w:space="0" w:color="auto"/>
      </w:divBdr>
    </w:div>
    <w:div w:id="1501701272">
      <w:bodyDiv w:val="1"/>
      <w:marLeft w:val="0"/>
      <w:marRight w:val="0"/>
      <w:marTop w:val="0"/>
      <w:marBottom w:val="0"/>
      <w:divBdr>
        <w:top w:val="none" w:sz="0" w:space="0" w:color="auto"/>
        <w:left w:val="none" w:sz="0" w:space="0" w:color="auto"/>
        <w:bottom w:val="none" w:sz="0" w:space="0" w:color="auto"/>
        <w:right w:val="none" w:sz="0" w:space="0" w:color="auto"/>
      </w:divBdr>
    </w:div>
    <w:div w:id="1506506961">
      <w:bodyDiv w:val="1"/>
      <w:marLeft w:val="0"/>
      <w:marRight w:val="0"/>
      <w:marTop w:val="0"/>
      <w:marBottom w:val="0"/>
      <w:divBdr>
        <w:top w:val="none" w:sz="0" w:space="0" w:color="auto"/>
        <w:left w:val="none" w:sz="0" w:space="0" w:color="auto"/>
        <w:bottom w:val="none" w:sz="0" w:space="0" w:color="auto"/>
        <w:right w:val="none" w:sz="0" w:space="0" w:color="auto"/>
      </w:divBdr>
    </w:div>
    <w:div w:id="1506900273">
      <w:bodyDiv w:val="1"/>
      <w:marLeft w:val="0"/>
      <w:marRight w:val="0"/>
      <w:marTop w:val="0"/>
      <w:marBottom w:val="0"/>
      <w:divBdr>
        <w:top w:val="none" w:sz="0" w:space="0" w:color="auto"/>
        <w:left w:val="none" w:sz="0" w:space="0" w:color="auto"/>
        <w:bottom w:val="none" w:sz="0" w:space="0" w:color="auto"/>
        <w:right w:val="none" w:sz="0" w:space="0" w:color="auto"/>
      </w:divBdr>
    </w:div>
    <w:div w:id="1511945191">
      <w:bodyDiv w:val="1"/>
      <w:marLeft w:val="0"/>
      <w:marRight w:val="0"/>
      <w:marTop w:val="0"/>
      <w:marBottom w:val="0"/>
      <w:divBdr>
        <w:top w:val="none" w:sz="0" w:space="0" w:color="auto"/>
        <w:left w:val="none" w:sz="0" w:space="0" w:color="auto"/>
        <w:bottom w:val="none" w:sz="0" w:space="0" w:color="auto"/>
        <w:right w:val="none" w:sz="0" w:space="0" w:color="auto"/>
      </w:divBdr>
    </w:div>
    <w:div w:id="1542862990">
      <w:bodyDiv w:val="1"/>
      <w:marLeft w:val="0"/>
      <w:marRight w:val="0"/>
      <w:marTop w:val="0"/>
      <w:marBottom w:val="0"/>
      <w:divBdr>
        <w:top w:val="none" w:sz="0" w:space="0" w:color="auto"/>
        <w:left w:val="none" w:sz="0" w:space="0" w:color="auto"/>
        <w:bottom w:val="none" w:sz="0" w:space="0" w:color="auto"/>
        <w:right w:val="none" w:sz="0" w:space="0" w:color="auto"/>
      </w:divBdr>
    </w:div>
    <w:div w:id="1554392333">
      <w:bodyDiv w:val="1"/>
      <w:marLeft w:val="0"/>
      <w:marRight w:val="0"/>
      <w:marTop w:val="0"/>
      <w:marBottom w:val="0"/>
      <w:divBdr>
        <w:top w:val="none" w:sz="0" w:space="0" w:color="auto"/>
        <w:left w:val="none" w:sz="0" w:space="0" w:color="auto"/>
        <w:bottom w:val="none" w:sz="0" w:space="0" w:color="auto"/>
        <w:right w:val="none" w:sz="0" w:space="0" w:color="auto"/>
      </w:divBdr>
    </w:div>
    <w:div w:id="1574730940">
      <w:bodyDiv w:val="1"/>
      <w:marLeft w:val="0"/>
      <w:marRight w:val="0"/>
      <w:marTop w:val="0"/>
      <w:marBottom w:val="0"/>
      <w:divBdr>
        <w:top w:val="none" w:sz="0" w:space="0" w:color="auto"/>
        <w:left w:val="none" w:sz="0" w:space="0" w:color="auto"/>
        <w:bottom w:val="none" w:sz="0" w:space="0" w:color="auto"/>
        <w:right w:val="none" w:sz="0" w:space="0" w:color="auto"/>
      </w:divBdr>
    </w:div>
    <w:div w:id="1579707853">
      <w:bodyDiv w:val="1"/>
      <w:marLeft w:val="0"/>
      <w:marRight w:val="0"/>
      <w:marTop w:val="0"/>
      <w:marBottom w:val="0"/>
      <w:divBdr>
        <w:top w:val="none" w:sz="0" w:space="0" w:color="auto"/>
        <w:left w:val="none" w:sz="0" w:space="0" w:color="auto"/>
        <w:bottom w:val="none" w:sz="0" w:space="0" w:color="auto"/>
        <w:right w:val="none" w:sz="0" w:space="0" w:color="auto"/>
      </w:divBdr>
    </w:div>
    <w:div w:id="1581013905">
      <w:bodyDiv w:val="1"/>
      <w:marLeft w:val="0"/>
      <w:marRight w:val="0"/>
      <w:marTop w:val="0"/>
      <w:marBottom w:val="0"/>
      <w:divBdr>
        <w:top w:val="none" w:sz="0" w:space="0" w:color="auto"/>
        <w:left w:val="none" w:sz="0" w:space="0" w:color="auto"/>
        <w:bottom w:val="none" w:sz="0" w:space="0" w:color="auto"/>
        <w:right w:val="none" w:sz="0" w:space="0" w:color="auto"/>
      </w:divBdr>
    </w:div>
    <w:div w:id="1585609166">
      <w:bodyDiv w:val="1"/>
      <w:marLeft w:val="0"/>
      <w:marRight w:val="0"/>
      <w:marTop w:val="0"/>
      <w:marBottom w:val="0"/>
      <w:divBdr>
        <w:top w:val="none" w:sz="0" w:space="0" w:color="auto"/>
        <w:left w:val="none" w:sz="0" w:space="0" w:color="auto"/>
        <w:bottom w:val="none" w:sz="0" w:space="0" w:color="auto"/>
        <w:right w:val="none" w:sz="0" w:space="0" w:color="auto"/>
      </w:divBdr>
    </w:div>
    <w:div w:id="1590115528">
      <w:bodyDiv w:val="1"/>
      <w:marLeft w:val="0"/>
      <w:marRight w:val="0"/>
      <w:marTop w:val="0"/>
      <w:marBottom w:val="0"/>
      <w:divBdr>
        <w:top w:val="none" w:sz="0" w:space="0" w:color="auto"/>
        <w:left w:val="none" w:sz="0" w:space="0" w:color="auto"/>
        <w:bottom w:val="none" w:sz="0" w:space="0" w:color="auto"/>
        <w:right w:val="none" w:sz="0" w:space="0" w:color="auto"/>
      </w:divBdr>
    </w:div>
    <w:div w:id="1593078384">
      <w:bodyDiv w:val="1"/>
      <w:marLeft w:val="0"/>
      <w:marRight w:val="0"/>
      <w:marTop w:val="0"/>
      <w:marBottom w:val="0"/>
      <w:divBdr>
        <w:top w:val="none" w:sz="0" w:space="0" w:color="auto"/>
        <w:left w:val="none" w:sz="0" w:space="0" w:color="auto"/>
        <w:bottom w:val="none" w:sz="0" w:space="0" w:color="auto"/>
        <w:right w:val="none" w:sz="0" w:space="0" w:color="auto"/>
      </w:divBdr>
    </w:div>
    <w:div w:id="1608075760">
      <w:bodyDiv w:val="1"/>
      <w:marLeft w:val="0"/>
      <w:marRight w:val="0"/>
      <w:marTop w:val="0"/>
      <w:marBottom w:val="0"/>
      <w:divBdr>
        <w:top w:val="none" w:sz="0" w:space="0" w:color="auto"/>
        <w:left w:val="none" w:sz="0" w:space="0" w:color="auto"/>
        <w:bottom w:val="none" w:sz="0" w:space="0" w:color="auto"/>
        <w:right w:val="none" w:sz="0" w:space="0" w:color="auto"/>
      </w:divBdr>
    </w:div>
    <w:div w:id="1623877497">
      <w:bodyDiv w:val="1"/>
      <w:marLeft w:val="0"/>
      <w:marRight w:val="0"/>
      <w:marTop w:val="0"/>
      <w:marBottom w:val="0"/>
      <w:divBdr>
        <w:top w:val="none" w:sz="0" w:space="0" w:color="auto"/>
        <w:left w:val="none" w:sz="0" w:space="0" w:color="auto"/>
        <w:bottom w:val="none" w:sz="0" w:space="0" w:color="auto"/>
        <w:right w:val="none" w:sz="0" w:space="0" w:color="auto"/>
      </w:divBdr>
    </w:div>
    <w:div w:id="1628973666">
      <w:bodyDiv w:val="1"/>
      <w:marLeft w:val="0"/>
      <w:marRight w:val="0"/>
      <w:marTop w:val="0"/>
      <w:marBottom w:val="0"/>
      <w:divBdr>
        <w:top w:val="none" w:sz="0" w:space="0" w:color="auto"/>
        <w:left w:val="none" w:sz="0" w:space="0" w:color="auto"/>
        <w:bottom w:val="none" w:sz="0" w:space="0" w:color="auto"/>
        <w:right w:val="none" w:sz="0" w:space="0" w:color="auto"/>
      </w:divBdr>
    </w:div>
    <w:div w:id="1629898351">
      <w:bodyDiv w:val="1"/>
      <w:marLeft w:val="0"/>
      <w:marRight w:val="0"/>
      <w:marTop w:val="0"/>
      <w:marBottom w:val="0"/>
      <w:divBdr>
        <w:top w:val="none" w:sz="0" w:space="0" w:color="auto"/>
        <w:left w:val="none" w:sz="0" w:space="0" w:color="auto"/>
        <w:bottom w:val="none" w:sz="0" w:space="0" w:color="auto"/>
        <w:right w:val="none" w:sz="0" w:space="0" w:color="auto"/>
      </w:divBdr>
    </w:div>
    <w:div w:id="1648584470">
      <w:bodyDiv w:val="1"/>
      <w:marLeft w:val="0"/>
      <w:marRight w:val="0"/>
      <w:marTop w:val="0"/>
      <w:marBottom w:val="0"/>
      <w:divBdr>
        <w:top w:val="none" w:sz="0" w:space="0" w:color="auto"/>
        <w:left w:val="none" w:sz="0" w:space="0" w:color="auto"/>
        <w:bottom w:val="none" w:sz="0" w:space="0" w:color="auto"/>
        <w:right w:val="none" w:sz="0" w:space="0" w:color="auto"/>
      </w:divBdr>
    </w:div>
    <w:div w:id="1654094430">
      <w:bodyDiv w:val="1"/>
      <w:marLeft w:val="0"/>
      <w:marRight w:val="0"/>
      <w:marTop w:val="0"/>
      <w:marBottom w:val="0"/>
      <w:divBdr>
        <w:top w:val="none" w:sz="0" w:space="0" w:color="auto"/>
        <w:left w:val="none" w:sz="0" w:space="0" w:color="auto"/>
        <w:bottom w:val="none" w:sz="0" w:space="0" w:color="auto"/>
        <w:right w:val="none" w:sz="0" w:space="0" w:color="auto"/>
      </w:divBdr>
    </w:div>
    <w:div w:id="1657414242">
      <w:bodyDiv w:val="1"/>
      <w:marLeft w:val="0"/>
      <w:marRight w:val="0"/>
      <w:marTop w:val="0"/>
      <w:marBottom w:val="0"/>
      <w:divBdr>
        <w:top w:val="none" w:sz="0" w:space="0" w:color="auto"/>
        <w:left w:val="none" w:sz="0" w:space="0" w:color="auto"/>
        <w:bottom w:val="none" w:sz="0" w:space="0" w:color="auto"/>
        <w:right w:val="none" w:sz="0" w:space="0" w:color="auto"/>
      </w:divBdr>
    </w:div>
    <w:div w:id="1675305123">
      <w:bodyDiv w:val="1"/>
      <w:marLeft w:val="0"/>
      <w:marRight w:val="0"/>
      <w:marTop w:val="0"/>
      <w:marBottom w:val="0"/>
      <w:divBdr>
        <w:top w:val="none" w:sz="0" w:space="0" w:color="auto"/>
        <w:left w:val="none" w:sz="0" w:space="0" w:color="auto"/>
        <w:bottom w:val="none" w:sz="0" w:space="0" w:color="auto"/>
        <w:right w:val="none" w:sz="0" w:space="0" w:color="auto"/>
      </w:divBdr>
    </w:div>
    <w:div w:id="1698697245">
      <w:bodyDiv w:val="1"/>
      <w:marLeft w:val="0"/>
      <w:marRight w:val="0"/>
      <w:marTop w:val="0"/>
      <w:marBottom w:val="0"/>
      <w:divBdr>
        <w:top w:val="none" w:sz="0" w:space="0" w:color="auto"/>
        <w:left w:val="none" w:sz="0" w:space="0" w:color="auto"/>
        <w:bottom w:val="none" w:sz="0" w:space="0" w:color="auto"/>
        <w:right w:val="none" w:sz="0" w:space="0" w:color="auto"/>
      </w:divBdr>
    </w:div>
    <w:div w:id="1706061293">
      <w:bodyDiv w:val="1"/>
      <w:marLeft w:val="0"/>
      <w:marRight w:val="0"/>
      <w:marTop w:val="0"/>
      <w:marBottom w:val="0"/>
      <w:divBdr>
        <w:top w:val="none" w:sz="0" w:space="0" w:color="auto"/>
        <w:left w:val="none" w:sz="0" w:space="0" w:color="auto"/>
        <w:bottom w:val="none" w:sz="0" w:space="0" w:color="auto"/>
        <w:right w:val="none" w:sz="0" w:space="0" w:color="auto"/>
      </w:divBdr>
    </w:div>
    <w:div w:id="1716201227">
      <w:bodyDiv w:val="1"/>
      <w:marLeft w:val="0"/>
      <w:marRight w:val="0"/>
      <w:marTop w:val="0"/>
      <w:marBottom w:val="0"/>
      <w:divBdr>
        <w:top w:val="none" w:sz="0" w:space="0" w:color="auto"/>
        <w:left w:val="none" w:sz="0" w:space="0" w:color="auto"/>
        <w:bottom w:val="none" w:sz="0" w:space="0" w:color="auto"/>
        <w:right w:val="none" w:sz="0" w:space="0" w:color="auto"/>
      </w:divBdr>
    </w:div>
    <w:div w:id="1729986006">
      <w:bodyDiv w:val="1"/>
      <w:marLeft w:val="0"/>
      <w:marRight w:val="0"/>
      <w:marTop w:val="0"/>
      <w:marBottom w:val="0"/>
      <w:divBdr>
        <w:top w:val="none" w:sz="0" w:space="0" w:color="auto"/>
        <w:left w:val="none" w:sz="0" w:space="0" w:color="auto"/>
        <w:bottom w:val="none" w:sz="0" w:space="0" w:color="auto"/>
        <w:right w:val="none" w:sz="0" w:space="0" w:color="auto"/>
      </w:divBdr>
    </w:div>
    <w:div w:id="1737623536">
      <w:bodyDiv w:val="1"/>
      <w:marLeft w:val="0"/>
      <w:marRight w:val="0"/>
      <w:marTop w:val="0"/>
      <w:marBottom w:val="0"/>
      <w:divBdr>
        <w:top w:val="none" w:sz="0" w:space="0" w:color="auto"/>
        <w:left w:val="none" w:sz="0" w:space="0" w:color="auto"/>
        <w:bottom w:val="none" w:sz="0" w:space="0" w:color="auto"/>
        <w:right w:val="none" w:sz="0" w:space="0" w:color="auto"/>
      </w:divBdr>
    </w:div>
    <w:div w:id="1751459529">
      <w:bodyDiv w:val="1"/>
      <w:marLeft w:val="0"/>
      <w:marRight w:val="0"/>
      <w:marTop w:val="0"/>
      <w:marBottom w:val="0"/>
      <w:divBdr>
        <w:top w:val="none" w:sz="0" w:space="0" w:color="auto"/>
        <w:left w:val="none" w:sz="0" w:space="0" w:color="auto"/>
        <w:bottom w:val="none" w:sz="0" w:space="0" w:color="auto"/>
        <w:right w:val="none" w:sz="0" w:space="0" w:color="auto"/>
      </w:divBdr>
    </w:div>
    <w:div w:id="1755123136">
      <w:bodyDiv w:val="1"/>
      <w:marLeft w:val="0"/>
      <w:marRight w:val="0"/>
      <w:marTop w:val="0"/>
      <w:marBottom w:val="0"/>
      <w:divBdr>
        <w:top w:val="none" w:sz="0" w:space="0" w:color="auto"/>
        <w:left w:val="none" w:sz="0" w:space="0" w:color="auto"/>
        <w:bottom w:val="none" w:sz="0" w:space="0" w:color="auto"/>
        <w:right w:val="none" w:sz="0" w:space="0" w:color="auto"/>
      </w:divBdr>
    </w:div>
    <w:div w:id="1760758218">
      <w:bodyDiv w:val="1"/>
      <w:marLeft w:val="0"/>
      <w:marRight w:val="0"/>
      <w:marTop w:val="0"/>
      <w:marBottom w:val="0"/>
      <w:divBdr>
        <w:top w:val="none" w:sz="0" w:space="0" w:color="auto"/>
        <w:left w:val="none" w:sz="0" w:space="0" w:color="auto"/>
        <w:bottom w:val="none" w:sz="0" w:space="0" w:color="auto"/>
        <w:right w:val="none" w:sz="0" w:space="0" w:color="auto"/>
      </w:divBdr>
    </w:div>
    <w:div w:id="1761675824">
      <w:bodyDiv w:val="1"/>
      <w:marLeft w:val="0"/>
      <w:marRight w:val="0"/>
      <w:marTop w:val="0"/>
      <w:marBottom w:val="0"/>
      <w:divBdr>
        <w:top w:val="none" w:sz="0" w:space="0" w:color="auto"/>
        <w:left w:val="none" w:sz="0" w:space="0" w:color="auto"/>
        <w:bottom w:val="none" w:sz="0" w:space="0" w:color="auto"/>
        <w:right w:val="none" w:sz="0" w:space="0" w:color="auto"/>
      </w:divBdr>
    </w:div>
    <w:div w:id="1766686016">
      <w:bodyDiv w:val="1"/>
      <w:marLeft w:val="0"/>
      <w:marRight w:val="0"/>
      <w:marTop w:val="0"/>
      <w:marBottom w:val="0"/>
      <w:divBdr>
        <w:top w:val="none" w:sz="0" w:space="0" w:color="auto"/>
        <w:left w:val="none" w:sz="0" w:space="0" w:color="auto"/>
        <w:bottom w:val="none" w:sz="0" w:space="0" w:color="auto"/>
        <w:right w:val="none" w:sz="0" w:space="0" w:color="auto"/>
      </w:divBdr>
    </w:div>
    <w:div w:id="1769229170">
      <w:bodyDiv w:val="1"/>
      <w:marLeft w:val="0"/>
      <w:marRight w:val="0"/>
      <w:marTop w:val="0"/>
      <w:marBottom w:val="0"/>
      <w:divBdr>
        <w:top w:val="none" w:sz="0" w:space="0" w:color="auto"/>
        <w:left w:val="none" w:sz="0" w:space="0" w:color="auto"/>
        <w:bottom w:val="none" w:sz="0" w:space="0" w:color="auto"/>
        <w:right w:val="none" w:sz="0" w:space="0" w:color="auto"/>
      </w:divBdr>
    </w:div>
    <w:div w:id="1782995363">
      <w:bodyDiv w:val="1"/>
      <w:marLeft w:val="0"/>
      <w:marRight w:val="0"/>
      <w:marTop w:val="0"/>
      <w:marBottom w:val="0"/>
      <w:divBdr>
        <w:top w:val="none" w:sz="0" w:space="0" w:color="auto"/>
        <w:left w:val="none" w:sz="0" w:space="0" w:color="auto"/>
        <w:bottom w:val="none" w:sz="0" w:space="0" w:color="auto"/>
        <w:right w:val="none" w:sz="0" w:space="0" w:color="auto"/>
      </w:divBdr>
    </w:div>
    <w:div w:id="1784569674">
      <w:bodyDiv w:val="1"/>
      <w:marLeft w:val="0"/>
      <w:marRight w:val="0"/>
      <w:marTop w:val="0"/>
      <w:marBottom w:val="0"/>
      <w:divBdr>
        <w:top w:val="none" w:sz="0" w:space="0" w:color="auto"/>
        <w:left w:val="none" w:sz="0" w:space="0" w:color="auto"/>
        <w:bottom w:val="none" w:sz="0" w:space="0" w:color="auto"/>
        <w:right w:val="none" w:sz="0" w:space="0" w:color="auto"/>
      </w:divBdr>
    </w:div>
    <w:div w:id="1790661247">
      <w:bodyDiv w:val="1"/>
      <w:marLeft w:val="0"/>
      <w:marRight w:val="0"/>
      <w:marTop w:val="0"/>
      <w:marBottom w:val="0"/>
      <w:divBdr>
        <w:top w:val="none" w:sz="0" w:space="0" w:color="auto"/>
        <w:left w:val="none" w:sz="0" w:space="0" w:color="auto"/>
        <w:bottom w:val="none" w:sz="0" w:space="0" w:color="auto"/>
        <w:right w:val="none" w:sz="0" w:space="0" w:color="auto"/>
      </w:divBdr>
    </w:div>
    <w:div w:id="1791434291">
      <w:bodyDiv w:val="1"/>
      <w:marLeft w:val="0"/>
      <w:marRight w:val="0"/>
      <w:marTop w:val="0"/>
      <w:marBottom w:val="0"/>
      <w:divBdr>
        <w:top w:val="none" w:sz="0" w:space="0" w:color="auto"/>
        <w:left w:val="none" w:sz="0" w:space="0" w:color="auto"/>
        <w:bottom w:val="none" w:sz="0" w:space="0" w:color="auto"/>
        <w:right w:val="none" w:sz="0" w:space="0" w:color="auto"/>
      </w:divBdr>
    </w:div>
    <w:div w:id="1809935293">
      <w:bodyDiv w:val="1"/>
      <w:marLeft w:val="0"/>
      <w:marRight w:val="0"/>
      <w:marTop w:val="0"/>
      <w:marBottom w:val="0"/>
      <w:divBdr>
        <w:top w:val="none" w:sz="0" w:space="0" w:color="auto"/>
        <w:left w:val="none" w:sz="0" w:space="0" w:color="auto"/>
        <w:bottom w:val="none" w:sz="0" w:space="0" w:color="auto"/>
        <w:right w:val="none" w:sz="0" w:space="0" w:color="auto"/>
      </w:divBdr>
    </w:div>
    <w:div w:id="1820729771">
      <w:bodyDiv w:val="1"/>
      <w:marLeft w:val="0"/>
      <w:marRight w:val="0"/>
      <w:marTop w:val="0"/>
      <w:marBottom w:val="0"/>
      <w:divBdr>
        <w:top w:val="none" w:sz="0" w:space="0" w:color="auto"/>
        <w:left w:val="none" w:sz="0" w:space="0" w:color="auto"/>
        <w:bottom w:val="none" w:sz="0" w:space="0" w:color="auto"/>
        <w:right w:val="none" w:sz="0" w:space="0" w:color="auto"/>
      </w:divBdr>
    </w:div>
    <w:div w:id="1821457877">
      <w:bodyDiv w:val="1"/>
      <w:marLeft w:val="0"/>
      <w:marRight w:val="0"/>
      <w:marTop w:val="0"/>
      <w:marBottom w:val="0"/>
      <w:divBdr>
        <w:top w:val="none" w:sz="0" w:space="0" w:color="auto"/>
        <w:left w:val="none" w:sz="0" w:space="0" w:color="auto"/>
        <w:bottom w:val="none" w:sz="0" w:space="0" w:color="auto"/>
        <w:right w:val="none" w:sz="0" w:space="0" w:color="auto"/>
      </w:divBdr>
    </w:div>
    <w:div w:id="1824855075">
      <w:bodyDiv w:val="1"/>
      <w:marLeft w:val="0"/>
      <w:marRight w:val="0"/>
      <w:marTop w:val="0"/>
      <w:marBottom w:val="0"/>
      <w:divBdr>
        <w:top w:val="none" w:sz="0" w:space="0" w:color="auto"/>
        <w:left w:val="none" w:sz="0" w:space="0" w:color="auto"/>
        <w:bottom w:val="none" w:sz="0" w:space="0" w:color="auto"/>
        <w:right w:val="none" w:sz="0" w:space="0" w:color="auto"/>
      </w:divBdr>
    </w:div>
    <w:div w:id="1835678134">
      <w:bodyDiv w:val="1"/>
      <w:marLeft w:val="0"/>
      <w:marRight w:val="0"/>
      <w:marTop w:val="0"/>
      <w:marBottom w:val="0"/>
      <w:divBdr>
        <w:top w:val="none" w:sz="0" w:space="0" w:color="auto"/>
        <w:left w:val="none" w:sz="0" w:space="0" w:color="auto"/>
        <w:bottom w:val="none" w:sz="0" w:space="0" w:color="auto"/>
        <w:right w:val="none" w:sz="0" w:space="0" w:color="auto"/>
      </w:divBdr>
    </w:div>
    <w:div w:id="1839690971">
      <w:bodyDiv w:val="1"/>
      <w:marLeft w:val="0"/>
      <w:marRight w:val="0"/>
      <w:marTop w:val="0"/>
      <w:marBottom w:val="0"/>
      <w:divBdr>
        <w:top w:val="none" w:sz="0" w:space="0" w:color="auto"/>
        <w:left w:val="none" w:sz="0" w:space="0" w:color="auto"/>
        <w:bottom w:val="none" w:sz="0" w:space="0" w:color="auto"/>
        <w:right w:val="none" w:sz="0" w:space="0" w:color="auto"/>
      </w:divBdr>
    </w:div>
    <w:div w:id="1853228596">
      <w:bodyDiv w:val="1"/>
      <w:marLeft w:val="0"/>
      <w:marRight w:val="0"/>
      <w:marTop w:val="0"/>
      <w:marBottom w:val="0"/>
      <w:divBdr>
        <w:top w:val="none" w:sz="0" w:space="0" w:color="auto"/>
        <w:left w:val="none" w:sz="0" w:space="0" w:color="auto"/>
        <w:bottom w:val="none" w:sz="0" w:space="0" w:color="auto"/>
        <w:right w:val="none" w:sz="0" w:space="0" w:color="auto"/>
      </w:divBdr>
    </w:div>
    <w:div w:id="1853569847">
      <w:bodyDiv w:val="1"/>
      <w:marLeft w:val="0"/>
      <w:marRight w:val="0"/>
      <w:marTop w:val="0"/>
      <w:marBottom w:val="0"/>
      <w:divBdr>
        <w:top w:val="none" w:sz="0" w:space="0" w:color="auto"/>
        <w:left w:val="none" w:sz="0" w:space="0" w:color="auto"/>
        <w:bottom w:val="none" w:sz="0" w:space="0" w:color="auto"/>
        <w:right w:val="none" w:sz="0" w:space="0" w:color="auto"/>
      </w:divBdr>
    </w:div>
    <w:div w:id="1882129302">
      <w:bodyDiv w:val="1"/>
      <w:marLeft w:val="0"/>
      <w:marRight w:val="0"/>
      <w:marTop w:val="0"/>
      <w:marBottom w:val="0"/>
      <w:divBdr>
        <w:top w:val="none" w:sz="0" w:space="0" w:color="auto"/>
        <w:left w:val="none" w:sz="0" w:space="0" w:color="auto"/>
        <w:bottom w:val="none" w:sz="0" w:space="0" w:color="auto"/>
        <w:right w:val="none" w:sz="0" w:space="0" w:color="auto"/>
      </w:divBdr>
    </w:div>
    <w:div w:id="1884364293">
      <w:bodyDiv w:val="1"/>
      <w:marLeft w:val="0"/>
      <w:marRight w:val="0"/>
      <w:marTop w:val="0"/>
      <w:marBottom w:val="0"/>
      <w:divBdr>
        <w:top w:val="none" w:sz="0" w:space="0" w:color="auto"/>
        <w:left w:val="none" w:sz="0" w:space="0" w:color="auto"/>
        <w:bottom w:val="none" w:sz="0" w:space="0" w:color="auto"/>
        <w:right w:val="none" w:sz="0" w:space="0" w:color="auto"/>
      </w:divBdr>
    </w:div>
    <w:div w:id="1896232200">
      <w:bodyDiv w:val="1"/>
      <w:marLeft w:val="0"/>
      <w:marRight w:val="0"/>
      <w:marTop w:val="0"/>
      <w:marBottom w:val="0"/>
      <w:divBdr>
        <w:top w:val="none" w:sz="0" w:space="0" w:color="auto"/>
        <w:left w:val="none" w:sz="0" w:space="0" w:color="auto"/>
        <w:bottom w:val="none" w:sz="0" w:space="0" w:color="auto"/>
        <w:right w:val="none" w:sz="0" w:space="0" w:color="auto"/>
      </w:divBdr>
    </w:div>
    <w:div w:id="1896578649">
      <w:bodyDiv w:val="1"/>
      <w:marLeft w:val="0"/>
      <w:marRight w:val="0"/>
      <w:marTop w:val="0"/>
      <w:marBottom w:val="0"/>
      <w:divBdr>
        <w:top w:val="none" w:sz="0" w:space="0" w:color="auto"/>
        <w:left w:val="none" w:sz="0" w:space="0" w:color="auto"/>
        <w:bottom w:val="none" w:sz="0" w:space="0" w:color="auto"/>
        <w:right w:val="none" w:sz="0" w:space="0" w:color="auto"/>
      </w:divBdr>
    </w:div>
    <w:div w:id="1897930129">
      <w:bodyDiv w:val="1"/>
      <w:marLeft w:val="0"/>
      <w:marRight w:val="0"/>
      <w:marTop w:val="0"/>
      <w:marBottom w:val="0"/>
      <w:divBdr>
        <w:top w:val="none" w:sz="0" w:space="0" w:color="auto"/>
        <w:left w:val="none" w:sz="0" w:space="0" w:color="auto"/>
        <w:bottom w:val="none" w:sz="0" w:space="0" w:color="auto"/>
        <w:right w:val="none" w:sz="0" w:space="0" w:color="auto"/>
      </w:divBdr>
    </w:div>
    <w:div w:id="1899895864">
      <w:bodyDiv w:val="1"/>
      <w:marLeft w:val="0"/>
      <w:marRight w:val="0"/>
      <w:marTop w:val="0"/>
      <w:marBottom w:val="0"/>
      <w:divBdr>
        <w:top w:val="none" w:sz="0" w:space="0" w:color="auto"/>
        <w:left w:val="none" w:sz="0" w:space="0" w:color="auto"/>
        <w:bottom w:val="none" w:sz="0" w:space="0" w:color="auto"/>
        <w:right w:val="none" w:sz="0" w:space="0" w:color="auto"/>
      </w:divBdr>
    </w:div>
    <w:div w:id="1899974143">
      <w:bodyDiv w:val="1"/>
      <w:marLeft w:val="0"/>
      <w:marRight w:val="0"/>
      <w:marTop w:val="0"/>
      <w:marBottom w:val="0"/>
      <w:divBdr>
        <w:top w:val="none" w:sz="0" w:space="0" w:color="auto"/>
        <w:left w:val="none" w:sz="0" w:space="0" w:color="auto"/>
        <w:bottom w:val="none" w:sz="0" w:space="0" w:color="auto"/>
        <w:right w:val="none" w:sz="0" w:space="0" w:color="auto"/>
      </w:divBdr>
    </w:div>
    <w:div w:id="1900508920">
      <w:bodyDiv w:val="1"/>
      <w:marLeft w:val="0"/>
      <w:marRight w:val="0"/>
      <w:marTop w:val="0"/>
      <w:marBottom w:val="0"/>
      <w:divBdr>
        <w:top w:val="none" w:sz="0" w:space="0" w:color="auto"/>
        <w:left w:val="none" w:sz="0" w:space="0" w:color="auto"/>
        <w:bottom w:val="none" w:sz="0" w:space="0" w:color="auto"/>
        <w:right w:val="none" w:sz="0" w:space="0" w:color="auto"/>
      </w:divBdr>
    </w:div>
    <w:div w:id="1902592266">
      <w:bodyDiv w:val="1"/>
      <w:marLeft w:val="0"/>
      <w:marRight w:val="0"/>
      <w:marTop w:val="0"/>
      <w:marBottom w:val="0"/>
      <w:divBdr>
        <w:top w:val="none" w:sz="0" w:space="0" w:color="auto"/>
        <w:left w:val="none" w:sz="0" w:space="0" w:color="auto"/>
        <w:bottom w:val="none" w:sz="0" w:space="0" w:color="auto"/>
        <w:right w:val="none" w:sz="0" w:space="0" w:color="auto"/>
      </w:divBdr>
    </w:div>
    <w:div w:id="1904876536">
      <w:bodyDiv w:val="1"/>
      <w:marLeft w:val="0"/>
      <w:marRight w:val="0"/>
      <w:marTop w:val="0"/>
      <w:marBottom w:val="0"/>
      <w:divBdr>
        <w:top w:val="none" w:sz="0" w:space="0" w:color="auto"/>
        <w:left w:val="none" w:sz="0" w:space="0" w:color="auto"/>
        <w:bottom w:val="none" w:sz="0" w:space="0" w:color="auto"/>
        <w:right w:val="none" w:sz="0" w:space="0" w:color="auto"/>
      </w:divBdr>
    </w:div>
    <w:div w:id="1924728503">
      <w:bodyDiv w:val="1"/>
      <w:marLeft w:val="0"/>
      <w:marRight w:val="0"/>
      <w:marTop w:val="0"/>
      <w:marBottom w:val="0"/>
      <w:divBdr>
        <w:top w:val="none" w:sz="0" w:space="0" w:color="auto"/>
        <w:left w:val="none" w:sz="0" w:space="0" w:color="auto"/>
        <w:bottom w:val="none" w:sz="0" w:space="0" w:color="auto"/>
        <w:right w:val="none" w:sz="0" w:space="0" w:color="auto"/>
      </w:divBdr>
    </w:div>
    <w:div w:id="1927879897">
      <w:bodyDiv w:val="1"/>
      <w:marLeft w:val="0"/>
      <w:marRight w:val="0"/>
      <w:marTop w:val="0"/>
      <w:marBottom w:val="0"/>
      <w:divBdr>
        <w:top w:val="none" w:sz="0" w:space="0" w:color="auto"/>
        <w:left w:val="none" w:sz="0" w:space="0" w:color="auto"/>
        <w:bottom w:val="none" w:sz="0" w:space="0" w:color="auto"/>
        <w:right w:val="none" w:sz="0" w:space="0" w:color="auto"/>
      </w:divBdr>
    </w:div>
    <w:div w:id="1933126848">
      <w:bodyDiv w:val="1"/>
      <w:marLeft w:val="0"/>
      <w:marRight w:val="0"/>
      <w:marTop w:val="0"/>
      <w:marBottom w:val="0"/>
      <w:divBdr>
        <w:top w:val="none" w:sz="0" w:space="0" w:color="auto"/>
        <w:left w:val="none" w:sz="0" w:space="0" w:color="auto"/>
        <w:bottom w:val="none" w:sz="0" w:space="0" w:color="auto"/>
        <w:right w:val="none" w:sz="0" w:space="0" w:color="auto"/>
      </w:divBdr>
    </w:div>
    <w:div w:id="1939631826">
      <w:bodyDiv w:val="1"/>
      <w:marLeft w:val="0"/>
      <w:marRight w:val="0"/>
      <w:marTop w:val="0"/>
      <w:marBottom w:val="0"/>
      <w:divBdr>
        <w:top w:val="none" w:sz="0" w:space="0" w:color="auto"/>
        <w:left w:val="none" w:sz="0" w:space="0" w:color="auto"/>
        <w:bottom w:val="none" w:sz="0" w:space="0" w:color="auto"/>
        <w:right w:val="none" w:sz="0" w:space="0" w:color="auto"/>
      </w:divBdr>
    </w:div>
    <w:div w:id="1966622431">
      <w:bodyDiv w:val="1"/>
      <w:marLeft w:val="0"/>
      <w:marRight w:val="0"/>
      <w:marTop w:val="0"/>
      <w:marBottom w:val="0"/>
      <w:divBdr>
        <w:top w:val="none" w:sz="0" w:space="0" w:color="auto"/>
        <w:left w:val="none" w:sz="0" w:space="0" w:color="auto"/>
        <w:bottom w:val="none" w:sz="0" w:space="0" w:color="auto"/>
        <w:right w:val="none" w:sz="0" w:space="0" w:color="auto"/>
      </w:divBdr>
    </w:div>
    <w:div w:id="1972128689">
      <w:bodyDiv w:val="1"/>
      <w:marLeft w:val="0"/>
      <w:marRight w:val="0"/>
      <w:marTop w:val="0"/>
      <w:marBottom w:val="0"/>
      <w:divBdr>
        <w:top w:val="none" w:sz="0" w:space="0" w:color="auto"/>
        <w:left w:val="none" w:sz="0" w:space="0" w:color="auto"/>
        <w:bottom w:val="none" w:sz="0" w:space="0" w:color="auto"/>
        <w:right w:val="none" w:sz="0" w:space="0" w:color="auto"/>
      </w:divBdr>
    </w:div>
    <w:div w:id="2012445660">
      <w:bodyDiv w:val="1"/>
      <w:marLeft w:val="0"/>
      <w:marRight w:val="0"/>
      <w:marTop w:val="0"/>
      <w:marBottom w:val="0"/>
      <w:divBdr>
        <w:top w:val="none" w:sz="0" w:space="0" w:color="auto"/>
        <w:left w:val="none" w:sz="0" w:space="0" w:color="auto"/>
        <w:bottom w:val="none" w:sz="0" w:space="0" w:color="auto"/>
        <w:right w:val="none" w:sz="0" w:space="0" w:color="auto"/>
      </w:divBdr>
    </w:div>
    <w:div w:id="2031175099">
      <w:bodyDiv w:val="1"/>
      <w:marLeft w:val="0"/>
      <w:marRight w:val="0"/>
      <w:marTop w:val="0"/>
      <w:marBottom w:val="0"/>
      <w:divBdr>
        <w:top w:val="none" w:sz="0" w:space="0" w:color="auto"/>
        <w:left w:val="none" w:sz="0" w:space="0" w:color="auto"/>
        <w:bottom w:val="none" w:sz="0" w:space="0" w:color="auto"/>
        <w:right w:val="none" w:sz="0" w:space="0" w:color="auto"/>
      </w:divBdr>
    </w:div>
    <w:div w:id="2031639926">
      <w:bodyDiv w:val="1"/>
      <w:marLeft w:val="0"/>
      <w:marRight w:val="0"/>
      <w:marTop w:val="0"/>
      <w:marBottom w:val="0"/>
      <w:divBdr>
        <w:top w:val="none" w:sz="0" w:space="0" w:color="auto"/>
        <w:left w:val="none" w:sz="0" w:space="0" w:color="auto"/>
        <w:bottom w:val="none" w:sz="0" w:space="0" w:color="auto"/>
        <w:right w:val="none" w:sz="0" w:space="0" w:color="auto"/>
      </w:divBdr>
    </w:div>
    <w:div w:id="2035186619">
      <w:bodyDiv w:val="1"/>
      <w:marLeft w:val="0"/>
      <w:marRight w:val="0"/>
      <w:marTop w:val="0"/>
      <w:marBottom w:val="0"/>
      <w:divBdr>
        <w:top w:val="none" w:sz="0" w:space="0" w:color="auto"/>
        <w:left w:val="none" w:sz="0" w:space="0" w:color="auto"/>
        <w:bottom w:val="none" w:sz="0" w:space="0" w:color="auto"/>
        <w:right w:val="none" w:sz="0" w:space="0" w:color="auto"/>
      </w:divBdr>
    </w:div>
    <w:div w:id="2044095455">
      <w:bodyDiv w:val="1"/>
      <w:marLeft w:val="0"/>
      <w:marRight w:val="0"/>
      <w:marTop w:val="0"/>
      <w:marBottom w:val="0"/>
      <w:divBdr>
        <w:top w:val="none" w:sz="0" w:space="0" w:color="auto"/>
        <w:left w:val="none" w:sz="0" w:space="0" w:color="auto"/>
        <w:bottom w:val="none" w:sz="0" w:space="0" w:color="auto"/>
        <w:right w:val="none" w:sz="0" w:space="0" w:color="auto"/>
      </w:divBdr>
    </w:div>
    <w:div w:id="2050640274">
      <w:bodyDiv w:val="1"/>
      <w:marLeft w:val="0"/>
      <w:marRight w:val="0"/>
      <w:marTop w:val="0"/>
      <w:marBottom w:val="0"/>
      <w:divBdr>
        <w:top w:val="none" w:sz="0" w:space="0" w:color="auto"/>
        <w:left w:val="none" w:sz="0" w:space="0" w:color="auto"/>
        <w:bottom w:val="none" w:sz="0" w:space="0" w:color="auto"/>
        <w:right w:val="none" w:sz="0" w:space="0" w:color="auto"/>
      </w:divBdr>
    </w:div>
    <w:div w:id="2050765177">
      <w:bodyDiv w:val="1"/>
      <w:marLeft w:val="0"/>
      <w:marRight w:val="0"/>
      <w:marTop w:val="0"/>
      <w:marBottom w:val="0"/>
      <w:divBdr>
        <w:top w:val="none" w:sz="0" w:space="0" w:color="auto"/>
        <w:left w:val="none" w:sz="0" w:space="0" w:color="auto"/>
        <w:bottom w:val="none" w:sz="0" w:space="0" w:color="auto"/>
        <w:right w:val="none" w:sz="0" w:space="0" w:color="auto"/>
      </w:divBdr>
    </w:div>
    <w:div w:id="2056194624">
      <w:bodyDiv w:val="1"/>
      <w:marLeft w:val="0"/>
      <w:marRight w:val="0"/>
      <w:marTop w:val="0"/>
      <w:marBottom w:val="0"/>
      <w:divBdr>
        <w:top w:val="none" w:sz="0" w:space="0" w:color="auto"/>
        <w:left w:val="none" w:sz="0" w:space="0" w:color="auto"/>
        <w:bottom w:val="none" w:sz="0" w:space="0" w:color="auto"/>
        <w:right w:val="none" w:sz="0" w:space="0" w:color="auto"/>
      </w:divBdr>
    </w:div>
    <w:div w:id="2062098846">
      <w:bodyDiv w:val="1"/>
      <w:marLeft w:val="0"/>
      <w:marRight w:val="0"/>
      <w:marTop w:val="0"/>
      <w:marBottom w:val="0"/>
      <w:divBdr>
        <w:top w:val="none" w:sz="0" w:space="0" w:color="auto"/>
        <w:left w:val="none" w:sz="0" w:space="0" w:color="auto"/>
        <w:bottom w:val="none" w:sz="0" w:space="0" w:color="auto"/>
        <w:right w:val="none" w:sz="0" w:space="0" w:color="auto"/>
      </w:divBdr>
    </w:div>
    <w:div w:id="2085451646">
      <w:bodyDiv w:val="1"/>
      <w:marLeft w:val="0"/>
      <w:marRight w:val="0"/>
      <w:marTop w:val="0"/>
      <w:marBottom w:val="0"/>
      <w:divBdr>
        <w:top w:val="none" w:sz="0" w:space="0" w:color="auto"/>
        <w:left w:val="none" w:sz="0" w:space="0" w:color="auto"/>
        <w:bottom w:val="none" w:sz="0" w:space="0" w:color="auto"/>
        <w:right w:val="none" w:sz="0" w:space="0" w:color="auto"/>
      </w:divBdr>
    </w:div>
    <w:div w:id="2090418764">
      <w:bodyDiv w:val="1"/>
      <w:marLeft w:val="0"/>
      <w:marRight w:val="0"/>
      <w:marTop w:val="0"/>
      <w:marBottom w:val="0"/>
      <w:divBdr>
        <w:top w:val="none" w:sz="0" w:space="0" w:color="auto"/>
        <w:left w:val="none" w:sz="0" w:space="0" w:color="auto"/>
        <w:bottom w:val="none" w:sz="0" w:space="0" w:color="auto"/>
        <w:right w:val="none" w:sz="0" w:space="0" w:color="auto"/>
      </w:divBdr>
    </w:div>
    <w:div w:id="2096587936">
      <w:bodyDiv w:val="1"/>
      <w:marLeft w:val="0"/>
      <w:marRight w:val="0"/>
      <w:marTop w:val="0"/>
      <w:marBottom w:val="0"/>
      <w:divBdr>
        <w:top w:val="none" w:sz="0" w:space="0" w:color="auto"/>
        <w:left w:val="none" w:sz="0" w:space="0" w:color="auto"/>
        <w:bottom w:val="none" w:sz="0" w:space="0" w:color="auto"/>
        <w:right w:val="none" w:sz="0" w:space="0" w:color="auto"/>
      </w:divBdr>
    </w:div>
    <w:div w:id="2098135415">
      <w:bodyDiv w:val="1"/>
      <w:marLeft w:val="0"/>
      <w:marRight w:val="0"/>
      <w:marTop w:val="0"/>
      <w:marBottom w:val="0"/>
      <w:divBdr>
        <w:top w:val="none" w:sz="0" w:space="0" w:color="auto"/>
        <w:left w:val="none" w:sz="0" w:space="0" w:color="auto"/>
        <w:bottom w:val="none" w:sz="0" w:space="0" w:color="auto"/>
        <w:right w:val="none" w:sz="0" w:space="0" w:color="auto"/>
      </w:divBdr>
    </w:div>
    <w:div w:id="2098938935">
      <w:bodyDiv w:val="1"/>
      <w:marLeft w:val="0"/>
      <w:marRight w:val="0"/>
      <w:marTop w:val="0"/>
      <w:marBottom w:val="0"/>
      <w:divBdr>
        <w:top w:val="none" w:sz="0" w:space="0" w:color="auto"/>
        <w:left w:val="none" w:sz="0" w:space="0" w:color="auto"/>
        <w:bottom w:val="none" w:sz="0" w:space="0" w:color="auto"/>
        <w:right w:val="none" w:sz="0" w:space="0" w:color="auto"/>
      </w:divBdr>
    </w:div>
    <w:div w:id="2112040740">
      <w:bodyDiv w:val="1"/>
      <w:marLeft w:val="0"/>
      <w:marRight w:val="0"/>
      <w:marTop w:val="0"/>
      <w:marBottom w:val="0"/>
      <w:divBdr>
        <w:top w:val="none" w:sz="0" w:space="0" w:color="auto"/>
        <w:left w:val="none" w:sz="0" w:space="0" w:color="auto"/>
        <w:bottom w:val="none" w:sz="0" w:space="0" w:color="auto"/>
        <w:right w:val="none" w:sz="0" w:space="0" w:color="auto"/>
      </w:divBdr>
    </w:div>
    <w:div w:id="2119596731">
      <w:bodyDiv w:val="1"/>
      <w:marLeft w:val="0"/>
      <w:marRight w:val="0"/>
      <w:marTop w:val="0"/>
      <w:marBottom w:val="0"/>
      <w:divBdr>
        <w:top w:val="none" w:sz="0" w:space="0" w:color="auto"/>
        <w:left w:val="none" w:sz="0" w:space="0" w:color="auto"/>
        <w:bottom w:val="none" w:sz="0" w:space="0" w:color="auto"/>
        <w:right w:val="none" w:sz="0" w:space="0" w:color="auto"/>
      </w:divBdr>
    </w:div>
    <w:div w:id="2129464711">
      <w:bodyDiv w:val="1"/>
      <w:marLeft w:val="0"/>
      <w:marRight w:val="0"/>
      <w:marTop w:val="0"/>
      <w:marBottom w:val="0"/>
      <w:divBdr>
        <w:top w:val="none" w:sz="0" w:space="0" w:color="auto"/>
        <w:left w:val="none" w:sz="0" w:space="0" w:color="auto"/>
        <w:bottom w:val="none" w:sz="0" w:space="0" w:color="auto"/>
        <w:right w:val="none" w:sz="0" w:space="0" w:color="auto"/>
      </w:divBdr>
    </w:div>
    <w:div w:id="214172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oannid@stanford.edu" TargetMode="External"/><Relationship Id="rId13" Type="http://schemas.openxmlformats.org/officeDocument/2006/relationships/hyperlink" Target="https://doi.org/10.1093/ije/dyab027" TargetMode="External"/><Relationship Id="rId18" Type="http://schemas.openxmlformats.org/officeDocument/2006/relationships/hyperlink" Target="https://www12.statcan.gc.ca/census-recensement/2016/dp-pd/index-eng.cfm" TargetMode="External"/><Relationship Id="rId26" Type="http://schemas.openxmlformats.org/officeDocument/2006/relationships/hyperlink" Target="https://portalcneisciiies/enecovid19/informes/informe_cuarta_rondapdf" TargetMode="External"/><Relationship Id="rId3" Type="http://schemas.openxmlformats.org/officeDocument/2006/relationships/styles" Target="styles.xml"/><Relationship Id="rId21" Type="http://schemas.openxmlformats.org/officeDocument/2006/relationships/hyperlink" Target="https://doi.org/10.1093/ije/dyab027" TargetMode="External"/><Relationship Id="rId7" Type="http://schemas.openxmlformats.org/officeDocument/2006/relationships/endnotes" Target="endnotes.xml"/><Relationship Id="rId12" Type="http://schemas.openxmlformats.org/officeDocument/2006/relationships/hyperlink" Target="https://doi.org/10.1093/ije/dyab027" TargetMode="External"/><Relationship Id="rId17" Type="http://schemas.openxmlformats.org/officeDocument/2006/relationships/hyperlink" Target="https://doi.org/10.1093/ije/dyab027" TargetMode="External"/><Relationship Id="rId25" Type="http://schemas.openxmlformats.org/officeDocument/2006/relationships/hyperlink" Target="https://wwwmscbsgobes/gabinetePrensa/notaPrensa/pdf/1512151220163348113pdf" TargetMode="External"/><Relationship Id="rId2" Type="http://schemas.openxmlformats.org/officeDocument/2006/relationships/numbering" Target="numbering.xml"/><Relationship Id="rId16" Type="http://schemas.openxmlformats.org/officeDocument/2006/relationships/hyperlink" Target="https://doi.org/10.1093/ije/dyab027" TargetMode="External"/><Relationship Id="rId20" Type="http://schemas.openxmlformats.org/officeDocument/2006/relationships/hyperlink" Target="https://doi.org/10.1093/ije/dyab02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f.io/47cgb"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12.statcan.gc.ca/census-recensement/2016/dp-pd/index-eng.cfm"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12.statcan.gc.ca/census-recensement/2016/dp-pd/index-eng.cf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93/ije/dyab027" TargetMode="External"/><Relationship Id="rId22" Type="http://schemas.openxmlformats.org/officeDocument/2006/relationships/hyperlink" Target="https://www.nicd.ac.za/wp-content/uploads/2021/03/COVID-19-Special-Public-Health-Surveillance-Bulletin-9-12-March-2021_.pdf" TargetMode="External"/><Relationship Id="rId27" Type="http://schemas.openxmlformats.org/officeDocument/2006/relationships/hyperlink" Target="https://www.cgdev.org/publication/three-new-estimates-indias-all-cause-excess-mortality-during-covid-19-pandemic"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CC6AD-3189-4C36-9D37-AA70DB236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17550</Words>
  <Characters>100036</Characters>
  <Application>Microsoft Office Word</Application>
  <DocSecurity>0</DocSecurity>
  <Lines>833</Lines>
  <Paragraphs>234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Axfors;John Ioannidis</dc:creator>
  <cp:keywords/>
  <dc:description/>
  <cp:lastModifiedBy>Cathrine Axfors</cp:lastModifiedBy>
  <cp:revision>5</cp:revision>
  <dcterms:created xsi:type="dcterms:W3CDTF">2022-03-15T05:54:00Z</dcterms:created>
  <dcterms:modified xsi:type="dcterms:W3CDTF">2022-03-15T06:13:00Z</dcterms:modified>
</cp:coreProperties>
</file>