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83F3" w14:textId="4A9BDE71" w:rsidR="0065415F" w:rsidRPr="0025354B" w:rsidRDefault="0065415F" w:rsidP="008C38E1">
      <w:pPr>
        <w:spacing w:line="480" w:lineRule="auto"/>
        <w:rPr>
          <w:rFonts w:ascii="Times New Roman" w:hAnsi="Times New Roman" w:cs="Times New Roman"/>
          <w:b/>
          <w:bCs/>
        </w:rPr>
      </w:pPr>
      <w:r w:rsidRPr="0025354B">
        <w:rPr>
          <w:rFonts w:ascii="Times New Roman" w:hAnsi="Times New Roman" w:cs="Times New Roman"/>
          <w:b/>
          <w:bCs/>
        </w:rPr>
        <w:t>Meta-regression of Genome-Wide Association Studies to estimate age-varying genetic effects</w:t>
      </w:r>
    </w:p>
    <w:p w14:paraId="02C3B5D6" w14:textId="379AA064" w:rsidR="008C38E1" w:rsidRPr="0025354B" w:rsidRDefault="008C38E1" w:rsidP="008C38E1">
      <w:pPr>
        <w:spacing w:line="480" w:lineRule="auto"/>
        <w:rPr>
          <w:rFonts w:ascii="Times New Roman" w:hAnsi="Times New Roman" w:cs="Times New Roman"/>
          <w:b/>
          <w:bCs/>
        </w:rPr>
      </w:pPr>
      <w:r w:rsidRPr="0025354B">
        <w:rPr>
          <w:rFonts w:ascii="Times New Roman" w:hAnsi="Times New Roman" w:cs="Times New Roman"/>
          <w:b/>
          <w:bCs/>
        </w:rPr>
        <w:t>Online resource 2</w:t>
      </w:r>
    </w:p>
    <w:p w14:paraId="4207FE42" w14:textId="77777777" w:rsidR="008C38E1" w:rsidRPr="0025354B" w:rsidRDefault="008C38E1" w:rsidP="008C38E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F91D2F3" w14:textId="166C8744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Panagiota Pagoni</w:t>
      </w:r>
      <w:r w:rsidRPr="0025354B">
        <w:rPr>
          <w:rFonts w:ascii="Times New Roman" w:hAnsi="Times New Roman" w:cs="Times New Roman"/>
          <w:vertAlign w:val="superscript"/>
        </w:rPr>
        <w:t>1,2</w:t>
      </w:r>
      <w:r w:rsidRPr="0025354B">
        <w:rPr>
          <w:rFonts w:ascii="Times New Roman" w:hAnsi="Times New Roman" w:cs="Times New Roman"/>
        </w:rPr>
        <w:t>, Julian P. T. Higgins</w:t>
      </w:r>
      <w:r w:rsidRPr="0025354B">
        <w:rPr>
          <w:rFonts w:ascii="Times New Roman" w:hAnsi="Times New Roman" w:cs="Times New Roman"/>
          <w:vertAlign w:val="superscript"/>
        </w:rPr>
        <w:t>1,2,3</w:t>
      </w:r>
      <w:r w:rsidRPr="0025354B">
        <w:rPr>
          <w:rFonts w:ascii="Times New Roman" w:hAnsi="Times New Roman" w:cs="Times New Roman"/>
        </w:rPr>
        <w:t>, Deborah A. Lawlor</w:t>
      </w:r>
      <w:r w:rsidRPr="0025354B">
        <w:rPr>
          <w:rFonts w:ascii="Times New Roman" w:hAnsi="Times New Roman" w:cs="Times New Roman"/>
          <w:vertAlign w:val="superscript"/>
        </w:rPr>
        <w:t>1,2</w:t>
      </w:r>
      <w:r w:rsidRPr="0025354B">
        <w:rPr>
          <w:rFonts w:ascii="Times New Roman" w:hAnsi="Times New Roman" w:cs="Times New Roman"/>
        </w:rPr>
        <w:t>, Evie Stergiakouli</w:t>
      </w:r>
      <w:r w:rsidRPr="0025354B">
        <w:rPr>
          <w:rFonts w:ascii="Times New Roman" w:hAnsi="Times New Roman" w:cs="Times New Roman"/>
          <w:vertAlign w:val="superscript"/>
        </w:rPr>
        <w:t>1,2</w:t>
      </w:r>
      <w:r w:rsidRPr="0025354B">
        <w:rPr>
          <w:rFonts w:ascii="Times New Roman" w:hAnsi="Times New Roman" w:cs="Times New Roman"/>
        </w:rPr>
        <w:t>, Nicole M. Warrington</w:t>
      </w:r>
      <w:r w:rsidRPr="0025354B">
        <w:rPr>
          <w:rFonts w:ascii="Times New Roman" w:hAnsi="Times New Roman" w:cs="Times New Roman"/>
          <w:vertAlign w:val="superscript"/>
        </w:rPr>
        <w:t>1,4,5,6</w:t>
      </w:r>
      <w:r w:rsidRPr="0025354B">
        <w:rPr>
          <w:rFonts w:ascii="Times New Roman" w:hAnsi="Times New Roman" w:cs="Times New Roman"/>
        </w:rPr>
        <w:t>, Tim T. Morris†</w:t>
      </w:r>
      <w:r w:rsidR="003A38A6" w:rsidRPr="0025354B">
        <w:rPr>
          <w:rFonts w:ascii="Times New Roman" w:hAnsi="Times New Roman" w:cs="Times New Roman"/>
          <w:vertAlign w:val="superscript"/>
        </w:rPr>
        <w:t>7</w:t>
      </w:r>
      <w:r w:rsidRPr="0025354B">
        <w:rPr>
          <w:rFonts w:ascii="Times New Roman" w:hAnsi="Times New Roman" w:cs="Times New Roman"/>
        </w:rPr>
        <w:t>, Kate Tilling†</w:t>
      </w:r>
      <w:r w:rsidRPr="0025354B">
        <w:rPr>
          <w:rFonts w:ascii="Times New Roman" w:hAnsi="Times New Roman" w:cs="Times New Roman"/>
          <w:vertAlign w:val="superscript"/>
        </w:rPr>
        <w:t>1,2</w:t>
      </w:r>
    </w:p>
    <w:p w14:paraId="28568DAB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</w:p>
    <w:p w14:paraId="1B85A759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1 MRC Integrative Epidemiology Unit at the University of Bristol, Bristol, UK</w:t>
      </w:r>
    </w:p>
    <w:p w14:paraId="7171CD15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2 Population Health Sciences, Bristol Medical School, University of Bristol, Bristol, UK</w:t>
      </w:r>
    </w:p>
    <w:p w14:paraId="35D590F8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3 National Institute for Health Research Bristol Biomedical Research Centre, University of Bristol, Bristol, UK</w:t>
      </w:r>
    </w:p>
    <w:p w14:paraId="5D275B20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4 Institute for Molecular Bioscience, University of Queensland, Brisbane, QLD Australia</w:t>
      </w:r>
    </w:p>
    <w:p w14:paraId="49DFBD15" w14:textId="2A98BD0F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 xml:space="preserve">5 </w:t>
      </w:r>
      <w:r w:rsidR="00343351" w:rsidRPr="0025354B">
        <w:rPr>
          <w:rFonts w:ascii="Times New Roman" w:hAnsi="Times New Roman" w:cs="Times New Roman"/>
        </w:rPr>
        <w:t>Frazer</w:t>
      </w:r>
      <w:r w:rsidRPr="0025354B">
        <w:rPr>
          <w:rFonts w:ascii="Times New Roman" w:hAnsi="Times New Roman" w:cs="Times New Roman"/>
        </w:rPr>
        <w:t xml:space="preserve"> Institute, University of Queensland, Brisbane, QLD Australia</w:t>
      </w:r>
    </w:p>
    <w:p w14:paraId="27659C08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6 K.G. Jebsen Center for Genetic Epidemiology, Department of Public Health and Nursing, NTNU, Norwegian University of Science and Technology, Trondheim, Norway</w:t>
      </w:r>
    </w:p>
    <w:p w14:paraId="1B5ADE58" w14:textId="29BCEE49" w:rsidR="003A38A6" w:rsidRPr="0025354B" w:rsidRDefault="003A38A6" w:rsidP="00C00EE6">
      <w:pPr>
        <w:spacing w:line="480" w:lineRule="auto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>7 Centre for Longitudinal Studies, Social Research Institute, University College London, London, United Kingdom</w:t>
      </w:r>
    </w:p>
    <w:p w14:paraId="1668F270" w14:textId="081096A3" w:rsidR="003A38A6" w:rsidRPr="0025354B" w:rsidRDefault="003A38A6" w:rsidP="0065415F">
      <w:pPr>
        <w:spacing w:line="480" w:lineRule="auto"/>
        <w:jc w:val="both"/>
        <w:rPr>
          <w:rFonts w:ascii="Times New Roman" w:hAnsi="Times New Roman" w:cs="Times New Roman"/>
        </w:rPr>
      </w:pPr>
    </w:p>
    <w:p w14:paraId="001FAABD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</w:p>
    <w:p w14:paraId="59E5C13E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</w:rPr>
        <w:t xml:space="preserve">† Joint last authors </w:t>
      </w:r>
    </w:p>
    <w:p w14:paraId="5E334449" w14:textId="77777777" w:rsidR="0065415F" w:rsidRPr="0025354B" w:rsidRDefault="0065415F" w:rsidP="0065415F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25354B">
        <w:rPr>
          <w:rFonts w:ascii="Times New Roman" w:hAnsi="Times New Roman" w:cs="Times New Roman"/>
          <w:b/>
          <w:bCs/>
        </w:rPr>
        <w:t>Correspondence to</w:t>
      </w:r>
      <w:r w:rsidRPr="0025354B">
        <w:rPr>
          <w:rFonts w:ascii="Times New Roman" w:hAnsi="Times New Roman" w:cs="Times New Roman"/>
        </w:rPr>
        <w:t xml:space="preserve"> Panagiota Pagoni, MRC Integrative Epidemiology Unit at the University of Bristol, Oakfield House, Oakfield Grove, Bristol, United Kingdom, BS8 2BN, email: </w:t>
      </w:r>
      <w:hyperlink r:id="rId7" w:history="1">
        <w:r w:rsidRPr="0025354B">
          <w:rPr>
            <w:rFonts w:ascii="Times New Roman" w:hAnsi="Times New Roman" w:cs="Times New Roman"/>
            <w:u w:val="single"/>
          </w:rPr>
          <w:t>panagiota.pagoni@bristol.ac.uk</w:t>
        </w:r>
      </w:hyperlink>
    </w:p>
    <w:p w14:paraId="47B21353" w14:textId="77777777" w:rsidR="008C38E1" w:rsidRPr="0025354B" w:rsidRDefault="008C38E1" w:rsidP="007A3EC6">
      <w:pPr>
        <w:spacing w:line="480" w:lineRule="auto"/>
        <w:rPr>
          <w:rFonts w:ascii="Times New Roman" w:hAnsi="Times New Roman" w:cs="Times New Roman"/>
          <w:b/>
          <w:bCs/>
        </w:rPr>
        <w:sectPr w:rsidR="008C38E1" w:rsidRPr="0025354B" w:rsidSect="005A5A3C">
          <w:footerReference w:type="default" r:id="rId8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75BB1E7" w14:textId="2C393923" w:rsidR="00BA4A5B" w:rsidRPr="0025354B" w:rsidRDefault="002B0011" w:rsidP="007A3EC6">
      <w:pPr>
        <w:spacing w:line="480" w:lineRule="auto"/>
        <w:rPr>
          <w:rFonts w:ascii="Times New Roman" w:hAnsi="Times New Roman" w:cs="Times New Roman"/>
          <w:b/>
          <w:bCs/>
        </w:rPr>
      </w:pPr>
      <w:r w:rsidRPr="0025354B">
        <w:rPr>
          <w:rFonts w:ascii="Times New Roman" w:hAnsi="Times New Roman" w:cs="Times New Roman"/>
          <w:b/>
          <w:bCs/>
        </w:rPr>
        <w:lastRenderedPageBreak/>
        <w:t>Note S1.</w:t>
      </w:r>
      <w:r w:rsidR="00776E4C" w:rsidRPr="0025354B">
        <w:rPr>
          <w:rFonts w:ascii="Times New Roman" w:hAnsi="Times New Roman" w:cs="Times New Roman"/>
          <w:b/>
          <w:bCs/>
        </w:rPr>
        <w:t xml:space="preserve"> </w:t>
      </w:r>
      <w:r w:rsidR="00866332" w:rsidRPr="0025354B">
        <w:rPr>
          <w:rFonts w:ascii="Times New Roman" w:hAnsi="Times New Roman" w:cs="Times New Roman"/>
        </w:rPr>
        <w:t>Estimation</w:t>
      </w:r>
      <w:r w:rsidR="00B0097F" w:rsidRPr="0025354B">
        <w:rPr>
          <w:rFonts w:ascii="Times New Roman" w:hAnsi="Times New Roman" w:cs="Times New Roman"/>
        </w:rPr>
        <w:t xml:space="preserve"> of combined genetic effect in fixed-effect and random-effects meta-analysis.</w:t>
      </w:r>
    </w:p>
    <w:p w14:paraId="24097458" w14:textId="77777777" w:rsidR="00A01AD0" w:rsidRPr="0025354B" w:rsidRDefault="00A01AD0" w:rsidP="007A3EC6">
      <w:pPr>
        <w:spacing w:line="480" w:lineRule="auto"/>
        <w:ind w:firstLine="720"/>
        <w:jc w:val="both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>Both fixed-effect and random-effects meta-analyses provide estimates of the combined genetic effect of a given SNP across all studies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el-GR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SNP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>) and the between study variability (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 w:cs="Times New Roman"/>
                    <w:i/>
                    <w:lang w:val="el-GR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l-GR"/>
                  </w:rPr>
                  <m:t>τ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25354B">
        <w:rPr>
          <w:rFonts w:ascii="Times New Roman" w:eastAsiaTheme="minorEastAsia" w:hAnsi="Times New Roman" w:cs="Times New Roman"/>
        </w:rPr>
        <w:t>). The combined genetic effect is a weighted mean of the genetic effects across all studies:</w:t>
      </w:r>
    </w:p>
    <w:p w14:paraId="19C122A5" w14:textId="77777777" w:rsidR="00A01AD0" w:rsidRPr="0025354B" w:rsidRDefault="0025354B" w:rsidP="007A3EC6">
      <w:pPr>
        <w:spacing w:line="480" w:lineRule="auto"/>
        <w:jc w:val="both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lang w:val="el-GR"/>
                    </w:rPr>
                    <m:t>β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SNP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l-GR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l-GR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l-GR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l-GR"/>
                        </w:rPr>
                        <m:t>1</m:t>
                      </m:r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</m:e>
              </m:nary>
            </m:den>
          </m:f>
        </m:oMath>
      </m:oMathPara>
    </w:p>
    <w:p w14:paraId="215AE325" w14:textId="5FE62E01" w:rsidR="00A01AD0" w:rsidRPr="0025354B" w:rsidRDefault="00A01AD0" w:rsidP="007A3EC6">
      <w:pPr>
        <w:spacing w:line="480" w:lineRule="auto"/>
        <w:jc w:val="both"/>
        <w:rPr>
          <w:rFonts w:ascii="Times New Roman" w:eastAsiaTheme="minorEastAsia" w:hAnsi="Times New Roman" w:cs="Times New Roman"/>
          <w:lang w:val="en-US"/>
        </w:rPr>
      </w:pPr>
      <w:r w:rsidRPr="0025354B">
        <w:rPr>
          <w:rFonts w:ascii="Times New Roman" w:eastAsiaTheme="minorEastAsia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</w:rPr>
              <m:t>j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 xml:space="preserve"> is the weight assigned to each study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lang w:val="el-GR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el-GR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 xml:space="preserve"> </w:t>
      </w:r>
      <w:r w:rsidRPr="0025354B">
        <w:rPr>
          <w:rFonts w:ascii="Times New Roman" w:eastAsiaTheme="minorEastAsia" w:hAnsi="Times New Roman" w:cs="Times New Roman"/>
          <w:lang w:val="en-US"/>
        </w:rPr>
        <w:t xml:space="preserve">is the estimated effect for given SNP in each study. The fixed-effect model has only one source of variance (within-study variance due to sampling error), while the random-effects model has two sources of variance (within- and between-study variance). Therefore, the study weights are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SE(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2</m:t>
                </m:r>
              </m:sup>
            </m:sSup>
          </m:den>
        </m:f>
      </m:oMath>
      <w:r w:rsidRPr="0025354B">
        <w:rPr>
          <w:rFonts w:ascii="Times New Roman" w:eastAsiaTheme="minorEastAsia" w:hAnsi="Times New Roman" w:cs="Times New Roman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SE(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en-US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l-GR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2</m:t>
                </m:r>
              </m:sup>
            </m:sSup>
          </m:den>
        </m:f>
      </m:oMath>
      <w:r w:rsidRPr="0025354B">
        <w:rPr>
          <w:rFonts w:ascii="Times New Roman" w:eastAsiaTheme="minorEastAsia" w:hAnsi="Times New Roman" w:cs="Times New Roman"/>
          <w:lang w:val="en-US"/>
        </w:rPr>
        <w:t xml:space="preserve"> for fixed-effect and random-effects models, respectively.</w:t>
      </w:r>
      <w:r w:rsidR="00866332" w:rsidRPr="0025354B">
        <w:rPr>
          <w:rFonts w:ascii="Times New Roman" w:eastAsiaTheme="minorEastAsia" w:hAnsi="Times New Roman" w:cs="Times New Roman"/>
          <w:lang w:val="en-US"/>
        </w:rPr>
        <w:t xml:space="preserve"> </w:t>
      </w:r>
    </w:p>
    <w:p w14:paraId="0F7A68A6" w14:textId="77777777" w:rsidR="009C19AC" w:rsidRPr="0025354B" w:rsidRDefault="009C19AC" w:rsidP="007A3EC6">
      <w:pPr>
        <w:spacing w:line="480" w:lineRule="auto"/>
        <w:jc w:val="both"/>
        <w:rPr>
          <w:rFonts w:ascii="Times New Roman" w:eastAsiaTheme="minorEastAsia" w:hAnsi="Times New Roman" w:cs="Times New Roman"/>
        </w:rPr>
        <w:sectPr w:rsidR="009C19AC" w:rsidRPr="0025354B" w:rsidSect="005A5A3C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208AA93" w14:textId="05F0E6E4" w:rsidR="00A01AD0" w:rsidRPr="0025354B" w:rsidRDefault="00B63178" w:rsidP="007A3EC6">
      <w:pPr>
        <w:spacing w:line="480" w:lineRule="auto"/>
        <w:jc w:val="both"/>
        <w:rPr>
          <w:rFonts w:ascii="Times New Roman" w:hAnsi="Times New Roman" w:cs="Times New Roman"/>
        </w:rPr>
      </w:pPr>
      <w:r w:rsidRPr="0025354B">
        <w:rPr>
          <w:rFonts w:ascii="Times New Roman" w:hAnsi="Times New Roman" w:cs="Times New Roman"/>
          <w:b/>
          <w:bCs/>
        </w:rPr>
        <w:lastRenderedPageBreak/>
        <w:t>Note S2.</w:t>
      </w:r>
      <w:r w:rsidR="00C003F7" w:rsidRPr="0025354B">
        <w:rPr>
          <w:rFonts w:ascii="Times New Roman" w:hAnsi="Times New Roman" w:cs="Times New Roman"/>
        </w:rPr>
        <w:t xml:space="preserve"> Derivation of</w:t>
      </w:r>
      <w:r w:rsidR="00226317" w:rsidRPr="0025354B">
        <w:rPr>
          <w:rFonts w:ascii="Times New Roman" w:hAnsi="Times New Roman" w:cs="Times New Roman"/>
        </w:rPr>
        <w:t xml:space="preserve"> meta-regression models including </w:t>
      </w:r>
      <w:r w:rsidR="007B1932" w:rsidRPr="0025354B">
        <w:rPr>
          <w:rFonts w:ascii="Times New Roman" w:hAnsi="Times New Roman" w:cs="Times New Roman"/>
        </w:rPr>
        <w:t>quadratic and cubic</w:t>
      </w:r>
      <w:r w:rsidR="00226317" w:rsidRPr="0025354B">
        <w:rPr>
          <w:rFonts w:ascii="Times New Roman" w:hAnsi="Times New Roman" w:cs="Times New Roman"/>
        </w:rPr>
        <w:t xml:space="preserve"> terms of age.</w:t>
      </w:r>
    </w:p>
    <w:p w14:paraId="143EF5B6" w14:textId="4FA74FE8" w:rsidR="002245F4" w:rsidRPr="0025354B" w:rsidRDefault="002245F4" w:rsidP="00226317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 w:rsidRPr="0025354B">
        <w:rPr>
          <w:rFonts w:ascii="Times New Roman" w:hAnsi="Times New Roman" w:cs="Times New Roman"/>
          <w:b/>
          <w:bCs/>
          <w:u w:val="single"/>
        </w:rPr>
        <w:t>Meta-regression including a quadratic term of age</w:t>
      </w:r>
    </w:p>
    <w:p w14:paraId="2C213BD0" w14:textId="6C2A3937" w:rsidR="00226317" w:rsidRPr="0025354B" w:rsidRDefault="00226317" w:rsidP="00226317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hAnsi="Times New Roman" w:cs="Times New Roman"/>
        </w:rPr>
        <w:t xml:space="preserve">Suppose we have </w:t>
      </w:r>
      <m:oMath>
        <m:r>
          <w:rPr>
            <w:rFonts w:ascii="Cambria Math" w:hAnsi="Cambria Math" w:cs="Times New Roman"/>
          </w:rPr>
          <m:t>j=1,2,..,k</m:t>
        </m:r>
      </m:oMath>
      <w:r w:rsidRPr="0025354B">
        <w:rPr>
          <w:rFonts w:ascii="Times New Roman" w:eastAsiaTheme="minorEastAsia" w:hAnsi="Times New Roman" w:cs="Times New Roman"/>
        </w:rPr>
        <w:t xml:space="preserve"> studies with </w:t>
      </w:r>
      <m:oMath>
        <m:r>
          <w:rPr>
            <w:rFonts w:ascii="Cambria Math" w:hAnsi="Cambria Math" w:cs="Times New Roman"/>
          </w:rPr>
          <m:t>i=1,2,..,n</m:t>
        </m:r>
      </m:oMath>
      <w:r w:rsidRPr="0025354B">
        <w:rPr>
          <w:rFonts w:ascii="Times New Roman" w:eastAsiaTheme="minorEastAsia" w:hAnsi="Times New Roman" w:cs="Times New Roman"/>
        </w:rPr>
        <w:t xml:space="preserve"> participants each. Then we define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ij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 xml:space="preserve"> as</w:t>
      </w:r>
      <w:r w:rsidR="00BB37CD" w:rsidRPr="0025354B">
        <w:rPr>
          <w:rFonts w:ascii="Times New Roman" w:eastAsiaTheme="minorEastAsia" w:hAnsi="Times New Roman" w:cs="Times New Roman"/>
        </w:rPr>
        <w:t>: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4"/>
        <w:gridCol w:w="861"/>
      </w:tblGrid>
      <w:tr w:rsidR="00226317" w:rsidRPr="0025354B" w14:paraId="471A2BB5" w14:textId="77777777" w:rsidTr="00055AAB">
        <w:trPr>
          <w:trHeight w:val="1221"/>
        </w:trPr>
        <w:tc>
          <w:tcPr>
            <w:tcW w:w="8614" w:type="dxa"/>
          </w:tcPr>
          <w:p w14:paraId="5ACBB89A" w14:textId="350A6945" w:rsidR="00226317" w:rsidRPr="0025354B" w:rsidRDefault="0025354B" w:rsidP="0022631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age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age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β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age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ij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SNP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</w:rPr>
                      <m:t>×</m:t>
                    </m:r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SNP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l-GR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SNP×age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l-G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l-GR"/>
                              </w:rPr>
                              <m:t>age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l-GR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×SNP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SNP×age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×SNP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+ 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861" w:type="dxa"/>
          </w:tcPr>
          <w:p w14:paraId="5475D285" w14:textId="074CED68" w:rsidR="00226317" w:rsidRPr="0025354B" w:rsidRDefault="00226317" w:rsidP="00226317">
            <w:pPr>
              <w:spacing w:line="480" w:lineRule="auto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25354B">
              <w:rPr>
                <w:rFonts w:ascii="Times New Roman" w:eastAsiaTheme="minorEastAsia" w:hAnsi="Times New Roman" w:cs="Times New Roman"/>
                <w:i/>
                <w:iCs/>
              </w:rPr>
              <w:t>(1)</w:t>
            </w:r>
          </w:p>
        </w:tc>
      </w:tr>
    </w:tbl>
    <w:p w14:paraId="33126B9A" w14:textId="0B6B61C0" w:rsidR="00226317" w:rsidRPr="0025354B" w:rsidRDefault="00226317" w:rsidP="00226317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 xml:space="preserve">Then </w:t>
      </w:r>
      <w:r w:rsidR="00FB59D5" w:rsidRPr="0025354B">
        <w:rPr>
          <w:rFonts w:ascii="Times New Roman" w:eastAsiaTheme="minorEastAsia" w:hAnsi="Times New Roman" w:cs="Times New Roman"/>
        </w:rPr>
        <w:t xml:space="preserve">within each study </w:t>
      </w:r>
      <w:r w:rsidRPr="0025354B">
        <w:rPr>
          <w:rFonts w:ascii="Times New Roman" w:eastAsiaTheme="minorEastAsia" w:hAnsi="Times New Roman" w:cs="Times New Roman"/>
        </w:rPr>
        <w:t xml:space="preserve">the estimated average </w:t>
      </w:r>
      <w:r w:rsidR="000961C1" w:rsidRPr="0025354B">
        <w:rPr>
          <w:rFonts w:ascii="Times New Roman" w:eastAsiaTheme="minorEastAsia" w:hAnsi="Times New Roman" w:cs="Times New Roman"/>
        </w:rPr>
        <w:t xml:space="preserve">genetic </w:t>
      </w:r>
      <w:r w:rsidRPr="0025354B">
        <w:rPr>
          <w:rFonts w:ascii="Times New Roman" w:eastAsiaTheme="minorEastAsia" w:hAnsi="Times New Roman" w:cs="Times New Roman"/>
        </w:rPr>
        <w:t xml:space="preserve">effect </w:t>
      </w:r>
      <w:r w:rsidR="003C5BC3" w:rsidRPr="0025354B">
        <w:rPr>
          <w:rFonts w:ascii="Times New Roman" w:eastAsiaTheme="minorEastAsia" w:hAnsi="Times New Roman" w:cs="Times New Roman"/>
        </w:rPr>
        <w:t>in each study</w:t>
      </w:r>
      <w:r w:rsidRPr="0025354B">
        <w:rPr>
          <w:rFonts w:ascii="Times New Roman" w:eastAsiaTheme="minorEastAsia" w:hAnsi="Times New Roman" w:cs="Times New Roman"/>
        </w:rPr>
        <w:t xml:space="preserve"> can be expressed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799"/>
      </w:tblGrid>
      <w:tr w:rsidR="00A37EE6" w:rsidRPr="0025354B" w14:paraId="194C89EE" w14:textId="77777777" w:rsidTr="00A37EE6">
        <w:tc>
          <w:tcPr>
            <w:tcW w:w="8217" w:type="dxa"/>
          </w:tcPr>
          <w:p w14:paraId="1ACFB552" w14:textId="064ED96B" w:rsidR="00A37EE6" w:rsidRPr="0025354B" w:rsidRDefault="0025354B" w:rsidP="001B05E1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SNP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×SNP+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SNP×age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×SNP×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j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SNP×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r>
                  <w:rPr>
                    <w:rFonts w:ascii="Cambria Math" w:eastAsiaTheme="minorEastAsia" w:hAnsi="Cambria Math" w:cs="Times New Roman"/>
                    <w:lang w:val="el-GR"/>
                  </w:rPr>
                  <m:t>SNP</m:t>
                </m:r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bSup>
                  </m:e>
                </m:acc>
              </m:oMath>
            </m:oMathPara>
          </w:p>
        </w:tc>
        <w:tc>
          <w:tcPr>
            <w:tcW w:w="799" w:type="dxa"/>
          </w:tcPr>
          <w:p w14:paraId="2D6BBD5E" w14:textId="7DB6765F" w:rsidR="00A37EE6" w:rsidRPr="0025354B" w:rsidRDefault="00A37EE6" w:rsidP="001B05E1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25354B">
              <w:rPr>
                <w:rFonts w:ascii="Times New Roman" w:eastAsiaTheme="minorEastAsia" w:hAnsi="Times New Roman" w:cs="Times New Roman"/>
                <w:i/>
                <w:iCs/>
              </w:rPr>
              <w:t>(2)</w:t>
            </w:r>
          </w:p>
        </w:tc>
      </w:tr>
    </w:tbl>
    <w:p w14:paraId="047C3E90" w14:textId="5D937969" w:rsidR="006732F8" w:rsidRPr="0025354B" w:rsidRDefault="006732F8" w:rsidP="006732F8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</w:rPr>
              <m:t>SNP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 xml:space="preserve"> is the mean genetic effect</w:t>
      </w:r>
      <w:r w:rsidR="009C6F67" w:rsidRPr="0025354B">
        <w:rPr>
          <w:rFonts w:ascii="Times New Roman" w:eastAsiaTheme="minorEastAsia" w:hAnsi="Times New Roman" w:cs="Times New Roman"/>
        </w:rPr>
        <w:t xml:space="preserve"> across studies</w:t>
      </w:r>
      <w:r w:rsidRPr="0025354B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hAnsi="Cambria Math" w:cs="Times New Roman"/>
              </w:rPr>
              <m:t>SNP×age</m:t>
            </m:r>
          </m:sub>
        </m:sSub>
      </m:oMath>
      <w:r w:rsidRPr="0025354B">
        <w:rPr>
          <w:rFonts w:ascii="Times New Roman" w:eastAsiaTheme="minorEastAsia" w:hAnsi="Times New Roman" w:cs="Times New Roman"/>
          <w:lang w:val="en-US"/>
        </w:rPr>
        <w:t xml:space="preserve"> is the difference in the mean effect of a given SNP for each one year increase in age,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SNP×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age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2</m:t>
                </m:r>
              </m:sup>
            </m:sSup>
          </m:sub>
        </m:sSub>
      </m:oMath>
      <w:r w:rsidRPr="0025354B">
        <w:rPr>
          <w:rFonts w:ascii="Times New Roman" w:eastAsiaTheme="minorEastAsia" w:hAnsi="Times New Roman" w:cs="Times New Roman"/>
          <w:i/>
        </w:rPr>
        <w:t xml:space="preserve"> </w:t>
      </w:r>
      <w:r w:rsidRPr="0025354B">
        <w:rPr>
          <w:rFonts w:ascii="Times New Roman" w:eastAsiaTheme="minorEastAsia" w:hAnsi="Times New Roman" w:cs="Times New Roman"/>
          <w:lang w:val="en-US"/>
        </w:rPr>
        <w:t xml:space="preserve">is the difference in the mean effect of a given SNP for each one year difference in the square of age, </w:t>
      </w:r>
      <w:r w:rsidR="0054639D" w:rsidRPr="0025354B">
        <w:rPr>
          <w:rFonts w:ascii="Times New Roman" w:eastAsiaTheme="minorEastAsia" w:hAnsi="Times New Roman" w:cs="Times New Roman"/>
          <w:lang w:val="en-US"/>
        </w:rPr>
        <w:t xml:space="preserve">mean of age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acc>
        <m:r>
          <w:rPr>
            <w:rFonts w:ascii="Cambria Math" w:eastAsiaTheme="minorEastAsia" w:hAnsi="Cambria Math" w:cs="Times New Roman"/>
          </w:rPr>
          <m:t>=E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l-GR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l-GR"/>
                  </w:rPr>
                  <m:t>j</m:t>
                </m:r>
              </m:sub>
            </m:sSub>
          </m:e>
        </m:d>
      </m:oMath>
      <w:r w:rsidRPr="0025354B">
        <w:rPr>
          <w:rFonts w:ascii="Times New Roman" w:eastAsiaTheme="minorEastAsia" w:hAnsi="Times New Roman" w:cs="Times New Roman"/>
        </w:rPr>
        <w:t xml:space="preserve"> and</w:t>
      </w:r>
      <w:r w:rsidR="0054639D" w:rsidRPr="0025354B">
        <w:rPr>
          <w:rFonts w:ascii="Times New Roman" w:eastAsiaTheme="minorEastAsia" w:hAnsi="Times New Roman" w:cs="Times New Roman"/>
        </w:rPr>
        <w:t xml:space="preserve"> mean of quadratic age </w:t>
      </w:r>
      <w:r w:rsidRPr="0025354B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</w:rPr>
            </m:ctrlPr>
          </m:accPr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bSup>
          </m:e>
        </m:acc>
        <m:r>
          <w:rPr>
            <w:rFonts w:ascii="Cambria Math" w:eastAsia="Calibri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E(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l-GR"/>
              </w:rPr>
              <m:t>age</m:t>
            </m:r>
          </m:e>
          <m:sub>
            <m:r>
              <w:rPr>
                <w:rFonts w:ascii="Cambria Math" w:eastAsiaTheme="minorEastAsia" w:hAnsi="Cambria Math" w:cs="Times New Roman"/>
                <w:lang w:val="el-GR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)</m:t>
        </m:r>
      </m:oMath>
      <w:r w:rsidRPr="0025354B">
        <w:rPr>
          <w:rFonts w:ascii="Times New Roman" w:eastAsiaTheme="minorEastAsia" w:hAnsi="Times New Roman" w:cs="Times New Roman"/>
        </w:rPr>
        <w:t>.</w:t>
      </w:r>
    </w:p>
    <w:p w14:paraId="305C14EC" w14:textId="11F292DB" w:rsidR="009C6F67" w:rsidRPr="0025354B" w:rsidRDefault="009C6F67" w:rsidP="00226317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 xml:space="preserve">Given that </w:t>
      </w:r>
      <w:r w:rsidR="0044153E" w:rsidRPr="0025354B">
        <w:rPr>
          <w:rFonts w:ascii="Times New Roman" w:eastAsiaTheme="minorEastAsia" w:hAnsi="Times New Roman" w:cs="Times New Roman"/>
        </w:rPr>
        <w:t>mean age (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acc>
      </m:oMath>
      <w:r w:rsidR="0044153E" w:rsidRPr="0025354B">
        <w:rPr>
          <w:rFonts w:ascii="Times New Roman" w:eastAsiaTheme="minorEastAsia" w:hAnsi="Times New Roman" w:cs="Times New Roman"/>
        </w:rPr>
        <w:t xml:space="preserve">) and the </w:t>
      </w:r>
      <w:r w:rsidR="00FA64C8" w:rsidRPr="0025354B">
        <w:rPr>
          <w:rFonts w:ascii="Times New Roman" w:eastAsiaTheme="minorEastAsia" w:hAnsi="Times New Roman" w:cs="Times New Roman"/>
        </w:rPr>
        <w:t>variance</w:t>
      </w:r>
      <w:r w:rsidR="0044153E" w:rsidRPr="0025354B">
        <w:rPr>
          <w:rFonts w:ascii="Times New Roman" w:eastAsiaTheme="minorEastAsia" w:hAnsi="Times New Roman" w:cs="Times New Roman"/>
        </w:rPr>
        <w:t xml:space="preserve"> of age </w:t>
      </w:r>
      <w:r w:rsidR="00FA64C8" w:rsidRPr="0025354B">
        <w:rPr>
          <w:rFonts w:ascii="Times New Roman" w:eastAsiaTheme="minorEastAsia" w:hAnsi="Times New Roman" w:cs="Times New Roman"/>
        </w:rPr>
        <w:t>(</w:t>
      </w:r>
      <m:oMath>
        <m:r>
          <w:rPr>
            <w:rFonts w:ascii="Cambria Math" w:eastAsiaTheme="minorEastAsia" w:hAnsi="Cambria Math" w:cs="Times New Roman"/>
          </w:rPr>
          <m:t>Var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SD(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)</m:t>
        </m:r>
      </m:oMath>
      <w:r w:rsidR="0044153E" w:rsidRPr="0025354B">
        <w:rPr>
          <w:rFonts w:ascii="Times New Roman" w:eastAsiaTheme="minorEastAsia" w:hAnsi="Times New Roman" w:cs="Times New Roman"/>
        </w:rPr>
        <w:t xml:space="preserve"> </w:t>
      </w:r>
      <w:r w:rsidR="0054639D" w:rsidRPr="0025354B">
        <w:rPr>
          <w:rFonts w:ascii="Times New Roman" w:eastAsiaTheme="minorEastAsia" w:hAnsi="Times New Roman" w:cs="Times New Roman"/>
        </w:rPr>
        <w:t>are</w:t>
      </w:r>
      <w:r w:rsidR="0044153E" w:rsidRPr="0025354B">
        <w:rPr>
          <w:rFonts w:ascii="Times New Roman" w:eastAsiaTheme="minorEastAsia" w:hAnsi="Times New Roman" w:cs="Times New Roman"/>
        </w:rPr>
        <w:t xml:space="preserve"> known for each </w:t>
      </w:r>
      <w:r w:rsidR="00FA64C8" w:rsidRPr="0025354B">
        <w:rPr>
          <w:rFonts w:ascii="Times New Roman" w:eastAsiaTheme="minorEastAsia" w:hAnsi="Times New Roman" w:cs="Times New Roman"/>
        </w:rPr>
        <w:t>cross-sectional GWAS</w:t>
      </w:r>
      <w:r w:rsidR="0044153E" w:rsidRPr="0025354B">
        <w:rPr>
          <w:rFonts w:ascii="Times New Roman" w:eastAsiaTheme="minorEastAsia" w:hAnsi="Times New Roman" w:cs="Times New Roman"/>
        </w:rPr>
        <w:t>,</w:t>
      </w:r>
      <w:r w:rsidR="00FA64C8" w:rsidRPr="0025354B">
        <w:rPr>
          <w:rFonts w:ascii="Times New Roman" w:eastAsiaTheme="minorEastAsia" w:hAnsi="Times New Roman" w:cs="Times New Roman"/>
        </w:rPr>
        <w:t xml:space="preserve"> we can calculate the mean of</w:t>
      </w:r>
      <w:r w:rsidR="00E96F65" w:rsidRPr="0025354B">
        <w:rPr>
          <w:rFonts w:ascii="Times New Roman" w:eastAsiaTheme="minorEastAsia" w:hAnsi="Times New Roman" w:cs="Times New Roman"/>
        </w:rPr>
        <w:t xml:space="preserve"> </w:t>
      </w:r>
      <w:r w:rsidR="0054639D" w:rsidRPr="0025354B">
        <w:rPr>
          <w:rFonts w:ascii="Times New Roman" w:eastAsiaTheme="minorEastAsia" w:hAnsi="Times New Roman" w:cs="Times New Roman"/>
        </w:rPr>
        <w:t>quadratic</w:t>
      </w:r>
      <w:r w:rsidR="00E96F65" w:rsidRPr="0025354B">
        <w:rPr>
          <w:rFonts w:ascii="Times New Roman" w:eastAsiaTheme="minorEastAsia" w:hAnsi="Times New Roman" w:cs="Times New Roman"/>
        </w:rPr>
        <w:t xml:space="preserve"> age of each study (</w:t>
      </w:r>
      <w:r w:rsidR="00FA64C8" w:rsidRPr="0025354B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</w:rPr>
            </m:ctrlPr>
          </m:accPr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bSup>
          </m:e>
        </m:acc>
        <m:r>
          <w:rPr>
            <w:rFonts w:ascii="Cambria Math" w:eastAsia="Calibri" w:hAnsi="Cambria Math" w:cs="Times New Roman"/>
          </w:rPr>
          <m:t>)</m:t>
        </m:r>
      </m:oMath>
      <w:r w:rsidR="00E96F65" w:rsidRPr="0025354B">
        <w:rPr>
          <w:rFonts w:ascii="Times New Roman" w:eastAsiaTheme="minorEastAsia" w:hAnsi="Times New Roman" w:cs="Times New Roman"/>
        </w:rPr>
        <w:t xml:space="preserve"> as follows:</w:t>
      </w:r>
    </w:p>
    <w:p w14:paraId="318BD04F" w14:textId="08488F23" w:rsidR="00E96F65" w:rsidRPr="0025354B" w:rsidRDefault="00E96F65" w:rsidP="00E96F65">
      <w:pPr>
        <w:spacing w:line="48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Var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=E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E(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age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</m:oMath>
      </m:oMathPara>
    </w:p>
    <w:p w14:paraId="74682137" w14:textId="7CB3A8CE" w:rsidR="00E96F65" w:rsidRPr="0025354B" w:rsidRDefault="00E96F65" w:rsidP="00226317">
      <w:pPr>
        <w:spacing w:line="48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⟹E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</w:rPr>
            <m:t>= Var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E(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age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</m:oMath>
      </m:oMathPara>
    </w:p>
    <w:p w14:paraId="4C968262" w14:textId="317A6915" w:rsidR="00E96F65" w:rsidRPr="0025354B" w:rsidRDefault="00E96F65" w:rsidP="00E96F65">
      <w:pPr>
        <w:spacing w:line="48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⟹</m:t>
          </m:r>
          <m:acc>
            <m:accPr>
              <m:chr m:val="̅"/>
              <m:ctrlPr>
                <w:rPr>
                  <w:rFonts w:ascii="Cambria Math" w:eastAsia="Calibri" w:hAnsi="Cambria Math" w:cs="Times New Roman"/>
                  <w:i/>
                </w:rPr>
              </m:ctrlPr>
            </m:accPr>
            <m:e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j</m:t>
                  </m:r>
                </m:sub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bSup>
            </m:e>
          </m:acc>
          <m:r>
            <w:rPr>
              <w:rFonts w:ascii="Cambria Math" w:eastAsiaTheme="minorEastAsia" w:hAnsi="Cambria Math" w:cs="Times New Roman"/>
            </w:rPr>
            <m:t>= Var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age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age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</m:e>
              </m:acc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</m:oMath>
      </m:oMathPara>
    </w:p>
    <w:p w14:paraId="25AD102B" w14:textId="556DA8EA" w:rsidR="0054639D" w:rsidRPr="0025354B" w:rsidRDefault="0054639D" w:rsidP="0054639D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 w:rsidRPr="0025354B">
        <w:rPr>
          <w:rFonts w:ascii="Times New Roman" w:hAnsi="Times New Roman" w:cs="Times New Roman"/>
          <w:b/>
          <w:bCs/>
          <w:u w:val="single"/>
        </w:rPr>
        <w:t>Meta-regression including a cubic term of age</w:t>
      </w:r>
    </w:p>
    <w:p w14:paraId="48A1FA09" w14:textId="77777777" w:rsidR="00BB37CD" w:rsidRPr="0025354B" w:rsidRDefault="00B0597E" w:rsidP="00BB37CD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hAnsi="Times New Roman" w:cs="Times New Roman"/>
        </w:rPr>
        <w:t xml:space="preserve">Suppose we have </w:t>
      </w:r>
      <m:oMath>
        <m:r>
          <w:rPr>
            <w:rFonts w:ascii="Cambria Math" w:hAnsi="Cambria Math" w:cs="Times New Roman"/>
          </w:rPr>
          <m:t>j=1,2,..,k</m:t>
        </m:r>
      </m:oMath>
      <w:r w:rsidRPr="0025354B">
        <w:rPr>
          <w:rFonts w:ascii="Times New Roman" w:eastAsiaTheme="minorEastAsia" w:hAnsi="Times New Roman" w:cs="Times New Roman"/>
        </w:rPr>
        <w:t xml:space="preserve"> studies with </w:t>
      </w:r>
      <m:oMath>
        <m:r>
          <w:rPr>
            <w:rFonts w:ascii="Cambria Math" w:hAnsi="Cambria Math" w:cs="Times New Roman"/>
          </w:rPr>
          <m:t>i=1,2,..,n</m:t>
        </m:r>
      </m:oMath>
      <w:r w:rsidRPr="0025354B">
        <w:rPr>
          <w:rFonts w:ascii="Times New Roman" w:eastAsiaTheme="minorEastAsia" w:hAnsi="Times New Roman" w:cs="Times New Roman"/>
        </w:rPr>
        <w:t xml:space="preserve"> participants each. </w:t>
      </w:r>
      <w:r w:rsidR="00BB37CD" w:rsidRPr="0025354B">
        <w:rPr>
          <w:rFonts w:ascii="Times New Roman" w:hAnsi="Times New Roman" w:cs="Times New Roman"/>
        </w:rPr>
        <w:t xml:space="preserve">Suppose we have </w:t>
      </w:r>
      <m:oMath>
        <m:r>
          <w:rPr>
            <w:rFonts w:ascii="Cambria Math" w:hAnsi="Cambria Math" w:cs="Times New Roman"/>
          </w:rPr>
          <m:t>j=1,2,..,k</m:t>
        </m:r>
      </m:oMath>
      <w:r w:rsidR="00BB37CD" w:rsidRPr="0025354B">
        <w:rPr>
          <w:rFonts w:ascii="Times New Roman" w:eastAsiaTheme="minorEastAsia" w:hAnsi="Times New Roman" w:cs="Times New Roman"/>
        </w:rPr>
        <w:t xml:space="preserve"> studies with </w:t>
      </w:r>
      <m:oMath>
        <m:r>
          <w:rPr>
            <w:rFonts w:ascii="Cambria Math" w:hAnsi="Cambria Math" w:cs="Times New Roman"/>
          </w:rPr>
          <m:t>i=1,2,..,n</m:t>
        </m:r>
      </m:oMath>
      <w:r w:rsidR="00BB37CD" w:rsidRPr="0025354B">
        <w:rPr>
          <w:rFonts w:ascii="Times New Roman" w:eastAsiaTheme="minorEastAsia" w:hAnsi="Times New Roman" w:cs="Times New Roman"/>
        </w:rPr>
        <w:t xml:space="preserve"> participants each. Then we define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ij</m:t>
            </m:r>
          </m:sub>
        </m:sSub>
      </m:oMath>
      <w:r w:rsidR="00BB37CD" w:rsidRPr="0025354B">
        <w:rPr>
          <w:rFonts w:ascii="Times New Roman" w:eastAsiaTheme="minorEastAsia" w:hAnsi="Times New Roman" w:cs="Times New Roman"/>
        </w:rPr>
        <w:t xml:space="preserve"> as: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4"/>
        <w:gridCol w:w="861"/>
      </w:tblGrid>
      <w:tr w:rsidR="00055AAB" w:rsidRPr="0025354B" w14:paraId="0FB8DA01" w14:textId="77777777" w:rsidTr="00C61D92">
        <w:trPr>
          <w:trHeight w:val="1221"/>
        </w:trPr>
        <w:tc>
          <w:tcPr>
            <w:tcW w:w="8614" w:type="dxa"/>
          </w:tcPr>
          <w:p w14:paraId="54967799" w14:textId="4ABB7471" w:rsidR="00055AAB" w:rsidRPr="0025354B" w:rsidRDefault="0025354B" w:rsidP="00C61D92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age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age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β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age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ij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β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3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el-G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age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ij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3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lang w:val="el-GR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SNP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</w:rPr>
                      <m:t>×</m:t>
                    </m:r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SNP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l-GR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SNP×age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l-G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l-GR"/>
                              </w:rPr>
                              <m:t>age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l-GR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×SNP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SNP×age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×SNP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SNP×age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3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×SNP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l-GR"/>
                      </w:rPr>
                      <m:t>+ 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861" w:type="dxa"/>
          </w:tcPr>
          <w:p w14:paraId="2B7702F2" w14:textId="7F1DF183" w:rsidR="00055AAB" w:rsidRPr="0025354B" w:rsidRDefault="00055AAB" w:rsidP="00C61D92">
            <w:pPr>
              <w:spacing w:line="480" w:lineRule="auto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25354B">
              <w:rPr>
                <w:rFonts w:ascii="Times New Roman" w:eastAsiaTheme="minorEastAsia" w:hAnsi="Times New Roman" w:cs="Times New Roman"/>
                <w:i/>
                <w:iCs/>
              </w:rPr>
              <w:t>(3)</w:t>
            </w:r>
          </w:p>
        </w:tc>
      </w:tr>
    </w:tbl>
    <w:p w14:paraId="48CF1B6B" w14:textId="77777777" w:rsidR="00055AAB" w:rsidRPr="0025354B" w:rsidRDefault="00055AAB" w:rsidP="00055AAB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>Then within each study the estimated average genetic effect in each study study can be expressed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799"/>
      </w:tblGrid>
      <w:tr w:rsidR="00055AAB" w:rsidRPr="0025354B" w14:paraId="38007ADC" w14:textId="77777777" w:rsidTr="00C61D92">
        <w:tc>
          <w:tcPr>
            <w:tcW w:w="8217" w:type="dxa"/>
          </w:tcPr>
          <w:p w14:paraId="4C5BC378" w14:textId="24F0FA8D" w:rsidR="00055AAB" w:rsidRPr="0025354B" w:rsidRDefault="0025354B" w:rsidP="00C61D92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SNP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×SNP+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SNP×age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×SNP×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j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SNP×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r>
                  <w:rPr>
                    <w:rFonts w:ascii="Cambria Math" w:eastAsiaTheme="minorEastAsia" w:hAnsi="Cambria Math" w:cs="Times New Roman"/>
                    <w:lang w:val="el-GR"/>
                  </w:rPr>
                  <m:t>SNP</m:t>
                </m:r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bSup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lang w:val="el-GR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SNP×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r>
                  <w:rPr>
                    <w:rFonts w:ascii="Cambria Math" w:eastAsiaTheme="minorEastAsia" w:hAnsi="Cambria Math" w:cs="Times New Roman"/>
                    <w:lang w:val="el-GR"/>
                  </w:rPr>
                  <m:t>SNP</m:t>
                </m:r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bSup>
                  </m:e>
                </m:acc>
              </m:oMath>
            </m:oMathPara>
          </w:p>
        </w:tc>
        <w:tc>
          <w:tcPr>
            <w:tcW w:w="799" w:type="dxa"/>
          </w:tcPr>
          <w:p w14:paraId="7766A623" w14:textId="6D763544" w:rsidR="00055AAB" w:rsidRPr="0025354B" w:rsidRDefault="00055AAB" w:rsidP="00C61D92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25354B">
              <w:rPr>
                <w:rFonts w:ascii="Times New Roman" w:eastAsiaTheme="minorEastAsia" w:hAnsi="Times New Roman" w:cs="Times New Roman"/>
                <w:i/>
                <w:iCs/>
              </w:rPr>
              <w:t>(4)</w:t>
            </w:r>
          </w:p>
        </w:tc>
      </w:tr>
    </w:tbl>
    <w:p w14:paraId="0576245D" w14:textId="05D1BF66" w:rsidR="00055AAB" w:rsidRPr="0025354B" w:rsidRDefault="00055AAB" w:rsidP="00055AAB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</w:rPr>
              <m:t>SNP</m:t>
            </m:r>
          </m:sub>
        </m:sSub>
      </m:oMath>
      <w:r w:rsidRPr="0025354B">
        <w:rPr>
          <w:rFonts w:ascii="Times New Roman" w:eastAsiaTheme="minorEastAsia" w:hAnsi="Times New Roman" w:cs="Times New Roman"/>
        </w:rPr>
        <w:t xml:space="preserve"> is the mean genetic effect across studies,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hAnsi="Cambria Math" w:cs="Times New Roman"/>
              </w:rPr>
              <m:t>SNP×age</m:t>
            </m:r>
          </m:sub>
        </m:sSub>
      </m:oMath>
      <w:r w:rsidRPr="0025354B">
        <w:rPr>
          <w:rFonts w:ascii="Times New Roman" w:eastAsiaTheme="minorEastAsia" w:hAnsi="Times New Roman" w:cs="Times New Roman"/>
          <w:lang w:val="en-US"/>
        </w:rPr>
        <w:t xml:space="preserve"> is the difference in the mean effect of a given SNP for each one year increase in age,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SNP×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age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2</m:t>
                </m:r>
              </m:sup>
            </m:sSup>
          </m:sub>
        </m:sSub>
      </m:oMath>
      <w:r w:rsidRPr="0025354B">
        <w:rPr>
          <w:rFonts w:ascii="Times New Roman" w:eastAsiaTheme="minorEastAsia" w:hAnsi="Times New Roman" w:cs="Times New Roman"/>
          <w:i/>
        </w:rPr>
        <w:t xml:space="preserve"> </w:t>
      </w:r>
      <w:r w:rsidRPr="0025354B">
        <w:rPr>
          <w:rFonts w:ascii="Times New Roman" w:eastAsiaTheme="minorEastAsia" w:hAnsi="Times New Roman" w:cs="Times New Roman"/>
          <w:lang w:val="en-US"/>
        </w:rPr>
        <w:t xml:space="preserve">is the difference in the mean effect of a given SNP for each one year difference in the square of age,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l-G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SNP×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age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3</m:t>
                </m:r>
              </m:sup>
            </m:sSup>
          </m:sub>
        </m:sSub>
      </m:oMath>
      <w:r w:rsidRPr="0025354B">
        <w:rPr>
          <w:rFonts w:ascii="Times New Roman" w:eastAsiaTheme="minorEastAsia" w:hAnsi="Times New Roman" w:cs="Times New Roman"/>
          <w:i/>
        </w:rPr>
        <w:t xml:space="preserve"> </w:t>
      </w:r>
      <w:r w:rsidRPr="0025354B">
        <w:rPr>
          <w:rFonts w:ascii="Times New Roman" w:eastAsiaTheme="minorEastAsia" w:hAnsi="Times New Roman" w:cs="Times New Roman"/>
          <w:lang w:val="en-US"/>
        </w:rPr>
        <w:t xml:space="preserve">is the difference in the mean effect of a given SNP for each one year difference in the cubic of age , mean of age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acc>
        <m:r>
          <w:rPr>
            <w:rFonts w:ascii="Cambria Math" w:eastAsiaTheme="minorEastAsia" w:hAnsi="Cambria Math" w:cs="Times New Roman"/>
          </w:rPr>
          <m:t>=E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l-GR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l-GR"/>
                  </w:rPr>
                  <m:t>j</m:t>
                </m:r>
              </m:sub>
            </m:sSub>
          </m:e>
        </m:d>
      </m:oMath>
      <w:r w:rsidRPr="0025354B">
        <w:rPr>
          <w:rFonts w:ascii="Times New Roman" w:eastAsiaTheme="minorEastAsia" w:hAnsi="Times New Roman" w:cs="Times New Roman"/>
        </w:rPr>
        <w:t xml:space="preserve">, mean of quadratic age 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</w:rPr>
            </m:ctrlPr>
          </m:accPr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bSup>
          </m:e>
        </m:acc>
        <m:r>
          <w:rPr>
            <w:rFonts w:ascii="Cambria Math" w:eastAsia="Calibri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E(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l-GR"/>
              </w:rPr>
              <m:t>age</m:t>
            </m:r>
          </m:e>
          <m:sub>
            <m:r>
              <w:rPr>
                <w:rFonts w:ascii="Cambria Math" w:eastAsiaTheme="minorEastAsia" w:hAnsi="Cambria Math" w:cs="Times New Roman"/>
                <w:lang w:val="el-GR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)</m:t>
        </m:r>
      </m:oMath>
      <w:r w:rsidRPr="0025354B">
        <w:rPr>
          <w:rFonts w:ascii="Times New Roman" w:eastAsiaTheme="minorEastAsia" w:hAnsi="Times New Roman" w:cs="Times New Roman"/>
        </w:rPr>
        <w:t xml:space="preserve"> and mean of cubic age 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</w:rPr>
            </m:ctrlPr>
          </m:accPr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  <m:sup>
                <m:r>
                  <w:rPr>
                    <w:rFonts w:ascii="Cambria Math" w:eastAsia="Calibri" w:hAnsi="Cambria Math" w:cs="Times New Roman"/>
                  </w:rPr>
                  <m:t>3</m:t>
                </m:r>
              </m:sup>
            </m:sSubSup>
          </m:e>
        </m:acc>
        <m:r>
          <w:rPr>
            <w:rFonts w:ascii="Cambria Math" w:eastAsia="Calibri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E(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el-G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l-GR"/>
              </w:rPr>
              <m:t>age</m:t>
            </m:r>
          </m:e>
          <m:sub>
            <m:r>
              <w:rPr>
                <w:rFonts w:ascii="Cambria Math" w:eastAsiaTheme="minorEastAsia" w:hAnsi="Cambria Math" w:cs="Times New Roman"/>
                <w:lang w:val="el-GR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bSup>
        <m:r>
          <w:rPr>
            <w:rFonts w:ascii="Cambria Math" w:eastAsiaTheme="minorEastAsia" w:hAnsi="Cambria Math" w:cs="Times New Roman"/>
          </w:rPr>
          <m:t>)</m:t>
        </m:r>
      </m:oMath>
    </w:p>
    <w:p w14:paraId="2A84B9A4" w14:textId="77777777" w:rsidR="00CD4DA7" w:rsidRPr="0025354B" w:rsidRDefault="00F04A94" w:rsidP="00F04A94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>Given that mean age (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acc>
      </m:oMath>
      <w:r w:rsidRPr="0025354B">
        <w:rPr>
          <w:rFonts w:ascii="Times New Roman" w:eastAsiaTheme="minorEastAsia" w:hAnsi="Times New Roman" w:cs="Times New Roman"/>
        </w:rPr>
        <w:t>) and the variance of age (</w:t>
      </w:r>
      <m:oMath>
        <m:r>
          <w:rPr>
            <w:rFonts w:ascii="Cambria Math" w:eastAsiaTheme="minorEastAsia" w:hAnsi="Cambria Math" w:cs="Times New Roman"/>
          </w:rPr>
          <m:t>Var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SD(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)</m:t>
        </m:r>
      </m:oMath>
      <w:r w:rsidRPr="0025354B">
        <w:rPr>
          <w:rFonts w:ascii="Times New Roman" w:eastAsiaTheme="minorEastAsia" w:hAnsi="Times New Roman" w:cs="Times New Roman"/>
        </w:rPr>
        <w:t xml:space="preserve"> are known for each cross-sectional GWAS, we can calculate the mean of cubic age of each study (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</w:rPr>
            </m:ctrlPr>
          </m:accPr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</w:rPr>
                  <m:t>age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  <m:sup>
                <m:r>
                  <w:rPr>
                    <w:rFonts w:ascii="Cambria Math" w:eastAsia="Calibri" w:hAnsi="Cambria Math" w:cs="Times New Roman"/>
                  </w:rPr>
                  <m:t>3</m:t>
                </m:r>
              </m:sup>
            </m:sSubSup>
          </m:e>
        </m:acc>
        <m:r>
          <w:rPr>
            <w:rFonts w:ascii="Cambria Math" w:eastAsia="Calibri" w:hAnsi="Cambria Math" w:cs="Times New Roman"/>
          </w:rPr>
          <m:t>)</m:t>
        </m:r>
      </m:oMath>
      <w:r w:rsidRPr="0025354B">
        <w:rPr>
          <w:rFonts w:ascii="Times New Roman" w:eastAsiaTheme="minorEastAsia" w:hAnsi="Times New Roman" w:cs="Times New Roman"/>
        </w:rPr>
        <w:t xml:space="preserve"> assuming </w:t>
      </w:r>
      <w:r w:rsidR="009070C4" w:rsidRPr="0025354B">
        <w:rPr>
          <w:rFonts w:ascii="Times New Roman" w:eastAsiaTheme="minorEastAsia" w:hAnsi="Times New Roman" w:cs="Times New Roman"/>
        </w:rPr>
        <w:t xml:space="preserve">that age </w:t>
      </w:r>
      <w:r w:rsidR="008F04B1" w:rsidRPr="0025354B">
        <w:rPr>
          <w:rFonts w:ascii="Times New Roman" w:eastAsiaTheme="minorEastAsia" w:hAnsi="Times New Roman" w:cs="Times New Roman"/>
        </w:rPr>
        <w:t xml:space="preserve">distribution </w:t>
      </w:r>
      <w:r w:rsidR="00B35BB4" w:rsidRPr="0025354B">
        <w:rPr>
          <w:rFonts w:ascii="Times New Roman" w:eastAsiaTheme="minorEastAsia" w:hAnsi="Times New Roman" w:cs="Times New Roman"/>
        </w:rPr>
        <w:t>is symmetrical within each study</w:t>
      </w:r>
      <w:r w:rsidR="00CD4DA7" w:rsidRPr="0025354B">
        <w:rPr>
          <w:rFonts w:ascii="Times New Roman" w:eastAsiaTheme="minorEastAsia" w:hAnsi="Times New Roman" w:cs="Times New Roman"/>
        </w:rPr>
        <w:t>.</w:t>
      </w:r>
    </w:p>
    <w:p w14:paraId="418C61D8" w14:textId="31558DAB" w:rsidR="00F04A94" w:rsidRPr="0025354B" w:rsidRDefault="00CD4DA7" w:rsidP="00F04A94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 xml:space="preserve">Skewness for a random variable X can be expressed as </w:t>
      </w:r>
      <w:r w:rsidR="00F04A94" w:rsidRPr="0025354B">
        <w:rPr>
          <w:rFonts w:ascii="Times New Roman" w:eastAsiaTheme="minorEastAsia" w:hAnsi="Times New Roman" w:cs="Times New Roman"/>
        </w:rPr>
        <w:t>:</w:t>
      </w:r>
    </w:p>
    <w:p w14:paraId="0C4CF1EC" w14:textId="5C5C5ECE" w:rsidR="00C30A67" w:rsidRPr="0025354B" w:rsidRDefault="000F18C5" w:rsidP="00BB37CD">
      <w:pPr>
        <w:spacing w:line="48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Skew= 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X-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l-GR"/>
                            </w:rPr>
                            <m:t>μ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</w:rPr>
            <m:t>= 0</m:t>
          </m:r>
        </m:oMath>
      </m:oMathPara>
    </w:p>
    <w:p w14:paraId="3CD59610" w14:textId="6CA0A065" w:rsidR="000F18C5" w:rsidRPr="0025354B" w:rsidRDefault="000F18C5" w:rsidP="00BB37CD">
      <w:pPr>
        <w:spacing w:line="48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</w:rPr>
                <m:t>-3</m:t>
              </m:r>
              <m:r>
                <w:rPr>
                  <w:rFonts w:ascii="Cambria Math" w:eastAsiaTheme="minorEastAsia" w:hAnsi="Cambria Math" w:cs="Times New Roman"/>
                  <w:lang w:val="el-GR"/>
                </w:rPr>
                <m:t>μ</m:t>
              </m:r>
              <m:r>
                <w:rPr>
                  <w:rFonts w:ascii="Cambria Math" w:eastAsiaTheme="minorEastAsia" w:hAnsi="Cambria Math" w:cs="Times New Roman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</w:rPr>
                <m:t>+3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l-GR"/>
                    </w:rPr>
                    <m:t>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l-GR"/>
                    </w:rPr>
                    <m:t>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l-GR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</w:rPr>
            <m:t>=0</m:t>
          </m:r>
        </m:oMath>
      </m:oMathPara>
    </w:p>
    <w:p w14:paraId="1BC71043" w14:textId="5DEF379C" w:rsidR="00C30A67" w:rsidRPr="0025354B" w:rsidRDefault="00F7584F" w:rsidP="00BB37CD">
      <w:pPr>
        <w:spacing w:line="480" w:lineRule="auto"/>
        <w:rPr>
          <w:rFonts w:ascii="Times New Roman" w:hAnsi="Times New Roman" w:cs="Times New Roman"/>
          <w:u w:val="single"/>
        </w:rPr>
      </w:pPr>
      <m:oMathPara>
        <m:oMath>
          <m:r>
            <w:rPr>
              <w:rFonts w:ascii="Cambria Math" w:eastAsiaTheme="minorEastAsia" w:hAnsi="Cambria Math" w:cs="Times New Roman"/>
            </w:rPr>
            <m:t>⇒E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</w:rPr>
            <m:t>-3</m:t>
          </m:r>
          <m:r>
            <w:rPr>
              <w:rFonts w:ascii="Cambria Math" w:eastAsiaTheme="minorEastAsia" w:hAnsi="Cambria Math" w:cs="Times New Roman"/>
              <w:lang w:val="el-GR"/>
            </w:rPr>
            <m:t>μ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lang w:val="el-GR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</w:rPr>
                <m:t>+3</m:t>
              </m:r>
              <m:r>
                <w:rPr>
                  <w:rFonts w:ascii="Cambria Math" w:eastAsiaTheme="minorEastAsia" w:hAnsi="Cambria Math" w:cs="Times New Roman"/>
                  <w:lang w:val="el-GR"/>
                </w:rPr>
                <m:t>μ</m:t>
              </m:r>
              <m:r>
                <w:rPr>
                  <w:rFonts w:ascii="Cambria Math" w:eastAsiaTheme="minorEastAsia" w:hAnsi="Cambria Math" w:cs="Times New Roman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l-GR"/>
                </w:rPr>
                <m:t>μ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</w:rPr>
            <m:t>=0</m:t>
          </m:r>
        </m:oMath>
      </m:oMathPara>
    </w:p>
    <w:p w14:paraId="751F8188" w14:textId="2D233672" w:rsidR="008621A3" w:rsidRPr="0025354B" w:rsidRDefault="008621A3" w:rsidP="008621A3">
      <w:pPr>
        <w:spacing w:line="480" w:lineRule="auto"/>
        <w:rPr>
          <w:rFonts w:ascii="Times New Roman" w:hAnsi="Times New Roman" w:cs="Times New Roman"/>
          <w:u w:val="single"/>
        </w:rPr>
      </w:pPr>
      <m:oMathPara>
        <m:oMath>
          <m:r>
            <w:rPr>
              <w:rFonts w:ascii="Cambria Math" w:eastAsiaTheme="minorEastAsia" w:hAnsi="Cambria Math" w:cs="Times New Roman"/>
            </w:rPr>
            <m:t>⇒E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</w:rPr>
            <m:t>-3</m:t>
          </m:r>
          <m:r>
            <w:rPr>
              <w:rFonts w:ascii="Cambria Math" w:eastAsiaTheme="minorEastAsia" w:hAnsi="Cambria Math" w:cs="Times New Roman"/>
              <w:lang w:val="el-GR"/>
            </w:rPr>
            <m:t>μ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l-GR"/>
                </w:rPr>
                <m:t>σ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l-GR"/>
                </w:rPr>
                <m:t>μ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</w:rPr>
            <m:t>=0</m:t>
          </m:r>
        </m:oMath>
      </m:oMathPara>
    </w:p>
    <w:p w14:paraId="13A562DA" w14:textId="38485700" w:rsidR="0054639D" w:rsidRPr="0025354B" w:rsidRDefault="008621A3" w:rsidP="00A46952">
      <w:pPr>
        <w:spacing w:line="480" w:lineRule="auto"/>
        <w:jc w:val="center"/>
        <w:rPr>
          <w:rFonts w:ascii="Times New Roman" w:eastAsiaTheme="minorEastAsia" w:hAnsi="Times New Roman" w:cs="Times New Roman"/>
          <w:i/>
          <w:iCs/>
        </w:rPr>
      </w:pPr>
      <m:oMath>
        <m:r>
          <w:rPr>
            <w:rFonts w:ascii="Cambria Math" w:eastAsiaTheme="minorEastAsia" w:hAnsi="Cambria Math" w:cs="Times New Roman"/>
          </w:rPr>
          <m:t>⇒E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=3</m:t>
        </m:r>
        <m:r>
          <w:rPr>
            <w:rFonts w:ascii="Cambria Math" w:eastAsiaTheme="minorEastAsia" w:hAnsi="Cambria Math" w:cs="Times New Roman"/>
            <w:lang w:val="el-GR"/>
          </w:rPr>
          <m:t>μ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el-GR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el-GR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  <w:r w:rsidR="00A46952" w:rsidRPr="0025354B">
        <w:rPr>
          <w:rFonts w:ascii="Times New Roman" w:eastAsiaTheme="minorEastAsia" w:hAnsi="Times New Roman" w:cs="Times New Roman"/>
          <w:i/>
          <w:iCs/>
        </w:rPr>
        <w:t xml:space="preserve">      </w:t>
      </w:r>
    </w:p>
    <w:p w14:paraId="44C2ABEC" w14:textId="1D96951C" w:rsidR="00CD4DA7" w:rsidRPr="0025354B" w:rsidRDefault="00CD4DA7" w:rsidP="00CD4DA7">
      <w:pPr>
        <w:spacing w:line="480" w:lineRule="auto"/>
        <w:rPr>
          <w:rFonts w:ascii="Times New Roman" w:eastAsiaTheme="minorEastAsia" w:hAnsi="Times New Roman" w:cs="Times New Roman"/>
        </w:rPr>
      </w:pPr>
      <w:r w:rsidRPr="0025354B">
        <w:rPr>
          <w:rFonts w:ascii="Times New Roman" w:eastAsiaTheme="minorEastAsia" w:hAnsi="Times New Roman" w:cs="Times New Roman"/>
        </w:rPr>
        <w:t>Therefore</w:t>
      </w:r>
      <w:r w:rsidR="00666611" w:rsidRPr="0025354B">
        <w:rPr>
          <w:rFonts w:ascii="Times New Roman" w:eastAsiaTheme="minorEastAsia" w:hAnsi="Times New Roman" w:cs="Times New Roman"/>
        </w:rPr>
        <w:t xml:space="preserve">, if </w:t>
      </w:r>
      <m:oMath>
        <m:r>
          <w:rPr>
            <w:rFonts w:ascii="Cambria Math" w:eastAsiaTheme="minorEastAsia" w:hAnsi="Cambria Math" w:cs="Times New Roman"/>
          </w:rPr>
          <m:t>X=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age</m:t>
            </m:r>
          </m:e>
          <m:sub>
            <m:r>
              <w:rPr>
                <w:rFonts w:ascii="Cambria Math" w:eastAsiaTheme="minorEastAsia" w:hAnsi="Cambria Math" w:cs="Times New Roman"/>
              </w:rPr>
              <m:t>j</m:t>
            </m:r>
          </m:sub>
        </m:sSub>
      </m:oMath>
      <w:r w:rsidR="00666611" w:rsidRPr="0025354B">
        <w:rPr>
          <w:rFonts w:ascii="Times New Roman" w:eastAsiaTheme="minorEastAsia" w:hAnsi="Times New Roman" w:cs="Times New Roman"/>
        </w:rPr>
        <w:t xml:space="preserve"> then</w:t>
      </w:r>
      <w:r w:rsidR="00826D28" w:rsidRPr="0025354B">
        <w:rPr>
          <w:rFonts w:ascii="Times New Roman" w:eastAsiaTheme="minorEastAsia" w:hAnsi="Times New Roman" w:cs="Times New Roman"/>
        </w:rPr>
        <w:t xml:space="preserve"> cubic age of each study can be expressed as: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709"/>
      </w:tblGrid>
      <w:tr w:rsidR="00A46952" w14:paraId="7B7712E7" w14:textId="77777777" w:rsidTr="00826D28">
        <w:trPr>
          <w:jc w:val="center"/>
        </w:trPr>
        <w:tc>
          <w:tcPr>
            <w:tcW w:w="5665" w:type="dxa"/>
          </w:tcPr>
          <w:p w14:paraId="689350E2" w14:textId="2A2DD165" w:rsidR="00A46952" w:rsidRPr="0025354B" w:rsidRDefault="0025354B" w:rsidP="00A46952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bSup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=3×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j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×Var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(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age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j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709" w:type="dxa"/>
          </w:tcPr>
          <w:p w14:paraId="7692DEB7" w14:textId="3EDFE82B" w:rsidR="00A46952" w:rsidRPr="00A46952" w:rsidRDefault="00A46952" w:rsidP="00A46952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25354B">
              <w:rPr>
                <w:rFonts w:ascii="Times New Roman" w:eastAsiaTheme="minorEastAsia" w:hAnsi="Times New Roman" w:cs="Times New Roman"/>
                <w:i/>
                <w:iCs/>
              </w:rPr>
              <w:t>(4)</w:t>
            </w:r>
            <w:bookmarkStart w:id="0" w:name="_GoBack"/>
            <w:bookmarkEnd w:id="0"/>
          </w:p>
        </w:tc>
      </w:tr>
    </w:tbl>
    <w:p w14:paraId="568B8B01" w14:textId="77777777" w:rsidR="00A46952" w:rsidRPr="00A46952" w:rsidRDefault="00A46952" w:rsidP="00A46952">
      <w:pPr>
        <w:spacing w:line="480" w:lineRule="auto"/>
        <w:jc w:val="both"/>
        <w:rPr>
          <w:rFonts w:ascii="Times New Roman" w:eastAsiaTheme="minorEastAsia" w:hAnsi="Times New Roman" w:cs="Times New Roman"/>
        </w:rPr>
      </w:pPr>
    </w:p>
    <w:sectPr w:rsidR="00A46952" w:rsidRPr="00A46952" w:rsidSect="005A5A3C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D7CD1" w14:textId="77777777" w:rsidR="0045234C" w:rsidRDefault="0045234C" w:rsidP="00BB3FC2">
      <w:pPr>
        <w:spacing w:after="0" w:line="240" w:lineRule="auto"/>
      </w:pPr>
      <w:r>
        <w:separator/>
      </w:r>
    </w:p>
  </w:endnote>
  <w:endnote w:type="continuationSeparator" w:id="0">
    <w:p w14:paraId="5AFF49E1" w14:textId="77777777" w:rsidR="0045234C" w:rsidRDefault="0045234C" w:rsidP="00BB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683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B4902" w14:textId="722E6F48" w:rsidR="00BB3FC2" w:rsidRDefault="00BB3F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5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DA0326" w14:textId="77777777" w:rsidR="00BB3FC2" w:rsidRDefault="00BB3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B83CA" w14:textId="77777777" w:rsidR="0045234C" w:rsidRDefault="0045234C" w:rsidP="00BB3FC2">
      <w:pPr>
        <w:spacing w:after="0" w:line="240" w:lineRule="auto"/>
      </w:pPr>
      <w:r>
        <w:separator/>
      </w:r>
    </w:p>
  </w:footnote>
  <w:footnote w:type="continuationSeparator" w:id="0">
    <w:p w14:paraId="5D840858" w14:textId="77777777" w:rsidR="0045234C" w:rsidRDefault="0045234C" w:rsidP="00BB3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Med Info Asso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4012F"/>
    <w:rsid w:val="00055AAB"/>
    <w:rsid w:val="000961C1"/>
    <w:rsid w:val="000C28BE"/>
    <w:rsid w:val="000F18C5"/>
    <w:rsid w:val="001111D9"/>
    <w:rsid w:val="001240F7"/>
    <w:rsid w:val="00131E3D"/>
    <w:rsid w:val="00157238"/>
    <w:rsid w:val="001616A8"/>
    <w:rsid w:val="001B05E1"/>
    <w:rsid w:val="002017C8"/>
    <w:rsid w:val="002245F4"/>
    <w:rsid w:val="00226317"/>
    <w:rsid w:val="0025354B"/>
    <w:rsid w:val="0026795E"/>
    <w:rsid w:val="002977F9"/>
    <w:rsid w:val="002B0011"/>
    <w:rsid w:val="00303124"/>
    <w:rsid w:val="00343351"/>
    <w:rsid w:val="003A38A6"/>
    <w:rsid w:val="003C5BC3"/>
    <w:rsid w:val="00412B2C"/>
    <w:rsid w:val="0044153E"/>
    <w:rsid w:val="0045234C"/>
    <w:rsid w:val="00494199"/>
    <w:rsid w:val="004B5DF5"/>
    <w:rsid w:val="004D010B"/>
    <w:rsid w:val="004E5B98"/>
    <w:rsid w:val="00544987"/>
    <w:rsid w:val="0054639D"/>
    <w:rsid w:val="005A585D"/>
    <w:rsid w:val="005A5A3C"/>
    <w:rsid w:val="005C6807"/>
    <w:rsid w:val="0065415F"/>
    <w:rsid w:val="00666611"/>
    <w:rsid w:val="0067189E"/>
    <w:rsid w:val="006732F8"/>
    <w:rsid w:val="007013BB"/>
    <w:rsid w:val="0071116F"/>
    <w:rsid w:val="00751CBA"/>
    <w:rsid w:val="0075276D"/>
    <w:rsid w:val="00776E4C"/>
    <w:rsid w:val="007778B4"/>
    <w:rsid w:val="007A3EC6"/>
    <w:rsid w:val="007B1932"/>
    <w:rsid w:val="007B7532"/>
    <w:rsid w:val="00822303"/>
    <w:rsid w:val="00826D28"/>
    <w:rsid w:val="008621A3"/>
    <w:rsid w:val="00866332"/>
    <w:rsid w:val="008C38E1"/>
    <w:rsid w:val="008F04B1"/>
    <w:rsid w:val="008F0B8D"/>
    <w:rsid w:val="009070C4"/>
    <w:rsid w:val="0091421F"/>
    <w:rsid w:val="009464C9"/>
    <w:rsid w:val="009C19AC"/>
    <w:rsid w:val="009C6F67"/>
    <w:rsid w:val="00A01AD0"/>
    <w:rsid w:val="00A37EE6"/>
    <w:rsid w:val="00A46952"/>
    <w:rsid w:val="00A52FBE"/>
    <w:rsid w:val="00AB67F4"/>
    <w:rsid w:val="00B0097F"/>
    <w:rsid w:val="00B0597E"/>
    <w:rsid w:val="00B35BB4"/>
    <w:rsid w:val="00B63178"/>
    <w:rsid w:val="00BA4A5B"/>
    <w:rsid w:val="00BB37CD"/>
    <w:rsid w:val="00BB3FC2"/>
    <w:rsid w:val="00C003F7"/>
    <w:rsid w:val="00C00EE6"/>
    <w:rsid w:val="00C07372"/>
    <w:rsid w:val="00C30A67"/>
    <w:rsid w:val="00C4012F"/>
    <w:rsid w:val="00CD4DA7"/>
    <w:rsid w:val="00D10D7F"/>
    <w:rsid w:val="00D30CB3"/>
    <w:rsid w:val="00D44BED"/>
    <w:rsid w:val="00D72030"/>
    <w:rsid w:val="00D726C2"/>
    <w:rsid w:val="00DA4940"/>
    <w:rsid w:val="00DC1270"/>
    <w:rsid w:val="00E011B1"/>
    <w:rsid w:val="00E96F65"/>
    <w:rsid w:val="00EC0CA0"/>
    <w:rsid w:val="00ED4AD4"/>
    <w:rsid w:val="00F04A94"/>
    <w:rsid w:val="00F23B1F"/>
    <w:rsid w:val="00F7584F"/>
    <w:rsid w:val="00FA64C8"/>
    <w:rsid w:val="00FB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F865"/>
  <w15:chartTrackingRefBased/>
  <w15:docId w15:val="{9DA7C7E0-1909-467B-9B38-69DC42E7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01A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1A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01A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01AD0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C003F7"/>
    <w:rPr>
      <w:color w:val="808080"/>
    </w:rPr>
  </w:style>
  <w:style w:type="table" w:styleId="TableGrid">
    <w:name w:val="Table Grid"/>
    <w:basedOn w:val="TableNormal"/>
    <w:uiPriority w:val="39"/>
    <w:rsid w:val="0022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3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FC2"/>
  </w:style>
  <w:style w:type="paragraph" w:styleId="Footer">
    <w:name w:val="footer"/>
    <w:basedOn w:val="Normal"/>
    <w:link w:val="FooterChar"/>
    <w:uiPriority w:val="99"/>
    <w:unhideWhenUsed/>
    <w:rsid w:val="00BB3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FC2"/>
  </w:style>
  <w:style w:type="character" w:styleId="LineNumber">
    <w:name w:val="line number"/>
    <w:basedOn w:val="DefaultParagraphFont"/>
    <w:uiPriority w:val="99"/>
    <w:semiHidden/>
    <w:unhideWhenUsed/>
    <w:rsid w:val="005A5A3C"/>
  </w:style>
  <w:style w:type="paragraph" w:styleId="Revision">
    <w:name w:val="Revision"/>
    <w:hidden/>
    <w:uiPriority w:val="99"/>
    <w:semiHidden/>
    <w:rsid w:val="003A3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nagiota.pagoni@bristol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E0A8-B71C-4253-8E68-4F2B574A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Panagiota Pagoni</dc:creator>
  <cp:keywords/>
  <dc:description/>
  <cp:lastModifiedBy>Mohamed Hussain M.</cp:lastModifiedBy>
  <cp:revision>10</cp:revision>
  <dcterms:created xsi:type="dcterms:W3CDTF">2023-06-07T23:42:00Z</dcterms:created>
  <dcterms:modified xsi:type="dcterms:W3CDTF">2023-12-06T07:14:00Z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2023-06-07T23:42:13Z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d68ab7b7-9574-48f9-9628-853fa2f1a0c4</vt:lpwstr>
  </property>
  <property fmtid="{D5CDD505-2E9C-101B-9397-08002B2CF9AE}" pid="8" name="MSIP_Label_0f488380-630a-4f55-a077-a19445e3f360_ContentBits">
    <vt:lpwstr>0</vt:lpwstr>
  </property>
</Properties>
</file>