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keepNext w:val="false"/>
        <w:keepLines w:val="false"/>
        <w:pageBreakBefore w:val="false"/>
        <w:widowControl/>
        <w:overflowPunct w:val="false"/>
        <w:bidi w:val="0"/>
        <w:snapToGrid w:val="true"/>
        <w:spacing w:lineRule="auto" w:line="276" w:before="0" w:after="160"/>
        <w:ind w:left="0" w:hanging="0"/>
        <w:contextualSpacing/>
        <w:textAlignment w:val="auto"/>
        <w:rPr>
          <w:rFonts w:ascii="Arial" w:hAnsi="Arial" w:cs="Arial"/>
          <w:b/>
          <w:b/>
          <w:lang w:val="en-US" w:eastAsia="zh-CN"/>
        </w:rPr>
      </w:pPr>
      <w:bookmarkStart w:id="0" w:name="_GoBack"/>
      <w:bookmarkEnd w:id="0"/>
      <w:r>
        <w:rPr>
          <w:rFonts w:cs="Arial" w:ascii="Arial" w:hAnsi="Arial"/>
          <w:b/>
          <w:lang w:val="en-US" w:eastAsia="zh-CN"/>
        </w:rPr>
        <w:t>Supplementary Methods</w:t>
      </w:r>
    </w:p>
    <w:p>
      <w:pPr>
        <w:pStyle w:val="ListParagraph"/>
        <w:keepNext w:val="false"/>
        <w:keepLines w:val="false"/>
        <w:pageBreakBefore w:val="false"/>
        <w:widowControl/>
        <w:overflowPunct w:val="false"/>
        <w:bidi w:val="0"/>
        <w:snapToGrid w:val="true"/>
        <w:spacing w:lineRule="auto" w:line="276" w:before="0" w:after="160"/>
        <w:ind w:left="0" w:hanging="0"/>
        <w:contextualSpacing/>
        <w:textAlignment w:val="auto"/>
        <w:rPr>
          <w:rFonts w:ascii="Arial" w:hAnsi="Arial" w:cs="Arial"/>
          <w:b/>
          <w:b/>
          <w:lang w:val="en-US" w:eastAsia="zh-CN"/>
        </w:rPr>
      </w:pPr>
      <w:r>
        <w:rPr>
          <w:rFonts w:cs="Arial" w:ascii="Arial" w:hAnsi="Arial"/>
          <w:b/>
          <w:lang w:val="en-US" w:eastAsia="zh-CN"/>
        </w:rPr>
      </w:r>
    </w:p>
    <w:p>
      <w:pPr>
        <w:pStyle w:val="Normal"/>
        <w:keepNext w:val="false"/>
        <w:keepLines w:val="false"/>
        <w:pageBreakBefore w:val="false"/>
        <w:widowControl/>
        <w:numPr>
          <w:ilvl w:val="0"/>
          <w:numId w:val="1"/>
        </w:numPr>
        <w:overflowPunct w:val="false"/>
        <w:bidi w:val="0"/>
        <w:snapToGrid w:val="true"/>
        <w:spacing w:lineRule="auto" w:line="276" w:before="0" w:after="160"/>
        <w:jc w:val="both"/>
        <w:textAlignment w:val="auto"/>
        <w:rPr>
          <w:rFonts w:ascii="Arial" w:hAnsi="Arial" w:cs="Arial"/>
          <w:b/>
          <w:b/>
          <w:lang w:val="en-US" w:eastAsia="zh-CN"/>
        </w:rPr>
      </w:pPr>
      <w:r>
        <w:rPr>
          <w:rFonts w:cs="Arial" w:ascii="Arial" w:hAnsi="Arial"/>
          <w:b/>
          <w:lang w:val="en-US" w:eastAsia="zh-CN"/>
        </w:rPr>
        <w:t>Mappi</w:t>
      </w:r>
      <w:r>
        <w:rPr>
          <w:rFonts w:cs="Arial" w:ascii="Arial" w:hAnsi="Arial"/>
          <w:b/>
          <w:bCs w:val="false"/>
          <w:lang w:val="en-US" w:eastAsia="zh-CN"/>
        </w:rPr>
        <w:t xml:space="preserve">ng </w:t>
      </w:r>
      <w:r>
        <w:rPr>
          <w:rFonts w:cs="Arial" w:ascii="Arial" w:hAnsi="Arial"/>
          <w:b/>
          <w:bCs w:val="false"/>
          <w:lang w:val="en-US"/>
        </w:rPr>
        <w:t>national medical registry</w:t>
      </w:r>
      <w:r>
        <w:rPr>
          <w:rFonts w:cs="Arial" w:ascii="Arial" w:hAnsi="Arial"/>
          <w:b/>
          <w:bCs w:val="false"/>
          <w:lang w:val="en-US" w:eastAsia="zh-CN"/>
        </w:rPr>
        <w:t xml:space="preserve"> rec</w:t>
      </w:r>
      <w:r>
        <w:rPr>
          <w:rFonts w:cs="Arial" w:ascii="Arial" w:hAnsi="Arial"/>
          <w:b/>
          <w:lang w:val="en-US" w:eastAsia="zh-CN"/>
        </w:rPr>
        <w:t>ords to phecodes</w:t>
      </w:r>
    </w:p>
    <w:p>
      <w:pPr>
        <w:pStyle w:val="Normal"/>
        <w:keepNext w:val="false"/>
        <w:keepLines w:val="false"/>
        <w:pageBreakBefore w:val="false"/>
        <w:widowControl/>
        <w:numPr>
          <w:ilvl w:val="0"/>
          <w:numId w:val="0"/>
        </w:numPr>
        <w:overflowPunct w:val="false"/>
        <w:bidi w:val="0"/>
        <w:snapToGrid w:val="true"/>
        <w:spacing w:lineRule="auto" w:line="276" w:before="0" w:after="160"/>
        <w:ind w:left="0" w:hanging="0"/>
        <w:jc w:val="both"/>
        <w:textAlignment w:val="auto"/>
        <w:rPr>
          <w:rFonts w:ascii="Arial" w:hAnsi="Arial" w:cs="Arial"/>
          <w:b w:val="false"/>
          <w:b w:val="false"/>
          <w:bCs/>
          <w:lang w:val="en-US" w:eastAsia="zh-CN"/>
        </w:rPr>
      </w:pPr>
      <w:r>
        <w:rPr>
          <w:rFonts w:cs="Arial" w:ascii="Arial" w:hAnsi="Arial"/>
          <w:b w:val="false"/>
          <w:bCs/>
          <w:lang w:val="en-US" w:eastAsia="zh-CN"/>
        </w:rPr>
        <w:t>There are several steps we applied for mapping national medical registry records to phecodes:</w:t>
      </w:r>
    </w:p>
    <w:p>
      <w:pPr>
        <w:pStyle w:val="Normal"/>
        <w:keepNext w:val="false"/>
        <w:keepLines w:val="false"/>
        <w:pageBreakBefore w:val="false"/>
        <w:widowControl/>
        <w:numPr>
          <w:ilvl w:val="0"/>
          <w:numId w:val="2"/>
        </w:numPr>
        <w:overflowPunct w:val="false"/>
        <w:bidi w:val="0"/>
        <w:snapToGrid w:val="true"/>
        <w:spacing w:lineRule="auto" w:line="276" w:before="0" w:after="160"/>
        <w:jc w:val="both"/>
        <w:textAlignment w:val="auto"/>
        <w:rPr>
          <w:rFonts w:ascii="Arial" w:hAnsi="Arial" w:cs="Arial"/>
          <w:b w:val="false"/>
          <w:b w:val="false"/>
          <w:bCs/>
          <w:lang w:val="en-US" w:eastAsia="zh-CN"/>
        </w:rPr>
      </w:pPr>
      <w:r>
        <w:rPr>
          <w:rFonts w:cs="Arial" w:ascii="Arial" w:hAnsi="Arial"/>
          <w:b w:val="false"/>
          <w:bCs/>
          <w:lang w:val="en-US" w:eastAsia="zh-CN"/>
        </w:rPr>
        <w:t>combine records (i.e., ICD codes) from three types of national medical registries (i.e., in-patient hospital episode, cancer registry, and death registry records) and exclude duplicates (if an individual has multiple records of the same disease, only the initial diagnosis record is retained);</w:t>
      </w:r>
    </w:p>
    <w:p>
      <w:pPr>
        <w:pStyle w:val="Normal"/>
        <w:keepNext w:val="false"/>
        <w:keepLines w:val="false"/>
        <w:pageBreakBefore w:val="false"/>
        <w:widowControl/>
        <w:numPr>
          <w:ilvl w:val="0"/>
          <w:numId w:val="2"/>
        </w:numPr>
        <w:overflowPunct w:val="false"/>
        <w:bidi w:val="0"/>
        <w:snapToGrid w:val="true"/>
        <w:spacing w:lineRule="auto" w:line="276" w:before="0" w:after="160"/>
        <w:jc w:val="both"/>
        <w:textAlignment w:val="auto"/>
        <w:rPr>
          <w:rFonts w:ascii="Arial" w:hAnsi="Arial" w:cs="Arial"/>
          <w:b w:val="false"/>
          <w:b w:val="false"/>
          <w:bCs/>
          <w:lang w:val="en-US" w:eastAsia="zh-CN"/>
        </w:rPr>
      </w:pPr>
      <w:r>
        <w:rPr>
          <w:rFonts w:cs="Arial" w:ascii="Arial" w:hAnsi="Arial"/>
          <w:b w:val="false"/>
          <w:bCs/>
          <w:lang w:val="en-US" w:eastAsia="zh-CN"/>
        </w:rPr>
        <w:t>map ICD codes to phecodes based on the mapping files downloaded from a publicly available website: PheWAS catalog (https://phewascatalog.org/); as the UK Biobank contains both ICD9 and ICD10 codes, both mapping files (phecode_icd9_map_unrolled.csv and Phecode_map_v1_2_icd10_beta.csv) were used.</w:t>
      </w:r>
    </w:p>
    <w:p>
      <w:pPr>
        <w:pStyle w:val="Normal"/>
        <w:keepNext w:val="false"/>
        <w:keepLines w:val="false"/>
        <w:pageBreakBefore w:val="false"/>
        <w:widowControl/>
        <w:numPr>
          <w:ilvl w:val="0"/>
          <w:numId w:val="1"/>
        </w:numPr>
        <w:overflowPunct w:val="false"/>
        <w:bidi w:val="0"/>
        <w:snapToGrid w:val="true"/>
        <w:spacing w:lineRule="auto" w:line="276" w:before="0" w:after="160"/>
        <w:jc w:val="both"/>
        <w:textAlignment w:val="auto"/>
        <w:rPr>
          <w:rFonts w:ascii="Arial" w:hAnsi="Arial" w:cs="Arial"/>
          <w:b/>
          <w:b/>
          <w:lang w:val="en-US" w:eastAsia="zh-CN"/>
        </w:rPr>
      </w:pPr>
      <w:r>
        <w:rPr>
          <w:rFonts w:cs="Arial" w:ascii="Arial" w:hAnsi="Arial"/>
          <w:b/>
          <w:lang w:val="en-US" w:eastAsia="zh-CN"/>
        </w:rPr>
        <w:t>Mappi</w:t>
      </w:r>
      <w:r>
        <w:rPr>
          <w:rFonts w:cs="Arial" w:ascii="Arial" w:hAnsi="Arial"/>
          <w:b/>
          <w:bCs w:val="false"/>
          <w:lang w:val="en-US" w:eastAsia="zh-CN"/>
        </w:rPr>
        <w:t>ng primary care rec</w:t>
      </w:r>
      <w:r>
        <w:rPr>
          <w:rFonts w:cs="Arial" w:ascii="Arial" w:hAnsi="Arial"/>
          <w:b/>
          <w:lang w:val="en-US" w:eastAsia="zh-CN"/>
        </w:rPr>
        <w:t>ords to phecodes</w:t>
      </w:r>
    </w:p>
    <w:p>
      <w:pPr>
        <w:pStyle w:val="Normal"/>
        <w:keepNext w:val="false"/>
        <w:keepLines w:val="false"/>
        <w:pageBreakBefore w:val="false"/>
        <w:widowControl/>
        <w:numPr>
          <w:ilvl w:val="0"/>
          <w:numId w:val="0"/>
        </w:numPr>
        <w:overflowPunct w:val="false"/>
        <w:bidi w:val="0"/>
        <w:snapToGrid w:val="true"/>
        <w:spacing w:lineRule="auto" w:line="276" w:before="0" w:after="160"/>
        <w:ind w:left="0" w:hanging="0"/>
        <w:jc w:val="both"/>
        <w:textAlignment w:val="auto"/>
        <w:rPr>
          <w:rFonts w:ascii="Arial" w:hAnsi="Arial" w:cs="Arial"/>
          <w:b/>
          <w:b/>
          <w:lang w:val="en-US" w:eastAsia="zh-CN"/>
        </w:rPr>
      </w:pPr>
      <w:r>
        <w:rPr>
          <w:rFonts w:cs="Arial" w:ascii="Arial" w:hAnsi="Arial"/>
          <w:b/>
          <w:lang w:val="en-US"/>
        </w:rPr>
        <w:t>Primary care data</w:t>
      </w:r>
    </w:p>
    <w:p>
      <w:pPr>
        <w:pStyle w:val="Normal"/>
        <w:keepNext w:val="false"/>
        <w:keepLines w:val="false"/>
        <w:pageBreakBefore w:val="false"/>
        <w:widowControl/>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rPr>
        <w:t>Within the UK healthcare setting, individuals seeking advice or treatment for a health concern normally first meet with a family physician (known as a General Practitioner, or GP) or a nurse (for example, a Nurse Practitioner) at their local general practice. GPs can refer patients who require more specialized treatment (or further tests) to hospital or other community-based services. There is a wealth of information available within primary care records. The UK Biobank has been liaising with various data suppliers and other intermediaries (including the main primary care computer system suppliers in England) to obtain primary care data for UK Biobank participants, all of whom have provided written consent for linkage to their health-related records. To date, coded data have been obtained for approximately 45% of the UK Biobank cohort (~230,000 participants) and are now available as part of this interim release. This dataset contains coded clinical events including consultations, diagnoses, procedures and laboratory tests, prescribed medications including prescription date, drug code and, where available, drug name and quantity, and a range of administrative codes (e.g. referrals to specialist hospital clinics).</w:t>
      </w:r>
    </w:p>
    <w:p>
      <w:pPr>
        <w:pStyle w:val="Normal"/>
        <w:keepNext w:val="false"/>
        <w:keepLines w:val="false"/>
        <w:pageBreakBefore w:val="false"/>
        <w:widowControl/>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rPr>
        <w:t>There are two versions of read codes used in primary care since 1985: version 2 (Read V2) and version 3 (CTV3 or Read V3). In general, Read V2 was introduced in the early 1990s and formed the basis for clinical coding in UK primary care. It consists of alphanumeric codes and covers a wide range of medical terms, diagnoses, symptoms, procedures, medications, and other clinical concepts. CTV3, an extension of Read V2, was developed to enhance and expand the coding capabilities of Read V2. CTV3 includes additional codes to capture new clinical concepts, emerging conditions, and advancements in medical knowledge. It provides a more comprehensive and detailed representation of clinical information. The UK Biobank primary care data incorporates both Read V2 and CTV3 codes to capture a broad range of healthcare information from participants' primary care records.</w:t>
      </w:r>
    </w:p>
    <w:p>
      <w:pPr>
        <w:pStyle w:val="Normal"/>
        <w:keepNext w:val="false"/>
        <w:keepLines w:val="false"/>
        <w:pageBreakBefore w:val="false"/>
        <w:widowControl/>
        <w:numPr>
          <w:ilvl w:val="0"/>
          <w:numId w:val="0"/>
        </w:numPr>
        <w:overflowPunct w:val="false"/>
        <w:bidi w:val="0"/>
        <w:snapToGrid w:val="true"/>
        <w:spacing w:lineRule="auto" w:line="276" w:before="0" w:after="160"/>
        <w:ind w:left="0" w:hanging="0"/>
        <w:jc w:val="both"/>
        <w:textAlignment w:val="auto"/>
        <w:rPr>
          <w:rFonts w:ascii="Arial" w:hAnsi="Arial" w:cs="Arial"/>
          <w:b/>
          <w:b/>
          <w:lang w:val="en-US" w:eastAsia="zh-CN"/>
        </w:rPr>
      </w:pPr>
      <w:r>
        <w:rPr>
          <w:rFonts w:cs="Arial" w:ascii="Arial" w:hAnsi="Arial"/>
          <w:b/>
          <w:lang w:val="en-US"/>
        </w:rPr>
        <w:t>Mapping</w:t>
      </w:r>
      <w:r>
        <w:rPr>
          <w:rFonts w:cs="Arial" w:ascii="Arial" w:hAnsi="Arial"/>
          <w:b/>
          <w:lang w:val="en-US" w:eastAsia="zh-CN"/>
        </w:rPr>
        <w:t xml:space="preserve"> </w:t>
      </w:r>
      <w:r>
        <w:rPr>
          <w:rFonts w:cs="Arial" w:ascii="Arial" w:hAnsi="Arial"/>
          <w:b/>
          <w:lang w:val="en-US"/>
        </w:rPr>
        <w:t>read code</w:t>
      </w:r>
      <w:r>
        <w:rPr>
          <w:rFonts w:cs="Arial" w:ascii="Arial" w:hAnsi="Arial"/>
          <w:b/>
          <w:lang w:val="en-US" w:eastAsia="zh-CN"/>
        </w:rPr>
        <w:t>s</w:t>
      </w:r>
      <w:r>
        <w:rPr>
          <w:rFonts w:cs="Arial" w:ascii="Arial" w:hAnsi="Arial"/>
          <w:b/>
          <w:lang w:val="en-US"/>
        </w:rPr>
        <w:t xml:space="preserve"> </w:t>
      </w:r>
      <w:r>
        <w:rPr>
          <w:rFonts w:cs="Arial" w:ascii="Arial" w:hAnsi="Arial"/>
          <w:b/>
          <w:lang w:val="en-US" w:eastAsia="zh-CN"/>
        </w:rPr>
        <w:t>to</w:t>
      </w:r>
      <w:r>
        <w:rPr>
          <w:rFonts w:cs="Arial" w:ascii="Arial" w:hAnsi="Arial"/>
          <w:b/>
          <w:lang w:val="en-US"/>
        </w:rPr>
        <w:t xml:space="preserve"> phecode</w:t>
      </w:r>
      <w:r>
        <w:rPr>
          <w:rFonts w:cs="Arial" w:ascii="Arial" w:hAnsi="Arial"/>
          <w:b/>
          <w:lang w:val="en-US" w:eastAsia="zh-CN"/>
        </w:rPr>
        <w:t>s</w:t>
      </w:r>
    </w:p>
    <w:p>
      <w:pPr>
        <w:pStyle w:val="Normal"/>
        <w:keepNext w:val="false"/>
        <w:keepLines w:val="false"/>
        <w:pageBreakBefore w:val="false"/>
        <w:widowControl/>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eastAsia="zh-CN"/>
        </w:rPr>
        <w:t>The primary care</w:t>
      </w:r>
      <w:r>
        <w:rPr>
          <w:rFonts w:cs="Arial" w:ascii="Arial" w:hAnsi="Arial"/>
          <w:lang w:val="en-US"/>
        </w:rPr>
        <w:t xml:space="preserve"> data consist of three data tables</w:t>
      </w:r>
      <w:r>
        <w:rPr>
          <w:rFonts w:cs="Arial" w:ascii="Arial" w:hAnsi="Arial"/>
          <w:lang w:val="en-US" w:eastAsia="zh-CN"/>
        </w:rPr>
        <w:t xml:space="preserve"> including</w:t>
      </w:r>
      <w:r>
        <w:rPr>
          <w:rFonts w:cs="Arial" w:ascii="Arial" w:hAnsi="Arial"/>
          <w:lang w:val="en-US"/>
        </w:rPr>
        <w:t xml:space="preserve"> gp_registration.txt, gp_scripts.txt, gp_clinical.txt</w:t>
      </w:r>
      <w:r>
        <w:rPr>
          <w:rFonts w:cs="Arial" w:ascii="Arial" w:hAnsi="Arial"/>
          <w:lang w:val="en-US" w:eastAsia="zh-CN"/>
        </w:rPr>
        <w:t>, which can be</w:t>
      </w:r>
      <w:r>
        <w:rPr>
          <w:rFonts w:cs="Arial" w:ascii="Arial" w:hAnsi="Arial"/>
          <w:lang w:val="en-US"/>
        </w:rPr>
        <w:t xml:space="preserve"> downloaded from </w:t>
      </w:r>
      <w:r>
        <w:rPr>
          <w:rFonts w:cs="Arial" w:ascii="Arial" w:hAnsi="Arial"/>
          <w:lang w:val="en-US" w:eastAsia="zh-CN"/>
        </w:rPr>
        <w:t xml:space="preserve">the </w:t>
      </w:r>
      <w:r>
        <w:rPr>
          <w:rFonts w:cs="Arial" w:ascii="Arial" w:hAnsi="Arial"/>
          <w:lang w:val="en-US"/>
        </w:rPr>
        <w:t>UK Biobank</w:t>
      </w:r>
      <w:r>
        <w:rPr>
          <w:rFonts w:cs="Arial" w:ascii="Arial" w:hAnsi="Arial"/>
          <w:lang w:val="en-US" w:eastAsia="zh-CN"/>
        </w:rPr>
        <w:t>.</w:t>
      </w:r>
      <w:r>
        <w:rPr>
          <w:rFonts w:cs="Arial" w:ascii="Arial" w:hAnsi="Arial"/>
          <w:vertAlign w:val="superscript"/>
          <w:lang w:val="en-US" w:eastAsia="zh-CN"/>
        </w:rPr>
        <w:t>1</w:t>
      </w:r>
      <w:r>
        <w:rPr>
          <w:rFonts w:cs="Arial" w:ascii="Arial" w:hAnsi="Arial"/>
          <w:lang w:val="en-US" w:eastAsia="zh-CN"/>
        </w:rPr>
        <w:t xml:space="preserve"> </w:t>
      </w:r>
      <w:r>
        <w:rPr>
          <w:rFonts w:cs="Arial" w:ascii="Arial" w:hAnsi="Arial"/>
          <w:lang w:val="en-US"/>
        </w:rPr>
        <w:t>The data table gp_clinical.txt</w:t>
      </w:r>
      <w:r>
        <w:rPr>
          <w:rFonts w:cs="Arial" w:ascii="Arial" w:hAnsi="Arial"/>
          <w:lang w:val="en-US" w:eastAsia="zh-CN"/>
        </w:rPr>
        <w:t xml:space="preserve"> contains </w:t>
      </w:r>
      <w:r>
        <w:rPr>
          <w:rFonts w:cs="Arial" w:ascii="Arial" w:hAnsi="Arial"/>
          <w:lang w:val="en-US"/>
        </w:rPr>
        <w:t xml:space="preserve">clinical </w:t>
      </w:r>
      <w:r>
        <w:rPr>
          <w:rFonts w:cs="Arial" w:ascii="Arial" w:hAnsi="Arial"/>
          <w:lang w:val="en-US" w:eastAsia="zh-CN"/>
        </w:rPr>
        <w:t>event data</w:t>
      </w:r>
      <w:r>
        <w:rPr>
          <w:rFonts w:cs="Arial" w:ascii="Arial" w:hAnsi="Arial"/>
          <w:lang w:val="en-US"/>
        </w:rPr>
        <w:t xml:space="preserve"> for 230,106 participants</w:t>
      </w:r>
      <w:r>
        <w:rPr>
          <w:rFonts w:cs="Arial" w:ascii="Arial" w:hAnsi="Arial"/>
          <w:lang w:val="en-US" w:eastAsia="zh-CN"/>
        </w:rPr>
        <w:t xml:space="preserve"> and </w:t>
      </w:r>
      <w:r>
        <w:rPr>
          <w:rFonts w:cs="Arial" w:ascii="Arial" w:hAnsi="Arial"/>
          <w:lang w:val="en-US"/>
        </w:rPr>
        <w:t xml:space="preserve">has </w:t>
      </w:r>
      <w:r>
        <w:rPr>
          <w:rFonts w:cs="Arial" w:ascii="Arial" w:hAnsi="Arial"/>
          <w:lang w:val="en-US" w:eastAsia="zh-CN"/>
        </w:rPr>
        <w:t>eight</w:t>
      </w:r>
      <w:r>
        <w:rPr>
          <w:rFonts w:cs="Arial" w:ascii="Arial" w:hAnsi="Arial"/>
          <w:lang w:val="en-US"/>
        </w:rPr>
        <w:t xml:space="preserve"> fields including </w:t>
      </w:r>
      <w:r>
        <w:rPr>
          <w:rFonts w:cs="Arial" w:ascii="Arial" w:hAnsi="Arial"/>
          <w:lang w:val="en-US" w:eastAsia="zh-CN"/>
        </w:rPr>
        <w:t>p</w:t>
      </w:r>
      <w:r>
        <w:rPr>
          <w:rFonts w:cs="Arial" w:ascii="Arial" w:hAnsi="Arial"/>
          <w:lang w:val="en-US"/>
        </w:rPr>
        <w:t>articipant identifier, data</w:t>
      </w:r>
      <w:r>
        <w:rPr>
          <w:rFonts w:cs="Arial" w:ascii="Arial" w:hAnsi="Arial"/>
          <w:lang w:val="en-US" w:eastAsia="zh-CN"/>
        </w:rPr>
        <w:t xml:space="preserve"> </w:t>
      </w:r>
      <w:r>
        <w:rPr>
          <w:rFonts w:cs="Arial" w:ascii="Arial" w:hAnsi="Arial"/>
          <w:lang w:val="en-US"/>
        </w:rPr>
        <w:t>provider</w:t>
      </w:r>
      <w:r>
        <w:rPr>
          <w:rFonts w:cs="Arial" w:ascii="Arial" w:hAnsi="Arial"/>
          <w:lang w:val="en-US" w:eastAsia="zh-CN"/>
        </w:rPr>
        <w:t>, data of event,</w:t>
      </w:r>
      <w:r>
        <w:rPr>
          <w:rFonts w:cs="Arial" w:ascii="Arial" w:hAnsi="Arial"/>
          <w:lang w:val="en-US"/>
        </w:rPr>
        <w:t xml:space="preserve"> three free text “value” fields</w:t>
      </w:r>
      <w:r>
        <w:rPr>
          <w:rFonts w:cs="Arial" w:ascii="Arial" w:hAnsi="Arial"/>
          <w:lang w:val="en-US" w:eastAsia="zh-CN"/>
        </w:rPr>
        <w:t xml:space="preserve">, </w:t>
      </w:r>
      <w:r>
        <w:rPr>
          <w:rFonts w:cs="Arial" w:ascii="Arial" w:hAnsi="Arial"/>
          <w:lang w:val="en-US"/>
        </w:rPr>
        <w:t>Read V2</w:t>
      </w:r>
      <w:r>
        <w:rPr>
          <w:rFonts w:cs="Arial" w:ascii="Arial" w:hAnsi="Arial"/>
          <w:lang w:val="en-US" w:eastAsia="zh-CN"/>
        </w:rPr>
        <w:t xml:space="preserve"> and</w:t>
      </w:r>
      <w:r>
        <w:rPr>
          <w:rFonts w:cs="Arial" w:ascii="Arial" w:hAnsi="Arial"/>
          <w:lang w:val="en-US"/>
        </w:rPr>
        <w:t xml:space="preserve"> CTV3 codes</w:t>
      </w:r>
      <w:r>
        <w:rPr>
          <w:rFonts w:cs="Arial" w:ascii="Arial" w:hAnsi="Arial"/>
          <w:lang w:val="en-US" w:eastAsia="zh-CN"/>
        </w:rPr>
        <w:t>. Based on the data provided, we</w:t>
      </w:r>
      <w:r>
        <w:rPr>
          <w:rFonts w:cs="Arial" w:ascii="Arial" w:hAnsi="Arial"/>
          <w:lang w:val="en-US"/>
        </w:rPr>
        <w:t xml:space="preserve"> </w:t>
      </w:r>
      <w:r>
        <w:rPr>
          <w:rFonts w:cs="Arial" w:ascii="Arial" w:hAnsi="Arial"/>
          <w:lang w:val="en-US" w:eastAsia="zh-CN"/>
        </w:rPr>
        <w:t xml:space="preserve">applied a </w:t>
      </w:r>
      <w:r>
        <w:rPr>
          <w:rFonts w:cs="Arial" w:ascii="Arial" w:hAnsi="Arial"/>
          <w:lang w:val="en-US"/>
        </w:rPr>
        <w:t>systematic data-driven approach</w:t>
      </w:r>
      <w:r>
        <w:rPr>
          <w:rFonts w:cs="Arial" w:ascii="Arial" w:hAnsi="Arial"/>
          <w:lang w:val="en-US" w:eastAsia="zh-CN"/>
        </w:rPr>
        <w:t xml:space="preserve"> to map primary care records to phecodes.</w:t>
      </w:r>
      <w:r>
        <w:rPr>
          <w:rFonts w:cs="Arial" w:ascii="Arial" w:hAnsi="Arial"/>
          <w:lang w:val="en-US"/>
        </w:rPr>
        <w:t xml:space="preserve"> Here are </w:t>
      </w:r>
      <w:r>
        <w:rPr>
          <w:rFonts w:cs="Arial" w:ascii="Arial" w:hAnsi="Arial"/>
          <w:lang w:val="en-US" w:eastAsia="zh-CN"/>
        </w:rPr>
        <w:t>the</w:t>
      </w:r>
      <w:r>
        <w:rPr>
          <w:rFonts w:cs="Arial" w:ascii="Arial" w:hAnsi="Arial"/>
          <w:lang w:val="en-US"/>
        </w:rPr>
        <w:t xml:space="preserve"> main steps:</w:t>
      </w:r>
    </w:p>
    <w:p>
      <w:pPr>
        <w:pStyle w:val="Normal"/>
        <w:keepNext w:val="false"/>
        <w:keepLines w:val="false"/>
        <w:pageBreakBefore w:val="false"/>
        <w:widowControl/>
        <w:numPr>
          <w:ilvl w:val="0"/>
          <w:numId w:val="3"/>
        </w:numPr>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rPr>
        <w:t>remove Read V2/CTV3 codes related to drug prescription events, occupations, examinations, symptoms, injuries, diagnostic and laboratory procedures</w:t>
      </w:r>
      <w:r>
        <w:rPr>
          <w:rFonts w:cs="Arial" w:ascii="Arial" w:hAnsi="Arial"/>
          <w:lang w:val="en-US" w:eastAsia="zh-CN"/>
        </w:rPr>
        <w:t xml:space="preserve"> from </w:t>
      </w:r>
      <w:r>
        <w:rPr>
          <w:rFonts w:cs="Arial" w:ascii="Arial" w:hAnsi="Arial"/>
          <w:lang w:val="en-US"/>
        </w:rPr>
        <w:t>gp_clinical.txt</w:t>
      </w:r>
      <w:r>
        <w:rPr>
          <w:rFonts w:cs="Arial" w:ascii="Arial" w:hAnsi="Arial"/>
          <w:lang w:val="en-US" w:eastAsia="zh-CN"/>
        </w:rPr>
        <w:t xml:space="preserve"> file</w:t>
      </w:r>
      <w:r>
        <w:rPr>
          <w:rFonts w:cs="Arial" w:ascii="Arial" w:hAnsi="Arial"/>
          <w:lang w:val="en-US"/>
        </w:rPr>
        <w:t>;</w:t>
      </w:r>
    </w:p>
    <w:p>
      <w:pPr>
        <w:pStyle w:val="Normal"/>
        <w:keepNext w:val="false"/>
        <w:keepLines w:val="false"/>
        <w:pageBreakBefore w:val="false"/>
        <w:widowControl/>
        <w:numPr>
          <w:ilvl w:val="0"/>
          <w:numId w:val="3"/>
        </w:numPr>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rPr>
        <w:t xml:space="preserve">map </w:t>
      </w:r>
      <w:r>
        <w:rPr>
          <w:rFonts w:cs="Arial" w:ascii="Arial" w:hAnsi="Arial"/>
          <w:lang w:val="en-US" w:eastAsia="zh-CN"/>
        </w:rPr>
        <w:t xml:space="preserve">the remaining </w:t>
      </w:r>
      <w:r>
        <w:rPr>
          <w:rFonts w:cs="Arial" w:ascii="Arial" w:hAnsi="Arial"/>
          <w:lang w:val="en-US"/>
        </w:rPr>
        <w:t xml:space="preserve">Read V2/CTV3 codes to ICD-9 or ICD-10 (recommend) using the UK Biobank </w:t>
      </w:r>
      <w:r>
        <w:rPr>
          <w:rFonts w:cs="Arial" w:ascii="Arial" w:hAnsi="Arial"/>
          <w:lang w:val="en-US" w:eastAsia="zh-CN"/>
        </w:rPr>
        <w:t>cross-</w:t>
      </w:r>
      <w:r>
        <w:rPr>
          <w:rFonts w:cs="Arial" w:ascii="Arial" w:hAnsi="Arial"/>
          <w:lang w:val="en-US"/>
        </w:rPr>
        <w:t>mapping tables provided in the Resource 592;</w:t>
      </w:r>
    </w:p>
    <w:p>
      <w:pPr>
        <w:pStyle w:val="Normal"/>
        <w:keepNext w:val="false"/>
        <w:keepLines w:val="false"/>
        <w:pageBreakBefore w:val="false"/>
        <w:widowControl/>
        <w:numPr>
          <w:ilvl w:val="0"/>
          <w:numId w:val="3"/>
        </w:numPr>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rPr>
        <w:t>for Read V2/CTV3 codes</w:t>
      </w:r>
      <w:r>
        <w:rPr>
          <w:rFonts w:cs="Arial" w:ascii="Arial" w:hAnsi="Arial"/>
          <w:lang w:val="en-US" w:eastAsia="zh-CN"/>
        </w:rPr>
        <w:t xml:space="preserve"> that</w:t>
      </w:r>
      <w:r>
        <w:rPr>
          <w:rFonts w:cs="Arial" w:ascii="Arial" w:hAnsi="Arial"/>
          <w:lang w:val="en-US"/>
        </w:rPr>
        <w:t xml:space="preserve"> no mapping was provided by </w:t>
      </w:r>
      <w:r>
        <w:rPr>
          <w:rFonts w:cs="Arial" w:ascii="Arial" w:hAnsi="Arial"/>
          <w:lang w:val="en-US" w:eastAsia="zh-CN"/>
        </w:rPr>
        <w:t>the</w:t>
      </w:r>
      <w:r>
        <w:rPr>
          <w:rFonts w:cs="Arial" w:ascii="Arial" w:hAnsi="Arial"/>
          <w:lang w:val="en-US"/>
        </w:rPr>
        <w:t xml:space="preserve"> </w:t>
      </w:r>
      <w:r>
        <w:rPr>
          <w:rFonts w:cs="Arial" w:ascii="Arial" w:hAnsi="Arial"/>
          <w:lang w:val="en-US" w:eastAsia="zh-CN"/>
        </w:rPr>
        <w:t>cross-mapping file</w:t>
      </w:r>
      <w:r>
        <w:rPr>
          <w:rFonts w:cs="Arial" w:ascii="Arial" w:hAnsi="Arial"/>
          <w:lang w:val="en-US"/>
        </w:rPr>
        <w:t>, use UK Biobank coding19.txt to manually convert Read descriptions to ICD-9 or ICD-10 (recommend) based on the Fuzzy mapping algorithm</w:t>
      </w:r>
      <w:r>
        <w:rPr>
          <w:rFonts w:cs="Arial" w:ascii="Arial" w:hAnsi="Arial"/>
          <w:lang w:val="en-US" w:eastAsia="zh-CN"/>
        </w:rPr>
        <w:t>.</w:t>
      </w:r>
      <w:r>
        <w:rPr>
          <w:rFonts w:cs="Arial" w:ascii="Arial" w:hAnsi="Arial"/>
          <w:vertAlign w:val="superscript"/>
          <w:lang w:val="en-US" w:eastAsia="zh-CN"/>
        </w:rPr>
        <w:t>2, 3</w:t>
      </w:r>
      <w:r>
        <w:rPr>
          <w:rFonts w:cs="Arial" w:ascii="Arial" w:hAnsi="Arial"/>
          <w:lang w:val="en-US" w:eastAsia="zh-CN"/>
        </w:rPr>
        <w:t xml:space="preserve"> In this study, a similarity score of 0.8 was used as a cut-off threshold to exclude less relevant records, followed by a manual double-check of the remaining records;</w:t>
      </w:r>
    </w:p>
    <w:p>
      <w:pPr>
        <w:pStyle w:val="Normal"/>
        <w:keepNext w:val="false"/>
        <w:keepLines w:val="false"/>
        <w:pageBreakBefore w:val="false"/>
        <w:widowControl/>
        <w:numPr>
          <w:ilvl w:val="0"/>
          <w:numId w:val="3"/>
        </w:numPr>
        <w:overflowPunct w:val="false"/>
        <w:bidi w:val="0"/>
        <w:snapToGrid w:val="true"/>
        <w:spacing w:lineRule="auto" w:line="276" w:before="0" w:after="160"/>
        <w:jc w:val="both"/>
        <w:textAlignment w:val="auto"/>
        <w:rPr>
          <w:rFonts w:ascii="Arial" w:hAnsi="Arial" w:cs="Arial"/>
          <w:lang w:val="en-US"/>
        </w:rPr>
      </w:pPr>
      <w:r>
        <w:rPr>
          <w:rFonts w:cs="Arial" w:ascii="Arial" w:hAnsi="Arial"/>
          <w:lang w:val="en-US"/>
        </w:rPr>
        <w:t xml:space="preserve">map ICD-9 or ICD-10 (recommend) codes to phecodes using the mapping file provided by </w:t>
      </w:r>
      <w:r>
        <w:rPr>
          <w:rFonts w:cs="Arial" w:ascii="Arial" w:hAnsi="Arial"/>
          <w:lang w:val="en-US" w:eastAsia="zh-CN"/>
        </w:rPr>
        <w:t xml:space="preserve">the </w:t>
      </w:r>
      <w:r>
        <w:rPr>
          <w:rFonts w:cs="Arial" w:ascii="Arial" w:hAnsi="Arial"/>
          <w:lang w:val="en-US"/>
        </w:rPr>
        <w:t>PheWAS catalog website</w:t>
      </w:r>
      <w:r>
        <w:rPr>
          <w:rFonts w:cs="Arial" w:ascii="Arial" w:hAnsi="Arial"/>
          <w:lang w:val="en-US" w:eastAsia="zh-CN"/>
        </w:rPr>
        <w:t xml:space="preserve"> (</w:t>
      </w:r>
      <w:r>
        <w:rPr>
          <w:rFonts w:cs="Arial" w:ascii="Arial" w:hAnsi="Arial"/>
          <w:b w:val="false"/>
          <w:bCs/>
          <w:lang w:val="en-US" w:eastAsia="zh-CN"/>
        </w:rPr>
        <w:t>Phecode_map_v1_2_icd10_beta.csv</w:t>
      </w:r>
      <w:r>
        <w:rPr>
          <w:rFonts w:cs="Arial" w:ascii="Arial" w:hAnsi="Arial"/>
          <w:lang w:val="en-US" w:eastAsia="zh-CN"/>
        </w:rPr>
        <w:t>)</w:t>
      </w:r>
      <w:r>
        <w:rPr>
          <w:rFonts w:cs="Arial" w:ascii="Arial" w:hAnsi="Arial"/>
          <w:lang w:val="en-US"/>
        </w:rPr>
        <w:t>.</w:t>
      </w:r>
    </w:p>
    <w:p>
      <w:pPr>
        <w:pStyle w:val="Normal"/>
        <w:keepNext w:val="false"/>
        <w:keepLines w:val="false"/>
        <w:pageBreakBefore w:val="false"/>
        <w:widowControl/>
        <w:overflowPunct w:val="false"/>
        <w:bidi w:val="0"/>
        <w:snapToGrid w:val="true"/>
        <w:spacing w:lineRule="auto" w:line="276" w:before="0" w:after="160"/>
        <w:jc w:val="both"/>
        <w:textAlignment w:val="auto"/>
        <w:rPr>
          <w:rFonts w:ascii="Arial" w:hAnsi="Arial" w:cs="Arial"/>
          <w:b/>
          <w:b/>
          <w:lang w:val="en-US" w:eastAsia="zh-CN"/>
        </w:rPr>
      </w:pPr>
      <w:r>
        <w:rPr>
          <w:rFonts w:cs="Arial" w:ascii="Arial" w:hAnsi="Arial"/>
          <w:b/>
          <w:lang w:val="en-US" w:eastAsia="zh-CN"/>
        </w:rPr>
      </w:r>
    </w:p>
    <w:p>
      <w:pPr>
        <w:sectPr>
          <w:type w:val="nextPage"/>
          <w:pgSz w:w="11906" w:h="16838"/>
          <w:pgMar w:left="1440" w:right="1440" w:gutter="0" w:header="0" w:top="1440" w:footer="0" w:bottom="1440"/>
          <w:pgNumType w:fmt="decimal"/>
          <w:formProt w:val="false"/>
          <w:textDirection w:val="lrTb"/>
          <w:docGrid w:type="lines" w:linePitch="312" w:charSpace="0"/>
        </w:sectPr>
        <w:pStyle w:val="Normal"/>
        <w:keepNext w:val="false"/>
        <w:keepLines w:val="false"/>
        <w:pageBreakBefore w:val="false"/>
        <w:widowControl/>
        <w:numPr>
          <w:ilvl w:val="0"/>
          <w:numId w:val="0"/>
        </w:numPr>
        <w:overflowPunct w:val="false"/>
        <w:bidi w:val="0"/>
        <w:snapToGrid w:val="true"/>
        <w:spacing w:lineRule="auto" w:line="276" w:before="0" w:after="160"/>
        <w:ind w:left="0" w:hanging="0"/>
        <w:jc w:val="both"/>
        <w:textAlignment w:val="auto"/>
        <w:rPr>
          <w:rFonts w:ascii="Arial" w:hAnsi="Arial" w:cs="Arial"/>
          <w:lang w:val="en-US"/>
        </w:rPr>
      </w:pPr>
      <w:r>
        <w:rPr>
          <w:rFonts w:cs="Arial" w:ascii="Arial" w:hAnsi="Arial"/>
          <w:lang w:val="en-US"/>
        </w:rPr>
      </w:r>
      <w:r>
        <w:br w:type="page"/>
      </w:r>
    </w:p>
    <w:p>
      <w:pPr>
        <w:pStyle w:val="Normal"/>
        <w:keepNext w:val="false"/>
        <w:keepLines w:val="false"/>
        <w:pageBreakBefore w:val="false"/>
        <w:widowControl/>
        <w:overflowPunct w:val="false"/>
        <w:bidi w:val="0"/>
        <w:snapToGrid w:val="true"/>
        <w:spacing w:lineRule="auto" w:line="276" w:before="0" w:after="160"/>
        <w:jc w:val="both"/>
        <w:textAlignment w:val="auto"/>
        <w:rPr>
          <w:rFonts w:ascii="Arial" w:hAnsi="Arial" w:cs="Arial"/>
          <w:lang w:val="en-US" w:eastAsia="zh-CN"/>
        </w:rPr>
      </w:pPr>
      <w:r>
        <w:rPr>
          <w:rFonts w:cs="Arial" w:ascii="Arial" w:hAnsi="Arial"/>
          <w:b/>
          <w:lang w:val="en-US" w:eastAsia="zh-CN"/>
        </w:rPr>
        <w:t>Reference</w:t>
      </w:r>
    </w:p>
    <w:p>
      <w:pPr>
        <w:pStyle w:val="Normal"/>
        <w:keepNext w:val="false"/>
        <w:keepLines w:val="false"/>
        <w:pageBreakBefore w:val="false"/>
        <w:widowControl/>
        <w:numPr>
          <w:ilvl w:val="0"/>
          <w:numId w:val="4"/>
        </w:numPr>
        <w:overflowPunct w:val="false"/>
        <w:bidi w:val="0"/>
        <w:snapToGrid w:val="true"/>
        <w:spacing w:lineRule="auto" w:line="276" w:before="0" w:after="160"/>
        <w:jc w:val="left"/>
        <w:textAlignment w:val="auto"/>
        <w:rPr>
          <w:rFonts w:ascii="Arial" w:hAnsi="Arial" w:cs="Arial"/>
          <w:sz w:val="20"/>
          <w:szCs w:val="20"/>
          <w:lang w:val="en-US" w:eastAsia="zh-CN"/>
        </w:rPr>
      </w:pPr>
      <w:r>
        <w:rPr>
          <w:rFonts w:cs="Arial" w:ascii="Arial" w:hAnsi="Arial"/>
          <w:sz w:val="20"/>
          <w:szCs w:val="20"/>
          <w:lang w:val="en-US" w:eastAsia="zh-CN"/>
        </w:rPr>
        <w:t>UK Biobank Primary Care Linked Data. Available: http://biobank.ndph.ox.ac.uk/showcase/showcase/docs/primary_care_data.pdf</w:t>
      </w:r>
    </w:p>
    <w:p>
      <w:pPr>
        <w:pStyle w:val="Normal"/>
        <w:keepNext w:val="false"/>
        <w:keepLines w:val="false"/>
        <w:pageBreakBefore w:val="false"/>
        <w:widowControl/>
        <w:numPr>
          <w:ilvl w:val="0"/>
          <w:numId w:val="4"/>
        </w:numPr>
        <w:overflowPunct w:val="false"/>
        <w:bidi w:val="0"/>
        <w:snapToGrid w:val="true"/>
        <w:spacing w:lineRule="auto" w:line="276" w:before="0" w:after="160"/>
        <w:jc w:val="left"/>
        <w:textAlignment w:val="auto"/>
        <w:rPr>
          <w:rFonts w:ascii="Arial" w:hAnsi="Arial" w:cs="Arial"/>
          <w:sz w:val="20"/>
          <w:szCs w:val="20"/>
          <w:lang w:val="en-US" w:eastAsia="zh-CN"/>
        </w:rPr>
      </w:pPr>
      <w:r>
        <w:rPr>
          <w:rFonts w:cs="Arial" w:ascii="Arial" w:hAnsi="Arial"/>
          <w:sz w:val="20"/>
          <w:szCs w:val="20"/>
          <w:lang w:val="en-US" w:eastAsia="zh-CN"/>
        </w:rPr>
        <w:t xml:space="preserve">Rancho Term Mapping Solution (Fuzzy Tool). 2021. Available: </w:t>
      </w:r>
      <w:hyperlink r:id="rId2">
        <w:r>
          <w:rPr>
            <w:rFonts w:cs="Arial" w:ascii="Arial" w:hAnsi="Arial"/>
            <w:sz w:val="20"/>
            <w:szCs w:val="20"/>
            <w:lang w:val="en-US" w:eastAsia="zh-CN"/>
          </w:rPr>
          <w:t>https://ranchobiosciences.com/wpcontent/uploads/2021/11/Rancho-Fuzzy-Tool-for-Term-Mapping.pdf</w:t>
        </w:r>
      </w:hyperlink>
    </w:p>
    <w:p>
      <w:pPr>
        <w:pStyle w:val="Normal"/>
        <w:keepNext w:val="false"/>
        <w:keepLines w:val="false"/>
        <w:pageBreakBefore w:val="false"/>
        <w:widowControl/>
        <w:numPr>
          <w:ilvl w:val="0"/>
          <w:numId w:val="4"/>
        </w:numPr>
        <w:overflowPunct w:val="false"/>
        <w:bidi w:val="0"/>
        <w:snapToGrid w:val="true"/>
        <w:spacing w:lineRule="auto" w:line="276" w:before="0" w:after="160"/>
        <w:jc w:val="left"/>
        <w:textAlignment w:val="auto"/>
        <w:rPr>
          <w:rFonts w:ascii="Arial" w:hAnsi="Arial" w:cs="Arial"/>
          <w:sz w:val="20"/>
          <w:szCs w:val="20"/>
        </w:rPr>
      </w:pPr>
      <w:r>
        <w:rPr>
          <w:rFonts w:cs="Arial" w:ascii="Arial" w:hAnsi="Arial"/>
          <w:sz w:val="20"/>
          <w:szCs w:val="20"/>
          <w:lang w:val="en-US" w:eastAsia="zh-CN"/>
        </w:rPr>
        <w:t>Fuzzy string matching with trigram and trigraphs. Available: https://www.postgresonline.com/journal/archives/169-Fuzzy-string-matching-with-Trigram-and-Trigraphs.html</w:t>
      </w:r>
    </w:p>
    <w:sectPr>
      <w:type w:val="nextPage"/>
      <w:pgSz w:w="11906" w:h="16838"/>
      <w:pgMar w:left="1440" w:right="1440" w:gutter="0" w:header="0" w:top="1440" w:footer="0" w:bottom="144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imesNewRomanPSMT">
    <w:charset w:val="00"/>
    <w:family w:val="roman"/>
    <w:pitch w:val="variable"/>
  </w:font>
  <w:font w:name="Liberation Sans">
    <w:altName w:val="Arial"/>
    <w:charset w:val="00"/>
    <w:family w:val="swiss"/>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lowerRoman"/>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lowerRoman"/>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lvl w:ilvl="0">
      <w:start w:val="1"/>
      <w:numFmt w:val="decimal"/>
      <w:suff w:val="space"/>
      <w:lvlText w:val="%1."/>
      <w:lvlJc w:val="left"/>
      <w:pPr>
        <w:tabs>
          <w:tab w:val="num" w:pos="0"/>
        </w:tabs>
        <w:ind w:left="0" w:hanging="0"/>
      </w:pPr>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40"/>
  <w:trackRevisions/>
  <w:embedSystemFonts/>
  <w:defaultTabStop w:val="420"/>
  <w:autoHyphenation w:val="true"/>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宋体" w:cs="Times New Roman"/>
        <w:lang w:val="en-IN" w:eastAsia="zh-CN" w:bidi="hi-IN"/>
      </w:rPr>
    </w:rPrDefault>
    <w:pPrDefault>
      <w:pPr>
        <w:suppressAutoHyphens w:val="true"/>
      </w:pPr>
    </w:pPrDefault>
  </w:docDefaults>
  <w:latentStyles w:defLockedState="0" w:defUIPriority="99" w:defSemiHidden="1" w:defUnhideWhenUsed="1" w:defQFormat="0" w:count="260">
    <w:lsdException w:name="Normal" w:uiPriority="0" w:semiHidden="0" w:unhideWhenUsed="0" w:qFormat="1"/>
    <w:lsdException w:name="heading 1" w:uiPriority="0" w:semiHidden="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semiHidden="0" w:unhideWhenUsed="0"/>
    <w:lsdException w:name="index 2" w:uiPriority="0" w:semiHidden="0" w:unhideWhenUsed="0"/>
    <w:lsdException w:name="index 3" w:uiPriority="0" w:semiHidden="0" w:unhideWhenUsed="0"/>
    <w:lsdException w:name="index 4" w:uiPriority="0" w:semiHidden="0" w:unhideWhenUsed="0"/>
    <w:lsdException w:name="index 5" w:uiPriority="0" w:semiHidden="0" w:unhideWhenUsed="0"/>
    <w:lsdException w:name="index 6" w:uiPriority="0" w:semiHidden="0" w:unhideWhenUsed="0"/>
    <w:lsdException w:name="index 7" w:uiPriority="0" w:semiHidden="0" w:unhideWhenUsed="0"/>
    <w:lsdException w:name="index 8" w:uiPriority="0" w:semiHidden="0" w:unhideWhenUsed="0"/>
    <w:lsdException w:name="index 9" w:uiPriority="0" w:semiHidden="0" w:unhideWhenUsed="0"/>
    <w:lsdException w:name="toc 1" w:uiPriority="0" w:semiHidden="0" w:unhideWhenUsed="0"/>
    <w:lsdException w:name="toc 2" w:uiPriority="0" w:semiHidden="0" w:unhideWhenUsed="0"/>
    <w:lsdException w:name="toc 3" w:uiPriority="0" w:semiHidden="0" w:unhideWhenUsed="0"/>
    <w:lsdException w:name="toc 4" w:uiPriority="0" w:semiHidden="0" w:unhideWhenUsed="0"/>
    <w:lsdException w:name="toc 5" w:uiPriority="0" w:semiHidden="0" w:unhideWhenUsed="0"/>
    <w:lsdException w:name="toc 6" w:uiPriority="0" w:semiHidden="0" w:unhideWhenUsed="0"/>
    <w:lsdException w:name="toc 7" w:uiPriority="0" w:semiHidden="0" w:unhideWhenUsed="0"/>
    <w:lsdException w:name="toc 8" w:uiPriority="0" w:semiHidden="0" w:unhideWhenUsed="0"/>
    <w:lsdException w:name="toc 9" w:uiPriority="0" w:semiHidden="0" w:unhideWhenUsed="0"/>
    <w:lsdException w:name="Normal Indent" w:uiPriority="0" w:semiHidden="0" w:unhideWhenUsed="0"/>
    <w:lsdException w:name="footnote text" w:uiPriority="0" w:semiHidden="0" w:unhideWhenUsed="0"/>
    <w:lsdException w:name="annotation text" w:uiPriority="0" w:semiHidden="0" w:unhideWhenUsed="0"/>
    <w:lsdException w:name="header" w:uiPriority="0" w:semiHidden="0" w:unhideWhenUsed="0"/>
    <w:lsdException w:name="footer" w:uiPriority="0" w:semiHidden="0" w:unhideWhenUsed="0"/>
    <w:lsdException w:name="index heading" w:uiPriority="0" w:semiHidden="0" w:unhideWhenUsed="0"/>
    <w:lsdException w:name="caption" w:uiPriority="0" w:qFormat="1"/>
    <w:lsdException w:name="table of figures" w:uiPriority="0" w:semiHidden="0" w:unhideWhenUsed="0"/>
    <w:lsdException w:name="envelope address" w:uiPriority="0" w:semiHidden="0" w:unhideWhenUsed="0"/>
    <w:lsdException w:name="envelope return" w:uiPriority="0" w:semiHidden="0" w:unhideWhenUsed="0"/>
    <w:lsdException w:name="footnote reference" w:uiPriority="0" w:semiHidden="0" w:unhideWhenUsed="0"/>
    <w:lsdException w:name="annotation reference" w:uiPriority="0" w:semiHidden="0" w:unhideWhenUsed="0"/>
    <w:lsdException w:name="line number" w:uiPriority="0" w:semiHidden="0" w:unhideWhenUsed="0"/>
    <w:lsdException w:name="page number" w:uiPriority="0" w:semiHidden="0" w:unhideWhenUsed="0"/>
    <w:lsdException w:name="endnote reference" w:uiPriority="0" w:semiHidden="0" w:unhideWhenUsed="0"/>
    <w:lsdException w:name="endnote text" w:uiPriority="0" w:semiHidden="0" w:unhideWhenUsed="0"/>
    <w:lsdException w:name="table of authorities" w:uiPriority="0" w:semiHidden="0" w:unhideWhenUsed="0"/>
    <w:lsdException w:name="macro" w:uiPriority="0" w:semiHidden="0" w:unhideWhenUsed="0"/>
    <w:lsdException w:name="toa heading" w:uiPriority="0" w:semiHidden="0" w:unhideWhenUsed="0"/>
    <w:lsdException w:name="List" w:uiPriority="0" w:semiHidden="0" w:unhideWhenUsed="0"/>
    <w:lsdException w:name="List Bullet" w:uiPriority="0" w:semiHidden="0" w:unhideWhenUsed="0"/>
    <w:lsdException w:name="List Number" w:uiPriority="0" w:semiHidden="0" w:unhideWhenUsed="0"/>
    <w:lsdException w:name="List 2" w:uiPriority="0" w:semiHidden="0" w:unhideWhenUsed="0"/>
    <w:lsdException w:name="List 3" w:uiPriority="0" w:semiHidden="0" w:unhideWhenUsed="0"/>
    <w:lsdException w:name="List 4" w:uiPriority="0" w:semiHidden="0" w:unhideWhenUsed="0"/>
    <w:lsdException w:name="List 5" w:uiPriority="0" w:semiHidden="0" w:unhideWhenUsed="0"/>
    <w:lsdException w:name="List Bullet 2" w:uiPriority="0" w:semiHidden="0" w:unhideWhenUsed="0"/>
    <w:lsdException w:name="List Bullet 3" w:uiPriority="0" w:semiHidden="0" w:unhideWhenUsed="0"/>
    <w:lsdException w:name="List Bullet 4" w:uiPriority="0" w:semiHidden="0" w:unhideWhenUsed="0"/>
    <w:lsdException w:name="List Bullet 5" w:uiPriority="0" w:semiHidden="0" w:unhideWhenUsed="0"/>
    <w:lsdException w:name="List Number 2" w:uiPriority="0" w:semiHidden="0" w:unhideWhenUsed="0"/>
    <w:lsdException w:name="List Number 3" w:uiPriority="0" w:semiHidden="0" w:unhideWhenUsed="0"/>
    <w:lsdException w:name="List Number 4" w:uiPriority="0" w:semiHidden="0" w:unhideWhenUsed="0"/>
    <w:lsdException w:name="List Number 5" w:uiPriority="0" w:semiHidden="0" w:unhideWhenUsed="0"/>
    <w:lsdException w:name="Title" w:uiPriority="0" w:semiHidden="0" w:unhideWhenUsed="0" w:qFormat="1"/>
    <w:lsdException w:name="Closing" w:uiPriority="0" w:semiHidden="0" w:unhideWhenUsed="0"/>
    <w:lsdException w:name="Signature" w:uiPriority="0" w:semiHidden="0" w:unhideWhenUsed="0"/>
    <w:lsdException w:name="Default Paragraph Font" w:uiPriority="0" w:unhideWhenUsed="0"/>
    <w:lsdException w:name="Body Text" w:uiPriority="0" w:semiHidden="0" w:unhideWhenUsed="0"/>
    <w:lsdException w:name="Body Text Indent" w:uiPriority="0" w:semiHidden="0" w:unhideWhenUsed="0"/>
    <w:lsdException w:name="List Continue" w:uiPriority="0" w:semiHidden="0" w:unhideWhenUsed="0"/>
    <w:lsdException w:name="List Continue 2" w:uiPriority="0" w:semiHidden="0" w:unhideWhenUsed="0"/>
    <w:lsdException w:name="List Continue 3" w:uiPriority="0" w:semiHidden="0" w:unhideWhenUsed="0"/>
    <w:lsdException w:name="List Continue 4" w:uiPriority="0" w:semiHidden="0" w:unhideWhenUsed="0"/>
    <w:lsdException w:name="List Continue 5" w:uiPriority="0" w:semiHidden="0" w:unhideWhenUsed="0"/>
    <w:lsdException w:name="Message Header" w:uiPriority="0" w:semiHidden="0" w:unhideWhenUsed="0"/>
    <w:lsdException w:name="Subtitle" w:uiPriority="0" w:semiHidden="0" w:unhideWhenUsed="0" w:qFormat="1"/>
    <w:lsdException w:name="Salutation" w:uiPriority="0" w:semiHidden="0" w:unhideWhenUsed="0"/>
    <w:lsdException w:name="Date" w:uiPriority="0" w:semiHidden="0" w:unhideWhenUsed="0"/>
    <w:lsdException w:name="Body Text First Indent" w:uiPriority="0" w:semiHidden="0" w:unhideWhenUsed="0"/>
    <w:lsdException w:name="Body Text First Indent 2" w:uiPriority="0" w:semiHidden="0" w:unhideWhenUsed="0"/>
    <w:lsdException w:name="Note Heading" w:uiPriority="0" w:semiHidden="0" w:unhideWhenUsed="0"/>
    <w:lsdException w:name="Body Text 2" w:uiPriority="0" w:semiHidden="0" w:unhideWhenUsed="0"/>
    <w:lsdException w:name="Body Text 3" w:uiPriority="0" w:semiHidden="0" w:unhideWhenUsed="0"/>
    <w:lsdException w:name="Body Text Indent 2" w:uiPriority="0" w:semiHidden="0" w:unhideWhenUsed="0"/>
    <w:lsdException w:name="Body Text Indent 3" w:uiPriority="0" w:semiHidden="0" w:unhideWhenUsed="0"/>
    <w:lsdException w:name="Block Text" w:uiPriority="0" w:semiHidden="0" w:unhideWhenUsed="0"/>
    <w:lsdException w:name="Hyperlink" w:uiPriority="0" w:semiHidden="0" w:unhideWhenUsed="0" w:qFormat="1"/>
    <w:lsdException w:name="FollowedHyperlink" w:uiPriority="0" w:semiHidden="0" w:unhideWhenUsed="0"/>
    <w:lsdException w:name="Strong" w:uiPriority="0" w:semiHidden="0" w:unhideWhenUsed="0" w:qFormat="1"/>
    <w:lsdException w:name="Emphasis" w:uiPriority="0" w:semiHidden="0" w:unhideWhenUsed="0" w:qFormat="1"/>
    <w:lsdException w:name="Document Map" w:uiPriority="0" w:semiHidden="0" w:unhideWhenUsed="0"/>
    <w:lsdException w:name="Plain Text" w:uiPriority="0" w:semiHidden="0" w:unhideWhenUsed="0"/>
    <w:lsdException w:name="E-mail Signature" w:uiPriority="0" w:semiHidden="0" w:unhideWhenUsed="0"/>
    <w:lsdException w:name="Normal (Web)" w:uiPriority="0" w:semiHidden="0" w:unhideWhenUsed="0"/>
    <w:lsdException w:name="HTML Acronym" w:uiPriority="0" w:semiHidden="0" w:unhideWhenUsed="0"/>
    <w:lsdException w:name="HTML Address" w:uiPriority="0" w:semiHidden="0" w:unhideWhenUsed="0"/>
    <w:lsdException w:name="HTML Cite" w:uiPriority="0" w:semiHidden="0" w:unhideWhenUsed="0"/>
    <w:lsdException w:name="HTML Code" w:uiPriority="0" w:semiHidden="0" w:unhideWhenUsed="0"/>
    <w:lsdException w:name="HTML Definition" w:uiPriority="0" w:semiHidden="0" w:unhideWhenUsed="0"/>
    <w:lsdException w:name="HTML Keyboard" w:uiPriority="0" w:semiHidden="0" w:unhideWhenUsed="0"/>
    <w:lsdException w:name="HTML Preformatted" w:uiPriority="0" w:semiHidden="0" w:unhideWhenUsed="0"/>
    <w:lsdException w:name="HTML Sample" w:uiPriority="0" w:semiHidden="0" w:unhideWhenUsed="0"/>
    <w:lsdException w:name="HTML Typewriter" w:uiPriority="0" w:semiHidden="0" w:unhideWhenUsed="0"/>
    <w:lsdException w:name="HTML Variable" w:uiPriority="0" w:semiHidden="0" w:unhideWhenUsed="0"/>
    <w:lsdException w:name="Normal Table" w:uiPriority="0" w:unhideWhenUsed="0" w:qFormat="1"/>
    <w:lsdException w:name="annotation subject" w:uiPriority="0" w:semiHidden="0" w:unhideWhenUsed="0"/>
    <w:lsdException w:name="Table Simple 1" w:uiPriority="0" w:semiHidden="0" w:unhideWhenUsed="0"/>
    <w:lsdException w:name="Table Simple 2" w:uiPriority="0" w:semiHidden="0" w:unhideWhenUsed="0"/>
    <w:lsdException w:name="Table Simple 3" w:uiPriority="0" w:semiHidden="0" w:unhideWhenUsed="0"/>
    <w:lsdException w:name="Table Classic 1" w:uiPriority="0" w:semiHidden="0" w:unhideWhenUsed="0"/>
    <w:lsdException w:name="Table Classic 2" w:uiPriority="0" w:semiHidden="0" w:unhideWhenUsed="0"/>
    <w:lsdException w:name="Table Classic 3" w:uiPriority="0" w:semiHidden="0" w:unhideWhenUsed="0"/>
    <w:lsdException w:name="Table Classic 4" w:uiPriority="0" w:semiHidden="0" w:unhideWhenUsed="0"/>
    <w:lsdException w:name="Table Colorful 1" w:uiPriority="0" w:semiHidden="0" w:unhideWhenUsed="0"/>
    <w:lsdException w:name="Table Colorful 2" w:uiPriority="0" w:semiHidden="0" w:unhideWhenUsed="0"/>
    <w:lsdException w:name="Table Colorful 3" w:uiPriority="0" w:semiHidden="0" w:unhideWhenUsed="0"/>
    <w:lsdException w:name="Table Columns 1" w:uiPriority="0" w:semiHidden="0" w:unhideWhenUsed="0"/>
    <w:lsdException w:name="Table Columns 2" w:uiPriority="0" w:semiHidden="0" w:unhideWhenUsed="0"/>
    <w:lsdException w:name="Table Columns 3" w:uiPriority="0" w:semiHidden="0" w:unhideWhenUsed="0"/>
    <w:lsdException w:name="Table Columns 4" w:uiPriority="0" w:semiHidden="0" w:unhideWhenUsed="0"/>
    <w:lsdException w:name="Table Columns 5" w:uiPriority="0" w:semiHidden="0" w:unhideWhenUsed="0"/>
    <w:lsdException w:name="Table Grid 1" w:uiPriority="0" w:semiHidden="0" w:unhideWhenUsed="0"/>
    <w:lsdException w:name="Table Grid 2" w:uiPriority="0" w:semiHidden="0" w:unhideWhenUsed="0"/>
    <w:lsdException w:name="Table Grid 3" w:uiPriority="0" w:semiHidden="0" w:unhideWhenUsed="0"/>
    <w:lsdException w:name="Table Grid 4" w:uiPriority="0" w:semiHidden="0" w:unhideWhenUsed="0"/>
    <w:lsdException w:name="Table Grid 5" w:uiPriority="0" w:semiHidden="0" w:unhideWhenUsed="0"/>
    <w:lsdException w:name="Table Grid 6" w:uiPriority="0" w:semiHidden="0" w:unhideWhenUsed="0"/>
    <w:lsdException w:name="Table Grid 7" w:uiPriority="0" w:semiHidden="0" w:unhideWhenUsed="0"/>
    <w:lsdException w:name="Table Grid 8" w:uiPriority="0" w:semiHidden="0" w:unhideWhenUsed="0"/>
    <w:lsdException w:name="Table List 1" w:uiPriority="0" w:semiHidden="0" w:unhideWhenUsed="0"/>
    <w:lsdException w:name="Table List 2" w:uiPriority="0" w:semiHidden="0" w:unhideWhenUsed="0"/>
    <w:lsdException w:name="Table List 3" w:uiPriority="0" w:semiHidden="0" w:unhideWhenUsed="0"/>
    <w:lsdException w:name="Table List 4" w:uiPriority="0" w:semiHidden="0" w:unhideWhenUsed="0"/>
    <w:lsdException w:name="Table List 5" w:uiPriority="0" w:semiHidden="0" w:unhideWhenUsed="0"/>
    <w:lsdException w:name="Table List 6" w:uiPriority="0" w:semiHidden="0" w:unhideWhenUsed="0"/>
    <w:lsdException w:name="Table List 7" w:uiPriority="0" w:semiHidden="0" w:unhideWhenUsed="0"/>
    <w:lsdException w:name="Table List 8" w:uiPriority="0" w:semiHidden="0" w:unhideWhenUsed="0"/>
    <w:lsdException w:name="Table 3D effects 1" w:uiPriority="0" w:semiHidden="0" w:unhideWhenUsed="0"/>
    <w:lsdException w:name="Table 3D effects 2" w:uiPriority="0" w:semiHidden="0" w:unhideWhenUsed="0"/>
    <w:lsdException w:name="Table 3D effects 3" w:uiPriority="0" w:semiHidden="0" w:unhideWhenUsed="0"/>
    <w:lsdException w:name="Table Contemporary" w:uiPriority="0" w:semiHidden="0" w:unhideWhenUsed="0"/>
    <w:lsdException w:name="Table Elegant" w:uiPriority="0" w:semiHidden="0" w:unhideWhenUsed="0"/>
    <w:lsdException w:name="Table Professional" w:uiPriority="0" w:semiHidden="0" w:unhideWhenUsed="0"/>
    <w:lsdException w:name="Table Subtle 1" w:uiPriority="0" w:semiHidden="0" w:unhideWhenUsed="0"/>
    <w:lsdException w:name="Table Subtle 2" w:uiPriority="0" w:semiHidden="0" w:unhideWhenUsed="0"/>
    <w:lsdException w:name="Table Web 1" w:uiPriority="0" w:semiHidden="0" w:unhideWhenUsed="0"/>
    <w:lsdException w:name="Table Web 2" w:uiPriority="0" w:semiHidden="0" w:unhideWhenUsed="0"/>
    <w:lsdException w:name="Table Web 3" w:uiPriority="0" w:semiHidden="0" w:unhideWhenUsed="0"/>
    <w:lsdException w:name="Balloon Text" w:uiPriority="0" w:semiHidden="0" w:unhideWhenUsed="0"/>
    <w:lsdException w:name="Table Grid" w:uiPriority="0" w:semiHidden="0" w:unhideWhenUsed="0"/>
    <w:lsdException w:name="Table Theme" w:uiPriority="0" w:semiHidden="0" w:unhideWhenUsed="0"/>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List Paragraph" w:uiPriority="34"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atentStyles>
  <w:style w:type="paragraph" w:styleId="Normal" w:default="1">
    <w:name w:val="Normal"/>
    <w:uiPriority w:val="0"/>
    <w:qFormat/>
    <w:pPr>
      <w:widowControl/>
      <w:bidi w:val="0"/>
      <w:spacing w:lineRule="auto" w:line="259" w:before="0" w:after="160"/>
      <w:jc w:val="left"/>
    </w:pPr>
    <w:rPr>
      <w:rFonts w:ascii="Calibri" w:hAnsi="Calibri" w:eastAsia="宋体" w:cs="" w:asciiTheme="minorHAnsi" w:cstheme="minorBidi" w:eastAsiaTheme="minorEastAsia" w:hAnsiTheme="minorHAnsi"/>
      <w:color w:val="auto"/>
      <w:kern w:val="0"/>
      <w:sz w:val="22"/>
      <w:szCs w:val="22"/>
      <w:lang w:val="en-GB" w:eastAsia="zh-CN" w:bidi="ar-SA"/>
    </w:rPr>
  </w:style>
  <w:style w:type="character" w:styleId="DefaultParagraphFont" w:default="1">
    <w:name w:val="Default Paragraph Font"/>
    <w:uiPriority w:val="0"/>
    <w:semiHidden/>
    <w:qFormat/>
    <w:rPr/>
  </w:style>
  <w:style w:type="character" w:styleId="InternetLink">
    <w:name w:val="Hyperlink"/>
    <w:basedOn w:val="DefaultParagraphFont"/>
    <w:uiPriority w:val="0"/>
    <w:qFormat/>
    <w:rPr>
      <w:color w:val="0000FF"/>
      <w:u w:val="single"/>
    </w:rPr>
  </w:style>
  <w:style w:type="character" w:styleId="Fontstyle01" w:customStyle="1">
    <w:name w:val="fontstyle01"/>
    <w:basedOn w:val="DefaultParagraphFont"/>
    <w:uiPriority w:val="0"/>
    <w:qFormat/>
    <w:rPr>
      <w:rFonts w:ascii="TimesNewRomanPSMT" w:hAnsi="TimesNewRomanPSMT" w:eastAsia="TimesNewRomanPSMT" w:cs="TimesNewRomanPSMT"/>
      <w:color w:val="000000"/>
      <w:sz w:val="20"/>
      <w:szCs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lang w:val="zxx" w:eastAsia="zxx" w:bidi="zxx"/>
    </w:rPr>
  </w:style>
  <w:style w:type="paragraph" w:styleId="ListParagraph">
    <w:name w:val="List Paragraph"/>
    <w:basedOn w:val="Normal"/>
    <w:autoRedefine/>
    <w:uiPriority w:val="34"/>
    <w:qFormat/>
    <w:pPr>
      <w:spacing w:before="0" w:after="160"/>
      <w:ind w:left="720" w:hanging="0"/>
      <w:contextualSpacing/>
    </w:pPr>
    <w:rPr/>
  </w:style>
  <w:style w:type="table" w:default="1" w:styleId="2">
    <w:name w:val="Normal Table"/>
    <w:uiPriority w:val="0"/>
    <w:semiHidden/>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ranchobiosciences.com/wpcontent/uploads/2021/11/Rancho-Fuzzy-Tool-for-Term-Mapping.pdf" TargetMode="External"/><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LibreOffice/7.4.1.2$Windows_X86_64 LibreOffice_project/3c58a8f3a960df8bc8fd77b461821e42c061c5f0</Application>
  <AppVersion>15.0000</AppVersion>
  <Pages>3</Pages>
  <Words>672</Words>
  <Characters>4143</Characters>
  <CharactersWithSpaces>4785</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2023-10-26T15:49:00Z</dcterms:created>
  <dc:creator>Lijuan Wang</dc:creator>
  <dc:description/>
  <dc:language>en-IN</dc:language>
  <cp:lastModifiedBy>Lijuan Wang</cp:lastModifiedBy>
  <dcterms:modified xsi:type="dcterms:W3CDTF">2024-07-06T21:43:49Z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9BA0E4C9485F468FA4BFB3AF8FB69A06_13</vt:lpwstr>
  </property>
  <property fmtid="{D5CDD505-2E9C-101B-9397-08002B2CF9AE}" pid="3" name="KSOProductBuildVer">
    <vt:lpwstr>2052-12.1.0.16929</vt:lpwstr>
  </property>
</Properties>
</file>