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68F16" w14:textId="5789497C" w:rsidR="00C57AC8" w:rsidRPr="00E57101" w:rsidRDefault="00C57AC8" w:rsidP="00E57101">
      <w:pPr>
        <w:jc w:val="center"/>
        <w:rPr>
          <w:rFonts w:ascii="Garamond" w:hAnsi="Garamond"/>
          <w:smallCaps/>
          <w:color w:val="000000"/>
          <w:sz w:val="28"/>
          <w:szCs w:val="28"/>
          <w:lang w:val="en-GB" w:eastAsia="de-DE"/>
        </w:rPr>
      </w:pPr>
      <w:r w:rsidRPr="00E57101">
        <w:rPr>
          <w:rFonts w:ascii="Garamond" w:hAnsi="Garamond"/>
          <w:smallCaps/>
          <w:color w:val="000000"/>
          <w:sz w:val="28"/>
          <w:szCs w:val="28"/>
          <w:lang w:val="en-GB" w:eastAsia="de-DE"/>
        </w:rPr>
        <w:t xml:space="preserve">Supplementary </w:t>
      </w:r>
      <w:r w:rsidR="00ED6AB4" w:rsidRPr="00E57101">
        <w:rPr>
          <w:rFonts w:ascii="Garamond" w:hAnsi="Garamond"/>
          <w:smallCaps/>
          <w:color w:val="000000"/>
          <w:sz w:val="28"/>
          <w:szCs w:val="28"/>
          <w:lang w:val="en-GB" w:eastAsia="de-DE"/>
        </w:rPr>
        <w:t xml:space="preserve">File </w:t>
      </w:r>
      <w:r w:rsidR="00A62B29" w:rsidRPr="00E57101">
        <w:rPr>
          <w:rFonts w:ascii="Garamond" w:hAnsi="Garamond"/>
          <w:smallCaps/>
          <w:color w:val="000000"/>
          <w:sz w:val="28"/>
          <w:szCs w:val="28"/>
          <w:lang w:val="en-GB" w:eastAsia="de-DE"/>
        </w:rPr>
        <w:t>2</w:t>
      </w:r>
      <w:r w:rsidRPr="00E57101">
        <w:rPr>
          <w:rFonts w:ascii="Garamond" w:hAnsi="Garamond"/>
          <w:smallCaps/>
          <w:color w:val="000000"/>
          <w:sz w:val="28"/>
          <w:szCs w:val="28"/>
          <w:lang w:val="en-GB" w:eastAsia="de-DE"/>
        </w:rPr>
        <w:t xml:space="preserve"> – </w:t>
      </w:r>
    </w:p>
    <w:p w14:paraId="34DC160F" w14:textId="77777777" w:rsidR="00C57AC8" w:rsidRPr="00E57101" w:rsidRDefault="00C57AC8" w:rsidP="00E57101">
      <w:pPr>
        <w:jc w:val="center"/>
        <w:rPr>
          <w:rFonts w:ascii="Garamond" w:hAnsi="Garamond"/>
          <w:smallCaps/>
          <w:color w:val="000000"/>
          <w:sz w:val="28"/>
          <w:szCs w:val="28"/>
          <w:lang w:val="en-GB" w:eastAsia="de-DE"/>
        </w:rPr>
      </w:pPr>
      <w:r w:rsidRPr="00E57101">
        <w:rPr>
          <w:rFonts w:ascii="Garamond" w:hAnsi="Garamond"/>
          <w:smallCaps/>
          <w:color w:val="000000"/>
          <w:sz w:val="28"/>
          <w:szCs w:val="28"/>
          <w:lang w:val="en-GB" w:eastAsia="de-DE"/>
        </w:rPr>
        <w:t>The Contribution of Education-Specific mortality trends to the life expectancy stagnation in England &amp; Wales</w:t>
      </w:r>
    </w:p>
    <w:p w14:paraId="07831F36" w14:textId="3ABF533C" w:rsidR="00686C7B" w:rsidRDefault="00686C7B" w:rsidP="00E57101">
      <w:pPr>
        <w:jc w:val="center"/>
        <w:rPr>
          <w:rFonts w:ascii="Garamond" w:hAnsi="Garamond"/>
          <w:smallCaps/>
          <w:color w:val="000000"/>
          <w:sz w:val="28"/>
          <w:szCs w:val="28"/>
          <w:lang w:val="en-GB" w:eastAsia="de-DE"/>
        </w:rPr>
      </w:pPr>
      <w:r w:rsidRPr="00E57101">
        <w:rPr>
          <w:rFonts w:ascii="Garamond" w:hAnsi="Garamond"/>
          <w:smallCaps/>
          <w:color w:val="000000"/>
          <w:sz w:val="28"/>
          <w:szCs w:val="28"/>
          <w:lang w:val="en-GB" w:eastAsia="de-DE"/>
        </w:rPr>
        <w:t>SUPPLEMENTARY TABLES AND FIGURES</w:t>
      </w:r>
    </w:p>
    <w:p w14:paraId="73E6B0A6" w14:textId="77777777" w:rsidR="00E57101" w:rsidRPr="003D3A5D" w:rsidRDefault="00E57101" w:rsidP="00E57101">
      <w:pPr>
        <w:jc w:val="center"/>
        <w:rPr>
          <w:rFonts w:ascii="Garamond" w:hAnsi="Garamond"/>
          <w:lang w:val="en-US"/>
        </w:rPr>
      </w:pPr>
      <w:r w:rsidRPr="003D3A5D">
        <w:rPr>
          <w:rFonts w:ascii="Garamond" w:hAnsi="Garamond"/>
          <w:b/>
          <w:bCs/>
          <w:lang w:val="en-US"/>
        </w:rPr>
        <w:t>Journal:</w:t>
      </w:r>
      <w:r w:rsidRPr="003D3A5D">
        <w:rPr>
          <w:rFonts w:ascii="Garamond" w:hAnsi="Garamond"/>
          <w:lang w:val="en-US"/>
        </w:rPr>
        <w:t xml:space="preserve">  European Journal of Epidemiology</w:t>
      </w:r>
    </w:p>
    <w:p w14:paraId="14B6FF29" w14:textId="77777777" w:rsidR="00C57AC8" w:rsidRPr="00E57101" w:rsidRDefault="00C57AC8" w:rsidP="00C57AC8">
      <w:pPr>
        <w:jc w:val="both"/>
        <w:rPr>
          <w:rFonts w:ascii="Garamond" w:hAnsi="Garamond"/>
          <w:b/>
          <w:bCs/>
          <w:lang w:val="en-US"/>
        </w:rPr>
      </w:pPr>
    </w:p>
    <w:p w14:paraId="2A731690" w14:textId="66E052C6" w:rsidR="00C24BEC" w:rsidRPr="004B7308" w:rsidRDefault="00C24BEC" w:rsidP="00C24BEC">
      <w:pPr>
        <w:jc w:val="both"/>
        <w:rPr>
          <w:rFonts w:ascii="Garamond" w:hAnsi="Garamond"/>
          <w:i/>
          <w:iCs/>
          <w:lang w:val="en-GB"/>
        </w:rPr>
      </w:pPr>
      <w:r w:rsidRPr="004B7308">
        <w:rPr>
          <w:rFonts w:ascii="Garamond" w:hAnsi="Garamond"/>
          <w:b/>
          <w:bCs/>
          <w:lang w:val="en-GB"/>
        </w:rPr>
        <w:t xml:space="preserve">Table </w:t>
      </w:r>
      <w:r w:rsidR="00AE1194" w:rsidRPr="004B7308">
        <w:rPr>
          <w:rFonts w:ascii="Garamond" w:hAnsi="Garamond"/>
          <w:b/>
          <w:bCs/>
          <w:lang w:val="en-GB"/>
        </w:rPr>
        <w:t>S</w:t>
      </w:r>
      <w:r w:rsidR="00B61B2F">
        <w:rPr>
          <w:rFonts w:ascii="Garamond" w:hAnsi="Garamond"/>
          <w:b/>
          <w:bCs/>
          <w:lang w:val="en-GB"/>
        </w:rPr>
        <w:t>1</w:t>
      </w:r>
      <w:r w:rsidRPr="004B7308">
        <w:rPr>
          <w:rFonts w:ascii="Garamond" w:hAnsi="Garamond"/>
          <w:b/>
          <w:bCs/>
          <w:lang w:val="en-GB"/>
        </w:rPr>
        <w:t xml:space="preserve">. </w:t>
      </w:r>
      <w:r w:rsidR="00777CEE" w:rsidRPr="004B7308">
        <w:rPr>
          <w:rFonts w:ascii="Garamond" w:hAnsi="Garamond"/>
          <w:lang w:val="en-GB"/>
        </w:rPr>
        <w:t>Contribution of educational inequalities to overall stagnation</w:t>
      </w:r>
      <w:r w:rsidR="00911319">
        <w:rPr>
          <w:rFonts w:ascii="Garamond" w:hAnsi="Garamond"/>
          <w:lang w:val="en-GB"/>
        </w:rPr>
        <w:t xml:space="preserve"> in remaining life expectancy at age 30 (e30)</w:t>
      </w:r>
      <w:r w:rsidR="00777CEE" w:rsidRPr="004B7308">
        <w:rPr>
          <w:rFonts w:ascii="Garamond" w:hAnsi="Garamond"/>
          <w:lang w:val="en-GB"/>
        </w:rPr>
        <w:t xml:space="preserve">, by sex, in England &amp; Wales (2011-2017). </w:t>
      </w:r>
      <w:r w:rsidR="00AE61D3">
        <w:rPr>
          <w:rFonts w:ascii="Garamond" w:hAnsi="Garamond"/>
          <w:i/>
          <w:iCs/>
          <w:lang w:val="en-GB"/>
        </w:rPr>
        <w:t xml:space="preserve">The Constant inequality </w:t>
      </w:r>
      <w:r w:rsidR="00913E89">
        <w:rPr>
          <w:rFonts w:ascii="Garamond" w:hAnsi="Garamond"/>
          <w:i/>
          <w:iCs/>
          <w:lang w:val="en-GB"/>
        </w:rPr>
        <w:t xml:space="preserve">obs. </w:t>
      </w:r>
      <w:r w:rsidR="00AE61D3">
        <w:rPr>
          <w:rFonts w:ascii="Garamond" w:hAnsi="Garamond"/>
          <w:i/>
          <w:iCs/>
          <w:lang w:val="en-GB"/>
        </w:rPr>
        <w:t xml:space="preserve">scenario indicates if educational inequalities in e30 </w:t>
      </w:r>
      <w:r w:rsidR="005E572B">
        <w:rPr>
          <w:rFonts w:ascii="Garamond" w:hAnsi="Garamond"/>
          <w:i/>
          <w:iCs/>
          <w:lang w:val="en-GB"/>
        </w:rPr>
        <w:t>during 2011-2017 would have remained consta</w:t>
      </w:r>
      <w:r w:rsidR="00913E89">
        <w:rPr>
          <w:rFonts w:ascii="Garamond" w:hAnsi="Garamond"/>
          <w:i/>
          <w:iCs/>
          <w:lang w:val="en-GB"/>
        </w:rPr>
        <w:t>n</w:t>
      </w:r>
      <w:r w:rsidR="005E572B">
        <w:rPr>
          <w:rFonts w:ascii="Garamond" w:hAnsi="Garamond"/>
          <w:i/>
          <w:iCs/>
          <w:lang w:val="en-GB"/>
        </w:rPr>
        <w:t>t at the average level for 2000-2010.</w:t>
      </w:r>
    </w:p>
    <w:tbl>
      <w:tblPr>
        <w:tblW w:w="8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80"/>
        <w:gridCol w:w="1820"/>
        <w:gridCol w:w="2400"/>
      </w:tblGrid>
      <w:tr w:rsidR="00527C38" w:rsidRPr="00BD5573" w14:paraId="46B142AF" w14:textId="77777777" w:rsidTr="00527C38">
        <w:trPr>
          <w:trHeight w:val="1360"/>
        </w:trPr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67D81C4D" w14:textId="77777777" w:rsidR="00527C38" w:rsidRDefault="00527C38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Trend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68C2B63F" w14:textId="77777777" w:rsidR="00527C38" w:rsidRDefault="00527C38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Increases in e30 (2011-207)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10D68DE5" w14:textId="77777777" w:rsidR="00527C38" w:rsidRDefault="00527C38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Stagnation*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120E391A" w14:textId="77777777" w:rsidR="00527C38" w:rsidRPr="00527C38" w:rsidRDefault="00527C38">
            <w:pPr>
              <w:jc w:val="center"/>
              <w:rPr>
                <w:rFonts w:ascii="Garamond" w:hAnsi="Garamond"/>
                <w:color w:val="000000"/>
                <w:lang w:val="en-US"/>
              </w:rPr>
            </w:pPr>
            <w:r w:rsidRPr="00527C38">
              <w:rPr>
                <w:rFonts w:ascii="Garamond" w:hAnsi="Garamond"/>
                <w:color w:val="000000"/>
                <w:lang w:val="en-US"/>
              </w:rPr>
              <w:t>Estimated contribution of educational inequalities to the stagnation**</w:t>
            </w:r>
          </w:p>
        </w:tc>
      </w:tr>
      <w:tr w:rsidR="00527C38" w14:paraId="5F63EB92" w14:textId="77777777" w:rsidTr="00527C38">
        <w:trPr>
          <w:trHeight w:val="320"/>
        </w:trPr>
        <w:tc>
          <w:tcPr>
            <w:tcW w:w="86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8E8E8"/>
            <w:noWrap/>
            <w:vAlign w:val="bottom"/>
            <w:hideMark/>
          </w:tcPr>
          <w:p w14:paraId="1957FBCF" w14:textId="77777777" w:rsidR="00527C38" w:rsidRDefault="00527C38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Males</w:t>
            </w:r>
          </w:p>
        </w:tc>
      </w:tr>
      <w:tr w:rsidR="00527C38" w14:paraId="24581360" w14:textId="77777777" w:rsidTr="00527C38">
        <w:trPr>
          <w:trHeight w:val="320"/>
        </w:trPr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5122CC" w14:textId="77777777" w:rsidR="00527C38" w:rsidRDefault="00527C38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Observed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B0AF06" w14:textId="77777777" w:rsidR="00527C38" w:rsidRDefault="00527C38">
            <w:pPr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0.41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73485" w14:textId="77777777" w:rsidR="00527C38" w:rsidRDefault="00527C38">
            <w:pPr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1.32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E6CD21" w14:textId="77777777" w:rsidR="00527C38" w:rsidRDefault="00527C38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527C38" w14:paraId="4A12DF05" w14:textId="77777777" w:rsidTr="00527C38">
        <w:trPr>
          <w:trHeight w:val="320"/>
        </w:trPr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EC200A" w14:textId="77777777" w:rsidR="00527C38" w:rsidRDefault="00527C38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Expected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961B7D" w14:textId="77777777" w:rsidR="00527C38" w:rsidRDefault="00527C38">
            <w:pPr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1.73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A96DEB" w14:textId="77777777" w:rsidR="00527C38" w:rsidRDefault="00527C38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EA8C3E" w14:textId="77777777" w:rsidR="00527C38" w:rsidRDefault="00527C38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527C38" w14:paraId="67AE299B" w14:textId="77777777" w:rsidTr="00527C38">
        <w:trPr>
          <w:trHeight w:val="32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029B02" w14:textId="45765630" w:rsidR="00527C38" w:rsidRDefault="00527C38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Constant inequality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16D8C" w14:textId="77777777" w:rsidR="00527C38" w:rsidRDefault="00527C38">
            <w:pPr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0.76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D47B30" w14:textId="77777777" w:rsidR="00527C38" w:rsidRDefault="00527C38">
            <w:pPr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0.97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86A67F" w14:textId="77777777" w:rsidR="00527C38" w:rsidRDefault="00527C38">
            <w:pPr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26.5</w:t>
            </w:r>
          </w:p>
        </w:tc>
      </w:tr>
      <w:tr w:rsidR="00527C38" w14:paraId="6728A174" w14:textId="77777777" w:rsidTr="00527C38">
        <w:trPr>
          <w:trHeight w:val="320"/>
        </w:trPr>
        <w:tc>
          <w:tcPr>
            <w:tcW w:w="86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8E8E8"/>
            <w:noWrap/>
            <w:vAlign w:val="bottom"/>
            <w:hideMark/>
          </w:tcPr>
          <w:p w14:paraId="1F7F067D" w14:textId="77777777" w:rsidR="00527C38" w:rsidRDefault="00527C38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Females</w:t>
            </w:r>
          </w:p>
        </w:tc>
      </w:tr>
      <w:tr w:rsidR="00527C38" w14:paraId="36D3D873" w14:textId="77777777" w:rsidTr="00527C38">
        <w:trPr>
          <w:trHeight w:val="320"/>
        </w:trPr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6DA40" w14:textId="77777777" w:rsidR="00527C38" w:rsidRDefault="00527C38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Observed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AF8D70" w14:textId="77777777" w:rsidR="00527C38" w:rsidRDefault="00527C38">
            <w:pPr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0.22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D1C067" w14:textId="77777777" w:rsidR="00527C38" w:rsidRDefault="00527C38">
            <w:pPr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1.14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F0A89" w14:textId="77777777" w:rsidR="00527C38" w:rsidRDefault="00527C38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527C38" w14:paraId="6A81BC34" w14:textId="77777777" w:rsidTr="00527C38">
        <w:trPr>
          <w:trHeight w:val="320"/>
        </w:trPr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393D5" w14:textId="77777777" w:rsidR="00527C38" w:rsidRDefault="00527C38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Expected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EB4D57" w14:textId="77777777" w:rsidR="00527C38" w:rsidRDefault="00527C38">
            <w:pPr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1.36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2B8ED" w14:textId="77777777" w:rsidR="00527C38" w:rsidRDefault="00527C38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7D5063" w14:textId="77777777" w:rsidR="00527C38" w:rsidRDefault="00527C38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527C38" w14:paraId="592D4335" w14:textId="77777777" w:rsidTr="00527C38">
        <w:trPr>
          <w:trHeight w:val="340"/>
        </w:trPr>
        <w:tc>
          <w:tcPr>
            <w:tcW w:w="24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1E19B8" w14:textId="67D5460D" w:rsidR="00527C38" w:rsidRDefault="00527C38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Constant inequality</w:t>
            </w:r>
          </w:p>
        </w:tc>
        <w:tc>
          <w:tcPr>
            <w:tcW w:w="1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CD60DE" w14:textId="77777777" w:rsidR="00527C38" w:rsidRDefault="00527C38">
            <w:pPr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0.53</w:t>
            </w:r>
          </w:p>
        </w:tc>
        <w:tc>
          <w:tcPr>
            <w:tcW w:w="1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09E0E3" w14:textId="77777777" w:rsidR="00527C38" w:rsidRDefault="00527C38">
            <w:pPr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0.83</w:t>
            </w:r>
          </w:p>
        </w:tc>
        <w:tc>
          <w:tcPr>
            <w:tcW w:w="2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05662B" w14:textId="77777777" w:rsidR="00527C38" w:rsidRDefault="00527C38">
            <w:pPr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27.2</w:t>
            </w:r>
          </w:p>
        </w:tc>
      </w:tr>
    </w:tbl>
    <w:p w14:paraId="05958EEF" w14:textId="5C89B752" w:rsidR="00215D5E" w:rsidRPr="004B7308" w:rsidRDefault="00215D5E" w:rsidP="00215D5E">
      <w:pPr>
        <w:jc w:val="both"/>
        <w:rPr>
          <w:rFonts w:ascii="Garamond" w:hAnsi="Garamond"/>
          <w:lang w:val="en-GB"/>
        </w:rPr>
      </w:pPr>
      <w:r w:rsidRPr="004B7308">
        <w:rPr>
          <w:rFonts w:ascii="Garamond" w:hAnsi="Garamond"/>
          <w:lang w:val="en-GB"/>
        </w:rPr>
        <w:t>*</w:t>
      </w:r>
      <w:r w:rsidR="00911319">
        <w:rPr>
          <w:rFonts w:ascii="Garamond" w:hAnsi="Garamond"/>
          <w:lang w:val="en-GB"/>
        </w:rPr>
        <w:t xml:space="preserve"> Expected i</w:t>
      </w:r>
      <w:r w:rsidR="00911319" w:rsidRPr="004B7308">
        <w:rPr>
          <w:rFonts w:ascii="Garamond" w:hAnsi="Garamond"/>
          <w:lang w:val="en-GB"/>
        </w:rPr>
        <w:t xml:space="preserve">ncreases </w:t>
      </w:r>
      <w:r w:rsidRPr="004B7308">
        <w:rPr>
          <w:rFonts w:ascii="Garamond" w:hAnsi="Garamond"/>
          <w:lang w:val="en-GB"/>
        </w:rPr>
        <w:t xml:space="preserve">in e30 minus </w:t>
      </w:r>
      <w:r w:rsidR="00053F86">
        <w:rPr>
          <w:rFonts w:ascii="Garamond" w:hAnsi="Garamond"/>
          <w:lang w:val="en-GB"/>
        </w:rPr>
        <w:t xml:space="preserve">the </w:t>
      </w:r>
      <w:r w:rsidR="00911319">
        <w:rPr>
          <w:rFonts w:ascii="Garamond" w:hAnsi="Garamond"/>
          <w:lang w:val="en-GB"/>
        </w:rPr>
        <w:t>observed</w:t>
      </w:r>
      <w:r w:rsidR="00911319" w:rsidRPr="004B7308">
        <w:rPr>
          <w:rFonts w:ascii="Garamond" w:hAnsi="Garamond"/>
          <w:lang w:val="en-GB"/>
        </w:rPr>
        <w:t xml:space="preserve"> </w:t>
      </w:r>
      <w:r w:rsidRPr="004B7308">
        <w:rPr>
          <w:rFonts w:ascii="Garamond" w:hAnsi="Garamond"/>
          <w:lang w:val="en-GB"/>
        </w:rPr>
        <w:t>increases in e30</w:t>
      </w:r>
      <w:r w:rsidR="00053F86">
        <w:rPr>
          <w:rFonts w:ascii="Garamond" w:hAnsi="Garamond"/>
          <w:lang w:val="en-GB"/>
        </w:rPr>
        <w:t xml:space="preserve"> or minus the increases in e30 when assuming constant inequality</w:t>
      </w:r>
      <w:r w:rsidRPr="004B7308">
        <w:rPr>
          <w:rFonts w:ascii="Garamond" w:hAnsi="Garamond"/>
          <w:lang w:val="en-GB"/>
        </w:rPr>
        <w:t>.</w:t>
      </w:r>
    </w:p>
    <w:p w14:paraId="768DAD32" w14:textId="4BB5B2C2" w:rsidR="00911319" w:rsidRPr="004B7308" w:rsidRDefault="00053F86" w:rsidP="00215D5E">
      <w:pPr>
        <w:jc w:val="both"/>
        <w:rPr>
          <w:rFonts w:ascii="Garamond" w:hAnsi="Garamond"/>
          <w:color w:val="000000"/>
          <w:lang w:val="en-US"/>
        </w:rPr>
      </w:pPr>
      <w:r>
        <w:rPr>
          <w:rFonts w:ascii="Garamond" w:hAnsi="Garamond"/>
          <w:color w:val="000000"/>
          <w:lang w:val="en-US"/>
        </w:rPr>
        <w:t>**</w:t>
      </w:r>
      <w:r w:rsidR="00911319" w:rsidRPr="00911319">
        <w:rPr>
          <w:rFonts w:ascii="Garamond" w:hAnsi="Garamond"/>
          <w:color w:val="000000"/>
          <w:lang w:val="en-US"/>
        </w:rPr>
        <w:t xml:space="preserve"> Observed stagnation minus stagnation using constant inequality, divided by observed stagnation, times 100.</w:t>
      </w:r>
    </w:p>
    <w:p w14:paraId="3F801488" w14:textId="5F89878E" w:rsidR="00C24BEC" w:rsidRPr="004B7308" w:rsidRDefault="00C24BEC" w:rsidP="00215D5E">
      <w:pPr>
        <w:jc w:val="both"/>
        <w:rPr>
          <w:rFonts w:ascii="Garamond" w:hAnsi="Garamond"/>
          <w:lang w:val="en-GB"/>
        </w:rPr>
      </w:pPr>
      <w:r w:rsidRPr="004B7308">
        <w:rPr>
          <w:rFonts w:ascii="Garamond" w:hAnsi="Garamond"/>
          <w:lang w:val="en-GB"/>
        </w:rPr>
        <w:t>Source data: ONS Longitudinal Study</w:t>
      </w:r>
      <w:r w:rsidR="00BA3867" w:rsidRPr="004B7308">
        <w:rPr>
          <w:rFonts w:ascii="Garamond" w:hAnsi="Garamond"/>
          <w:lang w:val="en-GB"/>
        </w:rPr>
        <w:t>.</w:t>
      </w:r>
    </w:p>
    <w:p w14:paraId="693727B9" w14:textId="77777777" w:rsidR="00215D5E" w:rsidRDefault="00215D5E" w:rsidP="00C57AC8">
      <w:pPr>
        <w:jc w:val="both"/>
        <w:rPr>
          <w:rFonts w:ascii="Garamond" w:hAnsi="Garamond"/>
          <w:b/>
          <w:bCs/>
          <w:lang w:val="en-GB"/>
        </w:rPr>
      </w:pPr>
    </w:p>
    <w:p w14:paraId="797FDB9C" w14:textId="77777777" w:rsidR="00B61B2F" w:rsidRPr="004B7308" w:rsidRDefault="00B61B2F" w:rsidP="00B61B2F">
      <w:pPr>
        <w:jc w:val="both"/>
        <w:rPr>
          <w:rFonts w:ascii="Garamond" w:hAnsi="Garamond"/>
          <w:lang w:val="en-GB"/>
        </w:rPr>
      </w:pPr>
      <w:r w:rsidRPr="004B7308">
        <w:rPr>
          <w:rFonts w:ascii="Garamond" w:hAnsi="Garamond"/>
          <w:b/>
          <w:bCs/>
          <w:lang w:val="en-GB"/>
        </w:rPr>
        <w:t>Table S</w:t>
      </w:r>
      <w:r>
        <w:rPr>
          <w:rFonts w:ascii="Garamond" w:hAnsi="Garamond"/>
          <w:b/>
          <w:bCs/>
          <w:lang w:val="en-GB"/>
        </w:rPr>
        <w:t>2</w:t>
      </w:r>
      <w:r w:rsidRPr="004B7308">
        <w:rPr>
          <w:rFonts w:ascii="Garamond" w:hAnsi="Garamond"/>
          <w:b/>
          <w:bCs/>
          <w:lang w:val="en-GB"/>
        </w:rPr>
        <w:t xml:space="preserve">. </w:t>
      </w:r>
      <w:r w:rsidRPr="004B7308">
        <w:rPr>
          <w:rFonts w:ascii="Garamond" w:hAnsi="Garamond"/>
          <w:lang w:val="en-GB"/>
        </w:rPr>
        <w:t xml:space="preserve">Overall and annual change in life expectancy at birth (e0) and in remaining life expectancy at age 30 (e30), by sex, in England &amp; Wales (1999-2017)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54"/>
        <w:gridCol w:w="1052"/>
        <w:gridCol w:w="1455"/>
        <w:gridCol w:w="1128"/>
        <w:gridCol w:w="1504"/>
        <w:gridCol w:w="1167"/>
      </w:tblGrid>
      <w:tr w:rsidR="00B61B2F" w:rsidRPr="00BD5573" w14:paraId="30312773" w14:textId="77777777" w:rsidTr="00F50FE7">
        <w:trPr>
          <w:trHeight w:val="320"/>
        </w:trPr>
        <w:tc>
          <w:tcPr>
            <w:tcW w:w="667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918DF17" w14:textId="77777777" w:rsidR="00B61B2F" w:rsidRPr="004B7308" w:rsidRDefault="00B61B2F" w:rsidP="00F50FE7">
            <w:pPr>
              <w:jc w:val="center"/>
              <w:rPr>
                <w:rFonts w:ascii="Garamond" w:hAnsi="Garamond"/>
                <w:color w:val="000000"/>
                <w:lang w:val="en-GB"/>
              </w:rPr>
            </w:pPr>
            <w:r w:rsidRPr="004B7308">
              <w:rPr>
                <w:rFonts w:ascii="Garamond" w:hAnsi="Garamond" w:cs="Calibri"/>
                <w:color w:val="000000"/>
                <w:lang w:val="en-GB"/>
              </w:rPr>
              <w:t>Sex</w:t>
            </w:r>
          </w:p>
        </w:tc>
        <w:tc>
          <w:tcPr>
            <w:tcW w:w="1361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E7E6E6"/>
            <w:vAlign w:val="center"/>
            <w:hideMark/>
          </w:tcPr>
          <w:p w14:paraId="0A335318" w14:textId="77777777" w:rsidR="00B61B2F" w:rsidRPr="004B7308" w:rsidRDefault="00B61B2F" w:rsidP="00F50FE7">
            <w:pPr>
              <w:jc w:val="center"/>
              <w:rPr>
                <w:rFonts w:ascii="Garamond" w:hAnsi="Garamond"/>
                <w:color w:val="000000"/>
                <w:lang w:val="en-GB"/>
              </w:rPr>
            </w:pPr>
            <w:r w:rsidRPr="004B7308">
              <w:rPr>
                <w:rFonts w:ascii="Garamond" w:hAnsi="Garamond"/>
                <w:color w:val="000000"/>
                <w:lang w:val="en-GB"/>
              </w:rPr>
              <w:t>Change in life expectancy (in years)</w:t>
            </w:r>
          </w:p>
        </w:tc>
        <w:tc>
          <w:tcPr>
            <w:tcW w:w="2972" w:type="pct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6E077C1C" w14:textId="77777777" w:rsidR="00B61B2F" w:rsidRPr="004B7308" w:rsidRDefault="00B61B2F" w:rsidP="00F50FE7">
            <w:pPr>
              <w:jc w:val="center"/>
              <w:rPr>
                <w:rFonts w:ascii="Garamond" w:hAnsi="Garamond"/>
                <w:color w:val="000000"/>
                <w:lang w:val="en-GB"/>
              </w:rPr>
            </w:pPr>
            <w:r w:rsidRPr="004B7308">
              <w:rPr>
                <w:rFonts w:ascii="Garamond" w:hAnsi="Garamond"/>
                <w:color w:val="000000"/>
                <w:lang w:val="en-GB"/>
              </w:rPr>
              <w:t>Annual pace of change in life expectancy</w:t>
            </w:r>
          </w:p>
        </w:tc>
      </w:tr>
      <w:tr w:rsidR="00B61B2F" w:rsidRPr="004B7308" w14:paraId="666611E0" w14:textId="77777777" w:rsidTr="00F50FE7">
        <w:trPr>
          <w:trHeight w:val="340"/>
        </w:trPr>
        <w:tc>
          <w:tcPr>
            <w:tcW w:w="667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8C32231" w14:textId="77777777" w:rsidR="00B61B2F" w:rsidRPr="004B7308" w:rsidRDefault="00B61B2F" w:rsidP="00F50FE7">
            <w:pPr>
              <w:rPr>
                <w:rFonts w:ascii="Garamond" w:hAnsi="Garamond"/>
                <w:color w:val="000000"/>
                <w:lang w:val="en-GB"/>
              </w:rPr>
            </w:pPr>
          </w:p>
        </w:tc>
        <w:tc>
          <w:tcPr>
            <w:tcW w:w="1361" w:type="pct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03B394" w14:textId="77777777" w:rsidR="00B61B2F" w:rsidRPr="004B7308" w:rsidRDefault="00B61B2F" w:rsidP="00F50FE7">
            <w:pPr>
              <w:rPr>
                <w:rFonts w:ascii="Garamond" w:hAnsi="Garamond"/>
                <w:color w:val="000000"/>
                <w:lang w:val="en-GB"/>
              </w:rPr>
            </w:pPr>
          </w:p>
        </w:tc>
        <w:tc>
          <w:tcPr>
            <w:tcW w:w="1461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260CFF52" w14:textId="77777777" w:rsidR="00B61B2F" w:rsidRPr="004B7308" w:rsidRDefault="00B61B2F" w:rsidP="00F50FE7">
            <w:pPr>
              <w:jc w:val="center"/>
              <w:rPr>
                <w:rFonts w:ascii="Garamond" w:hAnsi="Garamond"/>
                <w:color w:val="000000"/>
                <w:lang w:val="en-GB"/>
              </w:rPr>
            </w:pPr>
            <w:r w:rsidRPr="004B7308">
              <w:rPr>
                <w:rFonts w:ascii="Garamond" w:hAnsi="Garamond"/>
                <w:color w:val="000000"/>
                <w:lang w:val="en-GB"/>
              </w:rPr>
              <w:t>Years</w:t>
            </w:r>
          </w:p>
        </w:tc>
        <w:tc>
          <w:tcPr>
            <w:tcW w:w="1511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5BABBC5D" w14:textId="77777777" w:rsidR="00B61B2F" w:rsidRPr="004B7308" w:rsidRDefault="00B61B2F" w:rsidP="00F50FE7">
            <w:pPr>
              <w:jc w:val="center"/>
              <w:rPr>
                <w:rFonts w:ascii="Garamond" w:hAnsi="Garamond"/>
                <w:color w:val="000000"/>
                <w:lang w:val="en-GB"/>
              </w:rPr>
            </w:pPr>
            <w:r w:rsidRPr="004B7308">
              <w:rPr>
                <w:rFonts w:ascii="Garamond" w:hAnsi="Garamond"/>
                <w:color w:val="000000"/>
                <w:lang w:val="en-GB"/>
              </w:rPr>
              <w:t>Months</w:t>
            </w:r>
          </w:p>
        </w:tc>
      </w:tr>
      <w:tr w:rsidR="00B61B2F" w:rsidRPr="004B7308" w14:paraId="615EBF10" w14:textId="77777777" w:rsidTr="00F50FE7">
        <w:trPr>
          <w:trHeight w:val="320"/>
        </w:trPr>
        <w:tc>
          <w:tcPr>
            <w:tcW w:w="667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4C8B343" w14:textId="77777777" w:rsidR="00B61B2F" w:rsidRPr="004B7308" w:rsidRDefault="00B61B2F" w:rsidP="00F50FE7">
            <w:pPr>
              <w:rPr>
                <w:rFonts w:ascii="Garamond" w:hAnsi="Garamond"/>
                <w:color w:val="000000"/>
                <w:lang w:val="en-GB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291F8F7" w14:textId="77777777" w:rsidR="00B61B2F" w:rsidRPr="004B7308" w:rsidRDefault="00B61B2F" w:rsidP="00F50FE7">
            <w:pPr>
              <w:jc w:val="center"/>
              <w:rPr>
                <w:rFonts w:ascii="Garamond" w:hAnsi="Garamond"/>
                <w:color w:val="000000"/>
                <w:lang w:val="en-GB"/>
              </w:rPr>
            </w:pPr>
            <w:r w:rsidRPr="004B7308">
              <w:rPr>
                <w:rFonts w:ascii="Garamond" w:hAnsi="Garamond" w:cs="Calibri"/>
                <w:color w:val="000000"/>
                <w:lang w:val="en-GB"/>
              </w:rPr>
              <w:t>1999-2011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508FDA9" w14:textId="77777777" w:rsidR="00B61B2F" w:rsidRPr="004B7308" w:rsidRDefault="00B61B2F" w:rsidP="00F50FE7">
            <w:pPr>
              <w:jc w:val="center"/>
              <w:rPr>
                <w:rFonts w:ascii="Garamond" w:hAnsi="Garamond"/>
                <w:color w:val="000000"/>
                <w:lang w:val="en-GB"/>
              </w:rPr>
            </w:pPr>
            <w:r w:rsidRPr="004B7308">
              <w:rPr>
                <w:rFonts w:ascii="Garamond" w:hAnsi="Garamond" w:cs="Calibri"/>
                <w:color w:val="000000"/>
                <w:lang w:val="en-GB"/>
              </w:rPr>
              <w:t>2011-17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4F825BF" w14:textId="77777777" w:rsidR="00B61B2F" w:rsidRPr="004B7308" w:rsidRDefault="00B61B2F" w:rsidP="00F50FE7">
            <w:pPr>
              <w:jc w:val="center"/>
              <w:rPr>
                <w:rFonts w:ascii="Garamond" w:hAnsi="Garamond"/>
                <w:color w:val="000000"/>
                <w:lang w:val="en-GB"/>
              </w:rPr>
            </w:pPr>
            <w:r w:rsidRPr="004B7308">
              <w:rPr>
                <w:rFonts w:ascii="Garamond" w:hAnsi="Garamond" w:cs="Calibri"/>
                <w:color w:val="000000"/>
                <w:lang w:val="en-GB"/>
              </w:rPr>
              <w:t>1999-2011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ECCD2B3" w14:textId="77777777" w:rsidR="00B61B2F" w:rsidRPr="004B7308" w:rsidRDefault="00B61B2F" w:rsidP="00F50FE7">
            <w:pPr>
              <w:jc w:val="center"/>
              <w:rPr>
                <w:rFonts w:ascii="Garamond" w:hAnsi="Garamond"/>
                <w:color w:val="000000"/>
                <w:lang w:val="en-GB"/>
              </w:rPr>
            </w:pPr>
            <w:r w:rsidRPr="004B7308">
              <w:rPr>
                <w:rFonts w:ascii="Garamond" w:hAnsi="Garamond" w:cs="Calibri"/>
                <w:color w:val="000000"/>
                <w:lang w:val="en-GB"/>
              </w:rPr>
              <w:t>2011-17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2BBED5A" w14:textId="77777777" w:rsidR="00B61B2F" w:rsidRPr="004B7308" w:rsidRDefault="00B61B2F" w:rsidP="00F50FE7">
            <w:pPr>
              <w:jc w:val="center"/>
              <w:rPr>
                <w:rFonts w:ascii="Garamond" w:hAnsi="Garamond"/>
                <w:color w:val="000000"/>
                <w:lang w:val="en-GB"/>
              </w:rPr>
            </w:pPr>
            <w:r w:rsidRPr="004B7308">
              <w:rPr>
                <w:rFonts w:ascii="Garamond" w:hAnsi="Garamond" w:cs="Calibri"/>
                <w:color w:val="000000"/>
                <w:lang w:val="en-GB"/>
              </w:rPr>
              <w:t>1999-2011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E8D64BF" w14:textId="77777777" w:rsidR="00B61B2F" w:rsidRPr="004B7308" w:rsidRDefault="00B61B2F" w:rsidP="00F50FE7">
            <w:pPr>
              <w:jc w:val="center"/>
              <w:rPr>
                <w:rFonts w:ascii="Garamond" w:hAnsi="Garamond"/>
                <w:color w:val="000000"/>
                <w:lang w:val="en-GB"/>
              </w:rPr>
            </w:pPr>
            <w:r w:rsidRPr="004B7308">
              <w:rPr>
                <w:rFonts w:ascii="Garamond" w:hAnsi="Garamond" w:cs="Calibri"/>
                <w:color w:val="000000"/>
                <w:lang w:val="en-GB"/>
              </w:rPr>
              <w:t>2011-17</w:t>
            </w:r>
          </w:p>
        </w:tc>
      </w:tr>
      <w:tr w:rsidR="00B61B2F" w:rsidRPr="00BD5573" w14:paraId="1D115414" w14:textId="77777777" w:rsidTr="00F50FE7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D4B430" w14:textId="77777777" w:rsidR="00B61B2F" w:rsidRPr="004B7308" w:rsidRDefault="00B61B2F" w:rsidP="00F50FE7">
            <w:pPr>
              <w:rPr>
                <w:rFonts w:ascii="Garamond" w:hAnsi="Garamond"/>
                <w:color w:val="000000"/>
                <w:lang w:val="en-GB"/>
              </w:rPr>
            </w:pPr>
            <w:r w:rsidRPr="004B7308">
              <w:rPr>
                <w:rFonts w:ascii="Garamond" w:hAnsi="Garamond"/>
                <w:color w:val="000000"/>
                <w:lang w:val="en-GB"/>
              </w:rPr>
              <w:t>Changes in life expectancy at birth (e0)</w:t>
            </w:r>
          </w:p>
        </w:tc>
      </w:tr>
      <w:tr w:rsidR="00B61B2F" w:rsidRPr="004B7308" w14:paraId="28DACF77" w14:textId="77777777" w:rsidTr="00F50FE7">
        <w:trPr>
          <w:trHeight w:val="320"/>
        </w:trPr>
        <w:tc>
          <w:tcPr>
            <w:tcW w:w="66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D35769" w14:textId="77777777" w:rsidR="00B61B2F" w:rsidRPr="004B7308" w:rsidRDefault="00B61B2F" w:rsidP="00F50FE7">
            <w:pPr>
              <w:rPr>
                <w:rFonts w:ascii="Garamond" w:hAnsi="Garamond"/>
                <w:color w:val="000000"/>
                <w:lang w:val="en-GB"/>
              </w:rPr>
            </w:pPr>
            <w:r w:rsidRPr="004B7308">
              <w:rPr>
                <w:rFonts w:ascii="Garamond" w:hAnsi="Garamond" w:cs="Calibri"/>
                <w:color w:val="000000"/>
                <w:lang w:val="en-GB"/>
              </w:rPr>
              <w:t>Males</w:t>
            </w:r>
          </w:p>
        </w:tc>
        <w:tc>
          <w:tcPr>
            <w:tcW w:w="76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D3050" w14:textId="77777777" w:rsidR="00B61B2F" w:rsidRPr="004B7308" w:rsidRDefault="00B61B2F" w:rsidP="00F50FE7">
            <w:pPr>
              <w:jc w:val="center"/>
              <w:rPr>
                <w:rFonts w:ascii="Garamond" w:hAnsi="Garamond"/>
                <w:color w:val="000000"/>
                <w:lang w:val="en-GB"/>
              </w:rPr>
            </w:pPr>
            <w:r w:rsidRPr="004B7308">
              <w:rPr>
                <w:rFonts w:ascii="Garamond" w:hAnsi="Garamond" w:cs="Calibri"/>
                <w:color w:val="000000"/>
                <w:lang w:val="en-GB"/>
              </w:rPr>
              <w:t>3.90</w:t>
            </w:r>
          </w:p>
        </w:tc>
        <w:tc>
          <w:tcPr>
            <w:tcW w:w="59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32661" w14:textId="77777777" w:rsidR="00B61B2F" w:rsidRPr="004B7308" w:rsidRDefault="00B61B2F" w:rsidP="00F50FE7">
            <w:pPr>
              <w:jc w:val="center"/>
              <w:rPr>
                <w:rFonts w:ascii="Garamond" w:hAnsi="Garamond"/>
                <w:color w:val="000000"/>
                <w:lang w:val="en-GB"/>
              </w:rPr>
            </w:pPr>
            <w:r w:rsidRPr="004B7308">
              <w:rPr>
                <w:rFonts w:ascii="Garamond" w:hAnsi="Garamond" w:cs="Calibri"/>
                <w:color w:val="000000"/>
                <w:lang w:val="en-GB"/>
              </w:rPr>
              <w:t>0.50</w:t>
            </w:r>
          </w:p>
        </w:tc>
        <w:tc>
          <w:tcPr>
            <w:tcW w:w="82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455B8" w14:textId="77777777" w:rsidR="00B61B2F" w:rsidRPr="004B7308" w:rsidRDefault="00B61B2F" w:rsidP="00F50FE7">
            <w:pPr>
              <w:jc w:val="center"/>
              <w:rPr>
                <w:rFonts w:ascii="Garamond" w:hAnsi="Garamond"/>
                <w:color w:val="000000"/>
                <w:lang w:val="en-GB"/>
              </w:rPr>
            </w:pPr>
            <w:r w:rsidRPr="004B7308">
              <w:rPr>
                <w:rFonts w:ascii="Garamond" w:hAnsi="Garamond" w:cs="Calibri"/>
                <w:color w:val="000000"/>
                <w:lang w:val="en-GB"/>
              </w:rPr>
              <w:t>0.30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93EB3" w14:textId="77777777" w:rsidR="00B61B2F" w:rsidRPr="004B7308" w:rsidRDefault="00B61B2F" w:rsidP="00F50FE7">
            <w:pPr>
              <w:jc w:val="center"/>
              <w:rPr>
                <w:rFonts w:ascii="Garamond" w:hAnsi="Garamond"/>
                <w:color w:val="000000"/>
                <w:lang w:val="en-GB"/>
              </w:rPr>
            </w:pPr>
            <w:r w:rsidRPr="004B7308">
              <w:rPr>
                <w:rFonts w:ascii="Garamond" w:hAnsi="Garamond" w:cs="Calibri"/>
                <w:color w:val="000000"/>
                <w:lang w:val="en-GB"/>
              </w:rPr>
              <w:t>0.07</w:t>
            </w:r>
          </w:p>
        </w:tc>
        <w:tc>
          <w:tcPr>
            <w:tcW w:w="85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671E1D" w14:textId="77777777" w:rsidR="00B61B2F" w:rsidRPr="004B7308" w:rsidRDefault="00B61B2F" w:rsidP="00F50FE7">
            <w:pPr>
              <w:jc w:val="center"/>
              <w:rPr>
                <w:rFonts w:ascii="Garamond" w:hAnsi="Garamond"/>
                <w:color w:val="000000"/>
                <w:lang w:val="en-GB"/>
              </w:rPr>
            </w:pPr>
            <w:r w:rsidRPr="004B7308">
              <w:rPr>
                <w:rFonts w:ascii="Garamond" w:hAnsi="Garamond"/>
                <w:color w:val="000000"/>
                <w:lang w:val="en-GB"/>
              </w:rPr>
              <w:t>3.60</w:t>
            </w:r>
          </w:p>
        </w:tc>
        <w:tc>
          <w:tcPr>
            <w:tcW w:w="66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B0425" w14:textId="77777777" w:rsidR="00B61B2F" w:rsidRPr="004B7308" w:rsidRDefault="00B61B2F" w:rsidP="00F50FE7">
            <w:pPr>
              <w:jc w:val="center"/>
              <w:rPr>
                <w:rFonts w:ascii="Garamond" w:hAnsi="Garamond"/>
                <w:color w:val="000000"/>
                <w:lang w:val="en-GB"/>
              </w:rPr>
            </w:pPr>
            <w:r w:rsidRPr="004B7308">
              <w:rPr>
                <w:rFonts w:ascii="Garamond" w:hAnsi="Garamond"/>
                <w:color w:val="000000"/>
                <w:lang w:val="en-GB"/>
              </w:rPr>
              <w:t>0.84</w:t>
            </w:r>
          </w:p>
        </w:tc>
      </w:tr>
      <w:tr w:rsidR="00B61B2F" w:rsidRPr="004B7308" w14:paraId="11809331" w14:textId="77777777" w:rsidTr="00F50FE7">
        <w:trPr>
          <w:trHeight w:val="340"/>
        </w:trPr>
        <w:tc>
          <w:tcPr>
            <w:tcW w:w="66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55E1C4" w14:textId="77777777" w:rsidR="00B61B2F" w:rsidRPr="004B7308" w:rsidRDefault="00B61B2F" w:rsidP="00F50FE7">
            <w:pPr>
              <w:rPr>
                <w:rFonts w:ascii="Garamond" w:hAnsi="Garamond"/>
                <w:color w:val="000000"/>
                <w:lang w:val="en-GB"/>
              </w:rPr>
            </w:pPr>
            <w:r w:rsidRPr="004B7308">
              <w:rPr>
                <w:rFonts w:ascii="Garamond" w:hAnsi="Garamond" w:cs="Calibri"/>
                <w:color w:val="000000"/>
                <w:lang w:val="en-GB"/>
              </w:rPr>
              <w:t>Females</w:t>
            </w:r>
          </w:p>
        </w:tc>
        <w:tc>
          <w:tcPr>
            <w:tcW w:w="76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C31EBB" w14:textId="77777777" w:rsidR="00B61B2F" w:rsidRPr="004B7308" w:rsidRDefault="00B61B2F" w:rsidP="00F50FE7">
            <w:pPr>
              <w:jc w:val="center"/>
              <w:rPr>
                <w:rFonts w:ascii="Garamond" w:hAnsi="Garamond"/>
                <w:color w:val="000000"/>
                <w:lang w:val="en-GB"/>
              </w:rPr>
            </w:pPr>
            <w:r w:rsidRPr="004B7308">
              <w:rPr>
                <w:rFonts w:ascii="Garamond" w:hAnsi="Garamond" w:cs="Calibri"/>
                <w:color w:val="000000"/>
                <w:lang w:val="en-GB"/>
              </w:rPr>
              <w:t>2.99</w:t>
            </w:r>
          </w:p>
        </w:tc>
        <w:tc>
          <w:tcPr>
            <w:tcW w:w="59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7EAF71" w14:textId="77777777" w:rsidR="00B61B2F" w:rsidRPr="004B7308" w:rsidRDefault="00B61B2F" w:rsidP="00F50FE7">
            <w:pPr>
              <w:jc w:val="center"/>
              <w:rPr>
                <w:rFonts w:ascii="Garamond" w:hAnsi="Garamond"/>
                <w:color w:val="000000"/>
                <w:lang w:val="en-GB"/>
              </w:rPr>
            </w:pPr>
            <w:r w:rsidRPr="004B7308">
              <w:rPr>
                <w:rFonts w:ascii="Garamond" w:hAnsi="Garamond" w:cs="Calibri"/>
                <w:color w:val="000000"/>
                <w:lang w:val="en-GB"/>
              </w:rPr>
              <w:t>0.26</w:t>
            </w:r>
          </w:p>
        </w:tc>
        <w:tc>
          <w:tcPr>
            <w:tcW w:w="82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1D7524" w14:textId="77777777" w:rsidR="00B61B2F" w:rsidRPr="004B7308" w:rsidRDefault="00B61B2F" w:rsidP="00F50FE7">
            <w:pPr>
              <w:jc w:val="center"/>
              <w:rPr>
                <w:rFonts w:ascii="Garamond" w:hAnsi="Garamond"/>
                <w:color w:val="000000"/>
                <w:lang w:val="en-GB"/>
              </w:rPr>
            </w:pPr>
            <w:r w:rsidRPr="004B7308">
              <w:rPr>
                <w:rFonts w:ascii="Garamond" w:hAnsi="Garamond" w:cs="Calibri"/>
                <w:color w:val="000000"/>
                <w:lang w:val="en-GB"/>
              </w:rPr>
              <w:t>0.23</w:t>
            </w:r>
          </w:p>
        </w:tc>
        <w:tc>
          <w:tcPr>
            <w:tcW w:w="6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23BFEB" w14:textId="77777777" w:rsidR="00B61B2F" w:rsidRPr="004B7308" w:rsidRDefault="00B61B2F" w:rsidP="00F50FE7">
            <w:pPr>
              <w:jc w:val="center"/>
              <w:rPr>
                <w:rFonts w:ascii="Garamond" w:hAnsi="Garamond"/>
                <w:color w:val="000000"/>
                <w:lang w:val="en-GB"/>
              </w:rPr>
            </w:pPr>
            <w:r w:rsidRPr="004B7308">
              <w:rPr>
                <w:rFonts w:ascii="Garamond" w:hAnsi="Garamond" w:cs="Calibri"/>
                <w:color w:val="000000"/>
                <w:lang w:val="en-GB"/>
              </w:rPr>
              <w:t>0.04</w:t>
            </w:r>
          </w:p>
        </w:tc>
        <w:tc>
          <w:tcPr>
            <w:tcW w:w="85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866C0B" w14:textId="77777777" w:rsidR="00B61B2F" w:rsidRPr="004B7308" w:rsidRDefault="00B61B2F" w:rsidP="00F50FE7">
            <w:pPr>
              <w:jc w:val="center"/>
              <w:rPr>
                <w:rFonts w:ascii="Garamond" w:hAnsi="Garamond"/>
                <w:color w:val="000000"/>
                <w:lang w:val="en-GB"/>
              </w:rPr>
            </w:pPr>
            <w:r w:rsidRPr="004B7308">
              <w:rPr>
                <w:rFonts w:ascii="Garamond" w:hAnsi="Garamond"/>
                <w:color w:val="000000"/>
                <w:lang w:val="en-GB"/>
              </w:rPr>
              <w:t>2.76</w:t>
            </w:r>
          </w:p>
        </w:tc>
        <w:tc>
          <w:tcPr>
            <w:tcW w:w="66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EBBB62" w14:textId="77777777" w:rsidR="00B61B2F" w:rsidRPr="004B7308" w:rsidRDefault="00B61B2F" w:rsidP="00F50FE7">
            <w:pPr>
              <w:jc w:val="center"/>
              <w:rPr>
                <w:rFonts w:ascii="Garamond" w:hAnsi="Garamond"/>
                <w:color w:val="000000"/>
                <w:lang w:val="en-GB"/>
              </w:rPr>
            </w:pPr>
            <w:r w:rsidRPr="004B7308">
              <w:rPr>
                <w:rFonts w:ascii="Garamond" w:hAnsi="Garamond"/>
                <w:color w:val="000000"/>
                <w:lang w:val="en-GB"/>
              </w:rPr>
              <w:t>0.48</w:t>
            </w:r>
          </w:p>
        </w:tc>
      </w:tr>
      <w:tr w:rsidR="00B61B2F" w:rsidRPr="00BD5573" w14:paraId="461F3590" w14:textId="77777777" w:rsidTr="00F50FE7">
        <w:trPr>
          <w:trHeight w:val="36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9B8A8F" w14:textId="77777777" w:rsidR="00B61B2F" w:rsidRPr="004B7308" w:rsidRDefault="00B61B2F" w:rsidP="00F50FE7">
            <w:pPr>
              <w:rPr>
                <w:rFonts w:ascii="Garamond" w:hAnsi="Garamond"/>
                <w:color w:val="000000"/>
                <w:lang w:val="en-GB"/>
              </w:rPr>
            </w:pPr>
            <w:r w:rsidRPr="004B7308">
              <w:rPr>
                <w:rFonts w:ascii="Garamond" w:hAnsi="Garamond"/>
                <w:color w:val="000000"/>
                <w:lang w:val="en-GB"/>
              </w:rPr>
              <w:t>Changes in remaining life expectancy at age 30 (e30)</w:t>
            </w:r>
          </w:p>
        </w:tc>
      </w:tr>
      <w:tr w:rsidR="00B61B2F" w:rsidRPr="004B7308" w14:paraId="715B1360" w14:textId="77777777" w:rsidTr="00F50FE7">
        <w:trPr>
          <w:trHeight w:val="320"/>
        </w:trPr>
        <w:tc>
          <w:tcPr>
            <w:tcW w:w="66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6B632" w14:textId="77777777" w:rsidR="00B61B2F" w:rsidRPr="004B7308" w:rsidRDefault="00B61B2F" w:rsidP="00F50FE7">
            <w:pPr>
              <w:rPr>
                <w:rFonts w:ascii="Garamond" w:hAnsi="Garamond"/>
                <w:color w:val="000000"/>
                <w:lang w:val="en-GB"/>
              </w:rPr>
            </w:pPr>
            <w:r w:rsidRPr="004B7308">
              <w:rPr>
                <w:rFonts w:ascii="Garamond" w:hAnsi="Garamond" w:cs="Calibri"/>
                <w:color w:val="000000"/>
                <w:lang w:val="en-GB"/>
              </w:rPr>
              <w:t>Males</w:t>
            </w:r>
          </w:p>
        </w:tc>
        <w:tc>
          <w:tcPr>
            <w:tcW w:w="76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9870AF" w14:textId="77777777" w:rsidR="00B61B2F" w:rsidRPr="004B7308" w:rsidRDefault="00B61B2F" w:rsidP="00F50FE7">
            <w:pPr>
              <w:jc w:val="center"/>
              <w:rPr>
                <w:rFonts w:ascii="Garamond" w:hAnsi="Garamond"/>
                <w:color w:val="000000"/>
                <w:lang w:val="en-GB"/>
              </w:rPr>
            </w:pPr>
            <w:r w:rsidRPr="004B7308">
              <w:rPr>
                <w:rFonts w:ascii="Garamond" w:hAnsi="Garamond" w:cs="Calibri"/>
                <w:color w:val="000000"/>
                <w:lang w:val="en-GB"/>
              </w:rPr>
              <w:t>3.58</w:t>
            </w:r>
          </w:p>
        </w:tc>
        <w:tc>
          <w:tcPr>
            <w:tcW w:w="59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27BF37" w14:textId="77777777" w:rsidR="00B61B2F" w:rsidRPr="004B7308" w:rsidRDefault="00B61B2F" w:rsidP="00F50FE7">
            <w:pPr>
              <w:jc w:val="center"/>
              <w:rPr>
                <w:rFonts w:ascii="Garamond" w:hAnsi="Garamond"/>
                <w:color w:val="000000"/>
                <w:lang w:val="en-GB"/>
              </w:rPr>
            </w:pPr>
            <w:r w:rsidRPr="004B7308">
              <w:rPr>
                <w:rFonts w:ascii="Garamond" w:hAnsi="Garamond" w:cs="Calibri"/>
                <w:color w:val="000000"/>
                <w:lang w:val="en-GB"/>
              </w:rPr>
              <w:t>0.41</w:t>
            </w:r>
          </w:p>
        </w:tc>
        <w:tc>
          <w:tcPr>
            <w:tcW w:w="82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DF926D" w14:textId="77777777" w:rsidR="00B61B2F" w:rsidRPr="004B7308" w:rsidRDefault="00B61B2F" w:rsidP="00F50FE7">
            <w:pPr>
              <w:jc w:val="center"/>
              <w:rPr>
                <w:rFonts w:ascii="Garamond" w:hAnsi="Garamond"/>
                <w:color w:val="000000"/>
                <w:lang w:val="en-GB"/>
              </w:rPr>
            </w:pPr>
            <w:r w:rsidRPr="004B7308">
              <w:rPr>
                <w:rFonts w:ascii="Garamond" w:hAnsi="Garamond" w:cs="Calibri"/>
                <w:color w:val="000000"/>
                <w:lang w:val="en-GB"/>
              </w:rPr>
              <w:t>0.28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011339" w14:textId="77777777" w:rsidR="00B61B2F" w:rsidRPr="004B7308" w:rsidRDefault="00B61B2F" w:rsidP="00F50FE7">
            <w:pPr>
              <w:jc w:val="center"/>
              <w:rPr>
                <w:rFonts w:ascii="Garamond" w:hAnsi="Garamond"/>
                <w:color w:val="000000"/>
                <w:lang w:val="en-GB"/>
              </w:rPr>
            </w:pPr>
            <w:r w:rsidRPr="004B7308">
              <w:rPr>
                <w:rFonts w:ascii="Garamond" w:hAnsi="Garamond" w:cs="Calibri"/>
                <w:color w:val="000000"/>
                <w:lang w:val="en-GB"/>
              </w:rPr>
              <w:t>0.06</w:t>
            </w:r>
          </w:p>
        </w:tc>
        <w:tc>
          <w:tcPr>
            <w:tcW w:w="85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4B5150" w14:textId="77777777" w:rsidR="00B61B2F" w:rsidRPr="004B7308" w:rsidRDefault="00B61B2F" w:rsidP="00F50FE7">
            <w:pPr>
              <w:jc w:val="center"/>
              <w:rPr>
                <w:rFonts w:ascii="Garamond" w:hAnsi="Garamond"/>
                <w:color w:val="000000"/>
                <w:lang w:val="en-GB"/>
              </w:rPr>
            </w:pPr>
            <w:r w:rsidRPr="004B7308">
              <w:rPr>
                <w:rFonts w:ascii="Garamond" w:hAnsi="Garamond"/>
                <w:color w:val="000000"/>
                <w:lang w:val="en-GB"/>
              </w:rPr>
              <w:t>3.36</w:t>
            </w:r>
          </w:p>
        </w:tc>
        <w:tc>
          <w:tcPr>
            <w:tcW w:w="66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7B6193" w14:textId="77777777" w:rsidR="00B61B2F" w:rsidRPr="004B7308" w:rsidRDefault="00B61B2F" w:rsidP="00F50FE7">
            <w:pPr>
              <w:jc w:val="center"/>
              <w:rPr>
                <w:rFonts w:ascii="Garamond" w:hAnsi="Garamond"/>
                <w:color w:val="000000"/>
                <w:lang w:val="en-GB"/>
              </w:rPr>
            </w:pPr>
            <w:r w:rsidRPr="004B7308">
              <w:rPr>
                <w:rFonts w:ascii="Garamond" w:hAnsi="Garamond"/>
                <w:color w:val="000000"/>
                <w:lang w:val="en-GB"/>
              </w:rPr>
              <w:t>0.72</w:t>
            </w:r>
          </w:p>
        </w:tc>
      </w:tr>
      <w:tr w:rsidR="00B61B2F" w:rsidRPr="004B7308" w14:paraId="4DE1B0E3" w14:textId="77777777" w:rsidTr="00F50FE7">
        <w:trPr>
          <w:trHeight w:val="340"/>
        </w:trPr>
        <w:tc>
          <w:tcPr>
            <w:tcW w:w="66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0334F2" w14:textId="77777777" w:rsidR="00B61B2F" w:rsidRPr="004B7308" w:rsidRDefault="00B61B2F" w:rsidP="00F50FE7">
            <w:pPr>
              <w:rPr>
                <w:rFonts w:ascii="Garamond" w:hAnsi="Garamond"/>
                <w:color w:val="000000"/>
                <w:lang w:val="en-GB"/>
              </w:rPr>
            </w:pPr>
            <w:r w:rsidRPr="004B7308">
              <w:rPr>
                <w:rFonts w:ascii="Garamond" w:hAnsi="Garamond" w:cs="Calibri"/>
                <w:color w:val="000000"/>
                <w:lang w:val="en-GB"/>
              </w:rPr>
              <w:t>Females</w:t>
            </w:r>
          </w:p>
        </w:tc>
        <w:tc>
          <w:tcPr>
            <w:tcW w:w="76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13177B" w14:textId="77777777" w:rsidR="00B61B2F" w:rsidRPr="004B7308" w:rsidRDefault="00B61B2F" w:rsidP="00F50FE7">
            <w:pPr>
              <w:jc w:val="center"/>
              <w:rPr>
                <w:rFonts w:ascii="Garamond" w:hAnsi="Garamond"/>
                <w:color w:val="000000"/>
                <w:lang w:val="en-GB"/>
              </w:rPr>
            </w:pPr>
            <w:r w:rsidRPr="004B7308">
              <w:rPr>
                <w:rFonts w:ascii="Garamond" w:hAnsi="Garamond" w:cs="Calibri"/>
                <w:color w:val="000000"/>
                <w:lang w:val="en-GB"/>
              </w:rPr>
              <w:t>2.81</w:t>
            </w:r>
          </w:p>
        </w:tc>
        <w:tc>
          <w:tcPr>
            <w:tcW w:w="59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78B548" w14:textId="77777777" w:rsidR="00B61B2F" w:rsidRPr="004B7308" w:rsidRDefault="00B61B2F" w:rsidP="00F50FE7">
            <w:pPr>
              <w:jc w:val="center"/>
              <w:rPr>
                <w:rFonts w:ascii="Garamond" w:hAnsi="Garamond"/>
                <w:color w:val="000000"/>
                <w:lang w:val="en-GB"/>
              </w:rPr>
            </w:pPr>
            <w:r w:rsidRPr="004B7308">
              <w:rPr>
                <w:rFonts w:ascii="Garamond" w:hAnsi="Garamond" w:cs="Calibri"/>
                <w:color w:val="000000"/>
                <w:lang w:val="en-GB"/>
              </w:rPr>
              <w:t>0.22</w:t>
            </w:r>
          </w:p>
        </w:tc>
        <w:tc>
          <w:tcPr>
            <w:tcW w:w="82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CF5EB4" w14:textId="77777777" w:rsidR="00B61B2F" w:rsidRPr="004B7308" w:rsidRDefault="00B61B2F" w:rsidP="00F50FE7">
            <w:pPr>
              <w:jc w:val="center"/>
              <w:rPr>
                <w:rFonts w:ascii="Garamond" w:hAnsi="Garamond"/>
                <w:color w:val="000000"/>
                <w:lang w:val="en-GB"/>
              </w:rPr>
            </w:pPr>
            <w:r w:rsidRPr="004B7308">
              <w:rPr>
                <w:rFonts w:ascii="Garamond" w:hAnsi="Garamond" w:cs="Calibri"/>
                <w:color w:val="000000"/>
                <w:lang w:val="en-GB"/>
              </w:rPr>
              <w:t>0.22</w:t>
            </w:r>
          </w:p>
        </w:tc>
        <w:tc>
          <w:tcPr>
            <w:tcW w:w="6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70E72D" w14:textId="77777777" w:rsidR="00B61B2F" w:rsidRPr="004B7308" w:rsidRDefault="00B61B2F" w:rsidP="00F50FE7">
            <w:pPr>
              <w:jc w:val="center"/>
              <w:rPr>
                <w:rFonts w:ascii="Garamond" w:hAnsi="Garamond"/>
                <w:color w:val="000000"/>
                <w:lang w:val="en-GB"/>
              </w:rPr>
            </w:pPr>
            <w:r w:rsidRPr="004B7308">
              <w:rPr>
                <w:rFonts w:ascii="Garamond" w:hAnsi="Garamond" w:cs="Calibri"/>
                <w:color w:val="000000"/>
                <w:lang w:val="en-GB"/>
              </w:rPr>
              <w:t>0.03</w:t>
            </w:r>
          </w:p>
        </w:tc>
        <w:tc>
          <w:tcPr>
            <w:tcW w:w="85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615D46" w14:textId="77777777" w:rsidR="00B61B2F" w:rsidRPr="004B7308" w:rsidRDefault="00B61B2F" w:rsidP="00F50FE7">
            <w:pPr>
              <w:jc w:val="center"/>
              <w:rPr>
                <w:rFonts w:ascii="Garamond" w:hAnsi="Garamond"/>
                <w:color w:val="000000"/>
                <w:lang w:val="en-GB"/>
              </w:rPr>
            </w:pPr>
            <w:r w:rsidRPr="004B7308">
              <w:rPr>
                <w:rFonts w:ascii="Garamond" w:hAnsi="Garamond"/>
                <w:color w:val="000000"/>
                <w:lang w:val="en-GB"/>
              </w:rPr>
              <w:t>2.64</w:t>
            </w:r>
          </w:p>
        </w:tc>
        <w:tc>
          <w:tcPr>
            <w:tcW w:w="66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441B8D" w14:textId="77777777" w:rsidR="00B61B2F" w:rsidRPr="004B7308" w:rsidRDefault="00B61B2F" w:rsidP="00F50FE7">
            <w:pPr>
              <w:jc w:val="center"/>
              <w:rPr>
                <w:rFonts w:ascii="Garamond" w:hAnsi="Garamond"/>
                <w:color w:val="000000"/>
                <w:lang w:val="en-GB"/>
              </w:rPr>
            </w:pPr>
            <w:r w:rsidRPr="004B7308">
              <w:rPr>
                <w:rFonts w:ascii="Garamond" w:hAnsi="Garamond"/>
                <w:color w:val="000000"/>
                <w:lang w:val="en-GB"/>
              </w:rPr>
              <w:t>0.36</w:t>
            </w:r>
          </w:p>
        </w:tc>
      </w:tr>
    </w:tbl>
    <w:p w14:paraId="7E9D7434" w14:textId="03CF082D" w:rsidR="00B61B2F" w:rsidRPr="00B61B2F" w:rsidRDefault="00B61B2F" w:rsidP="00B61B2F">
      <w:pPr>
        <w:rPr>
          <w:rFonts w:ascii="Garamond" w:hAnsi="Garamond"/>
          <w:lang w:val="en-GB"/>
        </w:rPr>
      </w:pPr>
      <w:r w:rsidRPr="004B7308">
        <w:rPr>
          <w:rFonts w:ascii="Garamond" w:hAnsi="Garamond"/>
          <w:lang w:val="en-GB"/>
        </w:rPr>
        <w:t>Source data: ONS Longitudinal Study and the Human Mortality Database</w:t>
      </w:r>
    </w:p>
    <w:p w14:paraId="6A323582" w14:textId="3ABBBE0E" w:rsidR="00C57AC8" w:rsidRPr="004B7308" w:rsidRDefault="00C57AC8" w:rsidP="00C57AC8">
      <w:pPr>
        <w:jc w:val="both"/>
        <w:rPr>
          <w:rFonts w:ascii="Garamond" w:hAnsi="Garamond"/>
          <w:lang w:val="en-GB"/>
        </w:rPr>
      </w:pPr>
      <w:r w:rsidRPr="004B7308">
        <w:rPr>
          <w:rFonts w:ascii="Garamond" w:hAnsi="Garamond"/>
          <w:b/>
          <w:bCs/>
          <w:lang w:val="en-GB"/>
        </w:rPr>
        <w:lastRenderedPageBreak/>
        <w:t xml:space="preserve">Figure </w:t>
      </w:r>
      <w:r w:rsidR="00AE1194" w:rsidRPr="004B7308">
        <w:rPr>
          <w:rFonts w:ascii="Garamond" w:hAnsi="Garamond"/>
          <w:b/>
          <w:bCs/>
          <w:lang w:val="en-GB"/>
        </w:rPr>
        <w:t>S</w:t>
      </w:r>
      <w:r w:rsidRPr="004B7308">
        <w:rPr>
          <w:rFonts w:ascii="Garamond" w:hAnsi="Garamond"/>
          <w:b/>
          <w:bCs/>
          <w:lang w:val="en-GB"/>
        </w:rPr>
        <w:t>1.</w:t>
      </w:r>
      <w:r w:rsidR="00DE149D" w:rsidRPr="004B7308">
        <w:rPr>
          <w:rFonts w:ascii="Garamond" w:hAnsi="Garamond"/>
          <w:lang w:val="en-GB"/>
        </w:rPr>
        <w:t xml:space="preserve"> Annual stagnation</w:t>
      </w:r>
      <w:r w:rsidR="003C61EB" w:rsidRPr="004B7308">
        <w:rPr>
          <w:rFonts w:ascii="Garamond" w:hAnsi="Garamond"/>
          <w:lang w:val="en-GB"/>
        </w:rPr>
        <w:t>*</w:t>
      </w:r>
      <w:r w:rsidR="00DE149D" w:rsidRPr="004B7308">
        <w:rPr>
          <w:rFonts w:ascii="Garamond" w:hAnsi="Garamond"/>
          <w:lang w:val="en-GB"/>
        </w:rPr>
        <w:t xml:space="preserve"> in e30 (2011-2017) (in months) after </w:t>
      </w:r>
      <w:r w:rsidR="00794413" w:rsidRPr="004B7308">
        <w:rPr>
          <w:rFonts w:ascii="Garamond" w:hAnsi="Garamond"/>
          <w:lang w:val="en-GB"/>
        </w:rPr>
        <w:t xml:space="preserve">the </w:t>
      </w:r>
      <w:r w:rsidR="00DE149D" w:rsidRPr="004B7308">
        <w:rPr>
          <w:rFonts w:ascii="Garamond" w:hAnsi="Garamond"/>
          <w:lang w:val="en-GB"/>
        </w:rPr>
        <w:t>start of stagnation for the national population and the different educational groups, by sex, in England &amp; Wales.</w:t>
      </w:r>
    </w:p>
    <w:p w14:paraId="233BBC0E" w14:textId="431530F5" w:rsidR="00C57AC8" w:rsidRPr="004B7308" w:rsidRDefault="00013648" w:rsidP="00C57AC8">
      <w:pPr>
        <w:rPr>
          <w:rFonts w:ascii="Garamond" w:hAnsi="Garamond"/>
          <w:lang w:val="en-GB"/>
        </w:rPr>
      </w:pPr>
      <w:r w:rsidRPr="004B7308">
        <w:rPr>
          <w:rFonts w:ascii="Garamond" w:hAnsi="Garamond"/>
          <w:noProof/>
          <w:lang w:val="en-GB"/>
          <w14:ligatures w14:val="standardContextual"/>
        </w:rPr>
        <w:drawing>
          <wp:inline distT="0" distB="0" distL="0" distR="0" wp14:anchorId="1F03FCA6" wp14:editId="0767241B">
            <wp:extent cx="5612130" cy="4209415"/>
            <wp:effectExtent l="0" t="0" r="1270" b="0"/>
            <wp:docPr id="17504958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495811" name="Imagen 17504958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0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91709" w14:textId="51907CBA" w:rsidR="003C61EB" w:rsidRPr="004B7308" w:rsidRDefault="003C61EB" w:rsidP="00C57AC8">
      <w:pPr>
        <w:jc w:val="both"/>
        <w:rPr>
          <w:rFonts w:ascii="Garamond" w:hAnsi="Garamond"/>
          <w:lang w:val="en-GB"/>
        </w:rPr>
      </w:pPr>
      <w:r w:rsidRPr="004B7308">
        <w:rPr>
          <w:rFonts w:ascii="Garamond" w:hAnsi="Garamond"/>
          <w:lang w:val="en-GB"/>
        </w:rPr>
        <w:t>*Annual stagnation</w:t>
      </w:r>
      <w:r w:rsidR="00984FC1" w:rsidRPr="004B7308">
        <w:rPr>
          <w:rFonts w:ascii="Garamond" w:hAnsi="Garamond"/>
          <w:lang w:val="en-GB"/>
        </w:rPr>
        <w:t xml:space="preserve"> in months is</w:t>
      </w:r>
      <w:r w:rsidR="00AB5ADF" w:rsidRPr="004B7308">
        <w:rPr>
          <w:rFonts w:ascii="Garamond" w:hAnsi="Garamond"/>
          <w:lang w:val="en-GB"/>
        </w:rPr>
        <w:t xml:space="preserve"> measure</w:t>
      </w:r>
      <w:r w:rsidR="00984FC1" w:rsidRPr="004B7308">
        <w:rPr>
          <w:rFonts w:ascii="Garamond" w:hAnsi="Garamond"/>
          <w:lang w:val="en-GB"/>
        </w:rPr>
        <w:t>d</w:t>
      </w:r>
      <w:r w:rsidR="00AB5ADF" w:rsidRPr="004B7308">
        <w:rPr>
          <w:rFonts w:ascii="Garamond" w:hAnsi="Garamond"/>
          <w:lang w:val="en-GB"/>
        </w:rPr>
        <w:t xml:space="preserve"> as </w:t>
      </w:r>
      <w:r w:rsidR="00EA6CB4" w:rsidRPr="004B7308">
        <w:rPr>
          <w:rFonts w:ascii="Garamond" w:hAnsi="Garamond"/>
          <w:lang w:val="en-GB"/>
        </w:rPr>
        <w:t>the</w:t>
      </w:r>
      <w:r w:rsidR="008748F7" w:rsidRPr="004B7308">
        <w:rPr>
          <w:rFonts w:ascii="Garamond" w:hAnsi="Garamond"/>
          <w:lang w:val="en-GB"/>
        </w:rPr>
        <w:t xml:space="preserve"> transformation of the annual stagnation into months</w:t>
      </w:r>
      <w:r w:rsidR="00AB5ADF" w:rsidRPr="004B7308">
        <w:rPr>
          <w:rFonts w:ascii="Garamond" w:hAnsi="Garamond"/>
          <w:lang w:val="en-GB"/>
        </w:rPr>
        <w:t xml:space="preserve">, where </w:t>
      </w:r>
      <w:r w:rsidR="00354E84" w:rsidRPr="004B7308">
        <w:rPr>
          <w:rFonts w:ascii="Garamond" w:hAnsi="Garamond"/>
          <w:lang w:val="en-GB"/>
        </w:rPr>
        <w:t>s</w:t>
      </w:r>
      <w:r w:rsidR="00AB5ADF" w:rsidRPr="004B7308">
        <w:rPr>
          <w:rFonts w:ascii="Garamond" w:hAnsi="Garamond"/>
          <w:lang w:val="en-GB"/>
        </w:rPr>
        <w:t>tagnation is the difference between expected increases in e30 between 2011-2017 minus observed increases in e30 between 2011-2017.</w:t>
      </w:r>
    </w:p>
    <w:p w14:paraId="45AA3A48" w14:textId="1A9B4169" w:rsidR="00C57AC8" w:rsidRPr="004B7308" w:rsidRDefault="00C57AC8" w:rsidP="00C57AC8">
      <w:pPr>
        <w:jc w:val="both"/>
        <w:rPr>
          <w:rFonts w:ascii="Garamond" w:hAnsi="Garamond"/>
          <w:lang w:val="en-GB"/>
        </w:rPr>
      </w:pPr>
      <w:r w:rsidRPr="004B7308">
        <w:rPr>
          <w:rFonts w:ascii="Garamond" w:hAnsi="Garamond"/>
          <w:lang w:val="en-GB"/>
        </w:rPr>
        <w:t>Source data: ONS Longitudinal Study</w:t>
      </w:r>
    </w:p>
    <w:p w14:paraId="2E8AA3CA" w14:textId="77777777" w:rsidR="00C57AC8" w:rsidRPr="004B7308" w:rsidRDefault="00C57AC8" w:rsidP="00C57AC8">
      <w:pPr>
        <w:rPr>
          <w:rFonts w:ascii="Garamond" w:hAnsi="Garamond"/>
          <w:b/>
          <w:bCs/>
          <w:lang w:val="en-GB"/>
        </w:rPr>
      </w:pPr>
      <w:r w:rsidRPr="004B7308">
        <w:rPr>
          <w:rFonts w:ascii="Garamond" w:hAnsi="Garamond"/>
          <w:b/>
          <w:bCs/>
          <w:lang w:val="en-GB"/>
        </w:rPr>
        <w:br w:type="page"/>
      </w:r>
    </w:p>
    <w:p w14:paraId="05226513" w14:textId="5453A3DA" w:rsidR="008501BA" w:rsidRPr="00EF1139" w:rsidRDefault="008501BA" w:rsidP="008501BA">
      <w:pPr>
        <w:jc w:val="both"/>
        <w:rPr>
          <w:rFonts w:ascii="Garamond" w:hAnsi="Garamond"/>
          <w:i/>
          <w:iCs/>
          <w:lang w:val="en-US"/>
        </w:rPr>
      </w:pPr>
      <w:r w:rsidRPr="004B7308">
        <w:rPr>
          <w:rFonts w:ascii="Garamond" w:hAnsi="Garamond"/>
          <w:b/>
          <w:bCs/>
          <w:lang w:val="en-US"/>
        </w:rPr>
        <w:lastRenderedPageBreak/>
        <w:t>Figure S</w:t>
      </w:r>
      <w:r>
        <w:rPr>
          <w:rFonts w:ascii="Garamond" w:hAnsi="Garamond"/>
          <w:b/>
          <w:bCs/>
          <w:lang w:val="en-US"/>
        </w:rPr>
        <w:t>2</w:t>
      </w:r>
      <w:r w:rsidRPr="004B7308">
        <w:rPr>
          <w:rFonts w:ascii="Garamond" w:hAnsi="Garamond"/>
          <w:b/>
          <w:bCs/>
          <w:lang w:val="en-US"/>
        </w:rPr>
        <w:t>.</w:t>
      </w:r>
      <w:r w:rsidRPr="004B7308">
        <w:rPr>
          <w:rFonts w:ascii="Garamond" w:hAnsi="Garamond"/>
          <w:lang w:val="en-US"/>
        </w:rPr>
        <w:t xml:space="preserve"> </w:t>
      </w:r>
      <w:r w:rsidR="00EF1139" w:rsidRPr="00EF1139">
        <w:rPr>
          <w:rFonts w:ascii="Garamond" w:hAnsi="Garamond"/>
          <w:noProof/>
          <w:lang w:val="en-US"/>
        </w:rPr>
        <w:t>Trends over time in the share of the population by educational attainment group (%), for those aged 30 and older, by sex.</w:t>
      </w:r>
      <w:r w:rsidR="00EF1139" w:rsidRPr="00EF1139">
        <w:rPr>
          <w:rFonts w:ascii="Garamond" w:eastAsiaTheme="minorEastAsia" w:hAnsi="Garamond"/>
          <w:lang w:val="en-US"/>
        </w:rPr>
        <w:t xml:space="preserve"> England &amp; Wales (1972-2017). </w:t>
      </w:r>
      <w:r w:rsidR="00EF1139" w:rsidRPr="00EF1139">
        <w:rPr>
          <w:rFonts w:ascii="Garamond" w:eastAsiaTheme="minorEastAsia" w:hAnsi="Garamond"/>
          <w:i/>
          <w:iCs/>
          <w:lang w:val="en-US"/>
        </w:rPr>
        <w:t>The vertical dashed line represents the beginning of the study period 1999-2017.</w:t>
      </w:r>
    </w:p>
    <w:p w14:paraId="140EAE54" w14:textId="466A55A4" w:rsidR="00EF1139" w:rsidRDefault="00EF1139" w:rsidP="008501BA">
      <w:pPr>
        <w:rPr>
          <w:rFonts w:ascii="Garamond" w:hAnsi="Garamond"/>
          <w:lang w:val="en-US"/>
        </w:rPr>
      </w:pPr>
      <w:r>
        <w:rPr>
          <w:rFonts w:ascii="Garamond" w:hAnsi="Garamond"/>
          <w:noProof/>
          <w:lang w:val="en-US"/>
          <w14:ligatures w14:val="standardContextual"/>
        </w:rPr>
        <w:drawing>
          <wp:inline distT="0" distB="0" distL="0" distR="0" wp14:anchorId="78646052" wp14:editId="379469C8">
            <wp:extent cx="5612130" cy="4209415"/>
            <wp:effectExtent l="0" t="0" r="1270" b="0"/>
            <wp:docPr id="143872366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72366" name="Imagen 14387236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0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2E70D" w14:textId="37CED002" w:rsidR="008501BA" w:rsidRPr="004B7308" w:rsidRDefault="008501BA" w:rsidP="008501BA">
      <w:pPr>
        <w:rPr>
          <w:rFonts w:ascii="Garamond" w:hAnsi="Garamond"/>
          <w:lang w:val="en-US"/>
        </w:rPr>
      </w:pPr>
      <w:r w:rsidRPr="004B7308">
        <w:rPr>
          <w:rFonts w:ascii="Garamond" w:hAnsi="Garamond"/>
          <w:lang w:val="en-US"/>
        </w:rPr>
        <w:t>Source data: ONS-Longitudinal Study</w:t>
      </w:r>
    </w:p>
    <w:p w14:paraId="5F16CCFD" w14:textId="77777777" w:rsidR="008501BA" w:rsidRPr="004B7308" w:rsidRDefault="008501BA" w:rsidP="008501BA">
      <w:pPr>
        <w:rPr>
          <w:rFonts w:ascii="Garamond" w:hAnsi="Garamond"/>
          <w:b/>
          <w:bCs/>
          <w:lang w:val="en-GB"/>
        </w:rPr>
      </w:pPr>
      <w:r w:rsidRPr="004B7308">
        <w:rPr>
          <w:rFonts w:ascii="Garamond" w:hAnsi="Garamond"/>
          <w:b/>
          <w:bCs/>
          <w:lang w:val="en-GB"/>
        </w:rPr>
        <w:br w:type="page"/>
      </w:r>
    </w:p>
    <w:p w14:paraId="71697469" w14:textId="7EFFE13F" w:rsidR="00E9569E" w:rsidRDefault="00E9569E" w:rsidP="00E9569E">
      <w:pPr>
        <w:jc w:val="both"/>
        <w:rPr>
          <w:rFonts w:ascii="Garamond" w:hAnsi="Garamond"/>
          <w:i/>
          <w:iCs/>
          <w:lang w:val="en-US"/>
        </w:rPr>
      </w:pPr>
      <w:r w:rsidRPr="004B7308">
        <w:rPr>
          <w:rFonts w:ascii="Garamond" w:hAnsi="Garamond"/>
          <w:b/>
          <w:bCs/>
          <w:lang w:val="en-US"/>
        </w:rPr>
        <w:lastRenderedPageBreak/>
        <w:t xml:space="preserve">Figure </w:t>
      </w:r>
      <w:r w:rsidR="00AE1194" w:rsidRPr="004B7308">
        <w:rPr>
          <w:rFonts w:ascii="Garamond" w:hAnsi="Garamond"/>
          <w:b/>
          <w:bCs/>
          <w:lang w:val="en-US"/>
        </w:rPr>
        <w:t>S</w:t>
      </w:r>
      <w:r w:rsidR="008501BA">
        <w:rPr>
          <w:rFonts w:ascii="Garamond" w:hAnsi="Garamond"/>
          <w:b/>
          <w:bCs/>
          <w:lang w:val="en-US"/>
        </w:rPr>
        <w:t>3</w:t>
      </w:r>
      <w:r w:rsidR="00DB02CF" w:rsidRPr="004B7308">
        <w:rPr>
          <w:rFonts w:ascii="Garamond" w:hAnsi="Garamond"/>
          <w:b/>
          <w:bCs/>
          <w:lang w:val="en-US"/>
        </w:rPr>
        <w:t>.</w:t>
      </w:r>
      <w:r w:rsidRPr="004B7308">
        <w:rPr>
          <w:rFonts w:ascii="Garamond" w:hAnsi="Garamond"/>
          <w:lang w:val="en-US"/>
        </w:rPr>
        <w:t xml:space="preserve"> </w:t>
      </w:r>
      <w:r w:rsidR="000A6E5E" w:rsidRPr="004912C1">
        <w:rPr>
          <w:rFonts w:ascii="Garamond" w:hAnsi="Garamond"/>
          <w:lang w:val="en-US"/>
        </w:rPr>
        <w:t>Educational inequalities in remaining life expectancy at age 30 (e30) (e30 high educated minus e30 low educated (in years)), by sex, England &amp; Wales, 2000-2017, including the average inequality before the stagnation (=for 2000-2010)</w:t>
      </w:r>
      <w:r w:rsidR="00AB413F">
        <w:rPr>
          <w:rFonts w:ascii="Garamond" w:hAnsi="Garamond"/>
          <w:lang w:val="en-US"/>
        </w:rPr>
        <w:t xml:space="preserve"> </w:t>
      </w:r>
      <w:r w:rsidR="000A6E5E" w:rsidRPr="004912C1">
        <w:rPr>
          <w:rFonts w:ascii="Garamond" w:hAnsi="Garamond"/>
          <w:lang w:val="en-US"/>
        </w:rPr>
        <w:t>(dotted trend line)</w:t>
      </w:r>
      <w:r w:rsidR="000A6E5E">
        <w:rPr>
          <w:rFonts w:ascii="Garamond" w:hAnsi="Garamond"/>
          <w:lang w:val="en-US"/>
        </w:rPr>
        <w:t>.</w:t>
      </w:r>
      <w:r w:rsidR="00F92F58" w:rsidRPr="004B7308">
        <w:rPr>
          <w:rFonts w:ascii="Garamond" w:hAnsi="Garamond"/>
          <w:i/>
          <w:iCs/>
          <w:lang w:val="en-US"/>
        </w:rPr>
        <w:t xml:space="preserve"> See Supplementary File </w:t>
      </w:r>
      <w:r w:rsidR="000A6E5E">
        <w:rPr>
          <w:rFonts w:ascii="Garamond" w:hAnsi="Garamond"/>
          <w:i/>
          <w:iCs/>
          <w:lang w:val="en-US"/>
        </w:rPr>
        <w:t>1</w:t>
      </w:r>
      <w:r w:rsidR="00F92F58" w:rsidRPr="004B7308">
        <w:rPr>
          <w:rFonts w:ascii="Garamond" w:hAnsi="Garamond"/>
          <w:i/>
          <w:iCs/>
          <w:lang w:val="en-US"/>
        </w:rPr>
        <w:t xml:space="preserve"> section “Assessing the contribution of increases in educational inequalities in e30 to national e30 stagnation” for more information.</w:t>
      </w:r>
      <w:r w:rsidR="00DE56EB" w:rsidRPr="004B7308">
        <w:rPr>
          <w:rFonts w:ascii="Garamond" w:hAnsi="Garamond"/>
          <w:i/>
          <w:iCs/>
          <w:lang w:val="en-US"/>
        </w:rPr>
        <w:t xml:space="preserve"> The vertical dashed line represents the start of national e30 stagnation in 2011.</w:t>
      </w:r>
    </w:p>
    <w:p w14:paraId="75A3DA0D" w14:textId="1A0DE94E" w:rsidR="00E9569E" w:rsidRPr="004B7308" w:rsidRDefault="000A6E5E" w:rsidP="00E9569E">
      <w:pPr>
        <w:rPr>
          <w:lang w:val="en-US"/>
        </w:rPr>
      </w:pPr>
      <w:r>
        <w:rPr>
          <w:noProof/>
          <w:lang w:val="en-US"/>
          <w14:ligatures w14:val="standardContextual"/>
        </w:rPr>
        <w:drawing>
          <wp:inline distT="0" distB="0" distL="0" distR="0" wp14:anchorId="22BC188C" wp14:editId="1B04D3AB">
            <wp:extent cx="5612130" cy="3741420"/>
            <wp:effectExtent l="0" t="0" r="1270" b="5080"/>
            <wp:docPr id="209127275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272752" name="Imagen 209127275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4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112F2" w14:textId="77777777" w:rsidR="00E9569E" w:rsidRPr="004B7308" w:rsidRDefault="00E9569E" w:rsidP="00E9569E">
      <w:pPr>
        <w:rPr>
          <w:rFonts w:ascii="Garamond" w:hAnsi="Garamond"/>
          <w:lang w:val="en-US"/>
        </w:rPr>
      </w:pPr>
      <w:r w:rsidRPr="004B7308">
        <w:rPr>
          <w:rFonts w:ascii="Garamond" w:hAnsi="Garamond"/>
          <w:lang w:val="en-US"/>
        </w:rPr>
        <w:t>Source data: ONS-Longitudinal Study</w:t>
      </w:r>
    </w:p>
    <w:p w14:paraId="7BE088B4" w14:textId="77777777" w:rsidR="00E9569E" w:rsidRPr="004B7308" w:rsidRDefault="00E9569E">
      <w:pPr>
        <w:rPr>
          <w:rFonts w:ascii="Garamond" w:hAnsi="Garamond"/>
          <w:b/>
          <w:bCs/>
          <w:lang w:val="en-GB"/>
        </w:rPr>
      </w:pPr>
      <w:r w:rsidRPr="004B7308">
        <w:rPr>
          <w:rFonts w:ascii="Garamond" w:hAnsi="Garamond"/>
          <w:b/>
          <w:bCs/>
          <w:lang w:val="en-GB"/>
        </w:rPr>
        <w:br w:type="page"/>
      </w:r>
    </w:p>
    <w:p w14:paraId="6FE95A06" w14:textId="3209E835" w:rsidR="00E9569E" w:rsidRPr="004B7308" w:rsidRDefault="00E9569E" w:rsidP="00E9569E">
      <w:pPr>
        <w:jc w:val="both"/>
        <w:rPr>
          <w:rFonts w:ascii="Garamond" w:hAnsi="Garamond"/>
          <w:i/>
          <w:iCs/>
          <w:lang w:val="en-US"/>
        </w:rPr>
      </w:pPr>
      <w:r w:rsidRPr="004B7308">
        <w:rPr>
          <w:rFonts w:ascii="Garamond" w:hAnsi="Garamond"/>
          <w:b/>
          <w:bCs/>
          <w:lang w:val="en-US"/>
        </w:rPr>
        <w:lastRenderedPageBreak/>
        <w:t xml:space="preserve">Figure </w:t>
      </w:r>
      <w:r w:rsidR="00AE1194" w:rsidRPr="004B7308">
        <w:rPr>
          <w:rFonts w:ascii="Garamond" w:hAnsi="Garamond"/>
          <w:b/>
          <w:bCs/>
          <w:lang w:val="en-US"/>
        </w:rPr>
        <w:t>S</w:t>
      </w:r>
      <w:r w:rsidR="008501BA">
        <w:rPr>
          <w:rFonts w:ascii="Garamond" w:hAnsi="Garamond"/>
          <w:b/>
          <w:bCs/>
          <w:lang w:val="en-US"/>
        </w:rPr>
        <w:t>4</w:t>
      </w:r>
      <w:r w:rsidR="00DB02CF" w:rsidRPr="004B7308">
        <w:rPr>
          <w:rFonts w:ascii="Garamond" w:hAnsi="Garamond"/>
          <w:b/>
          <w:bCs/>
          <w:lang w:val="en-US"/>
        </w:rPr>
        <w:t>.</w:t>
      </w:r>
      <w:r w:rsidRPr="004B7308">
        <w:rPr>
          <w:rFonts w:ascii="Garamond" w:hAnsi="Garamond"/>
          <w:lang w:val="en-US"/>
        </w:rPr>
        <w:t xml:space="preserve"> </w:t>
      </w:r>
      <w:r w:rsidR="00DA120A" w:rsidRPr="004B7308">
        <w:rPr>
          <w:rFonts w:ascii="Garamond" w:hAnsi="Garamond"/>
          <w:lang w:val="en-US"/>
        </w:rPr>
        <w:t>Increases in remaining life expectancy at age 30 (e30) for England &amp; Wales in 2011-2017, observed versus expected versus using a constant educational inequality in e30, by sex.</w:t>
      </w:r>
      <w:r w:rsidR="00DA120A" w:rsidRPr="004B7308">
        <w:rPr>
          <w:rFonts w:ascii="Garamond" w:hAnsi="Garamond"/>
          <w:i/>
          <w:iCs/>
          <w:lang w:val="en-US"/>
        </w:rPr>
        <w:t xml:space="preserve"> See Supplementary File </w:t>
      </w:r>
      <w:r w:rsidR="005E572B">
        <w:rPr>
          <w:rFonts w:ascii="Garamond" w:hAnsi="Garamond"/>
          <w:i/>
          <w:iCs/>
          <w:lang w:val="en-US"/>
        </w:rPr>
        <w:t>1</w:t>
      </w:r>
      <w:r w:rsidR="00DA120A" w:rsidRPr="004B7308">
        <w:rPr>
          <w:rFonts w:ascii="Garamond" w:hAnsi="Garamond"/>
          <w:i/>
          <w:iCs/>
          <w:lang w:val="en-US"/>
        </w:rPr>
        <w:t xml:space="preserve"> section “Assessing the contribution of increases in educational inequalities in e30 to national e30 stagnation” for detailed information on this analysis.</w:t>
      </w:r>
    </w:p>
    <w:p w14:paraId="045217DD" w14:textId="62120B34" w:rsidR="00E9569E" w:rsidRPr="004B7308" w:rsidRDefault="005E572B" w:rsidP="00C24BEC">
      <w:pPr>
        <w:jc w:val="both"/>
        <w:rPr>
          <w:rFonts w:ascii="Garamond" w:hAnsi="Garamond"/>
          <w:lang w:val="en-US"/>
        </w:rPr>
      </w:pPr>
      <w:r>
        <w:rPr>
          <w:rFonts w:ascii="Garamond" w:hAnsi="Garamond"/>
          <w:noProof/>
          <w:lang w:val="en-US"/>
          <w14:ligatures w14:val="standardContextual"/>
        </w:rPr>
        <w:drawing>
          <wp:inline distT="0" distB="0" distL="0" distR="0" wp14:anchorId="6944B5C9" wp14:editId="038D6016">
            <wp:extent cx="5612130" cy="3741420"/>
            <wp:effectExtent l="0" t="0" r="1270" b="5080"/>
            <wp:docPr id="92974352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743525" name="Imagen 92974352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4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569E" w:rsidRPr="004B7308">
        <w:rPr>
          <w:rFonts w:ascii="Garamond" w:hAnsi="Garamond"/>
          <w:lang w:val="en-US"/>
        </w:rPr>
        <w:t>Source data: ONS-Longitudinal Study</w:t>
      </w:r>
    </w:p>
    <w:p w14:paraId="5C6A208C" w14:textId="38A87FE8" w:rsidR="00E9569E" w:rsidRPr="004B7308" w:rsidRDefault="00C24BEC" w:rsidP="00E9569E">
      <w:pPr>
        <w:rPr>
          <w:rFonts w:ascii="Garamond" w:hAnsi="Garamond"/>
          <w:lang w:val="en-US"/>
        </w:rPr>
      </w:pPr>
      <w:r w:rsidRPr="004B7308">
        <w:rPr>
          <w:rFonts w:ascii="Garamond" w:hAnsi="Garamond"/>
          <w:i/>
          <w:iCs/>
          <w:lang w:val="en-GB"/>
        </w:rPr>
        <w:t>*Constant inequality obs., indicates that we used observed trends in e30 of high-educated to create the constant inequality scenarios. Constant inequality exp. indicates that we used expected trends in e30 of high-educated to create the constant inequality scenarios.</w:t>
      </w:r>
    </w:p>
    <w:p w14:paraId="74AEC5E9" w14:textId="399DC709" w:rsidR="00E9569E" w:rsidRPr="004B7308" w:rsidRDefault="00E9569E">
      <w:pPr>
        <w:rPr>
          <w:rFonts w:ascii="Garamond" w:hAnsi="Garamond"/>
          <w:b/>
          <w:bCs/>
          <w:lang w:val="en-GB"/>
        </w:rPr>
      </w:pPr>
      <w:r w:rsidRPr="004B7308">
        <w:rPr>
          <w:rFonts w:ascii="Garamond" w:hAnsi="Garamond"/>
          <w:b/>
          <w:bCs/>
          <w:lang w:val="en-GB"/>
        </w:rPr>
        <w:br w:type="page"/>
      </w:r>
    </w:p>
    <w:p w14:paraId="17BA48BD" w14:textId="0AB80700" w:rsidR="00C57AC8" w:rsidRPr="004B7308" w:rsidRDefault="00C57AC8" w:rsidP="00C57AC8">
      <w:pPr>
        <w:jc w:val="both"/>
        <w:rPr>
          <w:rFonts w:ascii="Garamond" w:hAnsi="Garamond"/>
          <w:lang w:val="en-GB"/>
        </w:rPr>
      </w:pPr>
      <w:r w:rsidRPr="004B7308">
        <w:rPr>
          <w:rFonts w:ascii="Garamond" w:hAnsi="Garamond"/>
          <w:b/>
          <w:bCs/>
          <w:lang w:val="en-GB"/>
        </w:rPr>
        <w:lastRenderedPageBreak/>
        <w:t xml:space="preserve">Figure </w:t>
      </w:r>
      <w:r w:rsidR="00AE1194" w:rsidRPr="004B7308">
        <w:rPr>
          <w:rFonts w:ascii="Garamond" w:hAnsi="Garamond"/>
          <w:b/>
          <w:bCs/>
          <w:lang w:val="en-GB"/>
        </w:rPr>
        <w:t>S</w:t>
      </w:r>
      <w:r w:rsidR="008501BA">
        <w:rPr>
          <w:rFonts w:ascii="Garamond" w:hAnsi="Garamond"/>
          <w:b/>
          <w:bCs/>
          <w:lang w:val="en-GB"/>
        </w:rPr>
        <w:t>5</w:t>
      </w:r>
      <w:r w:rsidRPr="004B7308">
        <w:rPr>
          <w:rFonts w:ascii="Garamond" w:hAnsi="Garamond"/>
          <w:b/>
          <w:bCs/>
          <w:lang w:val="en-GB"/>
        </w:rPr>
        <w:t xml:space="preserve">. </w:t>
      </w:r>
      <w:r w:rsidRPr="004B7308">
        <w:rPr>
          <w:rFonts w:ascii="Garamond" w:hAnsi="Garamond"/>
          <w:lang w:val="en-GB"/>
        </w:rPr>
        <w:t>Time trends in life expectancy at birth (e0) and in remaining life expectancy at age 30 (e30), by sex, in England &amp; Wales, 1999-2017. The vertical dashed line represents the start of stagnation in the increase in e0 and e30.</w:t>
      </w:r>
    </w:p>
    <w:p w14:paraId="608531A8" w14:textId="77777777" w:rsidR="00C57AC8" w:rsidRPr="004B7308" w:rsidRDefault="00C57AC8" w:rsidP="00C57AC8">
      <w:pPr>
        <w:rPr>
          <w:rFonts w:ascii="Garamond" w:hAnsi="Garamond"/>
          <w:b/>
          <w:bCs/>
          <w:lang w:val="en-GB"/>
        </w:rPr>
      </w:pPr>
      <w:r w:rsidRPr="004B7308">
        <w:rPr>
          <w:rFonts w:ascii="Garamond" w:hAnsi="Garamond"/>
          <w:b/>
          <w:bCs/>
          <w:noProof/>
          <w:lang w:val="en-GB"/>
          <w14:ligatures w14:val="standardContextual"/>
        </w:rPr>
        <w:drawing>
          <wp:inline distT="0" distB="0" distL="0" distR="0" wp14:anchorId="45F100F2" wp14:editId="49BE264B">
            <wp:extent cx="5612130" cy="4489450"/>
            <wp:effectExtent l="0" t="0" r="1270" b="6350"/>
            <wp:docPr id="18661345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134523" name="Imagen 186613452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EE04E" w14:textId="77777777" w:rsidR="00C57AC8" w:rsidRPr="004B7308" w:rsidRDefault="00C57AC8" w:rsidP="00C57AC8">
      <w:pPr>
        <w:jc w:val="both"/>
        <w:rPr>
          <w:rFonts w:ascii="Garamond" w:hAnsi="Garamond"/>
          <w:lang w:val="en-GB"/>
        </w:rPr>
      </w:pPr>
      <w:r w:rsidRPr="004B7308">
        <w:rPr>
          <w:rFonts w:ascii="Garamond" w:hAnsi="Garamond"/>
          <w:lang w:val="en-GB"/>
        </w:rPr>
        <w:t>Source data: ONS Longitudinal Study and the Human Mortality Database</w:t>
      </w:r>
    </w:p>
    <w:p w14:paraId="4B800E37" w14:textId="77777777" w:rsidR="00C57AC8" w:rsidRPr="004B7308" w:rsidRDefault="00C57AC8" w:rsidP="00C57AC8">
      <w:pPr>
        <w:jc w:val="both"/>
        <w:rPr>
          <w:rFonts w:ascii="Garamond" w:hAnsi="Garamond"/>
          <w:lang w:val="en-GB"/>
        </w:rPr>
      </w:pPr>
    </w:p>
    <w:p w14:paraId="0AAE33D1" w14:textId="77777777" w:rsidR="00C57AC8" w:rsidRPr="004B7308" w:rsidRDefault="00C57AC8" w:rsidP="00C57AC8">
      <w:pPr>
        <w:rPr>
          <w:rFonts w:ascii="Garamond" w:hAnsi="Garamond"/>
          <w:lang w:val="en-GB"/>
        </w:rPr>
      </w:pPr>
      <w:r w:rsidRPr="004B7308">
        <w:rPr>
          <w:rFonts w:ascii="Garamond" w:hAnsi="Garamond"/>
          <w:lang w:val="en-GB"/>
        </w:rPr>
        <w:br w:type="page"/>
      </w:r>
    </w:p>
    <w:p w14:paraId="5806989D" w14:textId="5194E463" w:rsidR="00C57AC8" w:rsidRPr="004B7308" w:rsidRDefault="00C57AC8" w:rsidP="00C57AC8">
      <w:pPr>
        <w:jc w:val="both"/>
        <w:rPr>
          <w:rFonts w:ascii="Garamond" w:hAnsi="Garamond"/>
          <w:lang w:val="en-GB"/>
        </w:rPr>
      </w:pPr>
      <w:r w:rsidRPr="004B7308">
        <w:rPr>
          <w:rFonts w:ascii="Garamond" w:hAnsi="Garamond"/>
          <w:b/>
          <w:bCs/>
          <w:lang w:val="en-GB"/>
        </w:rPr>
        <w:lastRenderedPageBreak/>
        <w:t xml:space="preserve">Figure </w:t>
      </w:r>
      <w:r w:rsidR="00AE1194" w:rsidRPr="004B7308">
        <w:rPr>
          <w:rFonts w:ascii="Garamond" w:hAnsi="Garamond"/>
          <w:b/>
          <w:bCs/>
          <w:lang w:val="en-GB"/>
        </w:rPr>
        <w:t>S</w:t>
      </w:r>
      <w:r w:rsidR="008501BA">
        <w:rPr>
          <w:rFonts w:ascii="Garamond" w:hAnsi="Garamond"/>
          <w:b/>
          <w:bCs/>
          <w:lang w:val="en-GB"/>
        </w:rPr>
        <w:t>6</w:t>
      </w:r>
      <w:r w:rsidRPr="004B7308">
        <w:rPr>
          <w:rFonts w:ascii="Garamond" w:hAnsi="Garamond"/>
          <w:b/>
          <w:bCs/>
          <w:lang w:val="en-GB"/>
        </w:rPr>
        <w:t xml:space="preserve">. </w:t>
      </w:r>
      <w:r w:rsidRPr="004B7308">
        <w:rPr>
          <w:rFonts w:ascii="Garamond" w:hAnsi="Garamond"/>
          <w:lang w:val="en-GB"/>
        </w:rPr>
        <w:t>Contribution of mortality by different age groups to</w:t>
      </w:r>
      <w:r w:rsidR="00686C7B" w:rsidRPr="004B7308">
        <w:rPr>
          <w:rFonts w:ascii="Garamond" w:hAnsi="Garamond"/>
          <w:lang w:val="en-GB"/>
        </w:rPr>
        <w:t xml:space="preserve"> </w:t>
      </w:r>
      <w:r w:rsidRPr="004B7308">
        <w:rPr>
          <w:rFonts w:ascii="Garamond" w:hAnsi="Garamond"/>
          <w:lang w:val="en-GB"/>
        </w:rPr>
        <w:t>changes</w:t>
      </w:r>
      <w:r w:rsidR="002747AB" w:rsidRPr="004B7308">
        <w:rPr>
          <w:rFonts w:ascii="Garamond" w:hAnsi="Garamond"/>
          <w:lang w:val="en-GB"/>
        </w:rPr>
        <w:t xml:space="preserve"> </w:t>
      </w:r>
      <w:r w:rsidRPr="004B7308">
        <w:rPr>
          <w:rFonts w:ascii="Garamond" w:hAnsi="Garamond"/>
          <w:lang w:val="en-GB"/>
        </w:rPr>
        <w:t xml:space="preserve">in remaining life expectancy at age 30 (e30) in England &amp; Wales before* and after** the stagnation in 2011, by sex and educational attainment group </w:t>
      </w:r>
    </w:p>
    <w:p w14:paraId="1019A803" w14:textId="77777777" w:rsidR="00C57AC8" w:rsidRPr="004B7308" w:rsidRDefault="00C57AC8" w:rsidP="00C57AC8">
      <w:pPr>
        <w:jc w:val="both"/>
        <w:rPr>
          <w:rFonts w:ascii="Garamond" w:hAnsi="Garamond"/>
          <w:lang w:val="en-GB"/>
        </w:rPr>
      </w:pPr>
      <w:r w:rsidRPr="004B7308">
        <w:rPr>
          <w:rFonts w:ascii="Garamond" w:hAnsi="Garamond"/>
          <w:noProof/>
          <w:lang w:val="en-GB"/>
          <w14:ligatures w14:val="standardContextual"/>
        </w:rPr>
        <w:drawing>
          <wp:inline distT="0" distB="0" distL="0" distR="0" wp14:anchorId="1ECFF80B" wp14:editId="2B6B8DF2">
            <wp:extent cx="5612130" cy="4489450"/>
            <wp:effectExtent l="0" t="0" r="1270" b="6350"/>
            <wp:docPr id="405318828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318828" name="Imagen 40531882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F40EC" w14:textId="4B04376C" w:rsidR="00C57AC8" w:rsidRPr="004B7308" w:rsidRDefault="00C57AC8" w:rsidP="00C57AC8">
      <w:pPr>
        <w:jc w:val="both"/>
        <w:rPr>
          <w:rFonts w:ascii="Garamond" w:hAnsi="Garamond"/>
          <w:lang w:val="en-GB"/>
        </w:rPr>
      </w:pPr>
      <w:r w:rsidRPr="004B7308">
        <w:rPr>
          <w:rFonts w:ascii="Garamond" w:hAnsi="Garamond"/>
          <w:lang w:val="en-GB"/>
        </w:rPr>
        <w:t xml:space="preserve">* Before stagnation covers </w:t>
      </w:r>
      <w:r w:rsidR="00686C7B" w:rsidRPr="004B7308">
        <w:rPr>
          <w:rFonts w:ascii="Garamond" w:hAnsi="Garamond"/>
          <w:lang w:val="en-GB"/>
        </w:rPr>
        <w:t xml:space="preserve">the change </w:t>
      </w:r>
      <w:r w:rsidRPr="004B7308">
        <w:rPr>
          <w:rFonts w:ascii="Garamond" w:hAnsi="Garamond"/>
          <w:lang w:val="en-GB"/>
        </w:rPr>
        <w:t xml:space="preserve">in e30 </w:t>
      </w:r>
      <w:r w:rsidR="00686C7B" w:rsidRPr="004B7308">
        <w:rPr>
          <w:rFonts w:ascii="Garamond" w:hAnsi="Garamond"/>
          <w:lang w:val="en-GB"/>
        </w:rPr>
        <w:t>between</w:t>
      </w:r>
      <w:r w:rsidRPr="004B7308">
        <w:rPr>
          <w:rFonts w:ascii="Garamond" w:hAnsi="Garamond"/>
          <w:lang w:val="en-GB"/>
        </w:rPr>
        <w:t xml:space="preserve"> 2011</w:t>
      </w:r>
      <w:r w:rsidR="00686C7B" w:rsidRPr="004B7308">
        <w:rPr>
          <w:rFonts w:ascii="Garamond" w:hAnsi="Garamond"/>
          <w:lang w:val="en-GB"/>
        </w:rPr>
        <w:t xml:space="preserve"> and 1999</w:t>
      </w:r>
      <w:r w:rsidRPr="004B7308">
        <w:rPr>
          <w:rFonts w:ascii="Garamond" w:hAnsi="Garamond"/>
          <w:lang w:val="en-GB"/>
        </w:rPr>
        <w:t xml:space="preserve">, except for high-educated females (2001-2011), given that the e30 value for 1999 was an outlier; and for low-educated groups (1999-2010), given that the e30 value for 2010 was higher and declined in 2011. For a detailed explanation, see </w:t>
      </w:r>
      <w:r w:rsidRPr="004B7308">
        <w:rPr>
          <w:rFonts w:ascii="Garamond" w:hAnsi="Garamond"/>
          <w:color w:val="215E99" w:themeColor="text2" w:themeTint="BF"/>
          <w:lang w:val="en-GB"/>
        </w:rPr>
        <w:t xml:space="preserve">Table </w:t>
      </w:r>
      <w:r w:rsidR="0043089B" w:rsidRPr="004B7308">
        <w:rPr>
          <w:rFonts w:ascii="Garamond" w:hAnsi="Garamond"/>
          <w:color w:val="215E99" w:themeColor="text2" w:themeTint="BF"/>
          <w:lang w:val="en-GB"/>
        </w:rPr>
        <w:t>S</w:t>
      </w:r>
      <w:r w:rsidRPr="004B7308">
        <w:rPr>
          <w:rFonts w:ascii="Garamond" w:hAnsi="Garamond"/>
          <w:color w:val="215E99" w:themeColor="text2" w:themeTint="BF"/>
          <w:lang w:val="en-GB"/>
        </w:rPr>
        <w:t xml:space="preserve">2 in the Supplementary </w:t>
      </w:r>
      <w:r w:rsidR="00AE1194" w:rsidRPr="004B7308">
        <w:rPr>
          <w:rFonts w:ascii="Garamond" w:hAnsi="Garamond"/>
          <w:color w:val="215E99" w:themeColor="text2" w:themeTint="BF"/>
          <w:lang w:val="en-GB"/>
        </w:rPr>
        <w:t xml:space="preserve">File </w:t>
      </w:r>
      <w:r w:rsidR="00A62B29">
        <w:rPr>
          <w:rFonts w:ascii="Garamond" w:hAnsi="Garamond"/>
          <w:color w:val="215E99" w:themeColor="text2" w:themeTint="BF"/>
          <w:lang w:val="en-GB"/>
        </w:rPr>
        <w:t>1</w:t>
      </w:r>
      <w:r w:rsidR="00AE1194" w:rsidRPr="004B7308">
        <w:rPr>
          <w:rFonts w:ascii="Garamond" w:hAnsi="Garamond"/>
          <w:lang w:val="en-GB"/>
        </w:rPr>
        <w:t>).</w:t>
      </w:r>
    </w:p>
    <w:p w14:paraId="527A82A9" w14:textId="2CFE2459" w:rsidR="00C57AC8" w:rsidRPr="004B7308" w:rsidRDefault="00C57AC8" w:rsidP="00C57AC8">
      <w:pPr>
        <w:jc w:val="both"/>
        <w:rPr>
          <w:rFonts w:ascii="Garamond" w:hAnsi="Garamond"/>
          <w:lang w:val="en-GB"/>
        </w:rPr>
      </w:pPr>
      <w:r w:rsidRPr="004B7308">
        <w:rPr>
          <w:rFonts w:ascii="Garamond" w:hAnsi="Garamond"/>
          <w:lang w:val="en-GB"/>
        </w:rPr>
        <w:t xml:space="preserve">** After stagnation covers </w:t>
      </w:r>
      <w:r w:rsidR="00686C7B" w:rsidRPr="004B7308">
        <w:rPr>
          <w:rFonts w:ascii="Garamond" w:hAnsi="Garamond"/>
          <w:lang w:val="en-GB"/>
        </w:rPr>
        <w:t>the change in e30 between 2017 and 2011.</w:t>
      </w:r>
      <w:r w:rsidRPr="004B7308">
        <w:rPr>
          <w:rFonts w:ascii="Garamond" w:hAnsi="Garamond"/>
          <w:lang w:val="en-GB"/>
        </w:rPr>
        <w:t xml:space="preserve"> </w:t>
      </w:r>
    </w:p>
    <w:p w14:paraId="40F380EF" w14:textId="77777777" w:rsidR="00C57AC8" w:rsidRPr="004B7308" w:rsidRDefault="00C57AC8" w:rsidP="00C57AC8">
      <w:pPr>
        <w:jc w:val="both"/>
        <w:rPr>
          <w:rFonts w:ascii="Garamond" w:hAnsi="Garamond"/>
          <w:lang w:val="en-GB"/>
        </w:rPr>
      </w:pPr>
      <w:r w:rsidRPr="004B7308">
        <w:rPr>
          <w:rFonts w:ascii="Garamond" w:hAnsi="Garamond"/>
          <w:lang w:val="en-GB"/>
        </w:rPr>
        <w:t>Source data: ONS Longitudinal Study</w:t>
      </w:r>
    </w:p>
    <w:p w14:paraId="58A62E1C" w14:textId="77777777" w:rsidR="00C57AC8" w:rsidRPr="004B7308" w:rsidRDefault="00C57AC8" w:rsidP="00C57AC8">
      <w:pPr>
        <w:jc w:val="both"/>
        <w:rPr>
          <w:rFonts w:ascii="Garamond" w:hAnsi="Garamond"/>
          <w:lang w:val="en-GB"/>
        </w:rPr>
      </w:pPr>
    </w:p>
    <w:p w14:paraId="7A43C77A" w14:textId="77777777" w:rsidR="00C57AC8" w:rsidRPr="004B7308" w:rsidRDefault="00C57AC8" w:rsidP="00C57AC8">
      <w:pPr>
        <w:rPr>
          <w:rFonts w:ascii="Garamond" w:hAnsi="Garamond"/>
          <w:lang w:val="en-GB"/>
        </w:rPr>
      </w:pPr>
    </w:p>
    <w:p w14:paraId="15489553" w14:textId="77777777" w:rsidR="00C57AC8" w:rsidRPr="004B7308" w:rsidRDefault="00C57AC8" w:rsidP="00C57AC8">
      <w:pPr>
        <w:rPr>
          <w:rFonts w:ascii="Garamond" w:hAnsi="Garamond"/>
          <w:lang w:val="en-GB"/>
        </w:rPr>
      </w:pPr>
    </w:p>
    <w:p w14:paraId="1C954A53" w14:textId="77777777" w:rsidR="00C57AC8" w:rsidRPr="004B7308" w:rsidRDefault="00C57AC8" w:rsidP="00C57AC8">
      <w:pPr>
        <w:rPr>
          <w:rFonts w:ascii="Garamond" w:hAnsi="Garamond"/>
          <w:lang w:val="en-GB"/>
        </w:rPr>
      </w:pPr>
    </w:p>
    <w:p w14:paraId="26511C55" w14:textId="77777777" w:rsidR="00C57AC8" w:rsidRPr="004B7308" w:rsidRDefault="00C57AC8" w:rsidP="00C57AC8">
      <w:pPr>
        <w:rPr>
          <w:rFonts w:ascii="Garamond" w:hAnsi="Garamond"/>
          <w:lang w:val="en-GB"/>
        </w:rPr>
      </w:pPr>
      <w:r w:rsidRPr="004B7308">
        <w:rPr>
          <w:rFonts w:ascii="Garamond" w:hAnsi="Garamond"/>
          <w:lang w:val="en-GB"/>
        </w:rPr>
        <w:br w:type="page"/>
      </w:r>
    </w:p>
    <w:p w14:paraId="10B8BBFA" w14:textId="2A1E1D17" w:rsidR="00C57AC8" w:rsidRPr="004B7308" w:rsidRDefault="00C57AC8" w:rsidP="00C57AC8">
      <w:pPr>
        <w:jc w:val="both"/>
        <w:rPr>
          <w:rFonts w:ascii="Garamond" w:hAnsi="Garamond"/>
          <w:lang w:val="en-GB"/>
        </w:rPr>
      </w:pPr>
      <w:r w:rsidRPr="004B7308">
        <w:rPr>
          <w:rFonts w:ascii="Garamond" w:hAnsi="Garamond"/>
          <w:b/>
          <w:bCs/>
          <w:lang w:val="en-GB"/>
        </w:rPr>
        <w:lastRenderedPageBreak/>
        <w:t xml:space="preserve">Figure </w:t>
      </w:r>
      <w:r w:rsidR="00AE1194" w:rsidRPr="004B7308">
        <w:rPr>
          <w:rFonts w:ascii="Garamond" w:hAnsi="Garamond"/>
          <w:b/>
          <w:bCs/>
          <w:lang w:val="en-GB"/>
        </w:rPr>
        <w:t>S</w:t>
      </w:r>
      <w:r w:rsidR="008501BA">
        <w:rPr>
          <w:rFonts w:ascii="Garamond" w:hAnsi="Garamond"/>
          <w:b/>
          <w:bCs/>
          <w:lang w:val="en-GB"/>
        </w:rPr>
        <w:t>7</w:t>
      </w:r>
      <w:r w:rsidRPr="004B7308">
        <w:rPr>
          <w:rFonts w:ascii="Garamond" w:hAnsi="Garamond"/>
          <w:b/>
          <w:bCs/>
          <w:lang w:val="en-GB"/>
        </w:rPr>
        <w:t xml:space="preserve">. </w:t>
      </w:r>
      <w:r w:rsidRPr="004B7308">
        <w:rPr>
          <w:rFonts w:ascii="Garamond" w:hAnsi="Garamond"/>
          <w:lang w:val="en-GB"/>
        </w:rPr>
        <w:t>Total</w:t>
      </w:r>
      <w:r w:rsidRPr="004B7308">
        <w:rPr>
          <w:rFonts w:ascii="Garamond" w:hAnsi="Garamond"/>
          <w:b/>
          <w:bCs/>
          <w:lang w:val="en-GB"/>
        </w:rPr>
        <w:t xml:space="preserve"> </w:t>
      </w:r>
      <w:r w:rsidRPr="004B7308">
        <w:rPr>
          <w:rFonts w:ascii="Garamond" w:hAnsi="Garamond"/>
          <w:lang w:val="en-GB"/>
        </w:rPr>
        <w:t>excess deaths (= observed deaths minus expected deaths) over the 2011-2017 period due to the observed stagnation in e30 in 2011 in England &amp; Wales, by sex and educational group</w:t>
      </w:r>
    </w:p>
    <w:p w14:paraId="1A102A28" w14:textId="351CE56B" w:rsidR="00C57AC8" w:rsidRPr="004B7308" w:rsidRDefault="00BD5573" w:rsidP="00C57AC8">
      <w:pPr>
        <w:jc w:val="both"/>
        <w:rPr>
          <w:rFonts w:ascii="Garamond" w:hAnsi="Garamond"/>
          <w:lang w:val="en-GB"/>
        </w:rPr>
      </w:pPr>
      <w:r>
        <w:rPr>
          <w:rFonts w:ascii="Garamond" w:hAnsi="Garamond"/>
          <w:noProof/>
          <w:lang w:val="en-GB"/>
          <w14:ligatures w14:val="standardContextual"/>
        </w:rPr>
        <w:drawing>
          <wp:inline distT="0" distB="0" distL="0" distR="0" wp14:anchorId="309A0C85" wp14:editId="77D4C57A">
            <wp:extent cx="5612130" cy="3367405"/>
            <wp:effectExtent l="0" t="0" r="1270" b="0"/>
            <wp:docPr id="85832740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327405" name="Imagen 85832740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6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E0D2E" w14:textId="77777777" w:rsidR="00C57AC8" w:rsidRPr="00774FFD" w:rsidRDefault="00C57AC8" w:rsidP="00C57AC8">
      <w:pPr>
        <w:rPr>
          <w:rFonts w:ascii="Garamond" w:hAnsi="Garamond"/>
          <w:lang w:val="en-GB"/>
        </w:rPr>
      </w:pPr>
      <w:r w:rsidRPr="004B7308">
        <w:rPr>
          <w:rFonts w:ascii="Garamond" w:hAnsi="Garamond"/>
          <w:lang w:val="en-GB"/>
        </w:rPr>
        <w:t>Source data: ONS Longitudinal Study</w:t>
      </w:r>
    </w:p>
    <w:p w14:paraId="76BC96F1" w14:textId="77777777" w:rsidR="00C57AC8" w:rsidRPr="00774FFD" w:rsidRDefault="00C57AC8" w:rsidP="00C57AC8">
      <w:pPr>
        <w:jc w:val="both"/>
        <w:rPr>
          <w:rFonts w:ascii="Garamond" w:hAnsi="Garamond"/>
          <w:lang w:val="en-GB"/>
        </w:rPr>
      </w:pPr>
    </w:p>
    <w:p w14:paraId="3BF797B5" w14:textId="77777777" w:rsidR="00C57AC8" w:rsidRPr="00774FFD" w:rsidRDefault="00C57AC8" w:rsidP="00C57AC8">
      <w:pPr>
        <w:rPr>
          <w:rFonts w:ascii="Garamond" w:hAnsi="Garamond"/>
          <w:b/>
          <w:bCs/>
          <w:lang w:val="en-GB"/>
        </w:rPr>
      </w:pPr>
    </w:p>
    <w:p w14:paraId="2483D3D8" w14:textId="77777777" w:rsidR="00C57AC8" w:rsidRPr="00774FFD" w:rsidRDefault="00C57AC8" w:rsidP="00C57AC8">
      <w:pPr>
        <w:rPr>
          <w:lang w:val="en-GB"/>
        </w:rPr>
      </w:pPr>
    </w:p>
    <w:p w14:paraId="7062DE2E" w14:textId="77777777" w:rsidR="00C57AC8" w:rsidRPr="00774FFD" w:rsidRDefault="00C57AC8" w:rsidP="00C57AC8">
      <w:pPr>
        <w:spacing w:afterLines="120" w:after="288"/>
        <w:jc w:val="both"/>
        <w:rPr>
          <w:rFonts w:ascii="Garamond" w:hAnsi="Garamond" w:cs="Arial"/>
          <w:color w:val="212121"/>
          <w:lang w:val="en-GB"/>
        </w:rPr>
      </w:pPr>
    </w:p>
    <w:p w14:paraId="1BF28D50" w14:textId="77777777" w:rsidR="00C57AC8" w:rsidRPr="00774FFD" w:rsidRDefault="00C57AC8" w:rsidP="00C57AC8">
      <w:pPr>
        <w:spacing w:afterLines="120" w:after="288"/>
        <w:jc w:val="both"/>
        <w:rPr>
          <w:rFonts w:ascii="Garamond" w:hAnsi="Garamond"/>
          <w:b/>
          <w:bCs/>
          <w:lang w:val="en-GB"/>
        </w:rPr>
      </w:pPr>
    </w:p>
    <w:p w14:paraId="4324009E" w14:textId="77777777" w:rsidR="00C57AC8" w:rsidRPr="00774FFD" w:rsidRDefault="00C57AC8" w:rsidP="00C57AC8">
      <w:pPr>
        <w:rPr>
          <w:lang w:val="en-GB"/>
        </w:rPr>
      </w:pPr>
    </w:p>
    <w:p w14:paraId="57387CF9" w14:textId="77777777" w:rsidR="00C57AC8" w:rsidRPr="00774FFD" w:rsidRDefault="00C57AC8" w:rsidP="00C57AC8">
      <w:pPr>
        <w:rPr>
          <w:lang w:val="en-GB"/>
        </w:rPr>
      </w:pPr>
    </w:p>
    <w:p w14:paraId="2D1F328D" w14:textId="77777777" w:rsidR="00C57AC8" w:rsidRPr="00774FFD" w:rsidRDefault="00C57AC8" w:rsidP="00C57AC8">
      <w:pPr>
        <w:rPr>
          <w:lang w:val="en-GB"/>
        </w:rPr>
      </w:pPr>
    </w:p>
    <w:p w14:paraId="23DD38A1" w14:textId="77777777" w:rsidR="00627BAC" w:rsidRDefault="00627BAC"/>
    <w:sectPr w:rsidR="00627BAC" w:rsidSect="00C57AC8">
      <w:footerReference w:type="even" r:id="rId16"/>
      <w:footerReference w:type="default" r:id="rId17"/>
      <w:pgSz w:w="12240" w:h="15840"/>
      <w:pgMar w:top="1417" w:right="1701" w:bottom="1417" w:left="1701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513794" w14:textId="77777777" w:rsidR="00A54010" w:rsidRDefault="00A54010">
      <w:r>
        <w:separator/>
      </w:r>
    </w:p>
  </w:endnote>
  <w:endnote w:type="continuationSeparator" w:id="0">
    <w:p w14:paraId="5B8B975E" w14:textId="77777777" w:rsidR="00A54010" w:rsidRDefault="00A54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merodepgina"/>
      </w:rPr>
      <w:id w:val="680475076"/>
      <w:docPartObj>
        <w:docPartGallery w:val="Page Numbers (Bottom of Page)"/>
        <w:docPartUnique/>
      </w:docPartObj>
    </w:sdtPr>
    <w:sdtContent>
      <w:p w14:paraId="37EF0804" w14:textId="77777777" w:rsidR="00401BE4" w:rsidRDefault="00182427" w:rsidP="00AF17E6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681351B3" w14:textId="77777777" w:rsidR="00401BE4" w:rsidRDefault="00401BE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merodepgina"/>
      </w:rPr>
      <w:id w:val="2030605054"/>
      <w:docPartObj>
        <w:docPartGallery w:val="Page Numbers (Bottom of Page)"/>
        <w:docPartUnique/>
      </w:docPartObj>
    </w:sdtPr>
    <w:sdtContent>
      <w:p w14:paraId="482DA7C1" w14:textId="77777777" w:rsidR="00401BE4" w:rsidRDefault="00182427" w:rsidP="00AF17E6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1A89821D" w14:textId="77777777" w:rsidR="00401BE4" w:rsidRDefault="00401BE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27C163" w14:textId="77777777" w:rsidR="00A54010" w:rsidRDefault="00A54010">
      <w:r>
        <w:separator/>
      </w:r>
    </w:p>
  </w:footnote>
  <w:footnote w:type="continuationSeparator" w:id="0">
    <w:p w14:paraId="1ECAB6DC" w14:textId="77777777" w:rsidR="00A54010" w:rsidRDefault="00A540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AC8"/>
    <w:rsid w:val="00013648"/>
    <w:rsid w:val="00051075"/>
    <w:rsid w:val="00053F86"/>
    <w:rsid w:val="0006228C"/>
    <w:rsid w:val="00063E87"/>
    <w:rsid w:val="0006524A"/>
    <w:rsid w:val="00070372"/>
    <w:rsid w:val="00082AA1"/>
    <w:rsid w:val="00082CBF"/>
    <w:rsid w:val="00084146"/>
    <w:rsid w:val="0009027C"/>
    <w:rsid w:val="00094EF0"/>
    <w:rsid w:val="000A6E5E"/>
    <w:rsid w:val="000B5FD6"/>
    <w:rsid w:val="000C3CB0"/>
    <w:rsid w:val="000D0AB1"/>
    <w:rsid w:val="000D4F5D"/>
    <w:rsid w:val="000F00ED"/>
    <w:rsid w:val="000F6E2E"/>
    <w:rsid w:val="000F77F0"/>
    <w:rsid w:val="00101515"/>
    <w:rsid w:val="001113ED"/>
    <w:rsid w:val="001156C5"/>
    <w:rsid w:val="00116B1C"/>
    <w:rsid w:val="00117506"/>
    <w:rsid w:val="00117925"/>
    <w:rsid w:val="0012294F"/>
    <w:rsid w:val="0012399E"/>
    <w:rsid w:val="00130ACA"/>
    <w:rsid w:val="0013421C"/>
    <w:rsid w:val="00137480"/>
    <w:rsid w:val="00140D50"/>
    <w:rsid w:val="001438D2"/>
    <w:rsid w:val="001477EF"/>
    <w:rsid w:val="00151336"/>
    <w:rsid w:val="001546F2"/>
    <w:rsid w:val="0015602B"/>
    <w:rsid w:val="0016457F"/>
    <w:rsid w:val="00182427"/>
    <w:rsid w:val="0018457E"/>
    <w:rsid w:val="00192674"/>
    <w:rsid w:val="001A10FD"/>
    <w:rsid w:val="001A2B65"/>
    <w:rsid w:val="001A3662"/>
    <w:rsid w:val="001A7BAC"/>
    <w:rsid w:val="001A7FF8"/>
    <w:rsid w:val="001B0D37"/>
    <w:rsid w:val="001C383C"/>
    <w:rsid w:val="001C5597"/>
    <w:rsid w:val="001D20A8"/>
    <w:rsid w:val="001D5853"/>
    <w:rsid w:val="001D657E"/>
    <w:rsid w:val="001D6896"/>
    <w:rsid w:val="001F29BE"/>
    <w:rsid w:val="001F3030"/>
    <w:rsid w:val="00210EC1"/>
    <w:rsid w:val="002155C4"/>
    <w:rsid w:val="00215D5E"/>
    <w:rsid w:val="00222B5C"/>
    <w:rsid w:val="002356D7"/>
    <w:rsid w:val="00245725"/>
    <w:rsid w:val="002512FA"/>
    <w:rsid w:val="00253C3A"/>
    <w:rsid w:val="00255E03"/>
    <w:rsid w:val="00266939"/>
    <w:rsid w:val="002747AB"/>
    <w:rsid w:val="002761B2"/>
    <w:rsid w:val="00277710"/>
    <w:rsid w:val="00284843"/>
    <w:rsid w:val="00287525"/>
    <w:rsid w:val="00287B79"/>
    <w:rsid w:val="002900C4"/>
    <w:rsid w:val="002A2074"/>
    <w:rsid w:val="002B145F"/>
    <w:rsid w:val="002C2D9C"/>
    <w:rsid w:val="002C2F62"/>
    <w:rsid w:val="002C36CD"/>
    <w:rsid w:val="002D338F"/>
    <w:rsid w:val="002D3502"/>
    <w:rsid w:val="002D3AD3"/>
    <w:rsid w:val="002F369D"/>
    <w:rsid w:val="002F5E41"/>
    <w:rsid w:val="00303487"/>
    <w:rsid w:val="0030558E"/>
    <w:rsid w:val="00311FED"/>
    <w:rsid w:val="00323F1C"/>
    <w:rsid w:val="00324A38"/>
    <w:rsid w:val="00330073"/>
    <w:rsid w:val="003354D8"/>
    <w:rsid w:val="00341FE8"/>
    <w:rsid w:val="00345676"/>
    <w:rsid w:val="00345B45"/>
    <w:rsid w:val="00354E84"/>
    <w:rsid w:val="00366ED9"/>
    <w:rsid w:val="00373AB9"/>
    <w:rsid w:val="0037597A"/>
    <w:rsid w:val="0038595A"/>
    <w:rsid w:val="00391FC9"/>
    <w:rsid w:val="00394AC2"/>
    <w:rsid w:val="003B5ADF"/>
    <w:rsid w:val="003C212A"/>
    <w:rsid w:val="003C61EB"/>
    <w:rsid w:val="003D20C8"/>
    <w:rsid w:val="003D7F23"/>
    <w:rsid w:val="003E1F57"/>
    <w:rsid w:val="003E69EF"/>
    <w:rsid w:val="003F11AB"/>
    <w:rsid w:val="003F41AB"/>
    <w:rsid w:val="00401BE4"/>
    <w:rsid w:val="00405512"/>
    <w:rsid w:val="00406BFF"/>
    <w:rsid w:val="004131CD"/>
    <w:rsid w:val="004247B2"/>
    <w:rsid w:val="0043089B"/>
    <w:rsid w:val="0044248C"/>
    <w:rsid w:val="0044464F"/>
    <w:rsid w:val="00446B3B"/>
    <w:rsid w:val="004551A1"/>
    <w:rsid w:val="004563C6"/>
    <w:rsid w:val="00456FBD"/>
    <w:rsid w:val="00461EC7"/>
    <w:rsid w:val="0047259E"/>
    <w:rsid w:val="00473AE7"/>
    <w:rsid w:val="00474CCE"/>
    <w:rsid w:val="00475AB3"/>
    <w:rsid w:val="00476137"/>
    <w:rsid w:val="0047648E"/>
    <w:rsid w:val="0047689C"/>
    <w:rsid w:val="0048028D"/>
    <w:rsid w:val="00482630"/>
    <w:rsid w:val="00496200"/>
    <w:rsid w:val="004A3718"/>
    <w:rsid w:val="004B2637"/>
    <w:rsid w:val="004B3118"/>
    <w:rsid w:val="004B7308"/>
    <w:rsid w:val="004C04EC"/>
    <w:rsid w:val="004C4653"/>
    <w:rsid w:val="004C4F7C"/>
    <w:rsid w:val="004C7970"/>
    <w:rsid w:val="004D4BC0"/>
    <w:rsid w:val="004D5686"/>
    <w:rsid w:val="004E3776"/>
    <w:rsid w:val="004F0440"/>
    <w:rsid w:val="004F1E91"/>
    <w:rsid w:val="004F2650"/>
    <w:rsid w:val="00507565"/>
    <w:rsid w:val="00510273"/>
    <w:rsid w:val="00520CCB"/>
    <w:rsid w:val="005221B2"/>
    <w:rsid w:val="00527C38"/>
    <w:rsid w:val="00530C6E"/>
    <w:rsid w:val="00535D0D"/>
    <w:rsid w:val="00536499"/>
    <w:rsid w:val="005440FF"/>
    <w:rsid w:val="0054690E"/>
    <w:rsid w:val="00547005"/>
    <w:rsid w:val="00547701"/>
    <w:rsid w:val="00553299"/>
    <w:rsid w:val="00555038"/>
    <w:rsid w:val="00555307"/>
    <w:rsid w:val="00556D6A"/>
    <w:rsid w:val="00565B3A"/>
    <w:rsid w:val="00572601"/>
    <w:rsid w:val="0058220E"/>
    <w:rsid w:val="00593A58"/>
    <w:rsid w:val="005944F2"/>
    <w:rsid w:val="005A2FD2"/>
    <w:rsid w:val="005A5678"/>
    <w:rsid w:val="005A571C"/>
    <w:rsid w:val="005A5E68"/>
    <w:rsid w:val="005C0E67"/>
    <w:rsid w:val="005D0213"/>
    <w:rsid w:val="005D4441"/>
    <w:rsid w:val="005D4911"/>
    <w:rsid w:val="005E572B"/>
    <w:rsid w:val="005E5E53"/>
    <w:rsid w:val="005F0CD4"/>
    <w:rsid w:val="005F0EDA"/>
    <w:rsid w:val="005F2229"/>
    <w:rsid w:val="005F71C4"/>
    <w:rsid w:val="00614EA1"/>
    <w:rsid w:val="006202E9"/>
    <w:rsid w:val="00627BAC"/>
    <w:rsid w:val="00632EE2"/>
    <w:rsid w:val="00640112"/>
    <w:rsid w:val="00642FCA"/>
    <w:rsid w:val="00644737"/>
    <w:rsid w:val="00645F1F"/>
    <w:rsid w:val="006463C4"/>
    <w:rsid w:val="006508AF"/>
    <w:rsid w:val="00653F4F"/>
    <w:rsid w:val="00663352"/>
    <w:rsid w:val="00664719"/>
    <w:rsid w:val="00682DA9"/>
    <w:rsid w:val="00685A32"/>
    <w:rsid w:val="006862E1"/>
    <w:rsid w:val="00686C7B"/>
    <w:rsid w:val="006947AB"/>
    <w:rsid w:val="006A0AAD"/>
    <w:rsid w:val="006A2EA5"/>
    <w:rsid w:val="006B169B"/>
    <w:rsid w:val="006C2CFA"/>
    <w:rsid w:val="006C347B"/>
    <w:rsid w:val="006C688C"/>
    <w:rsid w:val="006C7D2E"/>
    <w:rsid w:val="006D60B3"/>
    <w:rsid w:val="006F2745"/>
    <w:rsid w:val="006F3FE4"/>
    <w:rsid w:val="006F52DC"/>
    <w:rsid w:val="006F6318"/>
    <w:rsid w:val="00700AE1"/>
    <w:rsid w:val="00703CD8"/>
    <w:rsid w:val="007041D9"/>
    <w:rsid w:val="00714224"/>
    <w:rsid w:val="00721DBD"/>
    <w:rsid w:val="00724AEB"/>
    <w:rsid w:val="00724C9C"/>
    <w:rsid w:val="00724DEE"/>
    <w:rsid w:val="00733717"/>
    <w:rsid w:val="00741374"/>
    <w:rsid w:val="00755A9A"/>
    <w:rsid w:val="00757A99"/>
    <w:rsid w:val="007715A4"/>
    <w:rsid w:val="007720E7"/>
    <w:rsid w:val="00775BB7"/>
    <w:rsid w:val="00777CEE"/>
    <w:rsid w:val="00780126"/>
    <w:rsid w:val="00785731"/>
    <w:rsid w:val="007870F1"/>
    <w:rsid w:val="0079432C"/>
    <w:rsid w:val="00794413"/>
    <w:rsid w:val="007A2F89"/>
    <w:rsid w:val="007A77E5"/>
    <w:rsid w:val="007D1F12"/>
    <w:rsid w:val="007D53AB"/>
    <w:rsid w:val="007E0B5A"/>
    <w:rsid w:val="007F0F6F"/>
    <w:rsid w:val="007F2D75"/>
    <w:rsid w:val="0080173F"/>
    <w:rsid w:val="00801B34"/>
    <w:rsid w:val="00804298"/>
    <w:rsid w:val="008110D2"/>
    <w:rsid w:val="00812383"/>
    <w:rsid w:val="00813D4F"/>
    <w:rsid w:val="00815AF3"/>
    <w:rsid w:val="00816F9C"/>
    <w:rsid w:val="008170D5"/>
    <w:rsid w:val="0082413A"/>
    <w:rsid w:val="00830F8B"/>
    <w:rsid w:val="008410FB"/>
    <w:rsid w:val="008422E8"/>
    <w:rsid w:val="00844D4C"/>
    <w:rsid w:val="00846BE8"/>
    <w:rsid w:val="008501BA"/>
    <w:rsid w:val="008638CE"/>
    <w:rsid w:val="00872784"/>
    <w:rsid w:val="00872D65"/>
    <w:rsid w:val="008748F7"/>
    <w:rsid w:val="00894C84"/>
    <w:rsid w:val="008A08B8"/>
    <w:rsid w:val="008A32EA"/>
    <w:rsid w:val="008A749E"/>
    <w:rsid w:val="008B16FB"/>
    <w:rsid w:val="008B4388"/>
    <w:rsid w:val="008B587B"/>
    <w:rsid w:val="008B6CF5"/>
    <w:rsid w:val="008B7D90"/>
    <w:rsid w:val="008D00E5"/>
    <w:rsid w:val="008D0709"/>
    <w:rsid w:val="008D3401"/>
    <w:rsid w:val="008D66D8"/>
    <w:rsid w:val="008E370F"/>
    <w:rsid w:val="008E437D"/>
    <w:rsid w:val="008F3E3D"/>
    <w:rsid w:val="00903A0E"/>
    <w:rsid w:val="00911319"/>
    <w:rsid w:val="00913E89"/>
    <w:rsid w:val="0092097C"/>
    <w:rsid w:val="009252BF"/>
    <w:rsid w:val="0092778D"/>
    <w:rsid w:val="00930D2D"/>
    <w:rsid w:val="00934A5B"/>
    <w:rsid w:val="00934C80"/>
    <w:rsid w:val="0096089D"/>
    <w:rsid w:val="00964EC2"/>
    <w:rsid w:val="00967198"/>
    <w:rsid w:val="00972265"/>
    <w:rsid w:val="00984FC1"/>
    <w:rsid w:val="00990567"/>
    <w:rsid w:val="009907C6"/>
    <w:rsid w:val="00994413"/>
    <w:rsid w:val="009A0A47"/>
    <w:rsid w:val="009A2E6C"/>
    <w:rsid w:val="009A33FF"/>
    <w:rsid w:val="009B7E0D"/>
    <w:rsid w:val="009C6BF1"/>
    <w:rsid w:val="009D2262"/>
    <w:rsid w:val="009E46F3"/>
    <w:rsid w:val="009F1D70"/>
    <w:rsid w:val="009F61E8"/>
    <w:rsid w:val="00A010B3"/>
    <w:rsid w:val="00A020F4"/>
    <w:rsid w:val="00A1698C"/>
    <w:rsid w:val="00A2166E"/>
    <w:rsid w:val="00A24089"/>
    <w:rsid w:val="00A27B57"/>
    <w:rsid w:val="00A3565E"/>
    <w:rsid w:val="00A455B1"/>
    <w:rsid w:val="00A51626"/>
    <w:rsid w:val="00A533D6"/>
    <w:rsid w:val="00A54010"/>
    <w:rsid w:val="00A62B29"/>
    <w:rsid w:val="00A6739E"/>
    <w:rsid w:val="00A7693D"/>
    <w:rsid w:val="00A80011"/>
    <w:rsid w:val="00A83183"/>
    <w:rsid w:val="00A849FD"/>
    <w:rsid w:val="00A912CA"/>
    <w:rsid w:val="00AA24CA"/>
    <w:rsid w:val="00AA3FAD"/>
    <w:rsid w:val="00AA4BFD"/>
    <w:rsid w:val="00AA4E4A"/>
    <w:rsid w:val="00AB413F"/>
    <w:rsid w:val="00AB5ADF"/>
    <w:rsid w:val="00AB68B7"/>
    <w:rsid w:val="00AB79DF"/>
    <w:rsid w:val="00AC18E3"/>
    <w:rsid w:val="00AC7538"/>
    <w:rsid w:val="00AD1975"/>
    <w:rsid w:val="00AD4FB6"/>
    <w:rsid w:val="00AE1194"/>
    <w:rsid w:val="00AE1F95"/>
    <w:rsid w:val="00AE61D3"/>
    <w:rsid w:val="00B01C90"/>
    <w:rsid w:val="00B20F51"/>
    <w:rsid w:val="00B21955"/>
    <w:rsid w:val="00B21EC7"/>
    <w:rsid w:val="00B3725B"/>
    <w:rsid w:val="00B43B05"/>
    <w:rsid w:val="00B5160B"/>
    <w:rsid w:val="00B60317"/>
    <w:rsid w:val="00B61B2F"/>
    <w:rsid w:val="00B70D49"/>
    <w:rsid w:val="00B729CC"/>
    <w:rsid w:val="00B90617"/>
    <w:rsid w:val="00B93264"/>
    <w:rsid w:val="00B94840"/>
    <w:rsid w:val="00B960F3"/>
    <w:rsid w:val="00BA3867"/>
    <w:rsid w:val="00BD5573"/>
    <w:rsid w:val="00BE71A9"/>
    <w:rsid w:val="00BF5190"/>
    <w:rsid w:val="00BF5E41"/>
    <w:rsid w:val="00C06A3A"/>
    <w:rsid w:val="00C07B4C"/>
    <w:rsid w:val="00C1053F"/>
    <w:rsid w:val="00C1121D"/>
    <w:rsid w:val="00C24BEC"/>
    <w:rsid w:val="00C33D69"/>
    <w:rsid w:val="00C33EB0"/>
    <w:rsid w:val="00C372B8"/>
    <w:rsid w:val="00C44E55"/>
    <w:rsid w:val="00C45F05"/>
    <w:rsid w:val="00C55D28"/>
    <w:rsid w:val="00C57AC8"/>
    <w:rsid w:val="00C62450"/>
    <w:rsid w:val="00C62D99"/>
    <w:rsid w:val="00C6602A"/>
    <w:rsid w:val="00C66103"/>
    <w:rsid w:val="00C678FB"/>
    <w:rsid w:val="00C67A52"/>
    <w:rsid w:val="00C70DA6"/>
    <w:rsid w:val="00C74218"/>
    <w:rsid w:val="00C74C4F"/>
    <w:rsid w:val="00C83646"/>
    <w:rsid w:val="00C87991"/>
    <w:rsid w:val="00C908BF"/>
    <w:rsid w:val="00C90D97"/>
    <w:rsid w:val="00C91ED1"/>
    <w:rsid w:val="00C949F6"/>
    <w:rsid w:val="00C97F6E"/>
    <w:rsid w:val="00CB29B6"/>
    <w:rsid w:val="00CB60E9"/>
    <w:rsid w:val="00CC21FC"/>
    <w:rsid w:val="00CC4292"/>
    <w:rsid w:val="00CC6648"/>
    <w:rsid w:val="00CC6A28"/>
    <w:rsid w:val="00CD1C29"/>
    <w:rsid w:val="00CD2DA6"/>
    <w:rsid w:val="00CD4FD4"/>
    <w:rsid w:val="00CF1DAE"/>
    <w:rsid w:val="00CF3936"/>
    <w:rsid w:val="00CF40EE"/>
    <w:rsid w:val="00D00C12"/>
    <w:rsid w:val="00D04449"/>
    <w:rsid w:val="00D07A09"/>
    <w:rsid w:val="00D1472C"/>
    <w:rsid w:val="00D21941"/>
    <w:rsid w:val="00D27239"/>
    <w:rsid w:val="00D2794E"/>
    <w:rsid w:val="00D27FBC"/>
    <w:rsid w:val="00D3517D"/>
    <w:rsid w:val="00D371C3"/>
    <w:rsid w:val="00D517FC"/>
    <w:rsid w:val="00D522E1"/>
    <w:rsid w:val="00D57652"/>
    <w:rsid w:val="00D60798"/>
    <w:rsid w:val="00D64F3F"/>
    <w:rsid w:val="00D725D8"/>
    <w:rsid w:val="00D777F8"/>
    <w:rsid w:val="00D80F13"/>
    <w:rsid w:val="00D91F62"/>
    <w:rsid w:val="00DA0D16"/>
    <w:rsid w:val="00DA120A"/>
    <w:rsid w:val="00DA2BC2"/>
    <w:rsid w:val="00DB02CF"/>
    <w:rsid w:val="00DB0E74"/>
    <w:rsid w:val="00DB1968"/>
    <w:rsid w:val="00DB52FA"/>
    <w:rsid w:val="00DB60CE"/>
    <w:rsid w:val="00DC3184"/>
    <w:rsid w:val="00DD2913"/>
    <w:rsid w:val="00DD2D61"/>
    <w:rsid w:val="00DD498C"/>
    <w:rsid w:val="00DE149D"/>
    <w:rsid w:val="00DE2D96"/>
    <w:rsid w:val="00DE4F99"/>
    <w:rsid w:val="00DE56EB"/>
    <w:rsid w:val="00E02A66"/>
    <w:rsid w:val="00E06A30"/>
    <w:rsid w:val="00E17E29"/>
    <w:rsid w:val="00E20CA4"/>
    <w:rsid w:val="00E22AC8"/>
    <w:rsid w:val="00E3037B"/>
    <w:rsid w:val="00E30C34"/>
    <w:rsid w:val="00E323F0"/>
    <w:rsid w:val="00E411CF"/>
    <w:rsid w:val="00E529FB"/>
    <w:rsid w:val="00E559DB"/>
    <w:rsid w:val="00E56501"/>
    <w:rsid w:val="00E57101"/>
    <w:rsid w:val="00E6075C"/>
    <w:rsid w:val="00E62D67"/>
    <w:rsid w:val="00E659C6"/>
    <w:rsid w:val="00E67603"/>
    <w:rsid w:val="00E83FAA"/>
    <w:rsid w:val="00E92FE0"/>
    <w:rsid w:val="00E9569E"/>
    <w:rsid w:val="00EA47DF"/>
    <w:rsid w:val="00EA6337"/>
    <w:rsid w:val="00EA660C"/>
    <w:rsid w:val="00EA6CB4"/>
    <w:rsid w:val="00EA6D3F"/>
    <w:rsid w:val="00EB56E0"/>
    <w:rsid w:val="00EC4AEE"/>
    <w:rsid w:val="00EC4B8F"/>
    <w:rsid w:val="00EC5440"/>
    <w:rsid w:val="00ED6AB4"/>
    <w:rsid w:val="00EE0C1D"/>
    <w:rsid w:val="00EE2B45"/>
    <w:rsid w:val="00EF1139"/>
    <w:rsid w:val="00EF3536"/>
    <w:rsid w:val="00F01E54"/>
    <w:rsid w:val="00F20BED"/>
    <w:rsid w:val="00F3459B"/>
    <w:rsid w:val="00F441D3"/>
    <w:rsid w:val="00F53B2A"/>
    <w:rsid w:val="00F72701"/>
    <w:rsid w:val="00F7774F"/>
    <w:rsid w:val="00F80ECB"/>
    <w:rsid w:val="00F813E6"/>
    <w:rsid w:val="00F90A13"/>
    <w:rsid w:val="00F91E6A"/>
    <w:rsid w:val="00F92F58"/>
    <w:rsid w:val="00F95289"/>
    <w:rsid w:val="00FA7AF9"/>
    <w:rsid w:val="00FB23DA"/>
    <w:rsid w:val="00FB352B"/>
    <w:rsid w:val="00FC0305"/>
    <w:rsid w:val="00FC0E69"/>
    <w:rsid w:val="00FC237D"/>
    <w:rsid w:val="00FE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D8798"/>
  <w15:chartTrackingRefBased/>
  <w15:docId w15:val="{85B7532C-339F-6C46-98A6-77FB7FCF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AC8"/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C57AC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7AC8"/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Nmerodepgina">
    <w:name w:val="page number"/>
    <w:basedOn w:val="Fuentedeprrafopredeter"/>
    <w:uiPriority w:val="99"/>
    <w:semiHidden/>
    <w:unhideWhenUsed/>
    <w:rsid w:val="00C57AC8"/>
  </w:style>
  <w:style w:type="character" w:styleId="Refdecomentario">
    <w:name w:val="annotation reference"/>
    <w:basedOn w:val="Fuentedeprrafopredeter"/>
    <w:uiPriority w:val="99"/>
    <w:semiHidden/>
    <w:unhideWhenUsed/>
    <w:rsid w:val="00C24BE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24BEC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24BE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86C7B"/>
    <w:rPr>
      <w:rFonts w:ascii="Times New Roman" w:eastAsia="Times New Roman" w:hAnsi="Times New Roman" w:cs="Times New Roman"/>
      <w:b/>
      <w:bCs/>
      <w:kern w:val="0"/>
      <w:lang w:eastAsia="es-MX"/>
      <w14:ligatures w14:val="none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86C7B"/>
    <w:rPr>
      <w:rFonts w:ascii="Times New Roman" w:eastAsia="Times New Roman" w:hAnsi="Times New Roman" w:cs="Times New Roman"/>
      <w:b/>
      <w:bCs/>
      <w:kern w:val="0"/>
      <w:sz w:val="20"/>
      <w:szCs w:val="20"/>
      <w:lang w:eastAsia="es-MX"/>
      <w14:ligatures w14:val="none"/>
    </w:rPr>
  </w:style>
  <w:style w:type="paragraph" w:styleId="Revisin">
    <w:name w:val="Revision"/>
    <w:hidden/>
    <w:uiPriority w:val="99"/>
    <w:semiHidden/>
    <w:rsid w:val="00686C7B"/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styleId="Prrafodelista">
    <w:name w:val="List Paragraph"/>
    <w:basedOn w:val="Normal"/>
    <w:uiPriority w:val="34"/>
    <w:qFormat/>
    <w:rsid w:val="00911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8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11A8C4ED5C6B479AB1A0520863ABFB" ma:contentTypeVersion="16" ma:contentTypeDescription="Create a new document." ma:contentTypeScope="" ma:versionID="08ab85dcb446df740d6e59be5b87a9c6">
  <xsd:schema xmlns:xsd="http://www.w3.org/2001/XMLSchema" xmlns:xs="http://www.w3.org/2001/XMLSchema" xmlns:p="http://schemas.microsoft.com/office/2006/metadata/properties" xmlns:ns2="931f3b0e-5f27-496e-8503-62de587f4ce1" xmlns:ns3="6dab36e7-c487-4780-8e35-3b48fa83d7a8" targetNamespace="http://schemas.microsoft.com/office/2006/metadata/properties" ma:root="true" ma:fieldsID="69cb3dadd2673547467d24b1c28aeae2" ns2:_="" ns3:_="">
    <xsd:import namespace="931f3b0e-5f27-496e-8503-62de587f4ce1"/>
    <xsd:import namespace="6dab36e7-c487-4780-8e35-3b48fa83d7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1f3b0e-5f27-496e-8503-62de587f4c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1c754ed-6b8d-47f3-b51f-af8d6409c1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ab36e7-c487-4780-8e35-3b48fa83d7a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490438d-070b-4028-884c-21520bb5af0a}" ma:internalName="TaxCatchAll" ma:showField="CatchAllData" ma:web="6dab36e7-c487-4780-8e35-3b48fa83d7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ab36e7-c487-4780-8e35-3b48fa83d7a8" xsi:nil="true"/>
    <lcf76f155ced4ddcb4097134ff3c332f xmlns="931f3b0e-5f27-496e-8503-62de587f4ce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954073-B54D-4E0C-905F-F5F4287751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1f3b0e-5f27-496e-8503-62de587f4ce1"/>
    <ds:schemaRef ds:uri="6dab36e7-c487-4780-8e35-3b48fa83d7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2BDB32-2038-4FB5-BFBA-742C5034EF9C}">
  <ds:schemaRefs>
    <ds:schemaRef ds:uri="http://schemas.microsoft.com/office/2006/metadata/properties"/>
    <ds:schemaRef ds:uri="http://schemas.microsoft.com/office/infopath/2007/PartnerControls"/>
    <ds:schemaRef ds:uri="6dab36e7-c487-4780-8e35-3b48fa83d7a8"/>
    <ds:schemaRef ds:uri="931f3b0e-5f27-496e-8503-62de587f4ce1"/>
  </ds:schemaRefs>
</ds:datastoreItem>
</file>

<file path=customXml/itemProps3.xml><?xml version="1.0" encoding="utf-8"?>
<ds:datastoreItem xmlns:ds="http://schemas.openxmlformats.org/officeDocument/2006/customXml" ds:itemID="{011DD764-D717-4482-9A66-72B4AFA074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.~WRD0841</Template>
  <TotalTime>37</TotalTime>
  <Pages>8</Pages>
  <Words>757</Words>
  <Characters>4169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Jesús Zazueta Borboa</dc:creator>
  <cp:keywords/>
  <dc:description/>
  <cp:lastModifiedBy>Daniel Zazueta</cp:lastModifiedBy>
  <cp:revision>7</cp:revision>
  <dcterms:created xsi:type="dcterms:W3CDTF">2025-04-14T09:59:00Z</dcterms:created>
  <dcterms:modified xsi:type="dcterms:W3CDTF">2025-04-17T08:29:00Z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0x0101000611A8C4ED5C6B479AB1A0520863ABFB</vt:lpwstr>
  </property>
</Properties>
</file>