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FEC02" w14:textId="0A6F6FD3" w:rsidR="006724F5" w:rsidRDefault="006724F5" w:rsidP="006724F5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18"/>
          <w:lang w:val="en-GB"/>
        </w:rPr>
      </w:pPr>
      <w:r w:rsidRPr="00C11547">
        <w:rPr>
          <w:rFonts w:ascii="Times New Roman" w:hAnsi="Times New Roman" w:cs="Times New Roman"/>
          <w:b/>
          <w:iCs/>
          <w:sz w:val="24"/>
          <w:szCs w:val="18"/>
          <w:lang w:val="en-GB"/>
        </w:rPr>
        <w:t>Table S</w:t>
      </w:r>
      <w:r w:rsidR="00237219" w:rsidRPr="00C11547">
        <w:rPr>
          <w:rFonts w:ascii="Times New Roman" w:hAnsi="Times New Roman" w:cs="Times New Roman"/>
          <w:b/>
          <w:iCs/>
          <w:sz w:val="24"/>
          <w:szCs w:val="18"/>
          <w:lang w:val="en-GB"/>
        </w:rPr>
        <w:t>6</w:t>
      </w:r>
      <w:r w:rsidRPr="00C11547">
        <w:rPr>
          <w:rFonts w:ascii="Times New Roman" w:hAnsi="Times New Roman" w:cs="Times New Roman"/>
          <w:b/>
          <w:iCs/>
          <w:sz w:val="24"/>
          <w:szCs w:val="18"/>
          <w:lang w:val="en-GB"/>
        </w:rPr>
        <w:t>. Ass</w:t>
      </w:r>
      <w:r w:rsidRPr="00A860DA">
        <w:rPr>
          <w:rFonts w:ascii="Times New Roman" w:hAnsi="Times New Roman" w:cs="Times New Roman"/>
          <w:b/>
          <w:iCs/>
          <w:sz w:val="24"/>
          <w:szCs w:val="18"/>
          <w:lang w:val="en-GB"/>
        </w:rPr>
        <w:t xml:space="preserve">ociations between current HC use and diagnosis of depression, </w:t>
      </w:r>
      <w:r w:rsidR="00FB13ED" w:rsidRPr="00A860DA">
        <w:rPr>
          <w:rFonts w:ascii="Times New Roman" w:hAnsi="Times New Roman" w:cs="Times New Roman"/>
          <w:iCs/>
          <w:sz w:val="24"/>
          <w:szCs w:val="18"/>
          <w:lang w:val="en-GB"/>
        </w:rPr>
        <w:t>Cases based on diagnosis (Care Register for Health Care only).</w:t>
      </w:r>
      <w:r w:rsidR="00FB13ED">
        <w:rPr>
          <w:rFonts w:ascii="Times New Roman" w:hAnsi="Times New Roman" w:cs="Times New Roman"/>
          <w:b/>
          <w:iCs/>
          <w:sz w:val="24"/>
          <w:szCs w:val="18"/>
          <w:lang w:val="en-GB"/>
        </w:rPr>
        <w:t xml:space="preserve"> </w:t>
      </w:r>
      <w:r w:rsidR="00093F9D" w:rsidRPr="00093F9D">
        <w:rPr>
          <w:rFonts w:ascii="Times New Roman" w:hAnsi="Times New Roman" w:cs="Times New Roman"/>
          <w:iCs/>
          <w:sz w:val="24"/>
          <w:szCs w:val="18"/>
          <w:lang w:val="en-GB"/>
        </w:rPr>
        <w:t xml:space="preserve">Model 1 is univariable; Model 2 is controlled for </w:t>
      </w:r>
      <w:r w:rsidR="00973E9B" w:rsidRPr="00973E9B">
        <w:rPr>
          <w:rFonts w:ascii="Times New Roman" w:hAnsi="Times New Roman" w:cs="Times New Roman"/>
          <w:iCs/>
          <w:sz w:val="24"/>
          <w:szCs w:val="18"/>
          <w:lang w:val="en-GB"/>
        </w:rPr>
        <w:t>marital status, socioeconomic status, education, recent delivery and recent psychiatric hospitalization</w:t>
      </w:r>
      <w:r w:rsidR="00093F9D" w:rsidRPr="00093F9D">
        <w:rPr>
          <w:rFonts w:ascii="Times New Roman" w:hAnsi="Times New Roman" w:cs="Times New Roman"/>
          <w:iCs/>
          <w:sz w:val="24"/>
          <w:szCs w:val="18"/>
          <w:lang w:val="en-GB"/>
        </w:rPr>
        <w:t>; Model 3 is Model 2 further controlled for chronic di</w:t>
      </w:r>
      <w:r w:rsidR="00973E9B">
        <w:rPr>
          <w:rFonts w:ascii="Times New Roman" w:hAnsi="Times New Roman" w:cs="Times New Roman"/>
          <w:iCs/>
          <w:sz w:val="24"/>
          <w:szCs w:val="18"/>
          <w:lang w:val="en-GB"/>
        </w:rPr>
        <w:t xml:space="preserve">seases*, </w:t>
      </w:r>
      <w:r w:rsidR="00093F9D" w:rsidRPr="00093F9D">
        <w:rPr>
          <w:rFonts w:ascii="Times New Roman" w:hAnsi="Times New Roman" w:cs="Times New Roman"/>
          <w:iCs/>
          <w:sz w:val="24"/>
          <w:szCs w:val="18"/>
          <w:lang w:val="en-GB"/>
        </w:rPr>
        <w:t xml:space="preserve">use of psychiatric medications (excluding antidepressants) and former use of HC. </w:t>
      </w:r>
    </w:p>
    <w:tbl>
      <w:tblPr>
        <w:tblStyle w:val="TableGrid"/>
        <w:tblW w:w="4622" w:type="pct"/>
        <w:jc w:val="center"/>
        <w:tblLook w:val="04A0" w:firstRow="1" w:lastRow="0" w:firstColumn="1" w:lastColumn="0" w:noHBand="0" w:noVBand="1"/>
      </w:tblPr>
      <w:tblGrid>
        <w:gridCol w:w="928"/>
        <w:gridCol w:w="3303"/>
        <w:gridCol w:w="1501"/>
        <w:gridCol w:w="1371"/>
        <w:gridCol w:w="1501"/>
        <w:gridCol w:w="1532"/>
        <w:gridCol w:w="1501"/>
        <w:gridCol w:w="1299"/>
      </w:tblGrid>
      <w:tr w:rsidR="00093F9D" w:rsidRPr="00973E9B" w14:paraId="068FD262" w14:textId="77777777" w:rsidTr="00973E9B">
        <w:trPr>
          <w:jc w:val="center"/>
        </w:trPr>
        <w:tc>
          <w:tcPr>
            <w:tcW w:w="1635" w:type="pct"/>
            <w:gridSpan w:val="2"/>
            <w:vMerge w:val="restart"/>
          </w:tcPr>
          <w:p w14:paraId="6EA9B3F9" w14:textId="77777777" w:rsidR="00093F9D" w:rsidRPr="00973E9B" w:rsidRDefault="00093F9D" w:rsidP="006B27D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10" w:type="pct"/>
            <w:gridSpan w:val="2"/>
          </w:tcPr>
          <w:p w14:paraId="7F6A375D" w14:textId="77777777" w:rsidR="00093F9D" w:rsidRPr="00973E9B" w:rsidRDefault="00093F9D" w:rsidP="006B27D2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b/>
                <w:lang w:val="en-GB"/>
              </w:rPr>
              <w:t>Model 1</w:t>
            </w:r>
          </w:p>
        </w:tc>
        <w:tc>
          <w:tcPr>
            <w:tcW w:w="1172" w:type="pct"/>
            <w:gridSpan w:val="2"/>
          </w:tcPr>
          <w:p w14:paraId="28DAD7CF" w14:textId="77777777" w:rsidR="00093F9D" w:rsidRPr="00973E9B" w:rsidRDefault="00093F9D" w:rsidP="006B27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973E9B">
              <w:rPr>
                <w:rFonts w:ascii="Times New Roman" w:hAnsi="Times New Roman" w:cs="Times New Roman"/>
                <w:b/>
                <w:lang w:val="en-GB"/>
              </w:rPr>
              <w:t>Model 2</w:t>
            </w:r>
          </w:p>
        </w:tc>
        <w:tc>
          <w:tcPr>
            <w:tcW w:w="1082" w:type="pct"/>
            <w:gridSpan w:val="2"/>
          </w:tcPr>
          <w:p w14:paraId="6E95DEC3" w14:textId="77777777" w:rsidR="00093F9D" w:rsidRPr="00973E9B" w:rsidRDefault="00093F9D" w:rsidP="006B27D2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b/>
                <w:lang w:val="en-GB"/>
              </w:rPr>
              <w:t>Model 3</w:t>
            </w:r>
          </w:p>
        </w:tc>
      </w:tr>
      <w:tr w:rsidR="00093F9D" w:rsidRPr="00973E9B" w14:paraId="419C623F" w14:textId="77777777" w:rsidTr="00973E9B">
        <w:trPr>
          <w:jc w:val="center"/>
        </w:trPr>
        <w:tc>
          <w:tcPr>
            <w:tcW w:w="1635" w:type="pct"/>
            <w:gridSpan w:val="2"/>
            <w:vMerge/>
          </w:tcPr>
          <w:p w14:paraId="5686B0AC" w14:textId="77777777" w:rsidR="00093F9D" w:rsidRPr="00973E9B" w:rsidRDefault="00093F9D" w:rsidP="006B27D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80" w:type="pct"/>
            <w:tcBorders>
              <w:right w:val="nil"/>
            </w:tcBorders>
          </w:tcPr>
          <w:p w14:paraId="0834A3BC" w14:textId="77777777" w:rsidR="00093F9D" w:rsidRPr="00973E9B" w:rsidRDefault="00093F9D" w:rsidP="006B27D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b/>
                <w:lang w:val="en-GB"/>
              </w:rPr>
              <w:t>Odds Ratio</w:t>
            </w:r>
          </w:p>
        </w:tc>
        <w:tc>
          <w:tcPr>
            <w:tcW w:w="530" w:type="pct"/>
            <w:tcBorders>
              <w:left w:val="nil"/>
            </w:tcBorders>
          </w:tcPr>
          <w:p w14:paraId="667A1054" w14:textId="77777777" w:rsidR="00093F9D" w:rsidRPr="00973E9B" w:rsidRDefault="00093F9D" w:rsidP="006B27D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b/>
                <w:lang w:val="en-GB"/>
              </w:rPr>
              <w:t>95% CI</w:t>
            </w:r>
          </w:p>
        </w:tc>
        <w:tc>
          <w:tcPr>
            <w:tcW w:w="580" w:type="pct"/>
            <w:tcBorders>
              <w:right w:val="nil"/>
            </w:tcBorders>
          </w:tcPr>
          <w:p w14:paraId="73D146B9" w14:textId="77777777" w:rsidR="00093F9D" w:rsidRPr="00973E9B" w:rsidRDefault="00093F9D" w:rsidP="006B27D2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973E9B">
              <w:rPr>
                <w:rFonts w:ascii="Times New Roman" w:hAnsi="Times New Roman" w:cs="Times New Roman"/>
                <w:b/>
                <w:lang w:val="en-GB"/>
              </w:rPr>
              <w:t>Odds Ratio</w:t>
            </w:r>
          </w:p>
        </w:tc>
        <w:tc>
          <w:tcPr>
            <w:tcW w:w="592" w:type="pct"/>
            <w:tcBorders>
              <w:left w:val="nil"/>
            </w:tcBorders>
          </w:tcPr>
          <w:p w14:paraId="3E9309BD" w14:textId="77777777" w:rsidR="00093F9D" w:rsidRPr="00973E9B" w:rsidRDefault="00093F9D" w:rsidP="006B27D2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973E9B">
              <w:rPr>
                <w:rFonts w:ascii="Times New Roman" w:hAnsi="Times New Roman" w:cs="Times New Roman"/>
                <w:b/>
                <w:lang w:val="en-GB"/>
              </w:rPr>
              <w:t>95% CI</w:t>
            </w:r>
          </w:p>
        </w:tc>
        <w:tc>
          <w:tcPr>
            <w:tcW w:w="580" w:type="pct"/>
            <w:tcBorders>
              <w:right w:val="nil"/>
            </w:tcBorders>
          </w:tcPr>
          <w:p w14:paraId="29E96C1B" w14:textId="77777777" w:rsidR="00093F9D" w:rsidRPr="00973E9B" w:rsidRDefault="00093F9D" w:rsidP="006B27D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b/>
                <w:lang w:val="en-GB"/>
              </w:rPr>
              <w:t>Odds Ratio</w:t>
            </w:r>
          </w:p>
        </w:tc>
        <w:tc>
          <w:tcPr>
            <w:tcW w:w="502" w:type="pct"/>
            <w:tcBorders>
              <w:left w:val="nil"/>
            </w:tcBorders>
          </w:tcPr>
          <w:p w14:paraId="7AE5167B" w14:textId="77777777" w:rsidR="00093F9D" w:rsidRPr="00973E9B" w:rsidRDefault="00093F9D" w:rsidP="006B27D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b/>
                <w:lang w:val="en-GB"/>
              </w:rPr>
              <w:t>95% CI</w:t>
            </w:r>
          </w:p>
        </w:tc>
      </w:tr>
      <w:tr w:rsidR="00093F9D" w:rsidRPr="00A14BCE" w14:paraId="0596D663" w14:textId="77777777" w:rsidTr="00973E9B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</w:tcBorders>
          </w:tcPr>
          <w:p w14:paraId="589FCD61" w14:textId="70BCB3CF" w:rsidR="00093F9D" w:rsidRPr="00973E9B" w:rsidRDefault="00973E9B" w:rsidP="00973E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973E9B">
              <w:rPr>
                <w:rFonts w:ascii="Times New Roman" w:hAnsi="Times New Roman" w:cs="Times New Roman"/>
                <w:b/>
                <w:lang w:val="en-GB"/>
              </w:rPr>
              <w:t>HC use = one redeemed prescription</w:t>
            </w:r>
          </w:p>
        </w:tc>
      </w:tr>
      <w:tr w:rsidR="00973E9B" w:rsidRPr="00973E9B" w14:paraId="3C556034" w14:textId="77777777" w:rsidTr="00973E9B">
        <w:trPr>
          <w:jc w:val="center"/>
        </w:trPr>
        <w:tc>
          <w:tcPr>
            <w:tcW w:w="359" w:type="pct"/>
            <w:vMerge w:val="restart"/>
            <w:tcBorders>
              <w:right w:val="nil"/>
            </w:tcBorders>
          </w:tcPr>
          <w:p w14:paraId="06AB46C5" w14:textId="1829B197" w:rsidR="00973E9B" w:rsidRPr="00973E9B" w:rsidRDefault="00973E9B" w:rsidP="006B27D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b/>
                <w:lang w:val="en-GB"/>
              </w:rPr>
              <w:t xml:space="preserve">HC </w:t>
            </w:r>
            <w:r w:rsidR="00A14BCE">
              <w:rPr>
                <w:rFonts w:ascii="Times New Roman" w:hAnsi="Times New Roman" w:cs="Times New Roman"/>
                <w:b/>
                <w:lang w:val="en-GB"/>
              </w:rPr>
              <w:t>u</w:t>
            </w:r>
            <w:r w:rsidRPr="00973E9B">
              <w:rPr>
                <w:rFonts w:ascii="Times New Roman" w:hAnsi="Times New Roman" w:cs="Times New Roman"/>
                <w:b/>
                <w:lang w:val="en-GB"/>
              </w:rPr>
              <w:t>s</w:t>
            </w:r>
            <w:r w:rsidR="00A14BCE">
              <w:rPr>
                <w:rFonts w:ascii="Times New Roman" w:hAnsi="Times New Roman" w:cs="Times New Roman"/>
                <w:b/>
                <w:lang w:val="en-GB"/>
              </w:rPr>
              <w:t>e</w:t>
            </w:r>
          </w:p>
        </w:tc>
        <w:tc>
          <w:tcPr>
            <w:tcW w:w="1277" w:type="pct"/>
            <w:tcBorders>
              <w:top w:val="nil"/>
              <w:left w:val="nil"/>
              <w:bottom w:val="nil"/>
            </w:tcBorders>
          </w:tcPr>
          <w:p w14:paraId="73C6ACE2" w14:textId="77777777" w:rsidR="00973E9B" w:rsidRPr="00973E9B" w:rsidRDefault="00973E9B" w:rsidP="006B27D2">
            <w:pPr>
              <w:spacing w:line="360" w:lineRule="auto"/>
              <w:ind w:left="76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No HC</w:t>
            </w:r>
          </w:p>
        </w:tc>
        <w:tc>
          <w:tcPr>
            <w:tcW w:w="1110" w:type="pct"/>
            <w:gridSpan w:val="2"/>
            <w:tcBorders>
              <w:top w:val="nil"/>
              <w:bottom w:val="nil"/>
            </w:tcBorders>
          </w:tcPr>
          <w:p w14:paraId="57CA16FB" w14:textId="77777777" w:rsidR="00973E9B" w:rsidRPr="00973E9B" w:rsidRDefault="00973E9B" w:rsidP="00973E9B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  <w:tc>
          <w:tcPr>
            <w:tcW w:w="1172" w:type="pct"/>
            <w:gridSpan w:val="2"/>
            <w:tcBorders>
              <w:top w:val="nil"/>
              <w:bottom w:val="nil"/>
            </w:tcBorders>
          </w:tcPr>
          <w:p w14:paraId="0699BA77" w14:textId="5C8998C8" w:rsidR="00973E9B" w:rsidRPr="00973E9B" w:rsidRDefault="00973E9B" w:rsidP="00973E9B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  <w:tc>
          <w:tcPr>
            <w:tcW w:w="1082" w:type="pct"/>
            <w:gridSpan w:val="2"/>
            <w:tcBorders>
              <w:top w:val="nil"/>
              <w:bottom w:val="nil"/>
            </w:tcBorders>
          </w:tcPr>
          <w:p w14:paraId="6EFEB43C" w14:textId="77777777" w:rsidR="00973E9B" w:rsidRPr="00973E9B" w:rsidRDefault="00973E9B" w:rsidP="00973E9B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</w:tr>
      <w:tr w:rsidR="00973E9B" w:rsidRPr="00973E9B" w14:paraId="47C0E910" w14:textId="77777777" w:rsidTr="00973E9B">
        <w:trPr>
          <w:jc w:val="center"/>
        </w:trPr>
        <w:tc>
          <w:tcPr>
            <w:tcW w:w="359" w:type="pct"/>
            <w:vMerge/>
            <w:tcBorders>
              <w:right w:val="nil"/>
            </w:tcBorders>
          </w:tcPr>
          <w:p w14:paraId="32586EDA" w14:textId="77777777" w:rsidR="00973E9B" w:rsidRPr="00973E9B" w:rsidRDefault="00973E9B" w:rsidP="006B27D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7" w:type="pct"/>
            <w:tcBorders>
              <w:top w:val="nil"/>
              <w:left w:val="nil"/>
              <w:bottom w:val="nil"/>
            </w:tcBorders>
            <w:vAlign w:val="bottom"/>
          </w:tcPr>
          <w:p w14:paraId="05A1715F" w14:textId="77777777" w:rsidR="00973E9B" w:rsidRPr="00973E9B" w:rsidRDefault="00973E9B" w:rsidP="006B27D2">
            <w:pPr>
              <w:spacing w:line="360" w:lineRule="auto"/>
              <w:ind w:left="76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Current HC</w:t>
            </w:r>
          </w:p>
        </w:tc>
        <w:tc>
          <w:tcPr>
            <w:tcW w:w="580" w:type="pct"/>
            <w:tcBorders>
              <w:top w:val="nil"/>
              <w:bottom w:val="nil"/>
              <w:right w:val="nil"/>
            </w:tcBorders>
          </w:tcPr>
          <w:p w14:paraId="1D870AA0" w14:textId="36113271" w:rsidR="00973E9B" w:rsidRPr="00973E9B" w:rsidRDefault="00973E9B" w:rsidP="006B27D2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GB"/>
              </w:rPr>
              <w:t>0.82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</w:tcBorders>
          </w:tcPr>
          <w:p w14:paraId="60AF700B" w14:textId="67F71EBD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GB"/>
              </w:rPr>
              <w:t>0.79, 0.86</w:t>
            </w:r>
          </w:p>
        </w:tc>
        <w:tc>
          <w:tcPr>
            <w:tcW w:w="580" w:type="pct"/>
            <w:tcBorders>
              <w:top w:val="nil"/>
              <w:bottom w:val="nil"/>
              <w:right w:val="nil"/>
            </w:tcBorders>
          </w:tcPr>
          <w:p w14:paraId="456A409E" w14:textId="4E99C374" w:rsidR="00973E9B" w:rsidRPr="00973E9B" w:rsidRDefault="00973E9B" w:rsidP="006B27D2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GB"/>
              </w:rPr>
              <w:t>0.77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</w:tcBorders>
          </w:tcPr>
          <w:p w14:paraId="183DD973" w14:textId="043D4B13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GB"/>
              </w:rPr>
              <w:t>0.66, 0.88</w:t>
            </w:r>
          </w:p>
        </w:tc>
        <w:tc>
          <w:tcPr>
            <w:tcW w:w="580" w:type="pct"/>
            <w:tcBorders>
              <w:top w:val="nil"/>
              <w:bottom w:val="nil"/>
              <w:right w:val="nil"/>
            </w:tcBorders>
          </w:tcPr>
          <w:p w14:paraId="17CBC169" w14:textId="5D20D17E" w:rsidR="00973E9B" w:rsidRPr="00973E9B" w:rsidRDefault="00973E9B" w:rsidP="006B27D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1.04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</w:tcBorders>
          </w:tcPr>
          <w:p w14:paraId="7EC78832" w14:textId="76C9CA26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0.87, 1.23</w:t>
            </w:r>
          </w:p>
        </w:tc>
      </w:tr>
      <w:tr w:rsidR="00973E9B" w:rsidRPr="00973E9B" w14:paraId="7DE6477C" w14:textId="77777777" w:rsidTr="00973E9B">
        <w:trPr>
          <w:jc w:val="center"/>
        </w:trPr>
        <w:tc>
          <w:tcPr>
            <w:tcW w:w="359" w:type="pct"/>
            <w:vMerge/>
            <w:tcBorders>
              <w:right w:val="nil"/>
            </w:tcBorders>
          </w:tcPr>
          <w:p w14:paraId="4EB9F13D" w14:textId="77777777" w:rsidR="00973E9B" w:rsidRPr="00973E9B" w:rsidRDefault="00973E9B" w:rsidP="006B27D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7" w:type="pct"/>
            <w:tcBorders>
              <w:top w:val="nil"/>
              <w:left w:val="nil"/>
              <w:bottom w:val="nil"/>
            </w:tcBorders>
            <w:vAlign w:val="bottom"/>
          </w:tcPr>
          <w:p w14:paraId="4E68969D" w14:textId="77777777" w:rsidR="00973E9B" w:rsidRPr="00973E9B" w:rsidRDefault="00973E9B" w:rsidP="00973E9B">
            <w:pPr>
              <w:spacing w:line="360" w:lineRule="auto"/>
              <w:ind w:left="240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CHC</w:t>
            </w:r>
          </w:p>
        </w:tc>
        <w:tc>
          <w:tcPr>
            <w:tcW w:w="580" w:type="pct"/>
            <w:tcBorders>
              <w:top w:val="nil"/>
              <w:bottom w:val="nil"/>
              <w:right w:val="nil"/>
            </w:tcBorders>
          </w:tcPr>
          <w:p w14:paraId="1D66DCA1" w14:textId="6C5AFC44" w:rsidR="00973E9B" w:rsidRPr="00973E9B" w:rsidRDefault="00973E9B" w:rsidP="006B27D2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GB"/>
              </w:rPr>
              <w:t>0.75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</w:tcBorders>
          </w:tcPr>
          <w:p w14:paraId="0E2ACCEE" w14:textId="449A4F80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GB"/>
              </w:rPr>
              <w:t>0.72, 0.79</w:t>
            </w:r>
          </w:p>
        </w:tc>
        <w:tc>
          <w:tcPr>
            <w:tcW w:w="580" w:type="pct"/>
            <w:tcBorders>
              <w:top w:val="nil"/>
              <w:bottom w:val="nil"/>
              <w:right w:val="nil"/>
            </w:tcBorders>
          </w:tcPr>
          <w:p w14:paraId="1B048208" w14:textId="7611D251" w:rsidR="00973E9B" w:rsidRPr="00973E9B" w:rsidRDefault="00973E9B" w:rsidP="006B27D2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GB"/>
              </w:rPr>
              <w:t>0.75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</w:tcBorders>
          </w:tcPr>
          <w:p w14:paraId="16FD2FE5" w14:textId="782B650A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GB"/>
              </w:rPr>
              <w:t>0.64, 0.89</w:t>
            </w:r>
          </w:p>
        </w:tc>
        <w:tc>
          <w:tcPr>
            <w:tcW w:w="580" w:type="pct"/>
            <w:tcBorders>
              <w:top w:val="nil"/>
              <w:bottom w:val="nil"/>
              <w:right w:val="nil"/>
            </w:tcBorders>
          </w:tcPr>
          <w:p w14:paraId="0A232682" w14:textId="465E4540" w:rsidR="00973E9B" w:rsidRPr="00973E9B" w:rsidRDefault="00973E9B" w:rsidP="006B27D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1.05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</w:tcBorders>
          </w:tcPr>
          <w:p w14:paraId="0188F331" w14:textId="67A5D993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0.87, 1.27</w:t>
            </w:r>
          </w:p>
        </w:tc>
      </w:tr>
      <w:tr w:rsidR="00973E9B" w:rsidRPr="00973E9B" w14:paraId="025330DC" w14:textId="77777777" w:rsidTr="00973E9B">
        <w:trPr>
          <w:jc w:val="center"/>
        </w:trPr>
        <w:tc>
          <w:tcPr>
            <w:tcW w:w="359" w:type="pct"/>
            <w:vMerge/>
            <w:tcBorders>
              <w:right w:val="nil"/>
            </w:tcBorders>
          </w:tcPr>
          <w:p w14:paraId="06515218" w14:textId="77777777" w:rsidR="00973E9B" w:rsidRPr="00973E9B" w:rsidRDefault="00973E9B" w:rsidP="006B27D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7" w:type="pct"/>
            <w:tcBorders>
              <w:top w:val="nil"/>
              <w:left w:val="nil"/>
              <w:bottom w:val="nil"/>
            </w:tcBorders>
            <w:vAlign w:val="bottom"/>
          </w:tcPr>
          <w:p w14:paraId="78C70CE6" w14:textId="77777777" w:rsidR="00973E9B" w:rsidRPr="00973E9B" w:rsidRDefault="00973E9B" w:rsidP="00973E9B">
            <w:pPr>
              <w:spacing w:line="360" w:lineRule="auto"/>
              <w:ind w:left="382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EE containing CHCs</w:t>
            </w:r>
          </w:p>
        </w:tc>
        <w:tc>
          <w:tcPr>
            <w:tcW w:w="580" w:type="pct"/>
            <w:tcBorders>
              <w:top w:val="nil"/>
              <w:bottom w:val="nil"/>
              <w:right w:val="nil"/>
            </w:tcBorders>
          </w:tcPr>
          <w:p w14:paraId="0746DDE0" w14:textId="123E07E3" w:rsidR="00973E9B" w:rsidRPr="00973E9B" w:rsidRDefault="00973E9B" w:rsidP="00093F9D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GB"/>
              </w:rPr>
              <w:t>0.73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</w:tcBorders>
          </w:tcPr>
          <w:p w14:paraId="44BA99D7" w14:textId="20642DAC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GB"/>
              </w:rPr>
              <w:t>0.69, 0.77</w:t>
            </w:r>
          </w:p>
        </w:tc>
        <w:tc>
          <w:tcPr>
            <w:tcW w:w="580" w:type="pct"/>
            <w:tcBorders>
              <w:top w:val="nil"/>
              <w:bottom w:val="nil"/>
              <w:right w:val="nil"/>
            </w:tcBorders>
          </w:tcPr>
          <w:p w14:paraId="45ACA12D" w14:textId="0925C95C" w:rsidR="00973E9B" w:rsidRPr="00973E9B" w:rsidRDefault="00973E9B" w:rsidP="00420A14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GB"/>
              </w:rPr>
              <w:t>0.75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</w:tcBorders>
          </w:tcPr>
          <w:p w14:paraId="0AB00D8C" w14:textId="088C23B0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GB"/>
              </w:rPr>
              <w:t>0.63, 0.90</w:t>
            </w:r>
          </w:p>
        </w:tc>
        <w:tc>
          <w:tcPr>
            <w:tcW w:w="580" w:type="pct"/>
            <w:tcBorders>
              <w:top w:val="nil"/>
              <w:bottom w:val="nil"/>
              <w:right w:val="nil"/>
            </w:tcBorders>
          </w:tcPr>
          <w:p w14:paraId="1F04714E" w14:textId="5D23EF7C" w:rsidR="00973E9B" w:rsidRPr="00973E9B" w:rsidRDefault="00973E9B" w:rsidP="006B27D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1.05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</w:tcBorders>
          </w:tcPr>
          <w:p w14:paraId="087B6EB8" w14:textId="77B90190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0.85, 1.28</w:t>
            </w:r>
          </w:p>
        </w:tc>
      </w:tr>
      <w:tr w:rsidR="00973E9B" w:rsidRPr="00973E9B" w14:paraId="775244DB" w14:textId="77777777" w:rsidTr="00973E9B">
        <w:trPr>
          <w:jc w:val="center"/>
        </w:trPr>
        <w:tc>
          <w:tcPr>
            <w:tcW w:w="359" w:type="pct"/>
            <w:vMerge/>
            <w:tcBorders>
              <w:right w:val="nil"/>
            </w:tcBorders>
          </w:tcPr>
          <w:p w14:paraId="4C861B3F" w14:textId="77777777" w:rsidR="00973E9B" w:rsidRPr="00973E9B" w:rsidRDefault="00973E9B" w:rsidP="006B27D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7" w:type="pct"/>
            <w:tcBorders>
              <w:top w:val="nil"/>
              <w:left w:val="nil"/>
              <w:bottom w:val="nil"/>
            </w:tcBorders>
            <w:vAlign w:val="bottom"/>
          </w:tcPr>
          <w:p w14:paraId="4FD029FD" w14:textId="4BF2CAC7" w:rsidR="00973E9B" w:rsidRPr="00973E9B" w:rsidRDefault="00973E9B" w:rsidP="00973E9B">
            <w:pPr>
              <w:spacing w:line="360" w:lineRule="auto"/>
              <w:ind w:left="382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Estradiol containing CHCs</w:t>
            </w:r>
          </w:p>
        </w:tc>
        <w:tc>
          <w:tcPr>
            <w:tcW w:w="580" w:type="pct"/>
            <w:tcBorders>
              <w:top w:val="nil"/>
              <w:bottom w:val="nil"/>
              <w:right w:val="nil"/>
            </w:tcBorders>
          </w:tcPr>
          <w:p w14:paraId="7FE7A12E" w14:textId="0A349D72" w:rsidR="00973E9B" w:rsidRPr="00973E9B" w:rsidRDefault="00973E9B" w:rsidP="00420A14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GB"/>
              </w:rPr>
              <w:t>0.83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</w:tcBorders>
          </w:tcPr>
          <w:p w14:paraId="741F4C7B" w14:textId="2803243F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GB"/>
              </w:rPr>
              <w:t>0.76, 0.91</w:t>
            </w:r>
          </w:p>
        </w:tc>
        <w:tc>
          <w:tcPr>
            <w:tcW w:w="580" w:type="pct"/>
            <w:tcBorders>
              <w:top w:val="nil"/>
              <w:bottom w:val="nil"/>
              <w:right w:val="nil"/>
            </w:tcBorders>
          </w:tcPr>
          <w:p w14:paraId="6FC604BD" w14:textId="33382EF1" w:rsidR="00973E9B" w:rsidRPr="00973E9B" w:rsidRDefault="00973E9B" w:rsidP="006B27D2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GB"/>
              </w:rPr>
              <w:t>0.75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</w:tcBorders>
          </w:tcPr>
          <w:p w14:paraId="1AB0C2D2" w14:textId="2D8D570F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GB"/>
              </w:rPr>
              <w:t>0.56, 1.02</w:t>
            </w:r>
          </w:p>
        </w:tc>
        <w:tc>
          <w:tcPr>
            <w:tcW w:w="580" w:type="pct"/>
            <w:tcBorders>
              <w:top w:val="nil"/>
              <w:bottom w:val="nil"/>
              <w:right w:val="nil"/>
            </w:tcBorders>
          </w:tcPr>
          <w:p w14:paraId="0A2EA505" w14:textId="7401B13B" w:rsidR="00973E9B" w:rsidRPr="00973E9B" w:rsidRDefault="00973E9B" w:rsidP="006B27D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1.08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</w:tcBorders>
          </w:tcPr>
          <w:p w14:paraId="3A7D632B" w14:textId="5BCB3A1E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0.78, 1.50</w:t>
            </w:r>
          </w:p>
        </w:tc>
      </w:tr>
      <w:tr w:rsidR="00973E9B" w:rsidRPr="00973E9B" w14:paraId="59955176" w14:textId="77777777" w:rsidTr="00973E9B">
        <w:trPr>
          <w:jc w:val="center"/>
        </w:trPr>
        <w:tc>
          <w:tcPr>
            <w:tcW w:w="359" w:type="pct"/>
            <w:vMerge/>
            <w:tcBorders>
              <w:right w:val="nil"/>
            </w:tcBorders>
          </w:tcPr>
          <w:p w14:paraId="2A287667" w14:textId="77777777" w:rsidR="00973E9B" w:rsidRPr="00973E9B" w:rsidRDefault="00973E9B" w:rsidP="006B27D2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7" w:type="pct"/>
            <w:tcBorders>
              <w:top w:val="nil"/>
              <w:left w:val="nil"/>
              <w:bottom w:val="nil"/>
            </w:tcBorders>
            <w:vAlign w:val="bottom"/>
          </w:tcPr>
          <w:p w14:paraId="6D53162C" w14:textId="77777777" w:rsidR="00973E9B" w:rsidRPr="00973E9B" w:rsidRDefault="00973E9B" w:rsidP="00973E9B">
            <w:pPr>
              <w:spacing w:line="360" w:lineRule="auto"/>
              <w:ind w:left="240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Progestin-only</w:t>
            </w:r>
          </w:p>
        </w:tc>
        <w:tc>
          <w:tcPr>
            <w:tcW w:w="580" w:type="pct"/>
            <w:tcBorders>
              <w:top w:val="nil"/>
              <w:bottom w:val="nil"/>
              <w:right w:val="nil"/>
            </w:tcBorders>
          </w:tcPr>
          <w:p w14:paraId="27867E23" w14:textId="1D2D9082" w:rsidR="00973E9B" w:rsidRPr="00973E9B" w:rsidRDefault="00973E9B" w:rsidP="00420A14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1.04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</w:tcBorders>
          </w:tcPr>
          <w:p w14:paraId="6DA1CAC5" w14:textId="181C2F22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0.97, 1.11</w:t>
            </w:r>
          </w:p>
        </w:tc>
        <w:tc>
          <w:tcPr>
            <w:tcW w:w="580" w:type="pct"/>
            <w:tcBorders>
              <w:top w:val="nil"/>
              <w:bottom w:val="nil"/>
              <w:right w:val="nil"/>
            </w:tcBorders>
          </w:tcPr>
          <w:p w14:paraId="72ECE166" w14:textId="4061EE7C" w:rsidR="00973E9B" w:rsidRPr="00973E9B" w:rsidRDefault="00973E9B" w:rsidP="00015C6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0.79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</w:tcBorders>
          </w:tcPr>
          <w:p w14:paraId="048FED62" w14:textId="6EB985AB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0.63, 1.01</w:t>
            </w:r>
          </w:p>
        </w:tc>
        <w:tc>
          <w:tcPr>
            <w:tcW w:w="580" w:type="pct"/>
            <w:tcBorders>
              <w:top w:val="nil"/>
              <w:bottom w:val="nil"/>
              <w:right w:val="nil"/>
            </w:tcBorders>
          </w:tcPr>
          <w:p w14:paraId="20928EA9" w14:textId="0657CA6F" w:rsidR="00973E9B" w:rsidRPr="00973E9B" w:rsidRDefault="00973E9B" w:rsidP="00015C65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1.00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</w:tcBorders>
          </w:tcPr>
          <w:p w14:paraId="3177BCDE" w14:textId="5B325A6C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0.77, 1.30</w:t>
            </w:r>
          </w:p>
        </w:tc>
      </w:tr>
      <w:tr w:rsidR="00973E9B" w:rsidRPr="00A14BCE" w14:paraId="2E4AC9F5" w14:textId="77777777" w:rsidTr="00973E9B">
        <w:trPr>
          <w:jc w:val="center"/>
        </w:trPr>
        <w:tc>
          <w:tcPr>
            <w:tcW w:w="5000" w:type="pct"/>
            <w:gridSpan w:val="8"/>
          </w:tcPr>
          <w:p w14:paraId="7E58C357" w14:textId="2BC506FE" w:rsidR="00973E9B" w:rsidRPr="00973E9B" w:rsidRDefault="00973E9B" w:rsidP="00973E9B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b/>
                <w:lang w:val="en-US"/>
              </w:rPr>
              <w:t>HC use = two redeemed prescriptions</w:t>
            </w:r>
          </w:p>
        </w:tc>
      </w:tr>
      <w:tr w:rsidR="00973E9B" w:rsidRPr="00973E9B" w14:paraId="7524626E" w14:textId="77777777" w:rsidTr="00973E9B">
        <w:trPr>
          <w:jc w:val="center"/>
        </w:trPr>
        <w:tc>
          <w:tcPr>
            <w:tcW w:w="359" w:type="pct"/>
            <w:vMerge w:val="restart"/>
            <w:tcBorders>
              <w:right w:val="nil"/>
            </w:tcBorders>
          </w:tcPr>
          <w:p w14:paraId="130563B1" w14:textId="1E997996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b/>
                <w:lang w:val="en-GB"/>
              </w:rPr>
              <w:t xml:space="preserve">HC </w:t>
            </w:r>
            <w:r w:rsidR="00A14BCE">
              <w:rPr>
                <w:rFonts w:ascii="Times New Roman" w:hAnsi="Times New Roman" w:cs="Times New Roman"/>
                <w:b/>
                <w:lang w:val="en-GB"/>
              </w:rPr>
              <w:t>u</w:t>
            </w:r>
            <w:r w:rsidRPr="00973E9B">
              <w:rPr>
                <w:rFonts w:ascii="Times New Roman" w:hAnsi="Times New Roman" w:cs="Times New Roman"/>
                <w:b/>
                <w:lang w:val="en-GB"/>
              </w:rPr>
              <w:t>s</w:t>
            </w:r>
            <w:r w:rsidR="00A14BCE">
              <w:rPr>
                <w:rFonts w:ascii="Times New Roman" w:hAnsi="Times New Roman" w:cs="Times New Roman"/>
                <w:b/>
                <w:lang w:val="en-GB"/>
              </w:rPr>
              <w:t>e</w:t>
            </w:r>
          </w:p>
        </w:tc>
        <w:tc>
          <w:tcPr>
            <w:tcW w:w="1277" w:type="pct"/>
            <w:tcBorders>
              <w:top w:val="nil"/>
              <w:left w:val="nil"/>
              <w:bottom w:val="nil"/>
            </w:tcBorders>
          </w:tcPr>
          <w:p w14:paraId="50CE4B60" w14:textId="5FD9C7ED" w:rsidR="00973E9B" w:rsidRPr="00973E9B" w:rsidRDefault="00973E9B" w:rsidP="00973E9B">
            <w:pPr>
              <w:spacing w:line="360" w:lineRule="auto"/>
              <w:ind w:left="76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No HC</w:t>
            </w:r>
          </w:p>
        </w:tc>
        <w:tc>
          <w:tcPr>
            <w:tcW w:w="1110" w:type="pct"/>
            <w:gridSpan w:val="2"/>
            <w:tcBorders>
              <w:top w:val="nil"/>
              <w:bottom w:val="nil"/>
            </w:tcBorders>
          </w:tcPr>
          <w:p w14:paraId="34D99B4E" w14:textId="2EAC3783" w:rsidR="00973E9B" w:rsidRPr="00973E9B" w:rsidRDefault="00973E9B" w:rsidP="00973E9B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  <w:tc>
          <w:tcPr>
            <w:tcW w:w="1172" w:type="pct"/>
            <w:gridSpan w:val="2"/>
            <w:tcBorders>
              <w:top w:val="nil"/>
              <w:bottom w:val="nil"/>
            </w:tcBorders>
          </w:tcPr>
          <w:p w14:paraId="63B4DA27" w14:textId="3945CEF6" w:rsidR="00973E9B" w:rsidRPr="00973E9B" w:rsidRDefault="00973E9B" w:rsidP="00973E9B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  <w:tc>
          <w:tcPr>
            <w:tcW w:w="1082" w:type="pct"/>
            <w:gridSpan w:val="2"/>
            <w:tcBorders>
              <w:top w:val="nil"/>
              <w:bottom w:val="nil"/>
            </w:tcBorders>
          </w:tcPr>
          <w:p w14:paraId="30C0F283" w14:textId="02232B5A" w:rsidR="00973E9B" w:rsidRPr="00973E9B" w:rsidRDefault="00973E9B" w:rsidP="00973E9B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reference</w:t>
            </w:r>
          </w:p>
        </w:tc>
      </w:tr>
      <w:tr w:rsidR="00973E9B" w:rsidRPr="00973E9B" w14:paraId="2BE17123" w14:textId="77777777" w:rsidTr="00973E9B">
        <w:trPr>
          <w:jc w:val="center"/>
        </w:trPr>
        <w:tc>
          <w:tcPr>
            <w:tcW w:w="359" w:type="pct"/>
            <w:vMerge/>
            <w:tcBorders>
              <w:right w:val="nil"/>
            </w:tcBorders>
          </w:tcPr>
          <w:p w14:paraId="44632376" w14:textId="77777777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7" w:type="pct"/>
            <w:tcBorders>
              <w:top w:val="nil"/>
              <w:left w:val="nil"/>
              <w:bottom w:val="nil"/>
            </w:tcBorders>
            <w:vAlign w:val="bottom"/>
          </w:tcPr>
          <w:p w14:paraId="2A54383C" w14:textId="1A9C7008" w:rsidR="00973E9B" w:rsidRPr="00973E9B" w:rsidRDefault="00973E9B" w:rsidP="00973E9B">
            <w:pPr>
              <w:spacing w:line="360" w:lineRule="auto"/>
              <w:ind w:left="76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Current HC</w:t>
            </w:r>
          </w:p>
        </w:tc>
        <w:tc>
          <w:tcPr>
            <w:tcW w:w="580" w:type="pct"/>
            <w:tcBorders>
              <w:top w:val="nil"/>
              <w:bottom w:val="nil"/>
              <w:right w:val="nil"/>
            </w:tcBorders>
          </w:tcPr>
          <w:p w14:paraId="7BFE194E" w14:textId="7E82AEF4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GB"/>
              </w:rPr>
              <w:t>0.83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</w:tcBorders>
          </w:tcPr>
          <w:p w14:paraId="5E1DB86D" w14:textId="767ED4DA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GB"/>
              </w:rPr>
              <w:t>0.79, 0.87</w:t>
            </w:r>
          </w:p>
        </w:tc>
        <w:tc>
          <w:tcPr>
            <w:tcW w:w="580" w:type="pct"/>
            <w:tcBorders>
              <w:top w:val="nil"/>
              <w:bottom w:val="nil"/>
              <w:right w:val="nil"/>
            </w:tcBorders>
          </w:tcPr>
          <w:p w14:paraId="35390770" w14:textId="7AB8A61A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GB"/>
              </w:rPr>
              <w:t>0.78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</w:tcBorders>
          </w:tcPr>
          <w:p w14:paraId="67DF255B" w14:textId="18C93DD7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GB"/>
              </w:rPr>
              <w:t>0.65, 0.92</w:t>
            </w:r>
          </w:p>
        </w:tc>
        <w:tc>
          <w:tcPr>
            <w:tcW w:w="580" w:type="pct"/>
            <w:tcBorders>
              <w:top w:val="nil"/>
              <w:bottom w:val="nil"/>
              <w:right w:val="nil"/>
            </w:tcBorders>
          </w:tcPr>
          <w:p w14:paraId="76A913CF" w14:textId="7B562776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1.03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</w:tcBorders>
          </w:tcPr>
          <w:p w14:paraId="4F69E0C9" w14:textId="3334C936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0.85, 1.25</w:t>
            </w:r>
          </w:p>
        </w:tc>
      </w:tr>
      <w:tr w:rsidR="00973E9B" w:rsidRPr="00973E9B" w14:paraId="3A61027E" w14:textId="77777777" w:rsidTr="00973E9B">
        <w:trPr>
          <w:jc w:val="center"/>
        </w:trPr>
        <w:tc>
          <w:tcPr>
            <w:tcW w:w="359" w:type="pct"/>
            <w:vMerge/>
            <w:tcBorders>
              <w:right w:val="nil"/>
            </w:tcBorders>
          </w:tcPr>
          <w:p w14:paraId="33816082" w14:textId="77777777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7" w:type="pct"/>
            <w:tcBorders>
              <w:top w:val="nil"/>
              <w:left w:val="nil"/>
              <w:bottom w:val="nil"/>
            </w:tcBorders>
            <w:vAlign w:val="bottom"/>
          </w:tcPr>
          <w:p w14:paraId="05602E8D" w14:textId="0B17F376" w:rsidR="00973E9B" w:rsidRPr="00973E9B" w:rsidRDefault="00973E9B" w:rsidP="00973E9B">
            <w:pPr>
              <w:spacing w:line="360" w:lineRule="auto"/>
              <w:ind w:left="240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CHC</w:t>
            </w:r>
          </w:p>
        </w:tc>
        <w:tc>
          <w:tcPr>
            <w:tcW w:w="580" w:type="pct"/>
            <w:tcBorders>
              <w:top w:val="nil"/>
              <w:bottom w:val="nil"/>
              <w:right w:val="nil"/>
            </w:tcBorders>
          </w:tcPr>
          <w:p w14:paraId="55E68A19" w14:textId="30E3BD5A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GB"/>
              </w:rPr>
              <w:t>0.78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</w:tcBorders>
          </w:tcPr>
          <w:p w14:paraId="084CC7BD" w14:textId="2BE3E41D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GB"/>
              </w:rPr>
              <w:t>0.73, 0.82</w:t>
            </w:r>
          </w:p>
        </w:tc>
        <w:tc>
          <w:tcPr>
            <w:tcW w:w="580" w:type="pct"/>
            <w:tcBorders>
              <w:top w:val="nil"/>
              <w:bottom w:val="nil"/>
              <w:right w:val="nil"/>
            </w:tcBorders>
          </w:tcPr>
          <w:p w14:paraId="04974B4C" w14:textId="60B2EBC6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GB"/>
              </w:rPr>
              <w:t>0.77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</w:tcBorders>
          </w:tcPr>
          <w:p w14:paraId="3B30477A" w14:textId="4844A6EC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GB"/>
              </w:rPr>
              <w:t>0.64</w:t>
            </w:r>
            <w:r>
              <w:rPr>
                <w:rFonts w:ascii="Times New Roman" w:hAnsi="Times New Roman" w:cs="Times New Roman"/>
                <w:i/>
                <w:lang w:val="en-GB"/>
              </w:rPr>
              <w:t>,</w:t>
            </w:r>
            <w:r w:rsidRPr="00973E9B">
              <w:rPr>
                <w:rFonts w:ascii="Times New Roman" w:hAnsi="Times New Roman" w:cs="Times New Roman"/>
                <w:i/>
                <w:lang w:val="en-GB"/>
              </w:rPr>
              <w:t xml:space="preserve"> 0.94</w:t>
            </w:r>
          </w:p>
        </w:tc>
        <w:tc>
          <w:tcPr>
            <w:tcW w:w="580" w:type="pct"/>
            <w:tcBorders>
              <w:top w:val="nil"/>
              <w:bottom w:val="nil"/>
              <w:right w:val="nil"/>
            </w:tcBorders>
          </w:tcPr>
          <w:p w14:paraId="4632D4E2" w14:textId="24149711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1.05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</w:tcBorders>
          </w:tcPr>
          <w:p w14:paraId="271DB978" w14:textId="44F4237E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0.84, 1.30</w:t>
            </w:r>
          </w:p>
        </w:tc>
      </w:tr>
      <w:tr w:rsidR="00973E9B" w:rsidRPr="00973E9B" w14:paraId="15134969" w14:textId="77777777" w:rsidTr="00973E9B">
        <w:trPr>
          <w:jc w:val="center"/>
        </w:trPr>
        <w:tc>
          <w:tcPr>
            <w:tcW w:w="359" w:type="pct"/>
            <w:vMerge/>
            <w:tcBorders>
              <w:right w:val="nil"/>
            </w:tcBorders>
          </w:tcPr>
          <w:p w14:paraId="45B397A9" w14:textId="77777777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7" w:type="pct"/>
            <w:tcBorders>
              <w:top w:val="nil"/>
              <w:left w:val="nil"/>
              <w:bottom w:val="nil"/>
            </w:tcBorders>
            <w:vAlign w:val="bottom"/>
          </w:tcPr>
          <w:p w14:paraId="15CE12E0" w14:textId="65027B14" w:rsidR="00973E9B" w:rsidRPr="00973E9B" w:rsidRDefault="00973E9B" w:rsidP="00973E9B">
            <w:pPr>
              <w:spacing w:line="360" w:lineRule="auto"/>
              <w:ind w:left="382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EE containing CHCs</w:t>
            </w:r>
          </w:p>
        </w:tc>
        <w:tc>
          <w:tcPr>
            <w:tcW w:w="580" w:type="pct"/>
            <w:tcBorders>
              <w:top w:val="nil"/>
              <w:bottom w:val="nil"/>
              <w:right w:val="nil"/>
            </w:tcBorders>
          </w:tcPr>
          <w:p w14:paraId="1DB6E51B" w14:textId="2B389418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GB"/>
              </w:rPr>
              <w:t>0.77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</w:tcBorders>
          </w:tcPr>
          <w:p w14:paraId="0C800C76" w14:textId="349630CA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GB"/>
              </w:rPr>
              <w:t>0.72, 0.82</w:t>
            </w:r>
          </w:p>
        </w:tc>
        <w:tc>
          <w:tcPr>
            <w:tcW w:w="580" w:type="pct"/>
            <w:tcBorders>
              <w:top w:val="nil"/>
              <w:bottom w:val="nil"/>
              <w:right w:val="nil"/>
            </w:tcBorders>
          </w:tcPr>
          <w:p w14:paraId="276AC191" w14:textId="00DA8795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0.83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</w:tcBorders>
          </w:tcPr>
          <w:p w14:paraId="4590A214" w14:textId="5A901C92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0.67, 1.03</w:t>
            </w:r>
          </w:p>
        </w:tc>
        <w:tc>
          <w:tcPr>
            <w:tcW w:w="580" w:type="pct"/>
            <w:tcBorders>
              <w:top w:val="nil"/>
              <w:bottom w:val="nil"/>
              <w:right w:val="nil"/>
            </w:tcBorders>
          </w:tcPr>
          <w:p w14:paraId="58A6C144" w14:textId="65A4E4C7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1.12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</w:tcBorders>
          </w:tcPr>
          <w:p w14:paraId="10512C0B" w14:textId="01E9A680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0.88, 1.42</w:t>
            </w:r>
          </w:p>
        </w:tc>
      </w:tr>
      <w:tr w:rsidR="00973E9B" w:rsidRPr="00973E9B" w14:paraId="1D98E0F4" w14:textId="77777777" w:rsidTr="00973E9B">
        <w:trPr>
          <w:jc w:val="center"/>
        </w:trPr>
        <w:tc>
          <w:tcPr>
            <w:tcW w:w="359" w:type="pct"/>
            <w:vMerge/>
            <w:tcBorders>
              <w:right w:val="nil"/>
            </w:tcBorders>
          </w:tcPr>
          <w:p w14:paraId="0464173A" w14:textId="77777777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7" w:type="pct"/>
            <w:tcBorders>
              <w:top w:val="nil"/>
              <w:left w:val="nil"/>
              <w:bottom w:val="nil"/>
            </w:tcBorders>
            <w:vAlign w:val="bottom"/>
          </w:tcPr>
          <w:p w14:paraId="0EDBAF37" w14:textId="543F9C15" w:rsidR="00973E9B" w:rsidRPr="00973E9B" w:rsidRDefault="00973E9B" w:rsidP="00973E9B">
            <w:pPr>
              <w:spacing w:line="360" w:lineRule="auto"/>
              <w:ind w:left="382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E</w:t>
            </w:r>
            <w:r w:rsidRPr="00973E9B">
              <w:rPr>
                <w:rFonts w:ascii="Times New Roman" w:hAnsi="Times New Roman" w:cs="Times New Roman"/>
                <w:lang w:val="en-GB"/>
              </w:rPr>
              <w:t>stradiol containing CHCs</w:t>
            </w:r>
          </w:p>
        </w:tc>
        <w:tc>
          <w:tcPr>
            <w:tcW w:w="580" w:type="pct"/>
            <w:tcBorders>
              <w:top w:val="nil"/>
              <w:bottom w:val="nil"/>
              <w:right w:val="nil"/>
            </w:tcBorders>
          </w:tcPr>
          <w:p w14:paraId="1CDD8BBA" w14:textId="09F50998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GB"/>
              </w:rPr>
              <w:t>0.80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</w:tcBorders>
          </w:tcPr>
          <w:p w14:paraId="7A4621A1" w14:textId="187DCB16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GB"/>
              </w:rPr>
              <w:t>0.72, 0.89</w:t>
            </w:r>
          </w:p>
        </w:tc>
        <w:tc>
          <w:tcPr>
            <w:tcW w:w="580" w:type="pct"/>
            <w:tcBorders>
              <w:top w:val="nil"/>
              <w:bottom w:val="nil"/>
              <w:right w:val="nil"/>
            </w:tcBorders>
          </w:tcPr>
          <w:p w14:paraId="6F850D21" w14:textId="2CE4CDAE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US"/>
              </w:rPr>
              <w:t xml:space="preserve">0.63 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</w:tcBorders>
          </w:tcPr>
          <w:p w14:paraId="5E559DB4" w14:textId="60B35903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i/>
                <w:lang w:val="en-US"/>
              </w:rPr>
              <w:t xml:space="preserve">0.44, 0.91 </w:t>
            </w:r>
          </w:p>
        </w:tc>
        <w:tc>
          <w:tcPr>
            <w:tcW w:w="580" w:type="pct"/>
            <w:tcBorders>
              <w:top w:val="nil"/>
              <w:bottom w:val="nil"/>
              <w:right w:val="nil"/>
            </w:tcBorders>
          </w:tcPr>
          <w:p w14:paraId="158FDFD4" w14:textId="5B6AA8E5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US"/>
              </w:rPr>
              <w:t>0.85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</w:tcBorders>
          </w:tcPr>
          <w:p w14:paraId="4B8A8EE6" w14:textId="25DE4D1B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US"/>
              </w:rPr>
              <w:t>0.58, 1.26</w:t>
            </w:r>
          </w:p>
        </w:tc>
      </w:tr>
      <w:tr w:rsidR="00973E9B" w:rsidRPr="00420A14" w14:paraId="4C400564" w14:textId="77777777" w:rsidTr="00973E9B">
        <w:trPr>
          <w:jc w:val="center"/>
        </w:trPr>
        <w:tc>
          <w:tcPr>
            <w:tcW w:w="359" w:type="pct"/>
            <w:vMerge/>
            <w:tcBorders>
              <w:right w:val="nil"/>
            </w:tcBorders>
          </w:tcPr>
          <w:p w14:paraId="273AC297" w14:textId="77777777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447F359" w14:textId="5C40DE92" w:rsidR="00973E9B" w:rsidRPr="00973E9B" w:rsidRDefault="00973E9B" w:rsidP="00973E9B">
            <w:pPr>
              <w:spacing w:line="360" w:lineRule="auto"/>
              <w:ind w:left="240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Progestin-only</w:t>
            </w:r>
          </w:p>
        </w:tc>
        <w:tc>
          <w:tcPr>
            <w:tcW w:w="580" w:type="pct"/>
            <w:tcBorders>
              <w:top w:val="nil"/>
              <w:bottom w:val="single" w:sz="4" w:space="0" w:color="auto"/>
              <w:right w:val="nil"/>
            </w:tcBorders>
          </w:tcPr>
          <w:p w14:paraId="274F64AA" w14:textId="3FA7781B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0.99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</w:tcBorders>
          </w:tcPr>
          <w:p w14:paraId="2BD5A49A" w14:textId="16B78152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0.91, 1.09</w:t>
            </w:r>
          </w:p>
        </w:tc>
        <w:tc>
          <w:tcPr>
            <w:tcW w:w="580" w:type="pct"/>
            <w:tcBorders>
              <w:top w:val="nil"/>
              <w:bottom w:val="single" w:sz="4" w:space="0" w:color="auto"/>
              <w:right w:val="nil"/>
            </w:tcBorders>
          </w:tcPr>
          <w:p w14:paraId="3E186F6D" w14:textId="18E8F4A4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 xml:space="preserve">0.78 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</w:tcBorders>
          </w:tcPr>
          <w:p w14:paraId="4A778D60" w14:textId="3BFE06DA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i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 xml:space="preserve">0.57, 1.07 </w:t>
            </w:r>
          </w:p>
        </w:tc>
        <w:tc>
          <w:tcPr>
            <w:tcW w:w="580" w:type="pct"/>
            <w:tcBorders>
              <w:top w:val="nil"/>
              <w:bottom w:val="single" w:sz="4" w:space="0" w:color="auto"/>
              <w:right w:val="nil"/>
            </w:tcBorders>
          </w:tcPr>
          <w:p w14:paraId="6777817A" w14:textId="1B59B9C8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0.96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</w:tcBorders>
          </w:tcPr>
          <w:p w14:paraId="6EAF0AD8" w14:textId="5C38E64D" w:rsidR="00973E9B" w:rsidRPr="00973E9B" w:rsidRDefault="00973E9B" w:rsidP="00973E9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973E9B">
              <w:rPr>
                <w:rFonts w:ascii="Times New Roman" w:hAnsi="Times New Roman" w:cs="Times New Roman"/>
                <w:lang w:val="en-GB"/>
              </w:rPr>
              <w:t>0.69, 1.35</w:t>
            </w:r>
          </w:p>
        </w:tc>
      </w:tr>
    </w:tbl>
    <w:p w14:paraId="00C8028E" w14:textId="5E4DCE1A" w:rsidR="006724F5" w:rsidRDefault="006724F5" w:rsidP="006724F5">
      <w:pPr>
        <w:spacing w:line="240" w:lineRule="auto"/>
        <w:rPr>
          <w:rFonts w:ascii="Times New Roman" w:hAnsi="Times New Roman" w:cs="Times New Roman"/>
          <w:sz w:val="20"/>
          <w:lang w:val="en-US"/>
        </w:rPr>
      </w:pPr>
      <w:r w:rsidRPr="005A18EB">
        <w:rPr>
          <w:rFonts w:ascii="Times New Roman" w:hAnsi="Times New Roman" w:cs="Times New Roman"/>
          <w:sz w:val="20"/>
          <w:vertAlign w:val="superscript"/>
          <w:lang w:val="en-US"/>
        </w:rPr>
        <w:t>*</w:t>
      </w:r>
      <w:r w:rsidRPr="005A18EB">
        <w:rPr>
          <w:rFonts w:ascii="Times New Roman" w:hAnsi="Times New Roman" w:cs="Times New Roman"/>
          <w:sz w:val="20"/>
          <w:lang w:val="en-US"/>
        </w:rPr>
        <w:t>diabetes, multiple sclerosis, epilepsy, severe psychiatric disorders, connective tissue diseases, ulcerative colitis or Crohn’s disease</w:t>
      </w:r>
      <w:r w:rsidR="00973E9B">
        <w:rPr>
          <w:rFonts w:ascii="Times New Roman" w:hAnsi="Times New Roman" w:cs="Times New Roman"/>
          <w:sz w:val="20"/>
          <w:lang w:val="en-US"/>
        </w:rPr>
        <w:t>, cancer</w:t>
      </w:r>
    </w:p>
    <w:p w14:paraId="188D055A" w14:textId="7D64A67C" w:rsidR="006724F5" w:rsidRPr="00816AAD" w:rsidRDefault="006724F5" w:rsidP="00816AAD">
      <w:pPr>
        <w:spacing w:line="240" w:lineRule="auto"/>
        <w:rPr>
          <w:rFonts w:ascii="Times New Roman" w:hAnsi="Times New Roman" w:cs="Times New Roman"/>
          <w:i/>
          <w:iCs/>
          <w:color w:val="44546A" w:themeColor="text2"/>
          <w:sz w:val="16"/>
          <w:szCs w:val="18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t xml:space="preserve">CHC, Combined hormonal contraception; </w:t>
      </w:r>
      <w:r w:rsidR="00FB13ED">
        <w:rPr>
          <w:rFonts w:ascii="Times New Roman" w:hAnsi="Times New Roman" w:cs="Times New Roman"/>
          <w:sz w:val="20"/>
          <w:lang w:val="en-US"/>
        </w:rPr>
        <w:t xml:space="preserve">EE, ethinylestradiol; </w:t>
      </w:r>
      <w:r>
        <w:rPr>
          <w:rFonts w:ascii="Times New Roman" w:hAnsi="Times New Roman" w:cs="Times New Roman"/>
          <w:sz w:val="20"/>
          <w:lang w:val="en-US"/>
        </w:rPr>
        <w:t>HC, hormonal contraception</w:t>
      </w:r>
    </w:p>
    <w:sectPr w:rsidR="006724F5" w:rsidRPr="00816AAD" w:rsidSect="00D6313C">
      <w:footerReference w:type="even" r:id="rId7"/>
      <w:footerReference w:type="default" r:id="rId8"/>
      <w:pgSz w:w="16840" w:h="11900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767F4" w14:textId="77777777" w:rsidR="005F336A" w:rsidRDefault="005F336A">
      <w:pPr>
        <w:spacing w:after="0" w:line="240" w:lineRule="auto"/>
      </w:pPr>
      <w:r>
        <w:separator/>
      </w:r>
    </w:p>
  </w:endnote>
  <w:endnote w:type="continuationSeparator" w:id="0">
    <w:p w14:paraId="3A6291D6" w14:textId="77777777" w:rsidR="005F336A" w:rsidRDefault="005F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189350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EDAEE01" w14:textId="77777777" w:rsidR="006B27D2" w:rsidRDefault="006B27D2" w:rsidP="00F8751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FE94E0A" w14:textId="77777777" w:rsidR="006B27D2" w:rsidRDefault="006B27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1052550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C50A4F" w14:textId="2C8CA505" w:rsidR="006B27D2" w:rsidRDefault="006B27D2" w:rsidP="00F8751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73E9B">
          <w:rPr>
            <w:rStyle w:val="PageNumber"/>
            <w:noProof/>
          </w:rPr>
          <w:t>10</w:t>
        </w:r>
        <w:r>
          <w:rPr>
            <w:rStyle w:val="PageNumber"/>
          </w:rPr>
          <w:fldChar w:fldCharType="end"/>
        </w:r>
      </w:p>
    </w:sdtContent>
  </w:sdt>
  <w:p w14:paraId="3F293DEF" w14:textId="77777777" w:rsidR="006B27D2" w:rsidRDefault="006B27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25EA6" w14:textId="77777777" w:rsidR="005F336A" w:rsidRDefault="005F336A">
      <w:pPr>
        <w:spacing w:after="0" w:line="240" w:lineRule="auto"/>
      </w:pPr>
      <w:r>
        <w:separator/>
      </w:r>
    </w:p>
  </w:footnote>
  <w:footnote w:type="continuationSeparator" w:id="0">
    <w:p w14:paraId="6DF56500" w14:textId="77777777" w:rsidR="005F336A" w:rsidRDefault="005F33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F3873"/>
    <w:multiLevelType w:val="hybridMultilevel"/>
    <w:tmpl w:val="77C2C962"/>
    <w:lvl w:ilvl="0" w:tplc="AA481F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C5198"/>
    <w:multiLevelType w:val="multilevel"/>
    <w:tmpl w:val="E9D0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C755FD"/>
    <w:multiLevelType w:val="hybridMultilevel"/>
    <w:tmpl w:val="366C190E"/>
    <w:lvl w:ilvl="0" w:tplc="03C4C306">
      <w:numFmt w:val="bullet"/>
      <w:lvlText w:val=""/>
      <w:lvlJc w:val="left"/>
      <w:pPr>
        <w:ind w:left="536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" w15:restartNumberingAfterBreak="0">
    <w:nsid w:val="50DB1F83"/>
    <w:multiLevelType w:val="hybridMultilevel"/>
    <w:tmpl w:val="13D66622"/>
    <w:lvl w:ilvl="0" w:tplc="84763C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B4072"/>
    <w:multiLevelType w:val="hybridMultilevel"/>
    <w:tmpl w:val="6206EF9A"/>
    <w:lvl w:ilvl="0" w:tplc="2A464C30">
      <w:start w:val="48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555794"/>
    <w:multiLevelType w:val="hybridMultilevel"/>
    <w:tmpl w:val="B0F4085A"/>
    <w:lvl w:ilvl="0" w:tplc="445016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i-FI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i-FI" w:vendorID="64" w:dllVersion="4096" w:nlCheck="1" w:checkStyle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881"/>
    <w:rsid w:val="00001CF9"/>
    <w:rsid w:val="00006729"/>
    <w:rsid w:val="00015C65"/>
    <w:rsid w:val="00027035"/>
    <w:rsid w:val="00034474"/>
    <w:rsid w:val="00034C11"/>
    <w:rsid w:val="00037CCF"/>
    <w:rsid w:val="00056E30"/>
    <w:rsid w:val="00070D58"/>
    <w:rsid w:val="00083C7E"/>
    <w:rsid w:val="000926BF"/>
    <w:rsid w:val="00093F9D"/>
    <w:rsid w:val="00095A31"/>
    <w:rsid w:val="000A07AA"/>
    <w:rsid w:val="000D44C7"/>
    <w:rsid w:val="000E29F8"/>
    <w:rsid w:val="001004E8"/>
    <w:rsid w:val="00104AF1"/>
    <w:rsid w:val="0012586A"/>
    <w:rsid w:val="0012613A"/>
    <w:rsid w:val="0013055F"/>
    <w:rsid w:val="00130B6D"/>
    <w:rsid w:val="00147A06"/>
    <w:rsid w:val="001B2D93"/>
    <w:rsid w:val="001D189A"/>
    <w:rsid w:val="001E5D7E"/>
    <w:rsid w:val="00207930"/>
    <w:rsid w:val="002214D0"/>
    <w:rsid w:val="00222677"/>
    <w:rsid w:val="00226CA4"/>
    <w:rsid w:val="0023163F"/>
    <w:rsid w:val="0023204B"/>
    <w:rsid w:val="00233445"/>
    <w:rsid w:val="00237219"/>
    <w:rsid w:val="00246F59"/>
    <w:rsid w:val="0025194D"/>
    <w:rsid w:val="00255B27"/>
    <w:rsid w:val="002624FC"/>
    <w:rsid w:val="0028310E"/>
    <w:rsid w:val="00295095"/>
    <w:rsid w:val="00301E2D"/>
    <w:rsid w:val="00315AF2"/>
    <w:rsid w:val="00350E3E"/>
    <w:rsid w:val="00392D25"/>
    <w:rsid w:val="003A4525"/>
    <w:rsid w:val="003A7CAE"/>
    <w:rsid w:val="003B62AB"/>
    <w:rsid w:val="003C0F4C"/>
    <w:rsid w:val="003C1881"/>
    <w:rsid w:val="003C675E"/>
    <w:rsid w:val="003C7E80"/>
    <w:rsid w:val="003E02FE"/>
    <w:rsid w:val="003E5BE7"/>
    <w:rsid w:val="003F5ED3"/>
    <w:rsid w:val="003F7155"/>
    <w:rsid w:val="00400BB8"/>
    <w:rsid w:val="00401C29"/>
    <w:rsid w:val="004054DA"/>
    <w:rsid w:val="004075F4"/>
    <w:rsid w:val="004151BF"/>
    <w:rsid w:val="00416AF9"/>
    <w:rsid w:val="00417A28"/>
    <w:rsid w:val="00420A14"/>
    <w:rsid w:val="004247A1"/>
    <w:rsid w:val="00427427"/>
    <w:rsid w:val="0043575F"/>
    <w:rsid w:val="00445344"/>
    <w:rsid w:val="00460F1F"/>
    <w:rsid w:val="004743D9"/>
    <w:rsid w:val="0047796E"/>
    <w:rsid w:val="00487DAD"/>
    <w:rsid w:val="00494594"/>
    <w:rsid w:val="004A32F0"/>
    <w:rsid w:val="004D640D"/>
    <w:rsid w:val="004E13E7"/>
    <w:rsid w:val="004E754A"/>
    <w:rsid w:val="005020FE"/>
    <w:rsid w:val="0050605C"/>
    <w:rsid w:val="005234AD"/>
    <w:rsid w:val="0055768C"/>
    <w:rsid w:val="00562D67"/>
    <w:rsid w:val="00565770"/>
    <w:rsid w:val="00573925"/>
    <w:rsid w:val="005826EE"/>
    <w:rsid w:val="005A0AFA"/>
    <w:rsid w:val="005A18EB"/>
    <w:rsid w:val="005B0A45"/>
    <w:rsid w:val="005E0593"/>
    <w:rsid w:val="005E5C33"/>
    <w:rsid w:val="005F336A"/>
    <w:rsid w:val="00605DB2"/>
    <w:rsid w:val="00615278"/>
    <w:rsid w:val="00631C0D"/>
    <w:rsid w:val="006705F1"/>
    <w:rsid w:val="006724F5"/>
    <w:rsid w:val="00682A65"/>
    <w:rsid w:val="00696BBC"/>
    <w:rsid w:val="00697A94"/>
    <w:rsid w:val="006A6DC2"/>
    <w:rsid w:val="006B27D2"/>
    <w:rsid w:val="006C11CF"/>
    <w:rsid w:val="006C429F"/>
    <w:rsid w:val="006D03E8"/>
    <w:rsid w:val="006D2547"/>
    <w:rsid w:val="006E4DDB"/>
    <w:rsid w:val="006F4DD9"/>
    <w:rsid w:val="00700BF2"/>
    <w:rsid w:val="00710526"/>
    <w:rsid w:val="00722C91"/>
    <w:rsid w:val="00727DDF"/>
    <w:rsid w:val="00734B15"/>
    <w:rsid w:val="00741361"/>
    <w:rsid w:val="00742717"/>
    <w:rsid w:val="00747CB3"/>
    <w:rsid w:val="00795AB6"/>
    <w:rsid w:val="007B2045"/>
    <w:rsid w:val="007D4CAA"/>
    <w:rsid w:val="007E13F6"/>
    <w:rsid w:val="007E5DC0"/>
    <w:rsid w:val="007E6A16"/>
    <w:rsid w:val="007E70C7"/>
    <w:rsid w:val="007F2951"/>
    <w:rsid w:val="007F2E67"/>
    <w:rsid w:val="00801283"/>
    <w:rsid w:val="0080607C"/>
    <w:rsid w:val="00816AAD"/>
    <w:rsid w:val="00842380"/>
    <w:rsid w:val="008751C1"/>
    <w:rsid w:val="00875D49"/>
    <w:rsid w:val="008801AD"/>
    <w:rsid w:val="008878CA"/>
    <w:rsid w:val="008974D8"/>
    <w:rsid w:val="008A1743"/>
    <w:rsid w:val="008C01A8"/>
    <w:rsid w:val="008C6D59"/>
    <w:rsid w:val="008C7297"/>
    <w:rsid w:val="008D6200"/>
    <w:rsid w:val="008F4B7F"/>
    <w:rsid w:val="009024F4"/>
    <w:rsid w:val="00913856"/>
    <w:rsid w:val="00927730"/>
    <w:rsid w:val="009370B5"/>
    <w:rsid w:val="00954E5D"/>
    <w:rsid w:val="0096445C"/>
    <w:rsid w:val="00973E9B"/>
    <w:rsid w:val="00976544"/>
    <w:rsid w:val="00987926"/>
    <w:rsid w:val="00990236"/>
    <w:rsid w:val="009A5B07"/>
    <w:rsid w:val="009D3B38"/>
    <w:rsid w:val="009E57A7"/>
    <w:rsid w:val="009F027E"/>
    <w:rsid w:val="009F6AD9"/>
    <w:rsid w:val="00A14BCE"/>
    <w:rsid w:val="00A26952"/>
    <w:rsid w:val="00A50750"/>
    <w:rsid w:val="00A55837"/>
    <w:rsid w:val="00A643A4"/>
    <w:rsid w:val="00A724F4"/>
    <w:rsid w:val="00A72909"/>
    <w:rsid w:val="00A81755"/>
    <w:rsid w:val="00A82D99"/>
    <w:rsid w:val="00A860DA"/>
    <w:rsid w:val="00A9219A"/>
    <w:rsid w:val="00A93F4D"/>
    <w:rsid w:val="00AA7EA9"/>
    <w:rsid w:val="00AB2745"/>
    <w:rsid w:val="00AC1A60"/>
    <w:rsid w:val="00AD0C76"/>
    <w:rsid w:val="00AD5BE1"/>
    <w:rsid w:val="00AE168C"/>
    <w:rsid w:val="00AE2487"/>
    <w:rsid w:val="00AF5770"/>
    <w:rsid w:val="00B0605E"/>
    <w:rsid w:val="00B06F13"/>
    <w:rsid w:val="00B255C0"/>
    <w:rsid w:val="00B473E6"/>
    <w:rsid w:val="00B829E2"/>
    <w:rsid w:val="00B91778"/>
    <w:rsid w:val="00B9261C"/>
    <w:rsid w:val="00B96196"/>
    <w:rsid w:val="00BA0F02"/>
    <w:rsid w:val="00BA7002"/>
    <w:rsid w:val="00BB4793"/>
    <w:rsid w:val="00BC4FBF"/>
    <w:rsid w:val="00BC6493"/>
    <w:rsid w:val="00BE24DD"/>
    <w:rsid w:val="00BF6CDB"/>
    <w:rsid w:val="00C11547"/>
    <w:rsid w:val="00C20F96"/>
    <w:rsid w:val="00C24D80"/>
    <w:rsid w:val="00C3383D"/>
    <w:rsid w:val="00C43F3B"/>
    <w:rsid w:val="00C645E3"/>
    <w:rsid w:val="00CB5816"/>
    <w:rsid w:val="00CC37E8"/>
    <w:rsid w:val="00CC692B"/>
    <w:rsid w:val="00CD1090"/>
    <w:rsid w:val="00CF000B"/>
    <w:rsid w:val="00D10DBF"/>
    <w:rsid w:val="00D11D23"/>
    <w:rsid w:val="00D251A7"/>
    <w:rsid w:val="00D30FDB"/>
    <w:rsid w:val="00D35031"/>
    <w:rsid w:val="00D47A0C"/>
    <w:rsid w:val="00D47FE7"/>
    <w:rsid w:val="00D54F03"/>
    <w:rsid w:val="00D6313C"/>
    <w:rsid w:val="00D66A11"/>
    <w:rsid w:val="00D81008"/>
    <w:rsid w:val="00D905F5"/>
    <w:rsid w:val="00DB028C"/>
    <w:rsid w:val="00DB177B"/>
    <w:rsid w:val="00DE28E9"/>
    <w:rsid w:val="00E002E2"/>
    <w:rsid w:val="00E02658"/>
    <w:rsid w:val="00E13306"/>
    <w:rsid w:val="00E13ADC"/>
    <w:rsid w:val="00E379AC"/>
    <w:rsid w:val="00E45235"/>
    <w:rsid w:val="00E569B4"/>
    <w:rsid w:val="00E82903"/>
    <w:rsid w:val="00E91355"/>
    <w:rsid w:val="00E921D0"/>
    <w:rsid w:val="00EB440B"/>
    <w:rsid w:val="00EB59B0"/>
    <w:rsid w:val="00EC7F38"/>
    <w:rsid w:val="00EF1C97"/>
    <w:rsid w:val="00F10611"/>
    <w:rsid w:val="00F11457"/>
    <w:rsid w:val="00F134E1"/>
    <w:rsid w:val="00F2194B"/>
    <w:rsid w:val="00F33462"/>
    <w:rsid w:val="00F442C2"/>
    <w:rsid w:val="00F504C2"/>
    <w:rsid w:val="00F6364A"/>
    <w:rsid w:val="00F74706"/>
    <w:rsid w:val="00F8751A"/>
    <w:rsid w:val="00F90782"/>
    <w:rsid w:val="00F95F45"/>
    <w:rsid w:val="00FB13ED"/>
    <w:rsid w:val="00FE2D9D"/>
    <w:rsid w:val="00FF0302"/>
    <w:rsid w:val="00F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EDCE4"/>
  <w15:chartTrackingRefBased/>
  <w15:docId w15:val="{358ED218-5C52-4240-B58F-B8844D303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3ED"/>
  </w:style>
  <w:style w:type="paragraph" w:styleId="Heading1">
    <w:name w:val="heading 1"/>
    <w:basedOn w:val="Normal"/>
    <w:next w:val="Normal"/>
    <w:link w:val="Heading1Char"/>
    <w:uiPriority w:val="9"/>
    <w:qFormat/>
    <w:rsid w:val="003C1881"/>
    <w:pPr>
      <w:keepNext/>
      <w:keepLines/>
      <w:spacing w:before="240" w:after="0" w:line="36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1881"/>
    <w:pPr>
      <w:keepNext/>
      <w:keepLines/>
      <w:spacing w:before="40" w:after="0" w:line="36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881"/>
    <w:pPr>
      <w:keepNext/>
      <w:keepLines/>
      <w:spacing w:before="40" w:after="0" w:line="360" w:lineRule="auto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8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C18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88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C1881"/>
    <w:pPr>
      <w:spacing w:after="0" w:line="36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3C1881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Caption">
    <w:name w:val="caption"/>
    <w:basedOn w:val="Normal"/>
    <w:next w:val="Normal"/>
    <w:uiPriority w:val="35"/>
    <w:unhideWhenUsed/>
    <w:qFormat/>
    <w:rsid w:val="003C1881"/>
    <w:pPr>
      <w:spacing w:after="200" w:line="360" w:lineRule="auto"/>
      <w:jc w:val="both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C1881"/>
    <w:rPr>
      <w:color w:val="0563C1" w:themeColor="hyperlink"/>
      <w:u w:val="single"/>
    </w:rPr>
  </w:style>
  <w:style w:type="paragraph" w:customStyle="1" w:styleId="Lhdeluettelo1">
    <w:name w:val="Lähdeluettelo1"/>
    <w:basedOn w:val="Normal"/>
    <w:link w:val="BibliographyChar"/>
    <w:rsid w:val="003C1881"/>
    <w:pPr>
      <w:tabs>
        <w:tab w:val="left" w:pos="500"/>
      </w:tabs>
      <w:spacing w:after="240" w:line="360" w:lineRule="auto"/>
      <w:ind w:left="504" w:hanging="504"/>
      <w:jc w:val="both"/>
    </w:pPr>
    <w:rPr>
      <w:sz w:val="24"/>
      <w:szCs w:val="24"/>
      <w:lang w:val="en-US"/>
    </w:rPr>
  </w:style>
  <w:style w:type="character" w:customStyle="1" w:styleId="BibliographyChar">
    <w:name w:val="Bibliography Char"/>
    <w:basedOn w:val="DefaultParagraphFont"/>
    <w:link w:val="Lhdeluettelo1"/>
    <w:rsid w:val="003C1881"/>
    <w:rPr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3C188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rsid w:val="003C1881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3C1881"/>
    <w:pPr>
      <w:spacing w:after="0" w:line="360" w:lineRule="auto"/>
      <w:jc w:val="both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1881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1881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881"/>
    <w:rPr>
      <w:rFonts w:ascii="Times New Roman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881"/>
    <w:pPr>
      <w:spacing w:after="0" w:line="360" w:lineRule="auto"/>
      <w:jc w:val="both"/>
    </w:pPr>
    <w:rPr>
      <w:rFonts w:ascii="Times New Roman" w:hAnsi="Times New Roman" w:cs="Times New Roman"/>
      <w:sz w:val="18"/>
      <w:szCs w:val="18"/>
    </w:rPr>
  </w:style>
  <w:style w:type="paragraph" w:customStyle="1" w:styleId="Lhdeluettelo2">
    <w:name w:val="Lähdeluettelo2"/>
    <w:basedOn w:val="Normal"/>
    <w:link w:val="BibliographyChar1"/>
    <w:rsid w:val="003C1881"/>
    <w:pPr>
      <w:tabs>
        <w:tab w:val="left" w:pos="260"/>
      </w:tabs>
      <w:spacing w:after="240" w:line="360" w:lineRule="auto"/>
      <w:ind w:left="264" w:hanging="264"/>
      <w:jc w:val="both"/>
    </w:pPr>
    <w:rPr>
      <w:sz w:val="24"/>
      <w:szCs w:val="24"/>
      <w:lang w:val="en-GB"/>
    </w:rPr>
  </w:style>
  <w:style w:type="character" w:customStyle="1" w:styleId="BibliographyChar1">
    <w:name w:val="Bibliography Char1"/>
    <w:basedOn w:val="DefaultParagraphFont"/>
    <w:link w:val="Lhdeluettelo2"/>
    <w:rsid w:val="003C1881"/>
    <w:rPr>
      <w:sz w:val="24"/>
      <w:szCs w:val="24"/>
      <w:lang w:val="en-GB"/>
    </w:rPr>
  </w:style>
  <w:style w:type="paragraph" w:customStyle="1" w:styleId="Default">
    <w:name w:val="Default"/>
    <w:rsid w:val="003C18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1881"/>
    <w:pPr>
      <w:spacing w:after="0" w:line="360" w:lineRule="auto"/>
      <w:ind w:left="720"/>
      <w:contextualSpacing/>
      <w:jc w:val="both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1881"/>
    <w:pPr>
      <w:tabs>
        <w:tab w:val="center" w:pos="4819"/>
        <w:tab w:val="right" w:pos="9638"/>
      </w:tabs>
      <w:spacing w:after="0" w:line="240" w:lineRule="auto"/>
      <w:jc w:val="both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C1881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C1881"/>
  </w:style>
  <w:style w:type="paragraph" w:styleId="Header">
    <w:name w:val="header"/>
    <w:basedOn w:val="Normal"/>
    <w:link w:val="HeaderChar"/>
    <w:uiPriority w:val="99"/>
    <w:unhideWhenUsed/>
    <w:rsid w:val="003C1881"/>
    <w:pPr>
      <w:tabs>
        <w:tab w:val="center" w:pos="4986"/>
        <w:tab w:val="right" w:pos="9972"/>
      </w:tabs>
      <w:spacing w:after="0" w:line="240" w:lineRule="auto"/>
      <w:jc w:val="both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C1881"/>
    <w:rPr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C1881"/>
    <w:rPr>
      <w:rFonts w:ascii="Courier New" w:eastAsia="Times New Roman" w:hAnsi="Courier New" w:cs="Courier New"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C18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ljs-number">
    <w:name w:val="hljs-number"/>
    <w:basedOn w:val="DefaultParagraphFont"/>
    <w:rsid w:val="003C1881"/>
  </w:style>
  <w:style w:type="character" w:customStyle="1" w:styleId="hljs-literal">
    <w:name w:val="hljs-literal"/>
    <w:basedOn w:val="DefaultParagraphFont"/>
    <w:rsid w:val="003C1881"/>
  </w:style>
  <w:style w:type="character" w:styleId="CommentReference">
    <w:name w:val="annotation reference"/>
    <w:basedOn w:val="DefaultParagraphFont"/>
    <w:uiPriority w:val="99"/>
    <w:semiHidden/>
    <w:unhideWhenUsed/>
    <w:rsid w:val="00FF50C2"/>
    <w:rPr>
      <w:sz w:val="16"/>
      <w:szCs w:val="16"/>
    </w:rPr>
  </w:style>
  <w:style w:type="paragraph" w:styleId="Revision">
    <w:name w:val="Revision"/>
    <w:hidden/>
    <w:uiPriority w:val="99"/>
    <w:semiHidden/>
    <w:rsid w:val="003A4525"/>
    <w:pPr>
      <w:spacing w:after="0" w:line="240" w:lineRule="auto"/>
    </w:pPr>
  </w:style>
  <w:style w:type="character" w:customStyle="1" w:styleId="CommentTextChar1">
    <w:name w:val="Comment Text Char1"/>
    <w:basedOn w:val="DefaultParagraphFont"/>
    <w:uiPriority w:val="99"/>
    <w:semiHidden/>
    <w:rsid w:val="007E5DC0"/>
    <w:rPr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7E5DC0"/>
    <w:rPr>
      <w:b/>
      <w:bCs/>
      <w:sz w:val="20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7E5DC0"/>
    <w:rPr>
      <w:rFonts w:ascii="Segoe UI" w:hAnsi="Segoe UI" w:cs="Segoe UI"/>
      <w:sz w:val="18"/>
      <w:szCs w:val="18"/>
    </w:rPr>
  </w:style>
  <w:style w:type="character" w:customStyle="1" w:styleId="HTMLPreformattedChar1">
    <w:name w:val="HTML Preformatted Char1"/>
    <w:basedOn w:val="DefaultParagraphFont"/>
    <w:uiPriority w:val="99"/>
    <w:semiHidden/>
    <w:rsid w:val="007E5DC0"/>
    <w:rPr>
      <w:rFonts w:ascii="Consolas" w:hAnsi="Consolas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E5D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Toffol, Elena</dc:creator>
  <cp:keywords/>
  <dc:description/>
  <cp:lastModifiedBy>Toffol, Elena</cp:lastModifiedBy>
  <cp:revision>7</cp:revision>
  <cp:lastPrinted>2022-01-19T10:38:00Z</cp:lastPrinted>
  <dcterms:created xsi:type="dcterms:W3CDTF">2024-03-21T15:58:00Z</dcterms:created>
  <dcterms:modified xsi:type="dcterms:W3CDTF">2025-06-11T15:24:00Z</dcterms:modified>
</cp:coreProperties>
</file>