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0C809" w14:textId="1ABDFB07" w:rsidR="00D576E7" w:rsidRPr="00A75191" w:rsidRDefault="00A75191" w:rsidP="00A75191">
      <w:pPr>
        <w:rPr>
          <w:lang w:val="en-GB"/>
        </w:rPr>
      </w:pPr>
      <w:r>
        <w:rPr>
          <w:b/>
          <w:bCs/>
          <w:sz w:val="24"/>
          <w:szCs w:val="24"/>
          <w:lang w:val="en-GB"/>
        </w:rPr>
        <w:t>Supplemental material</w:t>
      </w:r>
      <w:r>
        <w:rPr>
          <w:sz w:val="24"/>
          <w:szCs w:val="24"/>
          <w:lang w:val="en-GB"/>
        </w:rPr>
        <w:t>:</w:t>
      </w:r>
      <w:r w:rsidRPr="001353C0">
        <w:rPr>
          <w:sz w:val="24"/>
          <w:szCs w:val="24"/>
          <w:lang w:val="en-GB"/>
        </w:rPr>
        <w:t xml:space="preserve"> </w:t>
      </w:r>
      <w:bookmarkStart w:id="0" w:name="_Hlk183767247"/>
      <w:r w:rsidRPr="001353C0">
        <w:rPr>
          <w:sz w:val="24"/>
          <w:szCs w:val="24"/>
          <w:lang w:val="en-GB"/>
        </w:rPr>
        <w:t xml:space="preserve">Developing a microsimulation model of Alzheimer’s Disease </w:t>
      </w:r>
      <w:r>
        <w:rPr>
          <w:sz w:val="24"/>
          <w:szCs w:val="24"/>
          <w:lang w:val="en-GB"/>
        </w:rPr>
        <w:t xml:space="preserve">for </w:t>
      </w:r>
      <w:r w:rsidRPr="001353C0">
        <w:rPr>
          <w:sz w:val="24"/>
          <w:szCs w:val="24"/>
          <w:lang w:val="en-GB"/>
        </w:rPr>
        <w:t xml:space="preserve">the evaluation of disease modifying </w:t>
      </w:r>
      <w:bookmarkEnd w:id="0"/>
      <w:r w:rsidRPr="001353C0">
        <w:rPr>
          <w:sz w:val="24"/>
          <w:szCs w:val="24"/>
          <w:lang w:val="en-GB"/>
        </w:rPr>
        <w:t>therapies</w:t>
      </w:r>
    </w:p>
    <w:p w14:paraId="21BE0F47" w14:textId="77777777" w:rsidR="00CD0785" w:rsidRPr="00D45916" w:rsidRDefault="00CD0785" w:rsidP="00C54C6A">
      <w:pPr>
        <w:rPr>
          <w:b/>
          <w:bCs/>
          <w:lang w:val="en-GB"/>
        </w:rPr>
        <w:sectPr w:rsidR="00CD0785" w:rsidRPr="00D45916">
          <w:footerReference w:type="default" r:id="rId11"/>
          <w:pgSz w:w="11906" w:h="16838"/>
          <w:pgMar w:top="1417" w:right="1417" w:bottom="1417" w:left="1417" w:header="708" w:footer="708" w:gutter="0"/>
          <w:cols w:space="708"/>
          <w:docGrid w:linePitch="360"/>
        </w:sectPr>
      </w:pPr>
    </w:p>
    <w:p w14:paraId="1EF46B1E" w14:textId="77777777" w:rsidR="00CD0785" w:rsidRPr="00D45916" w:rsidRDefault="00CD0785" w:rsidP="00C54C6A">
      <w:pPr>
        <w:rPr>
          <w:b/>
          <w:bCs/>
          <w:lang w:val="en-GB"/>
        </w:rPr>
      </w:pPr>
    </w:p>
    <w:p w14:paraId="76637F33" w14:textId="25D2B19C" w:rsidR="00A439D1" w:rsidRPr="00D45916" w:rsidRDefault="00BE47A3" w:rsidP="00C54C6A">
      <w:pPr>
        <w:rPr>
          <w:b/>
          <w:bCs/>
          <w:lang w:val="en-GB"/>
        </w:rPr>
      </w:pPr>
      <w:r w:rsidRPr="00D45916">
        <w:rPr>
          <w:b/>
          <w:bCs/>
          <w:lang w:val="en-GB"/>
        </w:rPr>
        <w:t>Methodological appendix</w:t>
      </w:r>
    </w:p>
    <w:p w14:paraId="60083FF9" w14:textId="77777777" w:rsidR="00D576E7" w:rsidRDefault="00D576E7" w:rsidP="00C54C6A">
      <w:pPr>
        <w:rPr>
          <w:b/>
          <w:bCs/>
          <w:lang w:val="en-GB"/>
        </w:rPr>
      </w:pPr>
    </w:p>
    <w:p w14:paraId="01C54C3B" w14:textId="1A2EA36F" w:rsidR="004641DF" w:rsidRPr="00692DE6" w:rsidRDefault="004641DF" w:rsidP="00692DE6">
      <w:pPr>
        <w:spacing w:line="276" w:lineRule="auto"/>
        <w:rPr>
          <w:u w:val="single"/>
          <w:lang w:val="en-GB"/>
        </w:rPr>
      </w:pPr>
      <w:r w:rsidRPr="00692DE6">
        <w:rPr>
          <w:u w:val="single"/>
          <w:lang w:val="en-GB"/>
        </w:rPr>
        <w:t>Imput</w:t>
      </w:r>
      <w:r w:rsidR="008C0675" w:rsidRPr="00692DE6">
        <w:rPr>
          <w:u w:val="single"/>
          <w:lang w:val="en-GB"/>
        </w:rPr>
        <w:t>a</w:t>
      </w:r>
      <w:r w:rsidRPr="00692DE6">
        <w:rPr>
          <w:u w:val="single"/>
          <w:lang w:val="en-GB"/>
        </w:rPr>
        <w:t>tion</w:t>
      </w:r>
    </w:p>
    <w:p w14:paraId="6DAA1001" w14:textId="3D959F20" w:rsidR="004F624D" w:rsidRPr="00692DE6" w:rsidRDefault="004F624D" w:rsidP="004F624D">
      <w:pPr>
        <w:spacing w:line="276" w:lineRule="auto"/>
        <w:rPr>
          <w:u w:val="single"/>
          <w:lang w:val="en-GB"/>
        </w:rPr>
      </w:pPr>
      <w:r w:rsidRPr="00692DE6">
        <w:rPr>
          <w:rFonts w:cs="Arial"/>
          <w:lang w:val="en-GB"/>
        </w:rPr>
        <w:t xml:space="preserve">Missing data on CSF and MRI were imputed </w:t>
      </w:r>
      <w:r>
        <w:rPr>
          <w:rFonts w:cs="Arial"/>
          <w:lang w:val="en-GB"/>
        </w:rPr>
        <w:t>using M</w:t>
      </w:r>
      <w:r w:rsidRPr="00692DE6">
        <w:rPr>
          <w:rFonts w:cs="Arial"/>
          <w:lang w:val="en-GB"/>
        </w:rPr>
        <w:t xml:space="preserve">ultiple </w:t>
      </w:r>
      <w:r>
        <w:rPr>
          <w:rFonts w:cs="Arial"/>
          <w:lang w:val="en-GB"/>
        </w:rPr>
        <w:t>I</w:t>
      </w:r>
      <w:r w:rsidRPr="00692DE6">
        <w:rPr>
          <w:rFonts w:cs="Arial"/>
          <w:lang w:val="en-GB"/>
        </w:rPr>
        <w:t xml:space="preserve">mputation </w:t>
      </w:r>
      <w:r>
        <w:rPr>
          <w:rFonts w:cs="Arial"/>
          <w:lang w:val="en-GB"/>
        </w:rPr>
        <w:t>by C</w:t>
      </w:r>
      <w:r w:rsidRPr="00692DE6">
        <w:rPr>
          <w:rFonts w:cs="Arial"/>
          <w:lang w:val="en-GB"/>
        </w:rPr>
        <w:t xml:space="preserve">hained </w:t>
      </w:r>
      <w:r>
        <w:rPr>
          <w:rFonts w:cs="Arial"/>
          <w:lang w:val="en-GB"/>
        </w:rPr>
        <w:t>E</w:t>
      </w:r>
      <w:r w:rsidRPr="00692DE6">
        <w:rPr>
          <w:rFonts w:cs="Arial"/>
          <w:lang w:val="en-GB"/>
        </w:rPr>
        <w:t>quations</w:t>
      </w:r>
      <w:r>
        <w:rPr>
          <w:rFonts w:cs="Arial"/>
          <w:lang w:val="en-GB"/>
        </w:rPr>
        <w:t xml:space="preserve"> (MICE)</w:t>
      </w:r>
      <w:r w:rsidRPr="00692DE6">
        <w:rPr>
          <w:rFonts w:cs="Arial"/>
          <w:lang w:val="en-GB"/>
        </w:rPr>
        <w:t xml:space="preserve"> </w:t>
      </w:r>
      <w:r>
        <w:rPr>
          <w:rFonts w:cs="Arial"/>
          <w:lang w:val="en-GB"/>
        </w:rPr>
        <w:t xml:space="preserve">with </w:t>
      </w:r>
      <w:r w:rsidRPr="00692DE6">
        <w:rPr>
          <w:rFonts w:cs="Arial"/>
          <w:lang w:val="en-GB"/>
        </w:rPr>
        <w:t>predictive mean matching in twenty imputed datasets.</w:t>
      </w:r>
      <w:r w:rsidRPr="00692DE6">
        <w:rPr>
          <w:rFonts w:cs="Arial"/>
          <w:lang w:val="en-GB"/>
        </w:rPr>
        <w:fldChar w:fldCharType="begin">
          <w:fldData xml:space="preserve">PEVuZE5vdGU+PENpdGU+PEF1dGhvcj5BdXN0aW48L0F1dGhvcj48WWVhcj4yMDIxPC9ZZWFyPjxS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=
</w:fldData>
        </w:fldChar>
      </w:r>
      <w:r w:rsidR="00C47666">
        <w:rPr>
          <w:rFonts w:cs="Arial"/>
          <w:lang w:val="en-GB"/>
        </w:rPr>
        <w:instrText xml:space="preserve"> ADDIN EN.CITE </w:instrText>
      </w:r>
      <w:r w:rsidR="00C47666">
        <w:rPr>
          <w:rFonts w:cs="Arial"/>
          <w:lang w:val="en-GB"/>
        </w:rPr>
        <w:fldChar w:fldCharType="begin">
          <w:fldData xml:space="preserve">PEVuZE5vdGU+PENpdGU+PEF1dGhvcj5BdXN0aW48L0F1dGhvcj48WWVhcj4yMDIxPC9ZZWFyPjxS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=
</w:fldData>
        </w:fldChar>
      </w:r>
      <w:r w:rsidR="00C47666">
        <w:rPr>
          <w:rFonts w:cs="Arial"/>
          <w:lang w:val="en-GB"/>
        </w:rPr>
        <w:instrText xml:space="preserve"> ADDIN EN.CITE.DATA </w:instrText>
      </w:r>
      <w:r w:rsidR="00C47666">
        <w:rPr>
          <w:rFonts w:cs="Arial"/>
          <w:lang w:val="en-GB"/>
        </w:rPr>
      </w:r>
      <w:r w:rsidR="00C47666">
        <w:rPr>
          <w:rFonts w:cs="Arial"/>
          <w:lang w:val="en-GB"/>
        </w:rPr>
        <w:fldChar w:fldCharType="end"/>
      </w:r>
      <w:r w:rsidRPr="00692DE6">
        <w:rPr>
          <w:rFonts w:cs="Arial"/>
          <w:lang w:val="en-GB"/>
        </w:rPr>
      </w:r>
      <w:r w:rsidRPr="00692DE6">
        <w:rPr>
          <w:rFonts w:cs="Arial"/>
          <w:lang w:val="en-GB"/>
        </w:rPr>
        <w:fldChar w:fldCharType="separate"/>
      </w:r>
      <w:r w:rsidR="00C47666" w:rsidRPr="00C47666">
        <w:rPr>
          <w:rFonts w:cs="Arial"/>
          <w:noProof/>
          <w:vertAlign w:val="superscript"/>
          <w:lang w:val="en-GB"/>
        </w:rPr>
        <w:t>1</w:t>
      </w:r>
      <w:r w:rsidRPr="00692DE6">
        <w:rPr>
          <w:rFonts w:cs="Arial"/>
          <w:lang w:val="en-GB"/>
        </w:rPr>
        <w:fldChar w:fldCharType="end"/>
      </w:r>
      <w:r w:rsidRPr="00692DE6">
        <w:rPr>
          <w:rFonts w:cs="Arial"/>
          <w:lang w:val="en-GB"/>
        </w:rPr>
        <w:t xml:space="preserve"> </w:t>
      </w:r>
      <w:r w:rsidRPr="00692DE6">
        <w:t xml:space="preserve">Variables used </w:t>
      </w:r>
      <w:r>
        <w:t>to identify</w:t>
      </w:r>
      <w:r w:rsidRPr="00692DE6">
        <w:t xml:space="preserve"> data donors were selected based on a minim</w:t>
      </w:r>
      <w:r>
        <w:t>um</w:t>
      </w:r>
      <w:r w:rsidRPr="00692DE6">
        <w:t xml:space="preserve"> correlation of 0.05 with the variable being imputed. Outcome information was used in all donor selections. Parameter estimates were pooled across the imputation sets. The distribution of imputed values and convergence were assessed visually.</w:t>
      </w:r>
    </w:p>
    <w:p w14:paraId="652A1CEA" w14:textId="77777777" w:rsidR="004641DF" w:rsidRPr="00692DE6" w:rsidRDefault="004641DF" w:rsidP="00692DE6">
      <w:pPr>
        <w:spacing w:line="276" w:lineRule="auto"/>
        <w:rPr>
          <w:b/>
          <w:bCs/>
          <w:lang w:val="en-GB"/>
        </w:rPr>
      </w:pPr>
    </w:p>
    <w:p w14:paraId="281E52E8" w14:textId="45DF43C6" w:rsidR="009E5DD2" w:rsidRPr="00692DE6" w:rsidRDefault="004641DF" w:rsidP="00692DE6">
      <w:pPr>
        <w:spacing w:line="276" w:lineRule="auto"/>
        <w:rPr>
          <w:u w:val="single"/>
          <w:lang w:val="en-GB"/>
        </w:rPr>
      </w:pPr>
      <w:r w:rsidRPr="00692DE6">
        <w:rPr>
          <w:u w:val="single"/>
          <w:lang w:val="en-GB"/>
        </w:rPr>
        <w:t>Statistical m</w:t>
      </w:r>
      <w:r w:rsidR="009E5DD2" w:rsidRPr="00692DE6">
        <w:rPr>
          <w:u w:val="single"/>
          <w:lang w:val="en-GB"/>
        </w:rPr>
        <w:t>odels</w:t>
      </w:r>
    </w:p>
    <w:p w14:paraId="58B08B51" w14:textId="0DA153CE" w:rsidR="00E611B4" w:rsidRDefault="00E611B4" w:rsidP="00692DE6">
      <w:pPr>
        <w:spacing w:line="276" w:lineRule="auto"/>
        <w:rPr>
          <w:lang w:val="en-GB"/>
        </w:rPr>
      </w:pPr>
      <w:r w:rsidRPr="00692DE6">
        <w:rPr>
          <w:lang w:val="en-GB"/>
        </w:rPr>
        <w:t xml:space="preserve">The transition from MCI to dementia </w:t>
      </w:r>
      <w:r w:rsidR="00464CDF">
        <w:rPr>
          <w:lang w:val="en-GB"/>
        </w:rPr>
        <w:t>was</w:t>
      </w:r>
      <w:r w:rsidRPr="00692DE6">
        <w:rPr>
          <w:lang w:val="en-GB"/>
        </w:rPr>
        <w:t xml:space="preserve"> described by a joint model with endpoints MMSE and time to dementia (model 1</w:t>
      </w:r>
      <w:r w:rsidR="00CD24C7">
        <w:rPr>
          <w:lang w:val="en-GB"/>
        </w:rPr>
        <w:t>; represented in formula (1) and (2)</w:t>
      </w:r>
      <w:r w:rsidRPr="00692DE6">
        <w:rPr>
          <w:lang w:val="en-GB"/>
        </w:rPr>
        <w:t xml:space="preserve">). The hazard of the time-to-event model </w:t>
      </w:r>
      <w:r w:rsidR="00464CDF">
        <w:rPr>
          <w:lang w:val="en-GB"/>
        </w:rPr>
        <w:t>was</w:t>
      </w:r>
      <w:r w:rsidRPr="00692DE6">
        <w:rPr>
          <w:lang w:val="en-GB"/>
        </w:rPr>
        <w:t xml:space="preserve"> described by a piecewise constant spline function. Model 1 was fitted to data of participants with MCI at baseline. Non-converters were censored at their last visit date.</w:t>
      </w:r>
      <w:r w:rsidR="00927EF2">
        <w:rPr>
          <w:lang w:val="en-GB"/>
        </w:rPr>
        <w:t xml:space="preserve"> </w:t>
      </w:r>
      <w:r w:rsidRPr="00692DE6">
        <w:rPr>
          <w:lang w:val="en-GB"/>
        </w:rPr>
        <w:t xml:space="preserve">The transition from dementia to institutionalisation or death outside an institution </w:t>
      </w:r>
      <w:r w:rsidR="00464CDF">
        <w:rPr>
          <w:lang w:val="en-GB"/>
        </w:rPr>
        <w:t>was</w:t>
      </w:r>
      <w:r w:rsidRPr="00692DE6">
        <w:rPr>
          <w:lang w:val="en-GB"/>
        </w:rPr>
        <w:t xml:space="preserve"> described by a joint model with endpoints MMSE, time to institutionalisation and time to death (model 2</w:t>
      </w:r>
      <w:r w:rsidR="001C4836">
        <w:rPr>
          <w:lang w:val="en-GB"/>
        </w:rPr>
        <w:t>; formula</w:t>
      </w:r>
      <w:r w:rsidR="00BF2549">
        <w:rPr>
          <w:lang w:val="en-GB"/>
        </w:rPr>
        <w:t>s</w:t>
      </w:r>
      <w:r w:rsidR="001C4836">
        <w:rPr>
          <w:lang w:val="en-GB"/>
        </w:rPr>
        <w:t xml:space="preserve"> (3</w:t>
      </w:r>
      <w:r w:rsidR="00087E36">
        <w:rPr>
          <w:lang w:val="en-GB"/>
        </w:rPr>
        <w:t>-5</w:t>
      </w:r>
      <w:r w:rsidR="001C4836">
        <w:rPr>
          <w:lang w:val="en-GB"/>
        </w:rPr>
        <w:t>)</w:t>
      </w:r>
      <w:r w:rsidRPr="00692DE6">
        <w:rPr>
          <w:lang w:val="en-GB"/>
        </w:rPr>
        <w:t xml:space="preserve">). The two time-to-event endpoints </w:t>
      </w:r>
      <w:r w:rsidR="00464CDF">
        <w:rPr>
          <w:lang w:val="en-GB"/>
        </w:rPr>
        <w:t>were</w:t>
      </w:r>
      <w:r w:rsidRPr="00692DE6">
        <w:rPr>
          <w:lang w:val="en-GB"/>
        </w:rPr>
        <w:t xml:space="preserve"> described by a competing risk </w:t>
      </w:r>
      <w:proofErr w:type="gramStart"/>
      <w:r w:rsidRPr="00692DE6">
        <w:rPr>
          <w:lang w:val="en-GB"/>
        </w:rPr>
        <w:t>model</w:t>
      </w:r>
      <w:proofErr w:type="gramEnd"/>
      <w:r w:rsidRPr="00692DE6">
        <w:rPr>
          <w:lang w:val="en-GB"/>
        </w:rPr>
        <w:t xml:space="preserve"> and the hazard</w:t>
      </w:r>
      <w:r w:rsidR="00BF2549">
        <w:rPr>
          <w:lang w:val="en-GB"/>
        </w:rPr>
        <w:t>s</w:t>
      </w:r>
      <w:r w:rsidRPr="00692DE6">
        <w:rPr>
          <w:lang w:val="en-GB"/>
        </w:rPr>
        <w:t xml:space="preserve"> </w:t>
      </w:r>
      <w:r w:rsidR="00BF2549">
        <w:rPr>
          <w:lang w:val="en-GB"/>
        </w:rPr>
        <w:t xml:space="preserve">were </w:t>
      </w:r>
      <w:r w:rsidRPr="00692DE6">
        <w:rPr>
          <w:lang w:val="en-GB"/>
        </w:rPr>
        <w:t xml:space="preserve">described by piecewise constant spline functions. Model 2 was fitted to data of the first four years of follow-up of participants with dementia at baseline. Because sufficient MMSE data was only available for the first four years of follow-up, the transition from dementia to institutionalisation or death outside an institution after four years of follow-up </w:t>
      </w:r>
      <w:r w:rsidR="00464CDF">
        <w:rPr>
          <w:lang w:val="en-GB"/>
        </w:rPr>
        <w:t>was</w:t>
      </w:r>
      <w:r w:rsidRPr="00692DE6">
        <w:rPr>
          <w:lang w:val="en-GB"/>
        </w:rPr>
        <w:t xml:space="preserve"> described by a Weibull competing risk survival model (model 3). Model 3 was fitted to data of participants</w:t>
      </w:r>
      <w:r w:rsidR="00464CDF">
        <w:rPr>
          <w:lang w:val="en-GB"/>
        </w:rPr>
        <w:t xml:space="preserve"> who were</w:t>
      </w:r>
      <w:r w:rsidRPr="00692DE6">
        <w:rPr>
          <w:lang w:val="en-GB"/>
        </w:rPr>
        <w:t xml:space="preserve"> alive and not</w:t>
      </w:r>
      <w:r w:rsidR="00464CDF">
        <w:rPr>
          <w:lang w:val="en-GB"/>
        </w:rPr>
        <w:t xml:space="preserve"> </w:t>
      </w:r>
      <w:r w:rsidRPr="00692DE6">
        <w:rPr>
          <w:lang w:val="en-GB"/>
        </w:rPr>
        <w:t>institutionalised at four years of follow-up. Time was reset to zero at four years of follow-up.</w:t>
      </w:r>
      <w:r w:rsidRPr="00692DE6">
        <w:rPr>
          <w:lang w:val="en-GB"/>
        </w:rPr>
        <w:fldChar w:fldCharType="begin">
          <w:fldData xml:space="preserve">PEVuZE5vdGU+PENpdGU+PEF1dGhvcj5NZWlyYS1NYWNoYWRvPC9BdXRob3I+PFllYXI+MjAwOTwv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</w:fldData>
        </w:fldChar>
      </w:r>
      <w:r w:rsidR="00C47666">
        <w:rPr>
          <w:lang w:val="en-GB"/>
        </w:rPr>
        <w:instrText xml:space="preserve"> ADDIN EN.CITE </w:instrText>
      </w:r>
      <w:r w:rsidR="00C47666">
        <w:rPr>
          <w:lang w:val="en-GB"/>
        </w:rPr>
        <w:fldChar w:fldCharType="begin">
          <w:fldData xml:space="preserve">PEVuZE5vdGU+PENpdGU+PEF1dGhvcj5NZWlyYS1NYWNoYWRvPC9BdXRob3I+PFllYXI+MjAwOTwv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</w:fldData>
        </w:fldChar>
      </w:r>
      <w:r w:rsidR="00C47666">
        <w:rPr>
          <w:lang w:val="en-GB"/>
        </w:rPr>
        <w:instrText xml:space="preserve"> ADDIN EN.CITE.DATA </w:instrText>
      </w:r>
      <w:r w:rsidR="00C47666">
        <w:rPr>
          <w:lang w:val="en-GB"/>
        </w:rPr>
      </w:r>
      <w:r w:rsidR="00C47666">
        <w:rPr>
          <w:lang w:val="en-GB"/>
        </w:rPr>
        <w:fldChar w:fldCharType="end"/>
      </w:r>
      <w:r w:rsidRPr="00692DE6">
        <w:rPr>
          <w:lang w:val="en-GB"/>
        </w:rPr>
      </w:r>
      <w:r w:rsidRPr="00692DE6">
        <w:rPr>
          <w:lang w:val="en-GB"/>
        </w:rPr>
        <w:fldChar w:fldCharType="separate"/>
      </w:r>
      <w:r w:rsidR="00C47666" w:rsidRPr="00C47666">
        <w:rPr>
          <w:noProof/>
          <w:vertAlign w:val="superscript"/>
          <w:lang w:val="en-GB"/>
        </w:rPr>
        <w:t>2</w:t>
      </w:r>
      <w:r w:rsidRPr="00692DE6">
        <w:rPr>
          <w:lang w:val="en-GB"/>
        </w:rPr>
        <w:fldChar w:fldCharType="end"/>
      </w:r>
      <w:r w:rsidRPr="00692DE6">
        <w:rPr>
          <w:lang w:val="en-GB"/>
        </w:rPr>
        <w:t xml:space="preserve"> In model 2 and 3, participants </w:t>
      </w:r>
      <w:r w:rsidR="00464CDF">
        <w:rPr>
          <w:lang w:val="en-GB"/>
        </w:rPr>
        <w:t xml:space="preserve">who were </w:t>
      </w:r>
      <w:r w:rsidRPr="00692DE6">
        <w:rPr>
          <w:lang w:val="en-GB"/>
        </w:rPr>
        <w:t>alive and not</w:t>
      </w:r>
      <w:r w:rsidR="00464CDF">
        <w:rPr>
          <w:lang w:val="en-GB"/>
        </w:rPr>
        <w:t xml:space="preserve"> </w:t>
      </w:r>
      <w:r w:rsidRPr="00692DE6">
        <w:rPr>
          <w:lang w:val="en-GB"/>
        </w:rPr>
        <w:t xml:space="preserve">institutionalised </w:t>
      </w:r>
      <w:r w:rsidR="00B674D5" w:rsidRPr="00692DE6">
        <w:rPr>
          <w:lang w:val="en-GB"/>
        </w:rPr>
        <w:t>on</w:t>
      </w:r>
      <w:r w:rsidRPr="00692DE6">
        <w:rPr>
          <w:lang w:val="en-GB"/>
        </w:rPr>
        <w:t xml:space="preserve"> December 31</w:t>
      </w:r>
      <w:r w:rsidRPr="00692DE6">
        <w:rPr>
          <w:vertAlign w:val="superscript"/>
          <w:lang w:val="en-GB"/>
        </w:rPr>
        <w:t>st</w:t>
      </w:r>
      <w:r w:rsidRPr="00692DE6">
        <w:rPr>
          <w:lang w:val="en-GB"/>
        </w:rPr>
        <w:t xml:space="preserve"> 2022, were censored at this date. The transition from institution to death was also described by a Weibull model (model 4). </w:t>
      </w:r>
    </w:p>
    <w:p w14:paraId="07DD960B" w14:textId="77777777" w:rsidR="00E611B4" w:rsidRPr="00692DE6" w:rsidRDefault="00E611B4" w:rsidP="00692DE6">
      <w:pPr>
        <w:spacing w:line="276" w:lineRule="auto"/>
        <w:rPr>
          <w:lang w:val="en-GB"/>
        </w:rPr>
      </w:pPr>
    </w:p>
    <w:p w14:paraId="54E4B7E8" w14:textId="736AE9AC" w:rsidR="00E611B4" w:rsidRDefault="00E611B4" w:rsidP="00692DE6">
      <w:pPr>
        <w:spacing w:line="276" w:lineRule="auto"/>
        <w:rPr>
          <w:lang w:val="en-GB"/>
        </w:rPr>
      </w:pPr>
      <w:r w:rsidRPr="00692DE6">
        <w:rPr>
          <w:lang w:val="en-GB"/>
        </w:rPr>
        <w:t xml:space="preserve">The baseline hazards of the joint models were </w:t>
      </w:r>
      <w:r w:rsidR="00BF2549">
        <w:rPr>
          <w:lang w:val="en-GB"/>
        </w:rPr>
        <w:t>fitted with piecewise constant splines</w:t>
      </w:r>
      <w:r w:rsidRPr="00692DE6">
        <w:rPr>
          <w:lang w:val="en-GB"/>
        </w:rPr>
        <w:t xml:space="preserve">. The optimal number of knots was chosen based on AIC. This resulted in </w:t>
      </w:r>
      <w:r w:rsidR="00836EC0">
        <w:rPr>
          <w:lang w:val="en-GB"/>
        </w:rPr>
        <w:t>two</w:t>
      </w:r>
      <w:r w:rsidRPr="00692DE6">
        <w:rPr>
          <w:lang w:val="en-GB"/>
        </w:rPr>
        <w:t xml:space="preserve"> knot</w:t>
      </w:r>
      <w:r w:rsidR="00836EC0">
        <w:rPr>
          <w:lang w:val="en-GB"/>
        </w:rPr>
        <w:t>s</w:t>
      </w:r>
      <w:r w:rsidRPr="00692DE6">
        <w:rPr>
          <w:lang w:val="en-GB"/>
        </w:rPr>
        <w:t xml:space="preserve"> for the MCI joint model and </w:t>
      </w:r>
      <w:r w:rsidR="00F75144">
        <w:rPr>
          <w:lang w:val="en-GB"/>
        </w:rPr>
        <w:t>four</w:t>
      </w:r>
      <w:r w:rsidRPr="00692DE6">
        <w:rPr>
          <w:lang w:val="en-GB"/>
        </w:rPr>
        <w:t xml:space="preserve"> knots for the dementia joint model. To adjust for interval censoring in the conversion from MCI to dementia, the observed conversion time was correct</w:t>
      </w:r>
      <w:r w:rsidR="00464CDF">
        <w:rPr>
          <w:lang w:val="en-GB"/>
        </w:rPr>
        <w:t>ed</w:t>
      </w:r>
      <w:r w:rsidRPr="00692DE6">
        <w:rPr>
          <w:lang w:val="en-GB"/>
        </w:rPr>
        <w:t xml:space="preserve"> by </w:t>
      </w:r>
      <w:r w:rsidR="00464CDF">
        <w:rPr>
          <w:lang w:val="en-GB"/>
        </w:rPr>
        <w:t xml:space="preserve">taking the midpoint </w:t>
      </w:r>
      <w:r w:rsidRPr="00692DE6">
        <w:rPr>
          <w:lang w:val="en-GB"/>
        </w:rPr>
        <w:t xml:space="preserve">the date of conversion and the prior visit date. </w:t>
      </w:r>
    </w:p>
    <w:p w14:paraId="27908210" w14:textId="77777777" w:rsidR="00927EF2" w:rsidRDefault="00927EF2" w:rsidP="00692DE6">
      <w:pPr>
        <w:spacing w:line="276" w:lineRule="auto"/>
        <w:rPr>
          <w:lang w:val="en-GB"/>
        </w:rPr>
      </w:pPr>
    </w:p>
    <w:p w14:paraId="527D1166" w14:textId="4D04AD96" w:rsidR="00265C9E" w:rsidRDefault="00E611B4" w:rsidP="00692DE6">
      <w:pPr>
        <w:spacing w:line="276" w:lineRule="auto"/>
        <w:rPr>
          <w:lang w:val="en-GB"/>
        </w:rPr>
      </w:pPr>
      <w:r w:rsidRPr="00692DE6">
        <w:rPr>
          <w:lang w:val="en-GB"/>
        </w:rPr>
        <w:t>In all statistical models, included variables were pre-selected based on the literature. Age and sex were included in all models. For the MMSE trajectory in the MCI stage (model 1), variables were selected based on the Amyloid-Tau-Neuronal injury classification,</w:t>
      </w:r>
      <w:r w:rsidRPr="00692DE6">
        <w:rPr>
          <w:lang w:val="en-GB"/>
        </w:rPr>
        <w:fldChar w:fldCharType="begin">
          <w:fldData xml:space="preserve">PEVuZE5vdGU+PENpdGU+PEF1dGhvcj5KYWNrPC9BdXRob3I+PFllYXI+MjAyNDwvWWVhcj48UmVj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</w:fldData>
        </w:fldChar>
      </w:r>
      <w:r w:rsidR="00C47666">
        <w:rPr>
          <w:lang w:val="en-GB"/>
        </w:rPr>
        <w:instrText xml:space="preserve"> ADDIN EN.CITE </w:instrText>
      </w:r>
      <w:r w:rsidR="00C47666">
        <w:rPr>
          <w:lang w:val="en-GB"/>
        </w:rPr>
        <w:fldChar w:fldCharType="begin">
          <w:fldData xml:space="preserve">PEVuZE5vdGU+PENpdGU+PEF1dGhvcj5KYWNrPC9BdXRob3I+PFllYXI+MjAyNDwvWWVhcj48UmVj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</w:fldData>
        </w:fldChar>
      </w:r>
      <w:r w:rsidR="00C47666">
        <w:rPr>
          <w:lang w:val="en-GB"/>
        </w:rPr>
        <w:instrText xml:space="preserve"> ADDIN EN.CITE.DATA </w:instrText>
      </w:r>
      <w:r w:rsidR="00C47666">
        <w:rPr>
          <w:lang w:val="en-GB"/>
        </w:rPr>
      </w:r>
      <w:r w:rsidR="00C47666">
        <w:rPr>
          <w:lang w:val="en-GB"/>
        </w:rPr>
        <w:fldChar w:fldCharType="end"/>
      </w:r>
      <w:r w:rsidRPr="00692DE6">
        <w:rPr>
          <w:lang w:val="en-GB"/>
        </w:rPr>
      </w:r>
      <w:r w:rsidRPr="00692DE6">
        <w:rPr>
          <w:lang w:val="en-GB"/>
        </w:rPr>
        <w:fldChar w:fldCharType="separate"/>
      </w:r>
      <w:r w:rsidR="00C47666" w:rsidRPr="00C47666">
        <w:rPr>
          <w:noProof/>
          <w:vertAlign w:val="superscript"/>
          <w:lang w:val="en-GB"/>
        </w:rPr>
        <w:t>3</w:t>
      </w:r>
      <w:r w:rsidRPr="00692DE6">
        <w:rPr>
          <w:lang w:val="en-GB"/>
        </w:rPr>
        <w:fldChar w:fldCharType="end"/>
      </w:r>
      <w:r w:rsidRPr="00692DE6">
        <w:rPr>
          <w:lang w:val="en-GB"/>
        </w:rPr>
        <w:t xml:space="preserve"> signifying the core biomarker staging currently in use. Amyloid was represented by CSF-Aβ42, Tau by CSF pTau-181, and Neuronal injury by MRI medial temporal lobe atrophy. All variables were included as continuous variables. In the dementia stage, ATN variables were </w:t>
      </w:r>
      <w:r w:rsidR="00464CDF">
        <w:rPr>
          <w:lang w:val="en-GB"/>
        </w:rPr>
        <w:t xml:space="preserve">not </w:t>
      </w:r>
      <w:r w:rsidRPr="00692DE6">
        <w:rPr>
          <w:lang w:val="en-GB"/>
        </w:rPr>
        <w:t>included to inform the MMSE trajectory as this would require updating the biomarker values in the simulation at the time of conversion from MCI to dementia</w:t>
      </w:r>
      <w:r w:rsidR="00B674D5">
        <w:rPr>
          <w:lang w:val="en-GB"/>
        </w:rPr>
        <w:t xml:space="preserve"> and these values </w:t>
      </w:r>
      <w:r w:rsidR="00265C9E">
        <w:rPr>
          <w:lang w:val="en-GB"/>
        </w:rPr>
        <w:t>were</w:t>
      </w:r>
      <w:r w:rsidR="00464CDF">
        <w:rPr>
          <w:lang w:val="en-GB"/>
        </w:rPr>
        <w:t xml:space="preserve"> not collected in the Amsterdam Dementia Cohort. </w:t>
      </w:r>
      <w:r w:rsidR="00265C9E">
        <w:rPr>
          <w:lang w:val="en-GB"/>
        </w:rPr>
        <w:t>A variable indicating whether</w:t>
      </w:r>
      <w:r w:rsidR="00265C9E" w:rsidRPr="00692DE6">
        <w:rPr>
          <w:lang w:val="en-GB"/>
        </w:rPr>
        <w:t xml:space="preserve"> </w:t>
      </w:r>
      <w:r w:rsidR="00265C9E">
        <w:rPr>
          <w:lang w:val="en-GB"/>
        </w:rPr>
        <w:t xml:space="preserve">a </w:t>
      </w:r>
      <w:r w:rsidR="00265C9E" w:rsidRPr="00692DE6">
        <w:rPr>
          <w:lang w:val="en-GB"/>
        </w:rPr>
        <w:t xml:space="preserve">patient lived together with a care partner at baseline was included </w:t>
      </w:r>
      <w:r w:rsidR="00265C9E">
        <w:rPr>
          <w:lang w:val="en-GB"/>
        </w:rPr>
        <w:t xml:space="preserve">in 3 and 4, </w:t>
      </w:r>
      <w:r w:rsidR="00265C9E">
        <w:rPr>
          <w:lang w:val="en-GB"/>
        </w:rPr>
        <w:lastRenderedPageBreak/>
        <w:t>and the time-to-event portion of model 2</w:t>
      </w:r>
      <w:r w:rsidR="00265C9E" w:rsidRPr="00692DE6">
        <w:rPr>
          <w:lang w:val="en-GB"/>
        </w:rPr>
        <w:t>.</w:t>
      </w:r>
      <w:r w:rsidR="00265C9E" w:rsidRPr="00692DE6">
        <w:rPr>
          <w:lang w:val="en-GB"/>
        </w:rPr>
        <w:fldChar w:fldCharType="begin"/>
      </w:r>
      <w:r w:rsidR="00C47666">
        <w:rPr>
          <w:lang w:val="en-GB"/>
        </w:rPr>
        <w:instrText xml:space="preserve"> ADDIN EN.CITE &lt;EndNote&gt;&lt;Cite&gt;&lt;Author&gt;Belger&lt;/Author&gt;&lt;Year&gt;2019&lt;/Year&gt;&lt;RecNum&gt;114&lt;/RecNum&gt;&lt;DisplayText&gt;&lt;style face="superscript"&gt;4&lt;/style&gt;&lt;/DisplayText&gt;&lt;record&gt;&lt;rec-number&gt;114&lt;/rec-number&gt;&lt;foreign-keys&gt;&lt;key app="EN" db-id="estdpwa2hdapvbetzvgpadvbw0x2ap05xr2e" timestamp="1725963822"&gt;114&lt;/key&gt;&lt;/foreign-keys&gt;&lt;ref-type name="Journal Article"&gt;17&lt;/ref-type&gt;&lt;contributors&gt;&lt;authors&gt;&lt;author&gt;Belger, Mark&lt;/author&gt;&lt;author&gt;Haro, Josep Maria&lt;/author&gt;&lt;author&gt;Reed, Catherine&lt;/author&gt;&lt;author&gt;Happich, Michael&lt;/author&gt;&lt;author&gt;Argimon, Josep Maria&lt;/author&gt;&lt;author&gt;Bruno, Giuseppe&lt;/author&gt;&lt;author&gt;Dodel, Richard&lt;/author&gt;&lt;author&gt;Jones, Roy W&lt;/author&gt;&lt;author&gt;Vellas, Bruno&lt;/author&gt;&lt;author&gt;Wimo, Anders&lt;/author&gt;&lt;/authors&gt;&lt;/contributors&gt;&lt;titles&gt;&lt;title&gt;Determinants of time to institutionalisation and related healthcare and societal costs in a community-based cohort of patients with Alzheimer’s disease dementia&lt;/title&gt;&lt;secondary-title&gt;The European Journal of Health Economics&lt;/secondary-title&gt;&lt;/titles&gt;&lt;periodical&gt;&lt;full-title&gt;The European Journal of Health Economics&lt;/full-title&gt;&lt;/periodical&gt;&lt;pages&gt;343-355&lt;/pages&gt;&lt;volume&gt;20&lt;/volume&gt;&lt;dates&gt;&lt;year&gt;2019&lt;/year&gt;&lt;/dates&gt;&lt;isbn&gt;1618-7598&lt;/isbn&gt;&lt;urls&gt;&lt;/urls&gt;&lt;/record&gt;&lt;/Cite&gt;&lt;/EndNote&gt;</w:instrText>
      </w:r>
      <w:r w:rsidR="00265C9E" w:rsidRPr="00692DE6">
        <w:rPr>
          <w:lang w:val="en-GB"/>
        </w:rPr>
        <w:fldChar w:fldCharType="separate"/>
      </w:r>
      <w:r w:rsidR="00C47666" w:rsidRPr="00C47666">
        <w:rPr>
          <w:noProof/>
          <w:vertAlign w:val="superscript"/>
          <w:lang w:val="en-GB"/>
        </w:rPr>
        <w:t>4</w:t>
      </w:r>
      <w:r w:rsidR="00265C9E" w:rsidRPr="00692DE6">
        <w:rPr>
          <w:lang w:val="en-GB"/>
        </w:rPr>
        <w:fldChar w:fldCharType="end"/>
      </w:r>
      <w:r w:rsidR="00265C9E" w:rsidRPr="00692DE6">
        <w:rPr>
          <w:lang w:val="en-GB"/>
        </w:rPr>
        <w:t xml:space="preserve"> </w:t>
      </w:r>
      <w:r w:rsidR="00265C9E">
        <w:rPr>
          <w:lang w:val="en-GB"/>
        </w:rPr>
        <w:t>T</w:t>
      </w:r>
      <w:r w:rsidR="00265C9E" w:rsidRPr="00692DE6">
        <w:rPr>
          <w:lang w:val="en-GB"/>
        </w:rPr>
        <w:t xml:space="preserve">he predicted MMSE at four years was included as a </w:t>
      </w:r>
      <w:r w:rsidR="00265C9E">
        <w:rPr>
          <w:lang w:val="en-GB"/>
        </w:rPr>
        <w:t>variable in model 3.</w:t>
      </w:r>
      <w:r w:rsidR="00B674D5">
        <w:rPr>
          <w:lang w:val="en-GB"/>
        </w:rPr>
        <w:t xml:space="preserve"> The equations for model 1 are</w:t>
      </w:r>
    </w:p>
    <w:p w14:paraId="1C5E6428" w14:textId="77777777" w:rsidR="008D188F" w:rsidRDefault="008D188F" w:rsidP="00692DE6">
      <w:pPr>
        <w:spacing w:line="276" w:lineRule="auto"/>
        <w:rPr>
          <w:lang w:val="en-GB"/>
        </w:rPr>
      </w:pPr>
    </w:p>
    <w:p w14:paraId="4E681B9B" w14:textId="77777777" w:rsidR="008D188F" w:rsidRDefault="008D188F" w:rsidP="008D188F">
      <w:pPr>
        <w:spacing w:line="276" w:lineRule="auto"/>
        <w:rPr>
          <w:lang w:val="en-GB"/>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2"/>
        <w:gridCol w:w="740"/>
      </w:tblGrid>
      <w:tr w:rsidR="008D188F" w14:paraId="18A43F53" w14:textId="77777777" w:rsidTr="003D7BD2">
        <w:trPr>
          <w:trHeight w:val="789"/>
        </w:trPr>
        <w:tc>
          <w:tcPr>
            <w:tcW w:w="8472" w:type="dxa"/>
          </w:tcPr>
          <w:p w14:paraId="0AF7EA45" w14:textId="5A1AD9D6" w:rsidR="008D188F" w:rsidRDefault="00202205" w:rsidP="003D7BD2">
            <w:pPr>
              <w:spacing w:line="276" w:lineRule="auto"/>
              <w:rPr>
                <w:lang w:val="en-GB"/>
              </w:rPr>
            </w:pPr>
            <m:oMathPara>
              <m:oMath>
                <m:sSup>
                  <m:sSupPr>
                    <m:ctrlPr>
                      <w:rPr>
                        <w:rFonts w:ascii="Cambria Math" w:hAnsi="Cambria Math"/>
                        <w:i/>
                        <w:lang w:val="en-GB"/>
                      </w:rPr>
                    </m:ctrlPr>
                  </m:sSupPr>
                  <m:e>
                    <m:r>
                      <w:rPr>
                        <w:rFonts w:ascii="Cambria Math" w:hAnsi="Cambria Math"/>
                        <w:lang w:val="en-GB"/>
                      </w:rPr>
                      <m:t>M</m:t>
                    </m:r>
                    <m:r>
                      <w:rPr>
                        <w:rFonts w:ascii="Cambria Math" w:hAnsi="Cambria Math"/>
                        <w:lang w:val="en-GB"/>
                      </w:rPr>
                      <m:t>ᵢ</m:t>
                    </m:r>
                  </m:e>
                  <m:sup>
                    <m:r>
                      <w:rPr>
                        <w:rFonts w:ascii="Cambria Math" w:hAnsi="Cambria Math"/>
                        <w:lang w:val="en-GB"/>
                      </w:rPr>
                      <m:t>(1)</m:t>
                    </m:r>
                  </m:sup>
                </m:sSup>
                <m:r>
                  <w:rPr>
                    <w:rFonts w:ascii="Cambria Math" w:hAnsi="Cambria Math"/>
                    <w:lang w:val="en-GB"/>
                  </w:rPr>
                  <m:t>(</m:t>
                </m:r>
                <m:r>
                  <w:rPr>
                    <w:rFonts w:ascii="Cambria Math" w:hAnsi="Cambria Math"/>
                    <w:lang w:val="en-GB"/>
                  </w:rPr>
                  <m:t>t</m:t>
                </m:r>
                <m:r>
                  <w:rPr>
                    <w:rFonts w:ascii="Cambria Math" w:hAnsi="Cambria Math"/>
                    <w:lang w:val="en-GB"/>
                  </w:rPr>
                  <m:t xml:space="preserve">) = </m:t>
                </m:r>
                <m:sSup>
                  <m:sSupPr>
                    <m:ctrlPr>
                      <w:rPr>
                        <w:rFonts w:ascii="Cambria Math" w:hAnsi="Cambria Math"/>
                        <w:i/>
                        <w:lang w:val="en-GB"/>
                      </w:rPr>
                    </m:ctrlPr>
                  </m:sSupPr>
                  <m:e>
                    <m:r>
                      <w:rPr>
                        <w:rFonts w:ascii="Cambria Math" w:hAnsi="Cambria Math"/>
                        <w:lang w:val="en-GB"/>
                      </w:rPr>
                      <m:t>β</m:t>
                    </m:r>
                    <m:r>
                      <w:rPr>
                        <w:rFonts w:ascii="Cambria Math" w:hAnsi="Cambria Math"/>
                        <w:lang w:val="en-GB"/>
                      </w:rPr>
                      <m:t>₀</m:t>
                    </m:r>
                  </m:e>
                  <m:sup>
                    <m:r>
                      <w:rPr>
                        <w:rFonts w:ascii="Cambria Math" w:hAnsi="Cambria Math"/>
                        <w:lang w:val="en-GB"/>
                      </w:rPr>
                      <m:t>(1)</m:t>
                    </m:r>
                  </m:sup>
                </m:sSup>
                <m:r>
                  <w:rPr>
                    <w:rFonts w:ascii="Cambria Math" w:hAnsi="Cambria Math"/>
                    <w:lang w:val="en-GB"/>
                  </w:rPr>
                  <m:t xml:space="preserve"> +</m:t>
                </m:r>
                <m:sSup>
                  <m:sSupPr>
                    <m:ctrlPr>
                      <w:rPr>
                        <w:rFonts w:ascii="Cambria Math" w:hAnsi="Cambria Math"/>
                        <w:i/>
                        <w:lang w:val="en-GB"/>
                      </w:rPr>
                    </m:ctrlPr>
                  </m:sSupPr>
                  <m:e>
                    <m:r>
                      <w:rPr>
                        <w:rFonts w:ascii="Cambria Math" w:hAnsi="Cambria Math"/>
                        <w:lang w:val="en-GB"/>
                      </w:rPr>
                      <m:t xml:space="preserve"> </m:t>
                    </m:r>
                    <m:r>
                      <w:rPr>
                        <w:rFonts w:ascii="Cambria Math" w:hAnsi="Cambria Math"/>
                        <w:lang w:val="en-GB"/>
                      </w:rPr>
                      <m:t>β</m:t>
                    </m:r>
                    <m:r>
                      <w:rPr>
                        <w:rFonts w:ascii="Cambria Math" w:hAnsi="Cambria Math"/>
                        <w:lang w:val="en-GB"/>
                      </w:rPr>
                      <m:t>₁</m:t>
                    </m:r>
                  </m:e>
                  <m:sup>
                    <m:r>
                      <w:rPr>
                        <w:rFonts w:ascii="Cambria Math" w:hAnsi="Cambria Math"/>
                        <w:lang w:val="en-GB"/>
                      </w:rPr>
                      <m:t>(1)</m:t>
                    </m:r>
                  </m:sup>
                </m:sSup>
                <m:r>
                  <w:rPr>
                    <w:rFonts w:ascii="Cambria Math" w:hAnsi="Cambria Math"/>
                    <w:lang w:val="en-GB"/>
                  </w:rPr>
                  <m:t>·</m:t>
                </m:r>
                <m:r>
                  <w:rPr>
                    <w:rFonts w:ascii="Cambria Math" w:hAnsi="Cambria Math"/>
                    <w:lang w:val="en-GB"/>
                  </w:rPr>
                  <m:t>t</m:t>
                </m:r>
                <m:r>
                  <w:rPr>
                    <w:rFonts w:ascii="Cambria Math" w:hAnsi="Cambria Math"/>
                    <w:lang w:val="en-GB"/>
                  </w:rPr>
                  <m:t xml:space="preserve"> + </m:t>
                </m:r>
                <m:sSup>
                  <m:sSupPr>
                    <m:ctrlPr>
                      <w:rPr>
                        <w:rFonts w:ascii="Cambria Math" w:hAnsi="Cambria Math"/>
                        <w:i/>
                        <w:lang w:val="en-GB"/>
                      </w:rPr>
                    </m:ctrlPr>
                  </m:sSupPr>
                  <m:e>
                    <m:r>
                      <w:rPr>
                        <w:rFonts w:ascii="Cambria Math" w:hAnsi="Cambria Math"/>
                        <w:lang w:val="en-GB"/>
                      </w:rPr>
                      <m:t>β</m:t>
                    </m:r>
                    <m:r>
                      <w:rPr>
                        <w:rFonts w:ascii="Cambria Math" w:hAnsi="Cambria Math"/>
                        <w:lang w:val="en-GB"/>
                      </w:rPr>
                      <m:t>₂</m:t>
                    </m:r>
                  </m:e>
                  <m:sup>
                    <m:r>
                      <w:rPr>
                        <w:rFonts w:ascii="Cambria Math" w:hAnsi="Cambria Math"/>
                        <w:lang w:val="en-GB"/>
                      </w:rPr>
                      <m:t>(1)</m:t>
                    </m:r>
                  </m:sup>
                </m:sSup>
                <m:r>
                  <w:rPr>
                    <w:rFonts w:ascii="Cambria Math" w:hAnsi="Cambria Math"/>
                    <w:lang w:val="en-GB"/>
                  </w:rPr>
                  <m:t>·</m:t>
                </m:r>
                <m:r>
                  <w:rPr>
                    <w:rFonts w:ascii="Cambria Math" w:hAnsi="Cambria Math"/>
                    <w:lang w:val="en-GB"/>
                  </w:rPr>
                  <m:t>t</m:t>
                </m:r>
                <m:r>
                  <w:rPr>
                    <w:rFonts w:ascii="Cambria Math" w:hAnsi="Cambria Math"/>
                    <w:lang w:val="en-GB"/>
                  </w:rPr>
                  <m:t xml:space="preserve">² + </m:t>
                </m:r>
                <m:sSup>
                  <m:sSupPr>
                    <m:ctrlPr>
                      <w:rPr>
                        <w:rFonts w:ascii="Cambria Math" w:hAnsi="Cambria Math"/>
                        <w:i/>
                        <w:lang w:val="en-GB"/>
                      </w:rPr>
                    </m:ctrlPr>
                  </m:sSupPr>
                  <m:e>
                    <m:r>
                      <w:rPr>
                        <w:rFonts w:ascii="Cambria Math" w:hAnsi="Cambria Math"/>
                        <w:lang w:val="en-GB"/>
                      </w:rPr>
                      <m:t>β</m:t>
                    </m:r>
                    <m:r>
                      <w:rPr>
                        <w:rFonts w:ascii="Cambria Math" w:hAnsi="Cambria Math"/>
                        <w:lang w:val="en-GB"/>
                      </w:rPr>
                      <m:t>₃</m:t>
                    </m:r>
                  </m:e>
                  <m:sup>
                    <m:r>
                      <w:rPr>
                        <w:rFonts w:ascii="Cambria Math" w:hAnsi="Cambria Math"/>
                        <w:lang w:val="en-GB"/>
                      </w:rPr>
                      <m:t>(1)</m:t>
                    </m:r>
                  </m:sup>
                </m:sSup>
                <m:r>
                  <w:rPr>
                    <w:rFonts w:ascii="Cambria Math" w:hAnsi="Cambria Math"/>
                    <w:lang w:val="en-GB"/>
                  </w:rPr>
                  <m:t>·</m:t>
                </m:r>
                <m:r>
                  <w:rPr>
                    <w:rFonts w:ascii="Cambria Math" w:hAnsi="Cambria Math"/>
                    <w:lang w:val="en-GB"/>
                  </w:rPr>
                  <m:t>Age</m:t>
                </m:r>
                <m:r>
                  <w:rPr>
                    <w:rFonts w:ascii="Cambria Math" w:hAnsi="Cambria Math"/>
                    <w:lang w:val="en-GB"/>
                  </w:rPr>
                  <m:t>ᵢ</m:t>
                </m:r>
                <m:r>
                  <w:rPr>
                    <w:rFonts w:ascii="Cambria Math" w:hAnsi="Cambria Math"/>
                    <w:lang w:val="en-GB"/>
                  </w:rPr>
                  <m:t xml:space="preserve"> + </m:t>
                </m:r>
                <m:sSup>
                  <m:sSupPr>
                    <m:ctrlPr>
                      <w:rPr>
                        <w:rFonts w:ascii="Cambria Math" w:hAnsi="Cambria Math"/>
                        <w:i/>
                        <w:lang w:val="en-GB"/>
                      </w:rPr>
                    </m:ctrlPr>
                  </m:sSupPr>
                  <m:e>
                    <m:r>
                      <w:rPr>
                        <w:rFonts w:ascii="Cambria Math" w:hAnsi="Cambria Math"/>
                        <w:lang w:val="en-GB"/>
                      </w:rPr>
                      <m:t>β</m:t>
                    </m:r>
                    <m:r>
                      <w:rPr>
                        <w:rFonts w:ascii="Cambria Math" w:hAnsi="Cambria Math"/>
                        <w:lang w:val="en-GB"/>
                      </w:rPr>
                      <m:t>₄</m:t>
                    </m:r>
                  </m:e>
                  <m:sup>
                    <m:r>
                      <w:rPr>
                        <w:rFonts w:ascii="Cambria Math" w:hAnsi="Cambria Math"/>
                        <w:lang w:val="en-GB"/>
                      </w:rPr>
                      <m:t>(1)</m:t>
                    </m:r>
                  </m:sup>
                </m:sSup>
                <m:r>
                  <w:rPr>
                    <w:rFonts w:ascii="Cambria Math" w:hAnsi="Cambria Math"/>
                    <w:lang w:val="en-GB"/>
                  </w:rPr>
                  <m:t>·</m:t>
                </m:r>
                <m:r>
                  <w:rPr>
                    <w:rFonts w:ascii="Cambria Math" w:hAnsi="Cambria Math"/>
                    <w:lang w:val="en-GB"/>
                  </w:rPr>
                  <m:t>Sex</m:t>
                </m:r>
                <m:r>
                  <w:rPr>
                    <w:rFonts w:ascii="Cambria Math" w:hAnsi="Cambria Math"/>
                    <w:lang w:val="en-GB"/>
                  </w:rPr>
                  <m:t>ᵢ</m:t>
                </m:r>
                <m:r>
                  <w:rPr>
                    <w:rFonts w:ascii="Cambria Math" w:hAnsi="Cambria Math"/>
                    <w:lang w:val="en-GB"/>
                  </w:rPr>
                  <m:t xml:space="preserve"> + </m:t>
                </m:r>
                <m:sSup>
                  <m:sSupPr>
                    <m:ctrlPr>
                      <w:rPr>
                        <w:rFonts w:ascii="Cambria Math" w:hAnsi="Cambria Math"/>
                        <w:i/>
                        <w:lang w:val="en-GB"/>
                      </w:rPr>
                    </m:ctrlPr>
                  </m:sSupPr>
                  <m:e>
                    <m:r>
                      <w:rPr>
                        <w:rFonts w:ascii="Cambria Math" w:hAnsi="Cambria Math"/>
                        <w:lang w:val="en-GB"/>
                      </w:rPr>
                      <m:t>β</m:t>
                    </m:r>
                    <m:r>
                      <w:rPr>
                        <w:rFonts w:ascii="Cambria Math" w:hAnsi="Cambria Math"/>
                        <w:lang w:val="en-GB"/>
                      </w:rPr>
                      <m:t>₅</m:t>
                    </m:r>
                  </m:e>
                  <m:sup>
                    <m:r>
                      <w:rPr>
                        <w:rFonts w:ascii="Cambria Math" w:hAnsi="Cambria Math"/>
                        <w:lang w:val="en-GB"/>
                      </w:rPr>
                      <m:t>(1)</m:t>
                    </m:r>
                  </m:sup>
                </m:sSup>
                <m:r>
                  <w:rPr>
                    <w:rFonts w:ascii="Cambria Math" w:hAnsi="Cambria Math"/>
                    <w:lang w:val="en-GB"/>
                  </w:rPr>
                  <m:t>·</m:t>
                </m:r>
                <m:r>
                  <w:rPr>
                    <w:rFonts w:ascii="Cambria Math" w:hAnsi="Cambria Math"/>
                    <w:lang w:val="en-GB"/>
                  </w:rPr>
                  <m:t>ABeta</m:t>
                </m:r>
                <m:r>
                  <w:rPr>
                    <w:rFonts w:ascii="Cambria Math" w:hAnsi="Cambria Math"/>
                    <w:lang w:val="en-GB"/>
                  </w:rPr>
                  <m:t>ᵢ</m:t>
                </m:r>
                <m:r>
                  <w:rPr>
                    <w:rFonts w:ascii="Cambria Math" w:hAnsi="Cambria Math"/>
                    <w:lang w:val="en-GB"/>
                  </w:rPr>
                  <m:t xml:space="preserve"> + </m:t>
                </m:r>
                <m:sSup>
                  <m:sSupPr>
                    <m:ctrlPr>
                      <w:rPr>
                        <w:rFonts w:ascii="Cambria Math" w:hAnsi="Cambria Math"/>
                        <w:i/>
                        <w:lang w:val="en-GB"/>
                      </w:rPr>
                    </m:ctrlPr>
                  </m:sSupPr>
                  <m:e>
                    <m:r>
                      <w:rPr>
                        <w:rFonts w:ascii="Cambria Math" w:hAnsi="Cambria Math"/>
                        <w:lang w:val="en-GB"/>
                      </w:rPr>
                      <m:t>β</m:t>
                    </m:r>
                    <m:r>
                      <w:rPr>
                        <w:rFonts w:ascii="Cambria Math" w:hAnsi="Cambria Math"/>
                        <w:lang w:val="en-GB"/>
                      </w:rPr>
                      <m:t>₆</m:t>
                    </m:r>
                  </m:e>
                  <m:sup>
                    <m:r>
                      <w:rPr>
                        <w:rFonts w:ascii="Cambria Math" w:hAnsi="Cambria Math"/>
                        <w:lang w:val="en-GB"/>
                      </w:rPr>
                      <m:t>(1)</m:t>
                    </m:r>
                  </m:sup>
                </m:sSup>
                <m:r>
                  <w:rPr>
                    <w:rFonts w:ascii="Cambria Math" w:hAnsi="Cambria Math"/>
                    <w:lang w:val="en-GB"/>
                  </w:rPr>
                  <m:t>·</m:t>
                </m:r>
                <m:r>
                  <w:rPr>
                    <w:rFonts w:ascii="Cambria Math" w:hAnsi="Cambria Math"/>
                    <w:lang w:val="en-GB"/>
                  </w:rPr>
                  <m:t>pTau</m:t>
                </m:r>
                <m:r>
                  <w:rPr>
                    <w:rFonts w:ascii="Cambria Math" w:hAnsi="Cambria Math"/>
                    <w:lang w:val="en-GB"/>
                  </w:rPr>
                  <m:t>ᵢ</m:t>
                </m:r>
                <m:r>
                  <w:rPr>
                    <w:rFonts w:ascii="Cambria Math" w:hAnsi="Cambria Math"/>
                    <w:lang w:val="en-GB"/>
                  </w:rPr>
                  <m:t xml:space="preserve"> + </m:t>
                </m:r>
                <m:sSup>
                  <m:sSupPr>
                    <m:ctrlPr>
                      <w:rPr>
                        <w:rFonts w:ascii="Cambria Math" w:hAnsi="Cambria Math"/>
                        <w:i/>
                        <w:lang w:val="en-GB"/>
                      </w:rPr>
                    </m:ctrlPr>
                  </m:sSupPr>
                  <m:e>
                    <m:r>
                      <w:rPr>
                        <w:rFonts w:ascii="Cambria Math" w:hAnsi="Cambria Math"/>
                        <w:lang w:val="en-GB"/>
                      </w:rPr>
                      <m:t>β</m:t>
                    </m:r>
                    <m:r>
                      <w:rPr>
                        <w:rFonts w:ascii="Cambria Math" w:hAnsi="Cambria Math"/>
                        <w:lang w:val="en-GB"/>
                      </w:rPr>
                      <m:t>₇</m:t>
                    </m:r>
                  </m:e>
                  <m:sup>
                    <m:r>
                      <w:rPr>
                        <w:rFonts w:ascii="Cambria Math" w:hAnsi="Cambria Math"/>
                        <w:lang w:val="en-GB"/>
                      </w:rPr>
                      <m:t>(1)</m:t>
                    </m:r>
                  </m:sup>
                </m:sSup>
                <m:r>
                  <w:rPr>
                    <w:rFonts w:ascii="Cambria Math" w:hAnsi="Cambria Math"/>
                    <w:lang w:val="en-GB"/>
                  </w:rPr>
                  <m:t>·</m:t>
                </m:r>
                <m:r>
                  <w:rPr>
                    <w:rFonts w:ascii="Cambria Math" w:hAnsi="Cambria Math"/>
                    <w:lang w:val="en-GB"/>
                  </w:rPr>
                  <m:t>MTA</m:t>
                </m:r>
                <m:r>
                  <w:rPr>
                    <w:rFonts w:ascii="Cambria Math" w:hAnsi="Cambria Math"/>
                    <w:lang w:val="en-GB"/>
                  </w:rPr>
                  <m:t>ᵢ</m:t>
                </m:r>
                <m:r>
                  <w:rPr>
                    <w:rFonts w:ascii="Cambria Math" w:hAnsi="Cambria Math"/>
                    <w:lang w:val="en-GB"/>
                  </w:rPr>
                  <m:t xml:space="preserve"> + </m:t>
                </m:r>
                <m:sSup>
                  <m:sSupPr>
                    <m:ctrlPr>
                      <w:rPr>
                        <w:rFonts w:ascii="Cambria Math" w:hAnsi="Cambria Math"/>
                        <w:i/>
                        <w:lang w:val="en-GB"/>
                      </w:rPr>
                    </m:ctrlPr>
                  </m:sSupPr>
                  <m:e>
                    <m:r>
                      <w:rPr>
                        <w:rFonts w:ascii="Cambria Math" w:hAnsi="Cambria Math"/>
                        <w:lang w:val="en-GB"/>
                      </w:rPr>
                      <m:t>β</m:t>
                    </m:r>
                    <m:r>
                      <w:rPr>
                        <w:rFonts w:ascii="Cambria Math" w:hAnsi="Cambria Math"/>
                        <w:lang w:val="en-GB"/>
                      </w:rPr>
                      <m:t>₈</m:t>
                    </m:r>
                  </m:e>
                  <m:sup>
                    <m:r>
                      <w:rPr>
                        <w:rFonts w:ascii="Cambria Math" w:hAnsi="Cambria Math"/>
                        <w:lang w:val="en-GB"/>
                      </w:rPr>
                      <m:t>(1)</m:t>
                    </m:r>
                  </m:sup>
                </m:sSup>
                <m:r>
                  <w:rPr>
                    <w:rFonts w:ascii="Cambria Math" w:hAnsi="Cambria Math"/>
                    <w:lang w:val="en-GB"/>
                  </w:rPr>
                  <m:t>·</m:t>
                </m:r>
                <m:r>
                  <w:rPr>
                    <w:rFonts w:ascii="Cambria Math" w:hAnsi="Cambria Math"/>
                    <w:lang w:val="en-GB"/>
                  </w:rPr>
                  <m:t>Age</m:t>
                </m:r>
                <m:r>
                  <w:rPr>
                    <w:rFonts w:ascii="Cambria Math" w:hAnsi="Cambria Math"/>
                    <w:lang w:val="en-GB"/>
                  </w:rPr>
                  <m:t>ᵢ</m:t>
                </m:r>
                <m:r>
                  <w:rPr>
                    <w:rFonts w:ascii="Cambria Math" w:hAnsi="Cambria Math"/>
                    <w:lang w:val="en-GB"/>
                  </w:rPr>
                  <m:t>·</m:t>
                </m:r>
                <m:r>
                  <w:rPr>
                    <w:rFonts w:ascii="Cambria Math" w:hAnsi="Cambria Math"/>
                    <w:lang w:val="en-GB"/>
                  </w:rPr>
                  <m:t>t</m:t>
                </m:r>
                <m:r>
                  <w:rPr>
                    <w:rFonts w:ascii="Cambria Math" w:hAnsi="Cambria Math"/>
                    <w:lang w:val="en-GB"/>
                  </w:rPr>
                  <m:t xml:space="preserve"> + </m:t>
                </m:r>
                <m:sSup>
                  <m:sSupPr>
                    <m:ctrlPr>
                      <w:rPr>
                        <w:rFonts w:ascii="Cambria Math" w:hAnsi="Cambria Math"/>
                        <w:i/>
                        <w:lang w:val="en-GB"/>
                      </w:rPr>
                    </m:ctrlPr>
                  </m:sSupPr>
                  <m:e>
                    <m:r>
                      <w:rPr>
                        <w:rFonts w:ascii="Cambria Math" w:hAnsi="Cambria Math"/>
                        <w:lang w:val="en-GB"/>
                      </w:rPr>
                      <m:t>β</m:t>
                    </m:r>
                    <m:r>
                      <w:rPr>
                        <w:rFonts w:ascii="Cambria Math" w:hAnsi="Cambria Math"/>
                        <w:lang w:val="en-GB"/>
                      </w:rPr>
                      <m:t>₉</m:t>
                    </m:r>
                  </m:e>
                  <m:sup>
                    <m:r>
                      <w:rPr>
                        <w:rFonts w:ascii="Cambria Math" w:hAnsi="Cambria Math"/>
                        <w:lang w:val="en-GB"/>
                      </w:rPr>
                      <m:t>(1)</m:t>
                    </m:r>
                  </m:sup>
                </m:sSup>
                <m:r>
                  <w:rPr>
                    <w:rFonts w:ascii="Cambria Math" w:hAnsi="Cambria Math"/>
                    <w:lang w:val="en-GB"/>
                  </w:rPr>
                  <m:t>·</m:t>
                </m:r>
                <m:r>
                  <w:rPr>
                    <w:rFonts w:ascii="Cambria Math" w:hAnsi="Cambria Math"/>
                    <w:lang w:val="en-GB"/>
                  </w:rPr>
                  <m:t>Sex</m:t>
                </m:r>
                <m:r>
                  <w:rPr>
                    <w:rFonts w:ascii="Cambria Math" w:hAnsi="Cambria Math"/>
                    <w:lang w:val="en-GB"/>
                  </w:rPr>
                  <m:t>ᵢ</m:t>
                </m:r>
                <m:r>
                  <w:rPr>
                    <w:rFonts w:ascii="Cambria Math" w:hAnsi="Cambria Math"/>
                    <w:lang w:val="en-GB"/>
                  </w:rPr>
                  <m:t>·</m:t>
                </m:r>
                <m:r>
                  <w:rPr>
                    <w:rFonts w:ascii="Cambria Math" w:hAnsi="Cambria Math"/>
                    <w:lang w:val="en-GB"/>
                  </w:rPr>
                  <m:t>t</m:t>
                </m:r>
                <m:r>
                  <w:rPr>
                    <w:rFonts w:ascii="Cambria Math" w:hAnsi="Cambria Math"/>
                    <w:lang w:val="en-GB"/>
                  </w:rPr>
                  <m:t xml:space="preserve"> + </m:t>
                </m:r>
                <m:sSup>
                  <m:sSupPr>
                    <m:ctrlPr>
                      <w:rPr>
                        <w:rFonts w:ascii="Cambria Math" w:hAnsi="Cambria Math"/>
                        <w:i/>
                        <w:lang w:val="en-GB"/>
                      </w:rPr>
                    </m:ctrlPr>
                  </m:sSupPr>
                  <m:e>
                    <m:r>
                      <w:rPr>
                        <w:rFonts w:ascii="Cambria Math" w:hAnsi="Cambria Math"/>
                        <w:lang w:val="en-GB"/>
                      </w:rPr>
                      <m:t>β</m:t>
                    </m:r>
                    <m:r>
                      <w:rPr>
                        <w:rFonts w:ascii="Cambria Math" w:hAnsi="Cambria Math"/>
                        <w:lang w:val="en-GB"/>
                      </w:rPr>
                      <m:t>₁₀</m:t>
                    </m:r>
                  </m:e>
                  <m:sup>
                    <m:r>
                      <w:rPr>
                        <w:rFonts w:ascii="Cambria Math" w:hAnsi="Cambria Math"/>
                        <w:lang w:val="en-GB"/>
                      </w:rPr>
                      <m:t>(1)</m:t>
                    </m:r>
                  </m:sup>
                </m:sSup>
                <m:r>
                  <w:rPr>
                    <w:rFonts w:ascii="Cambria Math" w:hAnsi="Cambria Math"/>
                    <w:lang w:val="en-GB"/>
                  </w:rPr>
                  <m:t>·</m:t>
                </m:r>
                <m:r>
                  <w:rPr>
                    <w:rFonts w:ascii="Cambria Math" w:hAnsi="Cambria Math"/>
                    <w:lang w:val="en-GB"/>
                  </w:rPr>
                  <m:t>ABeta</m:t>
                </m:r>
                <m:r>
                  <w:rPr>
                    <w:rFonts w:ascii="Cambria Math" w:hAnsi="Cambria Math"/>
                    <w:lang w:val="en-GB"/>
                  </w:rPr>
                  <m:t>ᵢ</m:t>
                </m:r>
                <m:r>
                  <w:rPr>
                    <w:rFonts w:ascii="Cambria Math" w:hAnsi="Cambria Math"/>
                    <w:lang w:val="en-GB"/>
                  </w:rPr>
                  <m:t>·</m:t>
                </m:r>
                <m:r>
                  <w:rPr>
                    <w:rFonts w:ascii="Cambria Math" w:hAnsi="Cambria Math"/>
                    <w:lang w:val="en-GB"/>
                  </w:rPr>
                  <m:t>t</m:t>
                </m:r>
                <m:r>
                  <w:rPr>
                    <w:rFonts w:ascii="Cambria Math" w:hAnsi="Cambria Math"/>
                    <w:lang w:val="en-GB"/>
                  </w:rPr>
                  <m:t xml:space="preserve"> + </m:t>
                </m:r>
                <m:sSup>
                  <m:sSupPr>
                    <m:ctrlPr>
                      <w:rPr>
                        <w:rFonts w:ascii="Cambria Math" w:hAnsi="Cambria Math"/>
                        <w:i/>
                        <w:lang w:val="en-GB"/>
                      </w:rPr>
                    </m:ctrlPr>
                  </m:sSupPr>
                  <m:e>
                    <m:r>
                      <w:rPr>
                        <w:rFonts w:ascii="Cambria Math" w:hAnsi="Cambria Math"/>
                        <w:lang w:val="en-GB"/>
                      </w:rPr>
                      <m:t>β</m:t>
                    </m:r>
                    <m:r>
                      <w:rPr>
                        <w:rFonts w:ascii="Cambria Math" w:hAnsi="Cambria Math"/>
                        <w:lang w:val="en-GB"/>
                      </w:rPr>
                      <m:t>₁₁</m:t>
                    </m:r>
                  </m:e>
                  <m:sup>
                    <m:r>
                      <w:rPr>
                        <w:rFonts w:ascii="Cambria Math" w:hAnsi="Cambria Math"/>
                        <w:lang w:val="en-GB"/>
                      </w:rPr>
                      <m:t>(1)</m:t>
                    </m:r>
                  </m:sup>
                </m:sSup>
                <m:r>
                  <w:rPr>
                    <w:rFonts w:ascii="Cambria Math" w:hAnsi="Cambria Math"/>
                    <w:lang w:val="en-GB"/>
                  </w:rPr>
                  <m:t>·</m:t>
                </m:r>
                <m:r>
                  <w:rPr>
                    <w:rFonts w:ascii="Cambria Math" w:hAnsi="Cambria Math"/>
                    <w:lang w:val="en-GB"/>
                  </w:rPr>
                  <m:t>pTau</m:t>
                </m:r>
                <m:r>
                  <w:rPr>
                    <w:rFonts w:ascii="Cambria Math" w:hAnsi="Cambria Math"/>
                    <w:lang w:val="en-GB"/>
                  </w:rPr>
                  <m:t>ᵢ</m:t>
                </m:r>
                <m:r>
                  <w:rPr>
                    <w:rFonts w:ascii="Cambria Math" w:hAnsi="Cambria Math"/>
                    <w:lang w:val="en-GB"/>
                  </w:rPr>
                  <m:t>·</m:t>
                </m:r>
                <m:r>
                  <w:rPr>
                    <w:rFonts w:ascii="Cambria Math" w:hAnsi="Cambria Math"/>
                    <w:lang w:val="en-GB"/>
                  </w:rPr>
                  <m:t>t</m:t>
                </m:r>
                <m:r>
                  <w:rPr>
                    <w:rFonts w:ascii="Cambria Math" w:hAnsi="Cambria Math"/>
                    <w:lang w:val="en-GB"/>
                  </w:rPr>
                  <m:t xml:space="preserve"> + </m:t>
                </m:r>
                <m:sSup>
                  <m:sSupPr>
                    <m:ctrlPr>
                      <w:rPr>
                        <w:rFonts w:ascii="Cambria Math" w:hAnsi="Cambria Math"/>
                        <w:i/>
                        <w:lang w:val="en-GB"/>
                      </w:rPr>
                    </m:ctrlPr>
                  </m:sSupPr>
                  <m:e>
                    <m:r>
                      <w:rPr>
                        <w:rFonts w:ascii="Cambria Math" w:hAnsi="Cambria Math"/>
                        <w:lang w:val="en-GB"/>
                      </w:rPr>
                      <m:t>β</m:t>
                    </m:r>
                    <m:r>
                      <w:rPr>
                        <w:rFonts w:ascii="Cambria Math" w:hAnsi="Cambria Math"/>
                        <w:lang w:val="en-GB"/>
                      </w:rPr>
                      <m:t>₁₂</m:t>
                    </m:r>
                  </m:e>
                  <m:sup>
                    <m:r>
                      <w:rPr>
                        <w:rFonts w:ascii="Cambria Math" w:hAnsi="Cambria Math"/>
                        <w:lang w:val="en-GB"/>
                      </w:rPr>
                      <m:t>(1)</m:t>
                    </m:r>
                  </m:sup>
                </m:sSup>
                <m:r>
                  <w:rPr>
                    <w:rFonts w:ascii="Cambria Math" w:hAnsi="Cambria Math"/>
                    <w:lang w:val="en-GB"/>
                  </w:rPr>
                  <m:t>·</m:t>
                </m:r>
                <m:r>
                  <w:rPr>
                    <w:rFonts w:ascii="Cambria Math" w:hAnsi="Cambria Math"/>
                    <w:lang w:val="en-GB"/>
                  </w:rPr>
                  <m:t>MTA</m:t>
                </m:r>
                <m:r>
                  <w:rPr>
                    <w:rFonts w:ascii="Cambria Math" w:hAnsi="Cambria Math"/>
                    <w:lang w:val="en-GB"/>
                  </w:rPr>
                  <m:t>ᵢ</m:t>
                </m:r>
                <m:r>
                  <w:rPr>
                    <w:rFonts w:ascii="Cambria Math" w:hAnsi="Cambria Math"/>
                    <w:lang w:val="en-GB"/>
                  </w:rPr>
                  <m:t>·</m:t>
                </m:r>
                <m:r>
                  <w:rPr>
                    <w:rFonts w:ascii="Cambria Math" w:hAnsi="Cambria Math"/>
                    <w:lang w:val="en-GB"/>
                  </w:rPr>
                  <m:t>t</m:t>
                </m:r>
                <m:r>
                  <w:rPr>
                    <w:rFonts w:ascii="Cambria Math" w:hAnsi="Cambria Math"/>
                    <w:lang w:val="en-GB"/>
                  </w:rPr>
                  <m:t xml:space="preserve"> + </m:t>
                </m:r>
                <m:sSup>
                  <m:sSupPr>
                    <m:ctrlPr>
                      <w:rPr>
                        <w:rFonts w:ascii="Cambria Math" w:hAnsi="Cambria Math"/>
                        <w:i/>
                        <w:lang w:val="en-GB"/>
                      </w:rPr>
                    </m:ctrlPr>
                  </m:sSupPr>
                  <m:e>
                    <m:r>
                      <w:rPr>
                        <w:rFonts w:ascii="Cambria Math" w:hAnsi="Cambria Math"/>
                        <w:lang w:val="en-GB"/>
                      </w:rPr>
                      <m:t>b</m:t>
                    </m:r>
                    <m:r>
                      <w:rPr>
                        <w:rFonts w:ascii="Cambria Math" w:hAnsi="Cambria Math"/>
                        <w:lang w:val="en-GB"/>
                      </w:rPr>
                      <m:t>₀</m:t>
                    </m:r>
                    <m:r>
                      <w:rPr>
                        <w:rFonts w:ascii="Cambria Math" w:hAnsi="Cambria Math"/>
                        <w:lang w:val="en-GB"/>
                      </w:rPr>
                      <m:t>ᵢ</m:t>
                    </m:r>
                  </m:e>
                  <m:sup>
                    <m:r>
                      <w:rPr>
                        <w:rFonts w:ascii="Cambria Math" w:hAnsi="Cambria Math"/>
                        <w:lang w:val="en-GB"/>
                      </w:rPr>
                      <m:t>(1)</m:t>
                    </m:r>
                  </m:sup>
                </m:sSup>
                <m:r>
                  <w:rPr>
                    <w:rFonts w:ascii="Cambria Math" w:hAnsi="Cambria Math"/>
                    <w:lang w:val="en-GB"/>
                  </w:rPr>
                  <m:t xml:space="preserve"> + </m:t>
                </m:r>
                <m:sSup>
                  <m:sSupPr>
                    <m:ctrlPr>
                      <w:rPr>
                        <w:rFonts w:ascii="Cambria Math" w:hAnsi="Cambria Math"/>
                        <w:i/>
                        <w:lang w:val="en-GB"/>
                      </w:rPr>
                    </m:ctrlPr>
                  </m:sSupPr>
                  <m:e>
                    <m:r>
                      <w:rPr>
                        <w:rFonts w:ascii="Cambria Math" w:hAnsi="Cambria Math"/>
                        <w:lang w:val="en-GB"/>
                      </w:rPr>
                      <m:t>b</m:t>
                    </m:r>
                    <m:r>
                      <w:rPr>
                        <w:rFonts w:ascii="Cambria Math" w:hAnsi="Cambria Math"/>
                        <w:lang w:val="en-GB"/>
                      </w:rPr>
                      <m:t>₁</m:t>
                    </m:r>
                    <m:r>
                      <w:rPr>
                        <w:rFonts w:ascii="Cambria Math" w:hAnsi="Cambria Math"/>
                        <w:lang w:val="en-GB"/>
                      </w:rPr>
                      <m:t>ᵢ</m:t>
                    </m:r>
                  </m:e>
                  <m:sup>
                    <m:r>
                      <w:rPr>
                        <w:rFonts w:ascii="Cambria Math" w:hAnsi="Cambria Math"/>
                        <w:lang w:val="en-GB"/>
                      </w:rPr>
                      <m:t>(1)</m:t>
                    </m:r>
                  </m:sup>
                </m:sSup>
                <m:r>
                  <w:rPr>
                    <w:rFonts w:ascii="Cambria Math" w:hAnsi="Cambria Math"/>
                    <w:lang w:val="en-GB"/>
                  </w:rPr>
                  <m:t>·</m:t>
                </m:r>
                <m:r>
                  <w:rPr>
                    <w:rFonts w:ascii="Cambria Math" w:hAnsi="Cambria Math"/>
                    <w:lang w:val="en-GB"/>
                  </w:rPr>
                  <m:t>t</m:t>
                </m:r>
                <m:r>
                  <w:rPr>
                    <w:rFonts w:ascii="Cambria Math" w:hAnsi="Cambria Math"/>
                    <w:lang w:val="en-GB"/>
                  </w:rPr>
                  <m:t xml:space="preserve"> + </m:t>
                </m:r>
                <m:sSup>
                  <m:sSupPr>
                    <m:ctrlPr>
                      <w:rPr>
                        <w:rFonts w:ascii="Cambria Math" w:hAnsi="Cambria Math"/>
                        <w:i/>
                        <w:lang w:val="en-GB"/>
                      </w:rPr>
                    </m:ctrlPr>
                  </m:sSupPr>
                  <m:e>
                    <m:r>
                      <w:rPr>
                        <w:rFonts w:ascii="Cambria Math" w:hAnsi="Cambria Math"/>
                        <w:lang w:val="en-GB"/>
                      </w:rPr>
                      <m:t>ε</m:t>
                    </m:r>
                    <m:r>
                      <w:rPr>
                        <w:rFonts w:ascii="Cambria Math" w:hAnsi="Cambria Math"/>
                        <w:lang w:val="en-GB"/>
                      </w:rPr>
                      <m:t>ᵢ</m:t>
                    </m:r>
                  </m:e>
                  <m:sup>
                    <m:r>
                      <w:rPr>
                        <w:rFonts w:ascii="Cambria Math" w:hAnsi="Cambria Math"/>
                        <w:lang w:val="en-GB"/>
                      </w:rPr>
                      <m:t>(1)</m:t>
                    </m:r>
                  </m:sup>
                </m:sSup>
                <m:r>
                  <w:rPr>
                    <w:rFonts w:ascii="Cambria Math" w:hAnsi="Cambria Math"/>
                    <w:lang w:val="en-GB"/>
                  </w:rPr>
                  <m:t>(</m:t>
                </m:r>
                <m:r>
                  <w:rPr>
                    <w:rFonts w:ascii="Cambria Math" w:hAnsi="Cambria Math"/>
                    <w:lang w:val="en-GB"/>
                  </w:rPr>
                  <m:t>t</m:t>
                </m:r>
                <m:r>
                  <w:rPr>
                    <w:rFonts w:ascii="Cambria Math" w:hAnsi="Cambria Math"/>
                    <w:lang w:val="en-GB"/>
                  </w:rPr>
                  <m:t>)</m:t>
                </m:r>
              </m:oMath>
            </m:oMathPara>
          </w:p>
        </w:tc>
        <w:tc>
          <w:tcPr>
            <w:tcW w:w="740" w:type="dxa"/>
            <w:vAlign w:val="center"/>
          </w:tcPr>
          <w:p w14:paraId="63E30E30" w14:textId="77777777" w:rsidR="008D188F" w:rsidRDefault="008D188F" w:rsidP="003D7BD2">
            <w:pPr>
              <w:spacing w:line="276" w:lineRule="auto"/>
              <w:jc w:val="right"/>
              <w:rPr>
                <w:lang w:val="en-GB"/>
              </w:rPr>
            </w:pPr>
            <w:r>
              <w:rPr>
                <w:lang w:val="en-GB"/>
              </w:rPr>
              <w:t>(1)</w:t>
            </w:r>
          </w:p>
        </w:tc>
      </w:tr>
    </w:tbl>
    <w:p w14:paraId="701E1E9A" w14:textId="0912AE54" w:rsidR="008D188F" w:rsidRDefault="00B674D5" w:rsidP="008D188F">
      <w:pPr>
        <w:spacing w:line="276" w:lineRule="auto"/>
        <w:rPr>
          <w:lang w:val="en-GB"/>
        </w:rPr>
      </w:pPr>
      <w:r>
        <w:rPr>
          <w:lang w:val="en-GB"/>
        </w:rPr>
        <w:t>w</w:t>
      </w:r>
      <w:r w:rsidR="008D188F">
        <w:rPr>
          <w:lang w:val="en-GB"/>
        </w:rPr>
        <w:t xml:space="preserve">here: </w:t>
      </w:r>
    </w:p>
    <w:p w14:paraId="4E88F6C6" w14:textId="791415CA" w:rsidR="008D188F" w:rsidRPr="00927EF2" w:rsidRDefault="00202205" w:rsidP="008D188F">
      <w:pPr>
        <w:pStyle w:val="Lijstalinea"/>
        <w:numPr>
          <w:ilvl w:val="0"/>
          <w:numId w:val="11"/>
        </w:numPr>
        <w:spacing w:line="276" w:lineRule="auto"/>
        <w:rPr>
          <w:lang w:val="en-GB"/>
        </w:rPr>
      </w:pPr>
      <m:oMath>
        <m:sSup>
          <m:sSupPr>
            <m:ctrlPr>
              <w:rPr>
                <w:rFonts w:ascii="Cambria Math" w:hAnsi="Cambria Math"/>
                <w:i/>
                <w:lang w:val="en-GB"/>
              </w:rPr>
            </m:ctrlPr>
          </m:sSupPr>
          <m:e>
            <m:r>
              <w:rPr>
                <w:rFonts w:ascii="Cambria Math" w:hAnsi="Cambria Math"/>
                <w:lang w:val="en-GB"/>
              </w:rPr>
              <m:t>M</m:t>
            </m:r>
            <m:r>
              <w:rPr>
                <w:rFonts w:ascii="Cambria Math" w:hAnsi="Cambria Math"/>
                <w:lang w:val="en-GB"/>
              </w:rPr>
              <m:t>ᵢ</m:t>
            </m:r>
          </m:e>
          <m:sup>
            <m:r>
              <w:rPr>
                <w:rFonts w:ascii="Cambria Math" w:hAnsi="Cambria Math"/>
                <w:lang w:val="en-GB"/>
              </w:rPr>
              <m:t>(1)</m:t>
            </m:r>
          </m:sup>
        </m:sSup>
        <m:r>
          <w:rPr>
            <w:rFonts w:ascii="Cambria Math" w:hAnsi="Cambria Math"/>
            <w:lang w:val="en-GB"/>
          </w:rPr>
          <m:t>(</m:t>
        </m:r>
        <m:r>
          <w:rPr>
            <w:rFonts w:ascii="Cambria Math" w:hAnsi="Cambria Math"/>
            <w:lang w:val="en-GB"/>
          </w:rPr>
          <m:t>t</m:t>
        </m:r>
        <m:r>
          <w:rPr>
            <w:rFonts w:ascii="Cambria Math" w:hAnsi="Cambria Math"/>
            <w:lang w:val="en-GB"/>
          </w:rPr>
          <m:t>)</m:t>
        </m:r>
      </m:oMath>
      <w:r w:rsidR="008D188F">
        <w:rPr>
          <w:lang w:val="en-GB"/>
        </w:rPr>
        <w:t xml:space="preserve">: </w:t>
      </w:r>
      <w:r w:rsidR="008D188F" w:rsidRPr="001C4836">
        <w:t xml:space="preserve">MMSE </w:t>
      </w:r>
      <w:r w:rsidR="00542DC8">
        <w:t xml:space="preserve">in model 1 </w:t>
      </w:r>
      <w:r w:rsidR="008D188F" w:rsidRPr="001C4836">
        <w:t xml:space="preserve">for subject </w:t>
      </w:r>
      <w:r w:rsidR="008D188F" w:rsidRPr="00927EF2">
        <w:rPr>
          <w:i/>
          <w:iCs/>
        </w:rPr>
        <w:t>i</w:t>
      </w:r>
      <w:r w:rsidR="008D188F" w:rsidRPr="001C4836">
        <w:t xml:space="preserve"> at time </w:t>
      </w:r>
      <w:r w:rsidR="008D188F" w:rsidRPr="00927EF2">
        <w:rPr>
          <w:i/>
          <w:iCs/>
        </w:rPr>
        <w:t>t</w:t>
      </w:r>
      <w:r w:rsidR="00542DC8">
        <w:rPr>
          <w:i/>
          <w:iCs/>
        </w:rPr>
        <w:t xml:space="preserve"> </w:t>
      </w:r>
    </w:p>
    <w:p w14:paraId="776FFB71" w14:textId="41C4BDB5" w:rsidR="008D188F" w:rsidRDefault="00202205" w:rsidP="00542DC8">
      <w:pPr>
        <w:pStyle w:val="Lijstalinea"/>
        <w:spacing w:line="276" w:lineRule="auto"/>
        <w:ind w:left="720"/>
        <w:rPr>
          <w:lang w:val="en-GB"/>
        </w:rPr>
      </w:pPr>
      <m:oMath>
        <m:sSup>
          <m:sSupPr>
            <m:ctrlPr>
              <w:rPr>
                <w:rFonts w:ascii="Cambria Math" w:hAnsi="Cambria Math"/>
                <w:i/>
                <w:lang w:val="en-GB"/>
              </w:rPr>
            </m:ctrlPr>
          </m:sSupPr>
          <m:e>
            <m:r>
              <w:rPr>
                <w:rFonts w:ascii="Cambria Math" w:hAnsi="Cambria Math"/>
                <w:lang w:val="en-GB"/>
              </w:rPr>
              <m:t>β</m:t>
            </m:r>
            <m:r>
              <w:rPr>
                <w:rFonts w:ascii="Cambria Math" w:hAnsi="Cambria Math"/>
                <w:lang w:val="en-GB"/>
              </w:rPr>
              <m:t>₀</m:t>
            </m:r>
          </m:e>
          <m:sup>
            <m:r>
              <w:rPr>
                <w:rFonts w:ascii="Cambria Math" w:hAnsi="Cambria Math"/>
                <w:lang w:val="en-GB"/>
              </w:rPr>
              <m:t>(1)</m:t>
            </m:r>
          </m:sup>
        </m:sSup>
      </m:oMath>
      <w:r w:rsidR="00542DC8">
        <w:rPr>
          <w:lang w:val="en-GB"/>
        </w:rPr>
        <w:t xml:space="preserve"> </w:t>
      </w:r>
      <w:r w:rsidR="008D188F" w:rsidRPr="00927EF2">
        <w:rPr>
          <w:lang w:val="en-GB"/>
        </w:rPr>
        <w:t xml:space="preserve">to </w:t>
      </w:r>
      <m:oMath>
        <m:sSup>
          <m:sSupPr>
            <m:ctrlPr>
              <w:rPr>
                <w:rFonts w:ascii="Cambria Math" w:hAnsi="Cambria Math"/>
                <w:i/>
                <w:lang w:val="en-GB"/>
              </w:rPr>
            </m:ctrlPr>
          </m:sSupPr>
          <m:e>
            <m:r>
              <w:rPr>
                <w:rFonts w:ascii="Cambria Math" w:hAnsi="Cambria Math"/>
                <w:lang w:val="en-GB"/>
              </w:rPr>
              <m:t>β</m:t>
            </m:r>
            <m:r>
              <w:rPr>
                <w:rFonts w:ascii="Cambria Math" w:hAnsi="Cambria Math"/>
                <w:lang w:val="en-GB"/>
              </w:rPr>
              <m:t>₁₂</m:t>
            </m:r>
          </m:e>
          <m:sup>
            <m:r>
              <w:rPr>
                <w:rFonts w:ascii="Cambria Math" w:hAnsi="Cambria Math"/>
                <w:lang w:val="en-GB"/>
              </w:rPr>
              <m:t>(1)</m:t>
            </m:r>
          </m:sup>
        </m:sSup>
      </m:oMath>
      <w:r w:rsidR="008D188F">
        <w:rPr>
          <w:lang w:val="en-GB"/>
        </w:rPr>
        <w:t>:</w:t>
      </w:r>
      <w:r w:rsidR="008D188F" w:rsidRPr="00927EF2">
        <w:rPr>
          <w:lang w:val="en-GB"/>
        </w:rPr>
        <w:t xml:space="preserve"> fixed effects</w:t>
      </w:r>
      <w:r w:rsidR="00542DC8">
        <w:rPr>
          <w:lang w:val="en-GB"/>
        </w:rPr>
        <w:t xml:space="preserve"> model 1</w:t>
      </w:r>
    </w:p>
    <w:p w14:paraId="1E0E2560" w14:textId="1EF249A0" w:rsidR="008D188F" w:rsidRDefault="008D188F" w:rsidP="008D188F">
      <w:pPr>
        <w:pStyle w:val="Lijstalinea"/>
        <w:numPr>
          <w:ilvl w:val="0"/>
          <w:numId w:val="11"/>
        </w:numPr>
        <w:spacing w:line="276" w:lineRule="auto"/>
        <w:rPr>
          <w:lang w:val="en-GB"/>
        </w:rPr>
      </w:pPr>
      <m:oMath>
        <m:r>
          <w:rPr>
            <w:rFonts w:ascii="Cambria Math" w:hAnsi="Cambria Math"/>
            <w:lang w:val="en-GB"/>
          </w:rPr>
          <m:t>t</m:t>
        </m:r>
      </m:oMath>
      <w:r>
        <w:rPr>
          <w:lang w:val="en-GB"/>
        </w:rPr>
        <w:t>: time since</w:t>
      </w:r>
      <w:r w:rsidR="00B24C33">
        <w:rPr>
          <w:lang w:val="en-GB"/>
        </w:rPr>
        <w:t xml:space="preserve"> MCI</w:t>
      </w:r>
      <w:r>
        <w:rPr>
          <w:lang w:val="en-GB"/>
        </w:rPr>
        <w:t xml:space="preserve"> diagnosis in years </w:t>
      </w:r>
    </w:p>
    <w:p w14:paraId="1FBC8927" w14:textId="7FBEA855" w:rsidR="008D188F" w:rsidRDefault="00202205" w:rsidP="008D188F">
      <w:pPr>
        <w:pStyle w:val="Lijstalinea"/>
        <w:numPr>
          <w:ilvl w:val="0"/>
          <w:numId w:val="11"/>
        </w:numPr>
        <w:spacing w:line="276" w:lineRule="auto"/>
        <w:rPr>
          <w:lang w:val="en-GB"/>
        </w:rPr>
      </w:pPr>
      <m:oMath>
        <m:sSup>
          <m:sSupPr>
            <m:ctrlPr>
              <w:rPr>
                <w:rFonts w:ascii="Cambria Math" w:hAnsi="Cambria Math"/>
                <w:i/>
                <w:lang w:val="en-GB"/>
              </w:rPr>
            </m:ctrlPr>
          </m:sSupPr>
          <m:e>
            <m:r>
              <w:rPr>
                <w:rFonts w:ascii="Cambria Math" w:hAnsi="Cambria Math"/>
                <w:lang w:val="en-GB"/>
              </w:rPr>
              <m:t>b</m:t>
            </m:r>
            <m:r>
              <w:rPr>
                <w:rFonts w:ascii="Cambria Math" w:hAnsi="Cambria Math"/>
                <w:lang w:val="en-GB"/>
              </w:rPr>
              <m:t>₀</m:t>
            </m:r>
            <m:r>
              <w:rPr>
                <w:rFonts w:ascii="Cambria Math" w:hAnsi="Cambria Math"/>
                <w:lang w:val="en-GB"/>
              </w:rPr>
              <m:t>ᵢ</m:t>
            </m:r>
          </m:e>
          <m:sup>
            <m:r>
              <w:rPr>
                <w:rFonts w:ascii="Cambria Math" w:hAnsi="Cambria Math"/>
                <w:lang w:val="en-GB"/>
              </w:rPr>
              <m:t>(1)</m:t>
            </m:r>
          </m:sup>
        </m:sSup>
      </m:oMath>
      <w:r w:rsidR="008D188F" w:rsidRPr="00927EF2">
        <w:rPr>
          <w:lang w:val="en-GB"/>
        </w:rPr>
        <w:t xml:space="preserve"> and </w:t>
      </w:r>
      <m:oMath>
        <m:sSup>
          <m:sSupPr>
            <m:ctrlPr>
              <w:rPr>
                <w:rFonts w:ascii="Cambria Math" w:hAnsi="Cambria Math"/>
                <w:i/>
                <w:lang w:val="en-GB"/>
              </w:rPr>
            </m:ctrlPr>
          </m:sSupPr>
          <m:e>
            <m:r>
              <w:rPr>
                <w:rFonts w:ascii="Cambria Math" w:hAnsi="Cambria Math"/>
                <w:lang w:val="en-GB"/>
              </w:rPr>
              <m:t>b</m:t>
            </m:r>
            <m:r>
              <w:rPr>
                <w:rFonts w:ascii="Cambria Math" w:hAnsi="Cambria Math"/>
                <w:lang w:val="en-GB"/>
              </w:rPr>
              <m:t>₁</m:t>
            </m:r>
            <m:r>
              <w:rPr>
                <w:rFonts w:ascii="Cambria Math" w:hAnsi="Cambria Math"/>
                <w:lang w:val="en-GB"/>
              </w:rPr>
              <m:t>ᵢ</m:t>
            </m:r>
          </m:e>
          <m:sup>
            <m:r>
              <w:rPr>
                <w:rFonts w:ascii="Cambria Math" w:hAnsi="Cambria Math"/>
                <w:lang w:val="en-GB"/>
              </w:rPr>
              <m:t>(1)</m:t>
            </m:r>
          </m:sup>
        </m:sSup>
      </m:oMath>
      <w:r w:rsidR="008D188F">
        <w:rPr>
          <w:lang w:val="en-GB"/>
        </w:rPr>
        <w:t>:</w:t>
      </w:r>
      <w:r w:rsidR="008D188F" w:rsidRPr="00927EF2">
        <w:rPr>
          <w:lang w:val="en-GB"/>
        </w:rPr>
        <w:t xml:space="preserve"> subject specif</w:t>
      </w:r>
      <w:r w:rsidR="008D188F">
        <w:rPr>
          <w:lang w:val="en-GB"/>
        </w:rPr>
        <w:t>i</w:t>
      </w:r>
      <w:r w:rsidR="008D188F" w:rsidRPr="00927EF2">
        <w:rPr>
          <w:lang w:val="en-GB"/>
        </w:rPr>
        <w:t xml:space="preserve">c </w:t>
      </w:r>
      <w:r w:rsidR="008D188F">
        <w:rPr>
          <w:lang w:val="en-GB"/>
        </w:rPr>
        <w:t xml:space="preserve">normally distributed </w:t>
      </w:r>
      <w:r w:rsidR="008D188F" w:rsidRPr="00927EF2">
        <w:rPr>
          <w:lang w:val="en-GB"/>
        </w:rPr>
        <w:t>random intercepts and slopes</w:t>
      </w:r>
      <w:r w:rsidR="00542DC8">
        <w:rPr>
          <w:lang w:val="en-GB"/>
        </w:rPr>
        <w:t xml:space="preserve"> model 1</w:t>
      </w:r>
    </w:p>
    <w:p w14:paraId="1EE65644" w14:textId="348554FF" w:rsidR="008D188F" w:rsidRDefault="00202205" w:rsidP="008D188F">
      <w:pPr>
        <w:pStyle w:val="Lijstalinea"/>
        <w:numPr>
          <w:ilvl w:val="0"/>
          <w:numId w:val="11"/>
        </w:numPr>
        <w:spacing w:line="276" w:lineRule="auto"/>
        <w:rPr>
          <w:lang w:val="en-GB"/>
        </w:rPr>
      </w:pPr>
      <m:oMath>
        <m:sSup>
          <m:sSupPr>
            <m:ctrlPr>
              <w:rPr>
                <w:rFonts w:ascii="Cambria Math" w:hAnsi="Cambria Math"/>
                <w:i/>
                <w:lang w:val="en-GB"/>
              </w:rPr>
            </m:ctrlPr>
          </m:sSupPr>
          <m:e>
            <m:r>
              <w:rPr>
                <w:rFonts w:ascii="Cambria Math" w:hAnsi="Cambria Math"/>
                <w:lang w:val="en-GB"/>
              </w:rPr>
              <m:t>ε</m:t>
            </m:r>
            <m:r>
              <w:rPr>
                <w:rFonts w:ascii="Cambria Math" w:hAnsi="Cambria Math"/>
                <w:lang w:val="en-GB"/>
              </w:rPr>
              <m:t>ᵢ</m:t>
            </m:r>
          </m:e>
          <m:sup>
            <m:r>
              <w:rPr>
                <w:rFonts w:ascii="Cambria Math" w:hAnsi="Cambria Math"/>
                <w:lang w:val="en-GB"/>
              </w:rPr>
              <m:t>(1)</m:t>
            </m:r>
          </m:sup>
        </m:sSup>
        <m:r>
          <m:rPr>
            <m:sty m:val="bi"/>
          </m:rPr>
          <w:rPr>
            <w:rFonts w:ascii="Cambria Math" w:hAnsi="Cambria Math"/>
          </w:rPr>
          <m:t>∼</m:t>
        </m:r>
        <m:r>
          <w:rPr>
            <w:rFonts w:ascii="Cambria Math" w:hAnsi="Cambria Math"/>
          </w:rPr>
          <m:t>N</m:t>
        </m:r>
        <m:r>
          <w:rPr>
            <w:rFonts w:ascii="Cambria Math" w:hAnsi="Cambria Math"/>
          </w:rPr>
          <m:t>(0,</m:t>
        </m:r>
        <m:sSup>
          <m:sSupPr>
            <m:ctrlPr>
              <w:rPr>
                <w:rFonts w:ascii="Cambria Math" w:hAnsi="Cambria Math"/>
                <w:i/>
              </w:rPr>
            </m:ctrlPr>
          </m:sSupPr>
          <m:e>
            <m:r>
              <w:rPr>
                <w:rFonts w:ascii="Cambria Math" w:hAnsi="Cambria Math"/>
              </w:rPr>
              <m:t>σ</m:t>
            </m:r>
          </m:e>
          <m:sup>
            <m:r>
              <w:rPr>
                <w:rFonts w:ascii="Cambria Math" w:hAnsi="Cambria Math"/>
              </w:rPr>
              <m:t>2</m:t>
            </m:r>
          </m:sup>
        </m:sSup>
        <m:r>
          <w:rPr>
            <w:rFonts w:ascii="Cambria Math" w:hAnsi="Cambria Math"/>
          </w:rPr>
          <m:t>)</m:t>
        </m:r>
      </m:oMath>
      <w:r w:rsidR="008D188F">
        <w:t>:</w:t>
      </w:r>
      <w:r w:rsidR="008D188F" w:rsidRPr="00927EF2">
        <w:rPr>
          <w:lang w:val="en-GB"/>
        </w:rPr>
        <w:t xml:space="preserve"> residual error</w:t>
      </w:r>
      <w:r w:rsidR="00542DC8">
        <w:rPr>
          <w:lang w:val="en-GB"/>
        </w:rPr>
        <w:t xml:space="preserve"> </w:t>
      </w:r>
      <w:r w:rsidR="00B24C33">
        <w:rPr>
          <w:lang w:val="en-GB"/>
        </w:rPr>
        <w:t xml:space="preserve">longitudinal marker </w:t>
      </w:r>
      <w:r w:rsidR="00542DC8">
        <w:rPr>
          <w:lang w:val="en-GB"/>
        </w:rPr>
        <w:t>model 1.</w:t>
      </w:r>
    </w:p>
    <w:p w14:paraId="058831EB" w14:textId="4FFD8DBA" w:rsidR="008D188F" w:rsidRDefault="00B674D5" w:rsidP="008D188F">
      <w:pPr>
        <w:spacing w:line="276" w:lineRule="auto"/>
        <w:rPr>
          <w:lang w:val="en-GB"/>
        </w:rPr>
      </w:pPr>
      <w:r>
        <w:rPr>
          <w:lang w:val="en-GB"/>
        </w:rPr>
        <w:t>and</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2"/>
        <w:gridCol w:w="740"/>
      </w:tblGrid>
      <w:tr w:rsidR="008D188F" w14:paraId="550DA114" w14:textId="77777777" w:rsidTr="003D7BD2">
        <w:tc>
          <w:tcPr>
            <w:tcW w:w="8472" w:type="dxa"/>
          </w:tcPr>
          <w:p w14:paraId="54EFB539" w14:textId="4F0527D1" w:rsidR="008D188F" w:rsidRDefault="00202205" w:rsidP="003D7BD2">
            <w:pPr>
              <w:spacing w:line="276" w:lineRule="auto"/>
              <w:rPr>
                <w:lang w:val="en-GB"/>
              </w:rPr>
            </w:pPr>
            <m:oMathPara>
              <m:oMath>
                <m:sSup>
                  <m:sSupPr>
                    <m:ctrlPr>
                      <w:rPr>
                        <w:rFonts w:ascii="Cambria Math" w:hAnsi="Cambria Math"/>
                        <w:i/>
                        <w:lang w:val="en-GB"/>
                      </w:rPr>
                    </m:ctrlPr>
                  </m:sSupPr>
                  <m:e>
                    <m:r>
                      <w:rPr>
                        <w:rFonts w:ascii="Cambria Math" w:hAnsi="Cambria Math"/>
                        <w:lang w:val="en-GB"/>
                      </w:rPr>
                      <m:t>h</m:t>
                    </m:r>
                    <m:r>
                      <w:rPr>
                        <w:rFonts w:ascii="Cambria Math" w:hAnsi="Cambria Math"/>
                        <w:lang w:val="en-GB"/>
                      </w:rPr>
                      <m:t>ᵢ</m:t>
                    </m:r>
                  </m:e>
                  <m:sup>
                    <m:r>
                      <w:rPr>
                        <w:rFonts w:ascii="Cambria Math" w:hAnsi="Cambria Math"/>
                        <w:lang w:val="en-GB"/>
                      </w:rPr>
                      <m:t>(1)</m:t>
                    </m:r>
                  </m:sup>
                </m:sSup>
                <m:r>
                  <w:rPr>
                    <w:rFonts w:ascii="Cambria Math" w:hAnsi="Cambria Math"/>
                    <w:lang w:val="en-GB"/>
                  </w:rPr>
                  <m:t>(</m:t>
                </m:r>
                <m:r>
                  <w:rPr>
                    <w:rFonts w:ascii="Cambria Math" w:hAnsi="Cambria Math"/>
                    <w:lang w:val="en-GB"/>
                  </w:rPr>
                  <m:t>t</m:t>
                </m:r>
                <m:r>
                  <w:rPr>
                    <w:rFonts w:ascii="Cambria Math" w:hAnsi="Cambria Math"/>
                    <w:lang w:val="en-GB"/>
                  </w:rPr>
                  <m:t xml:space="preserve">) = </m:t>
                </m:r>
                <m:sSup>
                  <m:sSupPr>
                    <m:ctrlPr>
                      <w:rPr>
                        <w:rFonts w:ascii="Cambria Math" w:hAnsi="Cambria Math"/>
                        <w:i/>
                        <w:lang w:val="en-GB"/>
                      </w:rPr>
                    </m:ctrlPr>
                  </m:sSupPr>
                  <m:e>
                    <m:r>
                      <w:rPr>
                        <w:rFonts w:ascii="Cambria Math" w:hAnsi="Cambria Math"/>
                        <w:lang w:val="en-GB"/>
                      </w:rPr>
                      <m:t>h₀</m:t>
                    </m:r>
                  </m:e>
                  <m:sup>
                    <m:r>
                      <w:rPr>
                        <w:rFonts w:ascii="Cambria Math" w:hAnsi="Cambria Math"/>
                        <w:lang w:val="en-GB"/>
                      </w:rPr>
                      <m:t>(1)</m:t>
                    </m:r>
                  </m:sup>
                </m:sSup>
                <m:r>
                  <w:rPr>
                    <w:rFonts w:ascii="Cambria Math" w:hAnsi="Cambria Math"/>
                    <w:lang w:val="en-GB"/>
                  </w:rPr>
                  <m:t>(</m:t>
                </m:r>
                <m:r>
                  <w:rPr>
                    <w:rFonts w:ascii="Cambria Math" w:hAnsi="Cambria Math"/>
                    <w:lang w:val="en-GB"/>
                  </w:rPr>
                  <m:t>t</m:t>
                </m:r>
                <m:r>
                  <w:rPr>
                    <w:rFonts w:ascii="Cambria Math" w:hAnsi="Cambria Math"/>
                    <w:lang w:val="en-GB"/>
                  </w:rPr>
                  <m:t>)·</m:t>
                </m:r>
                <m:r>
                  <w:rPr>
                    <w:rFonts w:ascii="Cambria Math" w:hAnsi="Cambria Math"/>
                    <w:lang w:val="en-GB"/>
                  </w:rPr>
                  <m:t>exp</m:t>
                </m:r>
                <m:r>
                  <w:rPr>
                    <w:rFonts w:ascii="Cambria Math" w:hAnsi="Cambria Math"/>
                    <w:lang w:val="en-GB"/>
                  </w:rPr>
                  <m:t>(</m:t>
                </m:r>
                <m:sSup>
                  <m:sSupPr>
                    <m:ctrlPr>
                      <w:rPr>
                        <w:rFonts w:ascii="Cambria Math" w:hAnsi="Cambria Math"/>
                        <w:i/>
                        <w:lang w:val="en-GB"/>
                      </w:rPr>
                    </m:ctrlPr>
                  </m:sSupPr>
                  <m:e>
                    <m:r>
                      <w:rPr>
                        <w:rFonts w:ascii="Cambria Math" w:hAnsi="Cambria Math"/>
                        <w:lang w:val="en-GB"/>
                      </w:rPr>
                      <m:t>α</m:t>
                    </m:r>
                  </m:e>
                  <m:sup>
                    <m:r>
                      <w:rPr>
                        <w:rFonts w:ascii="Cambria Math" w:hAnsi="Cambria Math"/>
                        <w:lang w:val="en-GB"/>
                      </w:rPr>
                      <m:t>(1)</m:t>
                    </m:r>
                  </m:sup>
                </m:sSup>
                <m:r>
                  <w:rPr>
                    <w:rFonts w:ascii="Cambria Math" w:hAnsi="Cambria Math"/>
                    <w:lang w:val="en-GB"/>
                  </w:rPr>
                  <m:t>·</m:t>
                </m:r>
                <m:sSup>
                  <m:sSupPr>
                    <m:ctrlPr>
                      <w:rPr>
                        <w:rFonts w:ascii="Cambria Math" w:hAnsi="Cambria Math"/>
                        <w:i/>
                        <w:lang w:val="en-GB"/>
                      </w:rPr>
                    </m:ctrlPr>
                  </m:sSupPr>
                  <m:e>
                    <m:r>
                      <w:rPr>
                        <w:rFonts w:ascii="Cambria Math" w:hAnsi="Cambria Math"/>
                        <w:lang w:val="en-GB"/>
                      </w:rPr>
                      <m:t>m</m:t>
                    </m:r>
                    <m:r>
                      <w:rPr>
                        <w:rFonts w:ascii="Cambria Math" w:hAnsi="Cambria Math"/>
                        <w:lang w:val="en-GB"/>
                      </w:rPr>
                      <m:t>ᵢ</m:t>
                    </m:r>
                  </m:e>
                  <m:sup>
                    <m:r>
                      <w:rPr>
                        <w:rFonts w:ascii="Cambria Math" w:hAnsi="Cambria Math"/>
                        <w:lang w:val="en-GB"/>
                      </w:rPr>
                      <m:t>(1)</m:t>
                    </m:r>
                  </m:sup>
                </m:sSup>
                <m:r>
                  <w:rPr>
                    <w:rFonts w:ascii="Cambria Math" w:hAnsi="Cambria Math"/>
                    <w:lang w:val="en-GB"/>
                  </w:rPr>
                  <m:t>(</m:t>
                </m:r>
                <m:r>
                  <w:rPr>
                    <w:rFonts w:ascii="Cambria Math" w:hAnsi="Cambria Math"/>
                    <w:lang w:val="en-GB"/>
                  </w:rPr>
                  <m:t>t</m:t>
                </m:r>
                <m:r>
                  <w:rPr>
                    <w:rFonts w:ascii="Cambria Math" w:hAnsi="Cambria Math"/>
                    <w:lang w:val="en-GB"/>
                  </w:rPr>
                  <m:t xml:space="preserve">) + </m:t>
                </m:r>
                <m:sSup>
                  <m:sSupPr>
                    <m:ctrlPr>
                      <w:rPr>
                        <w:rFonts w:ascii="Cambria Math" w:hAnsi="Cambria Math"/>
                        <w:i/>
                        <w:lang w:val="en-GB"/>
                      </w:rPr>
                    </m:ctrlPr>
                  </m:sSupPr>
                  <m:e>
                    <m:r>
                      <w:rPr>
                        <w:rFonts w:ascii="Cambria Math" w:hAnsi="Cambria Math"/>
                        <w:lang w:val="en-GB"/>
                      </w:rPr>
                      <m:t>γ</m:t>
                    </m:r>
                    <m:r>
                      <w:rPr>
                        <w:rFonts w:ascii="Cambria Math" w:hAnsi="Cambria Math"/>
                        <w:lang w:val="en-GB"/>
                      </w:rPr>
                      <m:t>₁</m:t>
                    </m:r>
                  </m:e>
                  <m:sup>
                    <m:r>
                      <w:rPr>
                        <w:rFonts w:ascii="Cambria Math" w:hAnsi="Cambria Math"/>
                        <w:lang w:val="en-GB"/>
                      </w:rPr>
                      <m:t>(1)</m:t>
                    </m:r>
                  </m:sup>
                </m:sSup>
                <m:r>
                  <w:rPr>
                    <w:rFonts w:ascii="Cambria Math" w:hAnsi="Cambria Math"/>
                    <w:lang w:val="en-GB"/>
                  </w:rPr>
                  <m:t>·</m:t>
                </m:r>
                <m:r>
                  <w:rPr>
                    <w:rFonts w:ascii="Cambria Math" w:hAnsi="Cambria Math"/>
                    <w:lang w:val="en-GB"/>
                  </w:rPr>
                  <m:t>Age</m:t>
                </m:r>
                <m:r>
                  <w:rPr>
                    <w:rFonts w:ascii="Cambria Math" w:hAnsi="Cambria Math"/>
                    <w:lang w:val="en-GB"/>
                  </w:rPr>
                  <m:t>ᵢ</m:t>
                </m:r>
                <m:r>
                  <w:rPr>
                    <w:rFonts w:ascii="Cambria Math" w:hAnsi="Cambria Math"/>
                    <w:lang w:val="en-GB"/>
                  </w:rPr>
                  <m:t xml:space="preserve"> + </m:t>
                </m:r>
                <m:sSup>
                  <m:sSupPr>
                    <m:ctrlPr>
                      <w:rPr>
                        <w:rFonts w:ascii="Cambria Math" w:hAnsi="Cambria Math"/>
                        <w:i/>
                        <w:lang w:val="en-GB"/>
                      </w:rPr>
                    </m:ctrlPr>
                  </m:sSupPr>
                  <m:e>
                    <m:r>
                      <w:rPr>
                        <w:rFonts w:ascii="Cambria Math" w:hAnsi="Cambria Math"/>
                        <w:lang w:val="en-GB"/>
                      </w:rPr>
                      <m:t>γ</m:t>
                    </m:r>
                    <m:r>
                      <w:rPr>
                        <w:rFonts w:ascii="Cambria Math" w:hAnsi="Cambria Math"/>
                        <w:lang w:val="en-GB"/>
                      </w:rPr>
                      <m:t>₂</m:t>
                    </m:r>
                  </m:e>
                  <m:sup>
                    <m:r>
                      <w:rPr>
                        <w:rFonts w:ascii="Cambria Math" w:hAnsi="Cambria Math"/>
                        <w:lang w:val="en-GB"/>
                      </w:rPr>
                      <m:t>(1)</m:t>
                    </m:r>
                  </m:sup>
                </m:sSup>
                <m:r>
                  <w:rPr>
                    <w:rFonts w:ascii="Cambria Math" w:hAnsi="Cambria Math"/>
                    <w:lang w:val="en-GB"/>
                  </w:rPr>
                  <m:t>·</m:t>
                </m:r>
                <m:r>
                  <w:rPr>
                    <w:rFonts w:ascii="Cambria Math" w:hAnsi="Cambria Math"/>
                    <w:lang w:val="en-GB"/>
                  </w:rPr>
                  <m:t>Sex</m:t>
                </m:r>
                <m:r>
                  <w:rPr>
                    <w:rFonts w:ascii="Cambria Math" w:hAnsi="Cambria Math"/>
                    <w:lang w:val="en-GB"/>
                  </w:rPr>
                  <m:t>ᵢ</m:t>
                </m:r>
                <m:r>
                  <w:rPr>
                    <w:rFonts w:ascii="Cambria Math" w:hAnsi="Cambria Math"/>
                    <w:lang w:val="en-GB"/>
                  </w:rPr>
                  <m:t>)</m:t>
                </m:r>
              </m:oMath>
            </m:oMathPara>
          </w:p>
        </w:tc>
        <w:tc>
          <w:tcPr>
            <w:tcW w:w="740" w:type="dxa"/>
          </w:tcPr>
          <w:p w14:paraId="0B083609" w14:textId="77777777" w:rsidR="008D188F" w:rsidRDefault="008D188F" w:rsidP="003D7BD2">
            <w:pPr>
              <w:spacing w:line="276" w:lineRule="auto"/>
              <w:jc w:val="right"/>
              <w:rPr>
                <w:lang w:val="en-GB"/>
              </w:rPr>
            </w:pPr>
            <w:r>
              <w:rPr>
                <w:lang w:val="en-GB"/>
              </w:rPr>
              <w:t>(2)</w:t>
            </w:r>
          </w:p>
        </w:tc>
      </w:tr>
    </w:tbl>
    <w:p w14:paraId="06E963BF" w14:textId="338F166A" w:rsidR="008D188F" w:rsidRDefault="00B674D5" w:rsidP="008D188F">
      <w:pPr>
        <w:spacing w:line="276" w:lineRule="auto"/>
        <w:rPr>
          <w:lang w:val="en-GB"/>
        </w:rPr>
      </w:pPr>
      <w:r>
        <w:rPr>
          <w:lang w:val="en-GB"/>
        </w:rPr>
        <w:t>w</w:t>
      </w:r>
      <w:r w:rsidR="008D188F">
        <w:rPr>
          <w:lang w:val="en-GB"/>
        </w:rPr>
        <w:t>here:</w:t>
      </w:r>
    </w:p>
    <w:p w14:paraId="42A443F1" w14:textId="7CBF93DA" w:rsidR="008D188F" w:rsidRDefault="00202205" w:rsidP="008D188F">
      <w:pPr>
        <w:pStyle w:val="Lijstalinea"/>
        <w:numPr>
          <w:ilvl w:val="0"/>
          <w:numId w:val="11"/>
        </w:numPr>
        <w:spacing w:line="276" w:lineRule="auto"/>
        <w:rPr>
          <w:lang w:val="en-GB"/>
        </w:rPr>
      </w:pPr>
      <m:oMath>
        <m:sSup>
          <m:sSupPr>
            <m:ctrlPr>
              <w:rPr>
                <w:rFonts w:ascii="Cambria Math" w:hAnsi="Cambria Math"/>
                <w:i/>
                <w:lang w:val="en-GB"/>
              </w:rPr>
            </m:ctrlPr>
          </m:sSupPr>
          <m:e>
            <m:r>
              <w:rPr>
                <w:rFonts w:ascii="Cambria Math" w:hAnsi="Cambria Math"/>
                <w:lang w:val="en-GB"/>
              </w:rPr>
              <m:t>h</m:t>
            </m:r>
            <m:r>
              <w:rPr>
                <w:rFonts w:ascii="Cambria Math" w:hAnsi="Cambria Math"/>
                <w:lang w:val="en-GB"/>
              </w:rPr>
              <m:t>ᵢ</m:t>
            </m:r>
          </m:e>
          <m:sup>
            <m:r>
              <w:rPr>
                <w:rFonts w:ascii="Cambria Math" w:hAnsi="Cambria Math"/>
                <w:lang w:val="en-GB"/>
              </w:rPr>
              <m:t>(1)</m:t>
            </m:r>
          </m:sup>
        </m:sSup>
        <m:r>
          <w:rPr>
            <w:rFonts w:ascii="Cambria Math" w:hAnsi="Cambria Math"/>
            <w:lang w:val="en-GB"/>
          </w:rPr>
          <m:t>(</m:t>
        </m:r>
        <m:r>
          <w:rPr>
            <w:rFonts w:ascii="Cambria Math" w:hAnsi="Cambria Math"/>
            <w:lang w:val="en-GB"/>
          </w:rPr>
          <m:t>t</m:t>
        </m:r>
        <m:r>
          <w:rPr>
            <w:rFonts w:ascii="Cambria Math" w:hAnsi="Cambria Math"/>
            <w:lang w:val="en-GB"/>
          </w:rPr>
          <m:t>)</m:t>
        </m:r>
      </m:oMath>
      <w:r w:rsidR="008D188F">
        <w:rPr>
          <w:lang w:val="en-GB"/>
        </w:rPr>
        <w:t>:</w:t>
      </w:r>
      <w:r w:rsidR="008D188F" w:rsidRPr="00927EF2">
        <w:rPr>
          <w:lang w:val="en-GB"/>
        </w:rPr>
        <w:t xml:space="preserve"> the hazard </w:t>
      </w:r>
      <w:r w:rsidR="00542DC8">
        <w:rPr>
          <w:lang w:val="en-GB"/>
        </w:rPr>
        <w:t xml:space="preserve">in model 1 </w:t>
      </w:r>
      <w:r w:rsidR="008D188F" w:rsidRPr="00927EF2">
        <w:rPr>
          <w:lang w:val="en-GB"/>
        </w:rPr>
        <w:t xml:space="preserve">for subject </w:t>
      </w:r>
      <w:r w:rsidR="008D188F" w:rsidRPr="00927EF2">
        <w:rPr>
          <w:i/>
          <w:iCs/>
          <w:lang w:val="en-GB"/>
        </w:rPr>
        <w:t>i</w:t>
      </w:r>
      <w:r w:rsidR="008D188F" w:rsidRPr="00927EF2">
        <w:rPr>
          <w:lang w:val="en-GB"/>
        </w:rPr>
        <w:t xml:space="preserve"> at time </w:t>
      </w:r>
      <w:r w:rsidR="008D188F" w:rsidRPr="00927EF2">
        <w:rPr>
          <w:i/>
          <w:iCs/>
          <w:lang w:val="en-GB"/>
        </w:rPr>
        <w:t>t</w:t>
      </w:r>
    </w:p>
    <w:p w14:paraId="32CF5F2D" w14:textId="1A2CD76C" w:rsidR="008D188F" w:rsidRDefault="00202205" w:rsidP="008D188F">
      <w:pPr>
        <w:pStyle w:val="Lijstalinea"/>
        <w:numPr>
          <w:ilvl w:val="0"/>
          <w:numId w:val="11"/>
        </w:numPr>
        <w:spacing w:line="276" w:lineRule="auto"/>
        <w:rPr>
          <w:lang w:val="en-GB"/>
        </w:rPr>
      </w:pPr>
      <m:oMath>
        <m:sSup>
          <m:sSupPr>
            <m:ctrlPr>
              <w:rPr>
                <w:rFonts w:ascii="Cambria Math" w:hAnsi="Cambria Math"/>
                <w:i/>
                <w:lang w:val="en-GB"/>
              </w:rPr>
            </m:ctrlPr>
          </m:sSupPr>
          <m:e>
            <m:r>
              <w:rPr>
                <w:rFonts w:ascii="Cambria Math" w:hAnsi="Cambria Math"/>
                <w:lang w:val="en-GB"/>
              </w:rPr>
              <m:t>h₀</m:t>
            </m:r>
          </m:e>
          <m:sup>
            <m:r>
              <w:rPr>
                <w:rFonts w:ascii="Cambria Math" w:hAnsi="Cambria Math"/>
                <w:lang w:val="en-GB"/>
              </w:rPr>
              <m:t>(1)</m:t>
            </m:r>
          </m:sup>
        </m:sSup>
        <m:r>
          <w:rPr>
            <w:rFonts w:ascii="Cambria Math" w:hAnsi="Cambria Math"/>
            <w:lang w:val="en-GB"/>
          </w:rPr>
          <m:t>(</m:t>
        </m:r>
        <m:r>
          <w:rPr>
            <w:rFonts w:ascii="Cambria Math" w:hAnsi="Cambria Math"/>
            <w:lang w:val="en-GB"/>
          </w:rPr>
          <m:t>t</m:t>
        </m:r>
        <m:r>
          <w:rPr>
            <w:rFonts w:ascii="Cambria Math" w:hAnsi="Cambria Math"/>
            <w:lang w:val="en-GB"/>
          </w:rPr>
          <m:t>)</m:t>
        </m:r>
      </m:oMath>
      <w:r w:rsidR="008D188F">
        <w:rPr>
          <w:lang w:val="en-GB"/>
        </w:rPr>
        <w:t>:</w:t>
      </w:r>
      <w:r w:rsidR="008D188F" w:rsidRPr="00927EF2">
        <w:rPr>
          <w:lang w:val="en-GB"/>
        </w:rPr>
        <w:t xml:space="preserve"> the baseline hazard function modelled using splines</w:t>
      </w:r>
      <w:r w:rsidR="006F15D1">
        <w:rPr>
          <w:lang w:val="en-GB"/>
        </w:rPr>
        <w:t xml:space="preserve"> in</w:t>
      </w:r>
      <w:r w:rsidR="00542DC8">
        <w:rPr>
          <w:lang w:val="en-GB"/>
        </w:rPr>
        <w:t xml:space="preserve"> model 1</w:t>
      </w:r>
    </w:p>
    <w:p w14:paraId="58830708" w14:textId="1D5B118D" w:rsidR="008D188F" w:rsidRDefault="00202205" w:rsidP="008D188F">
      <w:pPr>
        <w:pStyle w:val="Lijstalinea"/>
        <w:numPr>
          <w:ilvl w:val="0"/>
          <w:numId w:val="11"/>
        </w:numPr>
        <w:spacing w:line="276" w:lineRule="auto"/>
        <w:rPr>
          <w:lang w:val="en-GB"/>
        </w:rPr>
      </w:pPr>
      <m:oMath>
        <m:sSup>
          <m:sSupPr>
            <m:ctrlPr>
              <w:rPr>
                <w:rFonts w:ascii="Cambria Math" w:hAnsi="Cambria Math"/>
                <w:i/>
                <w:lang w:val="en-GB"/>
              </w:rPr>
            </m:ctrlPr>
          </m:sSupPr>
          <m:e>
            <m:r>
              <w:rPr>
                <w:rFonts w:ascii="Cambria Math" w:hAnsi="Cambria Math"/>
                <w:lang w:val="en-GB"/>
              </w:rPr>
              <m:t>α</m:t>
            </m:r>
          </m:e>
          <m:sup>
            <m:r>
              <w:rPr>
                <w:rFonts w:ascii="Cambria Math" w:hAnsi="Cambria Math"/>
                <w:lang w:val="en-GB"/>
              </w:rPr>
              <m:t>(1)</m:t>
            </m:r>
          </m:sup>
        </m:sSup>
      </m:oMath>
      <w:r w:rsidR="008D188F">
        <w:rPr>
          <w:lang w:val="en-GB"/>
        </w:rPr>
        <w:t xml:space="preserve">: </w:t>
      </w:r>
      <w:r w:rsidR="008D188F" w:rsidRPr="00927EF2">
        <w:rPr>
          <w:lang w:val="en-GB"/>
        </w:rPr>
        <w:t>the association coefficient linking MMSE to the hazard</w:t>
      </w:r>
      <w:r w:rsidR="00E83207">
        <w:rPr>
          <w:lang w:val="en-GB"/>
        </w:rPr>
        <w:t xml:space="preserve"> in model 1</w:t>
      </w:r>
    </w:p>
    <w:p w14:paraId="35B194E6" w14:textId="06352BFA" w:rsidR="008D188F" w:rsidRDefault="00202205" w:rsidP="008D188F">
      <w:pPr>
        <w:pStyle w:val="Lijstalinea"/>
        <w:numPr>
          <w:ilvl w:val="0"/>
          <w:numId w:val="11"/>
        </w:numPr>
        <w:spacing w:line="276" w:lineRule="auto"/>
        <w:rPr>
          <w:lang w:val="en-GB"/>
        </w:rPr>
      </w:pPr>
      <m:oMath>
        <m:sSup>
          <m:sSupPr>
            <m:ctrlPr>
              <w:rPr>
                <w:rFonts w:ascii="Cambria Math" w:hAnsi="Cambria Math"/>
                <w:i/>
                <w:lang w:val="en-GB"/>
              </w:rPr>
            </m:ctrlPr>
          </m:sSupPr>
          <m:e>
            <m:r>
              <w:rPr>
                <w:rFonts w:ascii="Cambria Math" w:hAnsi="Cambria Math"/>
                <w:lang w:val="en-GB"/>
              </w:rPr>
              <m:t>m</m:t>
            </m:r>
            <m:r>
              <w:rPr>
                <w:rFonts w:ascii="Cambria Math" w:hAnsi="Cambria Math"/>
                <w:lang w:val="en-GB"/>
              </w:rPr>
              <m:t>ᵢ</m:t>
            </m:r>
          </m:e>
          <m:sup>
            <m:r>
              <w:rPr>
                <w:rFonts w:ascii="Cambria Math" w:hAnsi="Cambria Math"/>
                <w:lang w:val="en-GB"/>
              </w:rPr>
              <m:t>(1)</m:t>
            </m:r>
          </m:sup>
        </m:sSup>
        <m:r>
          <w:rPr>
            <w:rFonts w:ascii="Cambria Math" w:hAnsi="Cambria Math"/>
            <w:lang w:val="en-GB"/>
          </w:rPr>
          <m:t>(</m:t>
        </m:r>
        <m:r>
          <w:rPr>
            <w:rFonts w:ascii="Cambria Math" w:hAnsi="Cambria Math"/>
            <w:lang w:val="en-GB"/>
          </w:rPr>
          <m:t>t</m:t>
        </m:r>
        <m:r>
          <w:rPr>
            <w:rFonts w:ascii="Cambria Math" w:hAnsi="Cambria Math"/>
            <w:lang w:val="en-GB"/>
          </w:rPr>
          <m:t>)</m:t>
        </m:r>
      </m:oMath>
      <w:r w:rsidR="008D188F">
        <w:rPr>
          <w:lang w:val="en-GB"/>
        </w:rPr>
        <w:t>:</w:t>
      </w:r>
      <w:r w:rsidR="008D188F" w:rsidRPr="00927EF2">
        <w:rPr>
          <w:lang w:val="en-GB"/>
        </w:rPr>
        <w:t xml:space="preserve"> the latent MMSE (ignoring the error term) for subject </w:t>
      </w:r>
      <w:r w:rsidR="008D188F" w:rsidRPr="00927EF2">
        <w:rPr>
          <w:i/>
          <w:iCs/>
          <w:lang w:val="en-GB"/>
        </w:rPr>
        <w:t>i</w:t>
      </w:r>
      <w:r w:rsidR="008D188F" w:rsidRPr="00927EF2">
        <w:rPr>
          <w:lang w:val="en-GB"/>
        </w:rPr>
        <w:t xml:space="preserve"> at moment </w:t>
      </w:r>
      <w:r w:rsidR="008D188F" w:rsidRPr="00927EF2">
        <w:rPr>
          <w:i/>
          <w:iCs/>
          <w:lang w:val="en-GB"/>
        </w:rPr>
        <w:t xml:space="preserve">t </w:t>
      </w:r>
      <w:r w:rsidR="008D188F" w:rsidRPr="00927EF2">
        <w:rPr>
          <w:lang w:val="en-GB"/>
        </w:rPr>
        <w:t>from the</w:t>
      </w:r>
      <w:r w:rsidR="00E83207">
        <w:rPr>
          <w:lang w:val="en-GB"/>
        </w:rPr>
        <w:t xml:space="preserve"> longitudinal marker</w:t>
      </w:r>
      <w:r w:rsidR="008D188F" w:rsidRPr="00927EF2">
        <w:rPr>
          <w:lang w:val="en-GB"/>
        </w:rPr>
        <w:t xml:space="preserve"> </w:t>
      </w:r>
      <w:r w:rsidR="00E83207">
        <w:rPr>
          <w:lang w:val="en-GB"/>
        </w:rPr>
        <w:t>part of model 1</w:t>
      </w:r>
    </w:p>
    <w:p w14:paraId="78AA10F8" w14:textId="12BA6527" w:rsidR="008D188F" w:rsidRPr="00927EF2" w:rsidRDefault="00202205" w:rsidP="008D188F">
      <w:pPr>
        <w:pStyle w:val="Lijstalinea"/>
        <w:numPr>
          <w:ilvl w:val="0"/>
          <w:numId w:val="11"/>
        </w:numPr>
        <w:spacing w:line="276" w:lineRule="auto"/>
        <w:rPr>
          <w:lang w:val="en-GB"/>
        </w:rPr>
      </w:pPr>
      <m:oMath>
        <m:sSup>
          <m:sSupPr>
            <m:ctrlPr>
              <w:rPr>
                <w:rFonts w:ascii="Cambria Math" w:hAnsi="Cambria Math"/>
                <w:i/>
                <w:lang w:val="en-GB"/>
              </w:rPr>
            </m:ctrlPr>
          </m:sSupPr>
          <m:e>
            <m:r>
              <w:rPr>
                <w:rFonts w:ascii="Cambria Math" w:hAnsi="Cambria Math"/>
                <w:lang w:val="en-GB"/>
              </w:rPr>
              <m:t>γ</m:t>
            </m:r>
            <m:r>
              <w:rPr>
                <w:rFonts w:ascii="Cambria Math" w:hAnsi="Cambria Math"/>
                <w:lang w:val="en-GB"/>
              </w:rPr>
              <m:t>₁</m:t>
            </m:r>
          </m:e>
          <m:sup>
            <m:r>
              <w:rPr>
                <w:rFonts w:ascii="Cambria Math" w:hAnsi="Cambria Math"/>
                <w:lang w:val="en-GB"/>
              </w:rPr>
              <m:t>(1)</m:t>
            </m:r>
          </m:sup>
        </m:sSup>
      </m:oMath>
      <w:r w:rsidR="008D188F" w:rsidRPr="00927EF2">
        <w:rPr>
          <w:lang w:val="en-GB"/>
        </w:rPr>
        <w:t xml:space="preserve"> and </w:t>
      </w:r>
      <m:oMath>
        <m:sSup>
          <m:sSupPr>
            <m:ctrlPr>
              <w:rPr>
                <w:rFonts w:ascii="Cambria Math" w:hAnsi="Cambria Math"/>
                <w:i/>
                <w:lang w:val="en-GB"/>
              </w:rPr>
            </m:ctrlPr>
          </m:sSupPr>
          <m:e>
            <m:r>
              <w:rPr>
                <w:rFonts w:ascii="Cambria Math" w:hAnsi="Cambria Math"/>
                <w:lang w:val="en-GB"/>
              </w:rPr>
              <m:t>γ</m:t>
            </m:r>
            <m:r>
              <w:rPr>
                <w:rFonts w:ascii="Cambria Math" w:hAnsi="Cambria Math"/>
                <w:lang w:val="en-GB"/>
              </w:rPr>
              <m:t>₂</m:t>
            </m:r>
          </m:e>
          <m:sup>
            <m:r>
              <w:rPr>
                <w:rFonts w:ascii="Cambria Math" w:hAnsi="Cambria Math"/>
                <w:lang w:val="en-GB"/>
              </w:rPr>
              <m:t>(1)</m:t>
            </m:r>
          </m:sup>
        </m:sSup>
      </m:oMath>
      <w:r w:rsidR="008D188F">
        <w:rPr>
          <w:lang w:val="en-GB"/>
        </w:rPr>
        <w:t>: the</w:t>
      </w:r>
      <w:r w:rsidR="008D188F" w:rsidRPr="00927EF2">
        <w:rPr>
          <w:lang w:val="en-GB"/>
        </w:rPr>
        <w:t xml:space="preserve"> coefficients </w:t>
      </w:r>
      <w:r w:rsidR="00164A62">
        <w:rPr>
          <w:lang w:val="en-GB"/>
        </w:rPr>
        <w:t>of</w:t>
      </w:r>
      <w:r w:rsidR="00164A62" w:rsidRPr="00927EF2">
        <w:rPr>
          <w:lang w:val="en-GB"/>
        </w:rPr>
        <w:t xml:space="preserve"> </w:t>
      </w:r>
      <w:r w:rsidR="008D188F" w:rsidRPr="00927EF2">
        <w:rPr>
          <w:lang w:val="en-GB"/>
        </w:rPr>
        <w:t>age and sex.</w:t>
      </w:r>
    </w:p>
    <w:p w14:paraId="2F59FCFF" w14:textId="77777777" w:rsidR="008D188F" w:rsidRDefault="008D188F" w:rsidP="008D188F">
      <w:pPr>
        <w:spacing w:line="276" w:lineRule="auto"/>
        <w:rPr>
          <w:lang w:val="en-GB"/>
        </w:rPr>
      </w:pPr>
    </w:p>
    <w:p w14:paraId="61BE764E" w14:textId="62CD822C" w:rsidR="00B674D5" w:rsidRDefault="00B674D5" w:rsidP="008D188F">
      <w:pPr>
        <w:spacing w:line="276" w:lineRule="auto"/>
        <w:rPr>
          <w:lang w:val="en-GB"/>
        </w:rPr>
      </w:pPr>
      <w:r>
        <w:rPr>
          <w:lang w:val="en-GB"/>
        </w:rPr>
        <w:t>The equations of model 2 are</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2"/>
        <w:gridCol w:w="740"/>
      </w:tblGrid>
      <w:tr w:rsidR="008D188F" w14:paraId="7DE8D43A" w14:textId="77777777" w:rsidTr="003D7BD2">
        <w:tc>
          <w:tcPr>
            <w:tcW w:w="8472" w:type="dxa"/>
          </w:tcPr>
          <w:p w14:paraId="2DE1F27B" w14:textId="60329D24" w:rsidR="008D188F" w:rsidRDefault="00202205" w:rsidP="003D7BD2">
            <w:pPr>
              <w:spacing w:line="276" w:lineRule="auto"/>
              <w:rPr>
                <w:lang w:val="en-GB"/>
              </w:rPr>
            </w:pPr>
            <m:oMathPara>
              <m:oMath>
                <m:sSup>
                  <m:sSupPr>
                    <m:ctrlPr>
                      <w:rPr>
                        <w:rFonts w:ascii="Cambria Math" w:hAnsi="Cambria Math"/>
                        <w:i/>
                        <w:lang w:val="en-GB"/>
                      </w:rPr>
                    </m:ctrlPr>
                  </m:sSupPr>
                  <m:e>
                    <m:r>
                      <w:rPr>
                        <w:rFonts w:ascii="Cambria Math" w:hAnsi="Cambria Math"/>
                        <w:lang w:val="en-GB"/>
                      </w:rPr>
                      <m:t>M</m:t>
                    </m:r>
                    <m:r>
                      <w:rPr>
                        <w:rFonts w:ascii="Cambria Math" w:hAnsi="Cambria Math"/>
                        <w:lang w:val="en-GB"/>
                      </w:rPr>
                      <m:t>ᵢ</m:t>
                    </m:r>
                  </m:e>
                  <m:sup>
                    <m:r>
                      <w:rPr>
                        <w:rFonts w:ascii="Cambria Math" w:hAnsi="Cambria Math"/>
                        <w:lang w:val="en-GB"/>
                      </w:rPr>
                      <m:t>(2)</m:t>
                    </m:r>
                  </m:sup>
                </m:sSup>
                <m:r>
                  <w:rPr>
                    <w:rFonts w:ascii="Cambria Math" w:hAnsi="Cambria Math"/>
                    <w:lang w:val="en-GB"/>
                  </w:rPr>
                  <m:t>(</m:t>
                </m:r>
                <m:r>
                  <w:rPr>
                    <w:rFonts w:ascii="Cambria Math" w:hAnsi="Cambria Math"/>
                    <w:lang w:val="en-GB"/>
                  </w:rPr>
                  <m:t>t</m:t>
                </m:r>
                <m:r>
                  <w:rPr>
                    <w:rFonts w:ascii="Cambria Math" w:hAnsi="Cambria Math"/>
                    <w:lang w:val="en-GB"/>
                  </w:rPr>
                  <m:t xml:space="preserve">) =  </m:t>
                </m:r>
                <m:sSup>
                  <m:sSupPr>
                    <m:ctrlPr>
                      <w:rPr>
                        <w:rFonts w:ascii="Cambria Math" w:hAnsi="Cambria Math"/>
                        <w:i/>
                        <w:lang w:val="en-GB"/>
                      </w:rPr>
                    </m:ctrlPr>
                  </m:sSupPr>
                  <m:e>
                    <m:r>
                      <w:rPr>
                        <w:rFonts w:ascii="Cambria Math" w:hAnsi="Cambria Math"/>
                        <w:lang w:val="en-GB"/>
                      </w:rPr>
                      <m:t>β</m:t>
                    </m:r>
                    <m:r>
                      <w:rPr>
                        <w:rFonts w:ascii="Cambria Math" w:hAnsi="Cambria Math"/>
                        <w:lang w:val="en-GB"/>
                      </w:rPr>
                      <m:t>₀</m:t>
                    </m:r>
                  </m:e>
                  <m:sup>
                    <m:r>
                      <w:rPr>
                        <w:rFonts w:ascii="Cambria Math" w:hAnsi="Cambria Math"/>
                        <w:lang w:val="en-GB"/>
                      </w:rPr>
                      <m:t>(2)</m:t>
                    </m:r>
                  </m:sup>
                </m:sSup>
                <m:r>
                  <w:rPr>
                    <w:rFonts w:ascii="Cambria Math" w:hAnsi="Cambria Math"/>
                    <w:lang w:val="en-GB"/>
                  </w:rPr>
                  <m:t xml:space="preserve"> +</m:t>
                </m:r>
                <m:sSup>
                  <m:sSupPr>
                    <m:ctrlPr>
                      <w:rPr>
                        <w:rFonts w:ascii="Cambria Math" w:hAnsi="Cambria Math"/>
                        <w:i/>
                        <w:lang w:val="en-GB"/>
                      </w:rPr>
                    </m:ctrlPr>
                  </m:sSupPr>
                  <m:e>
                    <m:r>
                      <w:rPr>
                        <w:rFonts w:ascii="Cambria Math" w:hAnsi="Cambria Math"/>
                        <w:lang w:val="en-GB"/>
                      </w:rPr>
                      <m:t xml:space="preserve"> </m:t>
                    </m:r>
                    <m:r>
                      <w:rPr>
                        <w:rFonts w:ascii="Cambria Math" w:hAnsi="Cambria Math"/>
                        <w:lang w:val="en-GB"/>
                      </w:rPr>
                      <m:t>β</m:t>
                    </m:r>
                    <m:r>
                      <w:rPr>
                        <w:rFonts w:ascii="Cambria Math" w:hAnsi="Cambria Math"/>
                        <w:lang w:val="en-GB"/>
                      </w:rPr>
                      <m:t>₁</m:t>
                    </m:r>
                  </m:e>
                  <m:sup>
                    <m:r>
                      <w:rPr>
                        <w:rFonts w:ascii="Cambria Math" w:hAnsi="Cambria Math"/>
                        <w:lang w:val="en-GB"/>
                      </w:rPr>
                      <m:t>(2)</m:t>
                    </m:r>
                  </m:sup>
                </m:sSup>
                <m:r>
                  <w:rPr>
                    <w:rFonts w:ascii="Cambria Math" w:hAnsi="Cambria Math"/>
                    <w:lang w:val="en-GB"/>
                  </w:rPr>
                  <m:t>·</m:t>
                </m:r>
                <m:r>
                  <w:rPr>
                    <w:rFonts w:ascii="Cambria Math" w:hAnsi="Cambria Math"/>
                    <w:lang w:val="en-GB"/>
                  </w:rPr>
                  <m:t>t</m:t>
                </m:r>
                <m:r>
                  <w:rPr>
                    <w:rFonts w:ascii="Cambria Math" w:hAnsi="Cambria Math"/>
                    <w:lang w:val="en-GB"/>
                  </w:rPr>
                  <m:t xml:space="preserve"> + </m:t>
                </m:r>
                <m:sSup>
                  <m:sSupPr>
                    <m:ctrlPr>
                      <w:rPr>
                        <w:rFonts w:ascii="Cambria Math" w:hAnsi="Cambria Math"/>
                        <w:i/>
                        <w:lang w:val="en-GB"/>
                      </w:rPr>
                    </m:ctrlPr>
                  </m:sSupPr>
                  <m:e>
                    <m:r>
                      <w:rPr>
                        <w:rFonts w:ascii="Cambria Math" w:hAnsi="Cambria Math"/>
                        <w:lang w:val="en-GB"/>
                      </w:rPr>
                      <m:t>β</m:t>
                    </m:r>
                    <m:r>
                      <w:rPr>
                        <w:rFonts w:ascii="Cambria Math" w:hAnsi="Cambria Math"/>
                        <w:lang w:val="en-GB"/>
                      </w:rPr>
                      <m:t>₂</m:t>
                    </m:r>
                  </m:e>
                  <m:sup>
                    <m:r>
                      <w:rPr>
                        <w:rFonts w:ascii="Cambria Math" w:hAnsi="Cambria Math"/>
                        <w:lang w:val="en-GB"/>
                      </w:rPr>
                      <m:t>(2)</m:t>
                    </m:r>
                  </m:sup>
                </m:sSup>
                <m:r>
                  <w:rPr>
                    <w:rFonts w:ascii="Cambria Math" w:hAnsi="Cambria Math"/>
                    <w:lang w:val="en-GB"/>
                  </w:rPr>
                  <m:t>·</m:t>
                </m:r>
                <m:r>
                  <w:rPr>
                    <w:rFonts w:ascii="Cambria Math" w:hAnsi="Cambria Math"/>
                    <w:lang w:val="en-GB"/>
                  </w:rPr>
                  <m:t>t</m:t>
                </m:r>
                <m:r>
                  <w:rPr>
                    <w:rFonts w:ascii="Cambria Math" w:hAnsi="Cambria Math"/>
                    <w:lang w:val="en-GB"/>
                  </w:rPr>
                  <m:t xml:space="preserve">² + </m:t>
                </m:r>
                <m:sSup>
                  <m:sSupPr>
                    <m:ctrlPr>
                      <w:rPr>
                        <w:rFonts w:ascii="Cambria Math" w:hAnsi="Cambria Math"/>
                        <w:i/>
                        <w:lang w:val="en-GB"/>
                      </w:rPr>
                    </m:ctrlPr>
                  </m:sSupPr>
                  <m:e>
                    <m:r>
                      <w:rPr>
                        <w:rFonts w:ascii="Cambria Math" w:hAnsi="Cambria Math"/>
                        <w:lang w:val="en-GB"/>
                      </w:rPr>
                      <m:t>β</m:t>
                    </m:r>
                    <m:r>
                      <w:rPr>
                        <w:rFonts w:ascii="Cambria Math" w:hAnsi="Cambria Math"/>
                        <w:lang w:val="en-GB"/>
                      </w:rPr>
                      <m:t>₃</m:t>
                    </m:r>
                  </m:e>
                  <m:sup>
                    <m:r>
                      <w:rPr>
                        <w:rFonts w:ascii="Cambria Math" w:hAnsi="Cambria Math"/>
                        <w:lang w:val="en-GB"/>
                      </w:rPr>
                      <m:t>(2)</m:t>
                    </m:r>
                  </m:sup>
                </m:sSup>
                <m:r>
                  <w:rPr>
                    <w:rFonts w:ascii="Cambria Math" w:hAnsi="Cambria Math"/>
                    <w:lang w:val="en-GB"/>
                  </w:rPr>
                  <m:t>·</m:t>
                </m:r>
                <m:r>
                  <w:rPr>
                    <w:rFonts w:ascii="Cambria Math" w:hAnsi="Cambria Math"/>
                    <w:lang w:val="en-GB"/>
                  </w:rPr>
                  <m:t>Age</m:t>
                </m:r>
                <m:r>
                  <w:rPr>
                    <w:rFonts w:ascii="Cambria Math" w:hAnsi="Cambria Math"/>
                    <w:lang w:val="en-GB"/>
                  </w:rPr>
                  <m:t>ᵢ</m:t>
                </m:r>
                <m:r>
                  <w:rPr>
                    <w:rFonts w:ascii="Cambria Math" w:hAnsi="Cambria Math"/>
                    <w:lang w:val="en-GB"/>
                  </w:rPr>
                  <m:t xml:space="preserve"> + </m:t>
                </m:r>
                <m:sSup>
                  <m:sSupPr>
                    <m:ctrlPr>
                      <w:rPr>
                        <w:rFonts w:ascii="Cambria Math" w:hAnsi="Cambria Math"/>
                        <w:i/>
                        <w:lang w:val="en-GB"/>
                      </w:rPr>
                    </m:ctrlPr>
                  </m:sSupPr>
                  <m:e>
                    <m:r>
                      <w:rPr>
                        <w:rFonts w:ascii="Cambria Math" w:hAnsi="Cambria Math"/>
                        <w:lang w:val="en-GB"/>
                      </w:rPr>
                      <m:t>β</m:t>
                    </m:r>
                    <m:r>
                      <w:rPr>
                        <w:rFonts w:ascii="Cambria Math" w:hAnsi="Cambria Math"/>
                        <w:lang w:val="en-GB"/>
                      </w:rPr>
                      <m:t>₄</m:t>
                    </m:r>
                  </m:e>
                  <m:sup>
                    <m:r>
                      <w:rPr>
                        <w:rFonts w:ascii="Cambria Math" w:hAnsi="Cambria Math"/>
                        <w:lang w:val="en-GB"/>
                      </w:rPr>
                      <m:t>(2)</m:t>
                    </m:r>
                  </m:sup>
                </m:sSup>
                <m:r>
                  <w:rPr>
                    <w:rFonts w:ascii="Cambria Math" w:hAnsi="Cambria Math"/>
                    <w:lang w:val="en-GB"/>
                  </w:rPr>
                  <m:t>·</m:t>
                </m:r>
                <m:r>
                  <w:rPr>
                    <w:rFonts w:ascii="Cambria Math" w:hAnsi="Cambria Math"/>
                    <w:lang w:val="en-GB"/>
                  </w:rPr>
                  <m:t>Sex</m:t>
                </m:r>
                <m:r>
                  <w:rPr>
                    <w:rFonts w:ascii="Cambria Math" w:hAnsi="Cambria Math"/>
                    <w:lang w:val="en-GB"/>
                  </w:rPr>
                  <m:t>ᵢ</m:t>
                </m:r>
                <m:r>
                  <w:rPr>
                    <w:rFonts w:ascii="Cambria Math" w:hAnsi="Cambria Math"/>
                    <w:lang w:val="en-GB"/>
                  </w:rPr>
                  <m:t xml:space="preserve"> + </m:t>
                </m:r>
                <m:sSup>
                  <m:sSupPr>
                    <m:ctrlPr>
                      <w:rPr>
                        <w:rFonts w:ascii="Cambria Math" w:hAnsi="Cambria Math"/>
                        <w:i/>
                        <w:lang w:val="en-GB"/>
                      </w:rPr>
                    </m:ctrlPr>
                  </m:sSupPr>
                  <m:e>
                    <m:r>
                      <w:rPr>
                        <w:rFonts w:ascii="Cambria Math" w:hAnsi="Cambria Math"/>
                        <w:lang w:val="en-GB"/>
                      </w:rPr>
                      <m:t>β</m:t>
                    </m:r>
                    <m:r>
                      <w:rPr>
                        <w:rFonts w:ascii="Cambria Math" w:hAnsi="Cambria Math"/>
                        <w:lang w:val="en-GB"/>
                      </w:rPr>
                      <m:t>₅</m:t>
                    </m:r>
                  </m:e>
                  <m:sup>
                    <m:r>
                      <w:rPr>
                        <w:rFonts w:ascii="Cambria Math" w:hAnsi="Cambria Math"/>
                        <w:lang w:val="en-GB"/>
                      </w:rPr>
                      <m:t>(2)</m:t>
                    </m:r>
                  </m:sup>
                </m:sSup>
                <m:r>
                  <w:rPr>
                    <w:rFonts w:ascii="Cambria Math" w:hAnsi="Cambria Math"/>
                    <w:lang w:val="en-GB"/>
                  </w:rPr>
                  <m:t>·</m:t>
                </m:r>
                <m:r>
                  <w:rPr>
                    <w:rFonts w:ascii="Cambria Math" w:hAnsi="Cambria Math"/>
                    <w:lang w:val="en-GB"/>
                  </w:rPr>
                  <m:t>Age</m:t>
                </m:r>
                <m:r>
                  <w:rPr>
                    <w:rFonts w:ascii="Cambria Math" w:hAnsi="Cambria Math"/>
                    <w:lang w:val="en-GB"/>
                  </w:rPr>
                  <m:t>ᵢ</m:t>
                </m:r>
                <m:r>
                  <w:rPr>
                    <w:rFonts w:ascii="Cambria Math" w:hAnsi="Cambria Math"/>
                    <w:lang w:val="en-GB"/>
                  </w:rPr>
                  <m:t>·</m:t>
                </m:r>
                <m:r>
                  <w:rPr>
                    <w:rFonts w:ascii="Cambria Math" w:hAnsi="Cambria Math"/>
                    <w:lang w:val="en-GB"/>
                  </w:rPr>
                  <m:t>t</m:t>
                </m:r>
                <m:r>
                  <w:rPr>
                    <w:rFonts w:ascii="Cambria Math" w:hAnsi="Cambria Math"/>
                    <w:lang w:val="en-GB"/>
                  </w:rPr>
                  <m:t xml:space="preserve"> + </m:t>
                </m:r>
                <m:sSup>
                  <m:sSupPr>
                    <m:ctrlPr>
                      <w:rPr>
                        <w:rFonts w:ascii="Cambria Math" w:hAnsi="Cambria Math"/>
                        <w:i/>
                        <w:lang w:val="en-GB"/>
                      </w:rPr>
                    </m:ctrlPr>
                  </m:sSupPr>
                  <m:e>
                    <m:r>
                      <w:rPr>
                        <w:rFonts w:ascii="Cambria Math" w:hAnsi="Cambria Math"/>
                        <w:lang w:val="en-GB"/>
                      </w:rPr>
                      <m:t>β</m:t>
                    </m:r>
                    <m:r>
                      <w:rPr>
                        <w:rFonts w:ascii="Cambria Math" w:hAnsi="Cambria Math"/>
                        <w:lang w:val="en-GB"/>
                      </w:rPr>
                      <m:t>₆</m:t>
                    </m:r>
                  </m:e>
                  <m:sup>
                    <m:r>
                      <w:rPr>
                        <w:rFonts w:ascii="Cambria Math" w:hAnsi="Cambria Math"/>
                        <w:lang w:val="en-GB"/>
                      </w:rPr>
                      <m:t>(2)</m:t>
                    </m:r>
                  </m:sup>
                </m:sSup>
                <m:r>
                  <w:rPr>
                    <w:rFonts w:ascii="Cambria Math" w:hAnsi="Cambria Math"/>
                    <w:lang w:val="en-GB"/>
                  </w:rPr>
                  <m:t>·</m:t>
                </m:r>
                <m:r>
                  <w:rPr>
                    <w:rFonts w:ascii="Cambria Math" w:hAnsi="Cambria Math"/>
                    <w:lang w:val="en-GB"/>
                  </w:rPr>
                  <m:t>Sex</m:t>
                </m:r>
                <m:r>
                  <w:rPr>
                    <w:rFonts w:ascii="Cambria Math" w:hAnsi="Cambria Math"/>
                    <w:lang w:val="en-GB"/>
                  </w:rPr>
                  <m:t>ᵢ</m:t>
                </m:r>
                <m:r>
                  <w:rPr>
                    <w:rFonts w:ascii="Cambria Math" w:hAnsi="Cambria Math"/>
                    <w:lang w:val="en-GB"/>
                  </w:rPr>
                  <m:t>·</m:t>
                </m:r>
                <m:r>
                  <w:rPr>
                    <w:rFonts w:ascii="Cambria Math" w:hAnsi="Cambria Math"/>
                    <w:lang w:val="en-GB"/>
                  </w:rPr>
                  <m:t>t</m:t>
                </m:r>
                <m:r>
                  <w:rPr>
                    <w:rFonts w:ascii="Cambria Math" w:hAnsi="Cambria Math"/>
                    <w:lang w:val="en-GB"/>
                  </w:rPr>
                  <m:t xml:space="preserve"> + </m:t>
                </m:r>
                <m:sSup>
                  <m:sSupPr>
                    <m:ctrlPr>
                      <w:rPr>
                        <w:rFonts w:ascii="Cambria Math" w:hAnsi="Cambria Math"/>
                        <w:i/>
                        <w:lang w:val="en-GB"/>
                      </w:rPr>
                    </m:ctrlPr>
                  </m:sSupPr>
                  <m:e>
                    <m:r>
                      <w:rPr>
                        <w:rFonts w:ascii="Cambria Math" w:hAnsi="Cambria Math"/>
                        <w:lang w:val="en-GB"/>
                      </w:rPr>
                      <m:t>b</m:t>
                    </m:r>
                    <m:r>
                      <w:rPr>
                        <w:rFonts w:ascii="Cambria Math" w:hAnsi="Cambria Math"/>
                        <w:lang w:val="en-GB"/>
                      </w:rPr>
                      <m:t>₀</m:t>
                    </m:r>
                    <m:r>
                      <w:rPr>
                        <w:rFonts w:ascii="Cambria Math" w:hAnsi="Cambria Math"/>
                        <w:lang w:val="en-GB"/>
                      </w:rPr>
                      <m:t>ᵢ</m:t>
                    </m:r>
                  </m:e>
                  <m:sup>
                    <m:r>
                      <w:rPr>
                        <w:rFonts w:ascii="Cambria Math" w:hAnsi="Cambria Math"/>
                        <w:lang w:val="en-GB"/>
                      </w:rPr>
                      <m:t>(2)</m:t>
                    </m:r>
                  </m:sup>
                </m:sSup>
                <m:r>
                  <w:rPr>
                    <w:rFonts w:ascii="Cambria Math" w:hAnsi="Cambria Math"/>
                    <w:lang w:val="en-GB"/>
                  </w:rPr>
                  <m:t xml:space="preserve"> + </m:t>
                </m:r>
                <m:sSup>
                  <m:sSupPr>
                    <m:ctrlPr>
                      <w:rPr>
                        <w:rFonts w:ascii="Cambria Math" w:hAnsi="Cambria Math"/>
                        <w:i/>
                        <w:lang w:val="en-GB"/>
                      </w:rPr>
                    </m:ctrlPr>
                  </m:sSupPr>
                  <m:e>
                    <m:r>
                      <w:rPr>
                        <w:rFonts w:ascii="Cambria Math" w:hAnsi="Cambria Math"/>
                        <w:lang w:val="en-GB"/>
                      </w:rPr>
                      <m:t>b</m:t>
                    </m:r>
                    <m:r>
                      <w:rPr>
                        <w:rFonts w:ascii="Cambria Math" w:hAnsi="Cambria Math"/>
                        <w:lang w:val="en-GB"/>
                      </w:rPr>
                      <m:t>₁</m:t>
                    </m:r>
                    <m:r>
                      <w:rPr>
                        <w:rFonts w:ascii="Cambria Math" w:hAnsi="Cambria Math"/>
                        <w:lang w:val="en-GB"/>
                      </w:rPr>
                      <m:t>ᵢ</m:t>
                    </m:r>
                  </m:e>
                  <m:sup>
                    <m:r>
                      <w:rPr>
                        <w:rFonts w:ascii="Cambria Math" w:hAnsi="Cambria Math"/>
                        <w:lang w:val="en-GB"/>
                      </w:rPr>
                      <m:t>(2)</m:t>
                    </m:r>
                  </m:sup>
                </m:sSup>
                <m:r>
                  <w:rPr>
                    <w:rFonts w:ascii="Cambria Math" w:hAnsi="Cambria Math"/>
                    <w:lang w:val="en-GB"/>
                  </w:rPr>
                  <m:t>·</m:t>
                </m:r>
                <m:r>
                  <w:rPr>
                    <w:rFonts w:ascii="Cambria Math" w:hAnsi="Cambria Math"/>
                    <w:lang w:val="en-GB"/>
                  </w:rPr>
                  <m:t>t</m:t>
                </m:r>
                <m:r>
                  <w:rPr>
                    <w:rFonts w:ascii="Cambria Math" w:hAnsi="Cambria Math"/>
                    <w:lang w:val="en-GB"/>
                  </w:rPr>
                  <m:t xml:space="preserve"> + </m:t>
                </m:r>
                <m:sSup>
                  <m:sSupPr>
                    <m:ctrlPr>
                      <w:rPr>
                        <w:rFonts w:ascii="Cambria Math" w:hAnsi="Cambria Math"/>
                        <w:i/>
                        <w:lang w:val="en-GB"/>
                      </w:rPr>
                    </m:ctrlPr>
                  </m:sSupPr>
                  <m:e>
                    <m:r>
                      <w:rPr>
                        <w:rFonts w:ascii="Cambria Math" w:hAnsi="Cambria Math"/>
                        <w:lang w:val="en-GB"/>
                      </w:rPr>
                      <m:t>ε</m:t>
                    </m:r>
                    <m:r>
                      <w:rPr>
                        <w:rFonts w:ascii="Cambria Math" w:hAnsi="Cambria Math"/>
                        <w:lang w:val="en-GB"/>
                      </w:rPr>
                      <m:t>ᵢ</m:t>
                    </m:r>
                  </m:e>
                  <m:sup>
                    <m:r>
                      <w:rPr>
                        <w:rFonts w:ascii="Cambria Math" w:hAnsi="Cambria Math"/>
                        <w:lang w:val="en-GB"/>
                      </w:rPr>
                      <m:t>(2)</m:t>
                    </m:r>
                  </m:sup>
                </m:sSup>
                <m:r>
                  <w:rPr>
                    <w:rFonts w:ascii="Cambria Math" w:hAnsi="Cambria Math"/>
                    <w:lang w:val="en-GB"/>
                  </w:rPr>
                  <m:t>(</m:t>
                </m:r>
                <m:r>
                  <w:rPr>
                    <w:rFonts w:ascii="Cambria Math" w:hAnsi="Cambria Math"/>
                    <w:lang w:val="en-GB"/>
                  </w:rPr>
                  <m:t>t</m:t>
                </m:r>
                <m:r>
                  <w:rPr>
                    <w:rFonts w:ascii="Cambria Math" w:hAnsi="Cambria Math"/>
                    <w:lang w:val="en-GB"/>
                  </w:rPr>
                  <m:t>)</m:t>
                </m:r>
              </m:oMath>
            </m:oMathPara>
          </w:p>
        </w:tc>
        <w:tc>
          <w:tcPr>
            <w:tcW w:w="740" w:type="dxa"/>
            <w:vAlign w:val="center"/>
          </w:tcPr>
          <w:p w14:paraId="50203046" w14:textId="77777777" w:rsidR="008D188F" w:rsidRDefault="008D188F" w:rsidP="003D7BD2">
            <w:pPr>
              <w:spacing w:line="276" w:lineRule="auto"/>
              <w:jc w:val="right"/>
              <w:rPr>
                <w:lang w:val="en-GB"/>
              </w:rPr>
            </w:pPr>
            <w:r>
              <w:rPr>
                <w:lang w:val="en-GB"/>
              </w:rPr>
              <w:t>(3)</w:t>
            </w:r>
          </w:p>
        </w:tc>
      </w:tr>
    </w:tbl>
    <w:p w14:paraId="30BF4B41" w14:textId="2AFC5088" w:rsidR="00B24C33" w:rsidRDefault="00B24C33" w:rsidP="00B24C33">
      <w:pPr>
        <w:spacing w:line="276" w:lineRule="auto"/>
        <w:rPr>
          <w:lang w:val="en-GB"/>
        </w:rPr>
      </w:pPr>
      <w:r>
        <w:rPr>
          <w:lang w:val="en-GB"/>
        </w:rPr>
        <w:t xml:space="preserve">where: </w:t>
      </w:r>
    </w:p>
    <w:p w14:paraId="13BE8266" w14:textId="77777777" w:rsidR="00403461" w:rsidRPr="00403461" w:rsidRDefault="00202205" w:rsidP="00403461">
      <w:pPr>
        <w:pStyle w:val="Lijstalinea"/>
        <w:numPr>
          <w:ilvl w:val="0"/>
          <w:numId w:val="11"/>
        </w:numPr>
        <w:spacing w:line="276" w:lineRule="auto"/>
        <w:rPr>
          <w:lang w:val="en-GB"/>
        </w:rPr>
      </w:pPr>
      <m:oMath>
        <m:sSup>
          <m:sSupPr>
            <m:ctrlPr>
              <w:rPr>
                <w:rFonts w:ascii="Cambria Math" w:hAnsi="Cambria Math"/>
                <w:i/>
                <w:lang w:val="en-GB"/>
              </w:rPr>
            </m:ctrlPr>
          </m:sSupPr>
          <m:e>
            <m:r>
              <w:rPr>
                <w:rFonts w:ascii="Cambria Math" w:hAnsi="Cambria Math"/>
                <w:lang w:val="en-GB"/>
              </w:rPr>
              <m:t>M</m:t>
            </m:r>
            <m:r>
              <w:rPr>
                <w:rFonts w:ascii="Cambria Math" w:hAnsi="Cambria Math"/>
                <w:lang w:val="en-GB"/>
              </w:rPr>
              <m:t>ᵢ</m:t>
            </m:r>
          </m:e>
          <m:sup>
            <m:r>
              <w:rPr>
                <w:rFonts w:ascii="Cambria Math" w:hAnsi="Cambria Math"/>
                <w:lang w:val="en-GB"/>
              </w:rPr>
              <m:t>(2)</m:t>
            </m:r>
          </m:sup>
        </m:sSup>
        <m:r>
          <w:rPr>
            <w:rFonts w:ascii="Cambria Math" w:hAnsi="Cambria Math"/>
            <w:lang w:val="en-GB"/>
          </w:rPr>
          <m:t>(</m:t>
        </m:r>
        <m:r>
          <w:rPr>
            <w:rFonts w:ascii="Cambria Math" w:hAnsi="Cambria Math"/>
            <w:lang w:val="en-GB"/>
          </w:rPr>
          <m:t>t</m:t>
        </m:r>
        <m:r>
          <w:rPr>
            <w:rFonts w:ascii="Cambria Math" w:hAnsi="Cambria Math"/>
            <w:lang w:val="en-GB"/>
          </w:rPr>
          <m:t>)</m:t>
        </m:r>
      </m:oMath>
      <w:r w:rsidR="00B24C33">
        <w:rPr>
          <w:lang w:val="en-GB"/>
        </w:rPr>
        <w:t xml:space="preserve">: </w:t>
      </w:r>
      <w:r w:rsidR="00B24C33" w:rsidRPr="001C4836">
        <w:t xml:space="preserve">MMSE </w:t>
      </w:r>
      <w:r w:rsidR="00B24C33">
        <w:t xml:space="preserve">in model 2 </w:t>
      </w:r>
      <w:r w:rsidR="00B24C33" w:rsidRPr="001C4836">
        <w:t xml:space="preserve">for subject </w:t>
      </w:r>
      <w:r w:rsidR="00B24C33" w:rsidRPr="00927EF2">
        <w:rPr>
          <w:i/>
          <w:iCs/>
        </w:rPr>
        <w:t>i</w:t>
      </w:r>
      <w:r w:rsidR="00B24C33" w:rsidRPr="001C4836">
        <w:t xml:space="preserve"> at time </w:t>
      </w:r>
      <w:r w:rsidR="00B24C33" w:rsidRPr="00927EF2">
        <w:rPr>
          <w:i/>
          <w:iCs/>
        </w:rPr>
        <w:t>t</w:t>
      </w:r>
      <w:r w:rsidR="00B24C33">
        <w:rPr>
          <w:i/>
          <w:iCs/>
        </w:rPr>
        <w:t xml:space="preserve"> </w:t>
      </w:r>
    </w:p>
    <w:p w14:paraId="40488917" w14:textId="0EE1EFCB" w:rsidR="00B24C33" w:rsidRPr="00403461" w:rsidRDefault="00202205" w:rsidP="00403461">
      <w:pPr>
        <w:pStyle w:val="Lijstalinea"/>
        <w:numPr>
          <w:ilvl w:val="0"/>
          <w:numId w:val="11"/>
        </w:numPr>
        <w:spacing w:line="276" w:lineRule="auto"/>
        <w:rPr>
          <w:lang w:val="en-GB"/>
        </w:rPr>
      </w:pPr>
      <m:oMath>
        <m:sSup>
          <m:sSupPr>
            <m:ctrlPr>
              <w:rPr>
                <w:rFonts w:ascii="Cambria Math" w:hAnsi="Cambria Math"/>
                <w:i/>
                <w:lang w:val="en-GB"/>
              </w:rPr>
            </m:ctrlPr>
          </m:sSupPr>
          <m:e>
            <m:r>
              <w:rPr>
                <w:rFonts w:ascii="Cambria Math" w:hAnsi="Cambria Math"/>
                <w:lang w:val="en-GB"/>
              </w:rPr>
              <m:t>β</m:t>
            </m:r>
            <m:r>
              <w:rPr>
                <w:rFonts w:ascii="Cambria Math" w:hAnsi="Cambria Math"/>
                <w:lang w:val="en-GB"/>
              </w:rPr>
              <m:t>₀</m:t>
            </m:r>
          </m:e>
          <m:sup>
            <m:r>
              <w:rPr>
                <w:rFonts w:ascii="Cambria Math" w:hAnsi="Cambria Math"/>
                <w:lang w:val="en-GB"/>
              </w:rPr>
              <m:t>(2)</m:t>
            </m:r>
          </m:sup>
        </m:sSup>
      </m:oMath>
      <w:r w:rsidR="00B24C33" w:rsidRPr="00403461">
        <w:rPr>
          <w:lang w:val="en-GB"/>
        </w:rPr>
        <w:t xml:space="preserve"> to </w:t>
      </w:r>
      <m:oMath>
        <m:sSup>
          <m:sSupPr>
            <m:ctrlPr>
              <w:rPr>
                <w:rFonts w:ascii="Cambria Math" w:hAnsi="Cambria Math"/>
                <w:i/>
                <w:lang w:val="en-GB"/>
              </w:rPr>
            </m:ctrlPr>
          </m:sSupPr>
          <m:e>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6</m:t>
                </m:r>
              </m:sub>
            </m:sSub>
          </m:e>
          <m:sup>
            <m:r>
              <w:rPr>
                <w:rFonts w:ascii="Cambria Math" w:hAnsi="Cambria Math"/>
                <w:lang w:val="en-GB"/>
              </w:rPr>
              <m:t>(2)</m:t>
            </m:r>
          </m:sup>
        </m:sSup>
      </m:oMath>
      <w:r w:rsidR="00B24C33" w:rsidRPr="00403461">
        <w:rPr>
          <w:lang w:val="en-GB"/>
        </w:rPr>
        <w:t xml:space="preserve">: fixed effects </w:t>
      </w:r>
      <w:r w:rsidR="00403461">
        <w:rPr>
          <w:lang w:val="en-GB"/>
        </w:rPr>
        <w:t xml:space="preserve">in </w:t>
      </w:r>
      <w:r w:rsidR="00B24C33" w:rsidRPr="00403461">
        <w:rPr>
          <w:lang w:val="en-GB"/>
        </w:rPr>
        <w:t>model 2</w:t>
      </w:r>
    </w:p>
    <w:p w14:paraId="39C01DA2" w14:textId="33D7A751" w:rsidR="00B24C33" w:rsidRDefault="00B24C33" w:rsidP="00B24C33">
      <w:pPr>
        <w:pStyle w:val="Lijstalinea"/>
        <w:numPr>
          <w:ilvl w:val="0"/>
          <w:numId w:val="11"/>
        </w:numPr>
        <w:spacing w:line="276" w:lineRule="auto"/>
        <w:rPr>
          <w:lang w:val="en-GB"/>
        </w:rPr>
      </w:pPr>
      <m:oMath>
        <m:r>
          <w:rPr>
            <w:rFonts w:ascii="Cambria Math" w:hAnsi="Cambria Math"/>
            <w:lang w:val="en-GB"/>
          </w:rPr>
          <m:t>t</m:t>
        </m:r>
      </m:oMath>
      <w:r>
        <w:rPr>
          <w:lang w:val="en-GB"/>
        </w:rPr>
        <w:t xml:space="preserve">: time since dementia diagnosis in years </w:t>
      </w:r>
    </w:p>
    <w:p w14:paraId="1A3DA75F" w14:textId="14979CF4" w:rsidR="00B24C33" w:rsidRDefault="00202205" w:rsidP="00B24C33">
      <w:pPr>
        <w:pStyle w:val="Lijstalinea"/>
        <w:numPr>
          <w:ilvl w:val="0"/>
          <w:numId w:val="11"/>
        </w:numPr>
        <w:spacing w:line="276" w:lineRule="auto"/>
        <w:rPr>
          <w:lang w:val="en-GB"/>
        </w:rPr>
      </w:pPr>
      <m:oMath>
        <m:sSup>
          <m:sSupPr>
            <m:ctrlPr>
              <w:rPr>
                <w:rFonts w:ascii="Cambria Math" w:hAnsi="Cambria Math"/>
                <w:i/>
                <w:lang w:val="en-GB"/>
              </w:rPr>
            </m:ctrlPr>
          </m:sSupPr>
          <m:e>
            <m:r>
              <w:rPr>
                <w:rFonts w:ascii="Cambria Math" w:hAnsi="Cambria Math"/>
                <w:lang w:val="en-GB"/>
              </w:rPr>
              <m:t>b</m:t>
            </m:r>
            <m:r>
              <w:rPr>
                <w:rFonts w:ascii="Cambria Math" w:hAnsi="Cambria Math"/>
                <w:lang w:val="en-GB"/>
              </w:rPr>
              <m:t>₀</m:t>
            </m:r>
            <m:r>
              <w:rPr>
                <w:rFonts w:ascii="Cambria Math" w:hAnsi="Cambria Math"/>
                <w:lang w:val="en-GB"/>
              </w:rPr>
              <m:t>ᵢ</m:t>
            </m:r>
          </m:e>
          <m:sup>
            <m:r>
              <w:rPr>
                <w:rFonts w:ascii="Cambria Math" w:hAnsi="Cambria Math"/>
                <w:lang w:val="en-GB"/>
              </w:rPr>
              <m:t>(2)</m:t>
            </m:r>
          </m:sup>
        </m:sSup>
      </m:oMath>
      <w:r w:rsidR="00B24C33" w:rsidRPr="00927EF2">
        <w:rPr>
          <w:lang w:val="en-GB"/>
        </w:rPr>
        <w:t xml:space="preserve"> and </w:t>
      </w:r>
      <m:oMath>
        <m:sSup>
          <m:sSupPr>
            <m:ctrlPr>
              <w:rPr>
                <w:rFonts w:ascii="Cambria Math" w:hAnsi="Cambria Math"/>
                <w:i/>
                <w:lang w:val="en-GB"/>
              </w:rPr>
            </m:ctrlPr>
          </m:sSupPr>
          <m:e>
            <m:r>
              <w:rPr>
                <w:rFonts w:ascii="Cambria Math" w:hAnsi="Cambria Math"/>
                <w:lang w:val="en-GB"/>
              </w:rPr>
              <m:t>b</m:t>
            </m:r>
            <m:r>
              <w:rPr>
                <w:rFonts w:ascii="Cambria Math" w:hAnsi="Cambria Math"/>
                <w:lang w:val="en-GB"/>
              </w:rPr>
              <m:t>₁</m:t>
            </m:r>
            <m:r>
              <w:rPr>
                <w:rFonts w:ascii="Cambria Math" w:hAnsi="Cambria Math"/>
                <w:lang w:val="en-GB"/>
              </w:rPr>
              <m:t>ᵢ</m:t>
            </m:r>
          </m:e>
          <m:sup>
            <m:r>
              <w:rPr>
                <w:rFonts w:ascii="Cambria Math" w:hAnsi="Cambria Math"/>
                <w:lang w:val="en-GB"/>
              </w:rPr>
              <m:t>(2)</m:t>
            </m:r>
          </m:sup>
        </m:sSup>
      </m:oMath>
      <w:r w:rsidR="00B24C33">
        <w:rPr>
          <w:lang w:val="en-GB"/>
        </w:rPr>
        <w:t>:</w:t>
      </w:r>
      <w:r w:rsidR="00B24C33" w:rsidRPr="00927EF2">
        <w:rPr>
          <w:lang w:val="en-GB"/>
        </w:rPr>
        <w:t xml:space="preserve"> subject specif</w:t>
      </w:r>
      <w:r w:rsidR="00B24C33">
        <w:rPr>
          <w:lang w:val="en-GB"/>
        </w:rPr>
        <w:t>i</w:t>
      </w:r>
      <w:r w:rsidR="00B24C33" w:rsidRPr="00927EF2">
        <w:rPr>
          <w:lang w:val="en-GB"/>
        </w:rPr>
        <w:t xml:space="preserve">c </w:t>
      </w:r>
      <w:r w:rsidR="00B24C33">
        <w:rPr>
          <w:lang w:val="en-GB"/>
        </w:rPr>
        <w:t xml:space="preserve">normally distributed </w:t>
      </w:r>
      <w:r w:rsidR="00B24C33" w:rsidRPr="00927EF2">
        <w:rPr>
          <w:lang w:val="en-GB"/>
        </w:rPr>
        <w:t>random intercepts and slopes</w:t>
      </w:r>
      <w:r w:rsidR="00B24C33">
        <w:rPr>
          <w:lang w:val="en-GB"/>
        </w:rPr>
        <w:t xml:space="preserve"> model 2</w:t>
      </w:r>
    </w:p>
    <w:p w14:paraId="48991DC5" w14:textId="3341DD6E" w:rsidR="00B24C33" w:rsidRPr="00B31D7B" w:rsidRDefault="00202205" w:rsidP="00B24C33">
      <w:pPr>
        <w:pStyle w:val="Lijstalinea"/>
        <w:numPr>
          <w:ilvl w:val="0"/>
          <w:numId w:val="11"/>
        </w:numPr>
        <w:spacing w:line="276" w:lineRule="auto"/>
        <w:rPr>
          <w:lang w:val="en-GB"/>
        </w:rPr>
      </w:pPr>
      <m:oMath>
        <m:sSup>
          <m:sSupPr>
            <m:ctrlPr>
              <w:rPr>
                <w:rFonts w:ascii="Cambria Math" w:hAnsi="Cambria Math"/>
                <w:i/>
                <w:lang w:val="en-GB"/>
              </w:rPr>
            </m:ctrlPr>
          </m:sSupPr>
          <m:e>
            <m:r>
              <w:rPr>
                <w:rFonts w:ascii="Cambria Math" w:hAnsi="Cambria Math"/>
                <w:lang w:val="en-GB"/>
              </w:rPr>
              <m:t>ε</m:t>
            </m:r>
            <m:r>
              <w:rPr>
                <w:rFonts w:ascii="Cambria Math" w:hAnsi="Cambria Math"/>
                <w:lang w:val="en-GB"/>
              </w:rPr>
              <m:t>ᵢ</m:t>
            </m:r>
          </m:e>
          <m:sup>
            <m:r>
              <w:rPr>
                <w:rFonts w:ascii="Cambria Math" w:hAnsi="Cambria Math"/>
                <w:lang w:val="en-GB"/>
              </w:rPr>
              <m:t>(2)</m:t>
            </m:r>
          </m:sup>
        </m:sSup>
        <m:r>
          <m:rPr>
            <m:sty m:val="bi"/>
          </m:rPr>
          <w:rPr>
            <w:rFonts w:ascii="Cambria Math" w:hAnsi="Cambria Math"/>
          </w:rPr>
          <m:t>∼</m:t>
        </m:r>
        <m:r>
          <w:rPr>
            <w:rFonts w:ascii="Cambria Math" w:hAnsi="Cambria Math"/>
          </w:rPr>
          <m:t>N</m:t>
        </m:r>
        <m:r>
          <w:rPr>
            <w:rFonts w:ascii="Cambria Math" w:hAnsi="Cambria Math"/>
          </w:rPr>
          <m:t>(0,</m:t>
        </m:r>
        <m:sSup>
          <m:sSupPr>
            <m:ctrlPr>
              <w:rPr>
                <w:rFonts w:ascii="Cambria Math" w:hAnsi="Cambria Math"/>
                <w:i/>
              </w:rPr>
            </m:ctrlPr>
          </m:sSupPr>
          <m:e>
            <m:r>
              <w:rPr>
                <w:rFonts w:ascii="Cambria Math" w:hAnsi="Cambria Math"/>
              </w:rPr>
              <m:t>σ</m:t>
            </m:r>
          </m:e>
          <m:sup>
            <m:r>
              <w:rPr>
                <w:rFonts w:ascii="Cambria Math" w:hAnsi="Cambria Math"/>
              </w:rPr>
              <m:t>2</m:t>
            </m:r>
          </m:sup>
        </m:sSup>
        <m:r>
          <w:rPr>
            <w:rFonts w:ascii="Cambria Math" w:hAnsi="Cambria Math"/>
          </w:rPr>
          <m:t>)</m:t>
        </m:r>
      </m:oMath>
      <w:r w:rsidR="00B24C33">
        <w:t>:</w:t>
      </w:r>
      <w:r w:rsidR="00B24C33" w:rsidRPr="00927EF2">
        <w:rPr>
          <w:lang w:val="en-GB"/>
        </w:rPr>
        <w:t xml:space="preserve"> residual error</w:t>
      </w:r>
      <w:r w:rsidR="00B24C33">
        <w:rPr>
          <w:lang w:val="en-GB"/>
        </w:rPr>
        <w:t xml:space="preserve"> longitudinal marker model 2.</w:t>
      </w:r>
    </w:p>
    <w:p w14:paraId="6822BD5D" w14:textId="2F1B22D7" w:rsidR="008D188F" w:rsidRDefault="00B674D5" w:rsidP="008D188F">
      <w:pPr>
        <w:spacing w:line="276" w:lineRule="auto"/>
        <w:rPr>
          <w:lang w:val="en-GB"/>
        </w:rPr>
      </w:pPr>
      <w:r>
        <w:rPr>
          <w:lang w:val="en-GB"/>
        </w:rPr>
        <w:t>and</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2"/>
        <w:gridCol w:w="740"/>
      </w:tblGrid>
      <w:tr w:rsidR="008D188F" w14:paraId="7FA3B5C1" w14:textId="77777777" w:rsidTr="003D7BD2">
        <w:tc>
          <w:tcPr>
            <w:tcW w:w="8472" w:type="dxa"/>
          </w:tcPr>
          <w:p w14:paraId="17C78236" w14:textId="26118B73" w:rsidR="008D188F" w:rsidRDefault="00B24C33" w:rsidP="003D7BD2">
            <w:pPr>
              <w:spacing w:line="276" w:lineRule="auto"/>
              <w:rPr>
                <w:lang w:val="en-GB"/>
              </w:rPr>
            </w:pPr>
            <m:oMathPara>
              <m:oMath>
                <m:r>
                  <w:rPr>
                    <w:rFonts w:ascii="Cambria Math" w:hAnsi="Cambria Math"/>
                    <w:lang w:val="en-GB"/>
                  </w:rPr>
                  <m:t>h</m:t>
                </m:r>
                <m:sSup>
                  <m:sSupPr>
                    <m:ctrlPr>
                      <w:rPr>
                        <w:rFonts w:ascii="Cambria Math" w:hAnsi="Cambria Math"/>
                        <w:i/>
                        <w:lang w:val="en-GB"/>
                      </w:rPr>
                    </m:ctrlPr>
                  </m:sSupPr>
                  <m:e>
                    <m:r>
                      <w:rPr>
                        <w:rFonts w:ascii="Cambria Math" w:hAnsi="Cambria Math"/>
                        <w:lang w:val="en-GB"/>
                      </w:rPr>
                      <m:t>ᵢ</m:t>
                    </m:r>
                  </m:e>
                  <m:sup>
                    <m:r>
                      <w:rPr>
                        <w:rFonts w:ascii="Cambria Math" w:hAnsi="Cambria Math"/>
                        <w:lang w:val="en-GB"/>
                      </w:rPr>
                      <m:t>1;(2)</m:t>
                    </m:r>
                  </m:sup>
                </m:sSup>
                <m:d>
                  <m:dPr>
                    <m:ctrlPr>
                      <w:rPr>
                        <w:rFonts w:ascii="Cambria Math" w:hAnsi="Cambria Math"/>
                        <w:i/>
                        <w:lang w:val="en-GB"/>
                      </w:rPr>
                    </m:ctrlPr>
                  </m:dPr>
                  <m:e>
                    <m:r>
                      <w:rPr>
                        <w:rFonts w:ascii="Cambria Math" w:hAnsi="Cambria Math"/>
                        <w:lang w:val="en-GB"/>
                      </w:rPr>
                      <m:t>t</m:t>
                    </m:r>
                  </m:e>
                </m:d>
                <m:r>
                  <w:rPr>
                    <w:rFonts w:ascii="Cambria Math" w:hAnsi="Cambria Math"/>
                    <w:lang w:val="en-GB"/>
                  </w:rPr>
                  <m:t xml:space="preserve">= </m:t>
                </m:r>
                <m:sSup>
                  <m:sSupPr>
                    <m:ctrlPr>
                      <w:rPr>
                        <w:rFonts w:ascii="Cambria Math" w:hAnsi="Cambria Math"/>
                        <w:i/>
                        <w:lang w:val="en-GB"/>
                      </w:rPr>
                    </m:ctrlPr>
                  </m:sSupPr>
                  <m:e>
                    <m:r>
                      <w:rPr>
                        <w:rFonts w:ascii="Cambria Math" w:hAnsi="Cambria Math"/>
                        <w:lang w:val="en-GB"/>
                      </w:rPr>
                      <m:t>h₀</m:t>
                    </m:r>
                  </m:e>
                  <m:sup>
                    <m:r>
                      <w:rPr>
                        <w:rFonts w:ascii="Cambria Math" w:hAnsi="Cambria Math"/>
                        <w:lang w:val="en-GB"/>
                      </w:rPr>
                      <m:t>1;(2)</m:t>
                    </m:r>
                  </m:sup>
                </m:sSup>
                <m:r>
                  <w:rPr>
                    <w:rFonts w:ascii="Cambria Math" w:hAnsi="Cambria Math"/>
                    <w:lang w:val="en-GB"/>
                  </w:rPr>
                  <m:t>(t)·</m:t>
                </m:r>
                <m:r>
                  <m:rPr>
                    <m:sty m:val="p"/>
                  </m:rPr>
                  <w:rPr>
                    <w:rFonts w:ascii="Cambria Math" w:hAnsi="Cambria Math"/>
                    <w:lang w:val="en-GB"/>
                  </w:rPr>
                  <m:t>exp</m:t>
                </m:r>
                <m:r>
                  <w:rPr>
                    <w:rFonts w:ascii="Cambria Math" w:hAnsi="Cambria Math"/>
                    <w:lang w:val="en-GB"/>
                  </w:rPr>
                  <m:t>(</m:t>
                </m:r>
                <m:sSup>
                  <m:sSupPr>
                    <m:ctrlPr>
                      <w:rPr>
                        <w:rFonts w:ascii="Cambria Math" w:hAnsi="Cambria Math"/>
                        <w:i/>
                        <w:lang w:val="en-GB"/>
                      </w:rPr>
                    </m:ctrlPr>
                  </m:sSupPr>
                  <m:e>
                    <m:r>
                      <w:rPr>
                        <w:rFonts w:ascii="Cambria Math" w:hAnsi="Cambria Math"/>
                        <w:lang w:val="en-GB"/>
                      </w:rPr>
                      <m:t>α₁</m:t>
                    </m:r>
                  </m:e>
                  <m:sup>
                    <m:r>
                      <w:rPr>
                        <w:rFonts w:ascii="Cambria Math" w:hAnsi="Cambria Math"/>
                        <w:lang w:val="en-GB"/>
                      </w:rPr>
                      <m:t>(2)</m:t>
                    </m:r>
                  </m:sup>
                </m:sSup>
                <m:r>
                  <w:rPr>
                    <w:rFonts w:ascii="Cambria Math" w:hAnsi="Cambria Math"/>
                    <w:lang w:val="en-GB"/>
                  </w:rPr>
                  <m:t>·</m:t>
                </m:r>
                <m:sSup>
                  <m:sSupPr>
                    <m:ctrlPr>
                      <w:rPr>
                        <w:rFonts w:ascii="Cambria Math" w:hAnsi="Cambria Math"/>
                        <w:i/>
                        <w:lang w:val="en-GB"/>
                      </w:rPr>
                    </m:ctrlPr>
                  </m:sSupPr>
                  <m:e>
                    <m:r>
                      <w:rPr>
                        <w:rFonts w:ascii="Cambria Math" w:hAnsi="Cambria Math"/>
                        <w:lang w:val="en-GB"/>
                      </w:rPr>
                      <m:t>mᵢ</m:t>
                    </m:r>
                  </m:e>
                  <m:sup>
                    <m:r>
                      <w:rPr>
                        <w:rFonts w:ascii="Cambria Math" w:hAnsi="Cambria Math"/>
                        <w:lang w:val="en-GB"/>
                      </w:rPr>
                      <m:t>(2)</m:t>
                    </m:r>
                  </m:sup>
                </m:sSup>
                <m:r>
                  <w:rPr>
                    <w:rFonts w:ascii="Cambria Math" w:hAnsi="Cambria Math"/>
                    <w:lang w:val="en-GB"/>
                  </w:rPr>
                  <m:t xml:space="preserve">(t) + </m:t>
                </m:r>
                <m:sSup>
                  <m:sSupPr>
                    <m:ctrlPr>
                      <w:rPr>
                        <w:rFonts w:ascii="Cambria Math" w:hAnsi="Cambria Math"/>
                        <w:i/>
                        <w:lang w:val="en-GB"/>
                      </w:rPr>
                    </m:ctrlPr>
                  </m:sSupPr>
                  <m:e>
                    <m:r>
                      <w:rPr>
                        <w:rFonts w:ascii="Cambria Math" w:hAnsi="Cambria Math"/>
                        <w:lang w:val="en-GB"/>
                      </w:rPr>
                      <m:t>γ₁</m:t>
                    </m:r>
                  </m:e>
                  <m:sup>
                    <m:r>
                      <w:rPr>
                        <w:rFonts w:ascii="Cambria Math" w:hAnsi="Cambria Math"/>
                        <w:lang w:val="en-GB"/>
                      </w:rPr>
                      <m:t>(2)</m:t>
                    </m:r>
                  </m:sup>
                </m:sSup>
                <m:r>
                  <w:rPr>
                    <w:rFonts w:ascii="Cambria Math" w:hAnsi="Cambria Math"/>
                    <w:lang w:val="en-GB"/>
                  </w:rPr>
                  <m:t xml:space="preserve">·Ageᵢ + </m:t>
                </m:r>
                <m:sSup>
                  <m:sSupPr>
                    <m:ctrlPr>
                      <w:rPr>
                        <w:rFonts w:ascii="Cambria Math" w:hAnsi="Cambria Math"/>
                        <w:i/>
                        <w:lang w:val="en-GB"/>
                      </w:rPr>
                    </m:ctrlPr>
                  </m:sSupPr>
                  <m:e>
                    <m:r>
                      <w:rPr>
                        <w:rFonts w:ascii="Cambria Math" w:hAnsi="Cambria Math"/>
                        <w:lang w:val="en-GB"/>
                      </w:rPr>
                      <m:t>γ₂</m:t>
                    </m:r>
                  </m:e>
                  <m:sup>
                    <m:r>
                      <w:rPr>
                        <w:rFonts w:ascii="Cambria Math" w:hAnsi="Cambria Math"/>
                        <w:lang w:val="en-GB"/>
                      </w:rPr>
                      <m:t>(2)</m:t>
                    </m:r>
                  </m:sup>
                </m:sSup>
                <m:r>
                  <w:rPr>
                    <w:rFonts w:ascii="Cambria Math" w:hAnsi="Cambria Math"/>
                    <w:lang w:val="en-GB"/>
                  </w:rPr>
                  <m:t xml:space="preserve">·Sexᵢ + </m:t>
                </m:r>
                <m:sSup>
                  <m:sSupPr>
                    <m:ctrlPr>
                      <w:rPr>
                        <w:rFonts w:ascii="Cambria Math" w:hAnsi="Cambria Math"/>
                        <w:i/>
                        <w:lang w:val="en-GB"/>
                      </w:rPr>
                    </m:ctrlPr>
                  </m:sSupPr>
                  <m:e>
                    <m:r>
                      <w:rPr>
                        <w:rFonts w:ascii="Cambria Math" w:hAnsi="Cambria Math"/>
                        <w:lang w:val="en-GB"/>
                      </w:rPr>
                      <m:t>γ₃</m:t>
                    </m:r>
                  </m:e>
                  <m:sup>
                    <m:r>
                      <w:rPr>
                        <w:rFonts w:ascii="Cambria Math" w:hAnsi="Cambria Math"/>
                        <w:lang w:val="en-GB"/>
                      </w:rPr>
                      <m:t>(2)</m:t>
                    </m:r>
                  </m:sup>
                </m:sSup>
                <m:r>
                  <w:rPr>
                    <w:rFonts w:ascii="Cambria Math" w:hAnsi="Cambria Math"/>
                    <w:lang w:val="en-GB"/>
                  </w:rPr>
                  <m:t>·Carepartnerᵢ)</m:t>
                </m:r>
              </m:oMath>
            </m:oMathPara>
          </w:p>
        </w:tc>
        <w:tc>
          <w:tcPr>
            <w:tcW w:w="740" w:type="dxa"/>
          </w:tcPr>
          <w:p w14:paraId="5BDB1AE5" w14:textId="77777777" w:rsidR="008D188F" w:rsidRDefault="008D188F" w:rsidP="003D7BD2">
            <w:pPr>
              <w:spacing w:line="276" w:lineRule="auto"/>
              <w:jc w:val="right"/>
              <w:rPr>
                <w:lang w:val="en-GB"/>
              </w:rPr>
            </w:pPr>
            <w:r>
              <w:rPr>
                <w:lang w:val="en-GB"/>
              </w:rPr>
              <w:t>(4)</w:t>
            </w:r>
          </w:p>
        </w:tc>
      </w:tr>
      <w:tr w:rsidR="008D188F" w14:paraId="3504EFAC" w14:textId="77777777" w:rsidTr="003D7BD2">
        <w:tc>
          <w:tcPr>
            <w:tcW w:w="8472" w:type="dxa"/>
          </w:tcPr>
          <w:p w14:paraId="4680A2E7" w14:textId="1EE46A91" w:rsidR="008D188F" w:rsidRDefault="00202205" w:rsidP="003D7BD2">
            <w:pPr>
              <w:spacing w:line="276" w:lineRule="auto"/>
              <w:rPr>
                <w:lang w:val="en-GB"/>
              </w:rPr>
            </w:pPr>
            <m:oMathPara>
              <m:oMath>
                <m:sSup>
                  <m:sSupPr>
                    <m:ctrlPr>
                      <w:rPr>
                        <w:rFonts w:ascii="Cambria Math" w:hAnsi="Cambria Math"/>
                        <w:i/>
                        <w:lang w:val="en-GB"/>
                      </w:rPr>
                    </m:ctrlPr>
                  </m:sSupPr>
                  <m:e>
                    <m:r>
                      <w:rPr>
                        <w:rFonts w:ascii="Cambria Math" w:hAnsi="Cambria Math"/>
                        <w:lang w:val="en-GB"/>
                      </w:rPr>
                      <m:t>h</m:t>
                    </m:r>
                    <m:r>
                      <w:rPr>
                        <w:rFonts w:ascii="Cambria Math" w:hAnsi="Cambria Math"/>
                        <w:lang w:val="en-GB"/>
                      </w:rPr>
                      <m:t>ᵢ</m:t>
                    </m:r>
                  </m:e>
                  <m:sup>
                    <m:r>
                      <w:rPr>
                        <w:rFonts w:ascii="Cambria Math" w:hAnsi="Cambria Math"/>
                        <w:lang w:val="en-GB"/>
                      </w:rPr>
                      <m:t>2;(2)</m:t>
                    </m:r>
                  </m:sup>
                </m:sSup>
                <m:r>
                  <w:rPr>
                    <w:rFonts w:ascii="Cambria Math" w:hAnsi="Cambria Math"/>
                    <w:lang w:val="en-GB"/>
                  </w:rPr>
                  <m:t>(</m:t>
                </m:r>
                <m:r>
                  <w:rPr>
                    <w:rFonts w:ascii="Cambria Math" w:hAnsi="Cambria Math"/>
                    <w:lang w:val="en-GB"/>
                  </w:rPr>
                  <m:t>t</m:t>
                </m:r>
                <m:r>
                  <w:rPr>
                    <w:rFonts w:ascii="Cambria Math" w:hAnsi="Cambria Math"/>
                    <w:lang w:val="en-GB"/>
                  </w:rPr>
                  <m:t xml:space="preserve">) = </m:t>
                </m:r>
                <m:sSup>
                  <m:sSupPr>
                    <m:ctrlPr>
                      <w:rPr>
                        <w:rFonts w:ascii="Cambria Math" w:hAnsi="Cambria Math"/>
                        <w:i/>
                        <w:lang w:val="en-GB"/>
                      </w:rPr>
                    </m:ctrlPr>
                  </m:sSupPr>
                  <m:e>
                    <m:r>
                      <w:rPr>
                        <w:rFonts w:ascii="Cambria Math" w:hAnsi="Cambria Math"/>
                        <w:lang w:val="en-GB"/>
                      </w:rPr>
                      <m:t>h₀</m:t>
                    </m:r>
                  </m:e>
                  <m:sup>
                    <m:r>
                      <w:rPr>
                        <w:rFonts w:ascii="Cambria Math" w:hAnsi="Cambria Math"/>
                        <w:lang w:val="en-GB"/>
                      </w:rPr>
                      <m:t>2;(2)</m:t>
                    </m:r>
                  </m:sup>
                </m:sSup>
                <m:r>
                  <w:rPr>
                    <w:rFonts w:ascii="Cambria Math" w:hAnsi="Cambria Math"/>
                    <w:lang w:val="en-GB"/>
                  </w:rPr>
                  <m:t>(</m:t>
                </m:r>
                <m:r>
                  <w:rPr>
                    <w:rFonts w:ascii="Cambria Math" w:hAnsi="Cambria Math"/>
                    <w:lang w:val="en-GB"/>
                  </w:rPr>
                  <m:t>t</m:t>
                </m:r>
                <m:r>
                  <w:rPr>
                    <w:rFonts w:ascii="Cambria Math" w:hAnsi="Cambria Math"/>
                    <w:lang w:val="en-GB"/>
                  </w:rPr>
                  <m:t>)·</m:t>
                </m:r>
                <m:r>
                  <m:rPr>
                    <m:sty m:val="p"/>
                  </m:rPr>
                  <w:rPr>
                    <w:rFonts w:ascii="Cambria Math" w:hAnsi="Cambria Math"/>
                    <w:lang w:val="en-GB"/>
                  </w:rPr>
                  <m:t>exp</m:t>
                </m:r>
                <m:r>
                  <w:rPr>
                    <w:rFonts w:ascii="Cambria Math" w:hAnsi="Cambria Math"/>
                    <w:lang w:val="en-GB"/>
                  </w:rPr>
                  <m:t>(</m:t>
                </m:r>
                <m:sSup>
                  <m:sSupPr>
                    <m:ctrlPr>
                      <w:rPr>
                        <w:rFonts w:ascii="Cambria Math" w:hAnsi="Cambria Math"/>
                        <w:i/>
                        <w:lang w:val="en-GB"/>
                      </w:rPr>
                    </m:ctrlPr>
                  </m:sSupPr>
                  <m:e>
                    <m:r>
                      <w:rPr>
                        <w:rFonts w:ascii="Cambria Math" w:hAnsi="Cambria Math"/>
                        <w:lang w:val="en-GB"/>
                      </w:rPr>
                      <m:t>α</m:t>
                    </m:r>
                    <m:r>
                      <w:rPr>
                        <w:rFonts w:ascii="Cambria Math" w:hAnsi="Cambria Math"/>
                        <w:lang w:val="en-GB"/>
                      </w:rPr>
                      <m:t>₂</m:t>
                    </m:r>
                  </m:e>
                  <m:sup>
                    <m:r>
                      <w:rPr>
                        <w:rFonts w:ascii="Cambria Math" w:hAnsi="Cambria Math"/>
                        <w:lang w:val="en-GB"/>
                      </w:rPr>
                      <m:t>(2)</m:t>
                    </m:r>
                  </m:sup>
                </m:sSup>
                <m:r>
                  <w:rPr>
                    <w:rFonts w:ascii="Cambria Math" w:hAnsi="Cambria Math"/>
                    <w:lang w:val="en-GB"/>
                  </w:rPr>
                  <m:t>·</m:t>
                </m:r>
                <m:sSup>
                  <m:sSupPr>
                    <m:ctrlPr>
                      <w:rPr>
                        <w:rFonts w:ascii="Cambria Math" w:hAnsi="Cambria Math"/>
                        <w:i/>
                        <w:lang w:val="en-GB"/>
                      </w:rPr>
                    </m:ctrlPr>
                  </m:sSupPr>
                  <m:e>
                    <m:r>
                      <w:rPr>
                        <w:rFonts w:ascii="Cambria Math" w:hAnsi="Cambria Math"/>
                        <w:lang w:val="en-GB"/>
                      </w:rPr>
                      <m:t>m</m:t>
                    </m:r>
                    <m:r>
                      <w:rPr>
                        <w:rFonts w:ascii="Cambria Math" w:hAnsi="Cambria Math"/>
                        <w:lang w:val="en-GB"/>
                      </w:rPr>
                      <m:t>ᵢ</m:t>
                    </m:r>
                  </m:e>
                  <m:sup>
                    <m:r>
                      <w:rPr>
                        <w:rFonts w:ascii="Cambria Math" w:hAnsi="Cambria Math"/>
                        <w:lang w:val="en-GB"/>
                      </w:rPr>
                      <m:t>(2)</m:t>
                    </m:r>
                  </m:sup>
                </m:sSup>
                <m:r>
                  <w:rPr>
                    <w:rFonts w:ascii="Cambria Math" w:hAnsi="Cambria Math"/>
                    <w:lang w:val="en-GB"/>
                  </w:rPr>
                  <m:t>(</m:t>
                </m:r>
                <m:r>
                  <w:rPr>
                    <w:rFonts w:ascii="Cambria Math" w:hAnsi="Cambria Math"/>
                    <w:lang w:val="en-GB"/>
                  </w:rPr>
                  <m:t>t</m:t>
                </m:r>
                <m:r>
                  <w:rPr>
                    <w:rFonts w:ascii="Cambria Math" w:hAnsi="Cambria Math"/>
                    <w:lang w:val="en-GB"/>
                  </w:rPr>
                  <m:t xml:space="preserve">) + </m:t>
                </m:r>
                <m:sSup>
                  <m:sSupPr>
                    <m:ctrlPr>
                      <w:rPr>
                        <w:rFonts w:ascii="Cambria Math" w:hAnsi="Cambria Math"/>
                        <w:i/>
                        <w:lang w:val="en-GB"/>
                      </w:rPr>
                    </m:ctrlPr>
                  </m:sSupPr>
                  <m:e>
                    <m:r>
                      <w:rPr>
                        <w:rFonts w:ascii="Cambria Math" w:hAnsi="Cambria Math"/>
                        <w:lang w:val="en-GB"/>
                      </w:rPr>
                      <m:t>γ</m:t>
                    </m:r>
                    <m:r>
                      <w:rPr>
                        <w:rFonts w:ascii="Cambria Math" w:hAnsi="Cambria Math"/>
                        <w:lang w:val="en-GB"/>
                      </w:rPr>
                      <m:t>₁</m:t>
                    </m:r>
                  </m:e>
                  <m:sup>
                    <m:r>
                      <w:rPr>
                        <w:rFonts w:ascii="Cambria Math" w:hAnsi="Cambria Math"/>
                        <w:lang w:val="en-GB"/>
                      </w:rPr>
                      <m:t>(2)</m:t>
                    </m:r>
                  </m:sup>
                </m:sSup>
                <m:r>
                  <w:rPr>
                    <w:rFonts w:ascii="Cambria Math" w:hAnsi="Cambria Math"/>
                    <w:lang w:val="en-GB"/>
                  </w:rPr>
                  <m:t>·</m:t>
                </m:r>
                <m:r>
                  <w:rPr>
                    <w:rFonts w:ascii="Cambria Math" w:hAnsi="Cambria Math"/>
                    <w:lang w:val="en-GB"/>
                  </w:rPr>
                  <m:t>Age</m:t>
                </m:r>
                <m:r>
                  <w:rPr>
                    <w:rFonts w:ascii="Cambria Math" w:hAnsi="Cambria Math"/>
                    <w:lang w:val="en-GB"/>
                  </w:rPr>
                  <m:t>ᵢ</m:t>
                </m:r>
                <m:r>
                  <w:rPr>
                    <w:rFonts w:ascii="Cambria Math" w:hAnsi="Cambria Math"/>
                    <w:lang w:val="en-GB"/>
                  </w:rPr>
                  <m:t xml:space="preserve"> + </m:t>
                </m:r>
                <m:sSup>
                  <m:sSupPr>
                    <m:ctrlPr>
                      <w:rPr>
                        <w:rFonts w:ascii="Cambria Math" w:hAnsi="Cambria Math"/>
                        <w:i/>
                        <w:lang w:val="en-GB"/>
                      </w:rPr>
                    </m:ctrlPr>
                  </m:sSupPr>
                  <m:e>
                    <m:r>
                      <w:rPr>
                        <w:rFonts w:ascii="Cambria Math" w:hAnsi="Cambria Math"/>
                        <w:lang w:val="en-GB"/>
                      </w:rPr>
                      <m:t>γ</m:t>
                    </m:r>
                    <m:r>
                      <w:rPr>
                        <w:rFonts w:ascii="Cambria Math" w:hAnsi="Cambria Math"/>
                        <w:lang w:val="en-GB"/>
                      </w:rPr>
                      <m:t>₂</m:t>
                    </m:r>
                  </m:e>
                  <m:sup>
                    <m:r>
                      <w:rPr>
                        <w:rFonts w:ascii="Cambria Math" w:hAnsi="Cambria Math"/>
                        <w:lang w:val="en-GB"/>
                      </w:rPr>
                      <m:t>(2)</m:t>
                    </m:r>
                  </m:sup>
                </m:sSup>
                <m:r>
                  <w:rPr>
                    <w:rFonts w:ascii="Cambria Math" w:hAnsi="Cambria Math"/>
                    <w:lang w:val="en-GB"/>
                  </w:rPr>
                  <m:t>·</m:t>
                </m:r>
                <m:r>
                  <w:rPr>
                    <w:rFonts w:ascii="Cambria Math" w:hAnsi="Cambria Math"/>
                    <w:lang w:val="en-GB"/>
                  </w:rPr>
                  <m:t>Sex</m:t>
                </m:r>
                <m:r>
                  <w:rPr>
                    <w:rFonts w:ascii="Cambria Math" w:hAnsi="Cambria Math"/>
                    <w:lang w:val="en-GB"/>
                  </w:rPr>
                  <m:t>ᵢ</m:t>
                </m:r>
                <m:r>
                  <w:rPr>
                    <w:rFonts w:ascii="Cambria Math" w:hAnsi="Cambria Math"/>
                    <w:lang w:val="en-GB"/>
                  </w:rPr>
                  <m:t xml:space="preserve"> + </m:t>
                </m:r>
                <m:sSup>
                  <m:sSupPr>
                    <m:ctrlPr>
                      <w:rPr>
                        <w:rFonts w:ascii="Cambria Math" w:hAnsi="Cambria Math"/>
                        <w:i/>
                        <w:lang w:val="en-GB"/>
                      </w:rPr>
                    </m:ctrlPr>
                  </m:sSupPr>
                  <m:e>
                    <m:r>
                      <w:rPr>
                        <w:rFonts w:ascii="Cambria Math" w:hAnsi="Cambria Math"/>
                        <w:lang w:val="en-GB"/>
                      </w:rPr>
                      <m:t>γ</m:t>
                    </m:r>
                    <m:r>
                      <w:rPr>
                        <w:rFonts w:ascii="Cambria Math" w:hAnsi="Cambria Math"/>
                        <w:lang w:val="en-GB"/>
                      </w:rPr>
                      <m:t>₃</m:t>
                    </m:r>
                  </m:e>
                  <m:sup>
                    <m:r>
                      <w:rPr>
                        <w:rFonts w:ascii="Cambria Math" w:hAnsi="Cambria Math"/>
                        <w:lang w:val="en-GB"/>
                      </w:rPr>
                      <m:t>(2)</m:t>
                    </m:r>
                  </m:sup>
                </m:sSup>
                <m:r>
                  <w:rPr>
                    <w:rFonts w:ascii="Cambria Math" w:hAnsi="Cambria Math"/>
                    <w:lang w:val="en-GB"/>
                  </w:rPr>
                  <m:t>·</m:t>
                </m:r>
                <m:r>
                  <w:rPr>
                    <w:rFonts w:ascii="Cambria Math" w:hAnsi="Cambria Math"/>
                    <w:lang w:val="en-GB"/>
                  </w:rPr>
                  <m:t>Carepartner</m:t>
                </m:r>
                <m:r>
                  <w:rPr>
                    <w:rFonts w:ascii="Cambria Math" w:hAnsi="Cambria Math"/>
                    <w:lang w:val="en-GB"/>
                  </w:rPr>
                  <m:t>ᵢ</m:t>
                </m:r>
                <m:r>
                  <w:rPr>
                    <w:rFonts w:ascii="Cambria Math" w:hAnsi="Cambria Math"/>
                    <w:lang w:val="en-GB"/>
                  </w:rPr>
                  <m:t>)</m:t>
                </m:r>
              </m:oMath>
            </m:oMathPara>
          </w:p>
        </w:tc>
        <w:tc>
          <w:tcPr>
            <w:tcW w:w="740" w:type="dxa"/>
          </w:tcPr>
          <w:p w14:paraId="4FF64013" w14:textId="77777777" w:rsidR="008D188F" w:rsidRDefault="008D188F" w:rsidP="003D7BD2">
            <w:pPr>
              <w:spacing w:line="276" w:lineRule="auto"/>
              <w:jc w:val="right"/>
              <w:rPr>
                <w:lang w:val="en-GB"/>
              </w:rPr>
            </w:pPr>
            <w:r>
              <w:rPr>
                <w:lang w:val="en-GB"/>
              </w:rPr>
              <w:t>(5)</w:t>
            </w:r>
          </w:p>
        </w:tc>
      </w:tr>
    </w:tbl>
    <w:p w14:paraId="196B5A00" w14:textId="1BCAC4EC" w:rsidR="008D188F" w:rsidRDefault="00B674D5" w:rsidP="008D188F">
      <w:pPr>
        <w:spacing w:line="276" w:lineRule="auto"/>
        <w:rPr>
          <w:lang w:val="en-GB"/>
        </w:rPr>
      </w:pPr>
      <w:r>
        <w:rPr>
          <w:lang w:val="en-GB"/>
        </w:rPr>
        <w:t>w</w:t>
      </w:r>
      <w:r w:rsidR="008D188F">
        <w:rPr>
          <w:lang w:val="en-GB"/>
        </w:rPr>
        <w:t>here:</w:t>
      </w:r>
    </w:p>
    <w:p w14:paraId="46687489" w14:textId="32FEB7C7" w:rsidR="008D188F" w:rsidRDefault="006F15D1" w:rsidP="008D188F">
      <w:pPr>
        <w:pStyle w:val="Lijstalinea"/>
        <w:numPr>
          <w:ilvl w:val="0"/>
          <w:numId w:val="11"/>
        </w:numPr>
        <w:spacing w:line="276" w:lineRule="auto"/>
        <w:rPr>
          <w:lang w:val="en-GB"/>
        </w:rPr>
      </w:pPr>
      <m:oMath>
        <m:r>
          <w:rPr>
            <w:rFonts w:ascii="Cambria Math" w:hAnsi="Cambria Math"/>
            <w:lang w:val="en-GB"/>
          </w:rPr>
          <m:t>h</m:t>
        </m:r>
        <m:sSup>
          <m:sSupPr>
            <m:ctrlPr>
              <w:rPr>
                <w:rFonts w:ascii="Cambria Math" w:hAnsi="Cambria Math"/>
                <w:i/>
                <w:lang w:val="en-GB"/>
              </w:rPr>
            </m:ctrlPr>
          </m:sSupPr>
          <m:e>
            <m:r>
              <w:rPr>
                <w:rFonts w:ascii="Cambria Math" w:hAnsi="Cambria Math"/>
                <w:lang w:val="en-GB"/>
              </w:rPr>
              <m:t>ᵢ</m:t>
            </m:r>
          </m:e>
          <m:sup>
            <m:r>
              <w:rPr>
                <w:rFonts w:ascii="Cambria Math" w:hAnsi="Cambria Math"/>
                <w:lang w:val="en-GB"/>
              </w:rPr>
              <m:t>1;(2)</m:t>
            </m:r>
          </m:sup>
        </m:sSup>
        <m:r>
          <w:rPr>
            <w:rFonts w:ascii="Cambria Math" w:hAnsi="Cambria Math"/>
            <w:lang w:val="en-GB"/>
          </w:rPr>
          <m:t>(t)</m:t>
        </m:r>
      </m:oMath>
      <w:r w:rsidR="008D188F" w:rsidRPr="00AC689C">
        <w:rPr>
          <w:lang w:val="en-GB"/>
        </w:rPr>
        <w:t xml:space="preserve"> and </w:t>
      </w:r>
      <m:oMath>
        <m:r>
          <w:rPr>
            <w:rFonts w:ascii="Cambria Math" w:hAnsi="Cambria Math"/>
            <w:lang w:val="en-GB"/>
          </w:rPr>
          <m:t>h</m:t>
        </m:r>
        <m:sSup>
          <m:sSupPr>
            <m:ctrlPr>
              <w:rPr>
                <w:rFonts w:ascii="Cambria Math" w:hAnsi="Cambria Math"/>
                <w:i/>
                <w:lang w:val="en-GB"/>
              </w:rPr>
            </m:ctrlPr>
          </m:sSupPr>
          <m:e>
            <m:r>
              <w:rPr>
                <w:rFonts w:ascii="Cambria Math" w:hAnsi="Cambria Math"/>
                <w:lang w:val="en-GB"/>
              </w:rPr>
              <m:t>ᵢ</m:t>
            </m:r>
          </m:e>
          <m:sup>
            <m:r>
              <w:rPr>
                <w:rFonts w:ascii="Cambria Math" w:hAnsi="Cambria Math"/>
                <w:lang w:val="en-GB"/>
              </w:rPr>
              <m:t>2;(2)</m:t>
            </m:r>
          </m:sup>
        </m:sSup>
        <m:r>
          <w:rPr>
            <w:rFonts w:ascii="Cambria Math" w:hAnsi="Cambria Math"/>
            <w:lang w:val="en-GB"/>
          </w:rPr>
          <m:t>(t)</m:t>
        </m:r>
      </m:oMath>
      <w:r w:rsidR="008D188F">
        <w:rPr>
          <w:lang w:val="en-GB"/>
        </w:rPr>
        <w:t xml:space="preserve">: the </w:t>
      </w:r>
      <w:r w:rsidR="008D188F" w:rsidRPr="00AC689C">
        <w:rPr>
          <w:lang w:val="en-GB"/>
        </w:rPr>
        <w:t xml:space="preserve">cause-specific hazards </w:t>
      </w:r>
      <w:r w:rsidR="003B182A">
        <w:rPr>
          <w:lang w:val="en-GB"/>
        </w:rPr>
        <w:t>of</w:t>
      </w:r>
      <w:r w:rsidR="003B182A" w:rsidRPr="00AC689C">
        <w:rPr>
          <w:lang w:val="en-GB"/>
        </w:rPr>
        <w:t xml:space="preserve"> </w:t>
      </w:r>
      <w:r w:rsidR="008D188F" w:rsidRPr="00AC689C">
        <w:rPr>
          <w:lang w:val="en-GB"/>
        </w:rPr>
        <w:t>institutionalisation and death</w:t>
      </w:r>
      <w:r>
        <w:rPr>
          <w:lang w:val="en-GB"/>
        </w:rPr>
        <w:t xml:space="preserve"> in model 2</w:t>
      </w:r>
    </w:p>
    <w:p w14:paraId="304B9100" w14:textId="68CD31C1" w:rsidR="008D188F" w:rsidRDefault="00202205" w:rsidP="008D188F">
      <w:pPr>
        <w:pStyle w:val="Lijstalinea"/>
        <w:numPr>
          <w:ilvl w:val="0"/>
          <w:numId w:val="11"/>
        </w:numPr>
        <w:spacing w:line="276" w:lineRule="auto"/>
        <w:rPr>
          <w:lang w:val="en-GB"/>
        </w:rPr>
      </w:pPr>
      <m:oMath>
        <m:sSup>
          <m:sSupPr>
            <m:ctrlPr>
              <w:rPr>
                <w:rFonts w:ascii="Cambria Math" w:hAnsi="Cambria Math"/>
                <w:i/>
                <w:lang w:val="en-GB"/>
              </w:rPr>
            </m:ctrlPr>
          </m:sSupPr>
          <m:e>
            <m:r>
              <w:rPr>
                <w:rFonts w:ascii="Cambria Math" w:hAnsi="Cambria Math"/>
                <w:lang w:val="en-GB"/>
              </w:rPr>
              <m:t>h₀</m:t>
            </m:r>
          </m:e>
          <m:sup>
            <m:r>
              <w:rPr>
                <w:rFonts w:ascii="Cambria Math" w:hAnsi="Cambria Math"/>
                <w:lang w:val="en-GB"/>
              </w:rPr>
              <m:t>1;(2)</m:t>
            </m:r>
          </m:sup>
        </m:sSup>
        <m:r>
          <w:rPr>
            <w:rFonts w:ascii="Cambria Math" w:hAnsi="Cambria Math"/>
            <w:lang w:val="en-GB"/>
          </w:rPr>
          <m:t>(</m:t>
        </m:r>
        <m:r>
          <w:rPr>
            <w:rFonts w:ascii="Cambria Math" w:hAnsi="Cambria Math"/>
            <w:lang w:val="en-GB"/>
          </w:rPr>
          <m:t>t</m:t>
        </m:r>
        <m:r>
          <w:rPr>
            <w:rFonts w:ascii="Cambria Math" w:hAnsi="Cambria Math"/>
            <w:lang w:val="en-GB"/>
          </w:rPr>
          <m:t>)</m:t>
        </m:r>
      </m:oMath>
      <w:r w:rsidR="008D188F" w:rsidRPr="00AC689C">
        <w:rPr>
          <w:lang w:val="en-GB"/>
        </w:rPr>
        <w:t xml:space="preserve"> and </w:t>
      </w:r>
      <m:oMath>
        <m:sSup>
          <m:sSupPr>
            <m:ctrlPr>
              <w:rPr>
                <w:rFonts w:ascii="Cambria Math" w:hAnsi="Cambria Math"/>
                <w:i/>
                <w:lang w:val="en-GB"/>
              </w:rPr>
            </m:ctrlPr>
          </m:sSupPr>
          <m:e>
            <m:r>
              <w:rPr>
                <w:rFonts w:ascii="Cambria Math" w:hAnsi="Cambria Math"/>
                <w:lang w:val="en-GB"/>
              </w:rPr>
              <m:t>h₀</m:t>
            </m:r>
          </m:e>
          <m:sup>
            <m:r>
              <w:rPr>
                <w:rFonts w:ascii="Cambria Math" w:hAnsi="Cambria Math"/>
                <w:lang w:val="en-GB"/>
              </w:rPr>
              <m:t>2;(2)</m:t>
            </m:r>
          </m:sup>
        </m:sSup>
        <m:r>
          <w:rPr>
            <w:rFonts w:ascii="Cambria Math" w:hAnsi="Cambria Math"/>
            <w:lang w:val="en-GB"/>
          </w:rPr>
          <m:t>(</m:t>
        </m:r>
        <m:r>
          <w:rPr>
            <w:rFonts w:ascii="Cambria Math" w:hAnsi="Cambria Math"/>
            <w:lang w:val="en-GB"/>
          </w:rPr>
          <m:t>t</m:t>
        </m:r>
        <m:r>
          <w:rPr>
            <w:rFonts w:ascii="Cambria Math" w:hAnsi="Cambria Math"/>
            <w:lang w:val="en-GB"/>
          </w:rPr>
          <m:t>)</m:t>
        </m:r>
      </m:oMath>
      <w:r w:rsidR="008D188F">
        <w:rPr>
          <w:lang w:val="en-GB"/>
        </w:rPr>
        <w:t>:</w:t>
      </w:r>
      <w:r w:rsidR="008D188F" w:rsidRPr="00AC689C">
        <w:rPr>
          <w:lang w:val="en-GB"/>
        </w:rPr>
        <w:t xml:space="preserve"> </w:t>
      </w:r>
      <w:r w:rsidR="008D188F">
        <w:rPr>
          <w:lang w:val="en-GB"/>
        </w:rPr>
        <w:t>the</w:t>
      </w:r>
      <w:r w:rsidR="008D188F" w:rsidRPr="00AC689C">
        <w:rPr>
          <w:lang w:val="en-GB"/>
        </w:rPr>
        <w:t xml:space="preserve"> cause-specific baseline hazard</w:t>
      </w:r>
      <w:r w:rsidR="006F15D1">
        <w:rPr>
          <w:lang w:val="en-GB"/>
        </w:rPr>
        <w:t xml:space="preserve"> </w:t>
      </w:r>
      <w:r w:rsidR="008D188F" w:rsidRPr="00AC689C">
        <w:rPr>
          <w:lang w:val="en-GB"/>
        </w:rPr>
        <w:t>modelled using splines</w:t>
      </w:r>
      <w:r w:rsidR="006F15D1">
        <w:rPr>
          <w:lang w:val="en-GB"/>
        </w:rPr>
        <w:t xml:space="preserve"> in model 2</w:t>
      </w:r>
    </w:p>
    <w:p w14:paraId="5E066FAF" w14:textId="11ADB317" w:rsidR="008D188F" w:rsidRDefault="00202205" w:rsidP="008D188F">
      <w:pPr>
        <w:pStyle w:val="Lijstalinea"/>
        <w:numPr>
          <w:ilvl w:val="0"/>
          <w:numId w:val="11"/>
        </w:numPr>
        <w:spacing w:line="276" w:lineRule="auto"/>
        <w:rPr>
          <w:lang w:val="en-GB"/>
        </w:rPr>
      </w:pPr>
      <m:oMath>
        <m:sSup>
          <m:sSupPr>
            <m:ctrlPr>
              <w:rPr>
                <w:rFonts w:ascii="Cambria Math" w:hAnsi="Cambria Math"/>
                <w:i/>
                <w:lang w:val="en-GB"/>
              </w:rPr>
            </m:ctrlPr>
          </m:sSupPr>
          <m:e>
            <m:r>
              <w:rPr>
                <w:rFonts w:ascii="Cambria Math" w:hAnsi="Cambria Math"/>
                <w:lang w:val="en-GB"/>
              </w:rPr>
              <m:t>α</m:t>
            </m:r>
            <m:r>
              <w:rPr>
                <w:rFonts w:ascii="Cambria Math" w:hAnsi="Cambria Math"/>
                <w:lang w:val="en-GB"/>
              </w:rPr>
              <m:t>₁</m:t>
            </m:r>
          </m:e>
          <m:sup>
            <m:r>
              <w:rPr>
                <w:rFonts w:ascii="Cambria Math" w:hAnsi="Cambria Math"/>
                <w:lang w:val="en-GB"/>
              </w:rPr>
              <m:t>(2)</m:t>
            </m:r>
          </m:sup>
        </m:sSup>
      </m:oMath>
      <w:r w:rsidR="008D188F" w:rsidRPr="00E613B8">
        <w:rPr>
          <w:lang w:val="en-GB"/>
        </w:rPr>
        <w:t xml:space="preserve"> and </w:t>
      </w:r>
      <m:oMath>
        <m:sSup>
          <m:sSupPr>
            <m:ctrlPr>
              <w:rPr>
                <w:rFonts w:ascii="Cambria Math" w:hAnsi="Cambria Math"/>
                <w:i/>
                <w:lang w:val="en-GB"/>
              </w:rPr>
            </m:ctrlPr>
          </m:sSupPr>
          <m:e>
            <m:r>
              <w:rPr>
                <w:rFonts w:ascii="Cambria Math" w:hAnsi="Cambria Math"/>
                <w:lang w:val="en-GB"/>
              </w:rPr>
              <m:t>α</m:t>
            </m:r>
            <m:r>
              <w:rPr>
                <w:rFonts w:ascii="Cambria Math" w:hAnsi="Cambria Math"/>
                <w:lang w:val="en-GB"/>
              </w:rPr>
              <m:t>₂</m:t>
            </m:r>
          </m:e>
          <m:sup>
            <m:r>
              <w:rPr>
                <w:rFonts w:ascii="Cambria Math" w:hAnsi="Cambria Math"/>
                <w:lang w:val="en-GB"/>
              </w:rPr>
              <m:t>(2)</m:t>
            </m:r>
          </m:sup>
        </m:sSup>
      </m:oMath>
      <w:r w:rsidR="008D188F" w:rsidRPr="00E613B8">
        <w:rPr>
          <w:lang w:val="en-GB"/>
        </w:rPr>
        <w:t xml:space="preserve">: the association coefficients </w:t>
      </w:r>
      <w:r w:rsidR="003B182A">
        <w:rPr>
          <w:lang w:val="en-GB"/>
        </w:rPr>
        <w:t>of</w:t>
      </w:r>
      <w:r w:rsidR="003B182A" w:rsidRPr="00E613B8">
        <w:rPr>
          <w:lang w:val="en-GB"/>
        </w:rPr>
        <w:t xml:space="preserve"> </w:t>
      </w:r>
      <w:r w:rsidR="008D188F" w:rsidRPr="00E613B8">
        <w:rPr>
          <w:lang w:val="en-GB"/>
        </w:rPr>
        <w:t>MMSE</w:t>
      </w:r>
      <w:r w:rsidR="003B182A">
        <w:rPr>
          <w:lang w:val="en-GB"/>
        </w:rPr>
        <w:t>,</w:t>
      </w:r>
      <w:r w:rsidR="008D188F" w:rsidRPr="00E613B8">
        <w:rPr>
          <w:lang w:val="en-GB"/>
        </w:rPr>
        <w:t xml:space="preserve"> specific for time-to-event endpoint</w:t>
      </w:r>
      <w:r w:rsidR="006F15D1">
        <w:rPr>
          <w:lang w:val="en-GB"/>
        </w:rPr>
        <w:t xml:space="preserve"> in model 2</w:t>
      </w:r>
      <w:r w:rsidR="00403461">
        <w:rPr>
          <w:lang w:val="en-GB"/>
        </w:rPr>
        <w:t>.</w:t>
      </w:r>
    </w:p>
    <w:p w14:paraId="2F437ABD" w14:textId="11C86F07" w:rsidR="00403461" w:rsidRPr="00403461" w:rsidRDefault="00202205" w:rsidP="00403461">
      <w:pPr>
        <w:pStyle w:val="Lijstalinea"/>
        <w:numPr>
          <w:ilvl w:val="0"/>
          <w:numId w:val="11"/>
        </w:numPr>
        <w:spacing w:line="276" w:lineRule="auto"/>
        <w:rPr>
          <w:lang w:val="en-GB"/>
        </w:rPr>
      </w:pPr>
      <m:oMath>
        <m:sSup>
          <m:sSupPr>
            <m:ctrlPr>
              <w:rPr>
                <w:rFonts w:ascii="Cambria Math" w:hAnsi="Cambria Math"/>
                <w:i/>
                <w:lang w:val="en-GB"/>
              </w:rPr>
            </m:ctrlPr>
          </m:sSupPr>
          <m:e>
            <m:r>
              <w:rPr>
                <w:rFonts w:ascii="Cambria Math" w:hAnsi="Cambria Math"/>
                <w:lang w:val="en-GB"/>
              </w:rPr>
              <m:t>m</m:t>
            </m:r>
            <m:r>
              <w:rPr>
                <w:rFonts w:ascii="Cambria Math" w:hAnsi="Cambria Math"/>
                <w:lang w:val="en-GB"/>
              </w:rPr>
              <m:t>ᵢ</m:t>
            </m:r>
          </m:e>
          <m:sup>
            <m:r>
              <w:rPr>
                <w:rFonts w:ascii="Cambria Math" w:hAnsi="Cambria Math"/>
                <w:lang w:val="en-GB"/>
              </w:rPr>
              <m:t>(2)</m:t>
            </m:r>
          </m:sup>
        </m:sSup>
        <m:r>
          <w:rPr>
            <w:rFonts w:ascii="Cambria Math" w:hAnsi="Cambria Math"/>
            <w:lang w:val="en-GB"/>
          </w:rPr>
          <m:t>(</m:t>
        </m:r>
        <m:r>
          <w:rPr>
            <w:rFonts w:ascii="Cambria Math" w:hAnsi="Cambria Math"/>
            <w:lang w:val="en-GB"/>
          </w:rPr>
          <m:t>t</m:t>
        </m:r>
        <m:r>
          <w:rPr>
            <w:rFonts w:ascii="Cambria Math" w:hAnsi="Cambria Math"/>
            <w:lang w:val="en-GB"/>
          </w:rPr>
          <m:t>)</m:t>
        </m:r>
      </m:oMath>
      <w:r w:rsidR="00403461">
        <w:rPr>
          <w:lang w:val="en-GB"/>
        </w:rPr>
        <w:t>:</w:t>
      </w:r>
      <w:r w:rsidR="00403461" w:rsidRPr="00927EF2">
        <w:rPr>
          <w:lang w:val="en-GB"/>
        </w:rPr>
        <w:t xml:space="preserve"> the latent MMSE (ignoring the error term) for subject </w:t>
      </w:r>
      <w:r w:rsidR="00403461" w:rsidRPr="00927EF2">
        <w:rPr>
          <w:i/>
          <w:iCs/>
          <w:lang w:val="en-GB"/>
        </w:rPr>
        <w:t>i</w:t>
      </w:r>
      <w:r w:rsidR="00403461" w:rsidRPr="00927EF2">
        <w:rPr>
          <w:lang w:val="en-GB"/>
        </w:rPr>
        <w:t xml:space="preserve"> at moment </w:t>
      </w:r>
      <w:r w:rsidR="00403461" w:rsidRPr="00927EF2">
        <w:rPr>
          <w:i/>
          <w:iCs/>
          <w:lang w:val="en-GB"/>
        </w:rPr>
        <w:t xml:space="preserve">t </w:t>
      </w:r>
      <w:r w:rsidR="00403461" w:rsidRPr="00927EF2">
        <w:rPr>
          <w:lang w:val="en-GB"/>
        </w:rPr>
        <w:t>from the</w:t>
      </w:r>
      <w:r w:rsidR="00403461">
        <w:rPr>
          <w:lang w:val="en-GB"/>
        </w:rPr>
        <w:t xml:space="preserve"> longitudinal marker</w:t>
      </w:r>
      <w:r w:rsidR="00403461" w:rsidRPr="00927EF2">
        <w:rPr>
          <w:lang w:val="en-GB"/>
        </w:rPr>
        <w:t xml:space="preserve"> </w:t>
      </w:r>
      <w:r w:rsidR="00403461">
        <w:rPr>
          <w:lang w:val="en-GB"/>
        </w:rPr>
        <w:t>part of model 1</w:t>
      </w:r>
    </w:p>
    <w:p w14:paraId="4CCC2304" w14:textId="2C2E37FD" w:rsidR="008D188F" w:rsidRPr="001A2764" w:rsidRDefault="00202205" w:rsidP="001A2764">
      <w:pPr>
        <w:pStyle w:val="Lijstalinea"/>
        <w:numPr>
          <w:ilvl w:val="0"/>
          <w:numId w:val="11"/>
        </w:numPr>
        <w:spacing w:line="276" w:lineRule="auto"/>
        <w:rPr>
          <w:lang w:val="en-GB"/>
        </w:rPr>
      </w:pPr>
      <m:oMath>
        <m:sSup>
          <m:sSupPr>
            <m:ctrlPr>
              <w:rPr>
                <w:rFonts w:ascii="Cambria Math" w:hAnsi="Cambria Math"/>
                <w:i/>
                <w:lang w:val="en-GB"/>
              </w:rPr>
            </m:ctrlPr>
          </m:sSupPr>
          <m:e>
            <m:r>
              <w:rPr>
                <w:rFonts w:ascii="Cambria Math" w:hAnsi="Cambria Math"/>
                <w:lang w:val="en-GB"/>
              </w:rPr>
              <m:t>γ</m:t>
            </m:r>
            <m:r>
              <w:rPr>
                <w:rFonts w:ascii="Cambria Math" w:hAnsi="Cambria Math"/>
                <w:lang w:val="en-GB"/>
              </w:rPr>
              <m:t>₁</m:t>
            </m:r>
          </m:e>
          <m:sup>
            <m:r>
              <w:rPr>
                <w:rFonts w:ascii="Cambria Math" w:hAnsi="Cambria Math"/>
                <w:lang w:val="en-GB"/>
              </w:rPr>
              <m:t>(2)</m:t>
            </m:r>
          </m:sup>
        </m:sSup>
      </m:oMath>
      <w:r w:rsidR="008D188F" w:rsidRPr="00E613B8">
        <w:rPr>
          <w:lang w:val="en-GB"/>
        </w:rPr>
        <w:t xml:space="preserve"> to </w:t>
      </w:r>
      <m:oMath>
        <m:sSup>
          <m:sSupPr>
            <m:ctrlPr>
              <w:rPr>
                <w:rFonts w:ascii="Cambria Math" w:hAnsi="Cambria Math"/>
                <w:i/>
                <w:lang w:val="en-GB"/>
              </w:rPr>
            </m:ctrlPr>
          </m:sSupPr>
          <m:e>
            <m:r>
              <w:rPr>
                <w:rFonts w:ascii="Cambria Math" w:hAnsi="Cambria Math"/>
                <w:lang w:val="en-GB"/>
              </w:rPr>
              <m:t>γ</m:t>
            </m:r>
            <m:r>
              <w:rPr>
                <w:rFonts w:ascii="Cambria Math" w:hAnsi="Cambria Math"/>
                <w:lang w:val="en-GB"/>
              </w:rPr>
              <m:t>₃</m:t>
            </m:r>
          </m:e>
          <m:sup>
            <m:r>
              <w:rPr>
                <w:rFonts w:ascii="Cambria Math" w:hAnsi="Cambria Math"/>
                <w:lang w:val="en-GB"/>
              </w:rPr>
              <m:t>(2)</m:t>
            </m:r>
          </m:sup>
        </m:sSup>
      </m:oMath>
      <w:r w:rsidR="008D188F" w:rsidRPr="00E613B8">
        <w:rPr>
          <w:lang w:val="en-GB"/>
        </w:rPr>
        <w:t>: The shared coefficients</w:t>
      </w:r>
      <w:r w:rsidR="001A2764">
        <w:rPr>
          <w:lang w:val="en-GB"/>
        </w:rPr>
        <w:t xml:space="preserve"> </w:t>
      </w:r>
      <w:r w:rsidR="001D440E" w:rsidRPr="001A2764">
        <w:rPr>
          <w:lang w:val="en-GB"/>
        </w:rPr>
        <w:t xml:space="preserve">of </w:t>
      </w:r>
      <w:r w:rsidR="008D188F" w:rsidRPr="001A2764">
        <w:rPr>
          <w:lang w:val="en-GB"/>
        </w:rPr>
        <w:t>age, sex, and living with a care partner</w:t>
      </w:r>
      <w:r w:rsidR="006F15D1" w:rsidRPr="001A2764">
        <w:rPr>
          <w:lang w:val="en-GB"/>
        </w:rPr>
        <w:t xml:space="preserve"> in model 2.</w:t>
      </w:r>
    </w:p>
    <w:p w14:paraId="04BCEC0C" w14:textId="77777777" w:rsidR="00910F1F" w:rsidRPr="00692DE6" w:rsidRDefault="00910F1F" w:rsidP="00692DE6">
      <w:pPr>
        <w:spacing w:line="276" w:lineRule="auto"/>
        <w:rPr>
          <w:rFonts w:cs="Arial"/>
          <w:lang w:val="en-GB"/>
        </w:rPr>
      </w:pPr>
    </w:p>
    <w:p w14:paraId="5ABFEABA" w14:textId="15AC55A1" w:rsidR="00910F1F" w:rsidRPr="00692DE6" w:rsidRDefault="0005300F" w:rsidP="00692DE6">
      <w:pPr>
        <w:spacing w:line="276" w:lineRule="auto"/>
        <w:rPr>
          <w:lang w:val="en-GB"/>
        </w:rPr>
      </w:pPr>
      <w:r w:rsidRPr="00692DE6">
        <w:rPr>
          <w:lang w:val="en-GB"/>
        </w:rPr>
        <w:lastRenderedPageBreak/>
        <w:t>To adjust for potential d</w:t>
      </w:r>
      <w:r w:rsidR="00910F1F" w:rsidRPr="00692DE6">
        <w:rPr>
          <w:lang w:val="en-GB"/>
        </w:rPr>
        <w:t xml:space="preserve">ifferences </w:t>
      </w:r>
      <w:r w:rsidRPr="00692DE6">
        <w:rPr>
          <w:lang w:val="en-GB"/>
        </w:rPr>
        <w:t xml:space="preserve">between </w:t>
      </w:r>
      <w:r w:rsidR="00910F1F" w:rsidRPr="00692DE6">
        <w:rPr>
          <w:lang w:val="en-GB"/>
        </w:rPr>
        <w:t xml:space="preserve">participants who converted from MCI to dementia </w:t>
      </w:r>
      <w:r w:rsidR="0023601F">
        <w:rPr>
          <w:lang w:val="en-GB"/>
        </w:rPr>
        <w:t xml:space="preserve">(‘incident’ dementia) </w:t>
      </w:r>
      <w:r w:rsidR="00910F1F" w:rsidRPr="00692DE6">
        <w:rPr>
          <w:lang w:val="en-GB"/>
        </w:rPr>
        <w:t xml:space="preserve">compared to </w:t>
      </w:r>
      <w:r w:rsidR="0023601F">
        <w:rPr>
          <w:lang w:val="en-GB"/>
        </w:rPr>
        <w:t>those</w:t>
      </w:r>
      <w:r w:rsidR="00910F1F" w:rsidRPr="00692DE6">
        <w:rPr>
          <w:lang w:val="en-GB"/>
        </w:rPr>
        <w:t xml:space="preserve"> who were diagnosed with dementia at baseline</w:t>
      </w:r>
      <w:r w:rsidR="0023601F">
        <w:rPr>
          <w:lang w:val="en-GB"/>
        </w:rPr>
        <w:t xml:space="preserve"> (‘prevalent’ dementia)</w:t>
      </w:r>
      <w:r w:rsidRPr="00692DE6">
        <w:rPr>
          <w:lang w:val="en-GB"/>
        </w:rPr>
        <w:t>, we</w:t>
      </w:r>
      <w:r w:rsidR="00910F1F" w:rsidRPr="00692DE6">
        <w:rPr>
          <w:lang w:val="en-GB"/>
        </w:rPr>
        <w:t xml:space="preserve"> construct</w:t>
      </w:r>
      <w:r w:rsidR="00087EFC">
        <w:rPr>
          <w:lang w:val="en-GB"/>
        </w:rPr>
        <w:t>ed</w:t>
      </w:r>
      <w:r w:rsidR="00910F1F" w:rsidRPr="00692DE6">
        <w:rPr>
          <w:lang w:val="en-GB"/>
        </w:rPr>
        <w:t xml:space="preserve"> a dementia joint model </w:t>
      </w:r>
      <w:r w:rsidR="0023601F">
        <w:rPr>
          <w:lang w:val="en-GB"/>
        </w:rPr>
        <w:t>pooling the participants with incident and prevalent dementia</w:t>
      </w:r>
      <w:r w:rsidR="00910F1F" w:rsidRPr="00692DE6">
        <w:rPr>
          <w:lang w:val="en-GB"/>
        </w:rPr>
        <w:t xml:space="preserve">. In this model, </w:t>
      </w:r>
      <w:r w:rsidR="009A5138">
        <w:rPr>
          <w:lang w:val="en-GB"/>
        </w:rPr>
        <w:t>the participants with incident dementia</w:t>
      </w:r>
      <w:r w:rsidR="00910F1F" w:rsidRPr="00692DE6">
        <w:rPr>
          <w:lang w:val="en-GB"/>
        </w:rPr>
        <w:t xml:space="preserve"> were clock-reset </w:t>
      </w:r>
      <w:r w:rsidR="009A5138">
        <w:rPr>
          <w:lang w:val="en-GB"/>
        </w:rPr>
        <w:t xml:space="preserve">at the time of conversion </w:t>
      </w:r>
      <w:r w:rsidR="00910F1F" w:rsidRPr="00692DE6">
        <w:rPr>
          <w:lang w:val="en-GB"/>
        </w:rPr>
        <w:t xml:space="preserve">and </w:t>
      </w:r>
      <w:r w:rsidR="009A5138">
        <w:rPr>
          <w:lang w:val="en-GB"/>
        </w:rPr>
        <w:t xml:space="preserve">a </w:t>
      </w:r>
      <w:r w:rsidR="00B43136">
        <w:rPr>
          <w:lang w:val="en-GB"/>
        </w:rPr>
        <w:t>parameter</w:t>
      </w:r>
      <w:r w:rsidR="009A5138">
        <w:rPr>
          <w:lang w:val="en-GB"/>
        </w:rPr>
        <w:t xml:space="preserve"> was included </w:t>
      </w:r>
      <w:r w:rsidR="00B43136">
        <w:rPr>
          <w:lang w:val="en-GB"/>
        </w:rPr>
        <w:t xml:space="preserve">indicating </w:t>
      </w:r>
      <w:r w:rsidR="00E918A6">
        <w:rPr>
          <w:lang w:val="en-GB"/>
        </w:rPr>
        <w:t>if a participant was diagnosed with MCI or dementia at baseline</w:t>
      </w:r>
      <w:r w:rsidR="009A5138">
        <w:rPr>
          <w:lang w:val="en-GB"/>
        </w:rPr>
        <w:t xml:space="preserve"> </w:t>
      </w:r>
      <w:r w:rsidR="00910F1F" w:rsidRPr="00692DE6">
        <w:rPr>
          <w:lang w:val="en-GB"/>
        </w:rPr>
        <w:t xml:space="preserve">in the MMSE and time-to-event parts of the </w:t>
      </w:r>
      <w:r w:rsidRPr="00692DE6">
        <w:rPr>
          <w:lang w:val="en-GB"/>
        </w:rPr>
        <w:t xml:space="preserve">joint </w:t>
      </w:r>
      <w:r w:rsidR="00910F1F" w:rsidRPr="00692DE6">
        <w:rPr>
          <w:lang w:val="en-GB"/>
        </w:rPr>
        <w:t>model</w:t>
      </w:r>
      <w:r w:rsidRPr="00692DE6">
        <w:rPr>
          <w:lang w:val="en-GB"/>
        </w:rPr>
        <w:t>.</w:t>
      </w:r>
    </w:p>
    <w:p w14:paraId="049C90AC" w14:textId="49F7236B" w:rsidR="005811A1" w:rsidRPr="00542DC8" w:rsidRDefault="005811A1" w:rsidP="00692DE6">
      <w:pPr>
        <w:spacing w:line="276" w:lineRule="auto"/>
        <w:rPr>
          <w:u w:val="single"/>
        </w:rPr>
      </w:pPr>
    </w:p>
    <w:p w14:paraId="347213B4" w14:textId="77777777" w:rsidR="0027530A" w:rsidRPr="00692DE6" w:rsidRDefault="0027530A" w:rsidP="00692DE6">
      <w:pPr>
        <w:spacing w:line="276" w:lineRule="auto"/>
        <w:rPr>
          <w:lang w:val="en-GB"/>
        </w:rPr>
      </w:pPr>
      <w:r w:rsidRPr="00692DE6">
        <w:rPr>
          <w:u w:val="single"/>
          <w:lang w:val="en-GB"/>
        </w:rPr>
        <w:t>Model performance</w:t>
      </w:r>
    </w:p>
    <w:p w14:paraId="04380358" w14:textId="2F59FD93" w:rsidR="00403461" w:rsidRPr="00692DE6" w:rsidRDefault="0027530A" w:rsidP="00403461">
      <w:pPr>
        <w:spacing w:line="276" w:lineRule="auto"/>
        <w:rPr>
          <w:lang w:val="en-GB"/>
        </w:rPr>
      </w:pPr>
      <w:r w:rsidRPr="00692DE6">
        <w:rPr>
          <w:lang w:val="en-GB"/>
        </w:rPr>
        <w:t>The four statistical models were evaluated by comparing the observed and predicted marginal cumulative incidence function (CIF) and by assessing their discrimination and calibration with respect to the predicted transition probabilities.</w:t>
      </w:r>
      <w:r w:rsidRPr="00692DE6">
        <w:rPr>
          <w:lang w:val="en-GB"/>
        </w:rPr>
        <w:fldChar w:fldCharType="begin"/>
      </w:r>
      <w:r w:rsidR="00C47666">
        <w:rPr>
          <w:lang w:val="en-GB"/>
        </w:rPr>
        <w:instrText xml:space="preserve"> ADDIN EN.CITE &lt;EndNote&gt;&lt;Cite&gt;&lt;Author&gt;Van Geloven&lt;/Author&gt;&lt;Year&gt;2022&lt;/Year&gt;&lt;RecNum&gt;109&lt;/RecNum&gt;&lt;DisplayText&gt;&lt;style face="superscript"&gt;5&lt;/style&gt;&lt;/DisplayText&gt;&lt;record&gt;&lt;rec-number&gt;109&lt;/rec-number&gt;&lt;foreign-keys&gt;&lt;key app="EN" db-id="estdpwa2hdapvbetzvgpadvbw0x2ap05xr2e" timestamp="1725963407"&gt;109&lt;/key&gt;&lt;/foreign-keys&gt;&lt;ref-type name="Journal Article"&gt;17&lt;/ref-type&gt;&lt;contributors&gt;&lt;authors&gt;&lt;author&gt;Van Geloven, Nan&lt;/author&gt;&lt;author&gt;Giardiello, Daniele&lt;/author&gt;&lt;author&gt;Bonneville, Edouard F&lt;/author&gt;&lt;author&gt;Teece, Lucy&lt;/author&gt;&lt;author&gt;Ramspek, Chava L&lt;/author&gt;&lt;author&gt;Van Smeden, Maarten&lt;/author&gt;&lt;author&gt;Snell, Kym IE&lt;/author&gt;&lt;author&gt;Van Calster, Ben&lt;/author&gt;&lt;author&gt;Pohar-Perme, Maja&lt;/author&gt;&lt;author&gt;Riley, Richard D&lt;/author&gt;&lt;/authors&gt;&lt;/contributors&gt;&lt;titles&gt;&lt;title&gt;Validation of prediction models in the presence of competing risks: a guide through modern methods&lt;/title&gt;&lt;secondary-title&gt;bmj&lt;/secondary-title&gt;&lt;/titles&gt;&lt;periodical&gt;&lt;full-title&gt;bmj&lt;/full-title&gt;&lt;/periodical&gt;&lt;volume&gt;377&lt;/volume&gt;&lt;dates&gt;&lt;year&gt;2022&lt;/year&gt;&lt;/dates&gt;&lt;isbn&gt;1756-1833&lt;/isbn&gt;&lt;urls&gt;&lt;/urls&gt;&lt;/record&gt;&lt;/Cite&gt;&lt;/EndNote&gt;</w:instrText>
      </w:r>
      <w:r w:rsidRPr="00692DE6">
        <w:rPr>
          <w:lang w:val="en-GB"/>
        </w:rPr>
        <w:fldChar w:fldCharType="separate"/>
      </w:r>
      <w:r w:rsidR="00C47666" w:rsidRPr="00C47666">
        <w:rPr>
          <w:noProof/>
          <w:vertAlign w:val="superscript"/>
          <w:lang w:val="en-GB"/>
        </w:rPr>
        <w:t>5</w:t>
      </w:r>
      <w:r w:rsidRPr="00692DE6">
        <w:rPr>
          <w:lang w:val="en-GB"/>
        </w:rPr>
        <w:fldChar w:fldCharType="end"/>
      </w:r>
      <w:r w:rsidRPr="00692DE6">
        <w:rPr>
          <w:lang w:val="en-GB"/>
        </w:rPr>
        <w:t xml:space="preserve"> </w:t>
      </w:r>
      <w:r w:rsidR="00042BFF" w:rsidRPr="00692DE6">
        <w:rPr>
          <w:lang w:val="en-GB"/>
        </w:rPr>
        <w:t xml:space="preserve">The discrimination </w:t>
      </w:r>
      <w:r w:rsidR="00042BFF">
        <w:rPr>
          <w:lang w:val="en-GB"/>
        </w:rPr>
        <w:t xml:space="preserve">and calibration </w:t>
      </w:r>
      <w:r w:rsidR="00042BFF" w:rsidRPr="00692DE6">
        <w:rPr>
          <w:lang w:val="en-GB"/>
        </w:rPr>
        <w:t xml:space="preserve">of the models was assessed at three and six years after baseline for the transition from MCI to dementia and dementia to institutionalisation or death, </w:t>
      </w:r>
      <w:r w:rsidR="00042BFF">
        <w:rPr>
          <w:lang w:val="en-GB"/>
        </w:rPr>
        <w:t xml:space="preserve">and </w:t>
      </w:r>
      <w:r w:rsidR="00042BFF" w:rsidRPr="00692DE6">
        <w:rPr>
          <w:lang w:val="en-GB"/>
        </w:rPr>
        <w:t>at two and four years after baseline for the transition of institutionalisation to death.</w:t>
      </w:r>
      <w:r w:rsidR="00042BFF" w:rsidRPr="00692DE6">
        <w:rPr>
          <w:lang w:val="en-GB"/>
        </w:rPr>
        <w:fldChar w:fldCharType="begin"/>
      </w:r>
      <w:r w:rsidR="00C47666">
        <w:rPr>
          <w:lang w:val="en-GB"/>
        </w:rPr>
        <w:instrText xml:space="preserve"> ADDIN EN.CITE &lt;EndNote&gt;&lt;Cite&gt;&lt;Author&gt;Van Geloven&lt;/Author&gt;&lt;Year&gt;2022&lt;/Year&gt;&lt;RecNum&gt;109&lt;/RecNum&gt;&lt;DisplayText&gt;&lt;style face="superscript"&gt;5&lt;/style&gt;&lt;/DisplayText&gt;&lt;record&gt;&lt;rec-number&gt;109&lt;/rec-number&gt;&lt;foreign-keys&gt;&lt;key app="EN" db-id="estdpwa2hdapvbetzvgpadvbw0x2ap05xr2e" timestamp="1725963407"&gt;109&lt;/key&gt;&lt;/foreign-keys&gt;&lt;ref-type name="Journal Article"&gt;17&lt;/ref-type&gt;&lt;contributors&gt;&lt;authors&gt;&lt;author&gt;Van Geloven, Nan&lt;/author&gt;&lt;author&gt;Giardiello, Daniele&lt;/author&gt;&lt;author&gt;Bonneville, Edouard F&lt;/author&gt;&lt;author&gt;Teece, Lucy&lt;/author&gt;&lt;author&gt;Ramspek, Chava L&lt;/author&gt;&lt;author&gt;Van Smeden, Maarten&lt;/author&gt;&lt;author&gt;Snell, Kym IE&lt;/author&gt;&lt;author&gt;Van Calster, Ben&lt;/author&gt;&lt;author&gt;Pohar-Perme, Maja&lt;/author&gt;&lt;author&gt;Riley, Richard D&lt;/author&gt;&lt;/authors&gt;&lt;/contributors&gt;&lt;titles&gt;&lt;title&gt;Validation of prediction models in the presence of competing risks: a guide through modern methods&lt;/title&gt;&lt;secondary-title&gt;bmj&lt;/secondary-title&gt;&lt;/titles&gt;&lt;periodical&gt;&lt;full-title&gt;bmj&lt;/full-title&gt;&lt;/periodical&gt;&lt;volume&gt;377&lt;/volume&gt;&lt;dates&gt;&lt;year&gt;2022&lt;/year&gt;&lt;/dates&gt;&lt;isbn&gt;1756-1833&lt;/isbn&gt;&lt;urls&gt;&lt;/urls&gt;&lt;/record&gt;&lt;/Cite&gt;&lt;/EndNote&gt;</w:instrText>
      </w:r>
      <w:r w:rsidR="00042BFF" w:rsidRPr="00692DE6">
        <w:rPr>
          <w:lang w:val="en-GB"/>
        </w:rPr>
        <w:fldChar w:fldCharType="separate"/>
      </w:r>
      <w:r w:rsidR="00C47666" w:rsidRPr="00C47666">
        <w:rPr>
          <w:noProof/>
          <w:vertAlign w:val="superscript"/>
          <w:lang w:val="en-GB"/>
        </w:rPr>
        <w:t>5</w:t>
      </w:r>
      <w:r w:rsidR="00042BFF" w:rsidRPr="00692DE6">
        <w:rPr>
          <w:lang w:val="en-GB"/>
        </w:rPr>
        <w:fldChar w:fldCharType="end"/>
      </w:r>
      <w:r w:rsidR="00042BFF" w:rsidRPr="00692DE6">
        <w:rPr>
          <w:lang w:val="en-GB"/>
        </w:rPr>
        <w:t xml:space="preserve"> </w:t>
      </w:r>
      <w:r w:rsidR="00042BFF">
        <w:rPr>
          <w:lang w:val="en-GB"/>
        </w:rPr>
        <w:t xml:space="preserve">The discrimination was assessed </w:t>
      </w:r>
      <w:r w:rsidR="00042BFF" w:rsidRPr="00692DE6">
        <w:rPr>
          <w:lang w:val="en-GB"/>
        </w:rPr>
        <w:t>using in-sample time-dependent areas under the curve (AUC)</w:t>
      </w:r>
      <w:r w:rsidR="00042BFF">
        <w:rPr>
          <w:lang w:val="en-GB"/>
        </w:rPr>
        <w:t xml:space="preserve"> and the </w:t>
      </w:r>
      <w:r w:rsidRPr="00692DE6">
        <w:rPr>
          <w:lang w:val="en-GB"/>
        </w:rPr>
        <w:t>calibration of the models was assessed by comparing the predicted transition probabilities with pseudo-observations of the observed risk.</w:t>
      </w:r>
      <w:r w:rsidRPr="00692DE6">
        <w:rPr>
          <w:lang w:val="en-GB"/>
        </w:rPr>
        <w:fldChar w:fldCharType="begin"/>
      </w:r>
      <w:r w:rsidR="00C47666">
        <w:rPr>
          <w:lang w:val="en-GB"/>
        </w:rPr>
        <w:instrText xml:space="preserve"> ADDIN EN.CITE &lt;EndNote&gt;&lt;Cite&gt;&lt;Author&gt;Andersen&lt;/Author&gt;&lt;Year&gt;2010&lt;/Year&gt;&lt;RecNum&gt;110&lt;/RecNum&gt;&lt;DisplayText&gt;&lt;style face="superscript"&gt;6&lt;/style&gt;&lt;/DisplayText&gt;&lt;record&gt;&lt;rec-number&gt;110&lt;/rec-number&gt;&lt;foreign-keys&gt;&lt;key app="EN" db-id="estdpwa2hdapvbetzvgpadvbw0x2ap05xr2e" timestamp="1725963436"&gt;110&lt;/key&gt;&lt;/foreign-keys&gt;&lt;ref-type name="Journal Article"&gt;17&lt;/ref-type&gt;&lt;contributors&gt;&lt;authors&gt;&lt;author&gt;Andersen, Per Kragh&lt;/author&gt;&lt;author&gt;Pohar Perme, Maja&lt;/author&gt;&lt;/authors&gt;&lt;/contributors&gt;&lt;titles&gt;&lt;title&gt;Pseudo-observations in survival analysis&lt;/title&gt;&lt;secondary-title&gt;Statistical methods in medical research&lt;/secondary-title&gt;&lt;/titles&gt;&lt;periodical&gt;&lt;full-title&gt;Statistical methods in medical research&lt;/full-title&gt;&lt;/periodical&gt;&lt;pages&gt;71-99&lt;/pages&gt;&lt;volume&gt;19&lt;/volume&gt;&lt;number&gt;1&lt;/number&gt;&lt;dates&gt;&lt;year&gt;2010&lt;/year&gt;&lt;/dates&gt;&lt;isbn&gt;0962-2802&lt;/isbn&gt;&lt;urls&gt;&lt;/urls&gt;&lt;/record&gt;&lt;/Cite&gt;&lt;/EndNote&gt;</w:instrText>
      </w:r>
      <w:r w:rsidRPr="00692DE6">
        <w:rPr>
          <w:lang w:val="en-GB"/>
        </w:rPr>
        <w:fldChar w:fldCharType="separate"/>
      </w:r>
      <w:r w:rsidR="00C47666" w:rsidRPr="00C47666">
        <w:rPr>
          <w:noProof/>
          <w:vertAlign w:val="superscript"/>
          <w:lang w:val="en-GB"/>
        </w:rPr>
        <w:t>6</w:t>
      </w:r>
      <w:r w:rsidRPr="00692DE6">
        <w:rPr>
          <w:lang w:val="en-GB"/>
        </w:rPr>
        <w:fldChar w:fldCharType="end"/>
      </w:r>
      <w:r w:rsidRPr="00692DE6">
        <w:rPr>
          <w:lang w:val="en-GB"/>
        </w:rPr>
        <w:t xml:space="preserve"> </w:t>
      </w:r>
      <w:r w:rsidR="00403461">
        <w:rPr>
          <w:lang w:val="en-GB"/>
        </w:rPr>
        <w:t xml:space="preserve">For the calculation of the </w:t>
      </w:r>
      <w:r w:rsidR="00403461" w:rsidRPr="00692DE6">
        <w:rPr>
          <w:lang w:val="en-GB"/>
        </w:rPr>
        <w:t xml:space="preserve">time-dependent AUC in a competing risk setting, </w:t>
      </w:r>
      <w:r w:rsidR="00403461">
        <w:rPr>
          <w:lang w:val="en-GB"/>
        </w:rPr>
        <w:t xml:space="preserve">we defined </w:t>
      </w:r>
      <w:r w:rsidR="00403461" w:rsidRPr="00692DE6">
        <w:rPr>
          <w:lang w:val="en-GB"/>
        </w:rPr>
        <w:t xml:space="preserve">controls </w:t>
      </w:r>
      <w:r w:rsidR="00403461">
        <w:rPr>
          <w:lang w:val="en-GB"/>
        </w:rPr>
        <w:t xml:space="preserve">as being </w:t>
      </w:r>
      <w:r w:rsidR="00403461" w:rsidRPr="00692DE6">
        <w:rPr>
          <w:lang w:val="en-GB"/>
        </w:rPr>
        <w:t>event-free at the timepoint of interest</w:t>
      </w:r>
      <w:r w:rsidR="00403461">
        <w:rPr>
          <w:lang w:val="en-GB"/>
        </w:rPr>
        <w:t>.</w:t>
      </w:r>
      <w:r w:rsidR="00403461" w:rsidRPr="00692DE6">
        <w:rPr>
          <w:lang w:val="en-GB"/>
        </w:rPr>
        <w:fldChar w:fldCharType="begin"/>
      </w:r>
      <w:r w:rsidR="00C47666">
        <w:rPr>
          <w:lang w:val="en-GB"/>
        </w:rPr>
        <w:instrText xml:space="preserve"> ADDIN EN.CITE &lt;EndNote&gt;&lt;Cite&gt;&lt;Author&gt;Blanche&lt;/Author&gt;&lt;Year&gt;2013&lt;/Year&gt;&lt;RecNum&gt;126&lt;/RecNum&gt;&lt;DisplayText&gt;&lt;style face="superscript"&gt;7&lt;/style&gt;&lt;/DisplayText&gt;&lt;record&gt;&lt;rec-number&gt;126&lt;/rec-number&gt;&lt;foreign-keys&gt;&lt;key app="EN" db-id="estdpwa2hdapvbetzvgpadvbw0x2ap05xr2e" timestamp="1725969315"&gt;126&lt;/key&gt;&lt;/foreign-keys&gt;&lt;ref-type name="Journal Article"&gt;17&lt;/ref-type&gt;&lt;contributors&gt;&lt;authors&gt;&lt;author&gt;Blanche, Paul&lt;/author&gt;&lt;author&gt;Dartigues, Jean</w:instrText>
      </w:r>
      <w:r w:rsidR="00C47666">
        <w:rPr>
          <w:rFonts w:ascii="Cambria Math" w:hAnsi="Cambria Math" w:cs="Cambria Math"/>
          <w:lang w:val="en-GB"/>
        </w:rPr>
        <w:instrText>‐</w:instrText>
      </w:r>
      <w:r w:rsidR="00C47666">
        <w:rPr>
          <w:lang w:val="en-GB"/>
        </w:rPr>
        <w:instrText>Fran</w:instrText>
      </w:r>
      <w:r w:rsidR="00C47666">
        <w:rPr>
          <w:rFonts w:cs="Verdana"/>
          <w:lang w:val="en-GB"/>
        </w:rPr>
        <w:instrText>ç</w:instrText>
      </w:r>
      <w:r w:rsidR="00C47666">
        <w:rPr>
          <w:lang w:val="en-GB"/>
        </w:rPr>
        <w:instrText>ois&lt;/author&gt;&lt;author&gt;Jacqmin</w:instrText>
      </w:r>
      <w:r w:rsidR="00C47666">
        <w:rPr>
          <w:rFonts w:ascii="Cambria Math" w:hAnsi="Cambria Math" w:cs="Cambria Math"/>
          <w:lang w:val="en-GB"/>
        </w:rPr>
        <w:instrText>‐</w:instrText>
      </w:r>
      <w:r w:rsidR="00C47666">
        <w:rPr>
          <w:lang w:val="en-GB"/>
        </w:rPr>
        <w:instrText>Gadda, H</w:instrText>
      </w:r>
      <w:r w:rsidR="00C47666">
        <w:rPr>
          <w:rFonts w:cs="Verdana"/>
          <w:lang w:val="en-GB"/>
        </w:rPr>
        <w:instrText>é</w:instrText>
      </w:r>
      <w:r w:rsidR="00C47666">
        <w:rPr>
          <w:lang w:val="en-GB"/>
        </w:rPr>
        <w:instrText>l</w:instrText>
      </w:r>
      <w:r w:rsidR="00C47666">
        <w:rPr>
          <w:rFonts w:cs="Verdana"/>
          <w:lang w:val="en-GB"/>
        </w:rPr>
        <w:instrText>è</w:instrText>
      </w:r>
      <w:r w:rsidR="00C47666">
        <w:rPr>
          <w:lang w:val="en-GB"/>
        </w:rPr>
        <w:instrText>ne&lt;/author&gt;&lt;/authors&gt;&lt;/contributors&gt;&lt;titles&gt;&lt;title&gt;Estimating and comparing time</w:instrText>
      </w:r>
      <w:r w:rsidR="00C47666">
        <w:rPr>
          <w:rFonts w:ascii="Cambria Math" w:hAnsi="Cambria Math" w:cs="Cambria Math"/>
          <w:lang w:val="en-GB"/>
        </w:rPr>
        <w:instrText>‐</w:instrText>
      </w:r>
      <w:r w:rsidR="00C47666">
        <w:rPr>
          <w:lang w:val="en-GB"/>
        </w:rPr>
        <w:instrText>dependent areas under receiver operating characteristic curves for censored event times with competing risks&lt;/title&gt;&lt;secondary-title&gt;Statistics in medicine&lt;/secondary-title&gt;&lt;/titles&gt;&lt;periodical&gt;&lt;full-title&gt;Statistics in medicine&lt;/full-title&gt;&lt;/periodical&gt;&lt;pages&gt;5381-5397&lt;/pages&gt;&lt;volume&gt;32&lt;/volume&gt;&lt;number&gt;30&lt;/number&gt;&lt;dates&gt;&lt;year&gt;2013&lt;/year&gt;&lt;/dates&gt;&lt;isbn&gt;0277-6715&lt;/isbn&gt;&lt;urls&gt;&lt;/urls&gt;&lt;/record&gt;&lt;/Cite&gt;&lt;/EndNote&gt;</w:instrText>
      </w:r>
      <w:r w:rsidR="00403461" w:rsidRPr="00692DE6">
        <w:rPr>
          <w:lang w:val="en-GB"/>
        </w:rPr>
        <w:fldChar w:fldCharType="separate"/>
      </w:r>
      <w:r w:rsidR="00C47666" w:rsidRPr="00C47666">
        <w:rPr>
          <w:noProof/>
          <w:vertAlign w:val="superscript"/>
          <w:lang w:val="en-GB"/>
        </w:rPr>
        <w:t>7</w:t>
      </w:r>
      <w:r w:rsidR="00403461" w:rsidRPr="00692DE6">
        <w:rPr>
          <w:lang w:val="en-GB"/>
        </w:rPr>
        <w:fldChar w:fldCharType="end"/>
      </w:r>
      <w:r w:rsidR="00403461" w:rsidRPr="00692DE6">
        <w:rPr>
          <w:lang w:val="en-GB"/>
        </w:rPr>
        <w:t xml:space="preserve"> </w:t>
      </w:r>
    </w:p>
    <w:p w14:paraId="7486905E" w14:textId="77777777" w:rsidR="009E5DD2" w:rsidRPr="00692DE6" w:rsidRDefault="009E5DD2" w:rsidP="00692DE6">
      <w:pPr>
        <w:spacing w:line="276" w:lineRule="auto"/>
        <w:rPr>
          <w:lang w:val="en-GB"/>
        </w:rPr>
      </w:pPr>
    </w:p>
    <w:p w14:paraId="5836C030" w14:textId="614B3BE5" w:rsidR="009E5DD2" w:rsidRPr="00692DE6" w:rsidRDefault="009E5DD2" w:rsidP="00692DE6">
      <w:pPr>
        <w:spacing w:line="276" w:lineRule="auto"/>
        <w:rPr>
          <w:u w:val="single"/>
          <w:lang w:val="en-GB"/>
        </w:rPr>
      </w:pPr>
      <w:r w:rsidRPr="00692DE6">
        <w:rPr>
          <w:u w:val="single"/>
          <w:lang w:val="en-GB"/>
        </w:rPr>
        <w:t>Simulation</w:t>
      </w:r>
    </w:p>
    <w:p w14:paraId="200707C4" w14:textId="5A750CAF" w:rsidR="00403461" w:rsidRDefault="00F628CE" w:rsidP="00692DE6">
      <w:pPr>
        <w:spacing w:line="276" w:lineRule="auto"/>
      </w:pPr>
      <w:r w:rsidRPr="00692DE6">
        <w:rPr>
          <w:lang w:val="en-GB"/>
        </w:rPr>
        <w:t xml:space="preserve">In </w:t>
      </w:r>
      <w:r w:rsidR="00F87BDE">
        <w:rPr>
          <w:lang w:val="en-GB"/>
        </w:rPr>
        <w:t xml:space="preserve">the </w:t>
      </w:r>
      <w:r w:rsidRPr="00692DE6">
        <w:rPr>
          <w:lang w:val="en-GB"/>
        </w:rPr>
        <w:t xml:space="preserve">simulation, an individual MMSE trajectory was constructed </w:t>
      </w:r>
      <w:r w:rsidR="00F87BDE">
        <w:rPr>
          <w:lang w:val="en-GB"/>
        </w:rPr>
        <w:t xml:space="preserve">for each participant </w:t>
      </w:r>
      <w:r w:rsidRPr="00692DE6">
        <w:rPr>
          <w:lang w:val="en-GB"/>
        </w:rPr>
        <w:t>based on the</w:t>
      </w:r>
      <w:r w:rsidR="004B445D" w:rsidRPr="00692DE6">
        <w:rPr>
          <w:lang w:val="en-GB"/>
        </w:rPr>
        <w:t xml:space="preserve"> linear mixed</w:t>
      </w:r>
      <w:r w:rsidR="00D71C94" w:rsidRPr="00692DE6">
        <w:rPr>
          <w:lang w:val="en-GB"/>
        </w:rPr>
        <w:t xml:space="preserve"> effect</w:t>
      </w:r>
      <w:r w:rsidR="00F87BDE">
        <w:rPr>
          <w:lang w:val="en-GB"/>
        </w:rPr>
        <w:t>s part</w:t>
      </w:r>
      <w:r w:rsidR="00D71C94" w:rsidRPr="00692DE6">
        <w:rPr>
          <w:lang w:val="en-GB"/>
        </w:rPr>
        <w:t xml:space="preserve"> of the joint model using </w:t>
      </w:r>
      <w:r w:rsidRPr="00692DE6">
        <w:rPr>
          <w:lang w:val="en-GB"/>
        </w:rPr>
        <w:t>fixed effects and sampled random effects</w:t>
      </w:r>
      <w:r w:rsidR="009E5DD2" w:rsidRPr="00692DE6">
        <w:rPr>
          <w:lang w:val="en-GB"/>
        </w:rPr>
        <w:t>.</w:t>
      </w:r>
      <w:r w:rsidRPr="00692DE6">
        <w:rPr>
          <w:lang w:val="en-GB"/>
        </w:rPr>
        <w:t xml:space="preserve"> </w:t>
      </w:r>
      <w:r w:rsidR="00F37EBA" w:rsidRPr="00692DE6">
        <w:rPr>
          <w:lang w:val="en-GB"/>
        </w:rPr>
        <w:t xml:space="preserve">MMSE values above and below the </w:t>
      </w:r>
      <w:r w:rsidR="00F87BDE">
        <w:rPr>
          <w:lang w:val="en-GB"/>
        </w:rPr>
        <w:t>bounds of the instrument</w:t>
      </w:r>
      <w:r w:rsidR="00F37EBA" w:rsidRPr="00692DE6">
        <w:rPr>
          <w:lang w:val="en-GB"/>
        </w:rPr>
        <w:t xml:space="preserve"> (30 and 0) were truncated in the simulations. </w:t>
      </w:r>
      <w:bookmarkStart w:id="1" w:name="_Hlk202427669"/>
      <w:r w:rsidR="00436560" w:rsidRPr="00692DE6">
        <w:t>When a simulated patient transitions from MCI to dementia (model 1),</w:t>
      </w:r>
      <w:r w:rsidR="00403461">
        <w:t xml:space="preserve"> continuity of the MMSE curve is ensured by aligning the simulated MMSE at conversion (</w:t>
      </w:r>
      <m:oMath>
        <m:sSup>
          <m:sSupPr>
            <m:ctrlPr>
              <w:rPr>
                <w:rFonts w:ascii="Cambria Math" w:hAnsi="Cambria Math"/>
                <w:i/>
                <w:lang w:val="en-GB"/>
              </w:rPr>
            </m:ctrlPr>
          </m:sSupPr>
          <m:e>
            <m:r>
              <w:rPr>
                <w:rFonts w:ascii="Cambria Math" w:hAnsi="Cambria Math"/>
                <w:lang w:val="en-GB"/>
              </w:rPr>
              <m:t>mᵢ</m:t>
            </m:r>
          </m:e>
          <m:sup>
            <m:r>
              <w:rPr>
                <w:rFonts w:ascii="Cambria Math" w:hAnsi="Cambria Math"/>
                <w:lang w:val="en-GB"/>
              </w:rPr>
              <m:t>(1)</m:t>
            </m:r>
          </m:sup>
        </m:sSup>
        <m:r>
          <w:rPr>
            <w:rFonts w:ascii="Cambria Math" w:hAnsi="Cambria Math"/>
            <w:lang w:val="en-GB"/>
          </w:rPr>
          <m:t>(t)</m:t>
        </m:r>
      </m:oMath>
      <w:r w:rsidR="00403461">
        <w:rPr>
          <w:lang w:val="en-GB"/>
        </w:rPr>
        <w:t xml:space="preserve"> in formula (1)</w:t>
      </w:r>
      <w:r w:rsidR="00403461">
        <w:t xml:space="preserve">) with simulated MMSE at </w:t>
      </w:r>
      <w:r w:rsidR="00392C8B">
        <w:t xml:space="preserve">timepoint 0 </w:t>
      </w:r>
      <w:r w:rsidR="00403461">
        <w:t>in model 2 (</w:t>
      </w:r>
      <m:oMath>
        <m:sSup>
          <m:sSupPr>
            <m:ctrlPr>
              <w:rPr>
                <w:rFonts w:ascii="Cambria Math" w:hAnsi="Cambria Math"/>
                <w:i/>
                <w:lang w:val="en-GB"/>
              </w:rPr>
            </m:ctrlPr>
          </m:sSupPr>
          <m:e>
            <m:r>
              <w:rPr>
                <w:rFonts w:ascii="Cambria Math" w:hAnsi="Cambria Math"/>
                <w:lang w:val="en-GB"/>
              </w:rPr>
              <m:t>mᵢ</m:t>
            </m:r>
          </m:e>
          <m:sup>
            <m:r>
              <w:rPr>
                <w:rFonts w:ascii="Cambria Math" w:hAnsi="Cambria Math"/>
                <w:lang w:val="en-GB"/>
              </w:rPr>
              <m:t>(2)</m:t>
            </m:r>
          </m:sup>
        </m:sSup>
        <m:r>
          <w:rPr>
            <w:rFonts w:ascii="Cambria Math" w:hAnsi="Cambria Math"/>
            <w:lang w:val="en-GB"/>
          </w:rPr>
          <m:t>(t)</m:t>
        </m:r>
      </m:oMath>
      <w:r w:rsidR="00403461">
        <w:rPr>
          <w:lang w:val="en-GB"/>
        </w:rPr>
        <w:t xml:space="preserve"> in formula (3)</w:t>
      </w:r>
      <w:r w:rsidR="00403461">
        <w:t xml:space="preserve">). To </w:t>
      </w:r>
      <w:r w:rsidR="00392C8B">
        <w:t xml:space="preserve">achieve this, </w:t>
      </w:r>
      <w:r w:rsidR="00403461">
        <w:t>the random intercept in model 2</w:t>
      </w:r>
      <w:r w:rsidR="00392C8B">
        <w:t xml:space="preserve"> was set to be the difference between the MMSE in model 2 based on the fixed effect and the simulated MMSE at conversion (</w:t>
      </w:r>
      <m:oMath>
        <m:sSup>
          <m:sSupPr>
            <m:ctrlPr>
              <w:rPr>
                <w:rFonts w:ascii="Cambria Math" w:hAnsi="Cambria Math"/>
                <w:i/>
                <w:lang w:val="en-GB"/>
              </w:rPr>
            </m:ctrlPr>
          </m:sSupPr>
          <m:e>
            <m:r>
              <w:rPr>
                <w:rFonts w:ascii="Cambria Math" w:hAnsi="Cambria Math"/>
                <w:lang w:val="en-GB"/>
              </w:rPr>
              <m:t>mᵢ</m:t>
            </m:r>
          </m:e>
          <m:sup>
            <m:r>
              <w:rPr>
                <w:rFonts w:ascii="Cambria Math" w:hAnsi="Cambria Math"/>
                <w:lang w:val="en-GB"/>
              </w:rPr>
              <m:t>(1)</m:t>
            </m:r>
          </m:sup>
        </m:sSup>
        <m:r>
          <w:rPr>
            <w:rFonts w:ascii="Cambria Math" w:hAnsi="Cambria Math"/>
            <w:lang w:val="en-GB"/>
          </w:rPr>
          <m:t>(t)</m:t>
        </m:r>
      </m:oMath>
      <w:r w:rsidR="00392C8B">
        <w:rPr>
          <w:lang w:val="en-GB"/>
        </w:rPr>
        <w:t xml:space="preserve"> in formula (1)</w:t>
      </w:r>
      <w:r w:rsidR="00392C8B">
        <w:t>). The random slope in model 2 was draw</w:t>
      </w:r>
      <w:r w:rsidR="00C227BE">
        <w:t>n</w:t>
      </w:r>
      <w:r w:rsidR="00392C8B">
        <w:t xml:space="preserve"> conditional on the inferred random intercept. </w:t>
      </w:r>
    </w:p>
    <w:bookmarkEnd w:id="1"/>
    <w:p w14:paraId="10CC5023" w14:textId="77777777" w:rsidR="00392C8B" w:rsidRDefault="00392C8B" w:rsidP="00692DE6">
      <w:pPr>
        <w:spacing w:line="276" w:lineRule="auto"/>
      </w:pPr>
    </w:p>
    <w:p w14:paraId="570C3270" w14:textId="67A9CD18" w:rsidR="00436560" w:rsidRDefault="009E5DD2" w:rsidP="00692DE6">
      <w:pPr>
        <w:spacing w:line="276" w:lineRule="auto"/>
        <w:rPr>
          <w:lang w:val="en-GB"/>
        </w:rPr>
      </w:pPr>
      <w:r w:rsidRPr="00692DE6">
        <w:rPr>
          <w:lang w:val="en-GB"/>
        </w:rPr>
        <w:t>Transition times were determined through inverse transformation sampling</w:t>
      </w:r>
      <w:r w:rsidR="00F628CE" w:rsidRPr="00692DE6">
        <w:rPr>
          <w:lang w:val="en-GB"/>
        </w:rPr>
        <w:t xml:space="preserve"> of the survival probabilit</w:t>
      </w:r>
      <w:r w:rsidR="00AB3283" w:rsidRPr="00692DE6">
        <w:rPr>
          <w:lang w:val="en-GB"/>
        </w:rPr>
        <w:t>ies</w:t>
      </w:r>
      <w:r w:rsidRPr="00692DE6">
        <w:rPr>
          <w:lang w:val="en-GB"/>
        </w:rPr>
        <w:t>.</w:t>
      </w:r>
      <w:r w:rsidR="00F55BCC" w:rsidRPr="00692DE6">
        <w:rPr>
          <w:lang w:val="en-GB"/>
        </w:rPr>
        <w:fldChar w:fldCharType="begin"/>
      </w:r>
      <w:r w:rsidR="00C47666">
        <w:rPr>
          <w:lang w:val="en-GB"/>
        </w:rPr>
        <w:instrText xml:space="preserve"> ADDIN EN.CITE &lt;EndNote&gt;&lt;Cite&gt;&lt;Author&gt;R.A. Becker&lt;/Author&gt;&lt;Year&gt;1988&lt;/Year&gt;&lt;RecNum&gt;125&lt;/RecNum&gt;&lt;DisplayText&gt;&lt;style face="superscript"&gt;8&lt;/style&gt;&lt;/DisplayText&gt;&lt;record&gt;&lt;rec-number&gt;125&lt;/rec-number&gt;&lt;foreign-keys&gt;&lt;key app="EN" db-id="estdpwa2hdapvbetzvgpadvbw0x2ap05xr2e" timestamp="1725969288"&gt;125&lt;/key&gt;&lt;/foreign-keys&gt;&lt;ref-type name="Book"&gt;6&lt;/ref-type&gt;&lt;contributors&gt;&lt;authors&gt;&lt;author&gt;R.A. Becker, J. Chambers, A. R. Wilks&lt;/author&gt;&lt;/authors&gt;&lt;/contributors&gt;&lt;titles&gt;&lt;title&gt;The New S Language&lt;/title&gt;&lt;/titles&gt;&lt;dates&gt;&lt;year&gt;1988&lt;/year&gt;&lt;/dates&gt;&lt;publisher&gt;Wadsworth &amp;amp; Brooks/Cole&lt;/publisher&gt;&lt;urls&gt;&lt;/urls&gt;&lt;/record&gt;&lt;/Cite&gt;&lt;/EndNote&gt;</w:instrText>
      </w:r>
      <w:r w:rsidR="00F55BCC" w:rsidRPr="00692DE6">
        <w:rPr>
          <w:lang w:val="en-GB"/>
        </w:rPr>
        <w:fldChar w:fldCharType="separate"/>
      </w:r>
      <w:r w:rsidR="00C47666" w:rsidRPr="00C47666">
        <w:rPr>
          <w:noProof/>
          <w:vertAlign w:val="superscript"/>
          <w:lang w:val="en-GB"/>
        </w:rPr>
        <w:t>8</w:t>
      </w:r>
      <w:r w:rsidR="00F55BCC" w:rsidRPr="00692DE6">
        <w:rPr>
          <w:lang w:val="en-GB"/>
        </w:rPr>
        <w:fldChar w:fldCharType="end"/>
      </w:r>
      <w:r w:rsidRPr="00692DE6">
        <w:rPr>
          <w:lang w:val="en-GB"/>
        </w:rPr>
        <w:t xml:space="preserve"> For the time from dementia to institutionalisation or </w:t>
      </w:r>
      <w:r w:rsidR="006E7715" w:rsidRPr="00692DE6">
        <w:rPr>
          <w:lang w:val="en-GB"/>
        </w:rPr>
        <w:t>death outside an institution</w:t>
      </w:r>
      <w:r w:rsidRPr="00692DE6">
        <w:rPr>
          <w:lang w:val="en-GB"/>
        </w:rPr>
        <w:t xml:space="preserve">, the shortest </w:t>
      </w:r>
      <w:r w:rsidR="00F87BDE" w:rsidRPr="00692DE6">
        <w:rPr>
          <w:lang w:val="en-GB"/>
        </w:rPr>
        <w:t xml:space="preserve">time </w:t>
      </w:r>
      <w:r w:rsidRPr="00692DE6">
        <w:rPr>
          <w:lang w:val="en-GB"/>
        </w:rPr>
        <w:t xml:space="preserve">sampled for each individual </w:t>
      </w:r>
      <w:r w:rsidR="00F87BDE">
        <w:rPr>
          <w:lang w:val="en-GB"/>
        </w:rPr>
        <w:t>determined</w:t>
      </w:r>
      <w:r w:rsidRPr="00692DE6">
        <w:rPr>
          <w:lang w:val="en-GB"/>
        </w:rPr>
        <w:t xml:space="preserve"> the </w:t>
      </w:r>
      <w:r w:rsidR="00F87BDE">
        <w:rPr>
          <w:lang w:val="en-GB"/>
        </w:rPr>
        <w:t xml:space="preserve">next </w:t>
      </w:r>
      <w:r w:rsidRPr="00692DE6">
        <w:rPr>
          <w:lang w:val="en-GB"/>
        </w:rPr>
        <w:t>stage.</w:t>
      </w:r>
      <w:r w:rsidR="004B445D" w:rsidRPr="00692DE6">
        <w:rPr>
          <w:lang w:val="en-GB"/>
        </w:rPr>
        <w:t xml:space="preserve"> </w:t>
      </w:r>
      <w:r w:rsidR="00BB288E" w:rsidRPr="00692DE6">
        <w:rPr>
          <w:lang w:val="en-GB"/>
        </w:rPr>
        <w:t>Simulations were performed over a lifetime horizon.</w:t>
      </w:r>
    </w:p>
    <w:p w14:paraId="5774B294" w14:textId="77777777" w:rsidR="00340E85" w:rsidRDefault="00340E85" w:rsidP="00692DE6">
      <w:pPr>
        <w:spacing w:line="276" w:lineRule="auto"/>
        <w:rPr>
          <w:lang w:val="en-GB"/>
        </w:rPr>
      </w:pPr>
    </w:p>
    <w:p w14:paraId="4ABF1EC6" w14:textId="351DDBFC" w:rsidR="00340E85" w:rsidRPr="00E03DBB" w:rsidRDefault="00340E85" w:rsidP="00692DE6">
      <w:pPr>
        <w:spacing w:line="276" w:lineRule="auto"/>
        <w:rPr>
          <w:i/>
          <w:iCs/>
          <w:highlight w:val="yellow"/>
          <w:lang w:val="en-GB"/>
        </w:rPr>
      </w:pPr>
      <w:r w:rsidRPr="00E03DBB">
        <w:rPr>
          <w:highlight w:val="yellow"/>
          <w:u w:val="single"/>
          <w:lang w:val="en-GB"/>
        </w:rPr>
        <w:t xml:space="preserve">Cholinesterase </w:t>
      </w:r>
      <w:r w:rsidR="00612273">
        <w:rPr>
          <w:highlight w:val="yellow"/>
          <w:u w:val="single"/>
          <w:lang w:val="en-GB"/>
        </w:rPr>
        <w:t xml:space="preserve">inhibitor treatment </w:t>
      </w:r>
      <w:r w:rsidRPr="00E03DBB">
        <w:rPr>
          <w:highlight w:val="yellow"/>
          <w:u w:val="single"/>
          <w:lang w:val="en-GB"/>
        </w:rPr>
        <w:t>simulation study</w:t>
      </w:r>
    </w:p>
    <w:p w14:paraId="44603B4E" w14:textId="6434C420" w:rsidR="00340E85" w:rsidRPr="00340E85" w:rsidRDefault="00E76411" w:rsidP="00692DE6">
      <w:pPr>
        <w:spacing w:line="276" w:lineRule="auto"/>
        <w:rPr>
          <w:lang w:val="en-GB"/>
        </w:rPr>
      </w:pPr>
      <w:r w:rsidRPr="00E03DBB">
        <w:rPr>
          <w:highlight w:val="yellow"/>
          <w:lang w:val="en-GB"/>
        </w:rPr>
        <w:t xml:space="preserve">We also simulated </w:t>
      </w:r>
      <w:r w:rsidR="00DC5CB9">
        <w:rPr>
          <w:highlight w:val="yellow"/>
          <w:lang w:val="en-GB"/>
        </w:rPr>
        <w:t>administration</w:t>
      </w:r>
      <w:r w:rsidR="00DC5CB9" w:rsidRPr="00E03DBB">
        <w:rPr>
          <w:highlight w:val="yellow"/>
          <w:lang w:val="en-GB"/>
        </w:rPr>
        <w:t xml:space="preserve"> </w:t>
      </w:r>
      <w:r w:rsidR="00340E85" w:rsidRPr="00E03DBB">
        <w:rPr>
          <w:highlight w:val="yellow"/>
          <w:lang w:val="en-GB"/>
        </w:rPr>
        <w:t xml:space="preserve">of cholinesterase inhibitors </w:t>
      </w:r>
      <w:r w:rsidRPr="00E03DBB">
        <w:rPr>
          <w:highlight w:val="yellow"/>
          <w:lang w:val="en-GB"/>
        </w:rPr>
        <w:t>as a</w:t>
      </w:r>
      <w:r w:rsidR="00340E85" w:rsidRPr="00E03DBB">
        <w:rPr>
          <w:highlight w:val="yellow"/>
          <w:lang w:val="en-GB"/>
        </w:rPr>
        <w:t xml:space="preserve"> treatment scenario. </w:t>
      </w:r>
      <w:r w:rsidR="00186DD6">
        <w:rPr>
          <w:highlight w:val="yellow"/>
          <w:lang w:val="en-GB"/>
        </w:rPr>
        <w:t>The simulation cohort</w:t>
      </w:r>
      <w:r w:rsidR="00340E85" w:rsidRPr="00E03DBB">
        <w:rPr>
          <w:highlight w:val="yellow"/>
          <w:lang w:val="en-GB"/>
        </w:rPr>
        <w:t xml:space="preserve"> started in the MCI state and cholinesterase inhibitors </w:t>
      </w:r>
      <w:r w:rsidR="00186DD6">
        <w:rPr>
          <w:highlight w:val="yellow"/>
          <w:lang w:val="en-GB"/>
        </w:rPr>
        <w:t xml:space="preserve">effects were applied after </w:t>
      </w:r>
      <w:r w:rsidR="00340E85" w:rsidRPr="00E03DBB">
        <w:rPr>
          <w:highlight w:val="yellow"/>
          <w:lang w:val="en-GB"/>
        </w:rPr>
        <w:t>transitio</w:t>
      </w:r>
      <w:r w:rsidR="00186DD6">
        <w:rPr>
          <w:highlight w:val="yellow"/>
          <w:lang w:val="en-GB"/>
        </w:rPr>
        <w:t xml:space="preserve">ning </w:t>
      </w:r>
      <w:r w:rsidR="00340E85" w:rsidRPr="00E03DBB">
        <w:rPr>
          <w:highlight w:val="yellow"/>
          <w:lang w:val="en-GB"/>
        </w:rPr>
        <w:t xml:space="preserve">to dementia </w:t>
      </w:r>
      <w:r w:rsidR="00AE7EB2" w:rsidRPr="00E03DBB">
        <w:rPr>
          <w:highlight w:val="yellow"/>
          <w:lang w:val="en-GB"/>
        </w:rPr>
        <w:t xml:space="preserve">in the community </w:t>
      </w:r>
      <w:r w:rsidR="00340E85" w:rsidRPr="00E03DBB">
        <w:rPr>
          <w:highlight w:val="yellow"/>
          <w:lang w:val="en-GB"/>
        </w:rPr>
        <w:t>with an MMSE above 20 (i.e</w:t>
      </w:r>
      <w:r w:rsidR="001A2764">
        <w:rPr>
          <w:highlight w:val="yellow"/>
          <w:lang w:val="en-GB"/>
        </w:rPr>
        <w:t>.</w:t>
      </w:r>
      <w:r w:rsidR="00340E85" w:rsidRPr="00E03DBB">
        <w:rPr>
          <w:highlight w:val="yellow"/>
          <w:lang w:val="en-GB"/>
        </w:rPr>
        <w:t>, mild dementia)</w:t>
      </w:r>
      <w:r w:rsidRPr="00E03DBB">
        <w:rPr>
          <w:highlight w:val="yellow"/>
          <w:lang w:val="en-GB"/>
        </w:rPr>
        <w:t>, assuming a</w:t>
      </w:r>
      <w:r w:rsidR="00340E85" w:rsidRPr="00E03DBB">
        <w:rPr>
          <w:highlight w:val="yellow"/>
          <w:lang w:val="en-GB"/>
        </w:rPr>
        <w:t xml:space="preserve"> one point </w:t>
      </w:r>
      <w:r w:rsidRPr="00E03DBB">
        <w:rPr>
          <w:highlight w:val="yellow"/>
          <w:lang w:val="en-GB"/>
        </w:rPr>
        <w:t xml:space="preserve">higher </w:t>
      </w:r>
      <w:r w:rsidR="00340E85" w:rsidRPr="00E03DBB">
        <w:rPr>
          <w:highlight w:val="yellow"/>
          <w:lang w:val="en-GB"/>
        </w:rPr>
        <w:t>MMSE</w:t>
      </w:r>
      <w:r w:rsidRPr="00E03DBB">
        <w:rPr>
          <w:highlight w:val="yellow"/>
          <w:lang w:val="en-GB"/>
        </w:rPr>
        <w:t xml:space="preserve"> while on treatment </w:t>
      </w:r>
      <w:r w:rsidR="00340E85" w:rsidRPr="00E03DBB">
        <w:rPr>
          <w:highlight w:val="yellow"/>
          <w:lang w:val="en-GB"/>
        </w:rPr>
        <w:t xml:space="preserve">based on a systematic review </w:t>
      </w:r>
      <w:r w:rsidRPr="00E03DBB">
        <w:rPr>
          <w:highlight w:val="yellow"/>
          <w:lang w:val="en-GB"/>
        </w:rPr>
        <w:t xml:space="preserve">and meta-analysis of </w:t>
      </w:r>
      <w:r w:rsidR="00340E85" w:rsidRPr="00E03DBB">
        <w:rPr>
          <w:highlight w:val="yellow"/>
          <w:lang w:val="en-GB"/>
        </w:rPr>
        <w:t xml:space="preserve">cholinesterase inhibitor </w:t>
      </w:r>
      <w:r w:rsidRPr="00E03DBB">
        <w:rPr>
          <w:highlight w:val="yellow"/>
          <w:lang w:val="en-GB"/>
        </w:rPr>
        <w:t>randomised controlled trials</w:t>
      </w:r>
      <w:r w:rsidR="00340E85" w:rsidRPr="00E03DBB">
        <w:rPr>
          <w:highlight w:val="yellow"/>
          <w:lang w:val="en-GB"/>
        </w:rPr>
        <w:t>.</w:t>
      </w:r>
      <w:r w:rsidRPr="00E03DBB">
        <w:rPr>
          <w:highlight w:val="yellow"/>
          <w:lang w:val="en-GB"/>
        </w:rPr>
        <w:fldChar w:fldCharType="begin"/>
      </w:r>
      <w:r w:rsidRPr="00E03DBB">
        <w:rPr>
          <w:highlight w:val="yellow"/>
          <w:lang w:val="en-GB"/>
        </w:rPr>
        <w:instrText xml:space="preserve"> ADDIN EN.CITE &lt;EndNote&gt;&lt;Cite&gt;&lt;Author&gt;Knight&lt;/Author&gt;&lt;Year&gt;2018&lt;/Year&gt;&lt;RecNum&gt;291&lt;/RecNum&gt;&lt;DisplayText&gt;&lt;style face="superscript"&gt;9&lt;/style&gt;&lt;/DisplayText&gt;&lt;record&gt;&lt;rec-number&gt;291&lt;/rec-number&gt;&lt;foreign-keys&gt;&lt;key app="EN" db-id="estdpwa2hdapvbetzvgpadvbw0x2ap05xr2e" timestamp="1778675624"&gt;291&lt;/key&gt;&lt;/foreign-keys&gt;&lt;ref-type name="Journal Article"&gt;17&lt;/ref-type&gt;&lt;contributors&gt;&lt;authors&gt;&lt;author&gt;Knight, Ruth&lt;/author&gt;&lt;author&gt;Khondoker, Mizanur&lt;/author&gt;&lt;author&gt;Magill, Nicholas&lt;/author&gt;&lt;author&gt;Stewart, Robert&lt;/author&gt;&lt;author&gt;Landau, Sabine&lt;/author&gt;&lt;/authors&gt;&lt;/contributors&gt;&lt;titles&gt;&lt;title&gt;A systematic review and meta-analysis of the effectiveness of acetylcholinesterase inhibitors and memantine in treating the cognitive symptoms of dementia&lt;/title&gt;&lt;secondary-title&gt;Dementia and geriatric cognitive disorders&lt;/secondary-title&gt;&lt;/titles&gt;&lt;periodical&gt;&lt;full-title&gt;Dementia and Geriatric Cognitive Disorders&lt;/full-title&gt;&lt;/periodical&gt;&lt;pages&gt;131-151&lt;/pages&gt;&lt;volume&gt;45&lt;/volume&gt;&lt;number&gt;3-4&lt;/number&gt;&lt;dates&gt;&lt;year&gt;2018&lt;/year&gt;&lt;/dates&gt;&lt;isbn&gt;1420-8008&lt;/isbn&gt;&lt;urls&gt;&lt;/urls&gt;&lt;/record&gt;&lt;/Cite&gt;&lt;/EndNote&gt;</w:instrText>
      </w:r>
      <w:r w:rsidRPr="00E03DBB">
        <w:rPr>
          <w:highlight w:val="yellow"/>
          <w:lang w:val="en-GB"/>
        </w:rPr>
        <w:fldChar w:fldCharType="separate"/>
      </w:r>
      <w:r w:rsidRPr="00E03DBB">
        <w:rPr>
          <w:noProof/>
          <w:highlight w:val="yellow"/>
          <w:vertAlign w:val="superscript"/>
          <w:lang w:val="en-GB"/>
        </w:rPr>
        <w:t>9</w:t>
      </w:r>
      <w:r w:rsidRPr="00E03DBB">
        <w:rPr>
          <w:highlight w:val="yellow"/>
          <w:lang w:val="en-GB"/>
        </w:rPr>
        <w:fldChar w:fldCharType="end"/>
      </w:r>
      <w:r w:rsidR="00340E85" w:rsidRPr="00E03DBB">
        <w:rPr>
          <w:highlight w:val="yellow"/>
          <w:lang w:val="en-GB"/>
        </w:rPr>
        <w:t xml:space="preserve"> Cholinesterase inhibitors were stopped when the MMSE decline</w:t>
      </w:r>
      <w:r w:rsidR="008B3C2E">
        <w:rPr>
          <w:highlight w:val="yellow"/>
          <w:lang w:val="en-GB"/>
        </w:rPr>
        <w:t>d</w:t>
      </w:r>
      <w:r w:rsidR="00340E85" w:rsidRPr="00E03DBB">
        <w:rPr>
          <w:highlight w:val="yellow"/>
          <w:lang w:val="en-GB"/>
        </w:rPr>
        <w:t xml:space="preserve"> below 20 </w:t>
      </w:r>
      <w:r w:rsidRPr="00E03DBB">
        <w:rPr>
          <w:highlight w:val="yellow"/>
          <w:lang w:val="en-GB"/>
        </w:rPr>
        <w:t>(i.e., moderate dementia)</w:t>
      </w:r>
      <w:r w:rsidR="00E03DBB" w:rsidRPr="00E03DBB">
        <w:rPr>
          <w:highlight w:val="yellow"/>
          <w:lang w:val="en-GB"/>
        </w:rPr>
        <w:t xml:space="preserve"> or </w:t>
      </w:r>
      <w:r w:rsidR="008B3C2E">
        <w:rPr>
          <w:highlight w:val="yellow"/>
          <w:lang w:val="en-GB"/>
        </w:rPr>
        <w:t>a</w:t>
      </w:r>
      <w:r w:rsidR="008B3C2E" w:rsidRPr="00E03DBB">
        <w:rPr>
          <w:highlight w:val="yellow"/>
          <w:lang w:val="en-GB"/>
        </w:rPr>
        <w:t xml:space="preserve"> </w:t>
      </w:r>
      <w:r w:rsidR="00E03DBB" w:rsidRPr="00E03DBB">
        <w:rPr>
          <w:highlight w:val="yellow"/>
          <w:lang w:val="en-GB"/>
        </w:rPr>
        <w:t>simulated participant left the community dementia state</w:t>
      </w:r>
      <w:r>
        <w:rPr>
          <w:lang w:val="en-GB"/>
        </w:rPr>
        <w:t xml:space="preserve">. </w:t>
      </w:r>
    </w:p>
    <w:p w14:paraId="103360F3" w14:textId="77777777" w:rsidR="006E4DE3" w:rsidRPr="00692DE6" w:rsidRDefault="006E4DE3" w:rsidP="00692DE6">
      <w:pPr>
        <w:spacing w:line="276" w:lineRule="auto"/>
        <w:rPr>
          <w:lang w:val="en-GB"/>
        </w:rPr>
      </w:pPr>
    </w:p>
    <w:p w14:paraId="44833816" w14:textId="77777777" w:rsidR="00571B27" w:rsidRDefault="00571B27">
      <w:pPr>
        <w:spacing w:line="240" w:lineRule="auto"/>
        <w:rPr>
          <w:b/>
          <w:bCs/>
          <w:lang w:val="en-GB"/>
        </w:rPr>
      </w:pPr>
      <w:r>
        <w:rPr>
          <w:b/>
          <w:bCs/>
          <w:lang w:val="en-GB"/>
        </w:rPr>
        <w:br w:type="page"/>
      </w:r>
    </w:p>
    <w:p w14:paraId="0EE42B80" w14:textId="666ED235" w:rsidR="006E4DE3" w:rsidRPr="00692DE6" w:rsidRDefault="006E4DE3" w:rsidP="00692DE6">
      <w:pPr>
        <w:spacing w:line="276" w:lineRule="auto"/>
        <w:rPr>
          <w:b/>
          <w:bCs/>
          <w:lang w:val="en-GB"/>
        </w:rPr>
      </w:pPr>
      <w:r w:rsidRPr="00692DE6">
        <w:rPr>
          <w:b/>
          <w:bCs/>
          <w:lang w:val="en-GB"/>
        </w:rPr>
        <w:lastRenderedPageBreak/>
        <w:t>Results appendix</w:t>
      </w:r>
    </w:p>
    <w:p w14:paraId="29E2FC4E" w14:textId="035BC0D7" w:rsidR="0027530A" w:rsidRPr="00692DE6" w:rsidRDefault="0027530A" w:rsidP="00692DE6">
      <w:pPr>
        <w:spacing w:line="276" w:lineRule="auto"/>
        <w:rPr>
          <w:u w:val="single"/>
          <w:lang w:val="en-GB"/>
        </w:rPr>
      </w:pPr>
      <w:r w:rsidRPr="00692DE6">
        <w:rPr>
          <w:u w:val="single"/>
          <w:lang w:val="en-GB"/>
        </w:rPr>
        <w:t>Joint model</w:t>
      </w:r>
      <w:r w:rsidR="00692DE6">
        <w:rPr>
          <w:u w:val="single"/>
          <w:lang w:val="en-GB"/>
        </w:rPr>
        <w:t xml:space="preserve"> including newly converted dementia patients</w:t>
      </w:r>
    </w:p>
    <w:p w14:paraId="6D42A8EC" w14:textId="50DCD160" w:rsidR="006E4DE3" w:rsidRPr="00692DE6" w:rsidRDefault="0005300F" w:rsidP="00692DE6">
      <w:pPr>
        <w:spacing w:line="276" w:lineRule="auto"/>
        <w:rPr>
          <w:lang w:val="en-GB"/>
        </w:rPr>
      </w:pPr>
      <w:r w:rsidRPr="00692DE6">
        <w:rPr>
          <w:lang w:val="en-GB"/>
        </w:rPr>
        <w:t xml:space="preserve">The joint model for dementia including </w:t>
      </w:r>
      <w:r w:rsidR="00A71F30" w:rsidRPr="00692DE6">
        <w:rPr>
          <w:lang w:val="en-GB"/>
        </w:rPr>
        <w:t>both participants with dementia at baseline and</w:t>
      </w:r>
      <w:r w:rsidR="000516E0">
        <w:rPr>
          <w:lang w:val="en-GB"/>
        </w:rPr>
        <w:t xml:space="preserve"> those</w:t>
      </w:r>
      <w:r w:rsidRPr="00692DE6">
        <w:rPr>
          <w:lang w:val="en-GB"/>
        </w:rPr>
        <w:t xml:space="preserve"> who converted from MCI to dementia is presented in </w:t>
      </w:r>
      <w:r w:rsidR="00196B44" w:rsidRPr="00692DE6">
        <w:rPr>
          <w:lang w:val="en-GB"/>
        </w:rPr>
        <w:t>S</w:t>
      </w:r>
      <w:r w:rsidRPr="00692DE6">
        <w:rPr>
          <w:lang w:val="en-GB"/>
        </w:rPr>
        <w:t xml:space="preserve">upplemental </w:t>
      </w:r>
      <w:r w:rsidR="00196B44" w:rsidRPr="00692DE6">
        <w:rPr>
          <w:lang w:val="en-GB"/>
        </w:rPr>
        <w:t>T</w:t>
      </w:r>
      <w:r w:rsidRPr="00692DE6">
        <w:rPr>
          <w:lang w:val="en-GB"/>
        </w:rPr>
        <w:t xml:space="preserve">able </w:t>
      </w:r>
      <w:r w:rsidR="00EC6FD6">
        <w:rPr>
          <w:lang w:val="en-GB"/>
        </w:rPr>
        <w:t>3</w:t>
      </w:r>
      <w:r w:rsidRPr="00692DE6">
        <w:rPr>
          <w:lang w:val="en-GB"/>
        </w:rPr>
        <w:t xml:space="preserve">. </w:t>
      </w:r>
      <w:r w:rsidR="00CA4F5D" w:rsidRPr="00692DE6">
        <w:rPr>
          <w:lang w:val="en-GB"/>
        </w:rPr>
        <w:t xml:space="preserve">The difference in baseline MMSE between those diagnosed with dementia at baseline and </w:t>
      </w:r>
      <w:r w:rsidR="000516E0">
        <w:rPr>
          <w:lang w:val="en-GB"/>
        </w:rPr>
        <w:t xml:space="preserve">those </w:t>
      </w:r>
      <w:r w:rsidR="00CA4F5D" w:rsidRPr="00692DE6">
        <w:rPr>
          <w:lang w:val="en-GB"/>
        </w:rPr>
        <w:t xml:space="preserve">who converted to dementia from MCI </w:t>
      </w:r>
      <w:r w:rsidR="00CA4F5D" w:rsidRPr="00692DE6">
        <w:rPr>
          <w:lang w:val="en-GB"/>
        </w:rPr>
        <w:t>trended towards</w:t>
      </w:r>
      <w:r w:rsidR="00CA4F5D" w:rsidRPr="00692DE6">
        <w:rPr>
          <w:lang w:val="en-GB"/>
        </w:rPr>
        <w:t xml:space="preserve"> </w:t>
      </w:r>
      <w:r w:rsidR="00CA4F5D" w:rsidRPr="00692DE6">
        <w:rPr>
          <w:lang w:val="en-GB"/>
        </w:rPr>
        <w:t xml:space="preserve">statistical </w:t>
      </w:r>
      <w:r w:rsidR="00CA4F5D" w:rsidRPr="00692DE6">
        <w:rPr>
          <w:lang w:val="en-GB"/>
        </w:rPr>
        <w:t>significan</w:t>
      </w:r>
      <w:r w:rsidR="00CA4F5D" w:rsidRPr="00692DE6">
        <w:rPr>
          <w:lang w:val="en-GB"/>
        </w:rPr>
        <w:t>ce</w:t>
      </w:r>
      <w:r w:rsidR="00CA4F5D" w:rsidRPr="00692DE6">
        <w:rPr>
          <w:lang w:val="en-GB"/>
        </w:rPr>
        <w:t>, with those diagnosed with dementia at baseline having a 1.25 lower MMSE (95%: -0.04 to 2.54).</w:t>
      </w:r>
      <w:r w:rsidR="004005E6" w:rsidRPr="00692DE6">
        <w:rPr>
          <w:lang w:val="en-GB"/>
        </w:rPr>
        <w:t xml:space="preserve"> </w:t>
      </w:r>
      <w:r w:rsidR="00E24DBB" w:rsidRPr="00692DE6">
        <w:rPr>
          <w:lang w:val="en-GB"/>
        </w:rPr>
        <w:t xml:space="preserve">The rate of </w:t>
      </w:r>
      <w:r w:rsidR="00F67A5E" w:rsidRPr="00692DE6">
        <w:rPr>
          <w:lang w:val="en-GB"/>
        </w:rPr>
        <w:t xml:space="preserve">MMSE </w:t>
      </w:r>
      <w:r w:rsidR="00E24DBB" w:rsidRPr="00692DE6">
        <w:rPr>
          <w:lang w:val="en-GB"/>
        </w:rPr>
        <w:t>decline did not differ between the two groups.</w:t>
      </w:r>
      <w:r w:rsidR="00AE24DF" w:rsidRPr="00692DE6">
        <w:rPr>
          <w:lang w:val="en-GB"/>
        </w:rPr>
        <w:t xml:space="preserve"> Overall, the differences between the joint model including participants who converted from MCI to dementia </w:t>
      </w:r>
      <w:r w:rsidR="000516E0">
        <w:rPr>
          <w:lang w:val="en-GB"/>
        </w:rPr>
        <w:t>and</w:t>
      </w:r>
      <w:r w:rsidR="00AE24DF" w:rsidRPr="00692DE6">
        <w:rPr>
          <w:lang w:val="en-GB"/>
        </w:rPr>
        <w:t xml:space="preserve"> the joint model presented in the main text </w:t>
      </w:r>
      <w:r w:rsidR="001776DB">
        <w:rPr>
          <w:lang w:val="en-GB"/>
        </w:rPr>
        <w:t>we</w:t>
      </w:r>
      <w:r w:rsidR="000516E0">
        <w:rPr>
          <w:lang w:val="en-GB"/>
        </w:rPr>
        <w:t>re small</w:t>
      </w:r>
      <w:r w:rsidR="00865F54">
        <w:rPr>
          <w:lang w:val="en-GB"/>
        </w:rPr>
        <w:t>. T</w:t>
      </w:r>
      <w:r w:rsidR="000516E0">
        <w:rPr>
          <w:lang w:val="en-GB"/>
        </w:rPr>
        <w:t xml:space="preserve">his </w:t>
      </w:r>
      <w:r w:rsidR="00AE24DF" w:rsidRPr="00692DE6">
        <w:rPr>
          <w:lang w:val="en-GB"/>
        </w:rPr>
        <w:t xml:space="preserve">supports the </w:t>
      </w:r>
      <w:r w:rsidR="009A2DB1">
        <w:rPr>
          <w:lang w:val="en-GB"/>
        </w:rPr>
        <w:t>validity</w:t>
      </w:r>
      <w:r w:rsidR="00AE24DF" w:rsidRPr="00692DE6">
        <w:rPr>
          <w:lang w:val="en-GB"/>
        </w:rPr>
        <w:t xml:space="preserve"> of the joint model presented in the main text </w:t>
      </w:r>
      <w:r w:rsidR="009A2DB1">
        <w:rPr>
          <w:lang w:val="en-GB"/>
        </w:rPr>
        <w:t xml:space="preserve">for newly </w:t>
      </w:r>
      <w:r w:rsidR="00865F54">
        <w:rPr>
          <w:lang w:val="en-GB"/>
        </w:rPr>
        <w:t xml:space="preserve">converted dementia </w:t>
      </w:r>
      <w:r w:rsidR="00692DE6">
        <w:rPr>
          <w:lang w:val="en-GB"/>
        </w:rPr>
        <w:t>patients</w:t>
      </w:r>
      <w:r w:rsidR="00AE24DF" w:rsidRPr="00692DE6">
        <w:rPr>
          <w:lang w:val="en-GB"/>
        </w:rPr>
        <w:t>.</w:t>
      </w:r>
      <w:r w:rsidR="007A3BD4">
        <w:rPr>
          <w:lang w:val="en-GB"/>
        </w:rPr>
        <w:t xml:space="preserve"> Simulations using the </w:t>
      </w:r>
      <w:r w:rsidR="00925B4B">
        <w:rPr>
          <w:lang w:val="en-GB"/>
        </w:rPr>
        <w:t xml:space="preserve">dementia </w:t>
      </w:r>
      <w:r w:rsidR="007A3BD4">
        <w:rPr>
          <w:lang w:val="en-GB"/>
        </w:rPr>
        <w:t xml:space="preserve">joint model including newly converted dementia patients provided similar results </w:t>
      </w:r>
      <w:r w:rsidR="00925B4B">
        <w:rPr>
          <w:lang w:val="en-GB"/>
        </w:rPr>
        <w:t xml:space="preserve">to simulations using the dementia joint model only including ‘prevalent’ dementia cases </w:t>
      </w:r>
      <w:r w:rsidR="007A3BD4">
        <w:rPr>
          <w:lang w:val="en-GB"/>
        </w:rPr>
        <w:t>(</w:t>
      </w:r>
      <w:r w:rsidR="00980130">
        <w:rPr>
          <w:lang w:val="en-GB"/>
        </w:rPr>
        <w:t xml:space="preserve">further </w:t>
      </w:r>
      <w:r w:rsidR="007A3BD4">
        <w:rPr>
          <w:lang w:val="en-GB"/>
        </w:rPr>
        <w:t>results not shown)</w:t>
      </w:r>
      <w:r w:rsidR="00980130">
        <w:rPr>
          <w:lang w:val="en-GB"/>
        </w:rPr>
        <w:t>.</w:t>
      </w:r>
    </w:p>
    <w:p w14:paraId="410E91CA" w14:textId="77777777" w:rsidR="005C6D83" w:rsidRPr="00692DE6" w:rsidRDefault="005C6D83" w:rsidP="00692DE6">
      <w:pPr>
        <w:spacing w:line="276" w:lineRule="auto"/>
        <w:rPr>
          <w:lang w:val="en-GB"/>
        </w:rPr>
      </w:pPr>
    </w:p>
    <w:p w14:paraId="1D5385B4" w14:textId="7F4253EB" w:rsidR="0027530A" w:rsidRPr="00692DE6" w:rsidRDefault="0027530A" w:rsidP="00692DE6">
      <w:pPr>
        <w:spacing w:line="276" w:lineRule="auto"/>
        <w:rPr>
          <w:u w:val="single"/>
          <w:lang w:val="en-GB"/>
        </w:rPr>
      </w:pPr>
      <w:r w:rsidRPr="00692DE6">
        <w:rPr>
          <w:u w:val="single"/>
          <w:lang w:val="en-GB"/>
        </w:rPr>
        <w:t>Model validation</w:t>
      </w:r>
    </w:p>
    <w:p w14:paraId="134D9055" w14:textId="3FE827D2" w:rsidR="0027530A" w:rsidRPr="00692DE6" w:rsidRDefault="0027530A" w:rsidP="00692DE6">
      <w:pPr>
        <w:spacing w:line="276" w:lineRule="auto"/>
        <w:rPr>
          <w:lang w:val="en-GB"/>
        </w:rPr>
      </w:pPr>
      <w:r w:rsidRPr="00692DE6">
        <w:rPr>
          <w:lang w:val="en-GB"/>
        </w:rPr>
        <w:t xml:space="preserve">The statistical models generally showed good discrimination between the observed times in the MCI and dementia stages (models 1 to 3), with the time-dependent AUCs at three and six years ranging </w:t>
      </w:r>
      <w:r w:rsidR="0020655F">
        <w:rPr>
          <w:lang w:val="en-GB"/>
        </w:rPr>
        <w:t>from</w:t>
      </w:r>
      <w:r w:rsidRPr="00692DE6">
        <w:rPr>
          <w:lang w:val="en-GB"/>
        </w:rPr>
        <w:t xml:space="preserve"> 0.76 </w:t>
      </w:r>
      <w:r w:rsidR="0020655F">
        <w:rPr>
          <w:lang w:val="en-GB"/>
        </w:rPr>
        <w:t>to</w:t>
      </w:r>
      <w:r w:rsidRPr="00692DE6">
        <w:rPr>
          <w:lang w:val="en-GB"/>
        </w:rPr>
        <w:t xml:space="preserve"> 0.86 (Supplemental Figure 2). Only for the time from institution</w:t>
      </w:r>
      <w:r w:rsidR="00803D46">
        <w:rPr>
          <w:lang w:val="en-GB"/>
        </w:rPr>
        <w:t>alisation</w:t>
      </w:r>
      <w:r w:rsidRPr="00692DE6">
        <w:rPr>
          <w:lang w:val="en-GB"/>
        </w:rPr>
        <w:t xml:space="preserve"> to death (model 4), discrimination was </w:t>
      </w:r>
      <w:r w:rsidR="00803D46">
        <w:rPr>
          <w:lang w:val="en-GB"/>
        </w:rPr>
        <w:t>moderate</w:t>
      </w:r>
      <w:r w:rsidRPr="00692DE6">
        <w:rPr>
          <w:lang w:val="en-GB"/>
        </w:rPr>
        <w:t xml:space="preserve"> with an AUC of 0.64 at 2 years and 0.71 at four years. The statistical models had reasonably good calibration as the calibration curves </w:t>
      </w:r>
      <w:r w:rsidR="007500D3">
        <w:rPr>
          <w:lang w:val="en-GB"/>
        </w:rPr>
        <w:t xml:space="preserve">were </w:t>
      </w:r>
      <w:r w:rsidRPr="00692DE6">
        <w:rPr>
          <w:lang w:val="en-GB"/>
        </w:rPr>
        <w:t xml:space="preserve">generally </w:t>
      </w:r>
      <w:r w:rsidR="00EF6118">
        <w:rPr>
          <w:lang w:val="en-GB"/>
        </w:rPr>
        <w:t xml:space="preserve">close to the diagonal </w:t>
      </w:r>
      <w:r w:rsidRPr="00692DE6">
        <w:rPr>
          <w:lang w:val="en-GB"/>
        </w:rPr>
        <w:t xml:space="preserve">line of perfect calibration (Supplemental Figure 2). This indicates that the predicted transition probability for an individual </w:t>
      </w:r>
      <w:r w:rsidR="00C1762F">
        <w:rPr>
          <w:lang w:val="en-GB"/>
        </w:rPr>
        <w:t xml:space="preserve">was close to </w:t>
      </w:r>
      <w:r w:rsidRPr="00692DE6">
        <w:rPr>
          <w:lang w:val="en-GB"/>
        </w:rPr>
        <w:t xml:space="preserve">the observed transition probability. Some discrepancies were observed for the transition from MCI to dementia (model 1) and the transition from dementia to institutionalisation (model 2 and 3). For both transitions, the predicted risk </w:t>
      </w:r>
      <w:r w:rsidR="00EF6118">
        <w:rPr>
          <w:lang w:val="en-GB"/>
        </w:rPr>
        <w:t xml:space="preserve">was </w:t>
      </w:r>
      <w:r w:rsidRPr="00692DE6">
        <w:rPr>
          <w:lang w:val="en-GB"/>
        </w:rPr>
        <w:t>higher than the observed risk for individuals with low observed transition probability. Overall, t</w:t>
      </w:r>
      <w:r w:rsidRPr="00692DE6">
        <w:rPr>
          <w:noProof/>
          <w:lang w:val="en-GB"/>
        </w:rPr>
        <w:t xml:space="preserve">he performance of the statistical models indicates that </w:t>
      </w:r>
      <w:r w:rsidR="00EF6118">
        <w:rPr>
          <w:noProof/>
          <w:lang w:val="en-GB"/>
        </w:rPr>
        <w:t xml:space="preserve">the </w:t>
      </w:r>
      <w:r w:rsidRPr="00692DE6">
        <w:rPr>
          <w:noProof/>
          <w:lang w:val="en-GB"/>
        </w:rPr>
        <w:t>models can satisfactorily describ</w:t>
      </w:r>
      <w:r w:rsidR="00EF6118">
        <w:rPr>
          <w:noProof/>
          <w:lang w:val="en-GB"/>
        </w:rPr>
        <w:t>e</w:t>
      </w:r>
      <w:r w:rsidRPr="00692DE6">
        <w:rPr>
          <w:noProof/>
          <w:lang w:val="en-GB"/>
        </w:rPr>
        <w:t xml:space="preserve"> the observed data.</w:t>
      </w:r>
    </w:p>
    <w:p w14:paraId="18672F9E" w14:textId="77777777" w:rsidR="0027530A" w:rsidRPr="00692DE6" w:rsidRDefault="0027530A" w:rsidP="00692DE6">
      <w:pPr>
        <w:spacing w:line="276" w:lineRule="auto"/>
        <w:rPr>
          <w:lang w:val="en-GB"/>
        </w:rPr>
      </w:pPr>
    </w:p>
    <w:p w14:paraId="01D21124" w14:textId="346D06AD" w:rsidR="0027530A" w:rsidRPr="00692DE6" w:rsidRDefault="00000C37" w:rsidP="00692DE6">
      <w:pPr>
        <w:spacing w:line="276" w:lineRule="auto"/>
        <w:rPr>
          <w:u w:val="single"/>
          <w:lang w:val="en-GB"/>
        </w:rPr>
      </w:pPr>
      <w:r>
        <w:rPr>
          <w:u w:val="single"/>
          <w:lang w:val="en-GB"/>
        </w:rPr>
        <w:t>Sex stratified simulations</w:t>
      </w:r>
    </w:p>
    <w:p w14:paraId="68242DE8" w14:textId="35397D26" w:rsidR="00C17159" w:rsidRDefault="00C17159" w:rsidP="00C17159">
      <w:pPr>
        <w:spacing w:line="276" w:lineRule="auto"/>
        <w:rPr>
          <w:lang w:val="en-GB"/>
        </w:rPr>
      </w:pPr>
      <w:r w:rsidRPr="00692DE6">
        <w:rPr>
          <w:lang w:val="en-GB"/>
        </w:rPr>
        <w:t xml:space="preserve">Simulated natural trajectories varying the sex of the population (male, female) indicated that </w:t>
      </w:r>
      <w:r>
        <w:rPr>
          <w:lang w:val="en-GB"/>
        </w:rPr>
        <w:t xml:space="preserve">time </w:t>
      </w:r>
      <w:r w:rsidRPr="00692DE6">
        <w:rPr>
          <w:lang w:val="en-GB"/>
        </w:rPr>
        <w:t xml:space="preserve">from MCI </w:t>
      </w:r>
      <w:r>
        <w:rPr>
          <w:lang w:val="en-GB"/>
        </w:rPr>
        <w:t xml:space="preserve">to death </w:t>
      </w:r>
      <w:r w:rsidRPr="00692DE6">
        <w:rPr>
          <w:lang w:val="en-GB"/>
        </w:rPr>
        <w:t>was 1.</w:t>
      </w:r>
      <w:r w:rsidR="00B178F8">
        <w:rPr>
          <w:lang w:val="en-GB"/>
        </w:rPr>
        <w:t>5</w:t>
      </w:r>
      <w:r w:rsidRPr="00692DE6">
        <w:rPr>
          <w:lang w:val="en-GB"/>
        </w:rPr>
        <w:t xml:space="preserve"> years </w:t>
      </w:r>
      <w:r w:rsidR="00D05B01">
        <w:rPr>
          <w:lang w:val="en-GB"/>
        </w:rPr>
        <w:t>longer</w:t>
      </w:r>
      <w:r w:rsidRPr="00692DE6">
        <w:rPr>
          <w:lang w:val="en-GB"/>
        </w:rPr>
        <w:t xml:space="preserve"> for </w:t>
      </w:r>
      <w:r w:rsidR="00D05B01">
        <w:rPr>
          <w:lang w:val="en-GB"/>
        </w:rPr>
        <w:t xml:space="preserve">women </w:t>
      </w:r>
      <w:r w:rsidRPr="00692DE6">
        <w:rPr>
          <w:lang w:val="en-GB"/>
        </w:rPr>
        <w:t xml:space="preserve">than </w:t>
      </w:r>
      <w:r w:rsidR="00D05B01">
        <w:rPr>
          <w:lang w:val="en-GB"/>
        </w:rPr>
        <w:t xml:space="preserve">men </w:t>
      </w:r>
      <w:r w:rsidRPr="00692DE6">
        <w:rPr>
          <w:lang w:val="en-GB"/>
        </w:rPr>
        <w:t xml:space="preserve">due to a </w:t>
      </w:r>
      <w:r w:rsidR="00D05B01">
        <w:rPr>
          <w:lang w:val="en-GB"/>
        </w:rPr>
        <w:t xml:space="preserve">longer </w:t>
      </w:r>
      <w:r w:rsidRPr="00692DE6">
        <w:rPr>
          <w:lang w:val="en-GB"/>
        </w:rPr>
        <w:t xml:space="preserve">time living with dementia (Supplemental Figure </w:t>
      </w:r>
      <w:r w:rsidR="00823594">
        <w:rPr>
          <w:lang w:val="en-GB"/>
        </w:rPr>
        <w:t>4</w:t>
      </w:r>
      <w:r w:rsidRPr="00692DE6">
        <w:rPr>
          <w:lang w:val="en-GB"/>
        </w:rPr>
        <w:t>).</w:t>
      </w:r>
      <w:r w:rsidR="00D05B01">
        <w:rPr>
          <w:lang w:val="en-GB"/>
        </w:rPr>
        <w:t xml:space="preserve"> The time in the MCI stage was 0.</w:t>
      </w:r>
      <w:r w:rsidR="00B178F8">
        <w:rPr>
          <w:lang w:val="en-GB"/>
        </w:rPr>
        <w:t>38</w:t>
      </w:r>
      <w:r w:rsidR="00D05B01">
        <w:rPr>
          <w:lang w:val="en-GB"/>
        </w:rPr>
        <w:t xml:space="preserve"> years shorter for women than for men.</w:t>
      </w:r>
      <w:r w:rsidR="00024C3F">
        <w:rPr>
          <w:lang w:val="en-GB"/>
        </w:rPr>
        <w:t xml:space="preserve"> </w:t>
      </w:r>
      <w:r w:rsidR="00D05B01">
        <w:rPr>
          <w:lang w:val="en-GB"/>
        </w:rPr>
        <w:t>The time gained in MCI and mild dementia was 0.3</w:t>
      </w:r>
      <w:r w:rsidR="00B178F8">
        <w:rPr>
          <w:lang w:val="en-GB"/>
        </w:rPr>
        <w:t>0</w:t>
      </w:r>
      <w:r w:rsidR="00D05B01">
        <w:rPr>
          <w:lang w:val="en-GB"/>
        </w:rPr>
        <w:t xml:space="preserve"> and 1.</w:t>
      </w:r>
      <w:r w:rsidR="00B178F8">
        <w:rPr>
          <w:lang w:val="en-GB"/>
        </w:rPr>
        <w:t>10</w:t>
      </w:r>
      <w:r w:rsidR="00D05B01">
        <w:rPr>
          <w:lang w:val="en-GB"/>
        </w:rPr>
        <w:t xml:space="preserve"> years for women, and 0.3</w:t>
      </w:r>
      <w:r w:rsidR="00B178F8">
        <w:rPr>
          <w:lang w:val="en-GB"/>
        </w:rPr>
        <w:t>8</w:t>
      </w:r>
      <w:r w:rsidR="00D05B01">
        <w:rPr>
          <w:lang w:val="en-GB"/>
        </w:rPr>
        <w:t xml:space="preserve"> and </w:t>
      </w:r>
      <w:r w:rsidR="00B178F8">
        <w:rPr>
          <w:lang w:val="en-GB"/>
        </w:rPr>
        <w:t>0.92</w:t>
      </w:r>
      <w:r w:rsidR="00D05B01">
        <w:rPr>
          <w:lang w:val="en-GB"/>
        </w:rPr>
        <w:t xml:space="preserve"> years for men, respectively. </w:t>
      </w:r>
    </w:p>
    <w:p w14:paraId="59C89FB2" w14:textId="77777777" w:rsidR="00000C37" w:rsidRDefault="00000C37" w:rsidP="00C17159">
      <w:pPr>
        <w:spacing w:line="276" w:lineRule="auto"/>
        <w:rPr>
          <w:lang w:val="en-GB"/>
        </w:rPr>
      </w:pPr>
    </w:p>
    <w:p w14:paraId="1564133A" w14:textId="1F820D16" w:rsidR="00000C37" w:rsidRPr="00C752DE" w:rsidRDefault="00000C37" w:rsidP="00C17159">
      <w:pPr>
        <w:spacing w:line="276" w:lineRule="auto"/>
        <w:rPr>
          <w:highlight w:val="yellow"/>
          <w:u w:val="single"/>
          <w:lang w:val="en-GB"/>
        </w:rPr>
      </w:pPr>
      <w:r w:rsidRPr="00C752DE">
        <w:rPr>
          <w:highlight w:val="yellow"/>
          <w:u w:val="single"/>
          <w:lang w:val="en-GB"/>
        </w:rPr>
        <w:t xml:space="preserve">Cholinesterase </w:t>
      </w:r>
      <w:r w:rsidR="00F15C2F">
        <w:rPr>
          <w:highlight w:val="yellow"/>
          <w:u w:val="single"/>
          <w:lang w:val="en-GB"/>
        </w:rPr>
        <w:t xml:space="preserve">inhibitor treatment </w:t>
      </w:r>
      <w:r w:rsidRPr="00C752DE">
        <w:rPr>
          <w:highlight w:val="yellow"/>
          <w:u w:val="single"/>
          <w:lang w:val="en-GB"/>
        </w:rPr>
        <w:t>simulation study</w:t>
      </w:r>
    </w:p>
    <w:p w14:paraId="1BA907FB" w14:textId="1A5AB248" w:rsidR="003F709B" w:rsidRDefault="00572434" w:rsidP="00C752DE">
      <w:pPr>
        <w:spacing w:line="276" w:lineRule="auto"/>
        <w:rPr>
          <w:lang w:val="en-GB"/>
        </w:rPr>
      </w:pPr>
      <w:r>
        <w:rPr>
          <w:highlight w:val="yellow"/>
          <w:lang w:val="en-GB"/>
        </w:rPr>
        <w:t>We</w:t>
      </w:r>
      <w:r w:rsidR="003F709B" w:rsidRPr="00C752DE">
        <w:rPr>
          <w:highlight w:val="yellow"/>
          <w:lang w:val="en-GB"/>
        </w:rPr>
        <w:t xml:space="preserve"> investigated the effect of a cholinesterase inhibitor by adding one MMSE point in the mild dementia stage. </w:t>
      </w:r>
      <w:r w:rsidR="00842B76">
        <w:rPr>
          <w:highlight w:val="yellow"/>
          <w:lang w:val="en-GB"/>
        </w:rPr>
        <w:t>Under</w:t>
      </w:r>
      <w:r w:rsidR="007F6AE3">
        <w:rPr>
          <w:highlight w:val="yellow"/>
          <w:lang w:val="en-GB"/>
        </w:rPr>
        <w:t xml:space="preserve"> </w:t>
      </w:r>
      <w:r w:rsidR="003D4088" w:rsidRPr="00C752DE">
        <w:rPr>
          <w:highlight w:val="yellow"/>
          <w:lang w:val="en-GB"/>
        </w:rPr>
        <w:t>cholinesterase inhibitor</w:t>
      </w:r>
      <w:r w:rsidR="002B5FBD">
        <w:rPr>
          <w:highlight w:val="yellow"/>
          <w:lang w:val="en-GB"/>
        </w:rPr>
        <w:t xml:space="preserve"> </w:t>
      </w:r>
      <w:r w:rsidR="00F15C2F">
        <w:rPr>
          <w:highlight w:val="yellow"/>
          <w:lang w:val="en-GB"/>
        </w:rPr>
        <w:t>treatment</w:t>
      </w:r>
      <w:r w:rsidR="00847E65">
        <w:rPr>
          <w:highlight w:val="yellow"/>
          <w:lang w:val="en-GB"/>
        </w:rPr>
        <w:t xml:space="preserve">, </w:t>
      </w:r>
      <w:r w:rsidR="003F709B" w:rsidRPr="00C752DE">
        <w:rPr>
          <w:highlight w:val="yellow"/>
          <w:lang w:val="en-GB"/>
        </w:rPr>
        <w:t>the time with mild dementia increased by 0.28 years, while decreasing the time with moderate dementia by 0.10 years</w:t>
      </w:r>
      <w:r w:rsidR="00CC6ED4">
        <w:rPr>
          <w:highlight w:val="yellow"/>
          <w:lang w:val="en-GB"/>
        </w:rPr>
        <w:t xml:space="preserve"> (Supplemental Figure </w:t>
      </w:r>
      <w:r w:rsidR="004915B4">
        <w:rPr>
          <w:highlight w:val="yellow"/>
          <w:lang w:val="en-GB"/>
        </w:rPr>
        <w:t>5</w:t>
      </w:r>
      <w:r w:rsidR="00CC6ED4">
        <w:rPr>
          <w:highlight w:val="yellow"/>
          <w:lang w:val="en-GB"/>
        </w:rPr>
        <w:t>)</w:t>
      </w:r>
      <w:r w:rsidR="003F709B" w:rsidRPr="00C752DE">
        <w:rPr>
          <w:highlight w:val="yellow"/>
          <w:lang w:val="en-GB"/>
        </w:rPr>
        <w:t>. The mean time with severe dementia and in an institution remained approximately the same. Overall, the time from MCI diagnosis to death increased by 0.23 years.</w:t>
      </w:r>
      <w:r w:rsidR="003F709B">
        <w:rPr>
          <w:lang w:val="en-GB"/>
        </w:rPr>
        <w:t xml:space="preserve"> </w:t>
      </w:r>
    </w:p>
    <w:p w14:paraId="49E68E56" w14:textId="77777777" w:rsidR="005703BC" w:rsidRDefault="005703BC" w:rsidP="00C752DE">
      <w:pPr>
        <w:spacing w:line="276" w:lineRule="auto"/>
        <w:rPr>
          <w:lang w:val="en-GB"/>
        </w:rPr>
      </w:pPr>
    </w:p>
    <w:p w14:paraId="72EEAE56" w14:textId="08AED222" w:rsidR="005703BC" w:rsidRPr="002D56AD" w:rsidRDefault="005703BC" w:rsidP="00C752DE">
      <w:pPr>
        <w:spacing w:line="276" w:lineRule="auto"/>
        <w:rPr>
          <w:highlight w:val="yellow"/>
          <w:lang w:val="en-GB"/>
        </w:rPr>
      </w:pPr>
      <w:r w:rsidRPr="002D56AD">
        <w:rPr>
          <w:highlight w:val="yellow"/>
          <w:u w:val="single"/>
          <w:lang w:val="en-GB"/>
        </w:rPr>
        <w:t xml:space="preserve">Simulations </w:t>
      </w:r>
      <w:r w:rsidR="002B5FBD">
        <w:rPr>
          <w:highlight w:val="yellow"/>
          <w:u w:val="single"/>
          <w:lang w:val="en-GB"/>
        </w:rPr>
        <w:t xml:space="preserve">after </w:t>
      </w:r>
      <w:r w:rsidRPr="002D56AD">
        <w:rPr>
          <w:highlight w:val="yellow"/>
          <w:u w:val="single"/>
          <w:lang w:val="en-GB"/>
        </w:rPr>
        <w:t>excluding APOE ε4 homozygotes</w:t>
      </w:r>
      <w:r w:rsidR="002B5FBD">
        <w:rPr>
          <w:highlight w:val="yellow"/>
          <w:u w:val="single"/>
          <w:lang w:val="en-GB"/>
        </w:rPr>
        <w:t xml:space="preserve"> from the model population</w:t>
      </w:r>
    </w:p>
    <w:p w14:paraId="6943AAA3" w14:textId="49C37F41" w:rsidR="005703BC" w:rsidRPr="005703BC" w:rsidRDefault="005703BC" w:rsidP="00C752DE">
      <w:pPr>
        <w:spacing w:line="276" w:lineRule="auto"/>
        <w:rPr>
          <w:u w:val="single"/>
          <w:lang w:val="en-GB"/>
        </w:rPr>
      </w:pPr>
      <w:r w:rsidRPr="002D56AD">
        <w:rPr>
          <w:highlight w:val="yellow"/>
          <w:lang w:val="en-GB"/>
        </w:rPr>
        <w:t>The four statistical models were refit to a population from which APOE ε4 homozygotes were excluded (</w:t>
      </w:r>
      <w:r w:rsidR="007E17D1">
        <w:rPr>
          <w:highlight w:val="yellow"/>
          <w:lang w:val="en-GB"/>
        </w:rPr>
        <w:t>S</w:t>
      </w:r>
      <w:r w:rsidRPr="002D56AD">
        <w:rPr>
          <w:highlight w:val="yellow"/>
          <w:lang w:val="en-GB"/>
        </w:rPr>
        <w:t xml:space="preserve">upplemental </w:t>
      </w:r>
      <w:r w:rsidR="007E17D1">
        <w:rPr>
          <w:highlight w:val="yellow"/>
          <w:lang w:val="en-GB"/>
        </w:rPr>
        <w:t>T</w:t>
      </w:r>
      <w:r w:rsidRPr="002D56AD">
        <w:rPr>
          <w:highlight w:val="yellow"/>
          <w:lang w:val="en-GB"/>
        </w:rPr>
        <w:t xml:space="preserve">ables </w:t>
      </w:r>
      <w:r w:rsidR="00C327C7" w:rsidRPr="002D56AD">
        <w:rPr>
          <w:highlight w:val="yellow"/>
          <w:lang w:val="en-GB"/>
        </w:rPr>
        <w:t>4-7</w:t>
      </w:r>
      <w:r w:rsidRPr="002D56AD">
        <w:rPr>
          <w:highlight w:val="yellow"/>
          <w:lang w:val="en-GB"/>
        </w:rPr>
        <w:t>). In the joint models (model</w:t>
      </w:r>
      <w:r w:rsidR="003C3F76" w:rsidRPr="002D56AD">
        <w:rPr>
          <w:highlight w:val="yellow"/>
          <w:lang w:val="en-GB"/>
        </w:rPr>
        <w:t>s</w:t>
      </w:r>
      <w:r w:rsidRPr="002D56AD">
        <w:rPr>
          <w:highlight w:val="yellow"/>
          <w:lang w:val="en-GB"/>
        </w:rPr>
        <w:t xml:space="preserve"> 1 and 2), </w:t>
      </w:r>
      <w:r w:rsidR="003A4732">
        <w:rPr>
          <w:highlight w:val="yellow"/>
          <w:lang w:val="en-GB"/>
        </w:rPr>
        <w:t xml:space="preserve">the presence of a single </w:t>
      </w:r>
      <w:r w:rsidR="003A4732" w:rsidRPr="002D56AD">
        <w:rPr>
          <w:highlight w:val="yellow"/>
          <w:lang w:val="en-GB"/>
        </w:rPr>
        <w:t xml:space="preserve">APOE ε4 </w:t>
      </w:r>
      <w:r w:rsidR="003A4732">
        <w:rPr>
          <w:highlight w:val="yellow"/>
          <w:lang w:val="en-GB"/>
        </w:rPr>
        <w:t xml:space="preserve">allele </w:t>
      </w:r>
      <w:r w:rsidRPr="002D56AD">
        <w:rPr>
          <w:highlight w:val="yellow"/>
          <w:lang w:val="en-GB"/>
        </w:rPr>
        <w:t>was added as a predictor of MMSE decline</w:t>
      </w:r>
      <w:r w:rsidR="003C3F76" w:rsidRPr="002D56AD">
        <w:rPr>
          <w:highlight w:val="yellow"/>
          <w:lang w:val="en-GB"/>
        </w:rPr>
        <w:t>, with no statistically significant effect on the rate of decline.</w:t>
      </w:r>
      <w:r w:rsidR="003E5FD4" w:rsidRPr="002D56AD">
        <w:rPr>
          <w:highlight w:val="yellow"/>
          <w:lang w:val="en-GB"/>
        </w:rPr>
        <w:t xml:space="preserve"> The natural disease </w:t>
      </w:r>
      <w:r w:rsidR="003E5FD4" w:rsidRPr="002D56AD">
        <w:rPr>
          <w:highlight w:val="yellow"/>
          <w:lang w:val="en-GB"/>
        </w:rPr>
        <w:t xml:space="preserve">simulation </w:t>
      </w:r>
      <w:r w:rsidR="003E5FD4" w:rsidRPr="002D56AD">
        <w:rPr>
          <w:highlight w:val="yellow"/>
          <w:lang w:val="en-GB"/>
        </w:rPr>
        <w:t xml:space="preserve">using </w:t>
      </w:r>
      <w:r w:rsidR="003E5FD4" w:rsidRPr="002D56AD">
        <w:rPr>
          <w:highlight w:val="yellow"/>
          <w:lang w:val="en-GB"/>
        </w:rPr>
        <w:lastRenderedPageBreak/>
        <w:t xml:space="preserve">these adapted models </w:t>
      </w:r>
      <w:r w:rsidR="005F5CBC">
        <w:rPr>
          <w:highlight w:val="yellow"/>
          <w:lang w:val="en-GB"/>
        </w:rPr>
        <w:t xml:space="preserve">had </w:t>
      </w:r>
      <w:r w:rsidR="003E5FD4" w:rsidRPr="002D56AD">
        <w:rPr>
          <w:highlight w:val="yellow"/>
          <w:lang w:val="en-GB"/>
        </w:rPr>
        <w:t>a slightly increased</w:t>
      </w:r>
      <w:r w:rsidR="004915B4" w:rsidRPr="002D56AD">
        <w:rPr>
          <w:highlight w:val="yellow"/>
          <w:lang w:val="en-GB"/>
        </w:rPr>
        <w:t xml:space="preserve"> mean </w:t>
      </w:r>
      <w:r w:rsidR="003E5FD4" w:rsidRPr="002D56AD">
        <w:rPr>
          <w:highlight w:val="yellow"/>
          <w:lang w:val="en-GB"/>
        </w:rPr>
        <w:t>time in the MCI state of 3.6 years</w:t>
      </w:r>
      <w:r w:rsidR="00A225C5" w:rsidRPr="002D56AD">
        <w:rPr>
          <w:highlight w:val="yellow"/>
          <w:lang w:val="en-GB"/>
        </w:rPr>
        <w:t xml:space="preserve"> (Supplemental Figure </w:t>
      </w:r>
      <w:r w:rsidR="004915B4" w:rsidRPr="002D56AD">
        <w:rPr>
          <w:highlight w:val="yellow"/>
          <w:lang w:val="en-GB"/>
        </w:rPr>
        <w:t>6</w:t>
      </w:r>
      <w:r w:rsidR="00A225C5" w:rsidRPr="002D56AD">
        <w:rPr>
          <w:highlight w:val="yellow"/>
          <w:lang w:val="en-GB"/>
        </w:rPr>
        <w:t>)</w:t>
      </w:r>
      <w:r w:rsidR="003E5FD4" w:rsidRPr="002D56AD">
        <w:rPr>
          <w:highlight w:val="yellow"/>
          <w:lang w:val="en-GB"/>
        </w:rPr>
        <w:t xml:space="preserve">, compared to 3.3 years using </w:t>
      </w:r>
      <w:r w:rsidR="005F5CBC">
        <w:rPr>
          <w:highlight w:val="yellow"/>
          <w:lang w:val="en-GB"/>
        </w:rPr>
        <w:t xml:space="preserve">a </w:t>
      </w:r>
      <w:r w:rsidR="003E5FD4" w:rsidRPr="002D56AD">
        <w:rPr>
          <w:highlight w:val="yellow"/>
          <w:lang w:val="en-GB"/>
        </w:rPr>
        <w:t>model including APOE ε4 homozygotes</w:t>
      </w:r>
      <w:r w:rsidR="004915B4" w:rsidRPr="002D56AD">
        <w:rPr>
          <w:highlight w:val="yellow"/>
          <w:lang w:val="en-GB"/>
        </w:rPr>
        <w:t xml:space="preserve"> (Figure 3)</w:t>
      </w:r>
      <w:r w:rsidR="003E5FD4" w:rsidRPr="002D56AD">
        <w:rPr>
          <w:highlight w:val="yellow"/>
          <w:lang w:val="en-GB"/>
        </w:rPr>
        <w:t xml:space="preserve">. </w:t>
      </w:r>
      <w:r w:rsidR="00194515">
        <w:rPr>
          <w:highlight w:val="yellow"/>
          <w:lang w:val="en-GB"/>
        </w:rPr>
        <w:t xml:space="preserve">The duration of the </w:t>
      </w:r>
      <w:r w:rsidR="003E5FD4" w:rsidRPr="002D56AD">
        <w:rPr>
          <w:highlight w:val="yellow"/>
          <w:lang w:val="en-GB"/>
        </w:rPr>
        <w:t xml:space="preserve">other disease stages did not </w:t>
      </w:r>
      <w:r w:rsidR="004915B4" w:rsidRPr="002D56AD">
        <w:rPr>
          <w:highlight w:val="yellow"/>
          <w:lang w:val="en-GB"/>
        </w:rPr>
        <w:t xml:space="preserve">meaningfully </w:t>
      </w:r>
      <w:r w:rsidR="003E5FD4" w:rsidRPr="002D56AD">
        <w:rPr>
          <w:highlight w:val="yellow"/>
          <w:lang w:val="en-GB"/>
        </w:rPr>
        <w:t>change.</w:t>
      </w:r>
      <w:r w:rsidR="004915B4" w:rsidRPr="002D56AD">
        <w:rPr>
          <w:highlight w:val="yellow"/>
          <w:lang w:val="en-GB"/>
        </w:rPr>
        <w:t xml:space="preserve"> </w:t>
      </w:r>
      <w:r w:rsidR="00D02F09">
        <w:rPr>
          <w:highlight w:val="yellow"/>
          <w:lang w:val="en-GB"/>
        </w:rPr>
        <w:t xml:space="preserve">Under ATT, </w:t>
      </w:r>
      <w:r w:rsidR="004915B4" w:rsidRPr="002D56AD">
        <w:rPr>
          <w:highlight w:val="yellow"/>
          <w:lang w:val="en-GB"/>
        </w:rPr>
        <w:t>the mean time in the MCI stage increased by 0.40 years</w:t>
      </w:r>
      <w:r w:rsidR="004F4406">
        <w:rPr>
          <w:highlight w:val="yellow"/>
          <w:lang w:val="en-GB"/>
        </w:rPr>
        <w:t>. Further changes in the</w:t>
      </w:r>
      <w:r w:rsidR="004915B4" w:rsidRPr="002D56AD">
        <w:rPr>
          <w:highlight w:val="yellow"/>
          <w:lang w:val="en-GB"/>
        </w:rPr>
        <w:t xml:space="preserve"> </w:t>
      </w:r>
      <w:r w:rsidR="004F4406">
        <w:rPr>
          <w:highlight w:val="yellow"/>
          <w:lang w:val="en-GB"/>
        </w:rPr>
        <w:t xml:space="preserve">disease duration by stage mirrored </w:t>
      </w:r>
      <w:r w:rsidR="004915B4" w:rsidRPr="002D56AD">
        <w:rPr>
          <w:highlight w:val="yellow"/>
          <w:lang w:val="en-GB"/>
        </w:rPr>
        <w:t>the simulations using the models including APOE ε4 homozygotes.</w:t>
      </w:r>
    </w:p>
    <w:p w14:paraId="18BA2F04" w14:textId="77777777" w:rsidR="003F709B" w:rsidRPr="00000C37" w:rsidRDefault="003F709B" w:rsidP="00C17159">
      <w:pPr>
        <w:spacing w:line="276" w:lineRule="auto"/>
        <w:rPr>
          <w:lang w:val="en-GB"/>
        </w:rPr>
      </w:pPr>
    </w:p>
    <w:p w14:paraId="15851923" w14:textId="3AB4DE46" w:rsidR="005C6D83" w:rsidRPr="0005300F" w:rsidRDefault="005C6D83" w:rsidP="004B445D">
      <w:pPr>
        <w:rPr>
          <w:lang w:val="en-GB"/>
        </w:rPr>
      </w:pPr>
    </w:p>
    <w:p w14:paraId="46ADFFA8" w14:textId="77777777" w:rsidR="00571B27" w:rsidRDefault="00571B27">
      <w:pPr>
        <w:spacing w:line="240" w:lineRule="auto"/>
        <w:rPr>
          <w:b/>
          <w:bCs/>
          <w:lang w:val="en-GB"/>
        </w:rPr>
      </w:pPr>
      <w:r>
        <w:rPr>
          <w:b/>
          <w:bCs/>
          <w:lang w:val="en-GB"/>
        </w:rPr>
        <w:br w:type="page"/>
      </w:r>
    </w:p>
    <w:p w14:paraId="667251C2" w14:textId="62A06D19" w:rsidR="00DC206C" w:rsidRDefault="00DC206C" w:rsidP="009E5DD2">
      <w:pPr>
        <w:rPr>
          <w:lang w:val="en-GB"/>
        </w:rPr>
      </w:pPr>
      <w:r>
        <w:rPr>
          <w:b/>
          <w:bCs/>
          <w:lang w:val="en-GB"/>
        </w:rPr>
        <w:lastRenderedPageBreak/>
        <w:t xml:space="preserve">Supplemental </w:t>
      </w:r>
      <w:r w:rsidR="0039058A">
        <w:rPr>
          <w:b/>
          <w:bCs/>
          <w:lang w:val="en-GB"/>
        </w:rPr>
        <w:t>T</w:t>
      </w:r>
      <w:r>
        <w:rPr>
          <w:b/>
          <w:bCs/>
          <w:lang w:val="en-GB"/>
        </w:rPr>
        <w:t>able</w:t>
      </w:r>
      <w:r w:rsidR="00872257">
        <w:rPr>
          <w:lang w:val="en-GB"/>
        </w:rPr>
        <w:t xml:space="preserve"> </w:t>
      </w:r>
      <w:r w:rsidR="00EC6FD6">
        <w:rPr>
          <w:b/>
          <w:bCs/>
          <w:lang w:val="en-GB"/>
        </w:rPr>
        <w:t>1</w:t>
      </w:r>
      <w:r w:rsidR="00872257">
        <w:rPr>
          <w:lang w:val="en-GB"/>
        </w:rPr>
        <w:t>: Weibull clock-reset model for transition from dementia to institution or death outside of community fit to data more than four years after baseline</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0"/>
        <w:gridCol w:w="3071"/>
      </w:tblGrid>
      <w:tr w:rsidR="00CE375E" w14:paraId="64D66E10" w14:textId="77777777" w:rsidTr="00CE375E">
        <w:tc>
          <w:tcPr>
            <w:tcW w:w="3070" w:type="dxa"/>
            <w:tcBorders>
              <w:top w:val="single" w:sz="4" w:space="0" w:color="auto"/>
              <w:bottom w:val="single" w:sz="4" w:space="0" w:color="auto"/>
            </w:tcBorders>
          </w:tcPr>
          <w:p w14:paraId="272EEEA0" w14:textId="77777777" w:rsidR="00CE375E" w:rsidRPr="00CE375E" w:rsidRDefault="00CE375E" w:rsidP="00AC185C">
            <w:pPr>
              <w:rPr>
                <w:sz w:val="16"/>
                <w:szCs w:val="16"/>
                <w:lang w:val="en-GB"/>
              </w:rPr>
            </w:pPr>
          </w:p>
        </w:tc>
        <w:tc>
          <w:tcPr>
            <w:tcW w:w="3071" w:type="dxa"/>
            <w:tcBorders>
              <w:top w:val="single" w:sz="4" w:space="0" w:color="auto"/>
              <w:bottom w:val="single" w:sz="4" w:space="0" w:color="auto"/>
            </w:tcBorders>
          </w:tcPr>
          <w:p w14:paraId="4E8538A8" w14:textId="69D08C21" w:rsidR="00CE375E" w:rsidRPr="00CE375E" w:rsidRDefault="00826AC5" w:rsidP="00AC185C">
            <w:pPr>
              <w:rPr>
                <w:sz w:val="16"/>
                <w:szCs w:val="16"/>
                <w:lang w:val="en-GB"/>
              </w:rPr>
            </w:pPr>
            <w:r>
              <w:rPr>
                <w:sz w:val="16"/>
                <w:szCs w:val="16"/>
                <w:lang w:val="en-GB"/>
              </w:rPr>
              <w:t>C</w:t>
            </w:r>
            <w:r w:rsidR="00CE375E" w:rsidRPr="00CE375E">
              <w:rPr>
                <w:sz w:val="16"/>
                <w:szCs w:val="16"/>
                <w:lang w:val="en-GB"/>
              </w:rPr>
              <w:t>oefficient</w:t>
            </w:r>
            <w:r>
              <w:rPr>
                <w:sz w:val="16"/>
                <w:szCs w:val="16"/>
                <w:lang w:val="en-GB"/>
              </w:rPr>
              <w:t xml:space="preserve"> (standard error)</w:t>
            </w:r>
          </w:p>
        </w:tc>
      </w:tr>
      <w:tr w:rsidR="00CE375E" w14:paraId="54898DB0" w14:textId="77777777" w:rsidTr="00CE375E">
        <w:tc>
          <w:tcPr>
            <w:tcW w:w="3070" w:type="dxa"/>
            <w:tcBorders>
              <w:top w:val="single" w:sz="4" w:space="0" w:color="auto"/>
            </w:tcBorders>
          </w:tcPr>
          <w:p w14:paraId="11494697" w14:textId="77777777" w:rsidR="00CE375E" w:rsidRPr="00CE375E" w:rsidRDefault="00CE375E" w:rsidP="00AC185C">
            <w:pPr>
              <w:rPr>
                <w:sz w:val="16"/>
                <w:szCs w:val="16"/>
                <w:lang w:val="en-GB"/>
              </w:rPr>
            </w:pPr>
            <w:r w:rsidRPr="00CE375E">
              <w:rPr>
                <w:sz w:val="16"/>
                <w:szCs w:val="16"/>
                <w:lang w:val="en-GB"/>
              </w:rPr>
              <w:t>Shape</w:t>
            </w:r>
          </w:p>
        </w:tc>
        <w:tc>
          <w:tcPr>
            <w:tcW w:w="3071" w:type="dxa"/>
            <w:tcBorders>
              <w:top w:val="single" w:sz="4" w:space="0" w:color="auto"/>
            </w:tcBorders>
          </w:tcPr>
          <w:p w14:paraId="4325BC1D" w14:textId="28B9DFA6" w:rsidR="00CE375E" w:rsidRPr="00CE375E" w:rsidRDefault="00CE375E" w:rsidP="00AC185C">
            <w:pPr>
              <w:rPr>
                <w:sz w:val="16"/>
                <w:szCs w:val="16"/>
                <w:lang w:val="en-GB"/>
              </w:rPr>
            </w:pPr>
            <w:r w:rsidRPr="00CE375E">
              <w:rPr>
                <w:sz w:val="16"/>
                <w:szCs w:val="16"/>
                <w:lang w:val="en-GB"/>
              </w:rPr>
              <w:t>0</w:t>
            </w:r>
            <w:r w:rsidR="00572434">
              <w:rPr>
                <w:sz w:val="16"/>
                <w:szCs w:val="16"/>
                <w:lang w:val="en-GB"/>
              </w:rPr>
              <w:t>.</w:t>
            </w:r>
            <w:r w:rsidRPr="00CE375E">
              <w:rPr>
                <w:sz w:val="16"/>
                <w:szCs w:val="16"/>
                <w:lang w:val="en-GB"/>
              </w:rPr>
              <w:t>2</w:t>
            </w:r>
            <w:r w:rsidR="00361431">
              <w:rPr>
                <w:sz w:val="16"/>
                <w:szCs w:val="16"/>
                <w:lang w:val="en-GB"/>
              </w:rPr>
              <w:t>5</w:t>
            </w:r>
            <w:r w:rsidR="000A62B1">
              <w:rPr>
                <w:sz w:val="16"/>
                <w:szCs w:val="16"/>
                <w:lang w:val="en-GB"/>
              </w:rPr>
              <w:t xml:space="preserve"> (0</w:t>
            </w:r>
            <w:r w:rsidR="00572434">
              <w:rPr>
                <w:sz w:val="16"/>
                <w:szCs w:val="16"/>
                <w:lang w:val="en-GB"/>
              </w:rPr>
              <w:t>.</w:t>
            </w:r>
            <w:r w:rsidR="00361431">
              <w:rPr>
                <w:sz w:val="16"/>
                <w:szCs w:val="16"/>
                <w:lang w:val="en-GB"/>
              </w:rPr>
              <w:t>08</w:t>
            </w:r>
            <w:r w:rsidR="000A62B1">
              <w:rPr>
                <w:sz w:val="16"/>
                <w:szCs w:val="16"/>
                <w:lang w:val="en-GB"/>
              </w:rPr>
              <w:t>)</w:t>
            </w:r>
          </w:p>
        </w:tc>
      </w:tr>
      <w:tr w:rsidR="00CE375E" w14:paraId="32D6C5BA" w14:textId="77777777" w:rsidTr="00CE375E">
        <w:tc>
          <w:tcPr>
            <w:tcW w:w="3070" w:type="dxa"/>
          </w:tcPr>
          <w:p w14:paraId="3C0D6E6E" w14:textId="413057BF" w:rsidR="00CE375E" w:rsidRPr="00CE375E" w:rsidRDefault="00CE375E" w:rsidP="00AC185C">
            <w:pPr>
              <w:rPr>
                <w:sz w:val="16"/>
                <w:szCs w:val="16"/>
                <w:lang w:val="en-GB"/>
              </w:rPr>
            </w:pPr>
            <w:r w:rsidRPr="00CE375E">
              <w:rPr>
                <w:sz w:val="16"/>
                <w:szCs w:val="16"/>
                <w:lang w:val="en-GB"/>
              </w:rPr>
              <w:t>Scale intercept</w:t>
            </w:r>
          </w:p>
        </w:tc>
        <w:tc>
          <w:tcPr>
            <w:tcW w:w="3071" w:type="dxa"/>
          </w:tcPr>
          <w:p w14:paraId="6A525577" w14:textId="23E814C9" w:rsidR="00CE375E" w:rsidRPr="00CE375E" w:rsidRDefault="00CE375E" w:rsidP="00AC185C">
            <w:pPr>
              <w:rPr>
                <w:sz w:val="16"/>
                <w:szCs w:val="16"/>
                <w:lang w:val="en-GB"/>
              </w:rPr>
            </w:pPr>
            <w:r w:rsidRPr="00CE375E">
              <w:rPr>
                <w:sz w:val="16"/>
                <w:szCs w:val="16"/>
                <w:lang w:val="en-GB"/>
              </w:rPr>
              <w:t>2</w:t>
            </w:r>
            <w:r w:rsidR="00572434">
              <w:rPr>
                <w:sz w:val="16"/>
                <w:szCs w:val="16"/>
                <w:lang w:val="en-GB"/>
              </w:rPr>
              <w:t>.</w:t>
            </w:r>
            <w:r w:rsidR="000A62B1">
              <w:rPr>
                <w:sz w:val="16"/>
                <w:szCs w:val="16"/>
                <w:lang w:val="en-GB"/>
              </w:rPr>
              <w:t>23 (</w:t>
            </w:r>
            <w:r w:rsidR="00361431">
              <w:rPr>
                <w:sz w:val="16"/>
                <w:szCs w:val="16"/>
                <w:lang w:val="en-GB"/>
              </w:rPr>
              <w:t>0</w:t>
            </w:r>
            <w:r w:rsidR="00572434">
              <w:rPr>
                <w:sz w:val="16"/>
                <w:szCs w:val="16"/>
                <w:lang w:val="en-GB"/>
              </w:rPr>
              <w:t>.</w:t>
            </w:r>
            <w:r w:rsidR="00361431">
              <w:rPr>
                <w:sz w:val="16"/>
                <w:szCs w:val="16"/>
                <w:lang w:val="en-GB"/>
              </w:rPr>
              <w:t>82</w:t>
            </w:r>
            <w:r w:rsidR="000A62B1">
              <w:rPr>
                <w:sz w:val="16"/>
                <w:szCs w:val="16"/>
                <w:lang w:val="en-GB"/>
              </w:rPr>
              <w:t>)</w:t>
            </w:r>
          </w:p>
        </w:tc>
      </w:tr>
      <w:tr w:rsidR="00CE375E" w14:paraId="0757A1A2" w14:textId="77777777" w:rsidTr="00CE375E">
        <w:tc>
          <w:tcPr>
            <w:tcW w:w="3070" w:type="dxa"/>
          </w:tcPr>
          <w:p w14:paraId="35829886" w14:textId="084B3550" w:rsidR="00CE375E" w:rsidRPr="00CE375E" w:rsidRDefault="00CE375E" w:rsidP="00CE375E">
            <w:pPr>
              <w:ind w:left="142"/>
              <w:rPr>
                <w:sz w:val="16"/>
                <w:szCs w:val="16"/>
                <w:lang w:val="en-GB"/>
              </w:rPr>
            </w:pPr>
            <w:r w:rsidRPr="00CE375E">
              <w:rPr>
                <w:sz w:val="16"/>
                <w:szCs w:val="16"/>
                <w:lang w:val="en-GB"/>
              </w:rPr>
              <w:t>Institutionalisation as outcome, death in community as reference</w:t>
            </w:r>
          </w:p>
        </w:tc>
        <w:tc>
          <w:tcPr>
            <w:tcW w:w="3071" w:type="dxa"/>
          </w:tcPr>
          <w:p w14:paraId="6E220A31" w14:textId="7A65A200" w:rsidR="00CE375E" w:rsidRPr="00CE375E" w:rsidRDefault="00CE375E" w:rsidP="00AC185C">
            <w:pPr>
              <w:rPr>
                <w:sz w:val="16"/>
                <w:szCs w:val="16"/>
                <w:lang w:val="en-GB"/>
              </w:rPr>
            </w:pPr>
            <w:r w:rsidRPr="00CE375E">
              <w:rPr>
                <w:sz w:val="16"/>
                <w:szCs w:val="16"/>
                <w:lang w:val="en-GB"/>
              </w:rPr>
              <w:t>-0</w:t>
            </w:r>
            <w:r w:rsidR="00572434">
              <w:rPr>
                <w:sz w:val="16"/>
                <w:szCs w:val="16"/>
                <w:lang w:val="en-GB"/>
              </w:rPr>
              <w:t>.</w:t>
            </w:r>
            <w:r w:rsidRPr="00CE375E">
              <w:rPr>
                <w:sz w:val="16"/>
                <w:szCs w:val="16"/>
                <w:lang w:val="en-GB"/>
              </w:rPr>
              <w:t>7</w:t>
            </w:r>
            <w:r w:rsidR="006273FB">
              <w:rPr>
                <w:sz w:val="16"/>
                <w:szCs w:val="16"/>
                <w:lang w:val="en-GB"/>
              </w:rPr>
              <w:t>4</w:t>
            </w:r>
            <w:r w:rsidR="000A62B1">
              <w:rPr>
                <w:sz w:val="16"/>
                <w:szCs w:val="16"/>
                <w:lang w:val="en-GB"/>
              </w:rPr>
              <w:t xml:space="preserve"> (0</w:t>
            </w:r>
            <w:r w:rsidR="00572434">
              <w:rPr>
                <w:sz w:val="16"/>
                <w:szCs w:val="16"/>
                <w:lang w:val="en-GB"/>
              </w:rPr>
              <w:t>.</w:t>
            </w:r>
            <w:r w:rsidR="000A62B1">
              <w:rPr>
                <w:sz w:val="16"/>
                <w:szCs w:val="16"/>
                <w:lang w:val="en-GB"/>
              </w:rPr>
              <w:t>18)</w:t>
            </w:r>
          </w:p>
        </w:tc>
      </w:tr>
      <w:tr w:rsidR="00CE375E" w14:paraId="3507336A" w14:textId="77777777" w:rsidTr="00CE375E">
        <w:tc>
          <w:tcPr>
            <w:tcW w:w="3070" w:type="dxa"/>
          </w:tcPr>
          <w:p w14:paraId="746C48E8" w14:textId="5AFF6CD0" w:rsidR="00CE375E" w:rsidRPr="00CE375E" w:rsidRDefault="00CE375E" w:rsidP="00CE375E">
            <w:pPr>
              <w:ind w:left="142"/>
              <w:rPr>
                <w:sz w:val="16"/>
                <w:szCs w:val="16"/>
                <w:lang w:val="en-GB"/>
              </w:rPr>
            </w:pPr>
            <w:r w:rsidRPr="00CE375E">
              <w:rPr>
                <w:sz w:val="16"/>
                <w:szCs w:val="16"/>
                <w:lang w:val="en-GB"/>
              </w:rPr>
              <w:t>Sex, female reference</w:t>
            </w:r>
          </w:p>
        </w:tc>
        <w:tc>
          <w:tcPr>
            <w:tcW w:w="3071" w:type="dxa"/>
          </w:tcPr>
          <w:p w14:paraId="7935F266" w14:textId="3A3E6676" w:rsidR="00CE375E" w:rsidRPr="00CE375E" w:rsidRDefault="00CE375E" w:rsidP="00AC185C">
            <w:pPr>
              <w:rPr>
                <w:sz w:val="16"/>
                <w:szCs w:val="16"/>
                <w:lang w:val="en-GB"/>
              </w:rPr>
            </w:pPr>
            <w:r w:rsidRPr="00CE375E">
              <w:rPr>
                <w:sz w:val="16"/>
                <w:szCs w:val="16"/>
                <w:lang w:val="en-GB"/>
              </w:rPr>
              <w:t>-0</w:t>
            </w:r>
            <w:r w:rsidR="00572434">
              <w:rPr>
                <w:sz w:val="16"/>
                <w:szCs w:val="16"/>
                <w:lang w:val="en-GB"/>
              </w:rPr>
              <w:t>.</w:t>
            </w:r>
            <w:r w:rsidRPr="00CE375E">
              <w:rPr>
                <w:sz w:val="16"/>
                <w:szCs w:val="16"/>
                <w:lang w:val="en-GB"/>
              </w:rPr>
              <w:t>5</w:t>
            </w:r>
            <w:r w:rsidR="00361431">
              <w:rPr>
                <w:sz w:val="16"/>
                <w:szCs w:val="16"/>
                <w:lang w:val="en-GB"/>
              </w:rPr>
              <w:t>3</w:t>
            </w:r>
            <w:r w:rsidR="000A62B1">
              <w:rPr>
                <w:sz w:val="16"/>
                <w:szCs w:val="16"/>
                <w:lang w:val="en-GB"/>
              </w:rPr>
              <w:t xml:space="preserve"> (0</w:t>
            </w:r>
            <w:r w:rsidR="00572434">
              <w:rPr>
                <w:sz w:val="16"/>
                <w:szCs w:val="16"/>
                <w:lang w:val="en-GB"/>
              </w:rPr>
              <w:t>.</w:t>
            </w:r>
            <w:r w:rsidR="000A62B1">
              <w:rPr>
                <w:sz w:val="16"/>
                <w:szCs w:val="16"/>
                <w:lang w:val="en-GB"/>
              </w:rPr>
              <w:t>16)</w:t>
            </w:r>
          </w:p>
        </w:tc>
      </w:tr>
      <w:tr w:rsidR="00CE375E" w14:paraId="117F699D" w14:textId="77777777" w:rsidTr="00CE375E">
        <w:tc>
          <w:tcPr>
            <w:tcW w:w="3070" w:type="dxa"/>
          </w:tcPr>
          <w:p w14:paraId="704C2DB1" w14:textId="038A5C0A" w:rsidR="00CE375E" w:rsidRPr="00CE375E" w:rsidRDefault="00CE375E" w:rsidP="00CE375E">
            <w:pPr>
              <w:tabs>
                <w:tab w:val="left" w:pos="1943"/>
              </w:tabs>
              <w:ind w:left="142"/>
              <w:rPr>
                <w:sz w:val="16"/>
                <w:szCs w:val="16"/>
                <w:lang w:val="en-GB"/>
              </w:rPr>
            </w:pPr>
            <w:r w:rsidRPr="00CE375E">
              <w:rPr>
                <w:sz w:val="16"/>
                <w:szCs w:val="16"/>
                <w:lang w:val="en-GB"/>
              </w:rPr>
              <w:t>Age four years after baseline, yrs</w:t>
            </w:r>
          </w:p>
        </w:tc>
        <w:tc>
          <w:tcPr>
            <w:tcW w:w="3071" w:type="dxa"/>
          </w:tcPr>
          <w:p w14:paraId="3581C461" w14:textId="5ACB6A4D" w:rsidR="00CE375E" w:rsidRPr="00CE375E" w:rsidRDefault="006273FB" w:rsidP="00AC185C">
            <w:pPr>
              <w:rPr>
                <w:sz w:val="16"/>
                <w:szCs w:val="16"/>
                <w:lang w:val="en-GB"/>
              </w:rPr>
            </w:pPr>
            <w:r>
              <w:rPr>
                <w:sz w:val="16"/>
                <w:szCs w:val="16"/>
                <w:lang w:val="en-GB"/>
              </w:rPr>
              <w:t>-</w:t>
            </w:r>
            <w:r w:rsidR="00CE375E" w:rsidRPr="00CE375E">
              <w:rPr>
                <w:sz w:val="16"/>
                <w:szCs w:val="16"/>
                <w:lang w:val="en-GB"/>
              </w:rPr>
              <w:t>0</w:t>
            </w:r>
            <w:r w:rsidR="00572434">
              <w:rPr>
                <w:sz w:val="16"/>
                <w:szCs w:val="16"/>
                <w:lang w:val="en-GB"/>
              </w:rPr>
              <w:t>.</w:t>
            </w:r>
            <w:r w:rsidR="00CE375E" w:rsidRPr="00CE375E">
              <w:rPr>
                <w:sz w:val="16"/>
                <w:szCs w:val="16"/>
                <w:lang w:val="en-GB"/>
              </w:rPr>
              <w:t>0</w:t>
            </w:r>
            <w:r>
              <w:rPr>
                <w:sz w:val="16"/>
                <w:szCs w:val="16"/>
                <w:lang w:val="en-GB"/>
              </w:rPr>
              <w:t>1</w:t>
            </w:r>
            <w:r w:rsidR="000A62B1">
              <w:rPr>
                <w:sz w:val="16"/>
                <w:szCs w:val="16"/>
                <w:lang w:val="en-GB"/>
              </w:rPr>
              <w:t xml:space="preserve"> (0</w:t>
            </w:r>
            <w:r w:rsidR="00572434">
              <w:rPr>
                <w:sz w:val="16"/>
                <w:szCs w:val="16"/>
                <w:lang w:val="en-GB"/>
              </w:rPr>
              <w:t>.</w:t>
            </w:r>
            <w:r w:rsidR="000A62B1">
              <w:rPr>
                <w:sz w:val="16"/>
                <w:szCs w:val="16"/>
                <w:lang w:val="en-GB"/>
              </w:rPr>
              <w:t>01)</w:t>
            </w:r>
          </w:p>
        </w:tc>
      </w:tr>
      <w:tr w:rsidR="00CE375E" w14:paraId="122E36EA" w14:textId="77777777" w:rsidTr="000A62B1">
        <w:tc>
          <w:tcPr>
            <w:tcW w:w="3070" w:type="dxa"/>
          </w:tcPr>
          <w:p w14:paraId="6003619B" w14:textId="018D2187" w:rsidR="00CE375E" w:rsidRPr="00CE375E" w:rsidRDefault="00CE375E" w:rsidP="00CE375E">
            <w:pPr>
              <w:ind w:left="142"/>
              <w:rPr>
                <w:sz w:val="16"/>
                <w:szCs w:val="16"/>
                <w:lang w:val="en-GB"/>
              </w:rPr>
            </w:pPr>
            <w:r w:rsidRPr="00CE375E">
              <w:rPr>
                <w:sz w:val="16"/>
                <w:szCs w:val="16"/>
                <w:lang w:val="en-GB"/>
              </w:rPr>
              <w:t>Predicted MMSE at four years</w:t>
            </w:r>
            <w:r w:rsidR="006273FB">
              <w:rPr>
                <w:sz w:val="16"/>
                <w:szCs w:val="16"/>
                <w:lang w:val="en-GB"/>
              </w:rPr>
              <w:t xml:space="preserve">, </w:t>
            </w:r>
          </w:p>
        </w:tc>
        <w:tc>
          <w:tcPr>
            <w:tcW w:w="3071" w:type="dxa"/>
          </w:tcPr>
          <w:p w14:paraId="7CC472A3" w14:textId="7DF122FD" w:rsidR="00CE375E" w:rsidRPr="00CE375E" w:rsidRDefault="00CE375E" w:rsidP="00AC185C">
            <w:pPr>
              <w:rPr>
                <w:sz w:val="16"/>
                <w:szCs w:val="16"/>
                <w:lang w:val="en-GB"/>
              </w:rPr>
            </w:pPr>
            <w:r w:rsidRPr="00CE375E">
              <w:rPr>
                <w:sz w:val="16"/>
                <w:szCs w:val="16"/>
                <w:lang w:val="en-GB"/>
              </w:rPr>
              <w:t>0</w:t>
            </w:r>
            <w:r w:rsidR="00572434">
              <w:rPr>
                <w:sz w:val="16"/>
                <w:szCs w:val="16"/>
                <w:lang w:val="en-GB"/>
              </w:rPr>
              <w:t>.</w:t>
            </w:r>
            <w:r w:rsidRPr="00CE375E">
              <w:rPr>
                <w:sz w:val="16"/>
                <w:szCs w:val="16"/>
                <w:lang w:val="en-GB"/>
              </w:rPr>
              <w:t>06</w:t>
            </w:r>
            <w:r w:rsidR="000A62B1">
              <w:rPr>
                <w:sz w:val="16"/>
                <w:szCs w:val="16"/>
                <w:lang w:val="en-GB"/>
              </w:rPr>
              <w:t xml:space="preserve"> (0</w:t>
            </w:r>
            <w:r w:rsidR="00572434">
              <w:rPr>
                <w:sz w:val="16"/>
                <w:szCs w:val="16"/>
                <w:lang w:val="en-GB"/>
              </w:rPr>
              <w:t>.</w:t>
            </w:r>
            <w:r w:rsidR="000A62B1">
              <w:rPr>
                <w:sz w:val="16"/>
                <w:szCs w:val="16"/>
                <w:lang w:val="en-GB"/>
              </w:rPr>
              <w:t>02)</w:t>
            </w:r>
          </w:p>
        </w:tc>
      </w:tr>
      <w:tr w:rsidR="000A62B1" w14:paraId="2ED73C6A" w14:textId="77777777" w:rsidTr="00CE375E">
        <w:tc>
          <w:tcPr>
            <w:tcW w:w="3070" w:type="dxa"/>
            <w:tcBorders>
              <w:bottom w:val="single" w:sz="4" w:space="0" w:color="auto"/>
            </w:tcBorders>
          </w:tcPr>
          <w:p w14:paraId="0C0E97C7" w14:textId="1D908575" w:rsidR="000A62B1" w:rsidRPr="00CE375E" w:rsidRDefault="000A62B1" w:rsidP="000A62B1">
            <w:pPr>
              <w:ind w:left="142"/>
              <w:rPr>
                <w:sz w:val="16"/>
                <w:szCs w:val="16"/>
                <w:lang w:val="en-GB"/>
              </w:rPr>
            </w:pPr>
            <w:r w:rsidRPr="00D45916">
              <w:rPr>
                <w:sz w:val="16"/>
                <w:szCs w:val="16"/>
                <w:lang w:val="en-GB"/>
              </w:rPr>
              <w:t>Live</w:t>
            </w:r>
            <w:r>
              <w:rPr>
                <w:sz w:val="16"/>
                <w:szCs w:val="16"/>
                <w:lang w:val="en-GB"/>
              </w:rPr>
              <w:t xml:space="preserve">d with care </w:t>
            </w:r>
            <w:r w:rsidRPr="00D45916">
              <w:rPr>
                <w:sz w:val="16"/>
                <w:szCs w:val="16"/>
                <w:lang w:val="en-GB"/>
              </w:rPr>
              <w:t>partner at baseline, living alone reference</w:t>
            </w:r>
          </w:p>
        </w:tc>
        <w:tc>
          <w:tcPr>
            <w:tcW w:w="3071" w:type="dxa"/>
            <w:tcBorders>
              <w:bottom w:val="single" w:sz="4" w:space="0" w:color="auto"/>
            </w:tcBorders>
          </w:tcPr>
          <w:p w14:paraId="26E15DC6" w14:textId="538B8955" w:rsidR="000A62B1" w:rsidRPr="00CE375E" w:rsidRDefault="000A62B1" w:rsidP="000A62B1">
            <w:pPr>
              <w:rPr>
                <w:sz w:val="16"/>
                <w:szCs w:val="16"/>
                <w:lang w:val="en-GB"/>
              </w:rPr>
            </w:pPr>
            <w:r>
              <w:rPr>
                <w:sz w:val="16"/>
                <w:szCs w:val="16"/>
                <w:lang w:val="en-GB"/>
              </w:rPr>
              <w:t>-0</w:t>
            </w:r>
            <w:r w:rsidR="00572434">
              <w:rPr>
                <w:sz w:val="16"/>
                <w:szCs w:val="16"/>
                <w:lang w:val="en-GB"/>
              </w:rPr>
              <w:t>.</w:t>
            </w:r>
            <w:r>
              <w:rPr>
                <w:sz w:val="16"/>
                <w:szCs w:val="16"/>
                <w:lang w:val="en-GB"/>
              </w:rPr>
              <w:t>20 (0</w:t>
            </w:r>
            <w:r w:rsidR="00572434">
              <w:rPr>
                <w:sz w:val="16"/>
                <w:szCs w:val="16"/>
                <w:lang w:val="en-GB"/>
              </w:rPr>
              <w:t>.</w:t>
            </w:r>
            <w:r>
              <w:rPr>
                <w:sz w:val="16"/>
                <w:szCs w:val="16"/>
                <w:lang w:val="en-GB"/>
              </w:rPr>
              <w:t>20)</w:t>
            </w:r>
          </w:p>
        </w:tc>
      </w:tr>
    </w:tbl>
    <w:p w14:paraId="596E41F1" w14:textId="48FDDAEF" w:rsidR="00B02AE9" w:rsidRDefault="00B02AE9" w:rsidP="009E5DD2">
      <w:pPr>
        <w:rPr>
          <w:i/>
          <w:iCs/>
          <w:sz w:val="16"/>
          <w:szCs w:val="16"/>
          <w:lang w:val="en-GB"/>
        </w:rPr>
      </w:pPr>
      <w:r w:rsidRPr="00CE375E">
        <w:rPr>
          <w:i/>
          <w:iCs/>
          <w:sz w:val="16"/>
          <w:szCs w:val="16"/>
          <w:lang w:val="en-GB"/>
        </w:rPr>
        <w:t xml:space="preserve">Weibull parametrisation </w:t>
      </w:r>
      <w:r w:rsidR="0097050F" w:rsidRPr="00CE375E">
        <w:rPr>
          <w:i/>
          <w:iCs/>
          <w:sz w:val="16"/>
          <w:szCs w:val="16"/>
          <w:lang w:val="en-GB"/>
        </w:rPr>
        <w:t xml:space="preserve">is the same as the </w:t>
      </w:r>
      <w:proofErr w:type="spellStart"/>
      <w:r w:rsidRPr="00CE375E">
        <w:rPr>
          <w:i/>
          <w:iCs/>
          <w:sz w:val="16"/>
          <w:szCs w:val="16"/>
          <w:lang w:val="en-GB"/>
        </w:rPr>
        <w:t>rweibull</w:t>
      </w:r>
      <w:proofErr w:type="spellEnd"/>
      <w:r w:rsidR="009D0BBE" w:rsidRPr="00CE375E">
        <w:rPr>
          <w:i/>
          <w:iCs/>
          <w:sz w:val="16"/>
          <w:szCs w:val="16"/>
          <w:lang w:val="en-GB"/>
        </w:rPr>
        <w:t xml:space="preserve"> </w:t>
      </w:r>
      <w:r w:rsidR="0097050F" w:rsidRPr="00CE375E">
        <w:rPr>
          <w:i/>
          <w:iCs/>
          <w:sz w:val="16"/>
          <w:szCs w:val="16"/>
          <w:lang w:val="en-GB"/>
        </w:rPr>
        <w:t xml:space="preserve">function </w:t>
      </w:r>
      <w:r w:rsidR="009D0BBE" w:rsidRPr="00CE375E">
        <w:rPr>
          <w:i/>
          <w:iCs/>
          <w:sz w:val="16"/>
          <w:szCs w:val="16"/>
          <w:lang w:val="en-GB"/>
        </w:rPr>
        <w:t>in R</w:t>
      </w:r>
      <w:r w:rsidR="00265167">
        <w:rPr>
          <w:i/>
          <w:iCs/>
          <w:sz w:val="16"/>
          <w:szCs w:val="16"/>
          <w:lang w:val="en-GB"/>
        </w:rPr>
        <w:t xml:space="preserve"> and are presented on a log-scale</w:t>
      </w:r>
      <w:r w:rsidR="009D0BBE" w:rsidRPr="00CE375E">
        <w:rPr>
          <w:i/>
          <w:iCs/>
          <w:sz w:val="16"/>
          <w:szCs w:val="16"/>
          <w:lang w:val="en-GB"/>
        </w:rPr>
        <w:t>.</w:t>
      </w:r>
      <w:r w:rsidR="006D29A8">
        <w:rPr>
          <w:i/>
          <w:iCs/>
          <w:sz w:val="16"/>
          <w:szCs w:val="16"/>
          <w:lang w:val="en-GB"/>
        </w:rPr>
        <w:fldChar w:fldCharType="begin"/>
      </w:r>
      <w:r w:rsidR="00E76411">
        <w:rPr>
          <w:i/>
          <w:iCs/>
          <w:sz w:val="16"/>
          <w:szCs w:val="16"/>
          <w:lang w:val="en-GB"/>
        </w:rPr>
        <w:instrText xml:space="preserve"> ADDIN EN.CITE &lt;EndNote&gt;&lt;Cite&gt;&lt;Author&gt;Wu&lt;/Author&gt;&lt;RecNum&gt;150&lt;/RecNum&gt;&lt;DisplayText&gt;&lt;style face="superscript"&gt;10&lt;/style&gt;&lt;/DisplayText&gt;&lt;record&gt;&lt;rec-number&gt;150&lt;/rec-number&gt;&lt;foreign-keys&gt;&lt;key app="EN" db-id="estdpwa2hdapvbetzvgpadvbw0x2ap05xr2e" timestamp="1737980602"&gt;150&lt;/key&gt;&lt;/foreign-keys&gt;&lt;ref-type name="Web Page"&gt;12&lt;/ref-type&gt;&lt;contributors&gt;&lt;authors&gt;&lt;author&gt;Wu, Haizhen&lt;/author&gt;&lt;author&gt;Godfrey, A Jonathan R&lt;/author&gt;&lt;/authors&gt;&lt;/contributors&gt;&lt;titles&gt;&lt;title&gt;R: The Weibull Distribution&lt;/title&gt;&lt;secondary-title&gt;R Documentation&lt;/secondary-title&gt;&lt;/titles&gt;&lt;volume&gt;2025&lt;/volume&gt;&lt;number&gt;2025-01-27&lt;/number&gt;&lt;dates&gt;&lt;/dates&gt;&lt;urls&gt;&lt;related-urls&gt;&lt;url&gt;https://search.r-project.org/CRAN/refmans/ExtDist/html/Weibull.html&lt;/url&gt;&lt;/related-urls&gt;&lt;/urls&gt;&lt;/record&gt;&lt;/Cite&gt;&lt;/EndNote&gt;</w:instrText>
      </w:r>
      <w:r w:rsidR="006D29A8">
        <w:rPr>
          <w:i/>
          <w:iCs/>
          <w:sz w:val="16"/>
          <w:szCs w:val="16"/>
          <w:lang w:val="en-GB"/>
        </w:rPr>
        <w:fldChar w:fldCharType="separate"/>
      </w:r>
      <w:r w:rsidR="00E76411" w:rsidRPr="00E76411">
        <w:rPr>
          <w:i/>
          <w:iCs/>
          <w:noProof/>
          <w:sz w:val="16"/>
          <w:szCs w:val="16"/>
          <w:vertAlign w:val="superscript"/>
          <w:lang w:val="en-GB"/>
        </w:rPr>
        <w:t>10</w:t>
      </w:r>
      <w:r w:rsidR="006D29A8">
        <w:rPr>
          <w:i/>
          <w:iCs/>
          <w:sz w:val="16"/>
          <w:szCs w:val="16"/>
          <w:lang w:val="en-GB"/>
        </w:rPr>
        <w:fldChar w:fldCharType="end"/>
      </w:r>
      <w:r w:rsidR="00CE375E" w:rsidRPr="00CE375E">
        <w:rPr>
          <w:i/>
          <w:iCs/>
          <w:sz w:val="16"/>
          <w:szCs w:val="16"/>
          <w:lang w:val="en-GB"/>
        </w:rPr>
        <w:t xml:space="preserve"> </w:t>
      </w:r>
      <w:r w:rsidR="00CE375E">
        <w:rPr>
          <w:i/>
          <w:iCs/>
          <w:sz w:val="16"/>
          <w:szCs w:val="16"/>
          <w:lang w:val="en-GB"/>
        </w:rPr>
        <w:t>Reducing the scale shifts</w:t>
      </w:r>
      <w:r w:rsidR="00CE375E" w:rsidRPr="00CE375E">
        <w:rPr>
          <w:i/>
          <w:iCs/>
          <w:sz w:val="16"/>
          <w:szCs w:val="16"/>
          <w:lang w:val="en-GB"/>
        </w:rPr>
        <w:t xml:space="preserve"> </w:t>
      </w:r>
      <w:r w:rsidR="00CE375E">
        <w:rPr>
          <w:i/>
          <w:iCs/>
          <w:sz w:val="16"/>
          <w:szCs w:val="16"/>
          <w:lang w:val="en-GB"/>
        </w:rPr>
        <w:t xml:space="preserve">the distribution towards </w:t>
      </w:r>
      <w:r w:rsidR="00F13D3A">
        <w:rPr>
          <w:i/>
          <w:iCs/>
          <w:sz w:val="16"/>
          <w:szCs w:val="16"/>
          <w:lang w:val="en-GB"/>
        </w:rPr>
        <w:t>earlier</w:t>
      </w:r>
      <w:r w:rsidR="00CE375E">
        <w:rPr>
          <w:i/>
          <w:iCs/>
          <w:sz w:val="16"/>
          <w:szCs w:val="16"/>
          <w:lang w:val="en-GB"/>
        </w:rPr>
        <w:t xml:space="preserve"> occurrence of outcomes.</w:t>
      </w:r>
    </w:p>
    <w:p w14:paraId="12584E32" w14:textId="77777777" w:rsidR="00077448" w:rsidRPr="00077448" w:rsidRDefault="00077448" w:rsidP="009E5DD2">
      <w:pPr>
        <w:rPr>
          <w:i/>
          <w:iCs/>
          <w:sz w:val="16"/>
          <w:szCs w:val="16"/>
          <w:lang w:val="en-GB"/>
        </w:rPr>
      </w:pPr>
    </w:p>
    <w:p w14:paraId="2C4B09EB" w14:textId="1F158448" w:rsidR="00872257" w:rsidRDefault="00872257" w:rsidP="009E5DD2">
      <w:pPr>
        <w:rPr>
          <w:lang w:val="en-GB"/>
        </w:rPr>
      </w:pPr>
      <w:r>
        <w:rPr>
          <w:b/>
          <w:bCs/>
          <w:lang w:val="en-GB"/>
        </w:rPr>
        <w:t xml:space="preserve">Supplemental </w:t>
      </w:r>
      <w:r w:rsidR="0039058A">
        <w:rPr>
          <w:b/>
          <w:bCs/>
          <w:lang w:val="en-GB"/>
        </w:rPr>
        <w:t>T</w:t>
      </w:r>
      <w:r>
        <w:rPr>
          <w:b/>
          <w:bCs/>
          <w:lang w:val="en-GB"/>
        </w:rPr>
        <w:t>able</w:t>
      </w:r>
      <w:r>
        <w:rPr>
          <w:lang w:val="en-GB"/>
        </w:rPr>
        <w:t xml:space="preserve"> </w:t>
      </w:r>
      <w:r w:rsidR="00EC6FD6">
        <w:rPr>
          <w:b/>
          <w:bCs/>
          <w:lang w:val="en-GB"/>
        </w:rPr>
        <w:t>2</w:t>
      </w:r>
      <w:r>
        <w:rPr>
          <w:lang w:val="en-GB"/>
        </w:rPr>
        <w:t>: Weibull clock-reset model for transition from institutionalisation to death</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0"/>
        <w:gridCol w:w="3071"/>
      </w:tblGrid>
      <w:tr w:rsidR="008F66D3" w:rsidRPr="00CE375E" w14:paraId="73EA56FD" w14:textId="77777777" w:rsidTr="00AC185C">
        <w:tc>
          <w:tcPr>
            <w:tcW w:w="3070" w:type="dxa"/>
            <w:tcBorders>
              <w:top w:val="single" w:sz="4" w:space="0" w:color="auto"/>
              <w:bottom w:val="single" w:sz="4" w:space="0" w:color="auto"/>
            </w:tcBorders>
          </w:tcPr>
          <w:p w14:paraId="6BF41715" w14:textId="77777777" w:rsidR="008F66D3" w:rsidRPr="00CE375E" w:rsidRDefault="008F66D3" w:rsidP="00AC185C">
            <w:pPr>
              <w:rPr>
                <w:sz w:val="16"/>
                <w:szCs w:val="16"/>
                <w:lang w:val="en-GB"/>
              </w:rPr>
            </w:pPr>
          </w:p>
        </w:tc>
        <w:tc>
          <w:tcPr>
            <w:tcW w:w="3071" w:type="dxa"/>
            <w:tcBorders>
              <w:top w:val="single" w:sz="4" w:space="0" w:color="auto"/>
              <w:bottom w:val="single" w:sz="4" w:space="0" w:color="auto"/>
            </w:tcBorders>
          </w:tcPr>
          <w:p w14:paraId="0E2671D9" w14:textId="0033C6B8" w:rsidR="008F66D3" w:rsidRPr="00CE375E" w:rsidRDefault="00826AC5" w:rsidP="00AC185C">
            <w:pPr>
              <w:rPr>
                <w:sz w:val="16"/>
                <w:szCs w:val="16"/>
                <w:lang w:val="en-GB"/>
              </w:rPr>
            </w:pPr>
            <w:r>
              <w:rPr>
                <w:sz w:val="16"/>
                <w:szCs w:val="16"/>
                <w:lang w:val="en-GB"/>
              </w:rPr>
              <w:t>C</w:t>
            </w:r>
            <w:r w:rsidR="008F66D3" w:rsidRPr="00CE375E">
              <w:rPr>
                <w:sz w:val="16"/>
                <w:szCs w:val="16"/>
                <w:lang w:val="en-GB"/>
              </w:rPr>
              <w:t>oefficient</w:t>
            </w:r>
            <w:r w:rsidR="000A62B1">
              <w:rPr>
                <w:sz w:val="16"/>
                <w:szCs w:val="16"/>
                <w:lang w:val="en-GB"/>
              </w:rPr>
              <w:t xml:space="preserve"> (</w:t>
            </w:r>
            <w:r>
              <w:rPr>
                <w:sz w:val="16"/>
                <w:szCs w:val="16"/>
                <w:lang w:val="en-GB"/>
              </w:rPr>
              <w:t>s</w:t>
            </w:r>
            <w:r w:rsidR="000A62B1">
              <w:rPr>
                <w:sz w:val="16"/>
                <w:szCs w:val="16"/>
                <w:lang w:val="en-GB"/>
              </w:rPr>
              <w:t>tandard error)</w:t>
            </w:r>
          </w:p>
        </w:tc>
      </w:tr>
      <w:tr w:rsidR="008F66D3" w:rsidRPr="00CE375E" w14:paraId="7E62FDBC" w14:textId="77777777" w:rsidTr="00AC185C">
        <w:tc>
          <w:tcPr>
            <w:tcW w:w="3070" w:type="dxa"/>
            <w:tcBorders>
              <w:top w:val="single" w:sz="4" w:space="0" w:color="auto"/>
            </w:tcBorders>
          </w:tcPr>
          <w:p w14:paraId="00181ADB" w14:textId="77777777" w:rsidR="008F66D3" w:rsidRPr="00CE375E" w:rsidRDefault="008F66D3" w:rsidP="00AC185C">
            <w:pPr>
              <w:rPr>
                <w:sz w:val="16"/>
                <w:szCs w:val="16"/>
                <w:lang w:val="en-GB"/>
              </w:rPr>
            </w:pPr>
            <w:r w:rsidRPr="00CE375E">
              <w:rPr>
                <w:sz w:val="16"/>
                <w:szCs w:val="16"/>
                <w:lang w:val="en-GB"/>
              </w:rPr>
              <w:t>Shape</w:t>
            </w:r>
          </w:p>
        </w:tc>
        <w:tc>
          <w:tcPr>
            <w:tcW w:w="3071" w:type="dxa"/>
            <w:tcBorders>
              <w:top w:val="single" w:sz="4" w:space="0" w:color="auto"/>
            </w:tcBorders>
          </w:tcPr>
          <w:p w14:paraId="37CAE940" w14:textId="4F9C19CD" w:rsidR="008F66D3" w:rsidRPr="00CE375E" w:rsidRDefault="008F66D3" w:rsidP="00AC185C">
            <w:pPr>
              <w:rPr>
                <w:sz w:val="16"/>
                <w:szCs w:val="16"/>
                <w:lang w:val="en-GB"/>
              </w:rPr>
            </w:pPr>
            <w:r w:rsidRPr="00CE375E">
              <w:rPr>
                <w:sz w:val="16"/>
                <w:szCs w:val="16"/>
                <w:lang w:val="en-GB"/>
              </w:rPr>
              <w:t>0</w:t>
            </w:r>
            <w:r w:rsidR="00572434">
              <w:rPr>
                <w:sz w:val="16"/>
                <w:szCs w:val="16"/>
                <w:lang w:val="en-GB"/>
              </w:rPr>
              <w:t>.</w:t>
            </w:r>
            <w:r w:rsidR="00091295">
              <w:rPr>
                <w:sz w:val="16"/>
                <w:szCs w:val="16"/>
                <w:lang w:val="en-GB"/>
              </w:rPr>
              <w:t>0</w:t>
            </w:r>
            <w:r w:rsidR="006273FB">
              <w:rPr>
                <w:sz w:val="16"/>
                <w:szCs w:val="16"/>
                <w:lang w:val="en-GB"/>
              </w:rPr>
              <w:t>7</w:t>
            </w:r>
            <w:r w:rsidR="00EF2274">
              <w:rPr>
                <w:sz w:val="16"/>
                <w:szCs w:val="16"/>
                <w:lang w:val="en-GB"/>
              </w:rPr>
              <w:t xml:space="preserve"> (0</w:t>
            </w:r>
            <w:r w:rsidR="00572434">
              <w:rPr>
                <w:sz w:val="16"/>
                <w:szCs w:val="16"/>
                <w:lang w:val="en-GB"/>
              </w:rPr>
              <w:t>.</w:t>
            </w:r>
            <w:r w:rsidR="00EF2274">
              <w:rPr>
                <w:sz w:val="16"/>
                <w:szCs w:val="16"/>
                <w:lang w:val="en-GB"/>
              </w:rPr>
              <w:t>07)</w:t>
            </w:r>
          </w:p>
        </w:tc>
      </w:tr>
      <w:tr w:rsidR="008F66D3" w:rsidRPr="00CE375E" w14:paraId="3683F81F" w14:textId="77777777" w:rsidTr="00AC185C">
        <w:tc>
          <w:tcPr>
            <w:tcW w:w="3070" w:type="dxa"/>
          </w:tcPr>
          <w:p w14:paraId="36AD19B2" w14:textId="77777777" w:rsidR="008F66D3" w:rsidRPr="00CE375E" w:rsidRDefault="008F66D3" w:rsidP="00AC185C">
            <w:pPr>
              <w:rPr>
                <w:sz w:val="16"/>
                <w:szCs w:val="16"/>
                <w:lang w:val="en-GB"/>
              </w:rPr>
            </w:pPr>
            <w:r w:rsidRPr="00CE375E">
              <w:rPr>
                <w:sz w:val="16"/>
                <w:szCs w:val="16"/>
                <w:lang w:val="en-GB"/>
              </w:rPr>
              <w:t>Scale intercept</w:t>
            </w:r>
          </w:p>
        </w:tc>
        <w:tc>
          <w:tcPr>
            <w:tcW w:w="3071" w:type="dxa"/>
          </w:tcPr>
          <w:p w14:paraId="29BF9A02" w14:textId="57A924BA" w:rsidR="008F66D3" w:rsidRPr="00CE375E" w:rsidRDefault="00091295" w:rsidP="00AC185C">
            <w:pPr>
              <w:rPr>
                <w:sz w:val="16"/>
                <w:szCs w:val="16"/>
                <w:lang w:val="en-GB"/>
              </w:rPr>
            </w:pPr>
            <w:r>
              <w:rPr>
                <w:sz w:val="16"/>
                <w:szCs w:val="16"/>
                <w:lang w:val="en-GB"/>
              </w:rPr>
              <w:t>3</w:t>
            </w:r>
            <w:r w:rsidR="00572434">
              <w:rPr>
                <w:sz w:val="16"/>
                <w:szCs w:val="16"/>
                <w:lang w:val="en-GB"/>
              </w:rPr>
              <w:t>.</w:t>
            </w:r>
            <w:r>
              <w:rPr>
                <w:sz w:val="16"/>
                <w:szCs w:val="16"/>
                <w:lang w:val="en-GB"/>
              </w:rPr>
              <w:t>4</w:t>
            </w:r>
            <w:r w:rsidR="006273FB">
              <w:rPr>
                <w:sz w:val="16"/>
                <w:szCs w:val="16"/>
                <w:lang w:val="en-GB"/>
              </w:rPr>
              <w:t>6</w:t>
            </w:r>
            <w:r w:rsidR="000A62B1">
              <w:rPr>
                <w:sz w:val="16"/>
                <w:szCs w:val="16"/>
                <w:lang w:val="en-GB"/>
              </w:rPr>
              <w:t xml:space="preserve"> (</w:t>
            </w:r>
            <w:r w:rsidR="00EF2274">
              <w:rPr>
                <w:sz w:val="16"/>
                <w:szCs w:val="16"/>
                <w:lang w:val="en-GB"/>
              </w:rPr>
              <w:t>0</w:t>
            </w:r>
            <w:r w:rsidR="00572434">
              <w:rPr>
                <w:sz w:val="16"/>
                <w:szCs w:val="16"/>
                <w:lang w:val="en-GB"/>
              </w:rPr>
              <w:t>.</w:t>
            </w:r>
            <w:r w:rsidR="00EF2274">
              <w:rPr>
                <w:sz w:val="16"/>
                <w:szCs w:val="16"/>
                <w:lang w:val="en-GB"/>
              </w:rPr>
              <w:t>73</w:t>
            </w:r>
            <w:r w:rsidR="000A62B1">
              <w:rPr>
                <w:sz w:val="16"/>
                <w:szCs w:val="16"/>
                <w:lang w:val="en-GB"/>
              </w:rPr>
              <w:t>)</w:t>
            </w:r>
          </w:p>
        </w:tc>
      </w:tr>
      <w:tr w:rsidR="008F66D3" w:rsidRPr="00CE375E" w14:paraId="73EB3B86" w14:textId="77777777" w:rsidTr="00AC185C">
        <w:tc>
          <w:tcPr>
            <w:tcW w:w="3070" w:type="dxa"/>
          </w:tcPr>
          <w:p w14:paraId="04A26D4E" w14:textId="77777777" w:rsidR="008F66D3" w:rsidRPr="00CE375E" w:rsidRDefault="008F66D3" w:rsidP="00AC185C">
            <w:pPr>
              <w:ind w:left="142"/>
              <w:rPr>
                <w:sz w:val="16"/>
                <w:szCs w:val="16"/>
                <w:lang w:val="en-GB"/>
              </w:rPr>
            </w:pPr>
            <w:r w:rsidRPr="00CE375E">
              <w:rPr>
                <w:sz w:val="16"/>
                <w:szCs w:val="16"/>
                <w:lang w:val="en-GB"/>
              </w:rPr>
              <w:t>Sex, female reference</w:t>
            </w:r>
          </w:p>
        </w:tc>
        <w:tc>
          <w:tcPr>
            <w:tcW w:w="3071" w:type="dxa"/>
          </w:tcPr>
          <w:p w14:paraId="664804C1" w14:textId="146E5EEE" w:rsidR="008F66D3" w:rsidRPr="00CE375E" w:rsidRDefault="008F66D3" w:rsidP="00AC185C">
            <w:pPr>
              <w:rPr>
                <w:sz w:val="16"/>
                <w:szCs w:val="16"/>
                <w:lang w:val="en-GB"/>
              </w:rPr>
            </w:pPr>
            <w:r w:rsidRPr="00CE375E">
              <w:rPr>
                <w:sz w:val="16"/>
                <w:szCs w:val="16"/>
                <w:lang w:val="en-GB"/>
              </w:rPr>
              <w:t>-0</w:t>
            </w:r>
            <w:r w:rsidR="00572434">
              <w:rPr>
                <w:sz w:val="16"/>
                <w:szCs w:val="16"/>
                <w:lang w:val="en-GB"/>
              </w:rPr>
              <w:t>.</w:t>
            </w:r>
            <w:r w:rsidR="006273FB">
              <w:rPr>
                <w:sz w:val="16"/>
                <w:szCs w:val="16"/>
                <w:lang w:val="en-GB"/>
              </w:rPr>
              <w:t>23</w:t>
            </w:r>
            <w:r w:rsidR="000A62B1">
              <w:rPr>
                <w:sz w:val="16"/>
                <w:szCs w:val="16"/>
                <w:lang w:val="en-GB"/>
              </w:rPr>
              <w:t xml:space="preserve"> (0</w:t>
            </w:r>
            <w:r w:rsidR="00572434">
              <w:rPr>
                <w:sz w:val="16"/>
                <w:szCs w:val="16"/>
                <w:lang w:val="en-GB"/>
              </w:rPr>
              <w:t>.</w:t>
            </w:r>
            <w:r w:rsidR="000A62B1">
              <w:rPr>
                <w:sz w:val="16"/>
                <w:szCs w:val="16"/>
                <w:lang w:val="en-GB"/>
              </w:rPr>
              <w:t>16)</w:t>
            </w:r>
          </w:p>
        </w:tc>
      </w:tr>
      <w:tr w:rsidR="008F66D3" w:rsidRPr="00CE375E" w14:paraId="586D717E" w14:textId="77777777" w:rsidTr="00AC185C">
        <w:tc>
          <w:tcPr>
            <w:tcW w:w="3070" w:type="dxa"/>
          </w:tcPr>
          <w:p w14:paraId="22577499" w14:textId="4420B7D2" w:rsidR="008F66D3" w:rsidRPr="00CE375E" w:rsidRDefault="008F66D3" w:rsidP="00AC185C">
            <w:pPr>
              <w:tabs>
                <w:tab w:val="left" w:pos="1943"/>
              </w:tabs>
              <w:ind w:left="142"/>
              <w:rPr>
                <w:sz w:val="16"/>
                <w:szCs w:val="16"/>
                <w:lang w:val="en-GB"/>
              </w:rPr>
            </w:pPr>
            <w:r w:rsidRPr="00CE375E">
              <w:rPr>
                <w:sz w:val="16"/>
                <w:szCs w:val="16"/>
                <w:lang w:val="en-GB"/>
              </w:rPr>
              <w:t xml:space="preserve">Age </w:t>
            </w:r>
            <w:r w:rsidR="00091295">
              <w:rPr>
                <w:sz w:val="16"/>
                <w:szCs w:val="16"/>
                <w:lang w:val="en-GB"/>
              </w:rPr>
              <w:t>at institutionalisation</w:t>
            </w:r>
            <w:r w:rsidRPr="00CE375E">
              <w:rPr>
                <w:sz w:val="16"/>
                <w:szCs w:val="16"/>
                <w:lang w:val="en-GB"/>
              </w:rPr>
              <w:t>, yrs</w:t>
            </w:r>
          </w:p>
        </w:tc>
        <w:tc>
          <w:tcPr>
            <w:tcW w:w="3071" w:type="dxa"/>
          </w:tcPr>
          <w:p w14:paraId="1020E13C" w14:textId="541F6305" w:rsidR="008F66D3" w:rsidRPr="00CE375E" w:rsidRDefault="00091295" w:rsidP="00AC185C">
            <w:pPr>
              <w:rPr>
                <w:sz w:val="16"/>
                <w:szCs w:val="16"/>
                <w:lang w:val="en-GB"/>
              </w:rPr>
            </w:pPr>
            <w:r>
              <w:rPr>
                <w:sz w:val="16"/>
                <w:szCs w:val="16"/>
                <w:lang w:val="en-GB"/>
              </w:rPr>
              <w:t>-</w:t>
            </w:r>
            <w:r w:rsidR="008F66D3" w:rsidRPr="00CE375E">
              <w:rPr>
                <w:sz w:val="16"/>
                <w:szCs w:val="16"/>
                <w:lang w:val="en-GB"/>
              </w:rPr>
              <w:t>0</w:t>
            </w:r>
            <w:r w:rsidR="00572434">
              <w:rPr>
                <w:sz w:val="16"/>
                <w:szCs w:val="16"/>
                <w:lang w:val="en-GB"/>
              </w:rPr>
              <w:t>.</w:t>
            </w:r>
            <w:r w:rsidR="008F66D3" w:rsidRPr="00CE375E">
              <w:rPr>
                <w:sz w:val="16"/>
                <w:szCs w:val="16"/>
                <w:lang w:val="en-GB"/>
              </w:rPr>
              <w:t>0</w:t>
            </w:r>
            <w:r>
              <w:rPr>
                <w:sz w:val="16"/>
                <w:szCs w:val="16"/>
                <w:lang w:val="en-GB"/>
              </w:rPr>
              <w:t>2</w:t>
            </w:r>
            <w:r w:rsidR="000A62B1">
              <w:rPr>
                <w:sz w:val="16"/>
                <w:szCs w:val="16"/>
                <w:lang w:val="en-GB"/>
              </w:rPr>
              <w:t xml:space="preserve"> (0</w:t>
            </w:r>
            <w:r w:rsidR="00572434">
              <w:rPr>
                <w:sz w:val="16"/>
                <w:szCs w:val="16"/>
                <w:lang w:val="en-GB"/>
              </w:rPr>
              <w:t>.</w:t>
            </w:r>
            <w:r w:rsidR="000A62B1">
              <w:rPr>
                <w:sz w:val="16"/>
                <w:szCs w:val="16"/>
                <w:lang w:val="en-GB"/>
              </w:rPr>
              <w:t>01)</w:t>
            </w:r>
          </w:p>
        </w:tc>
      </w:tr>
      <w:tr w:rsidR="008F66D3" w:rsidRPr="00CE375E" w14:paraId="47FA8BB0" w14:textId="77777777" w:rsidTr="00AC185C">
        <w:tc>
          <w:tcPr>
            <w:tcW w:w="3070" w:type="dxa"/>
            <w:tcBorders>
              <w:bottom w:val="single" w:sz="4" w:space="0" w:color="auto"/>
            </w:tcBorders>
          </w:tcPr>
          <w:p w14:paraId="79A7DF8A" w14:textId="2BACB1CD" w:rsidR="008F66D3" w:rsidRPr="00CE375E" w:rsidRDefault="00091295" w:rsidP="00AC185C">
            <w:pPr>
              <w:ind w:left="142"/>
              <w:rPr>
                <w:sz w:val="16"/>
                <w:szCs w:val="16"/>
                <w:lang w:val="en-GB"/>
              </w:rPr>
            </w:pPr>
            <w:r w:rsidRPr="00D45916">
              <w:rPr>
                <w:sz w:val="16"/>
                <w:szCs w:val="16"/>
                <w:lang w:val="en-GB"/>
              </w:rPr>
              <w:t>Live</w:t>
            </w:r>
            <w:r>
              <w:rPr>
                <w:sz w:val="16"/>
                <w:szCs w:val="16"/>
                <w:lang w:val="en-GB"/>
              </w:rPr>
              <w:t xml:space="preserve">d with care </w:t>
            </w:r>
            <w:r w:rsidRPr="00D45916">
              <w:rPr>
                <w:sz w:val="16"/>
                <w:szCs w:val="16"/>
                <w:lang w:val="en-GB"/>
              </w:rPr>
              <w:t>partner at baseline, living alone reference</w:t>
            </w:r>
          </w:p>
        </w:tc>
        <w:tc>
          <w:tcPr>
            <w:tcW w:w="3071" w:type="dxa"/>
            <w:tcBorders>
              <w:bottom w:val="single" w:sz="4" w:space="0" w:color="auto"/>
            </w:tcBorders>
          </w:tcPr>
          <w:p w14:paraId="38379922" w14:textId="4AC85F08" w:rsidR="008F66D3" w:rsidRPr="00CE375E" w:rsidRDefault="00091295" w:rsidP="00AC185C">
            <w:pPr>
              <w:rPr>
                <w:sz w:val="16"/>
                <w:szCs w:val="16"/>
                <w:lang w:val="en-GB"/>
              </w:rPr>
            </w:pPr>
            <w:r>
              <w:rPr>
                <w:sz w:val="16"/>
                <w:szCs w:val="16"/>
                <w:lang w:val="en-GB"/>
              </w:rPr>
              <w:t>-0</w:t>
            </w:r>
            <w:r w:rsidR="00572434">
              <w:rPr>
                <w:sz w:val="16"/>
                <w:szCs w:val="16"/>
                <w:lang w:val="en-GB"/>
              </w:rPr>
              <w:t>.</w:t>
            </w:r>
            <w:r>
              <w:rPr>
                <w:sz w:val="16"/>
                <w:szCs w:val="16"/>
                <w:lang w:val="en-GB"/>
              </w:rPr>
              <w:t>8</w:t>
            </w:r>
            <w:r w:rsidR="006273FB">
              <w:rPr>
                <w:sz w:val="16"/>
                <w:szCs w:val="16"/>
                <w:lang w:val="en-GB"/>
              </w:rPr>
              <w:t>7</w:t>
            </w:r>
            <w:r w:rsidR="000A62B1">
              <w:rPr>
                <w:sz w:val="16"/>
                <w:szCs w:val="16"/>
                <w:lang w:val="en-GB"/>
              </w:rPr>
              <w:t xml:space="preserve"> (0</w:t>
            </w:r>
            <w:r w:rsidR="00572434">
              <w:rPr>
                <w:sz w:val="16"/>
                <w:szCs w:val="16"/>
                <w:lang w:val="en-GB"/>
              </w:rPr>
              <w:t>.</w:t>
            </w:r>
            <w:r w:rsidR="000A62B1">
              <w:rPr>
                <w:sz w:val="16"/>
                <w:szCs w:val="16"/>
                <w:lang w:val="en-GB"/>
              </w:rPr>
              <w:t>23)</w:t>
            </w:r>
          </w:p>
        </w:tc>
      </w:tr>
    </w:tbl>
    <w:p w14:paraId="0C75E812" w14:textId="7F43D59A" w:rsidR="00CE375E" w:rsidRDefault="00CE375E" w:rsidP="00CE375E">
      <w:pPr>
        <w:rPr>
          <w:i/>
          <w:iCs/>
          <w:sz w:val="16"/>
          <w:szCs w:val="16"/>
          <w:lang w:val="en-GB"/>
        </w:rPr>
      </w:pPr>
      <w:r w:rsidRPr="00CE375E">
        <w:rPr>
          <w:i/>
          <w:iCs/>
          <w:sz w:val="16"/>
          <w:szCs w:val="16"/>
          <w:lang w:val="en-GB"/>
        </w:rPr>
        <w:t xml:space="preserve">Weibull parametrisation is the same as the </w:t>
      </w:r>
      <w:proofErr w:type="spellStart"/>
      <w:r w:rsidRPr="00CE375E">
        <w:rPr>
          <w:i/>
          <w:iCs/>
          <w:sz w:val="16"/>
          <w:szCs w:val="16"/>
          <w:lang w:val="en-GB"/>
        </w:rPr>
        <w:t>rweibull</w:t>
      </w:r>
      <w:proofErr w:type="spellEnd"/>
      <w:r w:rsidRPr="00CE375E">
        <w:rPr>
          <w:i/>
          <w:iCs/>
          <w:sz w:val="16"/>
          <w:szCs w:val="16"/>
          <w:lang w:val="en-GB"/>
        </w:rPr>
        <w:t xml:space="preserve"> function in R</w:t>
      </w:r>
      <w:r w:rsidR="00265167">
        <w:rPr>
          <w:i/>
          <w:iCs/>
          <w:sz w:val="16"/>
          <w:szCs w:val="16"/>
          <w:lang w:val="en-GB"/>
        </w:rPr>
        <w:t xml:space="preserve"> and are presented on a log-scale</w:t>
      </w:r>
      <w:r w:rsidRPr="00CE375E">
        <w:rPr>
          <w:i/>
          <w:iCs/>
          <w:sz w:val="16"/>
          <w:szCs w:val="16"/>
          <w:lang w:val="en-GB"/>
        </w:rPr>
        <w:t>.</w:t>
      </w:r>
      <w:r w:rsidR="006D29A8">
        <w:rPr>
          <w:i/>
          <w:iCs/>
          <w:sz w:val="16"/>
          <w:szCs w:val="16"/>
          <w:lang w:val="en-GB"/>
        </w:rPr>
        <w:fldChar w:fldCharType="begin"/>
      </w:r>
      <w:r w:rsidR="00E76411">
        <w:rPr>
          <w:i/>
          <w:iCs/>
          <w:sz w:val="16"/>
          <w:szCs w:val="16"/>
          <w:lang w:val="en-GB"/>
        </w:rPr>
        <w:instrText xml:space="preserve"> ADDIN EN.CITE &lt;EndNote&gt;&lt;Cite&gt;&lt;Author&gt;Wu&lt;/Author&gt;&lt;RecNum&gt;150&lt;/RecNum&gt;&lt;DisplayText&gt;&lt;style face="superscript"&gt;10&lt;/style&gt;&lt;/DisplayText&gt;&lt;record&gt;&lt;rec-number&gt;150&lt;/rec-number&gt;&lt;foreign-keys&gt;&lt;key app="EN" db-id="estdpwa2hdapvbetzvgpadvbw0x2ap05xr2e" timestamp="1737980602"&gt;150&lt;/key&gt;&lt;/foreign-keys&gt;&lt;ref-type name="Web Page"&gt;12&lt;/ref-type&gt;&lt;contributors&gt;&lt;authors&gt;&lt;author&gt;Wu, Haizhen&lt;/author&gt;&lt;author&gt;Godfrey, A Jonathan R&lt;/author&gt;&lt;/authors&gt;&lt;/contributors&gt;&lt;titles&gt;&lt;title&gt;R: The Weibull Distribution&lt;/title&gt;&lt;secondary-title&gt;R Documentation&lt;/secondary-title&gt;&lt;/titles&gt;&lt;volume&gt;2025&lt;/volume&gt;&lt;number&gt;2025-01-27&lt;/number&gt;&lt;dates&gt;&lt;/dates&gt;&lt;urls&gt;&lt;related-urls&gt;&lt;url&gt;https://search.r-project.org/CRAN/refmans/ExtDist/html/Weibull.html&lt;/url&gt;&lt;/related-urls&gt;&lt;/urls&gt;&lt;/record&gt;&lt;/Cite&gt;&lt;/EndNote&gt;</w:instrText>
      </w:r>
      <w:r w:rsidR="006D29A8">
        <w:rPr>
          <w:i/>
          <w:iCs/>
          <w:sz w:val="16"/>
          <w:szCs w:val="16"/>
          <w:lang w:val="en-GB"/>
        </w:rPr>
        <w:fldChar w:fldCharType="separate"/>
      </w:r>
      <w:r w:rsidR="00E76411" w:rsidRPr="00E76411">
        <w:rPr>
          <w:i/>
          <w:iCs/>
          <w:noProof/>
          <w:sz w:val="16"/>
          <w:szCs w:val="16"/>
          <w:vertAlign w:val="superscript"/>
          <w:lang w:val="en-GB"/>
        </w:rPr>
        <w:t>10</w:t>
      </w:r>
      <w:r w:rsidR="006D29A8">
        <w:rPr>
          <w:i/>
          <w:iCs/>
          <w:sz w:val="16"/>
          <w:szCs w:val="16"/>
          <w:lang w:val="en-GB"/>
        </w:rPr>
        <w:fldChar w:fldCharType="end"/>
      </w:r>
      <w:r w:rsidRPr="00CE375E">
        <w:rPr>
          <w:i/>
          <w:iCs/>
          <w:sz w:val="16"/>
          <w:szCs w:val="16"/>
          <w:lang w:val="en-GB"/>
        </w:rPr>
        <w:t xml:space="preserve"> </w:t>
      </w:r>
      <w:r>
        <w:rPr>
          <w:i/>
          <w:iCs/>
          <w:sz w:val="16"/>
          <w:szCs w:val="16"/>
          <w:lang w:val="en-GB"/>
        </w:rPr>
        <w:t>Reducing the scale shifts</w:t>
      </w:r>
      <w:r w:rsidRPr="00CE375E">
        <w:rPr>
          <w:i/>
          <w:iCs/>
          <w:sz w:val="16"/>
          <w:szCs w:val="16"/>
          <w:lang w:val="en-GB"/>
        </w:rPr>
        <w:t xml:space="preserve"> </w:t>
      </w:r>
      <w:r>
        <w:rPr>
          <w:i/>
          <w:iCs/>
          <w:sz w:val="16"/>
          <w:szCs w:val="16"/>
          <w:lang w:val="en-GB"/>
        </w:rPr>
        <w:t xml:space="preserve">the distribution towards </w:t>
      </w:r>
      <w:r w:rsidR="00F13D3A">
        <w:rPr>
          <w:i/>
          <w:iCs/>
          <w:sz w:val="16"/>
          <w:szCs w:val="16"/>
          <w:lang w:val="en-GB"/>
        </w:rPr>
        <w:t>earlier</w:t>
      </w:r>
      <w:r>
        <w:rPr>
          <w:i/>
          <w:iCs/>
          <w:sz w:val="16"/>
          <w:szCs w:val="16"/>
          <w:lang w:val="en-GB"/>
        </w:rPr>
        <w:t xml:space="preserve"> occurrence of outcomes.</w:t>
      </w:r>
    </w:p>
    <w:p w14:paraId="3950F6C4" w14:textId="77777777" w:rsidR="00AB6B69" w:rsidRDefault="00AB6B69" w:rsidP="00CE375E">
      <w:pPr>
        <w:rPr>
          <w:i/>
          <w:iCs/>
          <w:sz w:val="16"/>
          <w:szCs w:val="16"/>
          <w:lang w:val="en-GB"/>
        </w:rPr>
      </w:pPr>
    </w:p>
    <w:p w14:paraId="758BD9D3" w14:textId="0AD23250" w:rsidR="00AB6B69" w:rsidRPr="00AB6B69" w:rsidRDefault="00AB6B69" w:rsidP="00AB6B69">
      <w:pPr>
        <w:rPr>
          <w:lang w:val="en-GB"/>
        </w:rPr>
      </w:pPr>
      <w:r w:rsidRPr="00AB6B69">
        <w:rPr>
          <w:b/>
          <w:bCs/>
          <w:lang w:val="en-GB"/>
        </w:rPr>
        <w:t>Supplemental Table 3</w:t>
      </w:r>
      <w:r w:rsidRPr="00AB6B69">
        <w:rPr>
          <w:lang w:val="en-GB"/>
        </w:rPr>
        <w:t>: Joint model combining participants converted from MCI to dementia with those diagnosed with dementia at baseline</w:t>
      </w:r>
    </w:p>
    <w:tbl>
      <w:tblPr>
        <w:tblStyle w:val="Onopgemaaktetabel2"/>
        <w:tblpPr w:leftFromText="141" w:rightFromText="141" w:vertAnchor="text" w:horzAnchor="margin" w:tblpXSpec="center" w:tblpY="187"/>
        <w:tblW w:w="0" w:type="auto"/>
        <w:tblLook w:val="04A0" w:firstRow="1" w:lastRow="0" w:firstColumn="1" w:lastColumn="0" w:noHBand="0" w:noVBand="1"/>
      </w:tblPr>
      <w:tblGrid>
        <w:gridCol w:w="2777"/>
        <w:gridCol w:w="1867"/>
        <w:gridCol w:w="320"/>
        <w:gridCol w:w="3088"/>
        <w:gridCol w:w="1236"/>
      </w:tblGrid>
      <w:tr w:rsidR="00AB6B69" w:rsidRPr="00AB6B69" w14:paraId="368F118E" w14:textId="77777777" w:rsidTr="00AB6B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4" w:type="dxa"/>
            <w:gridSpan w:val="2"/>
            <w:tcBorders>
              <w:left w:val="nil"/>
              <w:bottom w:val="single" w:sz="4" w:space="0" w:color="000000" w:themeColor="text1"/>
              <w:right w:val="nil"/>
            </w:tcBorders>
            <w:hideMark/>
          </w:tcPr>
          <w:p w14:paraId="1565176F" w14:textId="77777777" w:rsidR="00AB6B69" w:rsidRPr="00AB6B69" w:rsidRDefault="00AB6B69" w:rsidP="00AB6B69">
            <w:pPr>
              <w:jc w:val="center"/>
              <w:rPr>
                <w:sz w:val="16"/>
                <w:szCs w:val="16"/>
                <w:lang w:val="en-GB"/>
              </w:rPr>
            </w:pPr>
            <w:r w:rsidRPr="00AB6B69">
              <w:rPr>
                <w:sz w:val="16"/>
                <w:szCs w:val="16"/>
                <w:lang w:val="en-GB"/>
              </w:rPr>
              <w:t>MMSE</w:t>
            </w:r>
          </w:p>
        </w:tc>
        <w:tc>
          <w:tcPr>
            <w:tcW w:w="320" w:type="dxa"/>
            <w:tcBorders>
              <w:left w:val="nil"/>
              <w:bottom w:val="single" w:sz="4" w:space="0" w:color="000000" w:themeColor="text1"/>
              <w:right w:val="nil"/>
            </w:tcBorders>
          </w:tcPr>
          <w:p w14:paraId="6240BCA3" w14:textId="77777777" w:rsidR="00AB6B69" w:rsidRPr="00AB6B69" w:rsidRDefault="00AB6B69" w:rsidP="00AB6B69">
            <w:pPr>
              <w:jc w:val="center"/>
              <w:cnfStyle w:val="100000000000" w:firstRow="1" w:lastRow="0" w:firstColumn="0" w:lastColumn="0" w:oddVBand="0" w:evenVBand="0" w:oddHBand="0" w:evenHBand="0" w:firstRowFirstColumn="0" w:firstRowLastColumn="0" w:lastRowFirstColumn="0" w:lastRowLastColumn="0"/>
              <w:rPr>
                <w:sz w:val="16"/>
                <w:szCs w:val="16"/>
                <w:lang w:val="en-GB"/>
              </w:rPr>
            </w:pPr>
          </w:p>
        </w:tc>
        <w:tc>
          <w:tcPr>
            <w:tcW w:w="4324" w:type="dxa"/>
            <w:gridSpan w:val="2"/>
            <w:tcBorders>
              <w:left w:val="nil"/>
              <w:bottom w:val="single" w:sz="4" w:space="0" w:color="000000" w:themeColor="text1"/>
              <w:right w:val="nil"/>
            </w:tcBorders>
            <w:hideMark/>
          </w:tcPr>
          <w:p w14:paraId="6891A5B5" w14:textId="77777777" w:rsidR="00AB6B69" w:rsidRPr="00AB6B69" w:rsidRDefault="00AB6B69" w:rsidP="00AB6B69">
            <w:pPr>
              <w:jc w:val="center"/>
              <w:cnfStyle w:val="100000000000" w:firstRow="1" w:lastRow="0" w:firstColumn="0" w:lastColumn="0" w:oddVBand="0" w:evenVBand="0" w:oddHBand="0" w:evenHBand="0" w:firstRowFirstColumn="0" w:firstRowLastColumn="0" w:lastRowFirstColumn="0" w:lastRowLastColumn="0"/>
              <w:rPr>
                <w:sz w:val="16"/>
                <w:szCs w:val="16"/>
                <w:lang w:val="en-GB"/>
              </w:rPr>
            </w:pPr>
            <w:r w:rsidRPr="00AB6B69">
              <w:rPr>
                <w:sz w:val="16"/>
                <w:szCs w:val="16"/>
                <w:lang w:val="en-GB"/>
              </w:rPr>
              <w:t>Time to event</w:t>
            </w:r>
          </w:p>
        </w:tc>
      </w:tr>
      <w:tr w:rsidR="00AB6B69" w:rsidRPr="00AB6B69" w14:paraId="2181C169" w14:textId="77777777" w:rsidTr="00AB6B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0000" w:themeColor="text1"/>
              <w:left w:val="nil"/>
              <w:bottom w:val="single" w:sz="4" w:space="0" w:color="000000" w:themeColor="text1"/>
              <w:right w:val="nil"/>
            </w:tcBorders>
            <w:hideMark/>
          </w:tcPr>
          <w:p w14:paraId="29A157A5" w14:textId="77777777" w:rsidR="00AB6B69" w:rsidRPr="00AB6B69" w:rsidRDefault="00AB6B69" w:rsidP="00AB6B69">
            <w:pPr>
              <w:rPr>
                <w:b w:val="0"/>
                <w:bCs w:val="0"/>
                <w:sz w:val="16"/>
                <w:szCs w:val="16"/>
                <w:lang w:val="en-GB"/>
              </w:rPr>
            </w:pPr>
            <w:r w:rsidRPr="00AB6B69">
              <w:rPr>
                <w:b w:val="0"/>
                <w:bCs w:val="0"/>
                <w:sz w:val="16"/>
                <w:szCs w:val="16"/>
                <w:lang w:val="en-GB"/>
              </w:rPr>
              <w:t>Variable</w:t>
            </w:r>
          </w:p>
        </w:tc>
        <w:tc>
          <w:tcPr>
            <w:tcW w:w="1867" w:type="dxa"/>
            <w:tcBorders>
              <w:top w:val="single" w:sz="4" w:space="0" w:color="000000" w:themeColor="text1"/>
              <w:left w:val="nil"/>
              <w:bottom w:val="single" w:sz="4" w:space="0" w:color="000000" w:themeColor="text1"/>
              <w:right w:val="nil"/>
            </w:tcBorders>
            <w:hideMark/>
          </w:tcPr>
          <w:p w14:paraId="2DAC0D5D" w14:textId="77777777" w:rsidR="00AB6B69" w:rsidRPr="00AB6B69" w:rsidRDefault="00AB6B69" w:rsidP="00AB6B69">
            <w:pPr>
              <w:cnfStyle w:val="000000100000" w:firstRow="0" w:lastRow="0" w:firstColumn="0" w:lastColumn="0" w:oddVBand="0" w:evenVBand="0" w:oddHBand="1" w:evenHBand="0" w:firstRowFirstColumn="0" w:firstRowLastColumn="0" w:lastRowFirstColumn="0" w:lastRowLastColumn="0"/>
              <w:rPr>
                <w:sz w:val="16"/>
                <w:szCs w:val="16"/>
                <w:lang w:val="en-GB"/>
              </w:rPr>
            </w:pPr>
            <w:r w:rsidRPr="00AB6B69">
              <w:rPr>
                <w:sz w:val="16"/>
                <w:szCs w:val="16"/>
                <w:lang w:val="en-GB"/>
              </w:rPr>
              <w:t>Coef. (se)</w:t>
            </w:r>
          </w:p>
        </w:tc>
        <w:tc>
          <w:tcPr>
            <w:tcW w:w="320" w:type="dxa"/>
            <w:tcBorders>
              <w:top w:val="single" w:sz="4" w:space="0" w:color="000000" w:themeColor="text1"/>
              <w:left w:val="nil"/>
              <w:bottom w:val="single" w:sz="4" w:space="0" w:color="000000" w:themeColor="text1"/>
              <w:right w:val="nil"/>
            </w:tcBorders>
          </w:tcPr>
          <w:p w14:paraId="3C897A02" w14:textId="77777777" w:rsidR="00AB6B69" w:rsidRPr="00AB6B69" w:rsidRDefault="00AB6B69" w:rsidP="00AB6B69">
            <w:pPr>
              <w:cnfStyle w:val="000000100000" w:firstRow="0" w:lastRow="0" w:firstColumn="0" w:lastColumn="0" w:oddVBand="0" w:evenVBand="0" w:oddHBand="1" w:evenHBand="0" w:firstRowFirstColumn="0" w:firstRowLastColumn="0" w:lastRowFirstColumn="0" w:lastRowLastColumn="0"/>
              <w:rPr>
                <w:sz w:val="16"/>
                <w:szCs w:val="16"/>
                <w:lang w:val="en-GB"/>
              </w:rPr>
            </w:pPr>
          </w:p>
        </w:tc>
        <w:tc>
          <w:tcPr>
            <w:tcW w:w="3088" w:type="dxa"/>
            <w:tcBorders>
              <w:top w:val="single" w:sz="4" w:space="0" w:color="000000" w:themeColor="text1"/>
              <w:left w:val="nil"/>
              <w:bottom w:val="single" w:sz="4" w:space="0" w:color="000000" w:themeColor="text1"/>
              <w:right w:val="nil"/>
            </w:tcBorders>
            <w:hideMark/>
          </w:tcPr>
          <w:p w14:paraId="011A74AC" w14:textId="77777777" w:rsidR="00AB6B69" w:rsidRPr="00AB6B69" w:rsidRDefault="00AB6B69" w:rsidP="00AB6B69">
            <w:pPr>
              <w:cnfStyle w:val="000000100000" w:firstRow="0" w:lastRow="0" w:firstColumn="0" w:lastColumn="0" w:oddVBand="0" w:evenVBand="0" w:oddHBand="1" w:evenHBand="0" w:firstRowFirstColumn="0" w:firstRowLastColumn="0" w:lastRowFirstColumn="0" w:lastRowLastColumn="0"/>
              <w:rPr>
                <w:sz w:val="16"/>
                <w:szCs w:val="16"/>
                <w:lang w:val="en-GB"/>
              </w:rPr>
            </w:pPr>
            <w:r w:rsidRPr="00AB6B69">
              <w:rPr>
                <w:sz w:val="16"/>
                <w:szCs w:val="16"/>
                <w:lang w:val="en-GB"/>
              </w:rPr>
              <w:t>Variable</w:t>
            </w:r>
          </w:p>
        </w:tc>
        <w:tc>
          <w:tcPr>
            <w:tcW w:w="0" w:type="auto"/>
            <w:tcBorders>
              <w:top w:val="single" w:sz="4" w:space="0" w:color="000000" w:themeColor="text1"/>
              <w:left w:val="nil"/>
              <w:bottom w:val="single" w:sz="4" w:space="0" w:color="000000" w:themeColor="text1"/>
              <w:right w:val="nil"/>
            </w:tcBorders>
            <w:hideMark/>
          </w:tcPr>
          <w:p w14:paraId="6EFAAB12" w14:textId="77777777" w:rsidR="00AB6B69" w:rsidRPr="00AB6B69" w:rsidRDefault="00AB6B69" w:rsidP="00AB6B69">
            <w:pPr>
              <w:cnfStyle w:val="000000100000" w:firstRow="0" w:lastRow="0" w:firstColumn="0" w:lastColumn="0" w:oddVBand="0" w:evenVBand="0" w:oddHBand="1" w:evenHBand="0" w:firstRowFirstColumn="0" w:firstRowLastColumn="0" w:lastRowFirstColumn="0" w:lastRowLastColumn="0"/>
              <w:rPr>
                <w:sz w:val="16"/>
                <w:szCs w:val="16"/>
                <w:lang w:val="en-GB"/>
              </w:rPr>
            </w:pPr>
            <w:proofErr w:type="gramStart"/>
            <w:r w:rsidRPr="00AB6B69">
              <w:rPr>
                <w:sz w:val="16"/>
                <w:szCs w:val="16"/>
                <w:lang w:val="en-GB"/>
              </w:rPr>
              <w:t>Ln(</w:t>
            </w:r>
            <w:proofErr w:type="gramEnd"/>
            <w:r w:rsidRPr="00AB6B69">
              <w:rPr>
                <w:sz w:val="16"/>
                <w:szCs w:val="16"/>
                <w:lang w:val="en-GB"/>
              </w:rPr>
              <w:t>HR); (se)</w:t>
            </w:r>
          </w:p>
        </w:tc>
      </w:tr>
      <w:tr w:rsidR="00AB6B69" w:rsidRPr="00AB6B69" w14:paraId="51DFC4B3" w14:textId="77777777" w:rsidTr="00AB6B69">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0000" w:themeColor="text1"/>
              <w:left w:val="nil"/>
              <w:bottom w:val="single" w:sz="4" w:space="0" w:color="EEECE1" w:themeColor="background2"/>
              <w:right w:val="nil"/>
            </w:tcBorders>
            <w:hideMark/>
          </w:tcPr>
          <w:p w14:paraId="09E59F81" w14:textId="77777777" w:rsidR="00AB6B69" w:rsidRPr="00AB6B69" w:rsidRDefault="00AB6B69" w:rsidP="00AB6B69">
            <w:pPr>
              <w:rPr>
                <w:b w:val="0"/>
                <w:bCs w:val="0"/>
                <w:sz w:val="16"/>
                <w:szCs w:val="16"/>
                <w:lang w:val="en-GB"/>
              </w:rPr>
            </w:pPr>
            <w:r w:rsidRPr="00AB6B69">
              <w:rPr>
                <w:b w:val="0"/>
                <w:bCs w:val="0"/>
                <w:sz w:val="16"/>
                <w:szCs w:val="16"/>
                <w:lang w:val="en-GB"/>
              </w:rPr>
              <w:t>Intercept</w:t>
            </w:r>
          </w:p>
        </w:tc>
        <w:tc>
          <w:tcPr>
            <w:tcW w:w="1867" w:type="dxa"/>
            <w:tcBorders>
              <w:top w:val="single" w:sz="4" w:space="0" w:color="000000" w:themeColor="text1"/>
              <w:left w:val="nil"/>
              <w:bottom w:val="single" w:sz="4" w:space="0" w:color="EEECE1" w:themeColor="background2"/>
              <w:right w:val="nil"/>
            </w:tcBorders>
            <w:hideMark/>
          </w:tcPr>
          <w:p w14:paraId="4924E0D8" w14:textId="77777777" w:rsidR="00AB6B69" w:rsidRPr="00AB6B69" w:rsidRDefault="00AB6B69" w:rsidP="00AB6B69">
            <w:pPr>
              <w:cnfStyle w:val="000000000000" w:firstRow="0" w:lastRow="0" w:firstColumn="0" w:lastColumn="0" w:oddVBand="0" w:evenVBand="0" w:oddHBand="0" w:evenHBand="0" w:firstRowFirstColumn="0" w:firstRowLastColumn="0" w:lastRowFirstColumn="0" w:lastRowLastColumn="0"/>
              <w:rPr>
                <w:sz w:val="16"/>
                <w:szCs w:val="16"/>
                <w:lang w:val="en-GB"/>
              </w:rPr>
            </w:pPr>
            <w:r w:rsidRPr="00AB6B69">
              <w:rPr>
                <w:sz w:val="16"/>
                <w:szCs w:val="16"/>
                <w:lang w:val="en-GB"/>
              </w:rPr>
              <w:t>21.59 (0.66)</w:t>
            </w:r>
          </w:p>
        </w:tc>
        <w:tc>
          <w:tcPr>
            <w:tcW w:w="320" w:type="dxa"/>
            <w:tcBorders>
              <w:top w:val="single" w:sz="4" w:space="0" w:color="000000" w:themeColor="text1"/>
              <w:left w:val="nil"/>
              <w:bottom w:val="single" w:sz="4" w:space="0" w:color="EEECE1" w:themeColor="background2"/>
              <w:right w:val="nil"/>
            </w:tcBorders>
          </w:tcPr>
          <w:p w14:paraId="26D2952A" w14:textId="77777777" w:rsidR="00AB6B69" w:rsidRPr="00AB6B69" w:rsidRDefault="00AB6B69" w:rsidP="00AB6B69">
            <w:pPr>
              <w:cnfStyle w:val="000000000000" w:firstRow="0" w:lastRow="0" w:firstColumn="0" w:lastColumn="0" w:oddVBand="0" w:evenVBand="0" w:oddHBand="0" w:evenHBand="0" w:firstRowFirstColumn="0" w:firstRowLastColumn="0" w:lastRowFirstColumn="0" w:lastRowLastColumn="0"/>
              <w:rPr>
                <w:sz w:val="16"/>
                <w:szCs w:val="16"/>
                <w:lang w:val="en-GB"/>
              </w:rPr>
            </w:pPr>
          </w:p>
        </w:tc>
        <w:tc>
          <w:tcPr>
            <w:tcW w:w="3088" w:type="dxa"/>
            <w:tcBorders>
              <w:top w:val="single" w:sz="4" w:space="0" w:color="000000" w:themeColor="text1"/>
              <w:left w:val="nil"/>
              <w:bottom w:val="single" w:sz="4" w:space="0" w:color="EEECE1" w:themeColor="background2"/>
              <w:right w:val="nil"/>
            </w:tcBorders>
            <w:hideMark/>
          </w:tcPr>
          <w:p w14:paraId="77B125CD" w14:textId="77777777" w:rsidR="00AB6B69" w:rsidRPr="00AB6B69" w:rsidRDefault="00AB6B69" w:rsidP="00AB6B69">
            <w:pPr>
              <w:cnfStyle w:val="000000000000" w:firstRow="0" w:lastRow="0" w:firstColumn="0" w:lastColumn="0" w:oddVBand="0" w:evenVBand="0" w:oddHBand="0" w:evenHBand="0" w:firstRowFirstColumn="0" w:firstRowLastColumn="0" w:lastRowFirstColumn="0" w:lastRowLastColumn="0"/>
              <w:rPr>
                <w:sz w:val="16"/>
                <w:szCs w:val="16"/>
                <w:lang w:val="en-GB"/>
              </w:rPr>
            </w:pPr>
            <w:r w:rsidRPr="00AB6B69">
              <w:rPr>
                <w:sz w:val="16"/>
                <w:szCs w:val="16"/>
                <w:lang w:val="en-GB"/>
              </w:rPr>
              <w:t>Age at baseline, yrs</w:t>
            </w:r>
          </w:p>
        </w:tc>
        <w:tc>
          <w:tcPr>
            <w:tcW w:w="0" w:type="auto"/>
            <w:tcBorders>
              <w:top w:val="single" w:sz="4" w:space="0" w:color="000000" w:themeColor="text1"/>
              <w:left w:val="nil"/>
              <w:bottom w:val="single" w:sz="4" w:space="0" w:color="EEECE1" w:themeColor="background2"/>
              <w:right w:val="nil"/>
            </w:tcBorders>
            <w:hideMark/>
          </w:tcPr>
          <w:p w14:paraId="6204167E" w14:textId="77777777" w:rsidR="00AB6B69" w:rsidRPr="00AB6B69" w:rsidRDefault="00AB6B69" w:rsidP="00AB6B69">
            <w:pPr>
              <w:cnfStyle w:val="000000000000" w:firstRow="0" w:lastRow="0" w:firstColumn="0" w:lastColumn="0" w:oddVBand="0" w:evenVBand="0" w:oddHBand="0" w:evenHBand="0" w:firstRowFirstColumn="0" w:firstRowLastColumn="0" w:lastRowFirstColumn="0" w:lastRowLastColumn="0"/>
              <w:rPr>
                <w:sz w:val="16"/>
                <w:szCs w:val="16"/>
                <w:lang w:val="en-GB"/>
              </w:rPr>
            </w:pPr>
            <w:r w:rsidRPr="00AB6B69">
              <w:rPr>
                <w:sz w:val="16"/>
                <w:szCs w:val="16"/>
                <w:lang w:val="en-GB"/>
              </w:rPr>
              <w:t>0.04 (0.01)</w:t>
            </w:r>
          </w:p>
        </w:tc>
      </w:tr>
      <w:tr w:rsidR="00AB6B69" w:rsidRPr="00AB6B69" w14:paraId="240EAF4F" w14:textId="77777777" w:rsidTr="00AB6B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EEECE1" w:themeColor="background2"/>
              <w:left w:val="nil"/>
              <w:bottom w:val="single" w:sz="4" w:space="0" w:color="EEECE1" w:themeColor="background2"/>
              <w:right w:val="nil"/>
            </w:tcBorders>
            <w:hideMark/>
          </w:tcPr>
          <w:p w14:paraId="1089FA92" w14:textId="77777777" w:rsidR="00AB6B69" w:rsidRPr="00AB6B69" w:rsidRDefault="00AB6B69" w:rsidP="00AB6B69">
            <w:pPr>
              <w:rPr>
                <w:b w:val="0"/>
                <w:bCs w:val="0"/>
                <w:sz w:val="16"/>
                <w:szCs w:val="16"/>
                <w:lang w:val="en-GB"/>
              </w:rPr>
            </w:pPr>
            <w:r w:rsidRPr="00AB6B69">
              <w:rPr>
                <w:b w:val="0"/>
                <w:bCs w:val="0"/>
                <w:sz w:val="16"/>
                <w:szCs w:val="16"/>
                <w:lang w:val="en-GB"/>
              </w:rPr>
              <w:t>Years since baseline</w:t>
            </w:r>
          </w:p>
        </w:tc>
        <w:tc>
          <w:tcPr>
            <w:tcW w:w="1867" w:type="dxa"/>
            <w:tcBorders>
              <w:top w:val="single" w:sz="4" w:space="0" w:color="EEECE1" w:themeColor="background2"/>
              <w:left w:val="nil"/>
              <w:bottom w:val="single" w:sz="4" w:space="0" w:color="EEECE1" w:themeColor="background2"/>
              <w:right w:val="nil"/>
            </w:tcBorders>
            <w:hideMark/>
          </w:tcPr>
          <w:p w14:paraId="185E69F7" w14:textId="77777777" w:rsidR="00AB6B69" w:rsidRPr="00AB6B69" w:rsidRDefault="00AB6B69" w:rsidP="00AB6B69">
            <w:pPr>
              <w:cnfStyle w:val="000000100000" w:firstRow="0" w:lastRow="0" w:firstColumn="0" w:lastColumn="0" w:oddVBand="0" w:evenVBand="0" w:oddHBand="1" w:evenHBand="0" w:firstRowFirstColumn="0" w:firstRowLastColumn="0" w:lastRowFirstColumn="0" w:lastRowLastColumn="0"/>
              <w:rPr>
                <w:sz w:val="16"/>
                <w:szCs w:val="16"/>
                <w:lang w:val="en-GB"/>
              </w:rPr>
            </w:pPr>
            <w:r w:rsidRPr="00AB6B69">
              <w:rPr>
                <w:sz w:val="16"/>
                <w:szCs w:val="16"/>
                <w:lang w:val="en-GB"/>
              </w:rPr>
              <w:t>-1.18 (0.44)</w:t>
            </w:r>
          </w:p>
        </w:tc>
        <w:tc>
          <w:tcPr>
            <w:tcW w:w="320" w:type="dxa"/>
            <w:tcBorders>
              <w:top w:val="single" w:sz="4" w:space="0" w:color="EEECE1" w:themeColor="background2"/>
              <w:left w:val="nil"/>
              <w:bottom w:val="single" w:sz="4" w:space="0" w:color="EEECE1" w:themeColor="background2"/>
              <w:right w:val="nil"/>
            </w:tcBorders>
          </w:tcPr>
          <w:p w14:paraId="7913E1AC" w14:textId="77777777" w:rsidR="00AB6B69" w:rsidRPr="00AB6B69" w:rsidRDefault="00AB6B69" w:rsidP="00AB6B69">
            <w:pPr>
              <w:cnfStyle w:val="000000100000" w:firstRow="0" w:lastRow="0" w:firstColumn="0" w:lastColumn="0" w:oddVBand="0" w:evenVBand="0" w:oddHBand="1" w:evenHBand="0" w:firstRowFirstColumn="0" w:firstRowLastColumn="0" w:lastRowFirstColumn="0" w:lastRowLastColumn="0"/>
              <w:rPr>
                <w:sz w:val="16"/>
                <w:szCs w:val="16"/>
                <w:lang w:val="en-GB"/>
              </w:rPr>
            </w:pPr>
          </w:p>
        </w:tc>
        <w:tc>
          <w:tcPr>
            <w:tcW w:w="3088" w:type="dxa"/>
            <w:tcBorders>
              <w:top w:val="single" w:sz="4" w:space="0" w:color="EEECE1" w:themeColor="background2"/>
              <w:left w:val="nil"/>
              <w:bottom w:val="single" w:sz="4" w:space="0" w:color="EEECE1" w:themeColor="background2"/>
              <w:right w:val="nil"/>
            </w:tcBorders>
            <w:hideMark/>
          </w:tcPr>
          <w:p w14:paraId="0AC5857D" w14:textId="77777777" w:rsidR="00AB6B69" w:rsidRPr="00AB6B69" w:rsidRDefault="00AB6B69" w:rsidP="00AB6B69">
            <w:pPr>
              <w:cnfStyle w:val="000000100000" w:firstRow="0" w:lastRow="0" w:firstColumn="0" w:lastColumn="0" w:oddVBand="0" w:evenVBand="0" w:oddHBand="1" w:evenHBand="0" w:firstRowFirstColumn="0" w:firstRowLastColumn="0" w:lastRowFirstColumn="0" w:lastRowLastColumn="0"/>
              <w:rPr>
                <w:sz w:val="16"/>
                <w:szCs w:val="16"/>
                <w:lang w:val="en-GB"/>
              </w:rPr>
            </w:pPr>
            <w:r w:rsidRPr="00AB6B69">
              <w:rPr>
                <w:sz w:val="16"/>
                <w:szCs w:val="16"/>
                <w:lang w:val="en-GB"/>
              </w:rPr>
              <w:t>Sex, female reference</w:t>
            </w:r>
          </w:p>
        </w:tc>
        <w:tc>
          <w:tcPr>
            <w:tcW w:w="0" w:type="auto"/>
            <w:tcBorders>
              <w:top w:val="single" w:sz="4" w:space="0" w:color="EEECE1" w:themeColor="background2"/>
              <w:left w:val="nil"/>
              <w:bottom w:val="single" w:sz="4" w:space="0" w:color="EEECE1" w:themeColor="background2"/>
              <w:right w:val="nil"/>
            </w:tcBorders>
            <w:hideMark/>
          </w:tcPr>
          <w:p w14:paraId="569EC594" w14:textId="77777777" w:rsidR="00AB6B69" w:rsidRPr="00AB6B69" w:rsidRDefault="00AB6B69" w:rsidP="00AB6B69">
            <w:pPr>
              <w:cnfStyle w:val="000000100000" w:firstRow="0" w:lastRow="0" w:firstColumn="0" w:lastColumn="0" w:oddVBand="0" w:evenVBand="0" w:oddHBand="1" w:evenHBand="0" w:firstRowFirstColumn="0" w:firstRowLastColumn="0" w:lastRowFirstColumn="0" w:lastRowLastColumn="0"/>
              <w:rPr>
                <w:sz w:val="16"/>
                <w:szCs w:val="16"/>
                <w:lang w:val="en-GB"/>
              </w:rPr>
            </w:pPr>
            <w:r w:rsidRPr="00AB6B69">
              <w:rPr>
                <w:sz w:val="16"/>
                <w:szCs w:val="16"/>
                <w:lang w:val="en-GB"/>
              </w:rPr>
              <w:t>0.35 (0.14)</w:t>
            </w:r>
          </w:p>
        </w:tc>
      </w:tr>
      <w:tr w:rsidR="00AB6B69" w:rsidRPr="00AB6B69" w14:paraId="07544E30" w14:textId="77777777" w:rsidTr="00AB6B69">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EEECE1" w:themeColor="background2"/>
              <w:left w:val="nil"/>
              <w:bottom w:val="single" w:sz="4" w:space="0" w:color="EEECE1" w:themeColor="background2"/>
              <w:right w:val="nil"/>
            </w:tcBorders>
            <w:hideMark/>
          </w:tcPr>
          <w:p w14:paraId="62683CCB" w14:textId="77777777" w:rsidR="00AB6B69" w:rsidRPr="00AB6B69" w:rsidRDefault="00AB6B69" w:rsidP="00AB6B69">
            <w:pPr>
              <w:rPr>
                <w:b w:val="0"/>
                <w:bCs w:val="0"/>
                <w:sz w:val="16"/>
                <w:szCs w:val="16"/>
                <w:lang w:val="en-GB"/>
              </w:rPr>
            </w:pPr>
            <w:r w:rsidRPr="00AB6B69">
              <w:rPr>
                <w:b w:val="0"/>
                <w:bCs w:val="0"/>
                <w:sz w:val="16"/>
                <w:szCs w:val="16"/>
                <w:lang w:val="en-GB"/>
              </w:rPr>
              <w:t xml:space="preserve">Years since baseline squared </w:t>
            </w:r>
          </w:p>
        </w:tc>
        <w:tc>
          <w:tcPr>
            <w:tcW w:w="1867" w:type="dxa"/>
            <w:tcBorders>
              <w:top w:val="single" w:sz="4" w:space="0" w:color="EEECE1" w:themeColor="background2"/>
              <w:left w:val="nil"/>
              <w:bottom w:val="single" w:sz="4" w:space="0" w:color="EEECE1" w:themeColor="background2"/>
              <w:right w:val="nil"/>
            </w:tcBorders>
            <w:hideMark/>
          </w:tcPr>
          <w:p w14:paraId="53F12271" w14:textId="77777777" w:rsidR="00AB6B69" w:rsidRPr="00AB6B69" w:rsidRDefault="00AB6B69" w:rsidP="00AB6B69">
            <w:pPr>
              <w:cnfStyle w:val="000000000000" w:firstRow="0" w:lastRow="0" w:firstColumn="0" w:lastColumn="0" w:oddVBand="0" w:evenVBand="0" w:oddHBand="0" w:evenHBand="0" w:firstRowFirstColumn="0" w:firstRowLastColumn="0" w:lastRowFirstColumn="0" w:lastRowLastColumn="0"/>
              <w:rPr>
                <w:sz w:val="16"/>
                <w:szCs w:val="16"/>
                <w:lang w:val="en-GB"/>
              </w:rPr>
            </w:pPr>
            <w:r w:rsidRPr="00AB6B69">
              <w:rPr>
                <w:sz w:val="16"/>
                <w:szCs w:val="16"/>
                <w:lang w:val="en-GB"/>
              </w:rPr>
              <w:t>-0.30 (0.08)</w:t>
            </w:r>
          </w:p>
        </w:tc>
        <w:tc>
          <w:tcPr>
            <w:tcW w:w="320" w:type="dxa"/>
            <w:tcBorders>
              <w:top w:val="single" w:sz="4" w:space="0" w:color="EEECE1" w:themeColor="background2"/>
              <w:left w:val="nil"/>
              <w:bottom w:val="single" w:sz="4" w:space="0" w:color="EEECE1" w:themeColor="background2"/>
              <w:right w:val="nil"/>
            </w:tcBorders>
          </w:tcPr>
          <w:p w14:paraId="64C33C10" w14:textId="77777777" w:rsidR="00AB6B69" w:rsidRPr="00AB6B69" w:rsidRDefault="00AB6B69" w:rsidP="00AB6B69">
            <w:pPr>
              <w:cnfStyle w:val="000000000000" w:firstRow="0" w:lastRow="0" w:firstColumn="0" w:lastColumn="0" w:oddVBand="0" w:evenVBand="0" w:oddHBand="0" w:evenHBand="0" w:firstRowFirstColumn="0" w:firstRowLastColumn="0" w:lastRowFirstColumn="0" w:lastRowLastColumn="0"/>
              <w:rPr>
                <w:sz w:val="16"/>
                <w:szCs w:val="16"/>
                <w:lang w:val="en-GB"/>
              </w:rPr>
            </w:pPr>
          </w:p>
        </w:tc>
        <w:tc>
          <w:tcPr>
            <w:tcW w:w="3088" w:type="dxa"/>
            <w:tcBorders>
              <w:top w:val="single" w:sz="4" w:space="0" w:color="EEECE1" w:themeColor="background2"/>
              <w:left w:val="nil"/>
              <w:bottom w:val="single" w:sz="4" w:space="0" w:color="EEECE1" w:themeColor="background2"/>
              <w:right w:val="nil"/>
            </w:tcBorders>
            <w:hideMark/>
          </w:tcPr>
          <w:p w14:paraId="30E42B0C" w14:textId="77777777" w:rsidR="00AB6B69" w:rsidRPr="00AB6B69" w:rsidRDefault="00AB6B69" w:rsidP="00AB6B69">
            <w:pPr>
              <w:cnfStyle w:val="000000000000" w:firstRow="0" w:lastRow="0" w:firstColumn="0" w:lastColumn="0" w:oddVBand="0" w:evenVBand="0" w:oddHBand="0" w:evenHBand="0" w:firstRowFirstColumn="0" w:firstRowLastColumn="0" w:lastRowFirstColumn="0" w:lastRowLastColumn="0"/>
              <w:rPr>
                <w:sz w:val="16"/>
                <w:szCs w:val="16"/>
                <w:lang w:val="en-GB"/>
              </w:rPr>
            </w:pPr>
            <w:r w:rsidRPr="00AB6B69">
              <w:rPr>
                <w:sz w:val="16"/>
                <w:szCs w:val="16"/>
                <w:lang w:val="en-GB"/>
              </w:rPr>
              <w:t>Lived with care partner at baseline, living alone reference</w:t>
            </w:r>
          </w:p>
        </w:tc>
        <w:tc>
          <w:tcPr>
            <w:tcW w:w="0" w:type="auto"/>
            <w:tcBorders>
              <w:top w:val="single" w:sz="4" w:space="0" w:color="EEECE1" w:themeColor="background2"/>
              <w:left w:val="nil"/>
              <w:bottom w:val="single" w:sz="4" w:space="0" w:color="EEECE1" w:themeColor="background2"/>
              <w:right w:val="nil"/>
            </w:tcBorders>
            <w:hideMark/>
          </w:tcPr>
          <w:p w14:paraId="3C544127" w14:textId="77777777" w:rsidR="00AB6B69" w:rsidRPr="00AB6B69" w:rsidRDefault="00AB6B69" w:rsidP="00AB6B69">
            <w:pPr>
              <w:cnfStyle w:val="000000000000" w:firstRow="0" w:lastRow="0" w:firstColumn="0" w:lastColumn="0" w:oddVBand="0" w:evenVBand="0" w:oddHBand="0" w:evenHBand="0" w:firstRowFirstColumn="0" w:firstRowLastColumn="0" w:lastRowFirstColumn="0" w:lastRowLastColumn="0"/>
              <w:rPr>
                <w:sz w:val="16"/>
                <w:szCs w:val="16"/>
                <w:lang w:val="en-GB"/>
              </w:rPr>
            </w:pPr>
            <w:r w:rsidRPr="00AB6B69">
              <w:rPr>
                <w:sz w:val="16"/>
                <w:szCs w:val="16"/>
                <w:lang w:val="en-GB"/>
              </w:rPr>
              <w:t>-0.46 (0.16)</w:t>
            </w:r>
          </w:p>
        </w:tc>
      </w:tr>
      <w:tr w:rsidR="00AB6B69" w:rsidRPr="00AB6B69" w14:paraId="3D661DBE" w14:textId="77777777" w:rsidTr="00AB6B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EEECE1" w:themeColor="background2"/>
              <w:left w:val="nil"/>
              <w:bottom w:val="single" w:sz="4" w:space="0" w:color="EEECE1" w:themeColor="background2"/>
              <w:right w:val="nil"/>
            </w:tcBorders>
            <w:hideMark/>
          </w:tcPr>
          <w:p w14:paraId="484832D2" w14:textId="77777777" w:rsidR="00AB6B69" w:rsidRPr="00AB6B69" w:rsidRDefault="00AB6B69" w:rsidP="00AB6B69">
            <w:pPr>
              <w:rPr>
                <w:b w:val="0"/>
                <w:bCs w:val="0"/>
                <w:sz w:val="16"/>
                <w:szCs w:val="16"/>
                <w:lang w:val="en-GB"/>
              </w:rPr>
            </w:pPr>
            <w:r w:rsidRPr="00AB6B69">
              <w:rPr>
                <w:b w:val="0"/>
                <w:bCs w:val="0"/>
                <w:sz w:val="16"/>
                <w:szCs w:val="16"/>
                <w:lang w:val="en-GB"/>
              </w:rPr>
              <w:t>Age at baseline, yrs†</w:t>
            </w:r>
          </w:p>
        </w:tc>
        <w:tc>
          <w:tcPr>
            <w:tcW w:w="1867" w:type="dxa"/>
            <w:tcBorders>
              <w:top w:val="single" w:sz="4" w:space="0" w:color="EEECE1" w:themeColor="background2"/>
              <w:left w:val="nil"/>
              <w:bottom w:val="single" w:sz="4" w:space="0" w:color="EEECE1" w:themeColor="background2"/>
              <w:right w:val="nil"/>
            </w:tcBorders>
            <w:hideMark/>
          </w:tcPr>
          <w:p w14:paraId="14D282A6" w14:textId="77777777" w:rsidR="00AB6B69" w:rsidRPr="00AB6B69" w:rsidRDefault="00AB6B69" w:rsidP="00AB6B69">
            <w:pPr>
              <w:cnfStyle w:val="000000100000" w:firstRow="0" w:lastRow="0" w:firstColumn="0" w:lastColumn="0" w:oddVBand="0" w:evenVBand="0" w:oddHBand="1" w:evenHBand="0" w:firstRowFirstColumn="0" w:firstRowLastColumn="0" w:lastRowFirstColumn="0" w:lastRowLastColumn="0"/>
              <w:rPr>
                <w:sz w:val="16"/>
                <w:szCs w:val="16"/>
                <w:lang w:val="en-GB"/>
              </w:rPr>
            </w:pPr>
            <w:r w:rsidRPr="00AB6B69">
              <w:rPr>
                <w:sz w:val="16"/>
                <w:szCs w:val="16"/>
                <w:lang w:val="en-GB"/>
              </w:rPr>
              <w:t>0.64 (0.17)</w:t>
            </w:r>
          </w:p>
        </w:tc>
        <w:tc>
          <w:tcPr>
            <w:tcW w:w="320" w:type="dxa"/>
            <w:tcBorders>
              <w:top w:val="single" w:sz="4" w:space="0" w:color="EEECE1" w:themeColor="background2"/>
              <w:left w:val="nil"/>
              <w:bottom w:val="single" w:sz="4" w:space="0" w:color="EEECE1" w:themeColor="background2"/>
              <w:right w:val="nil"/>
            </w:tcBorders>
          </w:tcPr>
          <w:p w14:paraId="6AEAE468" w14:textId="77777777" w:rsidR="00AB6B69" w:rsidRPr="00AB6B69" w:rsidRDefault="00AB6B69" w:rsidP="00AB6B69">
            <w:pPr>
              <w:cnfStyle w:val="000000100000" w:firstRow="0" w:lastRow="0" w:firstColumn="0" w:lastColumn="0" w:oddVBand="0" w:evenVBand="0" w:oddHBand="1" w:evenHBand="0" w:firstRowFirstColumn="0" w:firstRowLastColumn="0" w:lastRowFirstColumn="0" w:lastRowLastColumn="0"/>
              <w:rPr>
                <w:sz w:val="16"/>
                <w:szCs w:val="16"/>
                <w:lang w:val="en-GB"/>
              </w:rPr>
            </w:pPr>
          </w:p>
        </w:tc>
        <w:tc>
          <w:tcPr>
            <w:tcW w:w="3088" w:type="dxa"/>
            <w:tcBorders>
              <w:top w:val="single" w:sz="4" w:space="0" w:color="EEECE1" w:themeColor="background2"/>
              <w:left w:val="nil"/>
              <w:bottom w:val="single" w:sz="4" w:space="0" w:color="EEECE1" w:themeColor="background2"/>
              <w:right w:val="nil"/>
            </w:tcBorders>
            <w:hideMark/>
          </w:tcPr>
          <w:p w14:paraId="50495C45" w14:textId="77777777" w:rsidR="00AB6B69" w:rsidRPr="00AB6B69" w:rsidRDefault="00AB6B69" w:rsidP="00AB6B69">
            <w:pPr>
              <w:cnfStyle w:val="000000100000" w:firstRow="0" w:lastRow="0" w:firstColumn="0" w:lastColumn="0" w:oddVBand="0" w:evenVBand="0" w:oddHBand="1" w:evenHBand="0" w:firstRowFirstColumn="0" w:firstRowLastColumn="0" w:lastRowFirstColumn="0" w:lastRowLastColumn="0"/>
              <w:rPr>
                <w:sz w:val="16"/>
                <w:szCs w:val="16"/>
                <w:lang w:val="en-GB"/>
              </w:rPr>
            </w:pPr>
            <w:r w:rsidRPr="00AB6B69">
              <w:rPr>
                <w:sz w:val="16"/>
                <w:szCs w:val="16"/>
                <w:lang w:val="en-GB"/>
              </w:rPr>
              <w:t xml:space="preserve">Baseline diagnosis, MCI </w:t>
            </w:r>
            <w:proofErr w:type="gramStart"/>
            <w:r w:rsidRPr="00AB6B69">
              <w:rPr>
                <w:sz w:val="16"/>
                <w:szCs w:val="16"/>
                <w:lang w:val="en-GB"/>
              </w:rPr>
              <w:t>as  reference</w:t>
            </w:r>
            <w:proofErr w:type="gramEnd"/>
          </w:p>
        </w:tc>
        <w:tc>
          <w:tcPr>
            <w:tcW w:w="0" w:type="auto"/>
            <w:tcBorders>
              <w:top w:val="single" w:sz="4" w:space="0" w:color="EEECE1" w:themeColor="background2"/>
              <w:left w:val="nil"/>
              <w:bottom w:val="single" w:sz="4" w:space="0" w:color="EEECE1" w:themeColor="background2"/>
              <w:right w:val="nil"/>
            </w:tcBorders>
            <w:hideMark/>
          </w:tcPr>
          <w:p w14:paraId="2965B1E3" w14:textId="77777777" w:rsidR="00AB6B69" w:rsidRPr="00AB6B69" w:rsidRDefault="00AB6B69" w:rsidP="00AB6B69">
            <w:pPr>
              <w:cnfStyle w:val="000000100000" w:firstRow="0" w:lastRow="0" w:firstColumn="0" w:lastColumn="0" w:oddVBand="0" w:evenVBand="0" w:oddHBand="1" w:evenHBand="0" w:firstRowFirstColumn="0" w:firstRowLastColumn="0" w:lastRowFirstColumn="0" w:lastRowLastColumn="0"/>
              <w:rPr>
                <w:sz w:val="16"/>
                <w:szCs w:val="16"/>
                <w:lang w:val="en-GB"/>
              </w:rPr>
            </w:pPr>
            <w:r w:rsidRPr="00AB6B69">
              <w:rPr>
                <w:sz w:val="16"/>
                <w:szCs w:val="16"/>
                <w:lang w:val="en-GB"/>
              </w:rPr>
              <w:t>0.19 (0.27)</w:t>
            </w:r>
          </w:p>
        </w:tc>
      </w:tr>
      <w:tr w:rsidR="00AB6B69" w:rsidRPr="00AB6B69" w14:paraId="4FD6C6E8" w14:textId="77777777" w:rsidTr="00AB6B69">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EEECE1" w:themeColor="background2"/>
              <w:left w:val="nil"/>
              <w:bottom w:val="single" w:sz="4" w:space="0" w:color="EEECE1" w:themeColor="background2"/>
              <w:right w:val="nil"/>
            </w:tcBorders>
            <w:hideMark/>
          </w:tcPr>
          <w:p w14:paraId="118FD86B" w14:textId="77777777" w:rsidR="00AB6B69" w:rsidRPr="00AB6B69" w:rsidRDefault="00AB6B69" w:rsidP="00AB6B69">
            <w:pPr>
              <w:rPr>
                <w:b w:val="0"/>
                <w:bCs w:val="0"/>
                <w:sz w:val="16"/>
                <w:szCs w:val="16"/>
                <w:lang w:val="en-GB"/>
              </w:rPr>
            </w:pPr>
            <w:r w:rsidRPr="00AB6B69">
              <w:rPr>
                <w:b w:val="0"/>
                <w:bCs w:val="0"/>
                <w:sz w:val="16"/>
                <w:szCs w:val="16"/>
                <w:lang w:val="en-GB"/>
              </w:rPr>
              <w:t>Sex, female reference</w:t>
            </w:r>
          </w:p>
        </w:tc>
        <w:tc>
          <w:tcPr>
            <w:tcW w:w="1867" w:type="dxa"/>
            <w:tcBorders>
              <w:top w:val="single" w:sz="4" w:space="0" w:color="EEECE1" w:themeColor="background2"/>
              <w:left w:val="nil"/>
              <w:bottom w:val="single" w:sz="4" w:space="0" w:color="EEECE1" w:themeColor="background2"/>
              <w:right w:val="nil"/>
            </w:tcBorders>
            <w:hideMark/>
          </w:tcPr>
          <w:p w14:paraId="566E44E8" w14:textId="77777777" w:rsidR="00AB6B69" w:rsidRPr="00AB6B69" w:rsidRDefault="00AB6B69" w:rsidP="00AB6B69">
            <w:pPr>
              <w:cnfStyle w:val="000000000000" w:firstRow="0" w:lastRow="0" w:firstColumn="0" w:lastColumn="0" w:oddVBand="0" w:evenVBand="0" w:oddHBand="0" w:evenHBand="0" w:firstRowFirstColumn="0" w:firstRowLastColumn="0" w:lastRowFirstColumn="0" w:lastRowLastColumn="0"/>
              <w:rPr>
                <w:sz w:val="16"/>
                <w:szCs w:val="16"/>
                <w:lang w:val="en-GB"/>
              </w:rPr>
            </w:pPr>
            <w:r w:rsidRPr="00AB6B69">
              <w:rPr>
                <w:sz w:val="16"/>
                <w:szCs w:val="16"/>
                <w:lang w:val="en-GB"/>
              </w:rPr>
              <w:t>1.15 (0.35)</w:t>
            </w:r>
          </w:p>
        </w:tc>
        <w:tc>
          <w:tcPr>
            <w:tcW w:w="320" w:type="dxa"/>
            <w:tcBorders>
              <w:top w:val="single" w:sz="4" w:space="0" w:color="EEECE1" w:themeColor="background2"/>
              <w:left w:val="nil"/>
              <w:bottom w:val="single" w:sz="4" w:space="0" w:color="EEECE1" w:themeColor="background2"/>
              <w:right w:val="nil"/>
            </w:tcBorders>
          </w:tcPr>
          <w:p w14:paraId="5F564F6C" w14:textId="77777777" w:rsidR="00AB6B69" w:rsidRPr="00AB6B69" w:rsidRDefault="00AB6B69" w:rsidP="00AB6B69">
            <w:pPr>
              <w:cnfStyle w:val="000000000000" w:firstRow="0" w:lastRow="0" w:firstColumn="0" w:lastColumn="0" w:oddVBand="0" w:evenVBand="0" w:oddHBand="0" w:evenHBand="0" w:firstRowFirstColumn="0" w:firstRowLastColumn="0" w:lastRowFirstColumn="0" w:lastRowLastColumn="0"/>
              <w:rPr>
                <w:sz w:val="16"/>
                <w:szCs w:val="16"/>
                <w:lang w:val="en-GB"/>
              </w:rPr>
            </w:pPr>
          </w:p>
        </w:tc>
        <w:tc>
          <w:tcPr>
            <w:tcW w:w="3088" w:type="dxa"/>
            <w:tcBorders>
              <w:top w:val="single" w:sz="4" w:space="0" w:color="EEECE1" w:themeColor="background2"/>
              <w:left w:val="nil"/>
              <w:bottom w:val="single" w:sz="4" w:space="0" w:color="EEECE1" w:themeColor="background2"/>
              <w:right w:val="nil"/>
            </w:tcBorders>
            <w:hideMark/>
          </w:tcPr>
          <w:p w14:paraId="0D31C598" w14:textId="77777777" w:rsidR="00AB6B69" w:rsidRPr="00AB6B69" w:rsidRDefault="00AB6B69" w:rsidP="00AB6B69">
            <w:pPr>
              <w:cnfStyle w:val="000000000000" w:firstRow="0" w:lastRow="0" w:firstColumn="0" w:lastColumn="0" w:oddVBand="0" w:evenVBand="0" w:oddHBand="0" w:evenHBand="0" w:firstRowFirstColumn="0" w:firstRowLastColumn="0" w:lastRowFirstColumn="0" w:lastRowLastColumn="0"/>
              <w:rPr>
                <w:sz w:val="16"/>
                <w:szCs w:val="16"/>
                <w:lang w:val="en-GB"/>
              </w:rPr>
            </w:pPr>
            <w:r w:rsidRPr="00AB6B69">
              <w:rPr>
                <w:sz w:val="16"/>
                <w:szCs w:val="16"/>
                <w:lang w:val="en-GB"/>
              </w:rPr>
              <w:t>Point higher MMSE for death outside institution</w:t>
            </w:r>
          </w:p>
        </w:tc>
        <w:tc>
          <w:tcPr>
            <w:tcW w:w="0" w:type="auto"/>
            <w:tcBorders>
              <w:top w:val="single" w:sz="4" w:space="0" w:color="EEECE1" w:themeColor="background2"/>
              <w:left w:val="nil"/>
              <w:bottom w:val="single" w:sz="4" w:space="0" w:color="EEECE1" w:themeColor="background2"/>
              <w:right w:val="nil"/>
            </w:tcBorders>
            <w:hideMark/>
          </w:tcPr>
          <w:p w14:paraId="49760626" w14:textId="77777777" w:rsidR="00AB6B69" w:rsidRPr="00AB6B69" w:rsidRDefault="00AB6B69" w:rsidP="00AB6B69">
            <w:pPr>
              <w:cnfStyle w:val="000000000000" w:firstRow="0" w:lastRow="0" w:firstColumn="0" w:lastColumn="0" w:oddVBand="0" w:evenVBand="0" w:oddHBand="0" w:evenHBand="0" w:firstRowFirstColumn="0" w:firstRowLastColumn="0" w:lastRowFirstColumn="0" w:lastRowLastColumn="0"/>
              <w:rPr>
                <w:sz w:val="16"/>
                <w:szCs w:val="16"/>
                <w:lang w:val="en-GB"/>
              </w:rPr>
            </w:pPr>
            <w:r w:rsidRPr="00AB6B69">
              <w:rPr>
                <w:sz w:val="16"/>
                <w:szCs w:val="16"/>
                <w:lang w:val="en-GB"/>
              </w:rPr>
              <w:t>-0.12 (0.03)</w:t>
            </w:r>
          </w:p>
        </w:tc>
      </w:tr>
      <w:tr w:rsidR="00AB6B69" w:rsidRPr="00AB6B69" w14:paraId="7D4BB51A" w14:textId="77777777" w:rsidTr="00AB6B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EEECE1" w:themeColor="background2"/>
              <w:left w:val="nil"/>
              <w:bottom w:val="single" w:sz="4" w:space="0" w:color="EEECE1" w:themeColor="background2"/>
              <w:right w:val="nil"/>
            </w:tcBorders>
            <w:hideMark/>
          </w:tcPr>
          <w:p w14:paraId="7D9989B8" w14:textId="77777777" w:rsidR="00AB6B69" w:rsidRPr="00AB6B69" w:rsidRDefault="00AB6B69" w:rsidP="00AB6B69">
            <w:pPr>
              <w:rPr>
                <w:b w:val="0"/>
                <w:bCs w:val="0"/>
                <w:sz w:val="16"/>
                <w:szCs w:val="16"/>
                <w:lang w:val="en-GB"/>
              </w:rPr>
            </w:pPr>
            <w:r w:rsidRPr="00AB6B69">
              <w:rPr>
                <w:b w:val="0"/>
                <w:bCs w:val="0"/>
                <w:sz w:val="16"/>
                <w:szCs w:val="16"/>
                <w:lang w:val="en-GB"/>
              </w:rPr>
              <w:t>Baseline diagnosis, MCI as reference</w:t>
            </w:r>
          </w:p>
        </w:tc>
        <w:tc>
          <w:tcPr>
            <w:tcW w:w="1867" w:type="dxa"/>
            <w:tcBorders>
              <w:top w:val="single" w:sz="4" w:space="0" w:color="EEECE1" w:themeColor="background2"/>
              <w:left w:val="nil"/>
              <w:bottom w:val="single" w:sz="4" w:space="0" w:color="EEECE1" w:themeColor="background2"/>
              <w:right w:val="nil"/>
            </w:tcBorders>
            <w:hideMark/>
          </w:tcPr>
          <w:p w14:paraId="06455713" w14:textId="77777777" w:rsidR="00AB6B69" w:rsidRPr="00AB6B69" w:rsidRDefault="00AB6B69" w:rsidP="00AB6B69">
            <w:pPr>
              <w:cnfStyle w:val="000000100000" w:firstRow="0" w:lastRow="0" w:firstColumn="0" w:lastColumn="0" w:oddVBand="0" w:evenVBand="0" w:oddHBand="1" w:evenHBand="0" w:firstRowFirstColumn="0" w:firstRowLastColumn="0" w:lastRowFirstColumn="0" w:lastRowLastColumn="0"/>
              <w:rPr>
                <w:sz w:val="16"/>
                <w:szCs w:val="16"/>
                <w:lang w:val="en-GB"/>
              </w:rPr>
            </w:pPr>
            <w:r w:rsidRPr="00AB6B69">
              <w:rPr>
                <w:sz w:val="16"/>
                <w:szCs w:val="16"/>
                <w:lang w:val="en-GB"/>
              </w:rPr>
              <w:t>-1.25 (0.66)</w:t>
            </w:r>
          </w:p>
        </w:tc>
        <w:tc>
          <w:tcPr>
            <w:tcW w:w="320" w:type="dxa"/>
            <w:tcBorders>
              <w:top w:val="single" w:sz="4" w:space="0" w:color="EEECE1" w:themeColor="background2"/>
              <w:left w:val="nil"/>
              <w:bottom w:val="single" w:sz="4" w:space="0" w:color="EEECE1" w:themeColor="background2"/>
              <w:right w:val="nil"/>
            </w:tcBorders>
          </w:tcPr>
          <w:p w14:paraId="2D2A37DD" w14:textId="77777777" w:rsidR="00AB6B69" w:rsidRPr="00AB6B69" w:rsidRDefault="00AB6B69" w:rsidP="00AB6B69">
            <w:pPr>
              <w:cnfStyle w:val="000000100000" w:firstRow="0" w:lastRow="0" w:firstColumn="0" w:lastColumn="0" w:oddVBand="0" w:evenVBand="0" w:oddHBand="1" w:evenHBand="0" w:firstRowFirstColumn="0" w:firstRowLastColumn="0" w:lastRowFirstColumn="0" w:lastRowLastColumn="0"/>
              <w:rPr>
                <w:sz w:val="16"/>
                <w:szCs w:val="16"/>
                <w:lang w:val="en-GB"/>
              </w:rPr>
            </w:pPr>
          </w:p>
        </w:tc>
        <w:tc>
          <w:tcPr>
            <w:tcW w:w="3088" w:type="dxa"/>
            <w:tcBorders>
              <w:top w:val="single" w:sz="4" w:space="0" w:color="EEECE1" w:themeColor="background2"/>
              <w:left w:val="nil"/>
              <w:bottom w:val="single" w:sz="4" w:space="0" w:color="EEECE1" w:themeColor="background2"/>
              <w:right w:val="nil"/>
            </w:tcBorders>
            <w:hideMark/>
          </w:tcPr>
          <w:p w14:paraId="47ADE975" w14:textId="77777777" w:rsidR="00AB6B69" w:rsidRPr="00AB6B69" w:rsidRDefault="00AB6B69" w:rsidP="00AB6B69">
            <w:pPr>
              <w:cnfStyle w:val="000000100000" w:firstRow="0" w:lastRow="0" w:firstColumn="0" w:lastColumn="0" w:oddVBand="0" w:evenVBand="0" w:oddHBand="1" w:evenHBand="0" w:firstRowFirstColumn="0" w:firstRowLastColumn="0" w:lastRowFirstColumn="0" w:lastRowLastColumn="0"/>
              <w:rPr>
                <w:sz w:val="16"/>
                <w:szCs w:val="16"/>
                <w:lang w:val="en-GB"/>
              </w:rPr>
            </w:pPr>
            <w:r w:rsidRPr="00AB6B69">
              <w:rPr>
                <w:sz w:val="16"/>
                <w:szCs w:val="16"/>
                <w:lang w:val="en-GB"/>
              </w:rPr>
              <w:t>Point higher MMSE for institutionalisation</w:t>
            </w:r>
          </w:p>
        </w:tc>
        <w:tc>
          <w:tcPr>
            <w:tcW w:w="0" w:type="auto"/>
            <w:tcBorders>
              <w:top w:val="single" w:sz="4" w:space="0" w:color="EEECE1" w:themeColor="background2"/>
              <w:left w:val="nil"/>
              <w:bottom w:val="single" w:sz="4" w:space="0" w:color="EEECE1" w:themeColor="background2"/>
              <w:right w:val="nil"/>
            </w:tcBorders>
            <w:hideMark/>
          </w:tcPr>
          <w:p w14:paraId="75E214FA" w14:textId="77777777" w:rsidR="00AB6B69" w:rsidRPr="00AB6B69" w:rsidRDefault="00AB6B69" w:rsidP="00AB6B69">
            <w:pPr>
              <w:cnfStyle w:val="000000100000" w:firstRow="0" w:lastRow="0" w:firstColumn="0" w:lastColumn="0" w:oddVBand="0" w:evenVBand="0" w:oddHBand="1" w:evenHBand="0" w:firstRowFirstColumn="0" w:firstRowLastColumn="0" w:lastRowFirstColumn="0" w:lastRowLastColumn="0"/>
              <w:rPr>
                <w:sz w:val="16"/>
                <w:szCs w:val="16"/>
                <w:lang w:val="en-GB"/>
              </w:rPr>
            </w:pPr>
            <w:r w:rsidRPr="00AB6B69">
              <w:rPr>
                <w:sz w:val="16"/>
                <w:szCs w:val="16"/>
                <w:lang w:val="en-GB"/>
              </w:rPr>
              <w:t>-0.16 (0.05)</w:t>
            </w:r>
          </w:p>
        </w:tc>
      </w:tr>
      <w:tr w:rsidR="00AB6B69" w:rsidRPr="00AB6B69" w14:paraId="49A22C27" w14:textId="77777777" w:rsidTr="00AB6B69">
        <w:tc>
          <w:tcPr>
            <w:cnfStyle w:val="001000000000" w:firstRow="0" w:lastRow="0" w:firstColumn="1" w:lastColumn="0" w:oddVBand="0" w:evenVBand="0" w:oddHBand="0" w:evenHBand="0" w:firstRowFirstColumn="0" w:firstRowLastColumn="0" w:lastRowFirstColumn="0" w:lastRowLastColumn="0"/>
            <w:tcW w:w="4644" w:type="dxa"/>
            <w:gridSpan w:val="2"/>
            <w:tcBorders>
              <w:top w:val="single" w:sz="4" w:space="0" w:color="EEECE1" w:themeColor="background2"/>
              <w:left w:val="nil"/>
              <w:bottom w:val="single" w:sz="4" w:space="0" w:color="EEECE1" w:themeColor="background2"/>
              <w:right w:val="nil"/>
            </w:tcBorders>
            <w:hideMark/>
          </w:tcPr>
          <w:p w14:paraId="5C6F9111" w14:textId="77777777" w:rsidR="00AB6B69" w:rsidRPr="00AB6B69" w:rsidRDefault="00AB6B69" w:rsidP="00AB6B69">
            <w:pPr>
              <w:rPr>
                <w:b w:val="0"/>
                <w:bCs w:val="0"/>
                <w:sz w:val="16"/>
                <w:szCs w:val="16"/>
                <w:lang w:val="en-GB"/>
              </w:rPr>
            </w:pPr>
            <w:r w:rsidRPr="00AB6B69">
              <w:rPr>
                <w:b w:val="0"/>
                <w:bCs w:val="0"/>
                <w:sz w:val="16"/>
                <w:szCs w:val="16"/>
                <w:lang w:val="en-GB"/>
              </w:rPr>
              <w:t>Interaction with years since baseline</w:t>
            </w:r>
          </w:p>
        </w:tc>
        <w:tc>
          <w:tcPr>
            <w:tcW w:w="320" w:type="dxa"/>
            <w:tcBorders>
              <w:top w:val="single" w:sz="4" w:space="0" w:color="EEECE1" w:themeColor="background2"/>
              <w:left w:val="nil"/>
              <w:bottom w:val="single" w:sz="4" w:space="0" w:color="EEECE1" w:themeColor="background2"/>
              <w:right w:val="nil"/>
            </w:tcBorders>
          </w:tcPr>
          <w:p w14:paraId="3F1D254C" w14:textId="77777777" w:rsidR="00AB6B69" w:rsidRPr="00AB6B69" w:rsidRDefault="00AB6B69" w:rsidP="00AB6B69">
            <w:pPr>
              <w:cnfStyle w:val="000000000000" w:firstRow="0" w:lastRow="0" w:firstColumn="0" w:lastColumn="0" w:oddVBand="0" w:evenVBand="0" w:oddHBand="0" w:evenHBand="0" w:firstRowFirstColumn="0" w:firstRowLastColumn="0" w:lastRowFirstColumn="0" w:lastRowLastColumn="0"/>
              <w:rPr>
                <w:sz w:val="16"/>
                <w:szCs w:val="16"/>
                <w:lang w:val="en-GB"/>
              </w:rPr>
            </w:pPr>
          </w:p>
        </w:tc>
        <w:tc>
          <w:tcPr>
            <w:tcW w:w="3088" w:type="dxa"/>
            <w:tcBorders>
              <w:top w:val="single" w:sz="4" w:space="0" w:color="EEECE1" w:themeColor="background2"/>
              <w:left w:val="nil"/>
              <w:bottom w:val="single" w:sz="4" w:space="0" w:color="EEECE1" w:themeColor="background2"/>
              <w:right w:val="nil"/>
            </w:tcBorders>
          </w:tcPr>
          <w:p w14:paraId="5C2CB291" w14:textId="77777777" w:rsidR="00AB6B69" w:rsidRPr="00AB6B69" w:rsidRDefault="00AB6B69" w:rsidP="00AB6B69">
            <w:pPr>
              <w:cnfStyle w:val="000000000000" w:firstRow="0" w:lastRow="0" w:firstColumn="0" w:lastColumn="0" w:oddVBand="0" w:evenVBand="0" w:oddHBand="0" w:evenHBand="0" w:firstRowFirstColumn="0" w:firstRowLastColumn="0" w:lastRowFirstColumn="0" w:lastRowLastColumn="0"/>
              <w:rPr>
                <w:sz w:val="16"/>
                <w:szCs w:val="16"/>
                <w:lang w:val="en-GB"/>
              </w:rPr>
            </w:pPr>
          </w:p>
        </w:tc>
        <w:tc>
          <w:tcPr>
            <w:tcW w:w="0" w:type="auto"/>
            <w:tcBorders>
              <w:top w:val="single" w:sz="4" w:space="0" w:color="EEECE1" w:themeColor="background2"/>
              <w:left w:val="nil"/>
              <w:bottom w:val="single" w:sz="4" w:space="0" w:color="EEECE1" w:themeColor="background2"/>
              <w:right w:val="nil"/>
            </w:tcBorders>
          </w:tcPr>
          <w:p w14:paraId="39CB5C56" w14:textId="77777777" w:rsidR="00AB6B69" w:rsidRPr="00AB6B69" w:rsidRDefault="00AB6B69" w:rsidP="00AB6B69">
            <w:pPr>
              <w:cnfStyle w:val="000000000000" w:firstRow="0" w:lastRow="0" w:firstColumn="0" w:lastColumn="0" w:oddVBand="0" w:evenVBand="0" w:oddHBand="0" w:evenHBand="0" w:firstRowFirstColumn="0" w:firstRowLastColumn="0" w:lastRowFirstColumn="0" w:lastRowLastColumn="0"/>
              <w:rPr>
                <w:sz w:val="16"/>
                <w:szCs w:val="16"/>
                <w:lang w:val="en-GB"/>
              </w:rPr>
            </w:pPr>
          </w:p>
        </w:tc>
      </w:tr>
      <w:tr w:rsidR="00AB6B69" w:rsidRPr="00AB6B69" w14:paraId="6EDE8208" w14:textId="77777777" w:rsidTr="00AB6B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EEECE1" w:themeColor="background2"/>
              <w:left w:val="nil"/>
              <w:bottom w:val="single" w:sz="4" w:space="0" w:color="EEECE1" w:themeColor="background2"/>
              <w:right w:val="nil"/>
            </w:tcBorders>
            <w:hideMark/>
          </w:tcPr>
          <w:p w14:paraId="6D84B6FF" w14:textId="77777777" w:rsidR="00AB6B69" w:rsidRPr="00AB6B69" w:rsidRDefault="00AB6B69" w:rsidP="00AB6B69">
            <w:pPr>
              <w:rPr>
                <w:b w:val="0"/>
                <w:bCs w:val="0"/>
                <w:sz w:val="16"/>
                <w:szCs w:val="16"/>
                <w:lang w:val="en-GB"/>
              </w:rPr>
            </w:pPr>
            <w:r w:rsidRPr="00AB6B69">
              <w:rPr>
                <w:b w:val="0"/>
                <w:bCs w:val="0"/>
                <w:sz w:val="16"/>
                <w:szCs w:val="16"/>
                <w:lang w:val="en-GB"/>
              </w:rPr>
              <w:t>* Age at baseline, yrs†</w:t>
            </w:r>
          </w:p>
        </w:tc>
        <w:tc>
          <w:tcPr>
            <w:tcW w:w="1867" w:type="dxa"/>
            <w:tcBorders>
              <w:top w:val="single" w:sz="4" w:space="0" w:color="EEECE1" w:themeColor="background2"/>
              <w:left w:val="nil"/>
              <w:bottom w:val="single" w:sz="4" w:space="0" w:color="EEECE1" w:themeColor="background2"/>
              <w:right w:val="nil"/>
            </w:tcBorders>
            <w:hideMark/>
          </w:tcPr>
          <w:p w14:paraId="176D44E2" w14:textId="77777777" w:rsidR="00AB6B69" w:rsidRPr="00AB6B69" w:rsidRDefault="00AB6B69" w:rsidP="00AB6B69">
            <w:pPr>
              <w:cnfStyle w:val="000000100000" w:firstRow="0" w:lastRow="0" w:firstColumn="0" w:lastColumn="0" w:oddVBand="0" w:evenVBand="0" w:oddHBand="1" w:evenHBand="0" w:firstRowFirstColumn="0" w:firstRowLastColumn="0" w:lastRowFirstColumn="0" w:lastRowLastColumn="0"/>
              <w:rPr>
                <w:b/>
                <w:bCs/>
                <w:sz w:val="16"/>
                <w:szCs w:val="16"/>
                <w:lang w:val="en-GB"/>
              </w:rPr>
            </w:pPr>
            <w:r w:rsidRPr="00AB6B69">
              <w:rPr>
                <w:sz w:val="16"/>
                <w:szCs w:val="16"/>
                <w:lang w:val="en-GB"/>
              </w:rPr>
              <w:t>0.24 (0.12)</w:t>
            </w:r>
          </w:p>
        </w:tc>
        <w:tc>
          <w:tcPr>
            <w:tcW w:w="320" w:type="dxa"/>
            <w:tcBorders>
              <w:top w:val="single" w:sz="4" w:space="0" w:color="EEECE1" w:themeColor="background2"/>
              <w:left w:val="nil"/>
              <w:bottom w:val="nil"/>
              <w:right w:val="nil"/>
            </w:tcBorders>
          </w:tcPr>
          <w:p w14:paraId="55F84979" w14:textId="77777777" w:rsidR="00AB6B69" w:rsidRPr="00AB6B69" w:rsidRDefault="00AB6B69" w:rsidP="00AB6B69">
            <w:pPr>
              <w:cnfStyle w:val="000000100000" w:firstRow="0" w:lastRow="0" w:firstColumn="0" w:lastColumn="0" w:oddVBand="0" w:evenVBand="0" w:oddHBand="1" w:evenHBand="0" w:firstRowFirstColumn="0" w:firstRowLastColumn="0" w:lastRowFirstColumn="0" w:lastRowLastColumn="0"/>
              <w:rPr>
                <w:sz w:val="16"/>
                <w:szCs w:val="16"/>
                <w:lang w:val="en-GB"/>
              </w:rPr>
            </w:pPr>
          </w:p>
        </w:tc>
        <w:tc>
          <w:tcPr>
            <w:tcW w:w="3088" w:type="dxa"/>
            <w:tcBorders>
              <w:top w:val="single" w:sz="4" w:space="0" w:color="EEECE1" w:themeColor="background2"/>
              <w:left w:val="nil"/>
              <w:bottom w:val="nil"/>
              <w:right w:val="nil"/>
            </w:tcBorders>
          </w:tcPr>
          <w:p w14:paraId="312789B7" w14:textId="77777777" w:rsidR="00AB6B69" w:rsidRPr="00AB6B69" w:rsidRDefault="00AB6B69" w:rsidP="00AB6B69">
            <w:pPr>
              <w:cnfStyle w:val="000000100000" w:firstRow="0" w:lastRow="0" w:firstColumn="0" w:lastColumn="0" w:oddVBand="0" w:evenVBand="0" w:oddHBand="1" w:evenHBand="0" w:firstRowFirstColumn="0" w:firstRowLastColumn="0" w:lastRowFirstColumn="0" w:lastRowLastColumn="0"/>
              <w:rPr>
                <w:sz w:val="16"/>
                <w:szCs w:val="16"/>
                <w:lang w:val="en-GB"/>
              </w:rPr>
            </w:pPr>
          </w:p>
        </w:tc>
        <w:tc>
          <w:tcPr>
            <w:tcW w:w="0" w:type="auto"/>
            <w:tcBorders>
              <w:top w:val="single" w:sz="4" w:space="0" w:color="EEECE1" w:themeColor="background2"/>
              <w:left w:val="nil"/>
              <w:bottom w:val="nil"/>
              <w:right w:val="nil"/>
            </w:tcBorders>
          </w:tcPr>
          <w:p w14:paraId="54DAF464" w14:textId="77777777" w:rsidR="00AB6B69" w:rsidRPr="00AB6B69" w:rsidRDefault="00AB6B69" w:rsidP="00AB6B69">
            <w:pPr>
              <w:cnfStyle w:val="000000100000" w:firstRow="0" w:lastRow="0" w:firstColumn="0" w:lastColumn="0" w:oddVBand="0" w:evenVBand="0" w:oddHBand="1" w:evenHBand="0" w:firstRowFirstColumn="0" w:firstRowLastColumn="0" w:lastRowFirstColumn="0" w:lastRowLastColumn="0"/>
              <w:rPr>
                <w:sz w:val="16"/>
                <w:szCs w:val="16"/>
                <w:lang w:val="en-GB"/>
              </w:rPr>
            </w:pPr>
          </w:p>
        </w:tc>
      </w:tr>
      <w:tr w:rsidR="00AB6B69" w:rsidRPr="00AB6B69" w14:paraId="014A8E09" w14:textId="77777777" w:rsidTr="00AB6B69">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EEECE1" w:themeColor="background2"/>
              <w:left w:val="nil"/>
              <w:bottom w:val="single" w:sz="4" w:space="0" w:color="EEECE1" w:themeColor="background2"/>
              <w:right w:val="nil"/>
            </w:tcBorders>
            <w:hideMark/>
          </w:tcPr>
          <w:p w14:paraId="692F67B6" w14:textId="77777777" w:rsidR="00AB6B69" w:rsidRPr="00AB6B69" w:rsidRDefault="00AB6B69" w:rsidP="00AB6B69">
            <w:pPr>
              <w:rPr>
                <w:b w:val="0"/>
                <w:bCs w:val="0"/>
                <w:sz w:val="16"/>
                <w:szCs w:val="16"/>
                <w:lang w:val="en-GB"/>
              </w:rPr>
            </w:pPr>
            <w:r w:rsidRPr="00AB6B69">
              <w:rPr>
                <w:b w:val="0"/>
                <w:bCs w:val="0"/>
                <w:sz w:val="16"/>
                <w:szCs w:val="16"/>
                <w:lang w:val="en-GB"/>
              </w:rPr>
              <w:t>* Sex, female reference</w:t>
            </w:r>
          </w:p>
        </w:tc>
        <w:tc>
          <w:tcPr>
            <w:tcW w:w="1867" w:type="dxa"/>
            <w:tcBorders>
              <w:top w:val="single" w:sz="4" w:space="0" w:color="EEECE1" w:themeColor="background2"/>
              <w:left w:val="nil"/>
              <w:bottom w:val="single" w:sz="4" w:space="0" w:color="EEECE1" w:themeColor="background2"/>
              <w:right w:val="nil"/>
            </w:tcBorders>
            <w:hideMark/>
          </w:tcPr>
          <w:p w14:paraId="5AAAA63B" w14:textId="77777777" w:rsidR="00AB6B69" w:rsidRPr="00AB6B69" w:rsidRDefault="00AB6B69" w:rsidP="00AB6B69">
            <w:pPr>
              <w:cnfStyle w:val="000000000000" w:firstRow="0" w:lastRow="0" w:firstColumn="0" w:lastColumn="0" w:oddVBand="0" w:evenVBand="0" w:oddHBand="0" w:evenHBand="0" w:firstRowFirstColumn="0" w:firstRowLastColumn="0" w:lastRowFirstColumn="0" w:lastRowLastColumn="0"/>
              <w:rPr>
                <w:sz w:val="16"/>
                <w:szCs w:val="16"/>
                <w:lang w:val="en-GB"/>
              </w:rPr>
            </w:pPr>
            <w:r w:rsidRPr="00AB6B69">
              <w:rPr>
                <w:sz w:val="16"/>
                <w:szCs w:val="16"/>
                <w:lang w:val="en-GB"/>
              </w:rPr>
              <w:t>-0.24 (0.24)</w:t>
            </w:r>
          </w:p>
        </w:tc>
        <w:tc>
          <w:tcPr>
            <w:tcW w:w="320" w:type="dxa"/>
            <w:tcBorders>
              <w:top w:val="nil"/>
              <w:left w:val="nil"/>
              <w:bottom w:val="nil"/>
              <w:right w:val="nil"/>
            </w:tcBorders>
          </w:tcPr>
          <w:p w14:paraId="5FB7FB99" w14:textId="77777777" w:rsidR="00AB6B69" w:rsidRPr="00AB6B69" w:rsidRDefault="00AB6B69" w:rsidP="00AB6B69">
            <w:pPr>
              <w:cnfStyle w:val="000000000000" w:firstRow="0" w:lastRow="0" w:firstColumn="0" w:lastColumn="0" w:oddVBand="0" w:evenVBand="0" w:oddHBand="0" w:evenHBand="0" w:firstRowFirstColumn="0" w:firstRowLastColumn="0" w:lastRowFirstColumn="0" w:lastRowLastColumn="0"/>
              <w:rPr>
                <w:sz w:val="16"/>
                <w:szCs w:val="16"/>
                <w:lang w:val="en-GB"/>
              </w:rPr>
            </w:pPr>
          </w:p>
        </w:tc>
        <w:tc>
          <w:tcPr>
            <w:tcW w:w="3088" w:type="dxa"/>
            <w:tcBorders>
              <w:top w:val="nil"/>
              <w:left w:val="nil"/>
              <w:bottom w:val="nil"/>
              <w:right w:val="nil"/>
            </w:tcBorders>
          </w:tcPr>
          <w:p w14:paraId="303C1871" w14:textId="77777777" w:rsidR="00AB6B69" w:rsidRPr="00AB6B69" w:rsidRDefault="00AB6B69" w:rsidP="00AB6B69">
            <w:pPr>
              <w:cnfStyle w:val="000000000000" w:firstRow="0" w:lastRow="0" w:firstColumn="0" w:lastColumn="0" w:oddVBand="0" w:evenVBand="0" w:oddHBand="0" w:evenHBand="0" w:firstRowFirstColumn="0" w:firstRowLastColumn="0" w:lastRowFirstColumn="0" w:lastRowLastColumn="0"/>
              <w:rPr>
                <w:sz w:val="16"/>
                <w:szCs w:val="16"/>
                <w:lang w:val="en-GB"/>
              </w:rPr>
            </w:pPr>
          </w:p>
        </w:tc>
        <w:tc>
          <w:tcPr>
            <w:tcW w:w="0" w:type="auto"/>
            <w:tcBorders>
              <w:top w:val="nil"/>
              <w:left w:val="nil"/>
              <w:bottom w:val="nil"/>
              <w:right w:val="nil"/>
            </w:tcBorders>
          </w:tcPr>
          <w:p w14:paraId="0C826432" w14:textId="77777777" w:rsidR="00AB6B69" w:rsidRPr="00AB6B69" w:rsidRDefault="00AB6B69" w:rsidP="00AB6B69">
            <w:pPr>
              <w:cnfStyle w:val="000000000000" w:firstRow="0" w:lastRow="0" w:firstColumn="0" w:lastColumn="0" w:oddVBand="0" w:evenVBand="0" w:oddHBand="0" w:evenHBand="0" w:firstRowFirstColumn="0" w:firstRowLastColumn="0" w:lastRowFirstColumn="0" w:lastRowLastColumn="0"/>
              <w:rPr>
                <w:sz w:val="16"/>
                <w:szCs w:val="16"/>
                <w:lang w:val="en-GB"/>
              </w:rPr>
            </w:pPr>
          </w:p>
        </w:tc>
      </w:tr>
      <w:tr w:rsidR="00AB6B69" w:rsidRPr="00AB6B69" w14:paraId="0A3AEDA0" w14:textId="77777777" w:rsidTr="00AB6B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EEECE1" w:themeColor="background2"/>
              <w:left w:val="nil"/>
              <w:bottom w:val="single" w:sz="4" w:space="0" w:color="auto"/>
              <w:right w:val="nil"/>
            </w:tcBorders>
            <w:hideMark/>
          </w:tcPr>
          <w:p w14:paraId="2437A7C4" w14:textId="77777777" w:rsidR="00AB6B69" w:rsidRPr="00AB6B69" w:rsidRDefault="00AB6B69" w:rsidP="00AB6B69">
            <w:pPr>
              <w:rPr>
                <w:b w:val="0"/>
                <w:bCs w:val="0"/>
                <w:sz w:val="16"/>
                <w:szCs w:val="16"/>
                <w:lang w:val="en-GB"/>
              </w:rPr>
            </w:pPr>
            <w:r w:rsidRPr="00AB6B69">
              <w:rPr>
                <w:b w:val="0"/>
                <w:bCs w:val="0"/>
                <w:sz w:val="16"/>
                <w:szCs w:val="16"/>
                <w:lang w:val="en-GB"/>
              </w:rPr>
              <w:t>* Baseline diagnosis, MCI as reference</w:t>
            </w:r>
          </w:p>
        </w:tc>
        <w:tc>
          <w:tcPr>
            <w:tcW w:w="1867" w:type="dxa"/>
            <w:tcBorders>
              <w:top w:val="single" w:sz="4" w:space="0" w:color="EEECE1" w:themeColor="background2"/>
              <w:left w:val="nil"/>
              <w:bottom w:val="single" w:sz="4" w:space="0" w:color="auto"/>
              <w:right w:val="nil"/>
            </w:tcBorders>
            <w:hideMark/>
          </w:tcPr>
          <w:p w14:paraId="062BE266" w14:textId="77777777" w:rsidR="00AB6B69" w:rsidRPr="00AB6B69" w:rsidRDefault="00AB6B69" w:rsidP="00AB6B69">
            <w:pPr>
              <w:cnfStyle w:val="000000100000" w:firstRow="0" w:lastRow="0" w:firstColumn="0" w:lastColumn="0" w:oddVBand="0" w:evenVBand="0" w:oddHBand="1" w:evenHBand="0" w:firstRowFirstColumn="0" w:firstRowLastColumn="0" w:lastRowFirstColumn="0" w:lastRowLastColumn="0"/>
              <w:rPr>
                <w:sz w:val="16"/>
                <w:szCs w:val="16"/>
                <w:lang w:val="en-GB"/>
              </w:rPr>
            </w:pPr>
            <w:r w:rsidRPr="00AB6B69">
              <w:rPr>
                <w:b/>
                <w:bCs/>
                <w:sz w:val="16"/>
                <w:szCs w:val="16"/>
                <w:lang w:val="en-GB"/>
              </w:rPr>
              <w:t>-</w:t>
            </w:r>
            <w:r w:rsidRPr="00AB6B69">
              <w:rPr>
                <w:sz w:val="16"/>
                <w:szCs w:val="16"/>
                <w:lang w:val="en-GB"/>
              </w:rPr>
              <w:t>0.08 (0.40)</w:t>
            </w:r>
          </w:p>
        </w:tc>
        <w:tc>
          <w:tcPr>
            <w:tcW w:w="320" w:type="dxa"/>
            <w:tcBorders>
              <w:top w:val="nil"/>
              <w:left w:val="nil"/>
              <w:bottom w:val="single" w:sz="4" w:space="0" w:color="auto"/>
              <w:right w:val="nil"/>
            </w:tcBorders>
          </w:tcPr>
          <w:p w14:paraId="5C991A03" w14:textId="77777777" w:rsidR="00AB6B69" w:rsidRPr="00AB6B69" w:rsidRDefault="00AB6B69" w:rsidP="00AB6B69">
            <w:pPr>
              <w:cnfStyle w:val="000000100000" w:firstRow="0" w:lastRow="0" w:firstColumn="0" w:lastColumn="0" w:oddVBand="0" w:evenVBand="0" w:oddHBand="1" w:evenHBand="0" w:firstRowFirstColumn="0" w:firstRowLastColumn="0" w:lastRowFirstColumn="0" w:lastRowLastColumn="0"/>
              <w:rPr>
                <w:sz w:val="16"/>
                <w:szCs w:val="16"/>
                <w:lang w:val="en-GB"/>
              </w:rPr>
            </w:pPr>
          </w:p>
        </w:tc>
        <w:tc>
          <w:tcPr>
            <w:tcW w:w="3088" w:type="dxa"/>
            <w:tcBorders>
              <w:top w:val="nil"/>
              <w:left w:val="nil"/>
              <w:bottom w:val="single" w:sz="4" w:space="0" w:color="auto"/>
              <w:right w:val="nil"/>
            </w:tcBorders>
          </w:tcPr>
          <w:p w14:paraId="7887DB10" w14:textId="77777777" w:rsidR="00AB6B69" w:rsidRPr="00AB6B69" w:rsidRDefault="00AB6B69" w:rsidP="00AB6B69">
            <w:pPr>
              <w:cnfStyle w:val="000000100000" w:firstRow="0" w:lastRow="0" w:firstColumn="0" w:lastColumn="0" w:oddVBand="0" w:evenVBand="0" w:oddHBand="1" w:evenHBand="0" w:firstRowFirstColumn="0" w:firstRowLastColumn="0" w:lastRowFirstColumn="0" w:lastRowLastColumn="0"/>
              <w:rPr>
                <w:sz w:val="16"/>
                <w:szCs w:val="16"/>
                <w:lang w:val="en-GB"/>
              </w:rPr>
            </w:pPr>
          </w:p>
        </w:tc>
        <w:tc>
          <w:tcPr>
            <w:tcW w:w="0" w:type="auto"/>
            <w:tcBorders>
              <w:top w:val="nil"/>
              <w:left w:val="nil"/>
              <w:bottom w:val="single" w:sz="4" w:space="0" w:color="auto"/>
              <w:right w:val="nil"/>
            </w:tcBorders>
          </w:tcPr>
          <w:p w14:paraId="0EEBE19D" w14:textId="77777777" w:rsidR="00AB6B69" w:rsidRPr="00AB6B69" w:rsidRDefault="00AB6B69" w:rsidP="00AB6B69">
            <w:pPr>
              <w:cnfStyle w:val="000000100000" w:firstRow="0" w:lastRow="0" w:firstColumn="0" w:lastColumn="0" w:oddVBand="0" w:evenVBand="0" w:oddHBand="1" w:evenHBand="0" w:firstRowFirstColumn="0" w:firstRowLastColumn="0" w:lastRowFirstColumn="0" w:lastRowLastColumn="0"/>
              <w:rPr>
                <w:sz w:val="16"/>
                <w:szCs w:val="16"/>
                <w:lang w:val="en-GB"/>
              </w:rPr>
            </w:pPr>
          </w:p>
        </w:tc>
      </w:tr>
    </w:tbl>
    <w:p w14:paraId="30D148E7" w14:textId="5C868EB1" w:rsidR="00D3711F" w:rsidRPr="001D5AD5" w:rsidRDefault="00D3711F" w:rsidP="00D3711F">
      <w:pPr>
        <w:rPr>
          <w:i/>
          <w:iCs/>
          <w:sz w:val="16"/>
          <w:szCs w:val="16"/>
          <w:lang w:val="en-GB"/>
        </w:rPr>
      </w:pPr>
      <w:r w:rsidRPr="00D45916">
        <w:rPr>
          <w:i/>
          <w:iCs/>
          <w:sz w:val="16"/>
          <w:szCs w:val="16"/>
          <w:lang w:val="en-GB"/>
        </w:rPr>
        <w:t>†Normalised. Abbreviations</w:t>
      </w:r>
      <w:r w:rsidR="00667E44">
        <w:rPr>
          <w:i/>
          <w:iCs/>
          <w:sz w:val="16"/>
          <w:szCs w:val="16"/>
          <w:lang w:val="en-GB"/>
        </w:rPr>
        <w:t xml:space="preserve">: </w:t>
      </w:r>
      <w:r w:rsidRPr="00D45916">
        <w:rPr>
          <w:i/>
          <w:iCs/>
          <w:sz w:val="16"/>
          <w:szCs w:val="16"/>
          <w:lang w:val="en-GB"/>
        </w:rPr>
        <w:t xml:space="preserve">MMSE = mini-mental state examination, HR = hazard ratio, </w:t>
      </w:r>
      <w:r>
        <w:rPr>
          <w:i/>
          <w:iCs/>
          <w:sz w:val="16"/>
          <w:szCs w:val="16"/>
          <w:lang w:val="en-GB"/>
        </w:rPr>
        <w:t xml:space="preserve">CI </w:t>
      </w:r>
      <w:r w:rsidRPr="00D45916">
        <w:rPr>
          <w:i/>
          <w:iCs/>
          <w:sz w:val="16"/>
          <w:szCs w:val="16"/>
          <w:lang w:val="en-GB"/>
        </w:rPr>
        <w:t xml:space="preserve">= </w:t>
      </w:r>
      <w:r>
        <w:rPr>
          <w:i/>
          <w:iCs/>
          <w:sz w:val="16"/>
          <w:szCs w:val="16"/>
          <w:lang w:val="en-GB"/>
        </w:rPr>
        <w:t>confidence interval</w:t>
      </w:r>
    </w:p>
    <w:p w14:paraId="0AF6B61B" w14:textId="77777777" w:rsidR="00AB6B69" w:rsidRPr="00AB6B69" w:rsidRDefault="00AB6B69" w:rsidP="00CE375E">
      <w:pPr>
        <w:rPr>
          <w:sz w:val="16"/>
          <w:szCs w:val="16"/>
          <w:lang w:val="en-GB"/>
        </w:rPr>
      </w:pPr>
    </w:p>
    <w:p w14:paraId="7CB2A77E" w14:textId="77777777" w:rsidR="00DC206C" w:rsidRDefault="00DC206C" w:rsidP="009E5DD2">
      <w:pPr>
        <w:rPr>
          <w:i/>
          <w:iCs/>
          <w:lang w:val="en-GB"/>
        </w:rPr>
      </w:pPr>
    </w:p>
    <w:p w14:paraId="029E8171" w14:textId="77777777" w:rsidR="00571B27" w:rsidRDefault="00571B27">
      <w:pPr>
        <w:spacing w:line="240" w:lineRule="auto"/>
        <w:rPr>
          <w:b/>
          <w:bCs/>
          <w:lang w:val="en-GB"/>
        </w:rPr>
      </w:pPr>
      <w:r>
        <w:rPr>
          <w:b/>
          <w:bCs/>
          <w:lang w:val="en-GB"/>
        </w:rPr>
        <w:br w:type="page"/>
      </w:r>
    </w:p>
    <w:p w14:paraId="3FF38D9A" w14:textId="36005668" w:rsidR="00DC206C" w:rsidRPr="003E5FD4" w:rsidRDefault="00DC206C" w:rsidP="009E5DD2">
      <w:pPr>
        <w:rPr>
          <w:highlight w:val="yellow"/>
          <w:lang w:val="en-GB"/>
        </w:rPr>
      </w:pPr>
      <w:r w:rsidRPr="003E5FD4">
        <w:rPr>
          <w:b/>
          <w:bCs/>
          <w:highlight w:val="yellow"/>
          <w:lang w:val="en-GB"/>
        </w:rPr>
        <w:lastRenderedPageBreak/>
        <w:t xml:space="preserve">Supplemental </w:t>
      </w:r>
      <w:r w:rsidR="0039058A" w:rsidRPr="003E5FD4">
        <w:rPr>
          <w:b/>
          <w:bCs/>
          <w:highlight w:val="yellow"/>
          <w:lang w:val="en-GB"/>
        </w:rPr>
        <w:t>T</w:t>
      </w:r>
      <w:r w:rsidRPr="003E5FD4">
        <w:rPr>
          <w:b/>
          <w:bCs/>
          <w:highlight w:val="yellow"/>
          <w:lang w:val="en-GB"/>
        </w:rPr>
        <w:t xml:space="preserve">able </w:t>
      </w:r>
      <w:r w:rsidR="00FF50DB" w:rsidRPr="003E5FD4">
        <w:rPr>
          <w:b/>
          <w:bCs/>
          <w:highlight w:val="yellow"/>
          <w:lang w:val="en-GB"/>
        </w:rPr>
        <w:t>4</w:t>
      </w:r>
      <w:r w:rsidRPr="003E5FD4">
        <w:rPr>
          <w:highlight w:val="yellow"/>
          <w:lang w:val="en-GB"/>
        </w:rPr>
        <w:t xml:space="preserve">: Joint model </w:t>
      </w:r>
      <w:r w:rsidR="005703BC" w:rsidRPr="003E5FD4">
        <w:rPr>
          <w:highlight w:val="yellow"/>
          <w:lang w:val="en-GB"/>
        </w:rPr>
        <w:t xml:space="preserve">of the transition </w:t>
      </w:r>
      <w:r w:rsidR="00EC6FD6" w:rsidRPr="003E5FD4">
        <w:rPr>
          <w:highlight w:val="yellow"/>
          <w:lang w:val="en-GB"/>
        </w:rPr>
        <w:t xml:space="preserve">from MCI to dementia </w:t>
      </w:r>
      <w:r w:rsidR="009B4E53">
        <w:rPr>
          <w:highlight w:val="yellow"/>
          <w:lang w:val="en-GB"/>
        </w:rPr>
        <w:t xml:space="preserve">after </w:t>
      </w:r>
      <w:r w:rsidR="00EC6FD6" w:rsidRPr="003E5FD4">
        <w:rPr>
          <w:highlight w:val="yellow"/>
          <w:lang w:val="en-GB"/>
        </w:rPr>
        <w:t>excluding APOE ε4 homozygotes from the model development population</w:t>
      </w:r>
    </w:p>
    <w:tbl>
      <w:tblPr>
        <w:tblStyle w:val="Onopgemaaktetabel2"/>
        <w:tblpPr w:leftFromText="141" w:rightFromText="141" w:vertAnchor="text" w:horzAnchor="margin" w:tblpXSpec="center" w:tblpY="187"/>
        <w:tblW w:w="0" w:type="auto"/>
        <w:tblLook w:val="04A0" w:firstRow="1" w:lastRow="0" w:firstColumn="1" w:lastColumn="0" w:noHBand="0" w:noVBand="1"/>
      </w:tblPr>
      <w:tblGrid>
        <w:gridCol w:w="3163"/>
        <w:gridCol w:w="1723"/>
        <w:gridCol w:w="293"/>
        <w:gridCol w:w="2484"/>
        <w:gridCol w:w="1625"/>
      </w:tblGrid>
      <w:tr w:rsidR="00FF2384" w:rsidRPr="003E5FD4" w14:paraId="446F01DC" w14:textId="77777777" w:rsidTr="00D371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83" w:type="dxa"/>
            <w:gridSpan w:val="2"/>
            <w:tcBorders>
              <w:bottom w:val="single" w:sz="4" w:space="0" w:color="000000" w:themeColor="text1"/>
            </w:tcBorders>
          </w:tcPr>
          <w:p w14:paraId="327E5966" w14:textId="77777777" w:rsidR="00DC206C" w:rsidRPr="003E5FD4" w:rsidRDefault="00DC206C" w:rsidP="00AC185C">
            <w:pPr>
              <w:jc w:val="center"/>
              <w:rPr>
                <w:sz w:val="16"/>
                <w:szCs w:val="16"/>
                <w:highlight w:val="yellow"/>
                <w:lang w:val="en-GB"/>
              </w:rPr>
            </w:pPr>
            <w:r w:rsidRPr="003E5FD4">
              <w:rPr>
                <w:sz w:val="16"/>
                <w:szCs w:val="16"/>
                <w:highlight w:val="yellow"/>
                <w:lang w:val="en-GB"/>
              </w:rPr>
              <w:t>MMSE</w:t>
            </w:r>
          </w:p>
        </w:tc>
        <w:tc>
          <w:tcPr>
            <w:tcW w:w="293" w:type="dxa"/>
            <w:tcBorders>
              <w:bottom w:val="single" w:sz="4" w:space="0" w:color="000000" w:themeColor="text1"/>
            </w:tcBorders>
          </w:tcPr>
          <w:p w14:paraId="3438719A" w14:textId="77777777" w:rsidR="00DC206C" w:rsidRPr="003E5FD4" w:rsidRDefault="00DC206C" w:rsidP="00AC185C">
            <w:pPr>
              <w:cnfStyle w:val="100000000000" w:firstRow="1" w:lastRow="0" w:firstColumn="0" w:lastColumn="0" w:oddVBand="0" w:evenVBand="0" w:oddHBand="0" w:evenHBand="0" w:firstRowFirstColumn="0" w:firstRowLastColumn="0" w:lastRowFirstColumn="0" w:lastRowLastColumn="0"/>
              <w:rPr>
                <w:sz w:val="16"/>
                <w:szCs w:val="16"/>
                <w:highlight w:val="yellow"/>
                <w:lang w:val="en-GB"/>
              </w:rPr>
            </w:pPr>
          </w:p>
        </w:tc>
        <w:tc>
          <w:tcPr>
            <w:tcW w:w="4112" w:type="dxa"/>
            <w:gridSpan w:val="2"/>
            <w:tcBorders>
              <w:bottom w:val="single" w:sz="4" w:space="0" w:color="000000" w:themeColor="text1"/>
            </w:tcBorders>
          </w:tcPr>
          <w:p w14:paraId="746AE8B9" w14:textId="77777777" w:rsidR="00DC206C" w:rsidRPr="003E5FD4" w:rsidRDefault="00DC206C" w:rsidP="00AC185C">
            <w:pPr>
              <w:jc w:val="center"/>
              <w:cnfStyle w:val="100000000000" w:firstRow="1" w:lastRow="0" w:firstColumn="0" w:lastColumn="0" w:oddVBand="0" w:evenVBand="0" w:oddHBand="0" w:evenHBand="0" w:firstRowFirstColumn="0" w:firstRowLastColumn="0" w:lastRowFirstColumn="0" w:lastRowLastColumn="0"/>
              <w:rPr>
                <w:sz w:val="16"/>
                <w:szCs w:val="16"/>
                <w:highlight w:val="yellow"/>
                <w:lang w:val="en-GB"/>
              </w:rPr>
            </w:pPr>
            <w:r w:rsidRPr="003E5FD4">
              <w:rPr>
                <w:sz w:val="16"/>
                <w:szCs w:val="16"/>
                <w:highlight w:val="yellow"/>
                <w:lang w:val="en-GB"/>
              </w:rPr>
              <w:t>Time to event</w:t>
            </w:r>
          </w:p>
        </w:tc>
      </w:tr>
      <w:tr w:rsidR="00FF2384" w:rsidRPr="003E5FD4" w14:paraId="3042C674" w14:textId="77777777" w:rsidTr="00D371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0000" w:themeColor="text1"/>
              <w:bottom w:val="single" w:sz="4" w:space="0" w:color="000000" w:themeColor="text1"/>
            </w:tcBorders>
          </w:tcPr>
          <w:p w14:paraId="57FA537E" w14:textId="77777777" w:rsidR="00DC206C" w:rsidRPr="003E5FD4" w:rsidRDefault="00DC206C" w:rsidP="00AC185C">
            <w:pPr>
              <w:rPr>
                <w:b w:val="0"/>
                <w:bCs w:val="0"/>
                <w:sz w:val="16"/>
                <w:szCs w:val="16"/>
                <w:highlight w:val="yellow"/>
                <w:lang w:val="en-GB"/>
              </w:rPr>
            </w:pPr>
            <w:r w:rsidRPr="003E5FD4">
              <w:rPr>
                <w:b w:val="0"/>
                <w:bCs w:val="0"/>
                <w:sz w:val="16"/>
                <w:szCs w:val="16"/>
                <w:highlight w:val="yellow"/>
                <w:lang w:val="en-GB"/>
              </w:rPr>
              <w:t>Variable</w:t>
            </w:r>
          </w:p>
        </w:tc>
        <w:tc>
          <w:tcPr>
            <w:tcW w:w="1724" w:type="dxa"/>
            <w:tcBorders>
              <w:top w:val="single" w:sz="4" w:space="0" w:color="000000" w:themeColor="text1"/>
              <w:bottom w:val="single" w:sz="4" w:space="0" w:color="000000" w:themeColor="text1"/>
            </w:tcBorders>
          </w:tcPr>
          <w:p w14:paraId="3961EF93" w14:textId="77777777" w:rsidR="00DC206C" w:rsidRPr="003E5FD4" w:rsidRDefault="00DC206C" w:rsidP="00AC185C">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r w:rsidRPr="003E5FD4">
              <w:rPr>
                <w:sz w:val="16"/>
                <w:szCs w:val="16"/>
                <w:highlight w:val="yellow"/>
                <w:lang w:val="en-GB"/>
              </w:rPr>
              <w:t>Coef. (se)</w:t>
            </w:r>
          </w:p>
        </w:tc>
        <w:tc>
          <w:tcPr>
            <w:tcW w:w="293" w:type="dxa"/>
            <w:tcBorders>
              <w:top w:val="single" w:sz="4" w:space="0" w:color="000000" w:themeColor="text1"/>
              <w:bottom w:val="single" w:sz="4" w:space="0" w:color="000000" w:themeColor="text1"/>
            </w:tcBorders>
          </w:tcPr>
          <w:p w14:paraId="7D30BC55" w14:textId="77777777" w:rsidR="00DC206C" w:rsidRPr="003E5FD4" w:rsidRDefault="00DC206C" w:rsidP="00AC185C">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p>
        </w:tc>
        <w:tc>
          <w:tcPr>
            <w:tcW w:w="2486" w:type="dxa"/>
            <w:tcBorders>
              <w:top w:val="single" w:sz="4" w:space="0" w:color="000000" w:themeColor="text1"/>
              <w:bottom w:val="single" w:sz="4" w:space="0" w:color="000000" w:themeColor="text1"/>
            </w:tcBorders>
          </w:tcPr>
          <w:p w14:paraId="51B5F23A" w14:textId="77777777" w:rsidR="00DC206C" w:rsidRPr="003E5FD4" w:rsidRDefault="00DC206C" w:rsidP="00AC185C">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r w:rsidRPr="003E5FD4">
              <w:rPr>
                <w:sz w:val="16"/>
                <w:szCs w:val="16"/>
                <w:highlight w:val="yellow"/>
                <w:lang w:val="en-GB"/>
              </w:rPr>
              <w:t>Variable</w:t>
            </w:r>
          </w:p>
        </w:tc>
        <w:tc>
          <w:tcPr>
            <w:tcW w:w="0" w:type="auto"/>
            <w:tcBorders>
              <w:top w:val="single" w:sz="4" w:space="0" w:color="000000" w:themeColor="text1"/>
              <w:bottom w:val="single" w:sz="4" w:space="0" w:color="000000" w:themeColor="text1"/>
            </w:tcBorders>
          </w:tcPr>
          <w:p w14:paraId="4C1A83E5" w14:textId="77777777" w:rsidR="00DC206C" w:rsidRPr="003E5FD4" w:rsidRDefault="00DC206C" w:rsidP="00AC185C">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proofErr w:type="gramStart"/>
            <w:r w:rsidRPr="003E5FD4">
              <w:rPr>
                <w:sz w:val="16"/>
                <w:szCs w:val="16"/>
                <w:highlight w:val="yellow"/>
                <w:lang w:val="en-GB"/>
              </w:rPr>
              <w:t>Ln(</w:t>
            </w:r>
            <w:proofErr w:type="gramEnd"/>
            <w:r w:rsidRPr="003E5FD4">
              <w:rPr>
                <w:sz w:val="16"/>
                <w:szCs w:val="16"/>
                <w:highlight w:val="yellow"/>
                <w:lang w:val="en-GB"/>
              </w:rPr>
              <w:t>HR); (se)</w:t>
            </w:r>
          </w:p>
        </w:tc>
      </w:tr>
      <w:tr w:rsidR="00EC6FD6" w:rsidRPr="003E5FD4" w14:paraId="4436C10B" w14:textId="77777777" w:rsidTr="00D3711F">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0000" w:themeColor="text1"/>
              <w:bottom w:val="single" w:sz="4" w:space="0" w:color="EEECE1" w:themeColor="background2"/>
            </w:tcBorders>
          </w:tcPr>
          <w:p w14:paraId="5E771E2D" w14:textId="10B015E4" w:rsidR="00EC6FD6" w:rsidRPr="003E5FD4" w:rsidRDefault="00EC6FD6" w:rsidP="00EC6FD6">
            <w:pPr>
              <w:rPr>
                <w:b w:val="0"/>
                <w:bCs w:val="0"/>
                <w:sz w:val="16"/>
                <w:szCs w:val="16"/>
                <w:highlight w:val="yellow"/>
                <w:lang w:val="en-GB"/>
              </w:rPr>
            </w:pPr>
            <w:r w:rsidRPr="003E5FD4">
              <w:rPr>
                <w:rFonts w:eastAsia="Times New Roman"/>
                <w:b w:val="0"/>
                <w:bCs w:val="0"/>
                <w:color w:val="000000"/>
                <w:kern w:val="0"/>
                <w:sz w:val="16"/>
                <w:szCs w:val="16"/>
                <w:highlight w:val="yellow"/>
                <w:lang w:val="en-GB" w:eastAsia="nl-NL"/>
                <w14:ligatures w14:val="none"/>
              </w:rPr>
              <w:t>Intercept</w:t>
            </w:r>
          </w:p>
        </w:tc>
        <w:tc>
          <w:tcPr>
            <w:tcW w:w="1724" w:type="dxa"/>
            <w:tcBorders>
              <w:top w:val="single" w:sz="4" w:space="0" w:color="000000" w:themeColor="text1"/>
              <w:bottom w:val="single" w:sz="4" w:space="0" w:color="EEECE1" w:themeColor="background2"/>
            </w:tcBorders>
          </w:tcPr>
          <w:p w14:paraId="1ACD8BD4" w14:textId="53AAA5C7" w:rsidR="00EC6FD6" w:rsidRPr="003E5FD4" w:rsidRDefault="00EC6FD6" w:rsidP="00EC6FD6">
            <w:pPr>
              <w:cnfStyle w:val="000000000000" w:firstRow="0" w:lastRow="0" w:firstColumn="0" w:lastColumn="0" w:oddVBand="0" w:evenVBand="0" w:oddHBand="0" w:evenHBand="0" w:firstRowFirstColumn="0" w:firstRowLastColumn="0" w:lastRowFirstColumn="0" w:lastRowLastColumn="0"/>
              <w:rPr>
                <w:sz w:val="16"/>
                <w:szCs w:val="16"/>
                <w:highlight w:val="yellow"/>
                <w:lang w:val="en-GB"/>
              </w:rPr>
            </w:pPr>
            <w:r w:rsidRPr="003E5FD4">
              <w:rPr>
                <w:rFonts w:eastAsia="Times New Roman"/>
                <w:color w:val="000000"/>
                <w:kern w:val="0"/>
                <w:sz w:val="16"/>
                <w:szCs w:val="16"/>
                <w:highlight w:val="yellow"/>
                <w:lang w:val="en-GB" w:eastAsia="nl-NL"/>
                <w14:ligatures w14:val="none"/>
              </w:rPr>
              <w:t>2</w:t>
            </w:r>
            <w:r w:rsidR="00CB1F07" w:rsidRPr="003E5FD4">
              <w:rPr>
                <w:rFonts w:eastAsia="Times New Roman"/>
                <w:color w:val="000000"/>
                <w:kern w:val="0"/>
                <w:sz w:val="16"/>
                <w:szCs w:val="16"/>
                <w:highlight w:val="yellow"/>
                <w:lang w:val="en-GB" w:eastAsia="nl-NL"/>
                <w14:ligatures w14:val="none"/>
              </w:rPr>
              <w:t>7</w:t>
            </w:r>
            <w:r w:rsidRPr="003E5FD4">
              <w:rPr>
                <w:rFonts w:eastAsia="Times New Roman"/>
                <w:color w:val="000000"/>
                <w:kern w:val="0"/>
                <w:sz w:val="16"/>
                <w:szCs w:val="16"/>
                <w:highlight w:val="yellow"/>
                <w:lang w:val="en-GB" w:eastAsia="nl-NL"/>
                <w14:ligatures w14:val="none"/>
              </w:rPr>
              <w:t>.</w:t>
            </w:r>
            <w:r w:rsidR="00CB1F07" w:rsidRPr="003E5FD4">
              <w:rPr>
                <w:rFonts w:eastAsia="Times New Roman"/>
                <w:color w:val="000000"/>
                <w:kern w:val="0"/>
                <w:sz w:val="16"/>
                <w:szCs w:val="16"/>
                <w:highlight w:val="yellow"/>
                <w:lang w:val="en-GB" w:eastAsia="nl-NL"/>
                <w14:ligatures w14:val="none"/>
              </w:rPr>
              <w:t>01</w:t>
            </w:r>
            <w:r w:rsidRPr="003E5FD4">
              <w:rPr>
                <w:rFonts w:eastAsia="Times New Roman"/>
                <w:color w:val="000000"/>
                <w:kern w:val="0"/>
                <w:sz w:val="16"/>
                <w:szCs w:val="16"/>
                <w:highlight w:val="yellow"/>
                <w:lang w:val="en-GB" w:eastAsia="nl-NL"/>
                <w14:ligatures w14:val="none"/>
              </w:rPr>
              <w:t xml:space="preserve"> (0.</w:t>
            </w:r>
            <w:r w:rsidR="00CB1F07" w:rsidRPr="003E5FD4">
              <w:rPr>
                <w:rFonts w:eastAsia="Times New Roman"/>
                <w:color w:val="000000"/>
                <w:kern w:val="0"/>
                <w:sz w:val="16"/>
                <w:szCs w:val="16"/>
                <w:highlight w:val="yellow"/>
                <w:lang w:val="en-GB" w:eastAsia="nl-NL"/>
                <w14:ligatures w14:val="none"/>
              </w:rPr>
              <w:t>33</w:t>
            </w:r>
            <w:r w:rsidRPr="003E5FD4">
              <w:rPr>
                <w:rFonts w:eastAsia="Times New Roman"/>
                <w:color w:val="000000"/>
                <w:kern w:val="0"/>
                <w:sz w:val="16"/>
                <w:szCs w:val="16"/>
                <w:highlight w:val="yellow"/>
                <w:lang w:val="en-GB" w:eastAsia="nl-NL"/>
                <w14:ligatures w14:val="none"/>
              </w:rPr>
              <w:t>)</w:t>
            </w:r>
          </w:p>
        </w:tc>
        <w:tc>
          <w:tcPr>
            <w:tcW w:w="293" w:type="dxa"/>
            <w:tcBorders>
              <w:top w:val="single" w:sz="4" w:space="0" w:color="000000" w:themeColor="text1"/>
              <w:bottom w:val="single" w:sz="4" w:space="0" w:color="EEECE1" w:themeColor="background2"/>
            </w:tcBorders>
          </w:tcPr>
          <w:p w14:paraId="5A79F192" w14:textId="77777777" w:rsidR="00EC6FD6" w:rsidRPr="003E5FD4" w:rsidRDefault="00EC6FD6" w:rsidP="00EC6FD6">
            <w:pPr>
              <w:cnfStyle w:val="000000000000" w:firstRow="0" w:lastRow="0" w:firstColumn="0" w:lastColumn="0" w:oddVBand="0" w:evenVBand="0" w:oddHBand="0" w:evenHBand="0" w:firstRowFirstColumn="0" w:firstRowLastColumn="0" w:lastRowFirstColumn="0" w:lastRowLastColumn="0"/>
              <w:rPr>
                <w:sz w:val="16"/>
                <w:szCs w:val="16"/>
                <w:highlight w:val="yellow"/>
                <w:lang w:val="en-GB"/>
              </w:rPr>
            </w:pPr>
          </w:p>
        </w:tc>
        <w:tc>
          <w:tcPr>
            <w:tcW w:w="2486" w:type="dxa"/>
            <w:tcBorders>
              <w:top w:val="single" w:sz="4" w:space="0" w:color="000000" w:themeColor="text1"/>
              <w:bottom w:val="single" w:sz="4" w:space="0" w:color="EEECE1" w:themeColor="background2"/>
            </w:tcBorders>
          </w:tcPr>
          <w:p w14:paraId="133558AA" w14:textId="7E1BB857" w:rsidR="00EC6FD6" w:rsidRPr="003E5FD4" w:rsidRDefault="00EC6FD6" w:rsidP="00EC6FD6">
            <w:pPr>
              <w:cnfStyle w:val="000000000000" w:firstRow="0" w:lastRow="0" w:firstColumn="0" w:lastColumn="0" w:oddVBand="0" w:evenVBand="0" w:oddHBand="0" w:evenHBand="0" w:firstRowFirstColumn="0" w:firstRowLastColumn="0" w:lastRowFirstColumn="0" w:lastRowLastColumn="0"/>
              <w:rPr>
                <w:sz w:val="16"/>
                <w:szCs w:val="16"/>
                <w:highlight w:val="yellow"/>
                <w:lang w:val="en-GB"/>
              </w:rPr>
            </w:pPr>
            <w:r w:rsidRPr="003E5FD4">
              <w:rPr>
                <w:sz w:val="16"/>
                <w:szCs w:val="16"/>
                <w:highlight w:val="yellow"/>
                <w:lang w:val="en-GB" w:eastAsia="nl-NL"/>
              </w:rPr>
              <w:t>Age at baseline, yrs</w:t>
            </w:r>
          </w:p>
        </w:tc>
        <w:tc>
          <w:tcPr>
            <w:tcW w:w="0" w:type="auto"/>
            <w:tcBorders>
              <w:top w:val="single" w:sz="4" w:space="0" w:color="000000" w:themeColor="text1"/>
              <w:bottom w:val="single" w:sz="4" w:space="0" w:color="EEECE1" w:themeColor="background2"/>
            </w:tcBorders>
          </w:tcPr>
          <w:p w14:paraId="00973772" w14:textId="51A40193" w:rsidR="00EC6FD6" w:rsidRPr="003E5FD4" w:rsidRDefault="00CB1F07" w:rsidP="00EC6FD6">
            <w:pPr>
              <w:cnfStyle w:val="000000000000" w:firstRow="0" w:lastRow="0" w:firstColumn="0" w:lastColumn="0" w:oddVBand="0" w:evenVBand="0" w:oddHBand="0" w:evenHBand="0" w:firstRowFirstColumn="0" w:firstRowLastColumn="0" w:lastRowFirstColumn="0" w:lastRowLastColumn="0"/>
              <w:rPr>
                <w:sz w:val="16"/>
                <w:szCs w:val="16"/>
                <w:highlight w:val="yellow"/>
                <w:lang w:val="en-GB"/>
              </w:rPr>
            </w:pPr>
            <w:r w:rsidRPr="003E5FD4">
              <w:rPr>
                <w:sz w:val="16"/>
                <w:szCs w:val="16"/>
                <w:highlight w:val="yellow"/>
                <w:lang w:val="en-GB"/>
              </w:rPr>
              <w:t>-0.004 (0.01)</w:t>
            </w:r>
          </w:p>
        </w:tc>
      </w:tr>
      <w:tr w:rsidR="00EC6FD6" w:rsidRPr="003E5FD4" w14:paraId="2FB8DC13" w14:textId="77777777" w:rsidTr="00D371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EEECE1" w:themeColor="background2"/>
              <w:bottom w:val="single" w:sz="4" w:space="0" w:color="EEECE1" w:themeColor="background2"/>
            </w:tcBorders>
          </w:tcPr>
          <w:p w14:paraId="6FABECB7" w14:textId="7104248A" w:rsidR="00EC6FD6" w:rsidRPr="003E5FD4" w:rsidRDefault="00EC6FD6" w:rsidP="00EC6FD6">
            <w:pPr>
              <w:rPr>
                <w:b w:val="0"/>
                <w:bCs w:val="0"/>
                <w:sz w:val="16"/>
                <w:szCs w:val="16"/>
                <w:highlight w:val="yellow"/>
                <w:lang w:val="en-GB"/>
              </w:rPr>
            </w:pPr>
            <w:r w:rsidRPr="003E5FD4">
              <w:rPr>
                <w:rFonts w:eastAsia="Times New Roman"/>
                <w:b w:val="0"/>
                <w:bCs w:val="0"/>
                <w:color w:val="000000"/>
                <w:kern w:val="0"/>
                <w:sz w:val="16"/>
                <w:szCs w:val="16"/>
                <w:highlight w:val="yellow"/>
                <w:lang w:val="en-GB" w:eastAsia="nl-NL"/>
                <w14:ligatures w14:val="none"/>
              </w:rPr>
              <w:t>Years since baseline</w:t>
            </w:r>
          </w:p>
        </w:tc>
        <w:tc>
          <w:tcPr>
            <w:tcW w:w="1724" w:type="dxa"/>
            <w:tcBorders>
              <w:top w:val="single" w:sz="4" w:space="0" w:color="EEECE1" w:themeColor="background2"/>
              <w:bottom w:val="single" w:sz="4" w:space="0" w:color="EEECE1" w:themeColor="background2"/>
            </w:tcBorders>
          </w:tcPr>
          <w:p w14:paraId="31A51235" w14:textId="71E9D41E" w:rsidR="00EC6FD6" w:rsidRPr="003E5FD4" w:rsidRDefault="00EC6FD6" w:rsidP="00EC6FD6">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r w:rsidRPr="003E5FD4">
              <w:rPr>
                <w:rFonts w:eastAsia="Times New Roman"/>
                <w:color w:val="000000"/>
                <w:kern w:val="0"/>
                <w:sz w:val="16"/>
                <w:szCs w:val="16"/>
                <w:highlight w:val="yellow"/>
                <w:lang w:val="en-GB" w:eastAsia="nl-NL"/>
                <w14:ligatures w14:val="none"/>
              </w:rPr>
              <w:t>-0.</w:t>
            </w:r>
            <w:r w:rsidR="00CB1F07" w:rsidRPr="003E5FD4">
              <w:rPr>
                <w:rFonts w:eastAsia="Times New Roman"/>
                <w:color w:val="000000"/>
                <w:kern w:val="0"/>
                <w:sz w:val="16"/>
                <w:szCs w:val="16"/>
                <w:highlight w:val="yellow"/>
                <w:lang w:val="en-GB" w:eastAsia="nl-NL"/>
                <w14:ligatures w14:val="none"/>
              </w:rPr>
              <w:t>22</w:t>
            </w:r>
            <w:r w:rsidRPr="003E5FD4">
              <w:rPr>
                <w:rFonts w:eastAsia="Times New Roman"/>
                <w:color w:val="000000"/>
                <w:kern w:val="0"/>
                <w:sz w:val="16"/>
                <w:szCs w:val="16"/>
                <w:highlight w:val="yellow"/>
                <w:lang w:val="en-GB" w:eastAsia="nl-NL"/>
                <w14:ligatures w14:val="none"/>
              </w:rPr>
              <w:t xml:space="preserve"> (0.</w:t>
            </w:r>
            <w:r w:rsidR="00CB1F07" w:rsidRPr="003E5FD4">
              <w:rPr>
                <w:rFonts w:eastAsia="Times New Roman"/>
                <w:color w:val="000000"/>
                <w:kern w:val="0"/>
                <w:sz w:val="16"/>
                <w:szCs w:val="16"/>
                <w:highlight w:val="yellow"/>
                <w:lang w:val="en-GB" w:eastAsia="nl-NL"/>
                <w14:ligatures w14:val="none"/>
              </w:rPr>
              <w:t>22</w:t>
            </w:r>
            <w:r w:rsidRPr="003E5FD4">
              <w:rPr>
                <w:rFonts w:eastAsia="Times New Roman"/>
                <w:color w:val="000000"/>
                <w:kern w:val="0"/>
                <w:sz w:val="16"/>
                <w:szCs w:val="16"/>
                <w:highlight w:val="yellow"/>
                <w:lang w:val="en-GB" w:eastAsia="nl-NL"/>
                <w14:ligatures w14:val="none"/>
              </w:rPr>
              <w:t>)</w:t>
            </w:r>
          </w:p>
        </w:tc>
        <w:tc>
          <w:tcPr>
            <w:tcW w:w="293" w:type="dxa"/>
            <w:tcBorders>
              <w:top w:val="single" w:sz="4" w:space="0" w:color="EEECE1" w:themeColor="background2"/>
              <w:bottom w:val="single" w:sz="4" w:space="0" w:color="EEECE1" w:themeColor="background2"/>
            </w:tcBorders>
          </w:tcPr>
          <w:p w14:paraId="24B83A1F" w14:textId="77777777" w:rsidR="00EC6FD6" w:rsidRPr="003E5FD4" w:rsidRDefault="00EC6FD6" w:rsidP="00EC6FD6">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p>
        </w:tc>
        <w:tc>
          <w:tcPr>
            <w:tcW w:w="2486" w:type="dxa"/>
            <w:tcBorders>
              <w:top w:val="single" w:sz="4" w:space="0" w:color="EEECE1" w:themeColor="background2"/>
              <w:bottom w:val="single" w:sz="4" w:space="0" w:color="EEECE1" w:themeColor="background2"/>
            </w:tcBorders>
          </w:tcPr>
          <w:p w14:paraId="4A9A79F3" w14:textId="356D4D29" w:rsidR="00EC6FD6" w:rsidRPr="003E5FD4" w:rsidRDefault="00EC6FD6" w:rsidP="00EC6FD6">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r w:rsidRPr="003E5FD4">
              <w:rPr>
                <w:sz w:val="16"/>
                <w:szCs w:val="16"/>
                <w:highlight w:val="yellow"/>
                <w:lang w:val="en-GB" w:eastAsia="nl-NL"/>
              </w:rPr>
              <w:t>Sex, female reference</w:t>
            </w:r>
          </w:p>
        </w:tc>
        <w:tc>
          <w:tcPr>
            <w:tcW w:w="0" w:type="auto"/>
            <w:tcBorders>
              <w:top w:val="single" w:sz="4" w:space="0" w:color="EEECE1" w:themeColor="background2"/>
              <w:bottom w:val="single" w:sz="4" w:space="0" w:color="EEECE1" w:themeColor="background2"/>
            </w:tcBorders>
          </w:tcPr>
          <w:p w14:paraId="23452C15" w14:textId="07FDF905" w:rsidR="00EC6FD6" w:rsidRPr="003E5FD4" w:rsidRDefault="00CB1F07" w:rsidP="00EC6FD6">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r w:rsidRPr="003E5FD4">
              <w:rPr>
                <w:sz w:val="16"/>
                <w:szCs w:val="16"/>
                <w:highlight w:val="yellow"/>
                <w:lang w:val="en-GB" w:eastAsia="nl-NL"/>
              </w:rPr>
              <w:t>-0.11 (0.18)</w:t>
            </w:r>
          </w:p>
        </w:tc>
      </w:tr>
      <w:tr w:rsidR="00EC6FD6" w:rsidRPr="003E5FD4" w14:paraId="63C10E59" w14:textId="77777777" w:rsidTr="00D3711F">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EEECE1" w:themeColor="background2"/>
              <w:bottom w:val="single" w:sz="4" w:space="0" w:color="EEECE1" w:themeColor="background2"/>
            </w:tcBorders>
          </w:tcPr>
          <w:p w14:paraId="730ECF77" w14:textId="00413F3C" w:rsidR="00EC6FD6" w:rsidRPr="003E5FD4" w:rsidRDefault="00EC6FD6" w:rsidP="00EC6FD6">
            <w:pPr>
              <w:rPr>
                <w:b w:val="0"/>
                <w:bCs w:val="0"/>
                <w:sz w:val="16"/>
                <w:szCs w:val="16"/>
                <w:highlight w:val="yellow"/>
                <w:lang w:val="en-GB"/>
              </w:rPr>
            </w:pPr>
            <w:r w:rsidRPr="003E5FD4">
              <w:rPr>
                <w:rFonts w:eastAsia="Times New Roman"/>
                <w:b w:val="0"/>
                <w:bCs w:val="0"/>
                <w:color w:val="000000"/>
                <w:kern w:val="0"/>
                <w:sz w:val="16"/>
                <w:szCs w:val="16"/>
                <w:highlight w:val="yellow"/>
                <w:lang w:val="en-GB" w:eastAsia="nl-NL"/>
                <w14:ligatures w14:val="none"/>
              </w:rPr>
              <w:t>Years since baseline squared</w:t>
            </w:r>
          </w:p>
        </w:tc>
        <w:tc>
          <w:tcPr>
            <w:tcW w:w="1724" w:type="dxa"/>
            <w:tcBorders>
              <w:top w:val="single" w:sz="4" w:space="0" w:color="EEECE1" w:themeColor="background2"/>
              <w:bottom w:val="single" w:sz="4" w:space="0" w:color="EEECE1" w:themeColor="background2"/>
            </w:tcBorders>
          </w:tcPr>
          <w:p w14:paraId="1A3A0DAE" w14:textId="0A0A7276" w:rsidR="00EC6FD6" w:rsidRPr="003E5FD4" w:rsidRDefault="00EC6FD6" w:rsidP="00EC6FD6">
            <w:pPr>
              <w:cnfStyle w:val="000000000000" w:firstRow="0" w:lastRow="0" w:firstColumn="0" w:lastColumn="0" w:oddVBand="0" w:evenVBand="0" w:oddHBand="0" w:evenHBand="0" w:firstRowFirstColumn="0" w:firstRowLastColumn="0" w:lastRowFirstColumn="0" w:lastRowLastColumn="0"/>
              <w:rPr>
                <w:sz w:val="16"/>
                <w:szCs w:val="16"/>
                <w:highlight w:val="yellow"/>
                <w:lang w:val="en-GB"/>
              </w:rPr>
            </w:pPr>
            <w:r w:rsidRPr="003E5FD4">
              <w:rPr>
                <w:rFonts w:eastAsia="Times New Roman"/>
                <w:color w:val="000000"/>
                <w:kern w:val="0"/>
                <w:sz w:val="16"/>
                <w:szCs w:val="16"/>
                <w:highlight w:val="yellow"/>
                <w:lang w:val="en-GB" w:eastAsia="nl-NL"/>
                <w14:ligatures w14:val="none"/>
              </w:rPr>
              <w:t>-0.07 (0.02)</w:t>
            </w:r>
          </w:p>
        </w:tc>
        <w:tc>
          <w:tcPr>
            <w:tcW w:w="293" w:type="dxa"/>
            <w:tcBorders>
              <w:top w:val="single" w:sz="4" w:space="0" w:color="EEECE1" w:themeColor="background2"/>
              <w:bottom w:val="single" w:sz="4" w:space="0" w:color="EEECE1" w:themeColor="background2"/>
            </w:tcBorders>
          </w:tcPr>
          <w:p w14:paraId="402B9305" w14:textId="77777777" w:rsidR="00EC6FD6" w:rsidRPr="003E5FD4" w:rsidRDefault="00EC6FD6" w:rsidP="00EC6FD6">
            <w:pPr>
              <w:cnfStyle w:val="000000000000" w:firstRow="0" w:lastRow="0" w:firstColumn="0" w:lastColumn="0" w:oddVBand="0" w:evenVBand="0" w:oddHBand="0" w:evenHBand="0" w:firstRowFirstColumn="0" w:firstRowLastColumn="0" w:lastRowFirstColumn="0" w:lastRowLastColumn="0"/>
              <w:rPr>
                <w:sz w:val="16"/>
                <w:szCs w:val="16"/>
                <w:highlight w:val="yellow"/>
                <w:lang w:val="en-GB"/>
              </w:rPr>
            </w:pPr>
          </w:p>
        </w:tc>
        <w:tc>
          <w:tcPr>
            <w:tcW w:w="2486" w:type="dxa"/>
            <w:tcBorders>
              <w:top w:val="single" w:sz="4" w:space="0" w:color="EEECE1" w:themeColor="background2"/>
              <w:bottom w:val="single" w:sz="4" w:space="0" w:color="EEECE1" w:themeColor="background2"/>
            </w:tcBorders>
          </w:tcPr>
          <w:p w14:paraId="62B3F33E" w14:textId="1D0D4927" w:rsidR="00EC6FD6" w:rsidRPr="003E5FD4" w:rsidRDefault="00EC6FD6" w:rsidP="00EC6FD6">
            <w:pPr>
              <w:cnfStyle w:val="000000000000" w:firstRow="0" w:lastRow="0" w:firstColumn="0" w:lastColumn="0" w:oddVBand="0" w:evenVBand="0" w:oddHBand="0" w:evenHBand="0" w:firstRowFirstColumn="0" w:firstRowLastColumn="0" w:lastRowFirstColumn="0" w:lastRowLastColumn="0"/>
              <w:rPr>
                <w:sz w:val="16"/>
                <w:szCs w:val="16"/>
                <w:highlight w:val="yellow"/>
                <w:lang w:val="en-GB"/>
              </w:rPr>
            </w:pPr>
            <w:r w:rsidRPr="003E5FD4">
              <w:rPr>
                <w:sz w:val="16"/>
                <w:szCs w:val="16"/>
                <w:highlight w:val="yellow"/>
                <w:lang w:val="en-GB" w:eastAsia="nl-NL"/>
              </w:rPr>
              <w:t>MMSE, per point lower</w:t>
            </w:r>
          </w:p>
        </w:tc>
        <w:tc>
          <w:tcPr>
            <w:tcW w:w="0" w:type="auto"/>
            <w:tcBorders>
              <w:top w:val="single" w:sz="4" w:space="0" w:color="EEECE1" w:themeColor="background2"/>
              <w:bottom w:val="single" w:sz="4" w:space="0" w:color="EEECE1" w:themeColor="background2"/>
            </w:tcBorders>
          </w:tcPr>
          <w:p w14:paraId="2C8775DB" w14:textId="1630A0BF" w:rsidR="00EC6FD6" w:rsidRPr="003E5FD4" w:rsidRDefault="00CB1F07" w:rsidP="00EC6FD6">
            <w:pPr>
              <w:cnfStyle w:val="000000000000" w:firstRow="0" w:lastRow="0" w:firstColumn="0" w:lastColumn="0" w:oddVBand="0" w:evenVBand="0" w:oddHBand="0" w:evenHBand="0" w:firstRowFirstColumn="0" w:firstRowLastColumn="0" w:lastRowFirstColumn="0" w:lastRowLastColumn="0"/>
              <w:rPr>
                <w:sz w:val="16"/>
                <w:szCs w:val="16"/>
                <w:highlight w:val="yellow"/>
                <w:lang w:val="en-GB"/>
              </w:rPr>
            </w:pPr>
            <w:r w:rsidRPr="003E5FD4">
              <w:rPr>
                <w:sz w:val="16"/>
                <w:szCs w:val="16"/>
                <w:highlight w:val="yellow"/>
                <w:lang w:val="en-GB"/>
              </w:rPr>
              <w:t>-0.23 (0.05)</w:t>
            </w:r>
          </w:p>
        </w:tc>
      </w:tr>
      <w:tr w:rsidR="00EC6FD6" w:rsidRPr="003E5FD4" w14:paraId="231F674C" w14:textId="77777777" w:rsidTr="00D371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EEECE1" w:themeColor="background2"/>
              <w:bottom w:val="single" w:sz="4" w:space="0" w:color="EEECE1" w:themeColor="background2"/>
            </w:tcBorders>
          </w:tcPr>
          <w:p w14:paraId="4E7F0D95" w14:textId="7E9D7FCC" w:rsidR="00EC6FD6" w:rsidRPr="003E5FD4" w:rsidRDefault="00EC6FD6" w:rsidP="00EC6FD6">
            <w:pPr>
              <w:rPr>
                <w:rFonts w:eastAsia="Times New Roman"/>
                <w:color w:val="000000"/>
                <w:kern w:val="0"/>
                <w:sz w:val="16"/>
                <w:szCs w:val="16"/>
                <w:highlight w:val="yellow"/>
                <w:lang w:val="en-GB" w:eastAsia="nl-NL"/>
                <w14:ligatures w14:val="none"/>
              </w:rPr>
            </w:pPr>
            <w:r w:rsidRPr="003E5FD4">
              <w:rPr>
                <w:rFonts w:eastAsia="Times New Roman"/>
                <w:b w:val="0"/>
                <w:bCs w:val="0"/>
                <w:color w:val="000000"/>
                <w:kern w:val="0"/>
                <w:sz w:val="16"/>
                <w:szCs w:val="16"/>
                <w:highlight w:val="yellow"/>
                <w:lang w:val="en-GB" w:eastAsia="nl-NL"/>
                <w14:ligatures w14:val="none"/>
              </w:rPr>
              <w:t>CSF AB1-42, ng/ml†</w:t>
            </w:r>
          </w:p>
        </w:tc>
        <w:tc>
          <w:tcPr>
            <w:tcW w:w="1724" w:type="dxa"/>
            <w:tcBorders>
              <w:top w:val="single" w:sz="4" w:space="0" w:color="EEECE1" w:themeColor="background2"/>
              <w:bottom w:val="single" w:sz="4" w:space="0" w:color="EEECE1" w:themeColor="background2"/>
            </w:tcBorders>
          </w:tcPr>
          <w:p w14:paraId="7B38F846" w14:textId="6D6F4335" w:rsidR="00EC6FD6" w:rsidRPr="003E5FD4" w:rsidRDefault="00EC6FD6" w:rsidP="00EC6FD6">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r w:rsidRPr="003E5FD4">
              <w:rPr>
                <w:rFonts w:eastAsia="Times New Roman"/>
                <w:color w:val="000000"/>
                <w:kern w:val="0"/>
                <w:sz w:val="16"/>
                <w:szCs w:val="16"/>
                <w:highlight w:val="yellow"/>
                <w:lang w:val="en-GB" w:eastAsia="nl-NL"/>
                <w14:ligatures w14:val="none"/>
              </w:rPr>
              <w:t>0.</w:t>
            </w:r>
            <w:r w:rsidR="00CB1F07" w:rsidRPr="003E5FD4">
              <w:rPr>
                <w:rFonts w:eastAsia="Times New Roman"/>
                <w:color w:val="000000"/>
                <w:kern w:val="0"/>
                <w:sz w:val="16"/>
                <w:szCs w:val="16"/>
                <w:highlight w:val="yellow"/>
                <w:lang w:val="en-GB" w:eastAsia="nl-NL"/>
                <w14:ligatures w14:val="none"/>
              </w:rPr>
              <w:t>11</w:t>
            </w:r>
            <w:r w:rsidRPr="003E5FD4">
              <w:rPr>
                <w:rFonts w:eastAsia="Times New Roman"/>
                <w:color w:val="000000"/>
                <w:kern w:val="0"/>
                <w:sz w:val="16"/>
                <w:szCs w:val="16"/>
                <w:highlight w:val="yellow"/>
                <w:lang w:val="en-GB" w:eastAsia="nl-NL"/>
                <w14:ligatures w14:val="none"/>
              </w:rPr>
              <w:t xml:space="preserve"> (0.1</w:t>
            </w:r>
            <w:r w:rsidR="00CB1F07" w:rsidRPr="003E5FD4">
              <w:rPr>
                <w:rFonts w:eastAsia="Times New Roman"/>
                <w:color w:val="000000"/>
                <w:kern w:val="0"/>
                <w:sz w:val="16"/>
                <w:szCs w:val="16"/>
                <w:highlight w:val="yellow"/>
                <w:lang w:val="en-GB" w:eastAsia="nl-NL"/>
                <w14:ligatures w14:val="none"/>
              </w:rPr>
              <w:t>6</w:t>
            </w:r>
            <w:r w:rsidRPr="003E5FD4">
              <w:rPr>
                <w:rFonts w:eastAsia="Times New Roman"/>
                <w:color w:val="000000"/>
                <w:kern w:val="0"/>
                <w:sz w:val="16"/>
                <w:szCs w:val="16"/>
                <w:highlight w:val="yellow"/>
                <w:lang w:val="en-GB" w:eastAsia="nl-NL"/>
                <w14:ligatures w14:val="none"/>
              </w:rPr>
              <w:t>)</w:t>
            </w:r>
          </w:p>
        </w:tc>
        <w:tc>
          <w:tcPr>
            <w:tcW w:w="293" w:type="dxa"/>
            <w:tcBorders>
              <w:top w:val="single" w:sz="4" w:space="0" w:color="EEECE1" w:themeColor="background2"/>
              <w:bottom w:val="single" w:sz="4" w:space="0" w:color="EEECE1" w:themeColor="background2"/>
            </w:tcBorders>
          </w:tcPr>
          <w:p w14:paraId="53998BE4" w14:textId="77777777" w:rsidR="00EC6FD6" w:rsidRPr="003E5FD4" w:rsidRDefault="00EC6FD6" w:rsidP="00EC6FD6">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p>
        </w:tc>
        <w:tc>
          <w:tcPr>
            <w:tcW w:w="2486" w:type="dxa"/>
            <w:tcBorders>
              <w:top w:val="single" w:sz="4" w:space="0" w:color="EEECE1" w:themeColor="background2"/>
              <w:bottom w:val="single" w:sz="4" w:space="0" w:color="EEECE1" w:themeColor="background2"/>
            </w:tcBorders>
          </w:tcPr>
          <w:p w14:paraId="44988A69" w14:textId="0036A3D7" w:rsidR="00EC6FD6" w:rsidRPr="003E5FD4" w:rsidRDefault="00EC6FD6" w:rsidP="00EC6FD6">
            <w:pPr>
              <w:cnfStyle w:val="000000100000" w:firstRow="0" w:lastRow="0" w:firstColumn="0" w:lastColumn="0" w:oddVBand="0" w:evenVBand="0" w:oddHBand="1" w:evenHBand="0" w:firstRowFirstColumn="0" w:firstRowLastColumn="0" w:lastRowFirstColumn="0" w:lastRowLastColumn="0"/>
              <w:rPr>
                <w:sz w:val="16"/>
                <w:szCs w:val="16"/>
                <w:highlight w:val="yellow"/>
                <w:lang w:val="en-GB" w:eastAsia="nl-NL"/>
              </w:rPr>
            </w:pPr>
          </w:p>
        </w:tc>
        <w:tc>
          <w:tcPr>
            <w:tcW w:w="0" w:type="auto"/>
            <w:tcBorders>
              <w:top w:val="single" w:sz="4" w:space="0" w:color="EEECE1" w:themeColor="background2"/>
              <w:bottom w:val="single" w:sz="4" w:space="0" w:color="EEECE1" w:themeColor="background2"/>
            </w:tcBorders>
          </w:tcPr>
          <w:p w14:paraId="2B02BD28" w14:textId="4B382534" w:rsidR="00EC6FD6" w:rsidRPr="003E5FD4" w:rsidRDefault="00EC6FD6" w:rsidP="00EC6FD6">
            <w:pPr>
              <w:cnfStyle w:val="000000100000" w:firstRow="0" w:lastRow="0" w:firstColumn="0" w:lastColumn="0" w:oddVBand="0" w:evenVBand="0" w:oddHBand="1" w:evenHBand="0" w:firstRowFirstColumn="0" w:firstRowLastColumn="0" w:lastRowFirstColumn="0" w:lastRowLastColumn="0"/>
              <w:rPr>
                <w:sz w:val="16"/>
                <w:szCs w:val="16"/>
                <w:highlight w:val="yellow"/>
                <w:lang w:val="en-GB" w:eastAsia="nl-NL"/>
              </w:rPr>
            </w:pPr>
          </w:p>
        </w:tc>
      </w:tr>
      <w:tr w:rsidR="00EC6FD6" w:rsidRPr="003E5FD4" w14:paraId="60CDB515" w14:textId="77777777" w:rsidTr="00D3711F">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EEECE1" w:themeColor="background2"/>
              <w:bottom w:val="single" w:sz="4" w:space="0" w:color="EEECE1" w:themeColor="background2"/>
            </w:tcBorders>
          </w:tcPr>
          <w:p w14:paraId="142A948B" w14:textId="203B3D6C" w:rsidR="00EC6FD6" w:rsidRPr="003E5FD4" w:rsidRDefault="00EC6FD6" w:rsidP="00EC6FD6">
            <w:pPr>
              <w:rPr>
                <w:b w:val="0"/>
                <w:bCs w:val="0"/>
                <w:sz w:val="16"/>
                <w:szCs w:val="16"/>
                <w:highlight w:val="yellow"/>
                <w:lang w:val="en-GB"/>
              </w:rPr>
            </w:pPr>
            <w:r w:rsidRPr="003E5FD4">
              <w:rPr>
                <w:rFonts w:eastAsia="Times New Roman"/>
                <w:b w:val="0"/>
                <w:bCs w:val="0"/>
                <w:color w:val="000000"/>
                <w:kern w:val="0"/>
                <w:sz w:val="16"/>
                <w:szCs w:val="16"/>
                <w:highlight w:val="yellow"/>
                <w:lang w:val="en-GB" w:eastAsia="nl-NL"/>
                <w14:ligatures w14:val="none"/>
              </w:rPr>
              <w:t>CSF pTau, log transformed ng/ml†</w:t>
            </w:r>
          </w:p>
        </w:tc>
        <w:tc>
          <w:tcPr>
            <w:tcW w:w="1724" w:type="dxa"/>
            <w:tcBorders>
              <w:top w:val="single" w:sz="4" w:space="0" w:color="EEECE1" w:themeColor="background2"/>
              <w:bottom w:val="single" w:sz="4" w:space="0" w:color="EEECE1" w:themeColor="background2"/>
            </w:tcBorders>
          </w:tcPr>
          <w:p w14:paraId="4091527E" w14:textId="748F238A" w:rsidR="00EC6FD6" w:rsidRPr="003E5FD4" w:rsidRDefault="00EC6FD6" w:rsidP="00EC6FD6">
            <w:pPr>
              <w:cnfStyle w:val="000000000000" w:firstRow="0" w:lastRow="0" w:firstColumn="0" w:lastColumn="0" w:oddVBand="0" w:evenVBand="0" w:oddHBand="0" w:evenHBand="0" w:firstRowFirstColumn="0" w:firstRowLastColumn="0" w:lastRowFirstColumn="0" w:lastRowLastColumn="0"/>
              <w:rPr>
                <w:sz w:val="16"/>
                <w:szCs w:val="16"/>
                <w:highlight w:val="yellow"/>
                <w:lang w:val="en-GB"/>
              </w:rPr>
            </w:pPr>
            <w:r w:rsidRPr="003E5FD4">
              <w:rPr>
                <w:rFonts w:eastAsia="Times New Roman"/>
                <w:color w:val="000000"/>
                <w:kern w:val="0"/>
                <w:sz w:val="16"/>
                <w:szCs w:val="16"/>
                <w:highlight w:val="yellow"/>
                <w:lang w:val="en-GB" w:eastAsia="nl-NL"/>
                <w14:ligatures w14:val="none"/>
              </w:rPr>
              <w:t>-0.</w:t>
            </w:r>
            <w:r w:rsidR="00CB1F07" w:rsidRPr="003E5FD4">
              <w:rPr>
                <w:rFonts w:eastAsia="Times New Roman"/>
                <w:color w:val="000000"/>
                <w:kern w:val="0"/>
                <w:sz w:val="16"/>
                <w:szCs w:val="16"/>
                <w:highlight w:val="yellow"/>
                <w:lang w:val="en-GB" w:eastAsia="nl-NL"/>
                <w14:ligatures w14:val="none"/>
              </w:rPr>
              <w:t>27</w:t>
            </w:r>
            <w:r w:rsidRPr="003E5FD4">
              <w:rPr>
                <w:rFonts w:eastAsia="Times New Roman"/>
                <w:color w:val="000000"/>
                <w:kern w:val="0"/>
                <w:sz w:val="16"/>
                <w:szCs w:val="16"/>
                <w:highlight w:val="yellow"/>
                <w:lang w:val="en-GB" w:eastAsia="nl-NL"/>
                <w14:ligatures w14:val="none"/>
              </w:rPr>
              <w:t xml:space="preserve"> (0.1</w:t>
            </w:r>
            <w:r w:rsidR="00CB1F07" w:rsidRPr="003E5FD4">
              <w:rPr>
                <w:rFonts w:eastAsia="Times New Roman"/>
                <w:color w:val="000000"/>
                <w:kern w:val="0"/>
                <w:sz w:val="16"/>
                <w:szCs w:val="16"/>
                <w:highlight w:val="yellow"/>
                <w:lang w:val="en-GB" w:eastAsia="nl-NL"/>
                <w14:ligatures w14:val="none"/>
              </w:rPr>
              <w:t>4</w:t>
            </w:r>
            <w:r w:rsidRPr="003E5FD4">
              <w:rPr>
                <w:rFonts w:eastAsia="Times New Roman"/>
                <w:color w:val="000000"/>
                <w:kern w:val="0"/>
                <w:sz w:val="16"/>
                <w:szCs w:val="16"/>
                <w:highlight w:val="yellow"/>
                <w:lang w:val="en-GB" w:eastAsia="nl-NL"/>
                <w14:ligatures w14:val="none"/>
              </w:rPr>
              <w:t>)</w:t>
            </w:r>
          </w:p>
        </w:tc>
        <w:tc>
          <w:tcPr>
            <w:tcW w:w="293" w:type="dxa"/>
            <w:tcBorders>
              <w:top w:val="single" w:sz="4" w:space="0" w:color="EEECE1" w:themeColor="background2"/>
              <w:bottom w:val="single" w:sz="4" w:space="0" w:color="EEECE1" w:themeColor="background2"/>
            </w:tcBorders>
          </w:tcPr>
          <w:p w14:paraId="221675E1" w14:textId="77777777" w:rsidR="00EC6FD6" w:rsidRPr="003E5FD4" w:rsidRDefault="00EC6FD6" w:rsidP="00EC6FD6">
            <w:pPr>
              <w:cnfStyle w:val="000000000000" w:firstRow="0" w:lastRow="0" w:firstColumn="0" w:lastColumn="0" w:oddVBand="0" w:evenVBand="0" w:oddHBand="0" w:evenHBand="0" w:firstRowFirstColumn="0" w:firstRowLastColumn="0" w:lastRowFirstColumn="0" w:lastRowLastColumn="0"/>
              <w:rPr>
                <w:sz w:val="16"/>
                <w:szCs w:val="16"/>
                <w:highlight w:val="yellow"/>
                <w:lang w:val="en-GB"/>
              </w:rPr>
            </w:pPr>
          </w:p>
        </w:tc>
        <w:tc>
          <w:tcPr>
            <w:tcW w:w="2486" w:type="dxa"/>
            <w:tcBorders>
              <w:top w:val="single" w:sz="4" w:space="0" w:color="EEECE1" w:themeColor="background2"/>
              <w:bottom w:val="single" w:sz="4" w:space="0" w:color="EEECE1" w:themeColor="background2"/>
            </w:tcBorders>
          </w:tcPr>
          <w:p w14:paraId="52B504DD" w14:textId="6F36B19A" w:rsidR="00EC6FD6" w:rsidRPr="003E5FD4" w:rsidRDefault="00EC6FD6" w:rsidP="00EC6FD6">
            <w:pPr>
              <w:cnfStyle w:val="000000000000" w:firstRow="0" w:lastRow="0" w:firstColumn="0" w:lastColumn="0" w:oddVBand="0" w:evenVBand="0" w:oddHBand="0" w:evenHBand="0" w:firstRowFirstColumn="0" w:firstRowLastColumn="0" w:lastRowFirstColumn="0" w:lastRowLastColumn="0"/>
              <w:rPr>
                <w:sz w:val="16"/>
                <w:szCs w:val="16"/>
                <w:highlight w:val="yellow"/>
                <w:lang w:val="en-GB"/>
              </w:rPr>
            </w:pPr>
          </w:p>
        </w:tc>
        <w:tc>
          <w:tcPr>
            <w:tcW w:w="0" w:type="auto"/>
            <w:tcBorders>
              <w:top w:val="single" w:sz="4" w:space="0" w:color="EEECE1" w:themeColor="background2"/>
              <w:bottom w:val="single" w:sz="4" w:space="0" w:color="EEECE1" w:themeColor="background2"/>
            </w:tcBorders>
          </w:tcPr>
          <w:p w14:paraId="0588811C" w14:textId="2048450D" w:rsidR="00EC6FD6" w:rsidRPr="003E5FD4" w:rsidRDefault="00EC6FD6" w:rsidP="00EC6FD6">
            <w:pPr>
              <w:cnfStyle w:val="000000000000" w:firstRow="0" w:lastRow="0" w:firstColumn="0" w:lastColumn="0" w:oddVBand="0" w:evenVBand="0" w:oddHBand="0" w:evenHBand="0" w:firstRowFirstColumn="0" w:firstRowLastColumn="0" w:lastRowFirstColumn="0" w:lastRowLastColumn="0"/>
              <w:rPr>
                <w:sz w:val="16"/>
                <w:szCs w:val="16"/>
                <w:highlight w:val="yellow"/>
                <w:lang w:val="en-GB"/>
              </w:rPr>
            </w:pPr>
          </w:p>
        </w:tc>
      </w:tr>
      <w:tr w:rsidR="00EC6FD6" w:rsidRPr="003E5FD4" w14:paraId="01F752B3" w14:textId="77777777" w:rsidTr="00D371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EEECE1" w:themeColor="background2"/>
              <w:bottom w:val="single" w:sz="4" w:space="0" w:color="EEECE1" w:themeColor="background2"/>
            </w:tcBorders>
          </w:tcPr>
          <w:p w14:paraId="20CFFBD0" w14:textId="4E96C4B6" w:rsidR="00EC6FD6" w:rsidRPr="003E5FD4" w:rsidRDefault="00EC6FD6" w:rsidP="00EC6FD6">
            <w:pPr>
              <w:rPr>
                <w:b w:val="0"/>
                <w:bCs w:val="0"/>
                <w:sz w:val="16"/>
                <w:szCs w:val="16"/>
                <w:highlight w:val="yellow"/>
                <w:lang w:val="en-GB"/>
              </w:rPr>
            </w:pPr>
            <w:r w:rsidRPr="003E5FD4">
              <w:rPr>
                <w:rFonts w:eastAsia="Times New Roman"/>
                <w:b w:val="0"/>
                <w:bCs w:val="0"/>
                <w:color w:val="000000"/>
                <w:kern w:val="0"/>
                <w:sz w:val="16"/>
                <w:szCs w:val="16"/>
                <w:highlight w:val="yellow"/>
                <w:lang w:val="en-GB" w:eastAsia="nl-NL"/>
                <w14:ligatures w14:val="none"/>
              </w:rPr>
              <w:t>MRI MTA</w:t>
            </w:r>
          </w:p>
        </w:tc>
        <w:tc>
          <w:tcPr>
            <w:tcW w:w="1724" w:type="dxa"/>
            <w:tcBorders>
              <w:top w:val="single" w:sz="4" w:space="0" w:color="EEECE1" w:themeColor="background2"/>
              <w:bottom w:val="single" w:sz="4" w:space="0" w:color="EEECE1" w:themeColor="background2"/>
            </w:tcBorders>
          </w:tcPr>
          <w:p w14:paraId="65FC2F4E" w14:textId="02816DEB" w:rsidR="00EC6FD6" w:rsidRPr="003E5FD4" w:rsidRDefault="00EC6FD6" w:rsidP="00EC6FD6">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r w:rsidRPr="003E5FD4">
              <w:rPr>
                <w:rFonts w:eastAsia="Times New Roman"/>
                <w:color w:val="000000"/>
                <w:kern w:val="0"/>
                <w:sz w:val="16"/>
                <w:szCs w:val="16"/>
                <w:highlight w:val="yellow"/>
                <w:lang w:val="en-GB" w:eastAsia="nl-NL"/>
                <w14:ligatures w14:val="none"/>
              </w:rPr>
              <w:t>-0.0</w:t>
            </w:r>
            <w:r w:rsidR="00CB1F07" w:rsidRPr="003E5FD4">
              <w:rPr>
                <w:rFonts w:eastAsia="Times New Roman"/>
                <w:color w:val="000000"/>
                <w:kern w:val="0"/>
                <w:sz w:val="16"/>
                <w:szCs w:val="16"/>
                <w:highlight w:val="yellow"/>
                <w:lang w:val="en-GB" w:eastAsia="nl-NL"/>
                <w14:ligatures w14:val="none"/>
              </w:rPr>
              <w:t>8</w:t>
            </w:r>
            <w:r w:rsidRPr="003E5FD4">
              <w:rPr>
                <w:rFonts w:eastAsia="Times New Roman"/>
                <w:color w:val="000000"/>
                <w:kern w:val="0"/>
                <w:sz w:val="16"/>
                <w:szCs w:val="16"/>
                <w:highlight w:val="yellow"/>
                <w:lang w:val="en-GB" w:eastAsia="nl-NL"/>
                <w14:ligatures w14:val="none"/>
              </w:rPr>
              <w:t xml:space="preserve"> (0.</w:t>
            </w:r>
            <w:r w:rsidR="00CB1F07" w:rsidRPr="003E5FD4">
              <w:rPr>
                <w:rFonts w:eastAsia="Times New Roman"/>
                <w:color w:val="000000"/>
                <w:kern w:val="0"/>
                <w:sz w:val="16"/>
                <w:szCs w:val="16"/>
                <w:highlight w:val="yellow"/>
                <w:lang w:val="en-GB" w:eastAsia="nl-NL"/>
                <w14:ligatures w14:val="none"/>
              </w:rPr>
              <w:t>20</w:t>
            </w:r>
            <w:r w:rsidRPr="003E5FD4">
              <w:rPr>
                <w:rFonts w:eastAsia="Times New Roman"/>
                <w:color w:val="000000"/>
                <w:kern w:val="0"/>
                <w:sz w:val="16"/>
                <w:szCs w:val="16"/>
                <w:highlight w:val="yellow"/>
                <w:lang w:val="en-GB" w:eastAsia="nl-NL"/>
                <w14:ligatures w14:val="none"/>
              </w:rPr>
              <w:t>)</w:t>
            </w:r>
          </w:p>
        </w:tc>
        <w:tc>
          <w:tcPr>
            <w:tcW w:w="293" w:type="dxa"/>
            <w:tcBorders>
              <w:top w:val="single" w:sz="4" w:space="0" w:color="EEECE1" w:themeColor="background2"/>
              <w:bottom w:val="single" w:sz="4" w:space="0" w:color="EEECE1" w:themeColor="background2"/>
            </w:tcBorders>
          </w:tcPr>
          <w:p w14:paraId="16AFADE3" w14:textId="77777777" w:rsidR="00EC6FD6" w:rsidRPr="003E5FD4" w:rsidRDefault="00EC6FD6" w:rsidP="00EC6FD6">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p>
        </w:tc>
        <w:tc>
          <w:tcPr>
            <w:tcW w:w="2486" w:type="dxa"/>
            <w:tcBorders>
              <w:top w:val="single" w:sz="4" w:space="0" w:color="EEECE1" w:themeColor="background2"/>
              <w:bottom w:val="single" w:sz="4" w:space="0" w:color="EEECE1" w:themeColor="background2"/>
            </w:tcBorders>
          </w:tcPr>
          <w:p w14:paraId="6CAE9C2D" w14:textId="07BDCB46" w:rsidR="00EC6FD6" w:rsidRPr="003E5FD4" w:rsidRDefault="00EC6FD6" w:rsidP="00EC6FD6">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p>
        </w:tc>
        <w:tc>
          <w:tcPr>
            <w:tcW w:w="0" w:type="auto"/>
            <w:tcBorders>
              <w:top w:val="single" w:sz="4" w:space="0" w:color="EEECE1" w:themeColor="background2"/>
              <w:bottom w:val="single" w:sz="4" w:space="0" w:color="EEECE1" w:themeColor="background2"/>
            </w:tcBorders>
          </w:tcPr>
          <w:p w14:paraId="01AA6BD4" w14:textId="172BEB0A" w:rsidR="00EC6FD6" w:rsidRPr="003E5FD4" w:rsidRDefault="00EC6FD6" w:rsidP="00EC6FD6">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p>
        </w:tc>
      </w:tr>
      <w:tr w:rsidR="00EC6FD6" w:rsidRPr="003E5FD4" w14:paraId="37DD9BB6" w14:textId="77777777" w:rsidTr="00D3711F">
        <w:tc>
          <w:tcPr>
            <w:cnfStyle w:val="001000000000" w:firstRow="0" w:lastRow="0" w:firstColumn="1" w:lastColumn="0" w:oddVBand="0" w:evenVBand="0" w:oddHBand="0" w:evenHBand="0" w:firstRowFirstColumn="0" w:firstRowLastColumn="0" w:lastRowFirstColumn="0" w:lastRowLastColumn="0"/>
            <w:tcW w:w="3159" w:type="dxa"/>
            <w:tcBorders>
              <w:top w:val="single" w:sz="4" w:space="0" w:color="EEECE1" w:themeColor="background2"/>
              <w:bottom w:val="single" w:sz="4" w:space="0" w:color="EEECE1" w:themeColor="background2"/>
            </w:tcBorders>
          </w:tcPr>
          <w:p w14:paraId="2BC914E4" w14:textId="471355B4" w:rsidR="00EC6FD6" w:rsidRPr="003E5FD4" w:rsidRDefault="00EC6FD6" w:rsidP="00EC6FD6">
            <w:pPr>
              <w:rPr>
                <w:rFonts w:eastAsia="Times New Roman"/>
                <w:b w:val="0"/>
                <w:bCs w:val="0"/>
                <w:color w:val="000000"/>
                <w:kern w:val="0"/>
                <w:sz w:val="16"/>
                <w:szCs w:val="16"/>
                <w:highlight w:val="yellow"/>
                <w:lang w:val="en-GB" w:eastAsia="nl-NL"/>
                <w14:ligatures w14:val="none"/>
              </w:rPr>
            </w:pPr>
            <w:r w:rsidRPr="003E5FD4">
              <w:rPr>
                <w:rFonts w:eastAsia="Times New Roman"/>
                <w:b w:val="0"/>
                <w:bCs w:val="0"/>
                <w:color w:val="000000"/>
                <w:kern w:val="0"/>
                <w:sz w:val="16"/>
                <w:szCs w:val="16"/>
                <w:highlight w:val="yellow"/>
                <w:lang w:val="en-GB" w:eastAsia="nl-NL"/>
                <w14:ligatures w14:val="none"/>
              </w:rPr>
              <w:t xml:space="preserve">APOE </w:t>
            </w:r>
            <w:r w:rsidR="00FF50DB" w:rsidRPr="003E5FD4">
              <w:rPr>
                <w:rFonts w:eastAsia="Times New Roman"/>
                <w:b w:val="0"/>
                <w:bCs w:val="0"/>
                <w:color w:val="000000"/>
                <w:kern w:val="0"/>
                <w:sz w:val="16"/>
                <w:szCs w:val="16"/>
                <w:highlight w:val="yellow"/>
                <w:lang w:val="en-GB" w:eastAsia="nl-NL"/>
                <w14:ligatures w14:val="none"/>
              </w:rPr>
              <w:t>ε</w:t>
            </w:r>
            <w:r w:rsidRPr="003E5FD4">
              <w:rPr>
                <w:rFonts w:eastAsia="Times New Roman"/>
                <w:b w:val="0"/>
                <w:bCs w:val="0"/>
                <w:color w:val="000000"/>
                <w:kern w:val="0"/>
                <w:sz w:val="16"/>
                <w:szCs w:val="16"/>
                <w:highlight w:val="yellow"/>
                <w:lang w:val="en-GB" w:eastAsia="nl-NL"/>
                <w14:ligatures w14:val="none"/>
              </w:rPr>
              <w:t>4 allele count</w:t>
            </w:r>
          </w:p>
        </w:tc>
        <w:tc>
          <w:tcPr>
            <w:tcW w:w="1724" w:type="dxa"/>
            <w:tcBorders>
              <w:top w:val="single" w:sz="4" w:space="0" w:color="EEECE1" w:themeColor="background2"/>
              <w:bottom w:val="single" w:sz="4" w:space="0" w:color="EEECE1" w:themeColor="background2"/>
            </w:tcBorders>
          </w:tcPr>
          <w:p w14:paraId="638D431B" w14:textId="0CC16E82" w:rsidR="00EC6FD6" w:rsidRPr="003E5FD4" w:rsidRDefault="00CB1F07" w:rsidP="00EC6FD6">
            <w:pPr>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16"/>
                <w:szCs w:val="16"/>
                <w:highlight w:val="yellow"/>
                <w:lang w:val="en-GB" w:eastAsia="nl-NL"/>
                <w14:ligatures w14:val="none"/>
              </w:rPr>
            </w:pPr>
            <w:r w:rsidRPr="003E5FD4">
              <w:rPr>
                <w:rFonts w:eastAsia="Times New Roman"/>
                <w:color w:val="000000"/>
                <w:kern w:val="0"/>
                <w:sz w:val="16"/>
                <w:szCs w:val="16"/>
                <w:highlight w:val="yellow"/>
                <w:lang w:val="en-GB" w:eastAsia="nl-NL"/>
                <w14:ligatures w14:val="none"/>
              </w:rPr>
              <w:t>-0.26 (0.29)</w:t>
            </w:r>
          </w:p>
        </w:tc>
        <w:tc>
          <w:tcPr>
            <w:tcW w:w="293" w:type="dxa"/>
            <w:tcBorders>
              <w:top w:val="single" w:sz="4" w:space="0" w:color="EEECE1" w:themeColor="background2"/>
              <w:bottom w:val="single" w:sz="4" w:space="0" w:color="EEECE1" w:themeColor="background2"/>
            </w:tcBorders>
          </w:tcPr>
          <w:p w14:paraId="3D544EB5" w14:textId="40356596" w:rsidR="00EC6FD6" w:rsidRPr="003E5FD4" w:rsidRDefault="00EC6FD6" w:rsidP="00EC6FD6">
            <w:pPr>
              <w:cnfStyle w:val="000000000000" w:firstRow="0" w:lastRow="0" w:firstColumn="0" w:lastColumn="0" w:oddVBand="0" w:evenVBand="0" w:oddHBand="0" w:evenHBand="0" w:firstRowFirstColumn="0" w:firstRowLastColumn="0" w:lastRowFirstColumn="0" w:lastRowLastColumn="0"/>
              <w:rPr>
                <w:sz w:val="16"/>
                <w:szCs w:val="16"/>
                <w:highlight w:val="yellow"/>
                <w:lang w:val="en-GB"/>
              </w:rPr>
            </w:pPr>
          </w:p>
        </w:tc>
        <w:tc>
          <w:tcPr>
            <w:tcW w:w="2486" w:type="dxa"/>
            <w:tcBorders>
              <w:top w:val="single" w:sz="4" w:space="0" w:color="EEECE1" w:themeColor="background2"/>
              <w:bottom w:val="single" w:sz="4" w:space="0" w:color="EEECE1" w:themeColor="background2"/>
            </w:tcBorders>
          </w:tcPr>
          <w:p w14:paraId="665C3ECF" w14:textId="77777777" w:rsidR="00EC6FD6" w:rsidRPr="003E5FD4" w:rsidRDefault="00EC6FD6" w:rsidP="00EC6FD6">
            <w:pPr>
              <w:cnfStyle w:val="000000000000" w:firstRow="0" w:lastRow="0" w:firstColumn="0" w:lastColumn="0" w:oddVBand="0" w:evenVBand="0" w:oddHBand="0" w:evenHBand="0" w:firstRowFirstColumn="0" w:firstRowLastColumn="0" w:lastRowFirstColumn="0" w:lastRowLastColumn="0"/>
              <w:rPr>
                <w:sz w:val="16"/>
                <w:szCs w:val="16"/>
                <w:highlight w:val="yellow"/>
                <w:lang w:val="en-GB" w:eastAsia="nl-NL"/>
              </w:rPr>
            </w:pPr>
          </w:p>
        </w:tc>
        <w:tc>
          <w:tcPr>
            <w:tcW w:w="0" w:type="auto"/>
            <w:tcBorders>
              <w:top w:val="single" w:sz="4" w:space="0" w:color="EEECE1" w:themeColor="background2"/>
              <w:bottom w:val="single" w:sz="4" w:space="0" w:color="EEECE1" w:themeColor="background2"/>
            </w:tcBorders>
          </w:tcPr>
          <w:p w14:paraId="7BE268DB" w14:textId="77777777" w:rsidR="00EC6FD6" w:rsidRPr="003E5FD4" w:rsidRDefault="00EC6FD6" w:rsidP="00EC6FD6">
            <w:pPr>
              <w:cnfStyle w:val="000000000000" w:firstRow="0" w:lastRow="0" w:firstColumn="0" w:lastColumn="0" w:oddVBand="0" w:evenVBand="0" w:oddHBand="0" w:evenHBand="0" w:firstRowFirstColumn="0" w:firstRowLastColumn="0" w:lastRowFirstColumn="0" w:lastRowLastColumn="0"/>
              <w:rPr>
                <w:sz w:val="16"/>
                <w:szCs w:val="16"/>
                <w:highlight w:val="yellow"/>
                <w:lang w:val="en-GB"/>
              </w:rPr>
            </w:pPr>
          </w:p>
        </w:tc>
      </w:tr>
      <w:tr w:rsidR="00EC6FD6" w:rsidRPr="003E5FD4" w14:paraId="58B1D9D7" w14:textId="77777777" w:rsidTr="00D371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9" w:type="dxa"/>
            <w:tcBorders>
              <w:top w:val="single" w:sz="4" w:space="0" w:color="EEECE1" w:themeColor="background2"/>
              <w:bottom w:val="single" w:sz="4" w:space="0" w:color="EEECE1" w:themeColor="background2"/>
            </w:tcBorders>
          </w:tcPr>
          <w:p w14:paraId="25F63A8D" w14:textId="1B105216" w:rsidR="00EC6FD6" w:rsidRPr="003E5FD4" w:rsidRDefault="00EC6FD6" w:rsidP="00EC6FD6">
            <w:pPr>
              <w:rPr>
                <w:rFonts w:eastAsia="Times New Roman"/>
                <w:color w:val="000000"/>
                <w:kern w:val="0"/>
                <w:sz w:val="16"/>
                <w:szCs w:val="16"/>
                <w:highlight w:val="yellow"/>
                <w:lang w:val="en-GB" w:eastAsia="nl-NL"/>
                <w14:ligatures w14:val="none"/>
              </w:rPr>
            </w:pPr>
            <w:r w:rsidRPr="003E5FD4">
              <w:rPr>
                <w:rFonts w:eastAsia="Times New Roman"/>
                <w:b w:val="0"/>
                <w:bCs w:val="0"/>
                <w:color w:val="000000"/>
                <w:kern w:val="0"/>
                <w:sz w:val="16"/>
                <w:szCs w:val="16"/>
                <w:highlight w:val="yellow"/>
                <w:lang w:val="en-GB" w:eastAsia="nl-NL"/>
                <w14:ligatures w14:val="none"/>
              </w:rPr>
              <w:t>Age at baseline, yrs†</w:t>
            </w:r>
          </w:p>
        </w:tc>
        <w:tc>
          <w:tcPr>
            <w:tcW w:w="1724" w:type="dxa"/>
            <w:tcBorders>
              <w:top w:val="single" w:sz="4" w:space="0" w:color="EEECE1" w:themeColor="background2"/>
              <w:bottom w:val="single" w:sz="4" w:space="0" w:color="EEECE1" w:themeColor="background2"/>
            </w:tcBorders>
          </w:tcPr>
          <w:p w14:paraId="7230F695" w14:textId="4A448F69" w:rsidR="00EC6FD6" w:rsidRPr="003E5FD4" w:rsidRDefault="00EC6FD6" w:rsidP="00EC6FD6">
            <w:pPr>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16"/>
                <w:szCs w:val="16"/>
                <w:highlight w:val="yellow"/>
                <w:lang w:val="en-GB" w:eastAsia="nl-NL"/>
                <w14:ligatures w14:val="none"/>
              </w:rPr>
            </w:pPr>
            <w:r w:rsidRPr="003E5FD4">
              <w:rPr>
                <w:rFonts w:eastAsia="Times New Roman"/>
                <w:color w:val="000000"/>
                <w:kern w:val="0"/>
                <w:sz w:val="16"/>
                <w:szCs w:val="16"/>
                <w:highlight w:val="yellow"/>
                <w:lang w:val="en-GB" w:eastAsia="nl-NL"/>
                <w14:ligatures w14:val="none"/>
              </w:rPr>
              <w:t>0.</w:t>
            </w:r>
            <w:r w:rsidR="00CB1F07" w:rsidRPr="003E5FD4">
              <w:rPr>
                <w:rFonts w:eastAsia="Times New Roman"/>
                <w:color w:val="000000"/>
                <w:kern w:val="0"/>
                <w:sz w:val="16"/>
                <w:szCs w:val="16"/>
                <w:highlight w:val="yellow"/>
                <w:lang w:val="en-GB" w:eastAsia="nl-NL"/>
                <w14:ligatures w14:val="none"/>
              </w:rPr>
              <w:t>22</w:t>
            </w:r>
            <w:r w:rsidRPr="003E5FD4">
              <w:rPr>
                <w:rFonts w:eastAsia="Times New Roman"/>
                <w:color w:val="000000"/>
                <w:kern w:val="0"/>
                <w:sz w:val="16"/>
                <w:szCs w:val="16"/>
                <w:highlight w:val="yellow"/>
                <w:lang w:val="en-GB" w:eastAsia="nl-NL"/>
                <w14:ligatures w14:val="none"/>
              </w:rPr>
              <w:t xml:space="preserve"> (0.1</w:t>
            </w:r>
            <w:r w:rsidR="00CB1F07" w:rsidRPr="003E5FD4">
              <w:rPr>
                <w:rFonts w:eastAsia="Times New Roman"/>
                <w:color w:val="000000"/>
                <w:kern w:val="0"/>
                <w:sz w:val="16"/>
                <w:szCs w:val="16"/>
                <w:highlight w:val="yellow"/>
                <w:lang w:val="en-GB" w:eastAsia="nl-NL"/>
                <w14:ligatures w14:val="none"/>
              </w:rPr>
              <w:t>5</w:t>
            </w:r>
            <w:r w:rsidRPr="003E5FD4">
              <w:rPr>
                <w:rFonts w:eastAsia="Times New Roman"/>
                <w:color w:val="000000"/>
                <w:kern w:val="0"/>
                <w:sz w:val="16"/>
                <w:szCs w:val="16"/>
                <w:highlight w:val="yellow"/>
                <w:lang w:val="en-GB" w:eastAsia="nl-NL"/>
                <w14:ligatures w14:val="none"/>
              </w:rPr>
              <w:t>)</w:t>
            </w:r>
          </w:p>
        </w:tc>
        <w:tc>
          <w:tcPr>
            <w:tcW w:w="293" w:type="dxa"/>
            <w:tcBorders>
              <w:top w:val="single" w:sz="4" w:space="0" w:color="EEECE1" w:themeColor="background2"/>
              <w:bottom w:val="single" w:sz="4" w:space="0" w:color="EEECE1" w:themeColor="background2"/>
            </w:tcBorders>
          </w:tcPr>
          <w:p w14:paraId="5B709748" w14:textId="77777777" w:rsidR="00EC6FD6" w:rsidRPr="003E5FD4" w:rsidRDefault="00EC6FD6" w:rsidP="00EC6FD6">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p>
        </w:tc>
        <w:tc>
          <w:tcPr>
            <w:tcW w:w="2486" w:type="dxa"/>
            <w:tcBorders>
              <w:top w:val="single" w:sz="4" w:space="0" w:color="EEECE1" w:themeColor="background2"/>
              <w:bottom w:val="single" w:sz="4" w:space="0" w:color="EEECE1" w:themeColor="background2"/>
            </w:tcBorders>
          </w:tcPr>
          <w:p w14:paraId="09688764" w14:textId="77777777" w:rsidR="00EC6FD6" w:rsidRPr="003E5FD4" w:rsidRDefault="00EC6FD6" w:rsidP="00EC6FD6">
            <w:pPr>
              <w:cnfStyle w:val="000000100000" w:firstRow="0" w:lastRow="0" w:firstColumn="0" w:lastColumn="0" w:oddVBand="0" w:evenVBand="0" w:oddHBand="1" w:evenHBand="0" w:firstRowFirstColumn="0" w:firstRowLastColumn="0" w:lastRowFirstColumn="0" w:lastRowLastColumn="0"/>
              <w:rPr>
                <w:sz w:val="16"/>
                <w:szCs w:val="16"/>
                <w:highlight w:val="yellow"/>
                <w:lang w:val="en-GB" w:eastAsia="nl-NL"/>
              </w:rPr>
            </w:pPr>
          </w:p>
        </w:tc>
        <w:tc>
          <w:tcPr>
            <w:tcW w:w="0" w:type="auto"/>
            <w:tcBorders>
              <w:top w:val="single" w:sz="4" w:space="0" w:color="EEECE1" w:themeColor="background2"/>
              <w:bottom w:val="single" w:sz="4" w:space="0" w:color="EEECE1" w:themeColor="background2"/>
            </w:tcBorders>
          </w:tcPr>
          <w:p w14:paraId="0A1EBFD4" w14:textId="77777777" w:rsidR="00EC6FD6" w:rsidRPr="003E5FD4" w:rsidRDefault="00EC6FD6" w:rsidP="00EC6FD6">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p>
        </w:tc>
      </w:tr>
      <w:tr w:rsidR="00EC6FD6" w:rsidRPr="003E5FD4" w14:paraId="6598BA4C" w14:textId="77777777" w:rsidTr="00D3711F">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EEECE1" w:themeColor="background2"/>
              <w:bottom w:val="single" w:sz="4" w:space="0" w:color="EEECE1" w:themeColor="background2"/>
            </w:tcBorders>
          </w:tcPr>
          <w:p w14:paraId="7D260D68" w14:textId="2AF351BD" w:rsidR="00EC6FD6" w:rsidRPr="003E5FD4" w:rsidRDefault="00EC6FD6" w:rsidP="00EC6FD6">
            <w:pPr>
              <w:rPr>
                <w:rFonts w:eastAsia="Times New Roman"/>
                <w:color w:val="000000"/>
                <w:kern w:val="0"/>
                <w:sz w:val="16"/>
                <w:szCs w:val="16"/>
                <w:highlight w:val="yellow"/>
                <w:lang w:val="en-GB" w:eastAsia="nl-NL"/>
                <w14:ligatures w14:val="none"/>
              </w:rPr>
            </w:pPr>
            <w:r w:rsidRPr="003E5FD4">
              <w:rPr>
                <w:rFonts w:eastAsia="Times New Roman"/>
                <w:b w:val="0"/>
                <w:bCs w:val="0"/>
                <w:color w:val="000000"/>
                <w:kern w:val="0"/>
                <w:sz w:val="16"/>
                <w:szCs w:val="16"/>
                <w:highlight w:val="yellow"/>
                <w:lang w:val="en-GB" w:eastAsia="nl-NL"/>
                <w14:ligatures w14:val="none"/>
              </w:rPr>
              <w:t>Sex, female reference</w:t>
            </w:r>
          </w:p>
        </w:tc>
        <w:tc>
          <w:tcPr>
            <w:tcW w:w="1724" w:type="dxa"/>
            <w:tcBorders>
              <w:top w:val="single" w:sz="4" w:space="0" w:color="EEECE1" w:themeColor="background2"/>
              <w:bottom w:val="single" w:sz="4" w:space="0" w:color="EEECE1" w:themeColor="background2"/>
            </w:tcBorders>
          </w:tcPr>
          <w:p w14:paraId="0E01D32C" w14:textId="207DB331" w:rsidR="00EC6FD6" w:rsidRPr="003E5FD4" w:rsidRDefault="00EC6FD6" w:rsidP="00EC6FD6">
            <w:pPr>
              <w:cnfStyle w:val="000000000000" w:firstRow="0" w:lastRow="0" w:firstColumn="0" w:lastColumn="0" w:oddVBand="0" w:evenVBand="0" w:oddHBand="0" w:evenHBand="0" w:firstRowFirstColumn="0" w:firstRowLastColumn="0" w:lastRowFirstColumn="0" w:lastRowLastColumn="0"/>
              <w:rPr>
                <w:rFonts w:eastAsia="Times New Roman"/>
                <w:b/>
                <w:bCs/>
                <w:color w:val="000000"/>
                <w:kern w:val="0"/>
                <w:sz w:val="16"/>
                <w:szCs w:val="16"/>
                <w:highlight w:val="yellow"/>
                <w:lang w:val="en-GB" w:eastAsia="nl-NL"/>
                <w14:ligatures w14:val="none"/>
              </w:rPr>
            </w:pPr>
            <w:r w:rsidRPr="003E5FD4">
              <w:rPr>
                <w:rFonts w:eastAsia="Times New Roman"/>
                <w:color w:val="000000"/>
                <w:kern w:val="0"/>
                <w:sz w:val="16"/>
                <w:szCs w:val="16"/>
                <w:highlight w:val="yellow"/>
                <w:lang w:val="en-GB" w:eastAsia="nl-NL"/>
                <w14:ligatures w14:val="none"/>
              </w:rPr>
              <w:t>-0.</w:t>
            </w:r>
            <w:r w:rsidR="00CB1F07" w:rsidRPr="003E5FD4">
              <w:rPr>
                <w:rFonts w:eastAsia="Times New Roman"/>
                <w:color w:val="000000"/>
                <w:kern w:val="0"/>
                <w:sz w:val="16"/>
                <w:szCs w:val="16"/>
                <w:highlight w:val="yellow"/>
                <w:lang w:val="en-GB" w:eastAsia="nl-NL"/>
                <w14:ligatures w14:val="none"/>
              </w:rPr>
              <w:t>19</w:t>
            </w:r>
            <w:r w:rsidRPr="003E5FD4">
              <w:rPr>
                <w:rFonts w:eastAsia="Times New Roman"/>
                <w:color w:val="000000"/>
                <w:kern w:val="0"/>
                <w:sz w:val="16"/>
                <w:szCs w:val="16"/>
                <w:highlight w:val="yellow"/>
                <w:lang w:val="en-GB" w:eastAsia="nl-NL"/>
                <w14:ligatures w14:val="none"/>
              </w:rPr>
              <w:t xml:space="preserve"> (0.2</w:t>
            </w:r>
            <w:r w:rsidR="00CB1F07" w:rsidRPr="003E5FD4">
              <w:rPr>
                <w:rFonts w:eastAsia="Times New Roman"/>
                <w:color w:val="000000"/>
                <w:kern w:val="0"/>
                <w:sz w:val="16"/>
                <w:szCs w:val="16"/>
                <w:highlight w:val="yellow"/>
                <w:lang w:val="en-GB" w:eastAsia="nl-NL"/>
                <w14:ligatures w14:val="none"/>
              </w:rPr>
              <w:t>9</w:t>
            </w:r>
            <w:r w:rsidRPr="003E5FD4">
              <w:rPr>
                <w:rFonts w:eastAsia="Times New Roman"/>
                <w:color w:val="000000"/>
                <w:kern w:val="0"/>
                <w:sz w:val="16"/>
                <w:szCs w:val="16"/>
                <w:highlight w:val="yellow"/>
                <w:lang w:val="en-GB" w:eastAsia="nl-NL"/>
                <w14:ligatures w14:val="none"/>
              </w:rPr>
              <w:t>)</w:t>
            </w:r>
          </w:p>
        </w:tc>
        <w:tc>
          <w:tcPr>
            <w:tcW w:w="293" w:type="dxa"/>
            <w:tcBorders>
              <w:top w:val="single" w:sz="4" w:space="0" w:color="EEECE1" w:themeColor="background2"/>
              <w:bottom w:val="nil"/>
            </w:tcBorders>
          </w:tcPr>
          <w:p w14:paraId="770EF95A" w14:textId="44022C02" w:rsidR="00EC6FD6" w:rsidRPr="003E5FD4" w:rsidRDefault="00EC6FD6" w:rsidP="00EC6FD6">
            <w:pPr>
              <w:cnfStyle w:val="000000000000" w:firstRow="0" w:lastRow="0" w:firstColumn="0" w:lastColumn="0" w:oddVBand="0" w:evenVBand="0" w:oddHBand="0" w:evenHBand="0" w:firstRowFirstColumn="0" w:firstRowLastColumn="0" w:lastRowFirstColumn="0" w:lastRowLastColumn="0"/>
              <w:rPr>
                <w:sz w:val="16"/>
                <w:szCs w:val="16"/>
                <w:highlight w:val="yellow"/>
                <w:lang w:val="en-GB"/>
              </w:rPr>
            </w:pPr>
          </w:p>
        </w:tc>
        <w:tc>
          <w:tcPr>
            <w:tcW w:w="2486" w:type="dxa"/>
            <w:tcBorders>
              <w:top w:val="single" w:sz="4" w:space="0" w:color="EEECE1" w:themeColor="background2"/>
              <w:bottom w:val="nil"/>
            </w:tcBorders>
          </w:tcPr>
          <w:p w14:paraId="1480DEA5" w14:textId="77777777" w:rsidR="00EC6FD6" w:rsidRPr="003E5FD4" w:rsidRDefault="00EC6FD6" w:rsidP="00EC6FD6">
            <w:pPr>
              <w:cnfStyle w:val="000000000000" w:firstRow="0" w:lastRow="0" w:firstColumn="0" w:lastColumn="0" w:oddVBand="0" w:evenVBand="0" w:oddHBand="0" w:evenHBand="0" w:firstRowFirstColumn="0" w:firstRowLastColumn="0" w:lastRowFirstColumn="0" w:lastRowLastColumn="0"/>
              <w:rPr>
                <w:sz w:val="16"/>
                <w:szCs w:val="16"/>
                <w:highlight w:val="yellow"/>
                <w:lang w:val="en-GB" w:eastAsia="nl-NL"/>
              </w:rPr>
            </w:pPr>
          </w:p>
        </w:tc>
        <w:tc>
          <w:tcPr>
            <w:tcW w:w="0" w:type="auto"/>
            <w:tcBorders>
              <w:top w:val="single" w:sz="4" w:space="0" w:color="EEECE1" w:themeColor="background2"/>
              <w:bottom w:val="nil"/>
            </w:tcBorders>
          </w:tcPr>
          <w:p w14:paraId="2EEA179D" w14:textId="77777777" w:rsidR="00EC6FD6" w:rsidRPr="003E5FD4" w:rsidRDefault="00EC6FD6" w:rsidP="00EC6FD6">
            <w:pPr>
              <w:cnfStyle w:val="000000000000" w:firstRow="0" w:lastRow="0" w:firstColumn="0" w:lastColumn="0" w:oddVBand="0" w:evenVBand="0" w:oddHBand="0" w:evenHBand="0" w:firstRowFirstColumn="0" w:firstRowLastColumn="0" w:lastRowFirstColumn="0" w:lastRowLastColumn="0"/>
              <w:rPr>
                <w:sz w:val="16"/>
                <w:szCs w:val="16"/>
                <w:highlight w:val="yellow"/>
                <w:lang w:val="en-GB"/>
              </w:rPr>
            </w:pPr>
          </w:p>
        </w:tc>
      </w:tr>
      <w:tr w:rsidR="00EC6FD6" w:rsidRPr="003E5FD4" w14:paraId="1E657874" w14:textId="77777777" w:rsidTr="00D371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EEECE1" w:themeColor="background2"/>
              <w:bottom w:val="single" w:sz="4" w:space="0" w:color="EEECE1" w:themeColor="background2"/>
            </w:tcBorders>
          </w:tcPr>
          <w:p w14:paraId="79288764" w14:textId="279390F7" w:rsidR="00EC6FD6" w:rsidRPr="003E5FD4" w:rsidRDefault="00EC6FD6" w:rsidP="00EC6FD6">
            <w:pPr>
              <w:rPr>
                <w:rFonts w:eastAsia="Times New Roman"/>
                <w:b w:val="0"/>
                <w:bCs w:val="0"/>
                <w:color w:val="000000"/>
                <w:kern w:val="0"/>
                <w:sz w:val="16"/>
                <w:szCs w:val="16"/>
                <w:highlight w:val="yellow"/>
                <w:lang w:val="en-GB" w:eastAsia="nl-NL"/>
                <w14:ligatures w14:val="none"/>
              </w:rPr>
            </w:pPr>
            <w:r w:rsidRPr="003E5FD4">
              <w:rPr>
                <w:rFonts w:eastAsia="Times New Roman"/>
                <w:b w:val="0"/>
                <w:bCs w:val="0"/>
                <w:color w:val="000000"/>
                <w:kern w:val="0"/>
                <w:sz w:val="16"/>
                <w:szCs w:val="16"/>
                <w:highlight w:val="yellow"/>
                <w:lang w:val="en-GB" w:eastAsia="nl-NL"/>
                <w14:ligatures w14:val="none"/>
              </w:rPr>
              <w:t>Interaction with years since baseline</w:t>
            </w:r>
          </w:p>
        </w:tc>
        <w:tc>
          <w:tcPr>
            <w:tcW w:w="1724" w:type="dxa"/>
            <w:tcBorders>
              <w:top w:val="single" w:sz="4" w:space="0" w:color="EEECE1" w:themeColor="background2"/>
              <w:bottom w:val="single" w:sz="4" w:space="0" w:color="EEECE1" w:themeColor="background2"/>
            </w:tcBorders>
          </w:tcPr>
          <w:p w14:paraId="22DF128C" w14:textId="632D0FBF" w:rsidR="00EC6FD6" w:rsidRPr="003E5FD4" w:rsidRDefault="00EC6FD6" w:rsidP="00EC6FD6">
            <w:pPr>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16"/>
                <w:szCs w:val="16"/>
                <w:highlight w:val="yellow"/>
                <w:lang w:val="en-GB" w:eastAsia="nl-NL"/>
                <w14:ligatures w14:val="none"/>
              </w:rPr>
            </w:pPr>
          </w:p>
        </w:tc>
        <w:tc>
          <w:tcPr>
            <w:tcW w:w="293" w:type="dxa"/>
            <w:tcBorders>
              <w:top w:val="nil"/>
              <w:bottom w:val="nil"/>
            </w:tcBorders>
          </w:tcPr>
          <w:p w14:paraId="62D74B37" w14:textId="77777777" w:rsidR="00EC6FD6" w:rsidRPr="003E5FD4" w:rsidRDefault="00EC6FD6" w:rsidP="00EC6FD6">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p>
        </w:tc>
        <w:tc>
          <w:tcPr>
            <w:tcW w:w="2486" w:type="dxa"/>
            <w:tcBorders>
              <w:top w:val="nil"/>
              <w:bottom w:val="nil"/>
            </w:tcBorders>
          </w:tcPr>
          <w:p w14:paraId="786D6C52" w14:textId="77777777" w:rsidR="00EC6FD6" w:rsidRPr="003E5FD4" w:rsidRDefault="00EC6FD6" w:rsidP="00EC6FD6">
            <w:pPr>
              <w:cnfStyle w:val="000000100000" w:firstRow="0" w:lastRow="0" w:firstColumn="0" w:lastColumn="0" w:oddVBand="0" w:evenVBand="0" w:oddHBand="1" w:evenHBand="0" w:firstRowFirstColumn="0" w:firstRowLastColumn="0" w:lastRowFirstColumn="0" w:lastRowLastColumn="0"/>
              <w:rPr>
                <w:sz w:val="16"/>
                <w:szCs w:val="16"/>
                <w:highlight w:val="yellow"/>
                <w:lang w:val="en-GB" w:eastAsia="nl-NL"/>
              </w:rPr>
            </w:pPr>
          </w:p>
        </w:tc>
        <w:tc>
          <w:tcPr>
            <w:tcW w:w="0" w:type="auto"/>
            <w:tcBorders>
              <w:top w:val="nil"/>
              <w:bottom w:val="nil"/>
            </w:tcBorders>
          </w:tcPr>
          <w:p w14:paraId="18E182D9" w14:textId="77777777" w:rsidR="00EC6FD6" w:rsidRPr="003E5FD4" w:rsidRDefault="00EC6FD6" w:rsidP="00EC6FD6">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p>
        </w:tc>
      </w:tr>
      <w:tr w:rsidR="00CB1F07" w:rsidRPr="003E5FD4" w14:paraId="510DD19E" w14:textId="77777777" w:rsidTr="00D3711F">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EEECE1" w:themeColor="background2"/>
              <w:bottom w:val="single" w:sz="4" w:space="0" w:color="EEECE1" w:themeColor="background2"/>
            </w:tcBorders>
          </w:tcPr>
          <w:p w14:paraId="544BEEA0" w14:textId="05E00E90" w:rsidR="00EC6FD6" w:rsidRPr="003E5FD4" w:rsidRDefault="00EC6FD6" w:rsidP="00EC6FD6">
            <w:pPr>
              <w:rPr>
                <w:b w:val="0"/>
                <w:bCs w:val="0"/>
                <w:sz w:val="16"/>
                <w:szCs w:val="16"/>
                <w:highlight w:val="yellow"/>
                <w:lang w:val="en-GB"/>
              </w:rPr>
            </w:pPr>
            <w:r w:rsidRPr="003E5FD4">
              <w:rPr>
                <w:rFonts w:eastAsia="Times New Roman"/>
                <w:color w:val="000000"/>
                <w:kern w:val="0"/>
                <w:sz w:val="16"/>
                <w:szCs w:val="16"/>
                <w:highlight w:val="yellow"/>
                <w:lang w:val="en-GB" w:eastAsia="nl-NL"/>
                <w14:ligatures w14:val="none"/>
              </w:rPr>
              <w:t xml:space="preserve">* </w:t>
            </w:r>
            <w:r w:rsidRPr="003E5FD4">
              <w:rPr>
                <w:rFonts w:eastAsia="Times New Roman"/>
                <w:b w:val="0"/>
                <w:bCs w:val="0"/>
                <w:color w:val="000000"/>
                <w:kern w:val="0"/>
                <w:sz w:val="16"/>
                <w:szCs w:val="16"/>
                <w:highlight w:val="yellow"/>
                <w:lang w:val="en-GB" w:eastAsia="nl-NL"/>
                <w14:ligatures w14:val="none"/>
              </w:rPr>
              <w:t>CSF AB1-42, ng/ml†</w:t>
            </w:r>
          </w:p>
        </w:tc>
        <w:tc>
          <w:tcPr>
            <w:tcW w:w="1724" w:type="dxa"/>
            <w:tcBorders>
              <w:top w:val="single" w:sz="4" w:space="0" w:color="EEECE1" w:themeColor="background2"/>
              <w:bottom w:val="single" w:sz="4" w:space="0" w:color="EEECE1" w:themeColor="background2"/>
            </w:tcBorders>
          </w:tcPr>
          <w:p w14:paraId="000E52A9" w14:textId="06118BDC" w:rsidR="00EC6FD6" w:rsidRPr="003E5FD4" w:rsidRDefault="00EC6FD6" w:rsidP="00EC6FD6">
            <w:pPr>
              <w:cnfStyle w:val="000000000000" w:firstRow="0" w:lastRow="0" w:firstColumn="0" w:lastColumn="0" w:oddVBand="0" w:evenVBand="0" w:oddHBand="0" w:evenHBand="0" w:firstRowFirstColumn="0" w:firstRowLastColumn="0" w:lastRowFirstColumn="0" w:lastRowLastColumn="0"/>
              <w:rPr>
                <w:sz w:val="16"/>
                <w:szCs w:val="16"/>
                <w:highlight w:val="yellow"/>
                <w:lang w:val="en-GB"/>
              </w:rPr>
            </w:pPr>
            <w:r w:rsidRPr="003E5FD4">
              <w:rPr>
                <w:rFonts w:eastAsia="Times New Roman"/>
                <w:color w:val="000000"/>
                <w:kern w:val="0"/>
                <w:sz w:val="16"/>
                <w:szCs w:val="16"/>
                <w:highlight w:val="yellow"/>
                <w:lang w:val="en-GB" w:eastAsia="nl-NL"/>
                <w14:ligatures w14:val="none"/>
              </w:rPr>
              <w:t>-0.0</w:t>
            </w:r>
            <w:r w:rsidR="00CB1F07" w:rsidRPr="003E5FD4">
              <w:rPr>
                <w:rFonts w:eastAsia="Times New Roman"/>
                <w:color w:val="000000"/>
                <w:kern w:val="0"/>
                <w:sz w:val="16"/>
                <w:szCs w:val="16"/>
                <w:highlight w:val="yellow"/>
                <w:lang w:val="en-GB" w:eastAsia="nl-NL"/>
                <w14:ligatures w14:val="none"/>
              </w:rPr>
              <w:t>3</w:t>
            </w:r>
            <w:r w:rsidRPr="003E5FD4">
              <w:rPr>
                <w:rFonts w:eastAsia="Times New Roman"/>
                <w:color w:val="000000"/>
                <w:kern w:val="0"/>
                <w:sz w:val="16"/>
                <w:szCs w:val="16"/>
                <w:highlight w:val="yellow"/>
                <w:lang w:val="en-GB" w:eastAsia="nl-NL"/>
                <w14:ligatures w14:val="none"/>
              </w:rPr>
              <w:t xml:space="preserve"> (0.0</w:t>
            </w:r>
            <w:r w:rsidR="00CB1F07" w:rsidRPr="003E5FD4">
              <w:rPr>
                <w:rFonts w:eastAsia="Times New Roman"/>
                <w:color w:val="000000"/>
                <w:kern w:val="0"/>
                <w:sz w:val="16"/>
                <w:szCs w:val="16"/>
                <w:highlight w:val="yellow"/>
                <w:lang w:val="en-GB" w:eastAsia="nl-NL"/>
                <w14:ligatures w14:val="none"/>
              </w:rPr>
              <w:t>9</w:t>
            </w:r>
            <w:r w:rsidRPr="003E5FD4">
              <w:rPr>
                <w:rFonts w:eastAsia="Times New Roman"/>
                <w:color w:val="000000"/>
                <w:kern w:val="0"/>
                <w:sz w:val="16"/>
                <w:szCs w:val="16"/>
                <w:highlight w:val="yellow"/>
                <w:lang w:val="en-GB" w:eastAsia="nl-NL"/>
                <w14:ligatures w14:val="none"/>
              </w:rPr>
              <w:t>)</w:t>
            </w:r>
          </w:p>
        </w:tc>
        <w:tc>
          <w:tcPr>
            <w:tcW w:w="293" w:type="dxa"/>
            <w:tcBorders>
              <w:top w:val="nil"/>
              <w:bottom w:val="nil"/>
            </w:tcBorders>
          </w:tcPr>
          <w:p w14:paraId="4085CB67" w14:textId="77777777" w:rsidR="00EC6FD6" w:rsidRPr="003E5FD4" w:rsidRDefault="00EC6FD6" w:rsidP="00EC6FD6">
            <w:pPr>
              <w:cnfStyle w:val="000000000000" w:firstRow="0" w:lastRow="0" w:firstColumn="0" w:lastColumn="0" w:oddVBand="0" w:evenVBand="0" w:oddHBand="0" w:evenHBand="0" w:firstRowFirstColumn="0" w:firstRowLastColumn="0" w:lastRowFirstColumn="0" w:lastRowLastColumn="0"/>
              <w:rPr>
                <w:sz w:val="16"/>
                <w:szCs w:val="16"/>
                <w:highlight w:val="yellow"/>
                <w:lang w:val="en-GB"/>
              </w:rPr>
            </w:pPr>
          </w:p>
        </w:tc>
        <w:tc>
          <w:tcPr>
            <w:tcW w:w="2486" w:type="dxa"/>
            <w:tcBorders>
              <w:top w:val="nil"/>
              <w:bottom w:val="nil"/>
            </w:tcBorders>
          </w:tcPr>
          <w:p w14:paraId="67D8F620" w14:textId="77777777" w:rsidR="00EC6FD6" w:rsidRPr="003E5FD4" w:rsidRDefault="00EC6FD6" w:rsidP="00EC6FD6">
            <w:pPr>
              <w:cnfStyle w:val="000000000000" w:firstRow="0" w:lastRow="0" w:firstColumn="0" w:lastColumn="0" w:oddVBand="0" w:evenVBand="0" w:oddHBand="0" w:evenHBand="0" w:firstRowFirstColumn="0" w:firstRowLastColumn="0" w:lastRowFirstColumn="0" w:lastRowLastColumn="0"/>
              <w:rPr>
                <w:sz w:val="16"/>
                <w:szCs w:val="16"/>
                <w:highlight w:val="yellow"/>
                <w:lang w:val="en-GB"/>
              </w:rPr>
            </w:pPr>
          </w:p>
        </w:tc>
        <w:tc>
          <w:tcPr>
            <w:tcW w:w="0" w:type="auto"/>
            <w:tcBorders>
              <w:top w:val="nil"/>
              <w:bottom w:val="nil"/>
            </w:tcBorders>
          </w:tcPr>
          <w:p w14:paraId="09670A96" w14:textId="77777777" w:rsidR="00EC6FD6" w:rsidRPr="003E5FD4" w:rsidRDefault="00EC6FD6" w:rsidP="00EC6FD6">
            <w:pPr>
              <w:cnfStyle w:val="000000000000" w:firstRow="0" w:lastRow="0" w:firstColumn="0" w:lastColumn="0" w:oddVBand="0" w:evenVBand="0" w:oddHBand="0" w:evenHBand="0" w:firstRowFirstColumn="0" w:firstRowLastColumn="0" w:lastRowFirstColumn="0" w:lastRowLastColumn="0"/>
              <w:rPr>
                <w:sz w:val="16"/>
                <w:szCs w:val="16"/>
                <w:highlight w:val="yellow"/>
                <w:lang w:val="en-GB"/>
              </w:rPr>
            </w:pPr>
          </w:p>
        </w:tc>
      </w:tr>
      <w:tr w:rsidR="00EC6FD6" w:rsidRPr="003E5FD4" w14:paraId="7147FB3F" w14:textId="77777777" w:rsidTr="00D371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EEECE1" w:themeColor="background2"/>
              <w:bottom w:val="single" w:sz="4" w:space="0" w:color="EEECE1" w:themeColor="background2"/>
            </w:tcBorders>
          </w:tcPr>
          <w:p w14:paraId="5D749174" w14:textId="0925EFA2" w:rsidR="00EC6FD6" w:rsidRPr="003E5FD4" w:rsidRDefault="00EC6FD6" w:rsidP="00EC6FD6">
            <w:pPr>
              <w:rPr>
                <w:rFonts w:eastAsia="Times New Roman"/>
                <w:color w:val="000000"/>
                <w:kern w:val="0"/>
                <w:sz w:val="16"/>
                <w:szCs w:val="16"/>
                <w:highlight w:val="yellow"/>
                <w:lang w:val="en-GB" w:eastAsia="nl-NL"/>
                <w14:ligatures w14:val="none"/>
              </w:rPr>
            </w:pPr>
            <w:r w:rsidRPr="003E5FD4">
              <w:rPr>
                <w:rFonts w:eastAsia="Times New Roman"/>
                <w:b w:val="0"/>
                <w:bCs w:val="0"/>
                <w:color w:val="000000"/>
                <w:kern w:val="0"/>
                <w:sz w:val="16"/>
                <w:szCs w:val="16"/>
                <w:highlight w:val="yellow"/>
                <w:lang w:val="en-GB" w:eastAsia="nl-NL"/>
                <w14:ligatures w14:val="none"/>
              </w:rPr>
              <w:t>* CSF pTau, log transformed ng/ml†</w:t>
            </w:r>
          </w:p>
        </w:tc>
        <w:tc>
          <w:tcPr>
            <w:tcW w:w="1724" w:type="dxa"/>
            <w:tcBorders>
              <w:top w:val="single" w:sz="4" w:space="0" w:color="EEECE1" w:themeColor="background2"/>
              <w:bottom w:val="single" w:sz="4" w:space="0" w:color="EEECE1" w:themeColor="background2"/>
            </w:tcBorders>
          </w:tcPr>
          <w:p w14:paraId="5BFCF6EA" w14:textId="219A3B15" w:rsidR="00EC6FD6" w:rsidRPr="003E5FD4" w:rsidRDefault="00EC6FD6" w:rsidP="00EC6FD6">
            <w:pPr>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16"/>
                <w:szCs w:val="16"/>
                <w:highlight w:val="yellow"/>
                <w:lang w:val="en-GB" w:eastAsia="nl-NL"/>
                <w14:ligatures w14:val="none"/>
              </w:rPr>
            </w:pPr>
            <w:r w:rsidRPr="003E5FD4">
              <w:rPr>
                <w:rFonts w:eastAsia="Times New Roman"/>
                <w:color w:val="000000"/>
                <w:kern w:val="0"/>
                <w:sz w:val="16"/>
                <w:szCs w:val="16"/>
                <w:highlight w:val="yellow"/>
                <w:lang w:val="en-GB" w:eastAsia="nl-NL"/>
                <w14:ligatures w14:val="none"/>
              </w:rPr>
              <w:t>-0.</w:t>
            </w:r>
            <w:r w:rsidR="00CB1F07" w:rsidRPr="003E5FD4">
              <w:rPr>
                <w:rFonts w:eastAsia="Times New Roman"/>
                <w:color w:val="000000"/>
                <w:kern w:val="0"/>
                <w:sz w:val="16"/>
                <w:szCs w:val="16"/>
                <w:highlight w:val="yellow"/>
                <w:lang w:val="en-GB" w:eastAsia="nl-NL"/>
                <w14:ligatures w14:val="none"/>
              </w:rPr>
              <w:t>26</w:t>
            </w:r>
            <w:r w:rsidRPr="003E5FD4">
              <w:rPr>
                <w:rFonts w:eastAsia="Times New Roman"/>
                <w:color w:val="000000"/>
                <w:kern w:val="0"/>
                <w:sz w:val="16"/>
                <w:szCs w:val="16"/>
                <w:highlight w:val="yellow"/>
                <w:lang w:val="en-GB" w:eastAsia="nl-NL"/>
                <w14:ligatures w14:val="none"/>
              </w:rPr>
              <w:t xml:space="preserve"> (0.0</w:t>
            </w:r>
            <w:r w:rsidR="00CB1F07" w:rsidRPr="003E5FD4">
              <w:rPr>
                <w:rFonts w:eastAsia="Times New Roman"/>
                <w:color w:val="000000"/>
                <w:kern w:val="0"/>
                <w:sz w:val="16"/>
                <w:szCs w:val="16"/>
                <w:highlight w:val="yellow"/>
                <w:lang w:val="en-GB" w:eastAsia="nl-NL"/>
                <w14:ligatures w14:val="none"/>
              </w:rPr>
              <w:t>8</w:t>
            </w:r>
            <w:r w:rsidRPr="003E5FD4">
              <w:rPr>
                <w:rFonts w:eastAsia="Times New Roman"/>
                <w:color w:val="000000"/>
                <w:kern w:val="0"/>
                <w:sz w:val="16"/>
                <w:szCs w:val="16"/>
                <w:highlight w:val="yellow"/>
                <w:lang w:val="en-GB" w:eastAsia="nl-NL"/>
                <w14:ligatures w14:val="none"/>
              </w:rPr>
              <w:t>)</w:t>
            </w:r>
          </w:p>
        </w:tc>
        <w:tc>
          <w:tcPr>
            <w:tcW w:w="293" w:type="dxa"/>
            <w:tcBorders>
              <w:top w:val="nil"/>
              <w:bottom w:val="nil"/>
            </w:tcBorders>
          </w:tcPr>
          <w:p w14:paraId="12995ECE" w14:textId="77777777" w:rsidR="00EC6FD6" w:rsidRPr="003E5FD4" w:rsidRDefault="00EC6FD6" w:rsidP="00EC6FD6">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p>
        </w:tc>
        <w:tc>
          <w:tcPr>
            <w:tcW w:w="2486" w:type="dxa"/>
            <w:tcBorders>
              <w:top w:val="nil"/>
              <w:bottom w:val="nil"/>
            </w:tcBorders>
          </w:tcPr>
          <w:p w14:paraId="20D6B89D" w14:textId="77777777" w:rsidR="00EC6FD6" w:rsidRPr="003E5FD4" w:rsidRDefault="00EC6FD6" w:rsidP="00EC6FD6">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p>
        </w:tc>
        <w:tc>
          <w:tcPr>
            <w:tcW w:w="0" w:type="auto"/>
            <w:tcBorders>
              <w:top w:val="nil"/>
              <w:bottom w:val="nil"/>
            </w:tcBorders>
          </w:tcPr>
          <w:p w14:paraId="68752637" w14:textId="77777777" w:rsidR="00EC6FD6" w:rsidRPr="003E5FD4" w:rsidRDefault="00EC6FD6" w:rsidP="00EC6FD6">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p>
        </w:tc>
      </w:tr>
      <w:tr w:rsidR="00EC6FD6" w:rsidRPr="003E5FD4" w14:paraId="0679BF3E" w14:textId="77777777" w:rsidTr="00D3711F">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EEECE1" w:themeColor="background2"/>
              <w:bottom w:val="single" w:sz="4" w:space="0" w:color="EEECE1" w:themeColor="background2"/>
            </w:tcBorders>
          </w:tcPr>
          <w:p w14:paraId="69281621" w14:textId="77B46C1B" w:rsidR="00EC6FD6" w:rsidRPr="003E5FD4" w:rsidRDefault="00EC6FD6" w:rsidP="00EC6FD6">
            <w:pPr>
              <w:rPr>
                <w:rFonts w:eastAsia="Times New Roman"/>
                <w:color w:val="000000"/>
                <w:kern w:val="0"/>
                <w:sz w:val="16"/>
                <w:szCs w:val="16"/>
                <w:highlight w:val="yellow"/>
                <w:lang w:val="en-GB" w:eastAsia="nl-NL"/>
                <w14:ligatures w14:val="none"/>
              </w:rPr>
            </w:pPr>
            <w:r w:rsidRPr="003E5FD4">
              <w:rPr>
                <w:rFonts w:eastAsia="Times New Roman"/>
                <w:b w:val="0"/>
                <w:bCs w:val="0"/>
                <w:color w:val="000000"/>
                <w:kern w:val="0"/>
                <w:sz w:val="16"/>
                <w:szCs w:val="16"/>
                <w:highlight w:val="yellow"/>
                <w:lang w:val="en-GB" w:eastAsia="nl-NL"/>
                <w14:ligatures w14:val="none"/>
              </w:rPr>
              <w:t>* MRI MTA</w:t>
            </w:r>
          </w:p>
        </w:tc>
        <w:tc>
          <w:tcPr>
            <w:tcW w:w="1724" w:type="dxa"/>
            <w:tcBorders>
              <w:top w:val="single" w:sz="4" w:space="0" w:color="EEECE1" w:themeColor="background2"/>
              <w:bottom w:val="single" w:sz="4" w:space="0" w:color="EEECE1" w:themeColor="background2"/>
            </w:tcBorders>
          </w:tcPr>
          <w:p w14:paraId="41E5DD02" w14:textId="72E6DCA4" w:rsidR="00EC6FD6" w:rsidRPr="003E5FD4" w:rsidRDefault="00EC6FD6" w:rsidP="00EC6FD6">
            <w:pPr>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16"/>
                <w:szCs w:val="16"/>
                <w:highlight w:val="yellow"/>
                <w:lang w:val="en-GB" w:eastAsia="nl-NL"/>
                <w14:ligatures w14:val="none"/>
              </w:rPr>
            </w:pPr>
            <w:r w:rsidRPr="003E5FD4">
              <w:rPr>
                <w:rFonts w:eastAsia="Times New Roman"/>
                <w:color w:val="000000"/>
                <w:kern w:val="0"/>
                <w:sz w:val="16"/>
                <w:szCs w:val="16"/>
                <w:highlight w:val="yellow"/>
                <w:lang w:val="en-GB" w:eastAsia="nl-NL"/>
                <w14:ligatures w14:val="none"/>
              </w:rPr>
              <w:t>-0.2</w:t>
            </w:r>
            <w:r w:rsidR="00CB1F07" w:rsidRPr="003E5FD4">
              <w:rPr>
                <w:rFonts w:eastAsia="Times New Roman"/>
                <w:color w:val="000000"/>
                <w:kern w:val="0"/>
                <w:sz w:val="16"/>
                <w:szCs w:val="16"/>
                <w:highlight w:val="yellow"/>
                <w:lang w:val="en-GB" w:eastAsia="nl-NL"/>
                <w14:ligatures w14:val="none"/>
              </w:rPr>
              <w:t>9</w:t>
            </w:r>
            <w:r w:rsidRPr="003E5FD4">
              <w:rPr>
                <w:rFonts w:eastAsia="Times New Roman"/>
                <w:color w:val="000000"/>
                <w:kern w:val="0"/>
                <w:sz w:val="16"/>
                <w:szCs w:val="16"/>
                <w:highlight w:val="yellow"/>
                <w:lang w:val="en-GB" w:eastAsia="nl-NL"/>
                <w14:ligatures w14:val="none"/>
              </w:rPr>
              <w:t xml:space="preserve"> (0.1</w:t>
            </w:r>
            <w:r w:rsidR="00CB1F07" w:rsidRPr="003E5FD4">
              <w:rPr>
                <w:rFonts w:eastAsia="Times New Roman"/>
                <w:color w:val="000000"/>
                <w:kern w:val="0"/>
                <w:sz w:val="16"/>
                <w:szCs w:val="16"/>
                <w:highlight w:val="yellow"/>
                <w:lang w:val="en-GB" w:eastAsia="nl-NL"/>
                <w14:ligatures w14:val="none"/>
              </w:rPr>
              <w:t>1</w:t>
            </w:r>
            <w:r w:rsidRPr="003E5FD4">
              <w:rPr>
                <w:rFonts w:eastAsia="Times New Roman"/>
                <w:color w:val="000000"/>
                <w:kern w:val="0"/>
                <w:sz w:val="16"/>
                <w:szCs w:val="16"/>
                <w:highlight w:val="yellow"/>
                <w:lang w:val="en-GB" w:eastAsia="nl-NL"/>
                <w14:ligatures w14:val="none"/>
              </w:rPr>
              <w:t>)</w:t>
            </w:r>
          </w:p>
        </w:tc>
        <w:tc>
          <w:tcPr>
            <w:tcW w:w="293" w:type="dxa"/>
            <w:tcBorders>
              <w:top w:val="nil"/>
              <w:bottom w:val="nil"/>
            </w:tcBorders>
          </w:tcPr>
          <w:p w14:paraId="2A5C7A95" w14:textId="77777777" w:rsidR="00EC6FD6" w:rsidRPr="003E5FD4" w:rsidRDefault="00EC6FD6" w:rsidP="00EC6FD6">
            <w:pPr>
              <w:cnfStyle w:val="000000000000" w:firstRow="0" w:lastRow="0" w:firstColumn="0" w:lastColumn="0" w:oddVBand="0" w:evenVBand="0" w:oddHBand="0" w:evenHBand="0" w:firstRowFirstColumn="0" w:firstRowLastColumn="0" w:lastRowFirstColumn="0" w:lastRowLastColumn="0"/>
              <w:rPr>
                <w:sz w:val="16"/>
                <w:szCs w:val="16"/>
                <w:highlight w:val="yellow"/>
                <w:lang w:val="en-GB"/>
              </w:rPr>
            </w:pPr>
          </w:p>
        </w:tc>
        <w:tc>
          <w:tcPr>
            <w:tcW w:w="2486" w:type="dxa"/>
            <w:tcBorders>
              <w:top w:val="nil"/>
              <w:bottom w:val="nil"/>
            </w:tcBorders>
          </w:tcPr>
          <w:p w14:paraId="38D76C56" w14:textId="77777777" w:rsidR="00EC6FD6" w:rsidRPr="003E5FD4" w:rsidRDefault="00EC6FD6" w:rsidP="00EC6FD6">
            <w:pPr>
              <w:cnfStyle w:val="000000000000" w:firstRow="0" w:lastRow="0" w:firstColumn="0" w:lastColumn="0" w:oddVBand="0" w:evenVBand="0" w:oddHBand="0" w:evenHBand="0" w:firstRowFirstColumn="0" w:firstRowLastColumn="0" w:lastRowFirstColumn="0" w:lastRowLastColumn="0"/>
              <w:rPr>
                <w:sz w:val="16"/>
                <w:szCs w:val="16"/>
                <w:highlight w:val="yellow"/>
                <w:lang w:val="en-GB"/>
              </w:rPr>
            </w:pPr>
          </w:p>
        </w:tc>
        <w:tc>
          <w:tcPr>
            <w:tcW w:w="0" w:type="auto"/>
            <w:tcBorders>
              <w:top w:val="nil"/>
              <w:bottom w:val="nil"/>
            </w:tcBorders>
          </w:tcPr>
          <w:p w14:paraId="3B6400A6" w14:textId="77777777" w:rsidR="00EC6FD6" w:rsidRPr="003E5FD4" w:rsidRDefault="00EC6FD6" w:rsidP="00EC6FD6">
            <w:pPr>
              <w:cnfStyle w:val="000000000000" w:firstRow="0" w:lastRow="0" w:firstColumn="0" w:lastColumn="0" w:oddVBand="0" w:evenVBand="0" w:oddHBand="0" w:evenHBand="0" w:firstRowFirstColumn="0" w:firstRowLastColumn="0" w:lastRowFirstColumn="0" w:lastRowLastColumn="0"/>
              <w:rPr>
                <w:sz w:val="16"/>
                <w:szCs w:val="16"/>
                <w:highlight w:val="yellow"/>
                <w:lang w:val="en-GB"/>
              </w:rPr>
            </w:pPr>
          </w:p>
        </w:tc>
      </w:tr>
      <w:tr w:rsidR="00EC6FD6" w:rsidRPr="003E5FD4" w14:paraId="23B2FE08" w14:textId="77777777" w:rsidTr="00D371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EEECE1" w:themeColor="background2"/>
              <w:bottom w:val="single" w:sz="4" w:space="0" w:color="EEECE1" w:themeColor="background2"/>
            </w:tcBorders>
          </w:tcPr>
          <w:p w14:paraId="09ECF1C3" w14:textId="4D11C085" w:rsidR="00EC6FD6" w:rsidRPr="003E5FD4" w:rsidRDefault="00EC6FD6" w:rsidP="00EC6FD6">
            <w:pPr>
              <w:rPr>
                <w:rFonts w:eastAsia="Times New Roman"/>
                <w:b w:val="0"/>
                <w:bCs w:val="0"/>
                <w:color w:val="000000"/>
                <w:kern w:val="0"/>
                <w:sz w:val="16"/>
                <w:szCs w:val="16"/>
                <w:highlight w:val="yellow"/>
                <w:lang w:val="en-GB" w:eastAsia="nl-NL"/>
                <w14:ligatures w14:val="none"/>
              </w:rPr>
            </w:pPr>
            <w:r w:rsidRPr="003E5FD4">
              <w:rPr>
                <w:rFonts w:eastAsia="Times New Roman"/>
                <w:b w:val="0"/>
                <w:bCs w:val="0"/>
                <w:color w:val="000000"/>
                <w:kern w:val="0"/>
                <w:sz w:val="16"/>
                <w:szCs w:val="16"/>
                <w:highlight w:val="yellow"/>
                <w:lang w:val="en-GB" w:eastAsia="nl-NL"/>
                <w14:ligatures w14:val="none"/>
              </w:rPr>
              <w:t xml:space="preserve">* APOE </w:t>
            </w:r>
            <w:r w:rsidR="00667E44" w:rsidRPr="003E5FD4">
              <w:rPr>
                <w:rFonts w:eastAsia="Times New Roman"/>
                <w:b w:val="0"/>
                <w:bCs w:val="0"/>
                <w:color w:val="000000"/>
                <w:kern w:val="0"/>
                <w:sz w:val="16"/>
                <w:szCs w:val="16"/>
                <w:highlight w:val="yellow"/>
                <w:lang w:val="en-GB" w:eastAsia="nl-NL"/>
                <w14:ligatures w14:val="none"/>
              </w:rPr>
              <w:t>ε</w:t>
            </w:r>
            <w:r w:rsidRPr="003E5FD4">
              <w:rPr>
                <w:rFonts w:eastAsia="Times New Roman"/>
                <w:b w:val="0"/>
                <w:bCs w:val="0"/>
                <w:color w:val="000000"/>
                <w:kern w:val="0"/>
                <w:sz w:val="16"/>
                <w:szCs w:val="16"/>
                <w:highlight w:val="yellow"/>
                <w:lang w:val="en-GB" w:eastAsia="nl-NL"/>
                <w14:ligatures w14:val="none"/>
              </w:rPr>
              <w:t>4 allele count</w:t>
            </w:r>
          </w:p>
        </w:tc>
        <w:tc>
          <w:tcPr>
            <w:tcW w:w="1724" w:type="dxa"/>
            <w:tcBorders>
              <w:top w:val="single" w:sz="4" w:space="0" w:color="EEECE1" w:themeColor="background2"/>
              <w:bottom w:val="single" w:sz="4" w:space="0" w:color="EEECE1" w:themeColor="background2"/>
            </w:tcBorders>
          </w:tcPr>
          <w:p w14:paraId="62038CA5" w14:textId="6054D242" w:rsidR="00EC6FD6" w:rsidRPr="003E5FD4" w:rsidRDefault="00CB1F07" w:rsidP="00EC6FD6">
            <w:pPr>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16"/>
                <w:szCs w:val="16"/>
                <w:highlight w:val="yellow"/>
                <w:lang w:val="en-GB" w:eastAsia="nl-NL"/>
                <w14:ligatures w14:val="none"/>
              </w:rPr>
            </w:pPr>
            <w:r w:rsidRPr="003E5FD4">
              <w:rPr>
                <w:rFonts w:eastAsia="Times New Roman"/>
                <w:color w:val="000000"/>
                <w:kern w:val="0"/>
                <w:sz w:val="16"/>
                <w:szCs w:val="16"/>
                <w:highlight w:val="yellow"/>
                <w:lang w:val="en-GB" w:eastAsia="nl-NL"/>
                <w14:ligatures w14:val="none"/>
              </w:rPr>
              <w:t>-0.09 (0.17)</w:t>
            </w:r>
          </w:p>
        </w:tc>
        <w:tc>
          <w:tcPr>
            <w:tcW w:w="293" w:type="dxa"/>
            <w:tcBorders>
              <w:top w:val="nil"/>
              <w:bottom w:val="nil"/>
            </w:tcBorders>
          </w:tcPr>
          <w:p w14:paraId="3D3788BB" w14:textId="77777777" w:rsidR="00EC6FD6" w:rsidRPr="003E5FD4" w:rsidRDefault="00EC6FD6" w:rsidP="00EC6FD6">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p>
        </w:tc>
        <w:tc>
          <w:tcPr>
            <w:tcW w:w="2486" w:type="dxa"/>
            <w:tcBorders>
              <w:top w:val="nil"/>
              <w:bottom w:val="nil"/>
            </w:tcBorders>
          </w:tcPr>
          <w:p w14:paraId="16855244" w14:textId="77777777" w:rsidR="00EC6FD6" w:rsidRPr="003E5FD4" w:rsidRDefault="00EC6FD6" w:rsidP="00EC6FD6">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p>
        </w:tc>
        <w:tc>
          <w:tcPr>
            <w:tcW w:w="0" w:type="auto"/>
            <w:tcBorders>
              <w:top w:val="nil"/>
              <w:bottom w:val="nil"/>
            </w:tcBorders>
          </w:tcPr>
          <w:p w14:paraId="13B1B680" w14:textId="77777777" w:rsidR="00EC6FD6" w:rsidRPr="003E5FD4" w:rsidRDefault="00EC6FD6" w:rsidP="00EC6FD6">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p>
        </w:tc>
      </w:tr>
      <w:tr w:rsidR="00EC6FD6" w:rsidRPr="003E5FD4" w14:paraId="43A24916" w14:textId="77777777" w:rsidTr="00D3711F">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EEECE1" w:themeColor="background2"/>
              <w:bottom w:val="single" w:sz="4" w:space="0" w:color="EEECE1" w:themeColor="background2"/>
            </w:tcBorders>
          </w:tcPr>
          <w:p w14:paraId="17B05084" w14:textId="396BEF4B" w:rsidR="00EC6FD6" w:rsidRPr="003E5FD4" w:rsidRDefault="00EC6FD6" w:rsidP="00EC6FD6">
            <w:pPr>
              <w:rPr>
                <w:rFonts w:eastAsia="Times New Roman"/>
                <w:color w:val="000000"/>
                <w:kern w:val="0"/>
                <w:sz w:val="16"/>
                <w:szCs w:val="16"/>
                <w:highlight w:val="yellow"/>
                <w:lang w:val="en-GB" w:eastAsia="nl-NL"/>
                <w14:ligatures w14:val="none"/>
              </w:rPr>
            </w:pPr>
            <w:r w:rsidRPr="003E5FD4">
              <w:rPr>
                <w:rFonts w:eastAsia="Times New Roman"/>
                <w:b w:val="0"/>
                <w:bCs w:val="0"/>
                <w:color w:val="000000"/>
                <w:kern w:val="0"/>
                <w:sz w:val="16"/>
                <w:szCs w:val="16"/>
                <w:highlight w:val="yellow"/>
                <w:lang w:val="en-GB" w:eastAsia="nl-NL"/>
                <w14:ligatures w14:val="none"/>
              </w:rPr>
              <w:t>* Age at baseline, yrs†</w:t>
            </w:r>
          </w:p>
        </w:tc>
        <w:tc>
          <w:tcPr>
            <w:tcW w:w="1724" w:type="dxa"/>
            <w:tcBorders>
              <w:top w:val="single" w:sz="4" w:space="0" w:color="EEECE1" w:themeColor="background2"/>
              <w:bottom w:val="single" w:sz="4" w:space="0" w:color="EEECE1" w:themeColor="background2"/>
            </w:tcBorders>
          </w:tcPr>
          <w:p w14:paraId="620D8BF4" w14:textId="2A965DCD" w:rsidR="00EC6FD6" w:rsidRPr="003E5FD4" w:rsidRDefault="00EC6FD6" w:rsidP="00EC6FD6">
            <w:pPr>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16"/>
                <w:szCs w:val="16"/>
                <w:highlight w:val="yellow"/>
                <w:lang w:val="en-GB" w:eastAsia="nl-NL"/>
                <w14:ligatures w14:val="none"/>
              </w:rPr>
            </w:pPr>
            <w:r w:rsidRPr="003E5FD4">
              <w:rPr>
                <w:rFonts w:eastAsia="Times New Roman"/>
                <w:color w:val="000000"/>
                <w:kern w:val="0"/>
                <w:sz w:val="16"/>
                <w:szCs w:val="16"/>
                <w:highlight w:val="yellow"/>
                <w:lang w:val="en-GB" w:eastAsia="nl-NL"/>
                <w14:ligatures w14:val="none"/>
              </w:rPr>
              <w:t>0.0</w:t>
            </w:r>
            <w:r w:rsidR="00CB1F07" w:rsidRPr="003E5FD4">
              <w:rPr>
                <w:rFonts w:eastAsia="Times New Roman"/>
                <w:color w:val="000000"/>
                <w:kern w:val="0"/>
                <w:sz w:val="16"/>
                <w:szCs w:val="16"/>
                <w:highlight w:val="yellow"/>
                <w:lang w:val="en-GB" w:eastAsia="nl-NL"/>
                <w14:ligatures w14:val="none"/>
              </w:rPr>
              <w:t>8</w:t>
            </w:r>
            <w:r w:rsidRPr="003E5FD4">
              <w:rPr>
                <w:rFonts w:eastAsia="Times New Roman"/>
                <w:color w:val="000000"/>
                <w:kern w:val="0"/>
                <w:sz w:val="16"/>
                <w:szCs w:val="16"/>
                <w:highlight w:val="yellow"/>
                <w:lang w:val="en-GB" w:eastAsia="nl-NL"/>
                <w14:ligatures w14:val="none"/>
              </w:rPr>
              <w:t xml:space="preserve"> (0.0</w:t>
            </w:r>
            <w:r w:rsidR="00CB1F07" w:rsidRPr="003E5FD4">
              <w:rPr>
                <w:rFonts w:eastAsia="Times New Roman"/>
                <w:color w:val="000000"/>
                <w:kern w:val="0"/>
                <w:sz w:val="16"/>
                <w:szCs w:val="16"/>
                <w:highlight w:val="yellow"/>
                <w:lang w:val="en-GB" w:eastAsia="nl-NL"/>
                <w14:ligatures w14:val="none"/>
              </w:rPr>
              <w:t>9</w:t>
            </w:r>
            <w:r w:rsidRPr="003E5FD4">
              <w:rPr>
                <w:rFonts w:eastAsia="Times New Roman"/>
                <w:color w:val="000000"/>
                <w:kern w:val="0"/>
                <w:sz w:val="16"/>
                <w:szCs w:val="16"/>
                <w:highlight w:val="yellow"/>
                <w:lang w:val="en-GB" w:eastAsia="nl-NL"/>
                <w14:ligatures w14:val="none"/>
              </w:rPr>
              <w:t>)</w:t>
            </w:r>
          </w:p>
        </w:tc>
        <w:tc>
          <w:tcPr>
            <w:tcW w:w="293" w:type="dxa"/>
            <w:tcBorders>
              <w:top w:val="nil"/>
              <w:bottom w:val="nil"/>
            </w:tcBorders>
          </w:tcPr>
          <w:p w14:paraId="3CBEEBBA" w14:textId="77777777" w:rsidR="00EC6FD6" w:rsidRPr="003E5FD4" w:rsidRDefault="00EC6FD6" w:rsidP="00EC6FD6">
            <w:pPr>
              <w:cnfStyle w:val="000000000000" w:firstRow="0" w:lastRow="0" w:firstColumn="0" w:lastColumn="0" w:oddVBand="0" w:evenVBand="0" w:oddHBand="0" w:evenHBand="0" w:firstRowFirstColumn="0" w:firstRowLastColumn="0" w:lastRowFirstColumn="0" w:lastRowLastColumn="0"/>
              <w:rPr>
                <w:sz w:val="16"/>
                <w:szCs w:val="16"/>
                <w:highlight w:val="yellow"/>
                <w:lang w:val="en-GB"/>
              </w:rPr>
            </w:pPr>
          </w:p>
        </w:tc>
        <w:tc>
          <w:tcPr>
            <w:tcW w:w="2486" w:type="dxa"/>
            <w:tcBorders>
              <w:top w:val="nil"/>
              <w:bottom w:val="nil"/>
            </w:tcBorders>
          </w:tcPr>
          <w:p w14:paraId="0366217B" w14:textId="77777777" w:rsidR="00EC6FD6" w:rsidRPr="003E5FD4" w:rsidRDefault="00EC6FD6" w:rsidP="00EC6FD6">
            <w:pPr>
              <w:cnfStyle w:val="000000000000" w:firstRow="0" w:lastRow="0" w:firstColumn="0" w:lastColumn="0" w:oddVBand="0" w:evenVBand="0" w:oddHBand="0" w:evenHBand="0" w:firstRowFirstColumn="0" w:firstRowLastColumn="0" w:lastRowFirstColumn="0" w:lastRowLastColumn="0"/>
              <w:rPr>
                <w:sz w:val="16"/>
                <w:szCs w:val="16"/>
                <w:highlight w:val="yellow"/>
                <w:lang w:val="en-GB"/>
              </w:rPr>
            </w:pPr>
          </w:p>
        </w:tc>
        <w:tc>
          <w:tcPr>
            <w:tcW w:w="0" w:type="auto"/>
            <w:tcBorders>
              <w:top w:val="nil"/>
              <w:bottom w:val="nil"/>
            </w:tcBorders>
          </w:tcPr>
          <w:p w14:paraId="001F162C" w14:textId="77777777" w:rsidR="00EC6FD6" w:rsidRPr="003E5FD4" w:rsidRDefault="00EC6FD6" w:rsidP="00EC6FD6">
            <w:pPr>
              <w:cnfStyle w:val="000000000000" w:firstRow="0" w:lastRow="0" w:firstColumn="0" w:lastColumn="0" w:oddVBand="0" w:evenVBand="0" w:oddHBand="0" w:evenHBand="0" w:firstRowFirstColumn="0" w:firstRowLastColumn="0" w:lastRowFirstColumn="0" w:lastRowLastColumn="0"/>
              <w:rPr>
                <w:sz w:val="16"/>
                <w:szCs w:val="16"/>
                <w:highlight w:val="yellow"/>
                <w:lang w:val="en-GB"/>
              </w:rPr>
            </w:pPr>
          </w:p>
        </w:tc>
      </w:tr>
      <w:tr w:rsidR="00EC6FD6" w:rsidRPr="003E5FD4" w14:paraId="4F86D868" w14:textId="77777777" w:rsidTr="00D371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EEECE1" w:themeColor="background2"/>
              <w:bottom w:val="single" w:sz="4" w:space="0" w:color="auto"/>
            </w:tcBorders>
          </w:tcPr>
          <w:p w14:paraId="65E99A95" w14:textId="1A865586" w:rsidR="00EC6FD6" w:rsidRPr="003E5FD4" w:rsidRDefault="00EC6FD6" w:rsidP="00EC6FD6">
            <w:pPr>
              <w:rPr>
                <w:rFonts w:eastAsia="Times New Roman"/>
                <w:color w:val="000000"/>
                <w:kern w:val="0"/>
                <w:sz w:val="16"/>
                <w:szCs w:val="16"/>
                <w:highlight w:val="yellow"/>
                <w:lang w:val="en-GB" w:eastAsia="nl-NL"/>
                <w14:ligatures w14:val="none"/>
              </w:rPr>
            </w:pPr>
            <w:r w:rsidRPr="003E5FD4">
              <w:rPr>
                <w:rFonts w:eastAsia="Times New Roman"/>
                <w:b w:val="0"/>
                <w:bCs w:val="0"/>
                <w:color w:val="000000"/>
                <w:kern w:val="0"/>
                <w:sz w:val="16"/>
                <w:szCs w:val="16"/>
                <w:highlight w:val="yellow"/>
                <w:lang w:val="en-GB" w:eastAsia="nl-NL"/>
                <w14:ligatures w14:val="none"/>
              </w:rPr>
              <w:t>* Sex, female reference</w:t>
            </w:r>
          </w:p>
        </w:tc>
        <w:tc>
          <w:tcPr>
            <w:tcW w:w="1724" w:type="dxa"/>
            <w:tcBorders>
              <w:top w:val="single" w:sz="4" w:space="0" w:color="EEECE1" w:themeColor="background2"/>
              <w:bottom w:val="single" w:sz="4" w:space="0" w:color="auto"/>
            </w:tcBorders>
          </w:tcPr>
          <w:p w14:paraId="4DDC3F4A" w14:textId="09F99F17" w:rsidR="00EC6FD6" w:rsidRPr="003E5FD4" w:rsidRDefault="00EC6FD6" w:rsidP="00EC6FD6">
            <w:pPr>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16"/>
                <w:szCs w:val="16"/>
                <w:highlight w:val="yellow"/>
                <w:lang w:val="en-GB" w:eastAsia="nl-NL"/>
                <w14:ligatures w14:val="none"/>
              </w:rPr>
            </w:pPr>
            <w:r w:rsidRPr="003E5FD4">
              <w:rPr>
                <w:rFonts w:eastAsia="Times New Roman"/>
                <w:color w:val="000000"/>
                <w:kern w:val="0"/>
                <w:sz w:val="16"/>
                <w:szCs w:val="16"/>
                <w:highlight w:val="yellow"/>
                <w:lang w:val="en-GB" w:eastAsia="nl-NL"/>
                <w14:ligatures w14:val="none"/>
              </w:rPr>
              <w:t>0.</w:t>
            </w:r>
            <w:r w:rsidR="00CB1F07" w:rsidRPr="003E5FD4">
              <w:rPr>
                <w:rFonts w:eastAsia="Times New Roman"/>
                <w:color w:val="000000"/>
                <w:kern w:val="0"/>
                <w:sz w:val="16"/>
                <w:szCs w:val="16"/>
                <w:highlight w:val="yellow"/>
                <w:lang w:val="en-GB" w:eastAsia="nl-NL"/>
                <w14:ligatures w14:val="none"/>
              </w:rPr>
              <w:t>20</w:t>
            </w:r>
            <w:r w:rsidRPr="003E5FD4">
              <w:rPr>
                <w:rFonts w:eastAsia="Times New Roman"/>
                <w:color w:val="000000"/>
                <w:kern w:val="0"/>
                <w:sz w:val="16"/>
                <w:szCs w:val="16"/>
                <w:highlight w:val="yellow"/>
                <w:lang w:val="en-GB" w:eastAsia="nl-NL"/>
                <w14:ligatures w14:val="none"/>
              </w:rPr>
              <w:t xml:space="preserve"> (0.1</w:t>
            </w:r>
            <w:r w:rsidR="00CB1F07" w:rsidRPr="003E5FD4">
              <w:rPr>
                <w:rFonts w:eastAsia="Times New Roman"/>
                <w:color w:val="000000"/>
                <w:kern w:val="0"/>
                <w:sz w:val="16"/>
                <w:szCs w:val="16"/>
                <w:highlight w:val="yellow"/>
                <w:lang w:val="en-GB" w:eastAsia="nl-NL"/>
                <w14:ligatures w14:val="none"/>
              </w:rPr>
              <w:t>7</w:t>
            </w:r>
            <w:r w:rsidRPr="003E5FD4">
              <w:rPr>
                <w:rFonts w:eastAsia="Times New Roman"/>
                <w:color w:val="000000"/>
                <w:kern w:val="0"/>
                <w:sz w:val="16"/>
                <w:szCs w:val="16"/>
                <w:highlight w:val="yellow"/>
                <w:lang w:val="en-GB" w:eastAsia="nl-NL"/>
                <w14:ligatures w14:val="none"/>
              </w:rPr>
              <w:t>)</w:t>
            </w:r>
          </w:p>
        </w:tc>
        <w:tc>
          <w:tcPr>
            <w:tcW w:w="293" w:type="dxa"/>
            <w:tcBorders>
              <w:top w:val="nil"/>
              <w:bottom w:val="single" w:sz="4" w:space="0" w:color="auto"/>
            </w:tcBorders>
          </w:tcPr>
          <w:p w14:paraId="1574C8B6" w14:textId="77777777" w:rsidR="00EC6FD6" w:rsidRPr="003E5FD4" w:rsidRDefault="00EC6FD6" w:rsidP="00EC6FD6">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p>
        </w:tc>
        <w:tc>
          <w:tcPr>
            <w:tcW w:w="2486" w:type="dxa"/>
            <w:tcBorders>
              <w:top w:val="nil"/>
              <w:bottom w:val="single" w:sz="4" w:space="0" w:color="auto"/>
            </w:tcBorders>
          </w:tcPr>
          <w:p w14:paraId="3C44A4E4" w14:textId="77777777" w:rsidR="00EC6FD6" w:rsidRPr="003E5FD4" w:rsidRDefault="00EC6FD6" w:rsidP="00EC6FD6">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p>
        </w:tc>
        <w:tc>
          <w:tcPr>
            <w:tcW w:w="0" w:type="auto"/>
            <w:tcBorders>
              <w:top w:val="nil"/>
              <w:bottom w:val="single" w:sz="4" w:space="0" w:color="auto"/>
            </w:tcBorders>
          </w:tcPr>
          <w:p w14:paraId="30769034" w14:textId="77777777" w:rsidR="00EC6FD6" w:rsidRPr="003E5FD4" w:rsidRDefault="00EC6FD6" w:rsidP="00EC6FD6">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p>
        </w:tc>
      </w:tr>
    </w:tbl>
    <w:p w14:paraId="0EEC0405" w14:textId="77777777" w:rsidR="00D3711F" w:rsidRPr="003E5FD4" w:rsidRDefault="00D3711F" w:rsidP="00D3711F">
      <w:pPr>
        <w:rPr>
          <w:i/>
          <w:iCs/>
          <w:sz w:val="16"/>
          <w:szCs w:val="16"/>
          <w:highlight w:val="yellow"/>
          <w:lang w:val="en-GB"/>
        </w:rPr>
      </w:pPr>
      <w:r w:rsidRPr="003E5FD4">
        <w:rPr>
          <w:i/>
          <w:iCs/>
          <w:sz w:val="16"/>
          <w:szCs w:val="16"/>
          <w:highlight w:val="yellow"/>
          <w:lang w:val="en-GB"/>
        </w:rPr>
        <w:t>†Normalised. Abbreviations: MRI = magnetic resonance imaging, MTA = medial-temporal atrophy, CSF = cerebrospinal fluid, MMSE = mini-mental state examination, HR = hazard ratio, CI = confidence interval</w:t>
      </w:r>
    </w:p>
    <w:p w14:paraId="237C5884" w14:textId="77777777" w:rsidR="00EC6FD6" w:rsidRPr="003E5FD4" w:rsidRDefault="00EC6FD6" w:rsidP="009E5DD2">
      <w:pPr>
        <w:rPr>
          <w:highlight w:val="yellow"/>
          <w:lang w:val="en-GB"/>
        </w:rPr>
      </w:pPr>
    </w:p>
    <w:p w14:paraId="130F3ED6" w14:textId="743BE383" w:rsidR="00EC6FD6" w:rsidRPr="003E5FD4" w:rsidRDefault="00EC6FD6" w:rsidP="00EC6FD6">
      <w:pPr>
        <w:rPr>
          <w:highlight w:val="yellow"/>
          <w:lang w:val="en-GB"/>
        </w:rPr>
      </w:pPr>
      <w:r w:rsidRPr="003E5FD4">
        <w:rPr>
          <w:b/>
          <w:bCs/>
          <w:highlight w:val="yellow"/>
          <w:lang w:val="en-GB"/>
        </w:rPr>
        <w:t xml:space="preserve">Supplemental Table </w:t>
      </w:r>
      <w:r w:rsidR="00FF50DB" w:rsidRPr="003E5FD4">
        <w:rPr>
          <w:b/>
          <w:bCs/>
          <w:highlight w:val="yellow"/>
          <w:lang w:val="en-GB"/>
        </w:rPr>
        <w:t>5</w:t>
      </w:r>
      <w:r w:rsidRPr="003E5FD4">
        <w:rPr>
          <w:highlight w:val="yellow"/>
          <w:lang w:val="en-GB"/>
        </w:rPr>
        <w:t xml:space="preserve">: Joint model of the transition </w:t>
      </w:r>
      <w:r w:rsidR="00FF50DB" w:rsidRPr="003E5FD4">
        <w:rPr>
          <w:highlight w:val="yellow"/>
          <w:lang w:val="en-GB"/>
        </w:rPr>
        <w:t>from</w:t>
      </w:r>
      <w:r w:rsidRPr="003E5FD4">
        <w:rPr>
          <w:highlight w:val="yellow"/>
          <w:lang w:val="en-GB"/>
        </w:rPr>
        <w:t xml:space="preserve"> dementia to institution or death outside of institution </w:t>
      </w:r>
      <w:r w:rsidR="009B4E53">
        <w:rPr>
          <w:highlight w:val="yellow"/>
          <w:lang w:val="en-GB"/>
        </w:rPr>
        <w:t xml:space="preserve">after </w:t>
      </w:r>
      <w:r w:rsidR="00FF50DB" w:rsidRPr="003E5FD4">
        <w:rPr>
          <w:highlight w:val="yellow"/>
          <w:lang w:val="en-GB"/>
        </w:rPr>
        <w:t>excluding APOE ε4 homozygotes from the model development population</w:t>
      </w:r>
    </w:p>
    <w:tbl>
      <w:tblPr>
        <w:tblStyle w:val="Onopgemaaktetabel2"/>
        <w:tblpPr w:leftFromText="141" w:rightFromText="141" w:vertAnchor="text" w:horzAnchor="margin" w:tblpXSpec="center" w:tblpY="187"/>
        <w:tblW w:w="0" w:type="auto"/>
        <w:tblLook w:val="04A0" w:firstRow="1" w:lastRow="0" w:firstColumn="1" w:lastColumn="0" w:noHBand="0" w:noVBand="1"/>
      </w:tblPr>
      <w:tblGrid>
        <w:gridCol w:w="2579"/>
        <w:gridCol w:w="2065"/>
        <w:gridCol w:w="320"/>
        <w:gridCol w:w="3088"/>
        <w:gridCol w:w="1236"/>
      </w:tblGrid>
      <w:tr w:rsidR="00EC6FD6" w:rsidRPr="003E5FD4" w14:paraId="22FEE439" w14:textId="77777777" w:rsidTr="004139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4" w:type="dxa"/>
            <w:gridSpan w:val="2"/>
            <w:tcBorders>
              <w:bottom w:val="single" w:sz="4" w:space="0" w:color="000000" w:themeColor="text1"/>
            </w:tcBorders>
          </w:tcPr>
          <w:p w14:paraId="3497391C" w14:textId="77777777" w:rsidR="00EC6FD6" w:rsidRPr="003E5FD4" w:rsidRDefault="00EC6FD6" w:rsidP="004139D7">
            <w:pPr>
              <w:jc w:val="center"/>
              <w:rPr>
                <w:sz w:val="16"/>
                <w:szCs w:val="16"/>
                <w:highlight w:val="yellow"/>
                <w:lang w:val="en-GB"/>
              </w:rPr>
            </w:pPr>
            <w:r w:rsidRPr="003E5FD4">
              <w:rPr>
                <w:sz w:val="16"/>
                <w:szCs w:val="16"/>
                <w:highlight w:val="yellow"/>
                <w:lang w:val="en-GB"/>
              </w:rPr>
              <w:t>MMSE</w:t>
            </w:r>
          </w:p>
        </w:tc>
        <w:tc>
          <w:tcPr>
            <w:tcW w:w="320" w:type="dxa"/>
            <w:tcBorders>
              <w:bottom w:val="single" w:sz="4" w:space="0" w:color="000000" w:themeColor="text1"/>
            </w:tcBorders>
          </w:tcPr>
          <w:p w14:paraId="2876B2A0" w14:textId="77777777" w:rsidR="00EC6FD6" w:rsidRPr="003E5FD4" w:rsidRDefault="00EC6FD6" w:rsidP="004139D7">
            <w:pPr>
              <w:cnfStyle w:val="100000000000" w:firstRow="1" w:lastRow="0" w:firstColumn="0" w:lastColumn="0" w:oddVBand="0" w:evenVBand="0" w:oddHBand="0" w:evenHBand="0" w:firstRowFirstColumn="0" w:firstRowLastColumn="0" w:lastRowFirstColumn="0" w:lastRowLastColumn="0"/>
              <w:rPr>
                <w:sz w:val="16"/>
                <w:szCs w:val="16"/>
                <w:highlight w:val="yellow"/>
                <w:lang w:val="en-GB"/>
              </w:rPr>
            </w:pPr>
          </w:p>
        </w:tc>
        <w:tc>
          <w:tcPr>
            <w:tcW w:w="4324" w:type="dxa"/>
            <w:gridSpan w:val="2"/>
            <w:tcBorders>
              <w:bottom w:val="single" w:sz="4" w:space="0" w:color="000000" w:themeColor="text1"/>
            </w:tcBorders>
          </w:tcPr>
          <w:p w14:paraId="6CAF7A97" w14:textId="77777777" w:rsidR="00EC6FD6" w:rsidRPr="003E5FD4" w:rsidRDefault="00EC6FD6" w:rsidP="004139D7">
            <w:pPr>
              <w:jc w:val="center"/>
              <w:cnfStyle w:val="100000000000" w:firstRow="1" w:lastRow="0" w:firstColumn="0" w:lastColumn="0" w:oddVBand="0" w:evenVBand="0" w:oddHBand="0" w:evenHBand="0" w:firstRowFirstColumn="0" w:firstRowLastColumn="0" w:lastRowFirstColumn="0" w:lastRowLastColumn="0"/>
              <w:rPr>
                <w:sz w:val="16"/>
                <w:szCs w:val="16"/>
                <w:highlight w:val="yellow"/>
                <w:lang w:val="en-GB"/>
              </w:rPr>
            </w:pPr>
            <w:r w:rsidRPr="003E5FD4">
              <w:rPr>
                <w:sz w:val="16"/>
                <w:szCs w:val="16"/>
                <w:highlight w:val="yellow"/>
                <w:lang w:val="en-GB"/>
              </w:rPr>
              <w:t>Time to event</w:t>
            </w:r>
          </w:p>
        </w:tc>
      </w:tr>
      <w:tr w:rsidR="00EC6FD6" w:rsidRPr="003E5FD4" w14:paraId="0D59991D" w14:textId="77777777" w:rsidTr="00D371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0000" w:themeColor="text1"/>
              <w:bottom w:val="single" w:sz="4" w:space="0" w:color="000000" w:themeColor="text1"/>
            </w:tcBorders>
          </w:tcPr>
          <w:p w14:paraId="278631CE" w14:textId="77777777" w:rsidR="00EC6FD6" w:rsidRPr="003E5FD4" w:rsidRDefault="00EC6FD6" w:rsidP="004139D7">
            <w:pPr>
              <w:rPr>
                <w:b w:val="0"/>
                <w:bCs w:val="0"/>
                <w:sz w:val="16"/>
                <w:szCs w:val="16"/>
                <w:highlight w:val="yellow"/>
                <w:lang w:val="en-GB"/>
              </w:rPr>
            </w:pPr>
            <w:r w:rsidRPr="003E5FD4">
              <w:rPr>
                <w:b w:val="0"/>
                <w:bCs w:val="0"/>
                <w:sz w:val="16"/>
                <w:szCs w:val="16"/>
                <w:highlight w:val="yellow"/>
                <w:lang w:val="en-GB"/>
              </w:rPr>
              <w:t>Variable</w:t>
            </w:r>
          </w:p>
        </w:tc>
        <w:tc>
          <w:tcPr>
            <w:tcW w:w="2030" w:type="dxa"/>
            <w:tcBorders>
              <w:top w:val="single" w:sz="4" w:space="0" w:color="000000" w:themeColor="text1"/>
              <w:bottom w:val="single" w:sz="4" w:space="0" w:color="000000" w:themeColor="text1"/>
            </w:tcBorders>
          </w:tcPr>
          <w:p w14:paraId="6231702B" w14:textId="77777777" w:rsidR="00EC6FD6" w:rsidRPr="003E5FD4" w:rsidRDefault="00EC6FD6" w:rsidP="004139D7">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r w:rsidRPr="003E5FD4">
              <w:rPr>
                <w:sz w:val="16"/>
                <w:szCs w:val="16"/>
                <w:highlight w:val="yellow"/>
                <w:lang w:val="en-GB"/>
              </w:rPr>
              <w:t>Coef. (se)</w:t>
            </w:r>
          </w:p>
        </w:tc>
        <w:tc>
          <w:tcPr>
            <w:tcW w:w="320" w:type="dxa"/>
            <w:tcBorders>
              <w:top w:val="single" w:sz="4" w:space="0" w:color="000000" w:themeColor="text1"/>
              <w:bottom w:val="single" w:sz="4" w:space="0" w:color="000000" w:themeColor="text1"/>
            </w:tcBorders>
          </w:tcPr>
          <w:p w14:paraId="1DA914A3" w14:textId="77777777" w:rsidR="00EC6FD6" w:rsidRPr="003E5FD4" w:rsidRDefault="00EC6FD6" w:rsidP="004139D7">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p>
        </w:tc>
        <w:tc>
          <w:tcPr>
            <w:tcW w:w="3088" w:type="dxa"/>
            <w:tcBorders>
              <w:top w:val="single" w:sz="4" w:space="0" w:color="000000" w:themeColor="text1"/>
              <w:bottom w:val="single" w:sz="4" w:space="0" w:color="000000" w:themeColor="text1"/>
            </w:tcBorders>
          </w:tcPr>
          <w:p w14:paraId="7A898415" w14:textId="77777777" w:rsidR="00EC6FD6" w:rsidRPr="003E5FD4" w:rsidRDefault="00EC6FD6" w:rsidP="004139D7">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r w:rsidRPr="003E5FD4">
              <w:rPr>
                <w:sz w:val="16"/>
                <w:szCs w:val="16"/>
                <w:highlight w:val="yellow"/>
                <w:lang w:val="en-GB"/>
              </w:rPr>
              <w:t>Variable</w:t>
            </w:r>
          </w:p>
        </w:tc>
        <w:tc>
          <w:tcPr>
            <w:tcW w:w="0" w:type="auto"/>
            <w:tcBorders>
              <w:top w:val="single" w:sz="4" w:space="0" w:color="000000" w:themeColor="text1"/>
              <w:bottom w:val="single" w:sz="4" w:space="0" w:color="000000" w:themeColor="text1"/>
            </w:tcBorders>
          </w:tcPr>
          <w:p w14:paraId="089D15CA" w14:textId="77777777" w:rsidR="00EC6FD6" w:rsidRPr="003E5FD4" w:rsidRDefault="00EC6FD6" w:rsidP="004139D7">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proofErr w:type="gramStart"/>
            <w:r w:rsidRPr="003E5FD4">
              <w:rPr>
                <w:sz w:val="16"/>
                <w:szCs w:val="16"/>
                <w:highlight w:val="yellow"/>
                <w:lang w:val="en-GB"/>
              </w:rPr>
              <w:t>Ln(</w:t>
            </w:r>
            <w:proofErr w:type="gramEnd"/>
            <w:r w:rsidRPr="003E5FD4">
              <w:rPr>
                <w:sz w:val="16"/>
                <w:szCs w:val="16"/>
                <w:highlight w:val="yellow"/>
                <w:lang w:val="en-GB"/>
              </w:rPr>
              <w:t>HR); (se)</w:t>
            </w:r>
          </w:p>
        </w:tc>
      </w:tr>
      <w:tr w:rsidR="00EC6FD6" w:rsidRPr="003E5FD4" w14:paraId="37124D30" w14:textId="77777777" w:rsidTr="00D3711F">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0000" w:themeColor="text1"/>
              <w:bottom w:val="single" w:sz="4" w:space="0" w:color="EEECE1" w:themeColor="background2"/>
            </w:tcBorders>
          </w:tcPr>
          <w:p w14:paraId="41539FE3" w14:textId="77777777" w:rsidR="00EC6FD6" w:rsidRPr="003E5FD4" w:rsidRDefault="00EC6FD6" w:rsidP="004139D7">
            <w:pPr>
              <w:rPr>
                <w:b w:val="0"/>
                <w:bCs w:val="0"/>
                <w:sz w:val="16"/>
                <w:szCs w:val="16"/>
                <w:highlight w:val="yellow"/>
                <w:lang w:val="en-GB"/>
              </w:rPr>
            </w:pPr>
            <w:r w:rsidRPr="003E5FD4">
              <w:rPr>
                <w:rFonts w:eastAsia="Times New Roman"/>
                <w:b w:val="0"/>
                <w:bCs w:val="0"/>
                <w:color w:val="000000"/>
                <w:kern w:val="0"/>
                <w:sz w:val="16"/>
                <w:szCs w:val="16"/>
                <w:highlight w:val="yellow"/>
                <w:lang w:val="en-GB" w:eastAsia="nl-NL"/>
                <w14:ligatures w14:val="none"/>
              </w:rPr>
              <w:t>Intercept</w:t>
            </w:r>
          </w:p>
        </w:tc>
        <w:tc>
          <w:tcPr>
            <w:tcW w:w="2030" w:type="dxa"/>
            <w:tcBorders>
              <w:top w:val="single" w:sz="4" w:space="0" w:color="000000" w:themeColor="text1"/>
              <w:bottom w:val="single" w:sz="4" w:space="0" w:color="EEECE1" w:themeColor="background2"/>
            </w:tcBorders>
          </w:tcPr>
          <w:p w14:paraId="4029A3B4" w14:textId="4770B11F" w:rsidR="00EC6FD6" w:rsidRPr="003E5FD4" w:rsidRDefault="00FF50DB" w:rsidP="004139D7">
            <w:pPr>
              <w:cnfStyle w:val="000000000000" w:firstRow="0" w:lastRow="0" w:firstColumn="0" w:lastColumn="0" w:oddVBand="0" w:evenVBand="0" w:oddHBand="0" w:evenHBand="0" w:firstRowFirstColumn="0" w:firstRowLastColumn="0" w:lastRowFirstColumn="0" w:lastRowLastColumn="0"/>
              <w:rPr>
                <w:sz w:val="16"/>
                <w:szCs w:val="16"/>
                <w:highlight w:val="yellow"/>
                <w:lang w:val="en-GB"/>
              </w:rPr>
            </w:pPr>
            <w:r w:rsidRPr="003E5FD4">
              <w:rPr>
                <w:sz w:val="16"/>
                <w:szCs w:val="16"/>
                <w:highlight w:val="yellow"/>
                <w:lang w:val="en-GB"/>
              </w:rPr>
              <w:t>19.62</w:t>
            </w:r>
            <w:r w:rsidR="00EC6FD6" w:rsidRPr="003E5FD4">
              <w:rPr>
                <w:sz w:val="16"/>
                <w:szCs w:val="16"/>
                <w:highlight w:val="yellow"/>
                <w:lang w:val="en-GB"/>
              </w:rPr>
              <w:t xml:space="preserve"> (0.</w:t>
            </w:r>
            <w:r w:rsidRPr="003E5FD4">
              <w:rPr>
                <w:sz w:val="16"/>
                <w:szCs w:val="16"/>
                <w:highlight w:val="yellow"/>
                <w:lang w:val="en-GB"/>
              </w:rPr>
              <w:t>38</w:t>
            </w:r>
            <w:r w:rsidR="00EC6FD6" w:rsidRPr="003E5FD4">
              <w:rPr>
                <w:sz w:val="16"/>
                <w:szCs w:val="16"/>
                <w:highlight w:val="yellow"/>
                <w:lang w:val="en-GB"/>
              </w:rPr>
              <w:t>)</w:t>
            </w:r>
          </w:p>
        </w:tc>
        <w:tc>
          <w:tcPr>
            <w:tcW w:w="320" w:type="dxa"/>
            <w:tcBorders>
              <w:top w:val="single" w:sz="4" w:space="0" w:color="000000" w:themeColor="text1"/>
              <w:bottom w:val="single" w:sz="4" w:space="0" w:color="EEECE1" w:themeColor="background2"/>
            </w:tcBorders>
          </w:tcPr>
          <w:p w14:paraId="1879FADF" w14:textId="77777777" w:rsidR="00EC6FD6" w:rsidRPr="003E5FD4" w:rsidRDefault="00EC6FD6" w:rsidP="004139D7">
            <w:pPr>
              <w:cnfStyle w:val="000000000000" w:firstRow="0" w:lastRow="0" w:firstColumn="0" w:lastColumn="0" w:oddVBand="0" w:evenVBand="0" w:oddHBand="0" w:evenHBand="0" w:firstRowFirstColumn="0" w:firstRowLastColumn="0" w:lastRowFirstColumn="0" w:lastRowLastColumn="0"/>
              <w:rPr>
                <w:sz w:val="16"/>
                <w:szCs w:val="16"/>
                <w:highlight w:val="yellow"/>
                <w:lang w:val="en-GB"/>
              </w:rPr>
            </w:pPr>
          </w:p>
        </w:tc>
        <w:tc>
          <w:tcPr>
            <w:tcW w:w="3088" w:type="dxa"/>
            <w:tcBorders>
              <w:top w:val="single" w:sz="4" w:space="0" w:color="000000" w:themeColor="text1"/>
              <w:bottom w:val="single" w:sz="4" w:space="0" w:color="EEECE1" w:themeColor="background2"/>
            </w:tcBorders>
          </w:tcPr>
          <w:p w14:paraId="1A9A059F" w14:textId="77777777" w:rsidR="00EC6FD6" w:rsidRPr="003E5FD4" w:rsidRDefault="00EC6FD6" w:rsidP="004139D7">
            <w:pPr>
              <w:cnfStyle w:val="000000000000" w:firstRow="0" w:lastRow="0" w:firstColumn="0" w:lastColumn="0" w:oddVBand="0" w:evenVBand="0" w:oddHBand="0" w:evenHBand="0" w:firstRowFirstColumn="0" w:firstRowLastColumn="0" w:lastRowFirstColumn="0" w:lastRowLastColumn="0"/>
              <w:rPr>
                <w:sz w:val="16"/>
                <w:szCs w:val="16"/>
                <w:highlight w:val="yellow"/>
                <w:lang w:val="en-GB"/>
              </w:rPr>
            </w:pPr>
            <w:r w:rsidRPr="003E5FD4">
              <w:rPr>
                <w:sz w:val="16"/>
                <w:szCs w:val="16"/>
                <w:highlight w:val="yellow"/>
                <w:lang w:val="en-GB" w:eastAsia="nl-NL"/>
              </w:rPr>
              <w:t>Age at baseline, yrs</w:t>
            </w:r>
          </w:p>
        </w:tc>
        <w:tc>
          <w:tcPr>
            <w:tcW w:w="0" w:type="auto"/>
            <w:tcBorders>
              <w:top w:val="single" w:sz="4" w:space="0" w:color="000000" w:themeColor="text1"/>
              <w:bottom w:val="single" w:sz="4" w:space="0" w:color="EEECE1" w:themeColor="background2"/>
            </w:tcBorders>
          </w:tcPr>
          <w:p w14:paraId="21D6589D" w14:textId="77777777" w:rsidR="00EC6FD6" w:rsidRPr="003E5FD4" w:rsidRDefault="00EC6FD6" w:rsidP="004139D7">
            <w:pPr>
              <w:cnfStyle w:val="000000000000" w:firstRow="0" w:lastRow="0" w:firstColumn="0" w:lastColumn="0" w:oddVBand="0" w:evenVBand="0" w:oddHBand="0" w:evenHBand="0" w:firstRowFirstColumn="0" w:firstRowLastColumn="0" w:lastRowFirstColumn="0" w:lastRowLastColumn="0"/>
              <w:rPr>
                <w:sz w:val="16"/>
                <w:szCs w:val="16"/>
                <w:highlight w:val="yellow"/>
                <w:lang w:val="en-GB"/>
              </w:rPr>
            </w:pPr>
            <w:r w:rsidRPr="003E5FD4">
              <w:rPr>
                <w:sz w:val="16"/>
                <w:szCs w:val="16"/>
                <w:highlight w:val="yellow"/>
                <w:lang w:val="en-GB" w:eastAsia="nl-NL"/>
              </w:rPr>
              <w:t>0.04 (0.01)</w:t>
            </w:r>
          </w:p>
        </w:tc>
      </w:tr>
      <w:tr w:rsidR="00EC6FD6" w:rsidRPr="003E5FD4" w14:paraId="20917DF9" w14:textId="77777777" w:rsidTr="00D371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EEECE1" w:themeColor="background2"/>
              <w:bottom w:val="single" w:sz="4" w:space="0" w:color="EEECE1" w:themeColor="background2"/>
            </w:tcBorders>
          </w:tcPr>
          <w:p w14:paraId="5427EF39" w14:textId="77777777" w:rsidR="00EC6FD6" w:rsidRPr="003E5FD4" w:rsidRDefault="00EC6FD6" w:rsidP="004139D7">
            <w:pPr>
              <w:rPr>
                <w:b w:val="0"/>
                <w:bCs w:val="0"/>
                <w:sz w:val="16"/>
                <w:szCs w:val="16"/>
                <w:highlight w:val="yellow"/>
                <w:lang w:val="en-GB"/>
              </w:rPr>
            </w:pPr>
            <w:r w:rsidRPr="003E5FD4">
              <w:rPr>
                <w:rFonts w:eastAsia="Times New Roman"/>
                <w:b w:val="0"/>
                <w:bCs w:val="0"/>
                <w:color w:val="000000"/>
                <w:kern w:val="0"/>
                <w:sz w:val="16"/>
                <w:szCs w:val="16"/>
                <w:highlight w:val="yellow"/>
                <w:lang w:val="en-GB" w:eastAsia="nl-NL"/>
                <w14:ligatures w14:val="none"/>
              </w:rPr>
              <w:t>Years since baseline</w:t>
            </w:r>
          </w:p>
        </w:tc>
        <w:tc>
          <w:tcPr>
            <w:tcW w:w="2030" w:type="dxa"/>
            <w:tcBorders>
              <w:top w:val="single" w:sz="4" w:space="0" w:color="EEECE1" w:themeColor="background2"/>
              <w:bottom w:val="single" w:sz="4" w:space="0" w:color="EEECE1" w:themeColor="background2"/>
            </w:tcBorders>
          </w:tcPr>
          <w:p w14:paraId="1B112DCF" w14:textId="2991898B" w:rsidR="00EC6FD6" w:rsidRPr="003E5FD4" w:rsidRDefault="00EC6FD6" w:rsidP="004139D7">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r w:rsidRPr="003E5FD4">
              <w:rPr>
                <w:sz w:val="16"/>
                <w:szCs w:val="16"/>
                <w:highlight w:val="yellow"/>
                <w:lang w:val="en-GB"/>
              </w:rPr>
              <w:t>-1.</w:t>
            </w:r>
            <w:r w:rsidR="00FF50DB" w:rsidRPr="003E5FD4">
              <w:rPr>
                <w:sz w:val="16"/>
                <w:szCs w:val="16"/>
                <w:highlight w:val="yellow"/>
                <w:lang w:val="en-GB"/>
              </w:rPr>
              <w:t>26</w:t>
            </w:r>
            <w:r w:rsidRPr="003E5FD4">
              <w:rPr>
                <w:sz w:val="16"/>
                <w:szCs w:val="16"/>
                <w:highlight w:val="yellow"/>
                <w:lang w:val="en-GB"/>
              </w:rPr>
              <w:t xml:space="preserve"> (0.</w:t>
            </w:r>
            <w:r w:rsidR="00FF50DB" w:rsidRPr="003E5FD4">
              <w:rPr>
                <w:sz w:val="16"/>
                <w:szCs w:val="16"/>
                <w:highlight w:val="yellow"/>
                <w:lang w:val="en-GB"/>
              </w:rPr>
              <w:t>34</w:t>
            </w:r>
            <w:r w:rsidRPr="003E5FD4">
              <w:rPr>
                <w:sz w:val="16"/>
                <w:szCs w:val="16"/>
                <w:highlight w:val="yellow"/>
                <w:lang w:val="en-GB"/>
              </w:rPr>
              <w:t>)</w:t>
            </w:r>
          </w:p>
        </w:tc>
        <w:tc>
          <w:tcPr>
            <w:tcW w:w="320" w:type="dxa"/>
            <w:tcBorders>
              <w:top w:val="single" w:sz="4" w:space="0" w:color="EEECE1" w:themeColor="background2"/>
              <w:bottom w:val="single" w:sz="4" w:space="0" w:color="EEECE1" w:themeColor="background2"/>
            </w:tcBorders>
          </w:tcPr>
          <w:p w14:paraId="7D171857" w14:textId="77777777" w:rsidR="00EC6FD6" w:rsidRPr="003E5FD4" w:rsidRDefault="00EC6FD6" w:rsidP="004139D7">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p>
        </w:tc>
        <w:tc>
          <w:tcPr>
            <w:tcW w:w="3088" w:type="dxa"/>
            <w:tcBorders>
              <w:top w:val="single" w:sz="4" w:space="0" w:color="EEECE1" w:themeColor="background2"/>
              <w:bottom w:val="single" w:sz="4" w:space="0" w:color="EEECE1" w:themeColor="background2"/>
            </w:tcBorders>
          </w:tcPr>
          <w:p w14:paraId="7A0DC002" w14:textId="77777777" w:rsidR="00EC6FD6" w:rsidRPr="003E5FD4" w:rsidRDefault="00EC6FD6" w:rsidP="004139D7">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r w:rsidRPr="003E5FD4">
              <w:rPr>
                <w:sz w:val="16"/>
                <w:szCs w:val="16"/>
                <w:highlight w:val="yellow"/>
                <w:lang w:val="en-GB" w:eastAsia="nl-NL"/>
              </w:rPr>
              <w:t>Sex, female reference</w:t>
            </w:r>
          </w:p>
        </w:tc>
        <w:tc>
          <w:tcPr>
            <w:tcW w:w="0" w:type="auto"/>
            <w:tcBorders>
              <w:top w:val="single" w:sz="4" w:space="0" w:color="EEECE1" w:themeColor="background2"/>
              <w:bottom w:val="single" w:sz="4" w:space="0" w:color="EEECE1" w:themeColor="background2"/>
            </w:tcBorders>
          </w:tcPr>
          <w:p w14:paraId="7C8BF70C" w14:textId="48F8A523" w:rsidR="00EC6FD6" w:rsidRPr="003E5FD4" w:rsidRDefault="00EC6FD6" w:rsidP="004139D7">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r w:rsidRPr="003E5FD4">
              <w:rPr>
                <w:sz w:val="16"/>
                <w:szCs w:val="16"/>
                <w:highlight w:val="yellow"/>
                <w:lang w:val="en-GB" w:eastAsia="nl-NL"/>
              </w:rPr>
              <w:t>0.35 (0.1</w:t>
            </w:r>
            <w:r w:rsidR="00DA7325" w:rsidRPr="003E5FD4">
              <w:rPr>
                <w:sz w:val="16"/>
                <w:szCs w:val="16"/>
                <w:highlight w:val="yellow"/>
                <w:lang w:val="en-GB" w:eastAsia="nl-NL"/>
              </w:rPr>
              <w:t>7</w:t>
            </w:r>
            <w:r w:rsidRPr="003E5FD4">
              <w:rPr>
                <w:sz w:val="16"/>
                <w:szCs w:val="16"/>
                <w:highlight w:val="yellow"/>
                <w:lang w:val="en-GB" w:eastAsia="nl-NL"/>
              </w:rPr>
              <w:t>)</w:t>
            </w:r>
          </w:p>
        </w:tc>
      </w:tr>
      <w:tr w:rsidR="00EC6FD6" w:rsidRPr="003E5FD4" w14:paraId="04047473" w14:textId="77777777" w:rsidTr="00D3711F">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EEECE1" w:themeColor="background2"/>
              <w:bottom w:val="single" w:sz="4" w:space="0" w:color="EEECE1" w:themeColor="background2"/>
            </w:tcBorders>
          </w:tcPr>
          <w:p w14:paraId="089A819E" w14:textId="77777777" w:rsidR="00EC6FD6" w:rsidRPr="003E5FD4" w:rsidRDefault="00EC6FD6" w:rsidP="004139D7">
            <w:pPr>
              <w:rPr>
                <w:b w:val="0"/>
                <w:bCs w:val="0"/>
                <w:sz w:val="16"/>
                <w:szCs w:val="16"/>
                <w:highlight w:val="yellow"/>
                <w:lang w:val="en-GB"/>
              </w:rPr>
            </w:pPr>
            <w:r w:rsidRPr="003E5FD4">
              <w:rPr>
                <w:rFonts w:eastAsia="Times New Roman"/>
                <w:b w:val="0"/>
                <w:bCs w:val="0"/>
                <w:color w:val="000000"/>
                <w:kern w:val="0"/>
                <w:sz w:val="16"/>
                <w:szCs w:val="16"/>
                <w:highlight w:val="yellow"/>
                <w:lang w:val="en-GB" w:eastAsia="nl-NL"/>
                <w14:ligatures w14:val="none"/>
              </w:rPr>
              <w:t xml:space="preserve">Years since baseline squared </w:t>
            </w:r>
          </w:p>
        </w:tc>
        <w:tc>
          <w:tcPr>
            <w:tcW w:w="2030" w:type="dxa"/>
            <w:tcBorders>
              <w:top w:val="single" w:sz="4" w:space="0" w:color="EEECE1" w:themeColor="background2"/>
              <w:bottom w:val="single" w:sz="4" w:space="0" w:color="EEECE1" w:themeColor="background2"/>
            </w:tcBorders>
          </w:tcPr>
          <w:p w14:paraId="2A6B3ACE" w14:textId="1329BDF3" w:rsidR="00EC6FD6" w:rsidRPr="003E5FD4" w:rsidRDefault="00EC6FD6" w:rsidP="004139D7">
            <w:pPr>
              <w:cnfStyle w:val="000000000000" w:firstRow="0" w:lastRow="0" w:firstColumn="0" w:lastColumn="0" w:oddVBand="0" w:evenVBand="0" w:oddHBand="0" w:evenHBand="0" w:firstRowFirstColumn="0" w:firstRowLastColumn="0" w:lastRowFirstColumn="0" w:lastRowLastColumn="0"/>
              <w:rPr>
                <w:sz w:val="16"/>
                <w:szCs w:val="16"/>
                <w:highlight w:val="yellow"/>
                <w:lang w:val="en-GB"/>
              </w:rPr>
            </w:pPr>
            <w:r w:rsidRPr="003E5FD4">
              <w:rPr>
                <w:sz w:val="16"/>
                <w:szCs w:val="16"/>
                <w:highlight w:val="yellow"/>
                <w:lang w:val="en-GB"/>
              </w:rPr>
              <w:t>-0.</w:t>
            </w:r>
            <w:r w:rsidR="00FF50DB" w:rsidRPr="003E5FD4">
              <w:rPr>
                <w:sz w:val="16"/>
                <w:szCs w:val="16"/>
                <w:highlight w:val="yellow"/>
                <w:lang w:val="en-GB"/>
              </w:rPr>
              <w:t>40</w:t>
            </w:r>
            <w:r w:rsidRPr="003E5FD4">
              <w:rPr>
                <w:sz w:val="16"/>
                <w:szCs w:val="16"/>
                <w:highlight w:val="yellow"/>
                <w:lang w:val="en-GB"/>
              </w:rPr>
              <w:t xml:space="preserve"> (0.</w:t>
            </w:r>
            <w:r w:rsidR="00FF50DB" w:rsidRPr="003E5FD4">
              <w:rPr>
                <w:sz w:val="16"/>
                <w:szCs w:val="16"/>
                <w:highlight w:val="yellow"/>
                <w:lang w:val="en-GB"/>
              </w:rPr>
              <w:t>10</w:t>
            </w:r>
            <w:r w:rsidRPr="003E5FD4">
              <w:rPr>
                <w:sz w:val="16"/>
                <w:szCs w:val="16"/>
                <w:highlight w:val="yellow"/>
                <w:lang w:val="en-GB"/>
              </w:rPr>
              <w:t>)</w:t>
            </w:r>
          </w:p>
        </w:tc>
        <w:tc>
          <w:tcPr>
            <w:tcW w:w="320" w:type="dxa"/>
            <w:tcBorders>
              <w:top w:val="single" w:sz="4" w:space="0" w:color="EEECE1" w:themeColor="background2"/>
              <w:bottom w:val="single" w:sz="4" w:space="0" w:color="EEECE1" w:themeColor="background2"/>
            </w:tcBorders>
          </w:tcPr>
          <w:p w14:paraId="6EBBB159" w14:textId="77777777" w:rsidR="00EC6FD6" w:rsidRPr="003E5FD4" w:rsidRDefault="00EC6FD6" w:rsidP="004139D7">
            <w:pPr>
              <w:cnfStyle w:val="000000000000" w:firstRow="0" w:lastRow="0" w:firstColumn="0" w:lastColumn="0" w:oddVBand="0" w:evenVBand="0" w:oddHBand="0" w:evenHBand="0" w:firstRowFirstColumn="0" w:firstRowLastColumn="0" w:lastRowFirstColumn="0" w:lastRowLastColumn="0"/>
              <w:rPr>
                <w:sz w:val="16"/>
                <w:szCs w:val="16"/>
                <w:highlight w:val="yellow"/>
                <w:lang w:val="en-GB"/>
              </w:rPr>
            </w:pPr>
          </w:p>
        </w:tc>
        <w:tc>
          <w:tcPr>
            <w:tcW w:w="3088" w:type="dxa"/>
            <w:tcBorders>
              <w:top w:val="single" w:sz="4" w:space="0" w:color="EEECE1" w:themeColor="background2"/>
              <w:bottom w:val="single" w:sz="4" w:space="0" w:color="EEECE1" w:themeColor="background2"/>
            </w:tcBorders>
          </w:tcPr>
          <w:p w14:paraId="318F8C3C" w14:textId="77777777" w:rsidR="00EC6FD6" w:rsidRPr="003E5FD4" w:rsidRDefault="00EC6FD6" w:rsidP="004139D7">
            <w:pPr>
              <w:cnfStyle w:val="000000000000" w:firstRow="0" w:lastRow="0" w:firstColumn="0" w:lastColumn="0" w:oddVBand="0" w:evenVBand="0" w:oddHBand="0" w:evenHBand="0" w:firstRowFirstColumn="0" w:firstRowLastColumn="0" w:lastRowFirstColumn="0" w:lastRowLastColumn="0"/>
              <w:rPr>
                <w:sz w:val="16"/>
                <w:szCs w:val="16"/>
                <w:highlight w:val="yellow"/>
                <w:lang w:val="en-GB"/>
              </w:rPr>
            </w:pPr>
            <w:r w:rsidRPr="003E5FD4">
              <w:rPr>
                <w:sz w:val="16"/>
                <w:szCs w:val="16"/>
                <w:highlight w:val="yellow"/>
                <w:lang w:val="en-GB"/>
              </w:rPr>
              <w:t>Lived with care partner at baseline, living alone reference</w:t>
            </w:r>
          </w:p>
        </w:tc>
        <w:tc>
          <w:tcPr>
            <w:tcW w:w="0" w:type="auto"/>
            <w:tcBorders>
              <w:top w:val="single" w:sz="4" w:space="0" w:color="EEECE1" w:themeColor="background2"/>
              <w:bottom w:val="single" w:sz="4" w:space="0" w:color="EEECE1" w:themeColor="background2"/>
            </w:tcBorders>
          </w:tcPr>
          <w:p w14:paraId="6B0398A9" w14:textId="18FBD680" w:rsidR="00EC6FD6" w:rsidRPr="003E5FD4" w:rsidRDefault="00EC6FD6" w:rsidP="004139D7">
            <w:pPr>
              <w:cnfStyle w:val="000000000000" w:firstRow="0" w:lastRow="0" w:firstColumn="0" w:lastColumn="0" w:oddVBand="0" w:evenVBand="0" w:oddHBand="0" w:evenHBand="0" w:firstRowFirstColumn="0" w:firstRowLastColumn="0" w:lastRowFirstColumn="0" w:lastRowLastColumn="0"/>
              <w:rPr>
                <w:sz w:val="16"/>
                <w:szCs w:val="16"/>
                <w:highlight w:val="yellow"/>
                <w:lang w:val="en-GB"/>
              </w:rPr>
            </w:pPr>
            <w:r w:rsidRPr="003E5FD4">
              <w:rPr>
                <w:sz w:val="16"/>
                <w:szCs w:val="16"/>
                <w:highlight w:val="yellow"/>
                <w:lang w:val="en-GB"/>
              </w:rPr>
              <w:t>-0.</w:t>
            </w:r>
            <w:r w:rsidR="00DA7325" w:rsidRPr="003E5FD4">
              <w:rPr>
                <w:sz w:val="16"/>
                <w:szCs w:val="16"/>
                <w:highlight w:val="yellow"/>
                <w:lang w:val="en-GB"/>
              </w:rPr>
              <w:t>57</w:t>
            </w:r>
            <w:r w:rsidRPr="003E5FD4">
              <w:rPr>
                <w:sz w:val="16"/>
                <w:szCs w:val="16"/>
                <w:highlight w:val="yellow"/>
                <w:lang w:val="en-GB"/>
              </w:rPr>
              <w:t xml:space="preserve"> (0.1</w:t>
            </w:r>
            <w:r w:rsidR="00DA7325" w:rsidRPr="003E5FD4">
              <w:rPr>
                <w:sz w:val="16"/>
                <w:szCs w:val="16"/>
                <w:highlight w:val="yellow"/>
                <w:lang w:val="en-GB"/>
              </w:rPr>
              <w:t>9</w:t>
            </w:r>
            <w:r w:rsidRPr="003E5FD4">
              <w:rPr>
                <w:sz w:val="16"/>
                <w:szCs w:val="16"/>
                <w:highlight w:val="yellow"/>
                <w:lang w:val="en-GB"/>
              </w:rPr>
              <w:t>)</w:t>
            </w:r>
          </w:p>
        </w:tc>
      </w:tr>
      <w:tr w:rsidR="00DA7325" w:rsidRPr="003E5FD4" w14:paraId="34EE9046" w14:textId="77777777" w:rsidTr="00D371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EEECE1" w:themeColor="background2"/>
              <w:bottom w:val="single" w:sz="4" w:space="0" w:color="EEECE1" w:themeColor="background2"/>
            </w:tcBorders>
          </w:tcPr>
          <w:p w14:paraId="39F4065E" w14:textId="77777777" w:rsidR="00DA7325" w:rsidRPr="003E5FD4" w:rsidRDefault="00DA7325" w:rsidP="00DA7325">
            <w:pPr>
              <w:rPr>
                <w:rFonts w:eastAsia="Times New Roman"/>
                <w:color w:val="000000"/>
                <w:kern w:val="0"/>
                <w:sz w:val="16"/>
                <w:szCs w:val="16"/>
                <w:highlight w:val="yellow"/>
                <w:lang w:val="en-GB" w:eastAsia="nl-NL"/>
                <w14:ligatures w14:val="none"/>
              </w:rPr>
            </w:pPr>
            <w:r w:rsidRPr="003E5FD4">
              <w:rPr>
                <w:rFonts w:eastAsia="Times New Roman"/>
                <w:b w:val="0"/>
                <w:bCs w:val="0"/>
                <w:color w:val="000000"/>
                <w:kern w:val="0"/>
                <w:sz w:val="16"/>
                <w:szCs w:val="16"/>
                <w:highlight w:val="yellow"/>
                <w:lang w:val="en-GB" w:eastAsia="nl-NL"/>
                <w14:ligatures w14:val="none"/>
              </w:rPr>
              <w:t>Age at baseline, yrs†</w:t>
            </w:r>
          </w:p>
        </w:tc>
        <w:tc>
          <w:tcPr>
            <w:tcW w:w="2030" w:type="dxa"/>
            <w:tcBorders>
              <w:top w:val="single" w:sz="4" w:space="0" w:color="EEECE1" w:themeColor="background2"/>
              <w:bottom w:val="single" w:sz="4" w:space="0" w:color="EEECE1" w:themeColor="background2"/>
            </w:tcBorders>
          </w:tcPr>
          <w:p w14:paraId="61A50C87" w14:textId="32FA9915" w:rsidR="00DA7325" w:rsidRPr="003E5FD4" w:rsidRDefault="00DA7325" w:rsidP="00DA7325">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r w:rsidRPr="003E5FD4">
              <w:rPr>
                <w:sz w:val="16"/>
                <w:szCs w:val="16"/>
                <w:highlight w:val="yellow"/>
                <w:lang w:val="en-GB"/>
              </w:rPr>
              <w:t>0.83 (0.20)</w:t>
            </w:r>
          </w:p>
        </w:tc>
        <w:tc>
          <w:tcPr>
            <w:tcW w:w="320" w:type="dxa"/>
            <w:tcBorders>
              <w:top w:val="single" w:sz="4" w:space="0" w:color="EEECE1" w:themeColor="background2"/>
              <w:bottom w:val="single" w:sz="4" w:space="0" w:color="EEECE1" w:themeColor="background2"/>
            </w:tcBorders>
          </w:tcPr>
          <w:p w14:paraId="13DE82B8" w14:textId="77777777" w:rsidR="00DA7325" w:rsidRPr="003E5FD4" w:rsidRDefault="00DA7325" w:rsidP="00DA7325">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p>
        </w:tc>
        <w:tc>
          <w:tcPr>
            <w:tcW w:w="3088" w:type="dxa"/>
            <w:tcBorders>
              <w:top w:val="single" w:sz="4" w:space="0" w:color="EEECE1" w:themeColor="background2"/>
              <w:bottom w:val="single" w:sz="4" w:space="0" w:color="EEECE1" w:themeColor="background2"/>
            </w:tcBorders>
          </w:tcPr>
          <w:p w14:paraId="5A4980FE" w14:textId="23EF5AF7" w:rsidR="00DA7325" w:rsidRPr="003E5FD4" w:rsidRDefault="00DA7325" w:rsidP="00DA7325">
            <w:pPr>
              <w:cnfStyle w:val="000000100000" w:firstRow="0" w:lastRow="0" w:firstColumn="0" w:lastColumn="0" w:oddVBand="0" w:evenVBand="0" w:oddHBand="1" w:evenHBand="0" w:firstRowFirstColumn="0" w:firstRowLastColumn="0" w:lastRowFirstColumn="0" w:lastRowLastColumn="0"/>
              <w:rPr>
                <w:sz w:val="16"/>
                <w:szCs w:val="16"/>
                <w:highlight w:val="yellow"/>
                <w:lang w:val="en-GB" w:eastAsia="nl-NL"/>
              </w:rPr>
            </w:pPr>
            <w:r w:rsidRPr="003E5FD4">
              <w:rPr>
                <w:sz w:val="16"/>
                <w:szCs w:val="16"/>
                <w:highlight w:val="yellow"/>
                <w:lang w:val="en-GB" w:eastAsia="nl-NL"/>
              </w:rPr>
              <w:t>Point higher MMSE for death outside institution</w:t>
            </w:r>
          </w:p>
        </w:tc>
        <w:tc>
          <w:tcPr>
            <w:tcW w:w="0" w:type="auto"/>
            <w:tcBorders>
              <w:top w:val="single" w:sz="4" w:space="0" w:color="EEECE1" w:themeColor="background2"/>
              <w:bottom w:val="single" w:sz="4" w:space="0" w:color="EEECE1" w:themeColor="background2"/>
            </w:tcBorders>
          </w:tcPr>
          <w:p w14:paraId="50E67A4C" w14:textId="30818BF9" w:rsidR="00DA7325" w:rsidRPr="003E5FD4" w:rsidRDefault="00DA7325" w:rsidP="00DA7325">
            <w:pPr>
              <w:cnfStyle w:val="000000100000" w:firstRow="0" w:lastRow="0" w:firstColumn="0" w:lastColumn="0" w:oddVBand="0" w:evenVBand="0" w:oddHBand="1" w:evenHBand="0" w:firstRowFirstColumn="0" w:firstRowLastColumn="0" w:lastRowFirstColumn="0" w:lastRowLastColumn="0"/>
              <w:rPr>
                <w:sz w:val="16"/>
                <w:szCs w:val="16"/>
                <w:highlight w:val="yellow"/>
                <w:lang w:val="en-GB" w:eastAsia="nl-NL"/>
              </w:rPr>
            </w:pPr>
            <w:r w:rsidRPr="003E5FD4">
              <w:rPr>
                <w:sz w:val="16"/>
                <w:szCs w:val="16"/>
                <w:highlight w:val="yellow"/>
                <w:lang w:val="en-GB" w:eastAsia="nl-NL"/>
              </w:rPr>
              <w:t>-0.15 (0.03)</w:t>
            </w:r>
          </w:p>
        </w:tc>
      </w:tr>
      <w:tr w:rsidR="00DA7325" w:rsidRPr="003E5FD4" w14:paraId="204FD32C" w14:textId="77777777" w:rsidTr="00D3711F">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EEECE1" w:themeColor="background2"/>
              <w:bottom w:val="single" w:sz="4" w:space="0" w:color="EEECE1" w:themeColor="background2"/>
            </w:tcBorders>
          </w:tcPr>
          <w:p w14:paraId="3F219F07" w14:textId="77777777" w:rsidR="00DA7325" w:rsidRPr="003E5FD4" w:rsidRDefault="00DA7325" w:rsidP="00DA7325">
            <w:pPr>
              <w:rPr>
                <w:b w:val="0"/>
                <w:bCs w:val="0"/>
                <w:sz w:val="16"/>
                <w:szCs w:val="16"/>
                <w:highlight w:val="yellow"/>
                <w:lang w:val="en-GB"/>
              </w:rPr>
            </w:pPr>
            <w:r w:rsidRPr="003E5FD4">
              <w:rPr>
                <w:rFonts w:eastAsia="Times New Roman"/>
                <w:b w:val="0"/>
                <w:bCs w:val="0"/>
                <w:color w:val="000000"/>
                <w:kern w:val="0"/>
                <w:sz w:val="16"/>
                <w:szCs w:val="16"/>
                <w:highlight w:val="yellow"/>
                <w:lang w:val="en-GB" w:eastAsia="nl-NL"/>
                <w14:ligatures w14:val="none"/>
              </w:rPr>
              <w:t>Sex, female reference</w:t>
            </w:r>
          </w:p>
        </w:tc>
        <w:tc>
          <w:tcPr>
            <w:tcW w:w="2030" w:type="dxa"/>
            <w:tcBorders>
              <w:top w:val="single" w:sz="4" w:space="0" w:color="EEECE1" w:themeColor="background2"/>
              <w:bottom w:val="single" w:sz="4" w:space="0" w:color="EEECE1" w:themeColor="background2"/>
            </w:tcBorders>
          </w:tcPr>
          <w:p w14:paraId="07DEA1F8" w14:textId="348A02CC" w:rsidR="00DA7325" w:rsidRPr="003E5FD4" w:rsidRDefault="00DA7325" w:rsidP="00DA7325">
            <w:pPr>
              <w:cnfStyle w:val="000000000000" w:firstRow="0" w:lastRow="0" w:firstColumn="0" w:lastColumn="0" w:oddVBand="0" w:evenVBand="0" w:oddHBand="0" w:evenHBand="0" w:firstRowFirstColumn="0" w:firstRowLastColumn="0" w:lastRowFirstColumn="0" w:lastRowLastColumn="0"/>
              <w:rPr>
                <w:sz w:val="16"/>
                <w:szCs w:val="16"/>
                <w:highlight w:val="yellow"/>
                <w:lang w:val="en-GB"/>
              </w:rPr>
            </w:pPr>
            <w:r w:rsidRPr="003E5FD4">
              <w:rPr>
                <w:rFonts w:eastAsia="Times New Roman"/>
                <w:color w:val="000000"/>
                <w:kern w:val="0"/>
                <w:sz w:val="16"/>
                <w:szCs w:val="16"/>
                <w:highlight w:val="yellow"/>
                <w:lang w:val="en-GB" w:eastAsia="nl-NL"/>
                <w14:ligatures w14:val="none"/>
              </w:rPr>
              <w:t>1.34 (0.43)</w:t>
            </w:r>
          </w:p>
        </w:tc>
        <w:tc>
          <w:tcPr>
            <w:tcW w:w="320" w:type="dxa"/>
            <w:tcBorders>
              <w:top w:val="single" w:sz="4" w:space="0" w:color="EEECE1" w:themeColor="background2"/>
              <w:bottom w:val="single" w:sz="4" w:space="0" w:color="EEECE1" w:themeColor="background2"/>
            </w:tcBorders>
          </w:tcPr>
          <w:p w14:paraId="02F85315" w14:textId="77777777" w:rsidR="00DA7325" w:rsidRPr="003E5FD4" w:rsidRDefault="00DA7325" w:rsidP="00DA7325">
            <w:pPr>
              <w:cnfStyle w:val="000000000000" w:firstRow="0" w:lastRow="0" w:firstColumn="0" w:lastColumn="0" w:oddVBand="0" w:evenVBand="0" w:oddHBand="0" w:evenHBand="0" w:firstRowFirstColumn="0" w:firstRowLastColumn="0" w:lastRowFirstColumn="0" w:lastRowLastColumn="0"/>
              <w:rPr>
                <w:sz w:val="16"/>
                <w:szCs w:val="16"/>
                <w:highlight w:val="yellow"/>
                <w:lang w:val="en-GB"/>
              </w:rPr>
            </w:pPr>
          </w:p>
        </w:tc>
        <w:tc>
          <w:tcPr>
            <w:tcW w:w="3088" w:type="dxa"/>
            <w:tcBorders>
              <w:top w:val="single" w:sz="4" w:space="0" w:color="EEECE1" w:themeColor="background2"/>
              <w:bottom w:val="single" w:sz="4" w:space="0" w:color="EEECE1" w:themeColor="background2"/>
            </w:tcBorders>
          </w:tcPr>
          <w:p w14:paraId="0B97F1A6" w14:textId="74E3ABEA" w:rsidR="00DA7325" w:rsidRPr="003E5FD4" w:rsidRDefault="00DA7325" w:rsidP="00DA7325">
            <w:pPr>
              <w:cnfStyle w:val="000000000000" w:firstRow="0" w:lastRow="0" w:firstColumn="0" w:lastColumn="0" w:oddVBand="0" w:evenVBand="0" w:oddHBand="0" w:evenHBand="0" w:firstRowFirstColumn="0" w:firstRowLastColumn="0" w:lastRowFirstColumn="0" w:lastRowLastColumn="0"/>
              <w:rPr>
                <w:sz w:val="16"/>
                <w:szCs w:val="16"/>
                <w:highlight w:val="yellow"/>
                <w:lang w:val="en-GB"/>
              </w:rPr>
            </w:pPr>
            <w:r w:rsidRPr="003E5FD4">
              <w:rPr>
                <w:sz w:val="16"/>
                <w:szCs w:val="16"/>
                <w:highlight w:val="yellow"/>
                <w:lang w:val="en-GB" w:eastAsia="nl-NL"/>
              </w:rPr>
              <w:t>Point higher MMSE for institutionalisation</w:t>
            </w:r>
          </w:p>
        </w:tc>
        <w:tc>
          <w:tcPr>
            <w:tcW w:w="0" w:type="auto"/>
            <w:tcBorders>
              <w:top w:val="single" w:sz="4" w:space="0" w:color="EEECE1" w:themeColor="background2"/>
              <w:bottom w:val="single" w:sz="4" w:space="0" w:color="EEECE1" w:themeColor="background2"/>
            </w:tcBorders>
          </w:tcPr>
          <w:p w14:paraId="5F1E1671" w14:textId="07F8C10E" w:rsidR="00DA7325" w:rsidRPr="003E5FD4" w:rsidRDefault="00DA7325" w:rsidP="00DA7325">
            <w:pPr>
              <w:cnfStyle w:val="000000000000" w:firstRow="0" w:lastRow="0" w:firstColumn="0" w:lastColumn="0" w:oddVBand="0" w:evenVBand="0" w:oddHBand="0" w:evenHBand="0" w:firstRowFirstColumn="0" w:firstRowLastColumn="0" w:lastRowFirstColumn="0" w:lastRowLastColumn="0"/>
              <w:rPr>
                <w:sz w:val="16"/>
                <w:szCs w:val="16"/>
                <w:highlight w:val="yellow"/>
                <w:lang w:val="en-GB"/>
              </w:rPr>
            </w:pPr>
            <w:r w:rsidRPr="003E5FD4">
              <w:rPr>
                <w:sz w:val="16"/>
                <w:szCs w:val="16"/>
                <w:highlight w:val="yellow"/>
                <w:lang w:val="en-GB"/>
              </w:rPr>
              <w:t>-0.16 (0.06)</w:t>
            </w:r>
          </w:p>
        </w:tc>
      </w:tr>
      <w:tr w:rsidR="00DA7325" w:rsidRPr="003E5FD4" w14:paraId="386CDCBC" w14:textId="77777777" w:rsidTr="00D371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EEECE1" w:themeColor="background2"/>
              <w:bottom w:val="single" w:sz="4" w:space="0" w:color="EEECE1" w:themeColor="background2"/>
            </w:tcBorders>
          </w:tcPr>
          <w:p w14:paraId="3164F948" w14:textId="1862FAD2" w:rsidR="00DA7325" w:rsidRPr="003E5FD4" w:rsidRDefault="00DA7325" w:rsidP="00DA7325">
            <w:pPr>
              <w:rPr>
                <w:b w:val="0"/>
                <w:bCs w:val="0"/>
                <w:sz w:val="16"/>
                <w:szCs w:val="16"/>
                <w:highlight w:val="yellow"/>
                <w:lang w:val="en-GB"/>
              </w:rPr>
            </w:pPr>
            <w:r w:rsidRPr="003E5FD4">
              <w:rPr>
                <w:rFonts w:eastAsia="Times New Roman"/>
                <w:b w:val="0"/>
                <w:bCs w:val="0"/>
                <w:color w:val="000000"/>
                <w:kern w:val="0"/>
                <w:sz w:val="16"/>
                <w:szCs w:val="16"/>
                <w:highlight w:val="yellow"/>
                <w:lang w:val="en-GB" w:eastAsia="nl-NL"/>
                <w14:ligatures w14:val="none"/>
              </w:rPr>
              <w:t>APOE ε4 allele count</w:t>
            </w:r>
          </w:p>
        </w:tc>
        <w:tc>
          <w:tcPr>
            <w:tcW w:w="2030" w:type="dxa"/>
            <w:tcBorders>
              <w:top w:val="single" w:sz="4" w:space="0" w:color="EEECE1" w:themeColor="background2"/>
              <w:bottom w:val="single" w:sz="4" w:space="0" w:color="EEECE1" w:themeColor="background2"/>
            </w:tcBorders>
          </w:tcPr>
          <w:p w14:paraId="09BBFEC6" w14:textId="2992A06C" w:rsidR="00DA7325" w:rsidRPr="003E5FD4" w:rsidRDefault="00DA7325" w:rsidP="00DA7325">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r w:rsidRPr="003E5FD4">
              <w:rPr>
                <w:sz w:val="16"/>
                <w:szCs w:val="16"/>
                <w:highlight w:val="yellow"/>
                <w:lang w:val="en-GB"/>
              </w:rPr>
              <w:t xml:space="preserve">0.92 (0.43) </w:t>
            </w:r>
          </w:p>
        </w:tc>
        <w:tc>
          <w:tcPr>
            <w:tcW w:w="320" w:type="dxa"/>
            <w:tcBorders>
              <w:top w:val="single" w:sz="4" w:space="0" w:color="EEECE1" w:themeColor="background2"/>
              <w:bottom w:val="single" w:sz="4" w:space="0" w:color="EEECE1" w:themeColor="background2"/>
            </w:tcBorders>
          </w:tcPr>
          <w:p w14:paraId="0C29AD93" w14:textId="77777777" w:rsidR="00DA7325" w:rsidRPr="003E5FD4" w:rsidRDefault="00DA7325" w:rsidP="00DA7325">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p>
        </w:tc>
        <w:tc>
          <w:tcPr>
            <w:tcW w:w="3088" w:type="dxa"/>
            <w:tcBorders>
              <w:top w:val="single" w:sz="4" w:space="0" w:color="EEECE1" w:themeColor="background2"/>
              <w:bottom w:val="single" w:sz="4" w:space="0" w:color="EEECE1" w:themeColor="background2"/>
            </w:tcBorders>
          </w:tcPr>
          <w:p w14:paraId="35F4AA5C" w14:textId="17D868F2" w:rsidR="00DA7325" w:rsidRPr="003E5FD4" w:rsidRDefault="00DA7325" w:rsidP="00DA7325">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p>
        </w:tc>
        <w:tc>
          <w:tcPr>
            <w:tcW w:w="0" w:type="auto"/>
            <w:tcBorders>
              <w:top w:val="single" w:sz="4" w:space="0" w:color="EEECE1" w:themeColor="background2"/>
              <w:bottom w:val="single" w:sz="4" w:space="0" w:color="EEECE1" w:themeColor="background2"/>
            </w:tcBorders>
          </w:tcPr>
          <w:p w14:paraId="0638499E" w14:textId="3457655D" w:rsidR="00DA7325" w:rsidRPr="003E5FD4" w:rsidRDefault="00DA7325" w:rsidP="00DA7325">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p>
        </w:tc>
      </w:tr>
      <w:tr w:rsidR="00DA7325" w:rsidRPr="003E5FD4" w14:paraId="308162CC" w14:textId="77777777" w:rsidTr="004139D7">
        <w:tc>
          <w:tcPr>
            <w:cnfStyle w:val="001000000000" w:firstRow="0" w:lastRow="0" w:firstColumn="1" w:lastColumn="0" w:oddVBand="0" w:evenVBand="0" w:oddHBand="0" w:evenHBand="0" w:firstRowFirstColumn="0" w:firstRowLastColumn="0" w:lastRowFirstColumn="0" w:lastRowLastColumn="0"/>
            <w:tcW w:w="4644" w:type="dxa"/>
            <w:gridSpan w:val="2"/>
            <w:tcBorders>
              <w:top w:val="single" w:sz="4" w:space="0" w:color="EEECE1" w:themeColor="background2"/>
              <w:bottom w:val="single" w:sz="4" w:space="0" w:color="EEECE1" w:themeColor="background2"/>
            </w:tcBorders>
          </w:tcPr>
          <w:p w14:paraId="435CE3D3" w14:textId="77777777" w:rsidR="00DA7325" w:rsidRPr="003E5FD4" w:rsidRDefault="00DA7325" w:rsidP="00DA7325">
            <w:pPr>
              <w:rPr>
                <w:rFonts w:eastAsia="Times New Roman"/>
                <w:color w:val="000000"/>
                <w:kern w:val="0"/>
                <w:sz w:val="16"/>
                <w:szCs w:val="16"/>
                <w:highlight w:val="yellow"/>
                <w:lang w:val="en-GB" w:eastAsia="nl-NL"/>
                <w14:ligatures w14:val="none"/>
              </w:rPr>
            </w:pPr>
            <w:r w:rsidRPr="003E5FD4">
              <w:rPr>
                <w:rFonts w:eastAsia="Times New Roman"/>
                <w:b w:val="0"/>
                <w:bCs w:val="0"/>
                <w:color w:val="000000"/>
                <w:kern w:val="0"/>
                <w:sz w:val="16"/>
                <w:szCs w:val="16"/>
                <w:highlight w:val="yellow"/>
                <w:lang w:val="en-GB" w:eastAsia="nl-NL"/>
                <w14:ligatures w14:val="none"/>
              </w:rPr>
              <w:t>Interaction with years since baseline</w:t>
            </w:r>
          </w:p>
        </w:tc>
        <w:tc>
          <w:tcPr>
            <w:tcW w:w="320" w:type="dxa"/>
            <w:tcBorders>
              <w:top w:val="single" w:sz="4" w:space="0" w:color="EEECE1" w:themeColor="background2"/>
              <w:bottom w:val="single" w:sz="4" w:space="0" w:color="EEECE1" w:themeColor="background2"/>
            </w:tcBorders>
          </w:tcPr>
          <w:p w14:paraId="5D9CF316" w14:textId="77777777" w:rsidR="00DA7325" w:rsidRPr="003E5FD4" w:rsidRDefault="00DA7325" w:rsidP="00DA7325">
            <w:pPr>
              <w:cnfStyle w:val="000000000000" w:firstRow="0" w:lastRow="0" w:firstColumn="0" w:lastColumn="0" w:oddVBand="0" w:evenVBand="0" w:oddHBand="0" w:evenHBand="0" w:firstRowFirstColumn="0" w:firstRowLastColumn="0" w:lastRowFirstColumn="0" w:lastRowLastColumn="0"/>
              <w:rPr>
                <w:sz w:val="16"/>
                <w:szCs w:val="16"/>
                <w:highlight w:val="yellow"/>
                <w:lang w:val="en-GB"/>
              </w:rPr>
            </w:pPr>
          </w:p>
        </w:tc>
        <w:tc>
          <w:tcPr>
            <w:tcW w:w="3088" w:type="dxa"/>
            <w:tcBorders>
              <w:top w:val="single" w:sz="4" w:space="0" w:color="EEECE1" w:themeColor="background2"/>
              <w:bottom w:val="single" w:sz="4" w:space="0" w:color="EEECE1" w:themeColor="background2"/>
            </w:tcBorders>
          </w:tcPr>
          <w:p w14:paraId="6926803C" w14:textId="77777777" w:rsidR="00DA7325" w:rsidRPr="003E5FD4" w:rsidRDefault="00DA7325" w:rsidP="00DA7325">
            <w:pPr>
              <w:cnfStyle w:val="000000000000" w:firstRow="0" w:lastRow="0" w:firstColumn="0" w:lastColumn="0" w:oddVBand="0" w:evenVBand="0" w:oddHBand="0" w:evenHBand="0" w:firstRowFirstColumn="0" w:firstRowLastColumn="0" w:lastRowFirstColumn="0" w:lastRowLastColumn="0"/>
              <w:rPr>
                <w:sz w:val="16"/>
                <w:szCs w:val="16"/>
                <w:highlight w:val="yellow"/>
                <w:lang w:val="en-GB" w:eastAsia="nl-NL"/>
              </w:rPr>
            </w:pPr>
          </w:p>
        </w:tc>
        <w:tc>
          <w:tcPr>
            <w:tcW w:w="0" w:type="auto"/>
            <w:tcBorders>
              <w:top w:val="single" w:sz="4" w:space="0" w:color="EEECE1" w:themeColor="background2"/>
              <w:bottom w:val="single" w:sz="4" w:space="0" w:color="EEECE1" w:themeColor="background2"/>
            </w:tcBorders>
          </w:tcPr>
          <w:p w14:paraId="0512778F" w14:textId="77777777" w:rsidR="00DA7325" w:rsidRPr="003E5FD4" w:rsidRDefault="00DA7325" w:rsidP="00DA7325">
            <w:pPr>
              <w:cnfStyle w:val="000000000000" w:firstRow="0" w:lastRow="0" w:firstColumn="0" w:lastColumn="0" w:oddVBand="0" w:evenVBand="0" w:oddHBand="0" w:evenHBand="0" w:firstRowFirstColumn="0" w:firstRowLastColumn="0" w:lastRowFirstColumn="0" w:lastRowLastColumn="0"/>
              <w:rPr>
                <w:sz w:val="16"/>
                <w:szCs w:val="16"/>
                <w:highlight w:val="yellow"/>
                <w:lang w:val="en-GB"/>
              </w:rPr>
            </w:pPr>
          </w:p>
        </w:tc>
      </w:tr>
      <w:tr w:rsidR="00DA7325" w:rsidRPr="003E5FD4" w14:paraId="48AB0C80" w14:textId="77777777" w:rsidTr="00D371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EEECE1" w:themeColor="background2"/>
              <w:bottom w:val="single" w:sz="4" w:space="0" w:color="EEECE1" w:themeColor="background2"/>
            </w:tcBorders>
          </w:tcPr>
          <w:p w14:paraId="6EB7E846" w14:textId="77777777" w:rsidR="00DA7325" w:rsidRPr="003E5FD4" w:rsidRDefault="00DA7325" w:rsidP="00DA7325">
            <w:pPr>
              <w:rPr>
                <w:rFonts w:eastAsia="Times New Roman"/>
                <w:color w:val="000000"/>
                <w:kern w:val="0"/>
                <w:sz w:val="16"/>
                <w:szCs w:val="16"/>
                <w:highlight w:val="yellow"/>
                <w:lang w:val="en-GB" w:eastAsia="nl-NL"/>
                <w14:ligatures w14:val="none"/>
              </w:rPr>
            </w:pPr>
            <w:r w:rsidRPr="003E5FD4">
              <w:rPr>
                <w:rFonts w:eastAsia="Times New Roman"/>
                <w:b w:val="0"/>
                <w:bCs w:val="0"/>
                <w:color w:val="000000"/>
                <w:kern w:val="0"/>
                <w:sz w:val="16"/>
                <w:szCs w:val="16"/>
                <w:highlight w:val="yellow"/>
                <w:lang w:val="en-GB" w:eastAsia="nl-NL"/>
                <w14:ligatures w14:val="none"/>
              </w:rPr>
              <w:t>* Age at baseline, yrs†</w:t>
            </w:r>
          </w:p>
        </w:tc>
        <w:tc>
          <w:tcPr>
            <w:tcW w:w="2030" w:type="dxa"/>
            <w:tcBorders>
              <w:top w:val="single" w:sz="4" w:space="0" w:color="EEECE1" w:themeColor="background2"/>
              <w:bottom w:val="single" w:sz="4" w:space="0" w:color="EEECE1" w:themeColor="background2"/>
            </w:tcBorders>
          </w:tcPr>
          <w:p w14:paraId="2056C02A" w14:textId="77777777" w:rsidR="00DA7325" w:rsidRPr="003E5FD4" w:rsidRDefault="00DA7325" w:rsidP="00DA7325">
            <w:pPr>
              <w:cnfStyle w:val="000000100000" w:firstRow="0" w:lastRow="0" w:firstColumn="0" w:lastColumn="0" w:oddVBand="0" w:evenVBand="0" w:oddHBand="1" w:evenHBand="0" w:firstRowFirstColumn="0" w:firstRowLastColumn="0" w:lastRowFirstColumn="0" w:lastRowLastColumn="0"/>
              <w:rPr>
                <w:rFonts w:eastAsia="Times New Roman"/>
                <w:b/>
                <w:bCs/>
                <w:color w:val="000000"/>
                <w:kern w:val="0"/>
                <w:sz w:val="16"/>
                <w:szCs w:val="16"/>
                <w:highlight w:val="yellow"/>
                <w:lang w:val="en-GB" w:eastAsia="nl-NL"/>
                <w14:ligatures w14:val="none"/>
              </w:rPr>
            </w:pPr>
            <w:r w:rsidRPr="003E5FD4">
              <w:rPr>
                <w:sz w:val="16"/>
                <w:szCs w:val="16"/>
                <w:highlight w:val="yellow"/>
                <w:lang w:val="en-GB"/>
              </w:rPr>
              <w:t>0.24 (0.12)</w:t>
            </w:r>
          </w:p>
        </w:tc>
        <w:tc>
          <w:tcPr>
            <w:tcW w:w="320" w:type="dxa"/>
            <w:tcBorders>
              <w:top w:val="single" w:sz="4" w:space="0" w:color="EEECE1" w:themeColor="background2"/>
              <w:bottom w:val="nil"/>
            </w:tcBorders>
          </w:tcPr>
          <w:p w14:paraId="3B16D31D" w14:textId="77777777" w:rsidR="00DA7325" w:rsidRPr="003E5FD4" w:rsidRDefault="00DA7325" w:rsidP="00DA7325">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p>
        </w:tc>
        <w:tc>
          <w:tcPr>
            <w:tcW w:w="3088" w:type="dxa"/>
            <w:tcBorders>
              <w:top w:val="single" w:sz="4" w:space="0" w:color="EEECE1" w:themeColor="background2"/>
              <w:bottom w:val="nil"/>
            </w:tcBorders>
          </w:tcPr>
          <w:p w14:paraId="75ADE0CA" w14:textId="77777777" w:rsidR="00DA7325" w:rsidRPr="003E5FD4" w:rsidRDefault="00DA7325" w:rsidP="00DA7325">
            <w:pPr>
              <w:cnfStyle w:val="000000100000" w:firstRow="0" w:lastRow="0" w:firstColumn="0" w:lastColumn="0" w:oddVBand="0" w:evenVBand="0" w:oddHBand="1" w:evenHBand="0" w:firstRowFirstColumn="0" w:firstRowLastColumn="0" w:lastRowFirstColumn="0" w:lastRowLastColumn="0"/>
              <w:rPr>
                <w:sz w:val="16"/>
                <w:szCs w:val="16"/>
                <w:highlight w:val="yellow"/>
                <w:lang w:val="en-GB" w:eastAsia="nl-NL"/>
              </w:rPr>
            </w:pPr>
          </w:p>
        </w:tc>
        <w:tc>
          <w:tcPr>
            <w:tcW w:w="0" w:type="auto"/>
            <w:tcBorders>
              <w:top w:val="single" w:sz="4" w:space="0" w:color="EEECE1" w:themeColor="background2"/>
              <w:bottom w:val="nil"/>
            </w:tcBorders>
          </w:tcPr>
          <w:p w14:paraId="2A959CBF" w14:textId="77777777" w:rsidR="00DA7325" w:rsidRPr="003E5FD4" w:rsidRDefault="00DA7325" w:rsidP="00DA7325">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p>
        </w:tc>
      </w:tr>
      <w:tr w:rsidR="00DA7325" w:rsidRPr="003E5FD4" w14:paraId="3B52FF1C" w14:textId="77777777" w:rsidTr="00D3711F">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EEECE1" w:themeColor="background2"/>
              <w:bottom w:val="single" w:sz="4" w:space="0" w:color="EEECE1" w:themeColor="background2"/>
            </w:tcBorders>
          </w:tcPr>
          <w:p w14:paraId="650B5E6B" w14:textId="77777777" w:rsidR="00DA7325" w:rsidRPr="003E5FD4" w:rsidRDefault="00DA7325" w:rsidP="00DA7325">
            <w:pPr>
              <w:rPr>
                <w:rFonts w:eastAsia="Times New Roman"/>
                <w:b w:val="0"/>
                <w:bCs w:val="0"/>
                <w:color w:val="000000"/>
                <w:kern w:val="0"/>
                <w:sz w:val="16"/>
                <w:szCs w:val="16"/>
                <w:highlight w:val="yellow"/>
                <w:lang w:val="en-GB" w:eastAsia="nl-NL"/>
                <w14:ligatures w14:val="none"/>
              </w:rPr>
            </w:pPr>
            <w:r w:rsidRPr="003E5FD4">
              <w:rPr>
                <w:rFonts w:eastAsia="Times New Roman"/>
                <w:b w:val="0"/>
                <w:bCs w:val="0"/>
                <w:color w:val="000000"/>
                <w:kern w:val="0"/>
                <w:sz w:val="16"/>
                <w:szCs w:val="16"/>
                <w:highlight w:val="yellow"/>
                <w:lang w:val="en-GB" w:eastAsia="nl-NL"/>
                <w14:ligatures w14:val="none"/>
              </w:rPr>
              <w:t>* Sex, female reference</w:t>
            </w:r>
          </w:p>
        </w:tc>
        <w:tc>
          <w:tcPr>
            <w:tcW w:w="2030" w:type="dxa"/>
            <w:tcBorders>
              <w:top w:val="single" w:sz="4" w:space="0" w:color="EEECE1" w:themeColor="background2"/>
              <w:bottom w:val="single" w:sz="4" w:space="0" w:color="EEECE1" w:themeColor="background2"/>
            </w:tcBorders>
          </w:tcPr>
          <w:p w14:paraId="00321980" w14:textId="77777777" w:rsidR="00DA7325" w:rsidRPr="003E5FD4" w:rsidRDefault="00DA7325" w:rsidP="00DA7325">
            <w:pPr>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16"/>
                <w:szCs w:val="16"/>
                <w:highlight w:val="yellow"/>
                <w:lang w:val="en-GB" w:eastAsia="nl-NL"/>
                <w14:ligatures w14:val="none"/>
              </w:rPr>
            </w:pPr>
            <w:r w:rsidRPr="003E5FD4">
              <w:rPr>
                <w:rFonts w:eastAsia="Times New Roman"/>
                <w:color w:val="000000"/>
                <w:kern w:val="0"/>
                <w:sz w:val="16"/>
                <w:szCs w:val="16"/>
                <w:highlight w:val="yellow"/>
                <w:lang w:val="en-GB" w:eastAsia="nl-NL"/>
                <w14:ligatures w14:val="none"/>
              </w:rPr>
              <w:t>-0.24 (0.24)</w:t>
            </w:r>
          </w:p>
        </w:tc>
        <w:tc>
          <w:tcPr>
            <w:tcW w:w="320" w:type="dxa"/>
            <w:tcBorders>
              <w:top w:val="nil"/>
              <w:bottom w:val="nil"/>
            </w:tcBorders>
          </w:tcPr>
          <w:p w14:paraId="1D08E2D3" w14:textId="77777777" w:rsidR="00DA7325" w:rsidRPr="003E5FD4" w:rsidRDefault="00DA7325" w:rsidP="00DA7325">
            <w:pPr>
              <w:cnfStyle w:val="000000000000" w:firstRow="0" w:lastRow="0" w:firstColumn="0" w:lastColumn="0" w:oddVBand="0" w:evenVBand="0" w:oddHBand="0" w:evenHBand="0" w:firstRowFirstColumn="0" w:firstRowLastColumn="0" w:lastRowFirstColumn="0" w:lastRowLastColumn="0"/>
              <w:rPr>
                <w:sz w:val="16"/>
                <w:szCs w:val="16"/>
                <w:highlight w:val="yellow"/>
                <w:lang w:val="en-GB"/>
              </w:rPr>
            </w:pPr>
          </w:p>
        </w:tc>
        <w:tc>
          <w:tcPr>
            <w:tcW w:w="3088" w:type="dxa"/>
            <w:tcBorders>
              <w:top w:val="nil"/>
              <w:bottom w:val="nil"/>
            </w:tcBorders>
          </w:tcPr>
          <w:p w14:paraId="78F26947" w14:textId="77777777" w:rsidR="00DA7325" w:rsidRPr="003E5FD4" w:rsidRDefault="00DA7325" w:rsidP="00DA7325">
            <w:pPr>
              <w:cnfStyle w:val="000000000000" w:firstRow="0" w:lastRow="0" w:firstColumn="0" w:lastColumn="0" w:oddVBand="0" w:evenVBand="0" w:oddHBand="0" w:evenHBand="0" w:firstRowFirstColumn="0" w:firstRowLastColumn="0" w:lastRowFirstColumn="0" w:lastRowLastColumn="0"/>
              <w:rPr>
                <w:sz w:val="16"/>
                <w:szCs w:val="16"/>
                <w:highlight w:val="yellow"/>
                <w:lang w:val="en-GB" w:eastAsia="nl-NL"/>
              </w:rPr>
            </w:pPr>
          </w:p>
        </w:tc>
        <w:tc>
          <w:tcPr>
            <w:tcW w:w="0" w:type="auto"/>
            <w:tcBorders>
              <w:top w:val="nil"/>
              <w:bottom w:val="nil"/>
            </w:tcBorders>
          </w:tcPr>
          <w:p w14:paraId="06BDD2F7" w14:textId="77777777" w:rsidR="00DA7325" w:rsidRPr="003E5FD4" w:rsidRDefault="00DA7325" w:rsidP="00DA7325">
            <w:pPr>
              <w:cnfStyle w:val="000000000000" w:firstRow="0" w:lastRow="0" w:firstColumn="0" w:lastColumn="0" w:oddVBand="0" w:evenVBand="0" w:oddHBand="0" w:evenHBand="0" w:firstRowFirstColumn="0" w:firstRowLastColumn="0" w:lastRowFirstColumn="0" w:lastRowLastColumn="0"/>
              <w:rPr>
                <w:sz w:val="16"/>
                <w:szCs w:val="16"/>
                <w:highlight w:val="yellow"/>
                <w:lang w:val="en-GB"/>
              </w:rPr>
            </w:pPr>
          </w:p>
        </w:tc>
      </w:tr>
      <w:tr w:rsidR="00DA7325" w:rsidRPr="003E5FD4" w14:paraId="51798260" w14:textId="77777777" w:rsidTr="00D371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EEECE1" w:themeColor="background2"/>
              <w:bottom w:val="single" w:sz="4" w:space="0" w:color="auto"/>
            </w:tcBorders>
          </w:tcPr>
          <w:p w14:paraId="7A11A38B" w14:textId="6ED6A40D" w:rsidR="00DA7325" w:rsidRPr="003E5FD4" w:rsidRDefault="00DA7325" w:rsidP="00DA7325">
            <w:pPr>
              <w:rPr>
                <w:b w:val="0"/>
                <w:bCs w:val="0"/>
                <w:sz w:val="16"/>
                <w:szCs w:val="16"/>
                <w:highlight w:val="yellow"/>
                <w:lang w:val="en-GB"/>
              </w:rPr>
            </w:pPr>
            <w:r w:rsidRPr="003E5FD4">
              <w:rPr>
                <w:b w:val="0"/>
                <w:bCs w:val="0"/>
                <w:sz w:val="16"/>
                <w:szCs w:val="16"/>
                <w:highlight w:val="yellow"/>
                <w:lang w:val="en-GB"/>
              </w:rPr>
              <w:t>*</w:t>
            </w:r>
            <w:r w:rsidRPr="003E5FD4">
              <w:rPr>
                <w:sz w:val="16"/>
                <w:szCs w:val="16"/>
                <w:highlight w:val="yellow"/>
                <w:lang w:val="en-GB"/>
              </w:rPr>
              <w:t xml:space="preserve"> </w:t>
            </w:r>
            <w:r w:rsidRPr="003E5FD4">
              <w:rPr>
                <w:rFonts w:eastAsia="Times New Roman"/>
                <w:b w:val="0"/>
                <w:bCs w:val="0"/>
                <w:color w:val="000000"/>
                <w:kern w:val="0"/>
                <w:sz w:val="16"/>
                <w:szCs w:val="16"/>
                <w:highlight w:val="yellow"/>
                <w:lang w:val="en-GB" w:eastAsia="nl-NL"/>
                <w14:ligatures w14:val="none"/>
              </w:rPr>
              <w:t xml:space="preserve"> APOE ε4 allele count</w:t>
            </w:r>
          </w:p>
        </w:tc>
        <w:tc>
          <w:tcPr>
            <w:tcW w:w="2030" w:type="dxa"/>
            <w:tcBorders>
              <w:top w:val="single" w:sz="4" w:space="0" w:color="EEECE1" w:themeColor="background2"/>
              <w:bottom w:val="single" w:sz="4" w:space="0" w:color="auto"/>
            </w:tcBorders>
          </w:tcPr>
          <w:p w14:paraId="11BC0B8D" w14:textId="2685969A" w:rsidR="00DA7325" w:rsidRPr="003E5FD4" w:rsidRDefault="00DA7325" w:rsidP="00DA7325">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r w:rsidRPr="003E5FD4">
              <w:rPr>
                <w:b/>
                <w:bCs/>
                <w:sz w:val="16"/>
                <w:szCs w:val="16"/>
                <w:highlight w:val="yellow"/>
                <w:lang w:val="en-GB"/>
              </w:rPr>
              <w:t>-</w:t>
            </w:r>
            <w:r w:rsidRPr="003E5FD4">
              <w:rPr>
                <w:sz w:val="16"/>
                <w:szCs w:val="16"/>
                <w:highlight w:val="yellow"/>
                <w:lang w:val="en-GB"/>
              </w:rPr>
              <w:t>0.20 (0.28)</w:t>
            </w:r>
          </w:p>
        </w:tc>
        <w:tc>
          <w:tcPr>
            <w:tcW w:w="320" w:type="dxa"/>
            <w:tcBorders>
              <w:top w:val="nil"/>
              <w:bottom w:val="single" w:sz="4" w:space="0" w:color="auto"/>
            </w:tcBorders>
          </w:tcPr>
          <w:p w14:paraId="7613E408" w14:textId="77777777" w:rsidR="00DA7325" w:rsidRPr="003E5FD4" w:rsidRDefault="00DA7325" w:rsidP="00DA7325">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p>
        </w:tc>
        <w:tc>
          <w:tcPr>
            <w:tcW w:w="3088" w:type="dxa"/>
            <w:tcBorders>
              <w:top w:val="nil"/>
              <w:bottom w:val="single" w:sz="4" w:space="0" w:color="auto"/>
            </w:tcBorders>
          </w:tcPr>
          <w:p w14:paraId="741FEF81" w14:textId="77777777" w:rsidR="00DA7325" w:rsidRPr="003E5FD4" w:rsidRDefault="00DA7325" w:rsidP="00DA7325">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p>
        </w:tc>
        <w:tc>
          <w:tcPr>
            <w:tcW w:w="0" w:type="auto"/>
            <w:tcBorders>
              <w:top w:val="nil"/>
              <w:bottom w:val="single" w:sz="4" w:space="0" w:color="auto"/>
            </w:tcBorders>
          </w:tcPr>
          <w:p w14:paraId="08341796" w14:textId="77777777" w:rsidR="00DA7325" w:rsidRPr="003E5FD4" w:rsidRDefault="00DA7325" w:rsidP="00DA7325">
            <w:pPr>
              <w:cnfStyle w:val="000000100000" w:firstRow="0" w:lastRow="0" w:firstColumn="0" w:lastColumn="0" w:oddVBand="0" w:evenVBand="0" w:oddHBand="1" w:evenHBand="0" w:firstRowFirstColumn="0" w:firstRowLastColumn="0" w:lastRowFirstColumn="0" w:lastRowLastColumn="0"/>
              <w:rPr>
                <w:sz w:val="16"/>
                <w:szCs w:val="16"/>
                <w:highlight w:val="yellow"/>
                <w:lang w:val="en-GB"/>
              </w:rPr>
            </w:pPr>
          </w:p>
        </w:tc>
      </w:tr>
    </w:tbl>
    <w:p w14:paraId="1CC84A6E" w14:textId="311D0979" w:rsidR="00D3711F" w:rsidRPr="003E5FD4" w:rsidRDefault="00D3711F" w:rsidP="00D3711F">
      <w:pPr>
        <w:rPr>
          <w:i/>
          <w:iCs/>
          <w:sz w:val="16"/>
          <w:szCs w:val="16"/>
          <w:highlight w:val="yellow"/>
          <w:lang w:val="en-GB"/>
        </w:rPr>
      </w:pPr>
      <w:r w:rsidRPr="003E5FD4">
        <w:rPr>
          <w:i/>
          <w:iCs/>
          <w:sz w:val="16"/>
          <w:szCs w:val="16"/>
          <w:highlight w:val="yellow"/>
          <w:lang w:val="en-GB"/>
        </w:rPr>
        <w:t>†Normalised. Abbreviations: MMSE = mini-mental state examination, HR = hazard ratio, CI = confidence interval</w:t>
      </w:r>
    </w:p>
    <w:p w14:paraId="1A621511" w14:textId="23F36138" w:rsidR="00EC6FD6" w:rsidRPr="003E5FD4" w:rsidRDefault="00EC6FD6" w:rsidP="00FF50DB">
      <w:pPr>
        <w:rPr>
          <w:highlight w:val="yellow"/>
          <w:lang w:val="en-GB"/>
        </w:rPr>
      </w:pPr>
    </w:p>
    <w:p w14:paraId="5C527E2F" w14:textId="1AA79C7C" w:rsidR="00FF50DB" w:rsidRPr="003E5FD4" w:rsidRDefault="00EC6FD6" w:rsidP="00EC6FD6">
      <w:pPr>
        <w:rPr>
          <w:highlight w:val="yellow"/>
          <w:lang w:val="en-GB"/>
        </w:rPr>
      </w:pPr>
      <w:r w:rsidRPr="003E5FD4">
        <w:rPr>
          <w:b/>
          <w:bCs/>
          <w:highlight w:val="yellow"/>
          <w:lang w:val="en-GB"/>
        </w:rPr>
        <w:t>Supplemental Table</w:t>
      </w:r>
      <w:r w:rsidRPr="003E5FD4">
        <w:rPr>
          <w:highlight w:val="yellow"/>
          <w:lang w:val="en-GB"/>
        </w:rPr>
        <w:t xml:space="preserve"> </w:t>
      </w:r>
      <w:r w:rsidR="00FF50DB" w:rsidRPr="003E5FD4">
        <w:rPr>
          <w:b/>
          <w:bCs/>
          <w:highlight w:val="yellow"/>
          <w:lang w:val="en-GB"/>
        </w:rPr>
        <w:t>6</w:t>
      </w:r>
      <w:r w:rsidRPr="003E5FD4">
        <w:rPr>
          <w:highlight w:val="yellow"/>
          <w:lang w:val="en-GB"/>
        </w:rPr>
        <w:t>: Weibull clock-reset model for transition from dementia to institution or death outside of community fit to data more than four years after baseline</w:t>
      </w:r>
      <w:r w:rsidR="00191482">
        <w:rPr>
          <w:highlight w:val="yellow"/>
          <w:lang w:val="en-GB"/>
        </w:rPr>
        <w:t xml:space="preserve"> and after</w:t>
      </w:r>
      <w:r w:rsidR="00FF50DB" w:rsidRPr="003E5FD4">
        <w:rPr>
          <w:highlight w:val="yellow"/>
          <w:lang w:val="en-GB"/>
        </w:rPr>
        <w:t xml:space="preserve"> excluding APOE ε4 homozygotes from the model development population</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0"/>
        <w:gridCol w:w="3071"/>
      </w:tblGrid>
      <w:tr w:rsidR="00EC6FD6" w:rsidRPr="003E5FD4" w14:paraId="0E771002" w14:textId="77777777" w:rsidTr="004139D7">
        <w:tc>
          <w:tcPr>
            <w:tcW w:w="3070" w:type="dxa"/>
            <w:tcBorders>
              <w:top w:val="single" w:sz="4" w:space="0" w:color="auto"/>
              <w:bottom w:val="single" w:sz="4" w:space="0" w:color="auto"/>
            </w:tcBorders>
          </w:tcPr>
          <w:p w14:paraId="2136BCDE" w14:textId="77777777" w:rsidR="00EC6FD6" w:rsidRPr="003E5FD4" w:rsidRDefault="00EC6FD6" w:rsidP="004139D7">
            <w:pPr>
              <w:rPr>
                <w:sz w:val="16"/>
                <w:szCs w:val="16"/>
                <w:highlight w:val="yellow"/>
                <w:lang w:val="en-GB"/>
              </w:rPr>
            </w:pPr>
          </w:p>
        </w:tc>
        <w:tc>
          <w:tcPr>
            <w:tcW w:w="3071" w:type="dxa"/>
            <w:tcBorders>
              <w:top w:val="single" w:sz="4" w:space="0" w:color="auto"/>
              <w:bottom w:val="single" w:sz="4" w:space="0" w:color="auto"/>
            </w:tcBorders>
          </w:tcPr>
          <w:p w14:paraId="4BF844E0" w14:textId="77777777" w:rsidR="00EC6FD6" w:rsidRPr="003E5FD4" w:rsidRDefault="00EC6FD6" w:rsidP="004139D7">
            <w:pPr>
              <w:rPr>
                <w:sz w:val="16"/>
                <w:szCs w:val="16"/>
                <w:highlight w:val="yellow"/>
                <w:lang w:val="en-GB"/>
              </w:rPr>
            </w:pPr>
            <w:r w:rsidRPr="003E5FD4">
              <w:rPr>
                <w:sz w:val="16"/>
                <w:szCs w:val="16"/>
                <w:highlight w:val="yellow"/>
                <w:lang w:val="en-GB"/>
              </w:rPr>
              <w:t>Coefficient (standard error)</w:t>
            </w:r>
          </w:p>
        </w:tc>
      </w:tr>
      <w:tr w:rsidR="00EC6FD6" w:rsidRPr="003E5FD4" w14:paraId="5FB53683" w14:textId="77777777" w:rsidTr="004139D7">
        <w:tc>
          <w:tcPr>
            <w:tcW w:w="3070" w:type="dxa"/>
            <w:tcBorders>
              <w:top w:val="single" w:sz="4" w:space="0" w:color="auto"/>
            </w:tcBorders>
          </w:tcPr>
          <w:p w14:paraId="08ADCCE9" w14:textId="77777777" w:rsidR="00EC6FD6" w:rsidRPr="003E5FD4" w:rsidRDefault="00EC6FD6" w:rsidP="004139D7">
            <w:pPr>
              <w:rPr>
                <w:sz w:val="16"/>
                <w:szCs w:val="16"/>
                <w:highlight w:val="yellow"/>
                <w:lang w:val="en-GB"/>
              </w:rPr>
            </w:pPr>
            <w:r w:rsidRPr="003E5FD4">
              <w:rPr>
                <w:sz w:val="16"/>
                <w:szCs w:val="16"/>
                <w:highlight w:val="yellow"/>
                <w:lang w:val="en-GB"/>
              </w:rPr>
              <w:t>Shape</w:t>
            </w:r>
          </w:p>
        </w:tc>
        <w:tc>
          <w:tcPr>
            <w:tcW w:w="3071" w:type="dxa"/>
            <w:tcBorders>
              <w:top w:val="single" w:sz="4" w:space="0" w:color="auto"/>
            </w:tcBorders>
          </w:tcPr>
          <w:p w14:paraId="0E9AB242" w14:textId="31B01439" w:rsidR="00EC6FD6" w:rsidRPr="003E5FD4" w:rsidRDefault="00EC6FD6" w:rsidP="004139D7">
            <w:pPr>
              <w:rPr>
                <w:sz w:val="16"/>
                <w:szCs w:val="16"/>
                <w:highlight w:val="yellow"/>
                <w:lang w:val="en-GB"/>
              </w:rPr>
            </w:pPr>
            <w:r w:rsidRPr="003E5FD4">
              <w:rPr>
                <w:sz w:val="16"/>
                <w:szCs w:val="16"/>
                <w:highlight w:val="yellow"/>
                <w:lang w:val="en-GB"/>
              </w:rPr>
              <w:t>0</w:t>
            </w:r>
            <w:r w:rsidR="00572434">
              <w:rPr>
                <w:sz w:val="16"/>
                <w:szCs w:val="16"/>
                <w:highlight w:val="yellow"/>
                <w:lang w:val="en-GB"/>
              </w:rPr>
              <w:t>.</w:t>
            </w:r>
            <w:r w:rsidRPr="003E5FD4">
              <w:rPr>
                <w:sz w:val="16"/>
                <w:szCs w:val="16"/>
                <w:highlight w:val="yellow"/>
                <w:lang w:val="en-GB"/>
              </w:rPr>
              <w:t>2</w:t>
            </w:r>
            <w:r w:rsidR="00C327C7" w:rsidRPr="003E5FD4">
              <w:rPr>
                <w:sz w:val="16"/>
                <w:szCs w:val="16"/>
                <w:highlight w:val="yellow"/>
                <w:lang w:val="en-GB"/>
              </w:rPr>
              <w:t>1</w:t>
            </w:r>
            <w:r w:rsidRPr="003E5FD4">
              <w:rPr>
                <w:sz w:val="16"/>
                <w:szCs w:val="16"/>
                <w:highlight w:val="yellow"/>
                <w:lang w:val="en-GB"/>
              </w:rPr>
              <w:t xml:space="preserve"> (0</w:t>
            </w:r>
            <w:r w:rsidR="00572434">
              <w:rPr>
                <w:sz w:val="16"/>
                <w:szCs w:val="16"/>
                <w:highlight w:val="yellow"/>
                <w:lang w:val="en-GB"/>
              </w:rPr>
              <w:t>.</w:t>
            </w:r>
            <w:r w:rsidRPr="003E5FD4">
              <w:rPr>
                <w:sz w:val="16"/>
                <w:szCs w:val="16"/>
                <w:highlight w:val="yellow"/>
                <w:lang w:val="en-GB"/>
              </w:rPr>
              <w:t>0</w:t>
            </w:r>
            <w:r w:rsidR="00C327C7" w:rsidRPr="003E5FD4">
              <w:rPr>
                <w:sz w:val="16"/>
                <w:szCs w:val="16"/>
                <w:highlight w:val="yellow"/>
                <w:lang w:val="en-GB"/>
              </w:rPr>
              <w:t>9</w:t>
            </w:r>
            <w:r w:rsidRPr="003E5FD4">
              <w:rPr>
                <w:sz w:val="16"/>
                <w:szCs w:val="16"/>
                <w:highlight w:val="yellow"/>
                <w:lang w:val="en-GB"/>
              </w:rPr>
              <w:t>)</w:t>
            </w:r>
          </w:p>
        </w:tc>
      </w:tr>
      <w:tr w:rsidR="00EC6FD6" w:rsidRPr="003E5FD4" w14:paraId="50F06543" w14:textId="77777777" w:rsidTr="004139D7">
        <w:tc>
          <w:tcPr>
            <w:tcW w:w="3070" w:type="dxa"/>
          </w:tcPr>
          <w:p w14:paraId="45F923B2" w14:textId="77777777" w:rsidR="00EC6FD6" w:rsidRPr="003E5FD4" w:rsidRDefault="00EC6FD6" w:rsidP="004139D7">
            <w:pPr>
              <w:rPr>
                <w:sz w:val="16"/>
                <w:szCs w:val="16"/>
                <w:highlight w:val="yellow"/>
                <w:lang w:val="en-GB"/>
              </w:rPr>
            </w:pPr>
            <w:r w:rsidRPr="003E5FD4">
              <w:rPr>
                <w:sz w:val="16"/>
                <w:szCs w:val="16"/>
                <w:highlight w:val="yellow"/>
                <w:lang w:val="en-GB"/>
              </w:rPr>
              <w:t>Scale intercept</w:t>
            </w:r>
          </w:p>
        </w:tc>
        <w:tc>
          <w:tcPr>
            <w:tcW w:w="3071" w:type="dxa"/>
          </w:tcPr>
          <w:p w14:paraId="01DB30EB" w14:textId="0D528E11" w:rsidR="00EC6FD6" w:rsidRPr="003E5FD4" w:rsidRDefault="00EC6FD6" w:rsidP="004139D7">
            <w:pPr>
              <w:rPr>
                <w:sz w:val="16"/>
                <w:szCs w:val="16"/>
                <w:highlight w:val="yellow"/>
                <w:lang w:val="en-GB"/>
              </w:rPr>
            </w:pPr>
            <w:r w:rsidRPr="003E5FD4">
              <w:rPr>
                <w:sz w:val="16"/>
                <w:szCs w:val="16"/>
                <w:highlight w:val="yellow"/>
                <w:lang w:val="en-GB"/>
              </w:rPr>
              <w:t>2</w:t>
            </w:r>
            <w:r w:rsidR="00572434">
              <w:rPr>
                <w:sz w:val="16"/>
                <w:szCs w:val="16"/>
                <w:highlight w:val="yellow"/>
                <w:lang w:val="en-GB"/>
              </w:rPr>
              <w:t>.</w:t>
            </w:r>
            <w:r w:rsidRPr="003E5FD4">
              <w:rPr>
                <w:sz w:val="16"/>
                <w:szCs w:val="16"/>
                <w:highlight w:val="yellow"/>
                <w:lang w:val="en-GB"/>
              </w:rPr>
              <w:t>2</w:t>
            </w:r>
            <w:r w:rsidR="00C327C7" w:rsidRPr="003E5FD4">
              <w:rPr>
                <w:sz w:val="16"/>
                <w:szCs w:val="16"/>
                <w:highlight w:val="yellow"/>
                <w:lang w:val="en-GB"/>
              </w:rPr>
              <w:t>4</w:t>
            </w:r>
            <w:r w:rsidRPr="003E5FD4">
              <w:rPr>
                <w:sz w:val="16"/>
                <w:szCs w:val="16"/>
                <w:highlight w:val="yellow"/>
                <w:lang w:val="en-GB"/>
              </w:rPr>
              <w:t xml:space="preserve"> (0</w:t>
            </w:r>
            <w:r w:rsidR="00572434">
              <w:rPr>
                <w:sz w:val="16"/>
                <w:szCs w:val="16"/>
                <w:highlight w:val="yellow"/>
                <w:lang w:val="en-GB"/>
              </w:rPr>
              <w:t>.</w:t>
            </w:r>
            <w:r w:rsidR="00C327C7" w:rsidRPr="003E5FD4">
              <w:rPr>
                <w:sz w:val="16"/>
                <w:szCs w:val="16"/>
                <w:highlight w:val="yellow"/>
                <w:lang w:val="en-GB"/>
              </w:rPr>
              <w:t>94</w:t>
            </w:r>
            <w:r w:rsidRPr="003E5FD4">
              <w:rPr>
                <w:sz w:val="16"/>
                <w:szCs w:val="16"/>
                <w:highlight w:val="yellow"/>
                <w:lang w:val="en-GB"/>
              </w:rPr>
              <w:t>)</w:t>
            </w:r>
          </w:p>
        </w:tc>
      </w:tr>
      <w:tr w:rsidR="00EC6FD6" w:rsidRPr="003E5FD4" w14:paraId="0C958E53" w14:textId="77777777" w:rsidTr="004139D7">
        <w:tc>
          <w:tcPr>
            <w:tcW w:w="3070" w:type="dxa"/>
          </w:tcPr>
          <w:p w14:paraId="31699688" w14:textId="77777777" w:rsidR="00EC6FD6" w:rsidRPr="003E5FD4" w:rsidRDefault="00EC6FD6" w:rsidP="004139D7">
            <w:pPr>
              <w:ind w:left="142"/>
              <w:rPr>
                <w:sz w:val="16"/>
                <w:szCs w:val="16"/>
                <w:highlight w:val="yellow"/>
                <w:lang w:val="en-GB"/>
              </w:rPr>
            </w:pPr>
            <w:r w:rsidRPr="003E5FD4">
              <w:rPr>
                <w:sz w:val="16"/>
                <w:szCs w:val="16"/>
                <w:highlight w:val="yellow"/>
                <w:lang w:val="en-GB"/>
              </w:rPr>
              <w:t>Institutionalisation as outcome, death in community as reference</w:t>
            </w:r>
          </w:p>
        </w:tc>
        <w:tc>
          <w:tcPr>
            <w:tcW w:w="3071" w:type="dxa"/>
          </w:tcPr>
          <w:p w14:paraId="3AC0AC0F" w14:textId="113D907A" w:rsidR="00EC6FD6" w:rsidRPr="003E5FD4" w:rsidRDefault="00EC6FD6" w:rsidP="004139D7">
            <w:pPr>
              <w:rPr>
                <w:sz w:val="16"/>
                <w:szCs w:val="16"/>
                <w:highlight w:val="yellow"/>
                <w:lang w:val="en-GB"/>
              </w:rPr>
            </w:pPr>
            <w:r w:rsidRPr="003E5FD4">
              <w:rPr>
                <w:sz w:val="16"/>
                <w:szCs w:val="16"/>
                <w:highlight w:val="yellow"/>
                <w:lang w:val="en-GB"/>
              </w:rPr>
              <w:t>-0</w:t>
            </w:r>
            <w:r w:rsidR="00572434">
              <w:rPr>
                <w:sz w:val="16"/>
                <w:szCs w:val="16"/>
                <w:highlight w:val="yellow"/>
                <w:lang w:val="en-GB"/>
              </w:rPr>
              <w:t>.</w:t>
            </w:r>
            <w:r w:rsidR="00C327C7" w:rsidRPr="003E5FD4">
              <w:rPr>
                <w:sz w:val="16"/>
                <w:szCs w:val="16"/>
                <w:highlight w:val="yellow"/>
                <w:lang w:val="en-GB"/>
              </w:rPr>
              <w:t>69</w:t>
            </w:r>
            <w:r w:rsidRPr="003E5FD4">
              <w:rPr>
                <w:sz w:val="16"/>
                <w:szCs w:val="16"/>
                <w:highlight w:val="yellow"/>
                <w:lang w:val="en-GB"/>
              </w:rPr>
              <w:t xml:space="preserve"> (0</w:t>
            </w:r>
            <w:r w:rsidR="00572434">
              <w:rPr>
                <w:sz w:val="16"/>
                <w:szCs w:val="16"/>
                <w:highlight w:val="yellow"/>
                <w:lang w:val="en-GB"/>
              </w:rPr>
              <w:t>.</w:t>
            </w:r>
            <w:r w:rsidR="00C327C7" w:rsidRPr="003E5FD4">
              <w:rPr>
                <w:sz w:val="16"/>
                <w:szCs w:val="16"/>
                <w:highlight w:val="yellow"/>
                <w:lang w:val="en-GB"/>
              </w:rPr>
              <w:t>21</w:t>
            </w:r>
            <w:r w:rsidRPr="003E5FD4">
              <w:rPr>
                <w:sz w:val="16"/>
                <w:szCs w:val="16"/>
                <w:highlight w:val="yellow"/>
                <w:lang w:val="en-GB"/>
              </w:rPr>
              <w:t>)</w:t>
            </w:r>
          </w:p>
        </w:tc>
      </w:tr>
      <w:tr w:rsidR="00EC6FD6" w:rsidRPr="003E5FD4" w14:paraId="42FFD330" w14:textId="77777777" w:rsidTr="004139D7">
        <w:tc>
          <w:tcPr>
            <w:tcW w:w="3070" w:type="dxa"/>
          </w:tcPr>
          <w:p w14:paraId="6081B595" w14:textId="77777777" w:rsidR="00EC6FD6" w:rsidRPr="003E5FD4" w:rsidRDefault="00EC6FD6" w:rsidP="004139D7">
            <w:pPr>
              <w:ind w:left="142"/>
              <w:rPr>
                <w:sz w:val="16"/>
                <w:szCs w:val="16"/>
                <w:highlight w:val="yellow"/>
                <w:lang w:val="en-GB"/>
              </w:rPr>
            </w:pPr>
            <w:r w:rsidRPr="003E5FD4">
              <w:rPr>
                <w:sz w:val="16"/>
                <w:szCs w:val="16"/>
                <w:highlight w:val="yellow"/>
                <w:lang w:val="en-GB"/>
              </w:rPr>
              <w:lastRenderedPageBreak/>
              <w:t>Sex, female reference</w:t>
            </w:r>
          </w:p>
        </w:tc>
        <w:tc>
          <w:tcPr>
            <w:tcW w:w="3071" w:type="dxa"/>
          </w:tcPr>
          <w:p w14:paraId="6B1FEE24" w14:textId="7B93DFEF" w:rsidR="00EC6FD6" w:rsidRPr="003E5FD4" w:rsidRDefault="00EC6FD6" w:rsidP="004139D7">
            <w:pPr>
              <w:rPr>
                <w:sz w:val="16"/>
                <w:szCs w:val="16"/>
                <w:highlight w:val="yellow"/>
                <w:lang w:val="en-GB"/>
              </w:rPr>
            </w:pPr>
            <w:r w:rsidRPr="003E5FD4">
              <w:rPr>
                <w:sz w:val="16"/>
                <w:szCs w:val="16"/>
                <w:highlight w:val="yellow"/>
                <w:lang w:val="en-GB"/>
              </w:rPr>
              <w:t>-0</w:t>
            </w:r>
            <w:r w:rsidR="00572434">
              <w:rPr>
                <w:sz w:val="16"/>
                <w:szCs w:val="16"/>
                <w:highlight w:val="yellow"/>
                <w:lang w:val="en-GB"/>
              </w:rPr>
              <w:t>.</w:t>
            </w:r>
            <w:r w:rsidRPr="003E5FD4">
              <w:rPr>
                <w:sz w:val="16"/>
                <w:szCs w:val="16"/>
                <w:highlight w:val="yellow"/>
                <w:lang w:val="en-GB"/>
              </w:rPr>
              <w:t>5</w:t>
            </w:r>
            <w:r w:rsidR="00C327C7" w:rsidRPr="003E5FD4">
              <w:rPr>
                <w:sz w:val="16"/>
                <w:szCs w:val="16"/>
                <w:highlight w:val="yellow"/>
                <w:lang w:val="en-GB"/>
              </w:rPr>
              <w:t>4</w:t>
            </w:r>
            <w:r w:rsidRPr="003E5FD4">
              <w:rPr>
                <w:sz w:val="16"/>
                <w:szCs w:val="16"/>
                <w:highlight w:val="yellow"/>
                <w:lang w:val="en-GB"/>
              </w:rPr>
              <w:t xml:space="preserve"> (0</w:t>
            </w:r>
            <w:r w:rsidR="00572434">
              <w:rPr>
                <w:sz w:val="16"/>
                <w:szCs w:val="16"/>
                <w:highlight w:val="yellow"/>
                <w:lang w:val="en-GB"/>
              </w:rPr>
              <w:t>.</w:t>
            </w:r>
            <w:r w:rsidRPr="003E5FD4">
              <w:rPr>
                <w:sz w:val="16"/>
                <w:szCs w:val="16"/>
                <w:highlight w:val="yellow"/>
                <w:lang w:val="en-GB"/>
              </w:rPr>
              <w:t>1</w:t>
            </w:r>
            <w:r w:rsidR="00C327C7" w:rsidRPr="003E5FD4">
              <w:rPr>
                <w:sz w:val="16"/>
                <w:szCs w:val="16"/>
                <w:highlight w:val="yellow"/>
                <w:lang w:val="en-GB"/>
              </w:rPr>
              <w:t>9</w:t>
            </w:r>
            <w:r w:rsidRPr="003E5FD4">
              <w:rPr>
                <w:sz w:val="16"/>
                <w:szCs w:val="16"/>
                <w:highlight w:val="yellow"/>
                <w:lang w:val="en-GB"/>
              </w:rPr>
              <w:t>)</w:t>
            </w:r>
          </w:p>
        </w:tc>
      </w:tr>
      <w:tr w:rsidR="00EC6FD6" w:rsidRPr="003E5FD4" w14:paraId="2EE95826" w14:textId="77777777" w:rsidTr="004139D7">
        <w:tc>
          <w:tcPr>
            <w:tcW w:w="3070" w:type="dxa"/>
          </w:tcPr>
          <w:p w14:paraId="6B55B8DE" w14:textId="77777777" w:rsidR="00EC6FD6" w:rsidRPr="003E5FD4" w:rsidRDefault="00EC6FD6" w:rsidP="004139D7">
            <w:pPr>
              <w:tabs>
                <w:tab w:val="left" w:pos="1943"/>
              </w:tabs>
              <w:ind w:left="142"/>
              <w:rPr>
                <w:sz w:val="16"/>
                <w:szCs w:val="16"/>
                <w:highlight w:val="yellow"/>
                <w:lang w:val="en-GB"/>
              </w:rPr>
            </w:pPr>
            <w:r w:rsidRPr="003E5FD4">
              <w:rPr>
                <w:sz w:val="16"/>
                <w:szCs w:val="16"/>
                <w:highlight w:val="yellow"/>
                <w:lang w:val="en-GB"/>
              </w:rPr>
              <w:t>Age four years after baseline, yrs</w:t>
            </w:r>
          </w:p>
        </w:tc>
        <w:tc>
          <w:tcPr>
            <w:tcW w:w="3071" w:type="dxa"/>
          </w:tcPr>
          <w:p w14:paraId="52A21415" w14:textId="61A0BC24" w:rsidR="00EC6FD6" w:rsidRPr="003E5FD4" w:rsidRDefault="00EC6FD6" w:rsidP="004139D7">
            <w:pPr>
              <w:rPr>
                <w:sz w:val="16"/>
                <w:szCs w:val="16"/>
                <w:highlight w:val="yellow"/>
                <w:lang w:val="en-GB"/>
              </w:rPr>
            </w:pPr>
            <w:r w:rsidRPr="003E5FD4">
              <w:rPr>
                <w:sz w:val="16"/>
                <w:szCs w:val="16"/>
                <w:highlight w:val="yellow"/>
                <w:lang w:val="en-GB"/>
              </w:rPr>
              <w:t>-0</w:t>
            </w:r>
            <w:r w:rsidR="00572434">
              <w:rPr>
                <w:sz w:val="16"/>
                <w:szCs w:val="16"/>
                <w:highlight w:val="yellow"/>
                <w:lang w:val="en-GB"/>
              </w:rPr>
              <w:t>.</w:t>
            </w:r>
            <w:r w:rsidRPr="003E5FD4">
              <w:rPr>
                <w:sz w:val="16"/>
                <w:szCs w:val="16"/>
                <w:highlight w:val="yellow"/>
                <w:lang w:val="en-GB"/>
              </w:rPr>
              <w:t>01 (0</w:t>
            </w:r>
            <w:r w:rsidR="00572434">
              <w:rPr>
                <w:sz w:val="16"/>
                <w:szCs w:val="16"/>
                <w:highlight w:val="yellow"/>
                <w:lang w:val="en-GB"/>
              </w:rPr>
              <w:t>.</w:t>
            </w:r>
            <w:r w:rsidRPr="003E5FD4">
              <w:rPr>
                <w:sz w:val="16"/>
                <w:szCs w:val="16"/>
                <w:highlight w:val="yellow"/>
                <w:lang w:val="en-GB"/>
              </w:rPr>
              <w:t>01)</w:t>
            </w:r>
          </w:p>
        </w:tc>
      </w:tr>
      <w:tr w:rsidR="00EC6FD6" w:rsidRPr="003E5FD4" w14:paraId="479FC4E8" w14:textId="77777777" w:rsidTr="004139D7">
        <w:tc>
          <w:tcPr>
            <w:tcW w:w="3070" w:type="dxa"/>
          </w:tcPr>
          <w:p w14:paraId="48E78092" w14:textId="77777777" w:rsidR="00EC6FD6" w:rsidRPr="003E5FD4" w:rsidRDefault="00EC6FD6" w:rsidP="004139D7">
            <w:pPr>
              <w:ind w:left="142"/>
              <w:rPr>
                <w:sz w:val="16"/>
                <w:szCs w:val="16"/>
                <w:highlight w:val="yellow"/>
                <w:lang w:val="en-GB"/>
              </w:rPr>
            </w:pPr>
            <w:r w:rsidRPr="003E5FD4">
              <w:rPr>
                <w:sz w:val="16"/>
                <w:szCs w:val="16"/>
                <w:highlight w:val="yellow"/>
                <w:lang w:val="en-GB"/>
              </w:rPr>
              <w:t xml:space="preserve">Predicted MMSE at four years, </w:t>
            </w:r>
          </w:p>
        </w:tc>
        <w:tc>
          <w:tcPr>
            <w:tcW w:w="3071" w:type="dxa"/>
          </w:tcPr>
          <w:p w14:paraId="743C47EA" w14:textId="40D8336F" w:rsidR="00EC6FD6" w:rsidRPr="003E5FD4" w:rsidRDefault="00EC6FD6" w:rsidP="004139D7">
            <w:pPr>
              <w:rPr>
                <w:sz w:val="16"/>
                <w:szCs w:val="16"/>
                <w:highlight w:val="yellow"/>
                <w:lang w:val="en-GB"/>
              </w:rPr>
            </w:pPr>
            <w:r w:rsidRPr="003E5FD4">
              <w:rPr>
                <w:sz w:val="16"/>
                <w:szCs w:val="16"/>
                <w:highlight w:val="yellow"/>
                <w:lang w:val="en-GB"/>
              </w:rPr>
              <w:t>0</w:t>
            </w:r>
            <w:r w:rsidR="00572434">
              <w:rPr>
                <w:sz w:val="16"/>
                <w:szCs w:val="16"/>
                <w:highlight w:val="yellow"/>
                <w:lang w:val="en-GB"/>
              </w:rPr>
              <w:t>.</w:t>
            </w:r>
            <w:r w:rsidRPr="003E5FD4">
              <w:rPr>
                <w:sz w:val="16"/>
                <w:szCs w:val="16"/>
                <w:highlight w:val="yellow"/>
                <w:lang w:val="en-GB"/>
              </w:rPr>
              <w:t>06 (0</w:t>
            </w:r>
            <w:r w:rsidR="00572434">
              <w:rPr>
                <w:sz w:val="16"/>
                <w:szCs w:val="16"/>
                <w:highlight w:val="yellow"/>
                <w:lang w:val="en-GB"/>
              </w:rPr>
              <w:t>.</w:t>
            </w:r>
            <w:r w:rsidRPr="003E5FD4">
              <w:rPr>
                <w:sz w:val="16"/>
                <w:szCs w:val="16"/>
                <w:highlight w:val="yellow"/>
                <w:lang w:val="en-GB"/>
              </w:rPr>
              <w:t>02)</w:t>
            </w:r>
          </w:p>
        </w:tc>
      </w:tr>
      <w:tr w:rsidR="00EC6FD6" w:rsidRPr="003E5FD4" w14:paraId="27234999" w14:textId="77777777" w:rsidTr="004139D7">
        <w:tc>
          <w:tcPr>
            <w:tcW w:w="3070" w:type="dxa"/>
            <w:tcBorders>
              <w:bottom w:val="single" w:sz="4" w:space="0" w:color="auto"/>
            </w:tcBorders>
          </w:tcPr>
          <w:p w14:paraId="5751DD82" w14:textId="77777777" w:rsidR="00EC6FD6" w:rsidRPr="003E5FD4" w:rsidRDefault="00EC6FD6" w:rsidP="004139D7">
            <w:pPr>
              <w:ind w:left="142"/>
              <w:rPr>
                <w:sz w:val="16"/>
                <w:szCs w:val="16"/>
                <w:highlight w:val="yellow"/>
                <w:lang w:val="en-GB"/>
              </w:rPr>
            </w:pPr>
            <w:r w:rsidRPr="003E5FD4">
              <w:rPr>
                <w:sz w:val="16"/>
                <w:szCs w:val="16"/>
                <w:highlight w:val="yellow"/>
                <w:lang w:val="en-GB"/>
              </w:rPr>
              <w:t>Lived with care partner at baseline, living alone reference</w:t>
            </w:r>
          </w:p>
        </w:tc>
        <w:tc>
          <w:tcPr>
            <w:tcW w:w="3071" w:type="dxa"/>
            <w:tcBorders>
              <w:bottom w:val="single" w:sz="4" w:space="0" w:color="auto"/>
            </w:tcBorders>
          </w:tcPr>
          <w:p w14:paraId="7AABAD46" w14:textId="686D4161" w:rsidR="00EC6FD6" w:rsidRPr="003E5FD4" w:rsidRDefault="00EC6FD6" w:rsidP="004139D7">
            <w:pPr>
              <w:rPr>
                <w:sz w:val="16"/>
                <w:szCs w:val="16"/>
                <w:highlight w:val="yellow"/>
                <w:lang w:val="en-GB"/>
              </w:rPr>
            </w:pPr>
            <w:r w:rsidRPr="003E5FD4">
              <w:rPr>
                <w:sz w:val="16"/>
                <w:szCs w:val="16"/>
                <w:highlight w:val="yellow"/>
                <w:lang w:val="en-GB"/>
              </w:rPr>
              <w:t>-0</w:t>
            </w:r>
            <w:r w:rsidR="00572434">
              <w:rPr>
                <w:sz w:val="16"/>
                <w:szCs w:val="16"/>
                <w:highlight w:val="yellow"/>
                <w:lang w:val="en-GB"/>
              </w:rPr>
              <w:t>.</w:t>
            </w:r>
            <w:r w:rsidRPr="003E5FD4">
              <w:rPr>
                <w:sz w:val="16"/>
                <w:szCs w:val="16"/>
                <w:highlight w:val="yellow"/>
                <w:lang w:val="en-GB"/>
              </w:rPr>
              <w:t>20 (0</w:t>
            </w:r>
            <w:r w:rsidR="00572434">
              <w:rPr>
                <w:sz w:val="16"/>
                <w:szCs w:val="16"/>
                <w:highlight w:val="yellow"/>
                <w:lang w:val="en-GB"/>
              </w:rPr>
              <w:t>.</w:t>
            </w:r>
            <w:r w:rsidRPr="003E5FD4">
              <w:rPr>
                <w:sz w:val="16"/>
                <w:szCs w:val="16"/>
                <w:highlight w:val="yellow"/>
                <w:lang w:val="en-GB"/>
              </w:rPr>
              <w:t>2</w:t>
            </w:r>
            <w:r w:rsidR="00C327C7" w:rsidRPr="003E5FD4">
              <w:rPr>
                <w:sz w:val="16"/>
                <w:szCs w:val="16"/>
                <w:highlight w:val="yellow"/>
                <w:lang w:val="en-GB"/>
              </w:rPr>
              <w:t>4</w:t>
            </w:r>
            <w:r w:rsidRPr="003E5FD4">
              <w:rPr>
                <w:sz w:val="16"/>
                <w:szCs w:val="16"/>
                <w:highlight w:val="yellow"/>
                <w:lang w:val="en-GB"/>
              </w:rPr>
              <w:t>)</w:t>
            </w:r>
          </w:p>
        </w:tc>
      </w:tr>
    </w:tbl>
    <w:p w14:paraId="0FCB2D1B" w14:textId="77777777" w:rsidR="00EC6FD6" w:rsidRPr="003E5FD4" w:rsidRDefault="00EC6FD6" w:rsidP="00EC6FD6">
      <w:pPr>
        <w:rPr>
          <w:i/>
          <w:iCs/>
          <w:sz w:val="16"/>
          <w:szCs w:val="16"/>
          <w:highlight w:val="yellow"/>
          <w:lang w:val="en-GB"/>
        </w:rPr>
      </w:pPr>
      <w:r w:rsidRPr="003E5FD4">
        <w:rPr>
          <w:i/>
          <w:iCs/>
          <w:sz w:val="16"/>
          <w:szCs w:val="16"/>
          <w:highlight w:val="yellow"/>
          <w:lang w:val="en-GB"/>
        </w:rPr>
        <w:t xml:space="preserve">Weibull parametrisation is the same as the </w:t>
      </w:r>
      <w:proofErr w:type="spellStart"/>
      <w:r w:rsidRPr="003E5FD4">
        <w:rPr>
          <w:i/>
          <w:iCs/>
          <w:sz w:val="16"/>
          <w:szCs w:val="16"/>
          <w:highlight w:val="yellow"/>
          <w:lang w:val="en-GB"/>
        </w:rPr>
        <w:t>rweibull</w:t>
      </w:r>
      <w:proofErr w:type="spellEnd"/>
      <w:r w:rsidRPr="003E5FD4">
        <w:rPr>
          <w:i/>
          <w:iCs/>
          <w:sz w:val="16"/>
          <w:szCs w:val="16"/>
          <w:highlight w:val="yellow"/>
          <w:lang w:val="en-GB"/>
        </w:rPr>
        <w:t xml:space="preserve"> function in R and are presented on a log-scale.</w:t>
      </w:r>
      <w:r w:rsidRPr="003E5FD4">
        <w:rPr>
          <w:i/>
          <w:iCs/>
          <w:sz w:val="16"/>
          <w:szCs w:val="16"/>
          <w:highlight w:val="yellow"/>
          <w:lang w:val="en-GB"/>
        </w:rPr>
        <w:fldChar w:fldCharType="begin"/>
      </w:r>
      <w:r w:rsidRPr="003E5FD4">
        <w:rPr>
          <w:i/>
          <w:iCs/>
          <w:sz w:val="16"/>
          <w:szCs w:val="16"/>
          <w:highlight w:val="yellow"/>
          <w:lang w:val="en-GB"/>
        </w:rPr>
        <w:instrText xml:space="preserve"> ADDIN EN.CITE &lt;EndNote&gt;&lt;Cite&gt;&lt;Author&gt;Wu&lt;/Author&gt;&lt;RecNum&gt;150&lt;/RecNum&gt;&lt;DisplayText&gt;&lt;style face="superscript"&gt;10&lt;/style&gt;&lt;/DisplayText&gt;&lt;record&gt;&lt;rec-number&gt;150&lt;/rec-number&gt;&lt;foreign-keys&gt;&lt;key app="EN" db-id="estdpwa2hdapvbetzvgpadvbw0x2ap05xr2e" timestamp="1737980602"&gt;150&lt;/key&gt;&lt;/foreign-keys&gt;&lt;ref-type name="Web Page"&gt;12&lt;/ref-type&gt;&lt;contributors&gt;&lt;authors&gt;&lt;author&gt;Wu, Haizhen&lt;/author&gt;&lt;author&gt;Godfrey, A Jonathan R&lt;/author&gt;&lt;/authors&gt;&lt;/contributors&gt;&lt;titles&gt;&lt;title&gt;R: The Weibull Distribution&lt;/title&gt;&lt;secondary-title&gt;R Documentation&lt;/secondary-title&gt;&lt;/titles&gt;&lt;volume&gt;2025&lt;/volume&gt;&lt;number&gt;2025-01-27&lt;/number&gt;&lt;dates&gt;&lt;/dates&gt;&lt;urls&gt;&lt;related-urls&gt;&lt;url&gt;https://search.r-project.org/CRAN/refmans/ExtDist/html/Weibull.html&lt;/url&gt;&lt;/related-urls&gt;&lt;/urls&gt;&lt;/record&gt;&lt;/Cite&gt;&lt;/EndNote&gt;</w:instrText>
      </w:r>
      <w:r w:rsidRPr="003E5FD4">
        <w:rPr>
          <w:i/>
          <w:iCs/>
          <w:sz w:val="16"/>
          <w:szCs w:val="16"/>
          <w:highlight w:val="yellow"/>
          <w:lang w:val="en-GB"/>
        </w:rPr>
        <w:fldChar w:fldCharType="separate"/>
      </w:r>
      <w:r w:rsidRPr="003E5FD4">
        <w:rPr>
          <w:i/>
          <w:iCs/>
          <w:noProof/>
          <w:sz w:val="16"/>
          <w:szCs w:val="16"/>
          <w:highlight w:val="yellow"/>
          <w:vertAlign w:val="superscript"/>
          <w:lang w:val="en-GB"/>
        </w:rPr>
        <w:t>10</w:t>
      </w:r>
      <w:r w:rsidRPr="003E5FD4">
        <w:rPr>
          <w:i/>
          <w:iCs/>
          <w:sz w:val="16"/>
          <w:szCs w:val="16"/>
          <w:highlight w:val="yellow"/>
          <w:lang w:val="en-GB"/>
        </w:rPr>
        <w:fldChar w:fldCharType="end"/>
      </w:r>
      <w:r w:rsidRPr="003E5FD4">
        <w:rPr>
          <w:i/>
          <w:iCs/>
          <w:sz w:val="16"/>
          <w:szCs w:val="16"/>
          <w:highlight w:val="yellow"/>
          <w:lang w:val="en-GB"/>
        </w:rPr>
        <w:t xml:space="preserve"> Reducing the scale shifts the distribution towards earlier occurrence of outcomes.</w:t>
      </w:r>
    </w:p>
    <w:p w14:paraId="008E12F8" w14:textId="77777777" w:rsidR="00EC6FD6" w:rsidRPr="003E5FD4" w:rsidRDefault="00EC6FD6" w:rsidP="00EC6FD6">
      <w:pPr>
        <w:rPr>
          <w:highlight w:val="yellow"/>
          <w:lang w:val="en-GB"/>
        </w:rPr>
      </w:pPr>
    </w:p>
    <w:p w14:paraId="657A635F" w14:textId="398F63B8" w:rsidR="00EC6FD6" w:rsidRPr="003E5FD4" w:rsidRDefault="00EC6FD6" w:rsidP="00EC6FD6">
      <w:pPr>
        <w:rPr>
          <w:highlight w:val="yellow"/>
          <w:lang w:val="en-GB"/>
        </w:rPr>
      </w:pPr>
      <w:r w:rsidRPr="003E5FD4">
        <w:rPr>
          <w:b/>
          <w:bCs/>
          <w:highlight w:val="yellow"/>
          <w:lang w:val="en-GB"/>
        </w:rPr>
        <w:t>Supplemental Table</w:t>
      </w:r>
      <w:r w:rsidRPr="003E5FD4">
        <w:rPr>
          <w:highlight w:val="yellow"/>
          <w:lang w:val="en-GB"/>
        </w:rPr>
        <w:t xml:space="preserve"> </w:t>
      </w:r>
      <w:r w:rsidR="00FF50DB" w:rsidRPr="003E5FD4">
        <w:rPr>
          <w:b/>
          <w:bCs/>
          <w:highlight w:val="yellow"/>
          <w:lang w:val="en-GB"/>
        </w:rPr>
        <w:t>7</w:t>
      </w:r>
      <w:r w:rsidRPr="003E5FD4">
        <w:rPr>
          <w:highlight w:val="yellow"/>
          <w:lang w:val="en-GB"/>
        </w:rPr>
        <w:t>: Weibull clock-reset model for transition from institutionalisation to death</w:t>
      </w:r>
      <w:r w:rsidR="00FF50DB" w:rsidRPr="003E5FD4">
        <w:rPr>
          <w:highlight w:val="yellow"/>
          <w:lang w:val="en-GB"/>
        </w:rPr>
        <w:t xml:space="preserve"> </w:t>
      </w:r>
      <w:r w:rsidR="00191482">
        <w:rPr>
          <w:highlight w:val="yellow"/>
          <w:lang w:val="en-GB"/>
        </w:rPr>
        <w:t xml:space="preserve">after </w:t>
      </w:r>
      <w:r w:rsidR="00FF50DB" w:rsidRPr="003E5FD4">
        <w:rPr>
          <w:highlight w:val="yellow"/>
          <w:lang w:val="en-GB"/>
        </w:rPr>
        <w:t>excluding APOE ε4 homozygotes from the model development population</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0"/>
        <w:gridCol w:w="3071"/>
      </w:tblGrid>
      <w:tr w:rsidR="00EC6FD6" w:rsidRPr="003E5FD4" w14:paraId="70D7924F" w14:textId="77777777" w:rsidTr="004139D7">
        <w:tc>
          <w:tcPr>
            <w:tcW w:w="3070" w:type="dxa"/>
            <w:tcBorders>
              <w:top w:val="single" w:sz="4" w:space="0" w:color="auto"/>
              <w:bottom w:val="single" w:sz="4" w:space="0" w:color="auto"/>
            </w:tcBorders>
          </w:tcPr>
          <w:p w14:paraId="234324F5" w14:textId="77777777" w:rsidR="00EC6FD6" w:rsidRPr="003E5FD4" w:rsidRDefault="00EC6FD6" w:rsidP="004139D7">
            <w:pPr>
              <w:rPr>
                <w:sz w:val="16"/>
                <w:szCs w:val="16"/>
                <w:highlight w:val="yellow"/>
                <w:lang w:val="en-GB"/>
              </w:rPr>
            </w:pPr>
          </w:p>
        </w:tc>
        <w:tc>
          <w:tcPr>
            <w:tcW w:w="3071" w:type="dxa"/>
            <w:tcBorders>
              <w:top w:val="single" w:sz="4" w:space="0" w:color="auto"/>
              <w:bottom w:val="single" w:sz="4" w:space="0" w:color="auto"/>
            </w:tcBorders>
          </w:tcPr>
          <w:p w14:paraId="61ED8A17" w14:textId="77777777" w:rsidR="00EC6FD6" w:rsidRPr="003E5FD4" w:rsidRDefault="00EC6FD6" w:rsidP="004139D7">
            <w:pPr>
              <w:rPr>
                <w:sz w:val="16"/>
                <w:szCs w:val="16"/>
                <w:highlight w:val="yellow"/>
                <w:lang w:val="en-GB"/>
              </w:rPr>
            </w:pPr>
            <w:r w:rsidRPr="003E5FD4">
              <w:rPr>
                <w:sz w:val="16"/>
                <w:szCs w:val="16"/>
                <w:highlight w:val="yellow"/>
                <w:lang w:val="en-GB"/>
              </w:rPr>
              <w:t>Coefficient (standard error)</w:t>
            </w:r>
          </w:p>
        </w:tc>
      </w:tr>
      <w:tr w:rsidR="00EC6FD6" w:rsidRPr="003E5FD4" w14:paraId="395E7450" w14:textId="77777777" w:rsidTr="004139D7">
        <w:tc>
          <w:tcPr>
            <w:tcW w:w="3070" w:type="dxa"/>
            <w:tcBorders>
              <w:top w:val="single" w:sz="4" w:space="0" w:color="auto"/>
            </w:tcBorders>
          </w:tcPr>
          <w:p w14:paraId="1914C781" w14:textId="77777777" w:rsidR="00EC6FD6" w:rsidRPr="003E5FD4" w:rsidRDefault="00EC6FD6" w:rsidP="004139D7">
            <w:pPr>
              <w:rPr>
                <w:sz w:val="16"/>
                <w:szCs w:val="16"/>
                <w:highlight w:val="yellow"/>
                <w:lang w:val="en-GB"/>
              </w:rPr>
            </w:pPr>
            <w:r w:rsidRPr="003E5FD4">
              <w:rPr>
                <w:sz w:val="16"/>
                <w:szCs w:val="16"/>
                <w:highlight w:val="yellow"/>
                <w:lang w:val="en-GB"/>
              </w:rPr>
              <w:t>Shape</w:t>
            </w:r>
          </w:p>
        </w:tc>
        <w:tc>
          <w:tcPr>
            <w:tcW w:w="3071" w:type="dxa"/>
            <w:tcBorders>
              <w:top w:val="single" w:sz="4" w:space="0" w:color="auto"/>
            </w:tcBorders>
          </w:tcPr>
          <w:p w14:paraId="4D365B6E" w14:textId="184A6583" w:rsidR="00EC6FD6" w:rsidRPr="003E5FD4" w:rsidRDefault="00EC6FD6" w:rsidP="004139D7">
            <w:pPr>
              <w:rPr>
                <w:sz w:val="16"/>
                <w:szCs w:val="16"/>
                <w:highlight w:val="yellow"/>
                <w:lang w:val="en-GB"/>
              </w:rPr>
            </w:pPr>
            <w:r w:rsidRPr="003E5FD4">
              <w:rPr>
                <w:sz w:val="16"/>
                <w:szCs w:val="16"/>
                <w:highlight w:val="yellow"/>
                <w:lang w:val="en-GB"/>
              </w:rPr>
              <w:t>0</w:t>
            </w:r>
            <w:r w:rsidR="00572434">
              <w:rPr>
                <w:sz w:val="16"/>
                <w:szCs w:val="16"/>
                <w:highlight w:val="yellow"/>
                <w:lang w:val="en-GB"/>
              </w:rPr>
              <w:t>.</w:t>
            </w:r>
            <w:r w:rsidR="00C327C7" w:rsidRPr="003E5FD4">
              <w:rPr>
                <w:sz w:val="16"/>
                <w:szCs w:val="16"/>
                <w:highlight w:val="yellow"/>
                <w:lang w:val="en-GB"/>
              </w:rPr>
              <w:t>15</w:t>
            </w:r>
            <w:r w:rsidRPr="003E5FD4">
              <w:rPr>
                <w:sz w:val="16"/>
                <w:szCs w:val="16"/>
                <w:highlight w:val="yellow"/>
                <w:lang w:val="en-GB"/>
              </w:rPr>
              <w:t xml:space="preserve"> (0</w:t>
            </w:r>
            <w:r w:rsidR="00572434">
              <w:rPr>
                <w:sz w:val="16"/>
                <w:szCs w:val="16"/>
                <w:highlight w:val="yellow"/>
                <w:lang w:val="en-GB"/>
              </w:rPr>
              <w:t>.</w:t>
            </w:r>
            <w:r w:rsidRPr="003E5FD4">
              <w:rPr>
                <w:sz w:val="16"/>
                <w:szCs w:val="16"/>
                <w:highlight w:val="yellow"/>
                <w:lang w:val="en-GB"/>
              </w:rPr>
              <w:t>07)</w:t>
            </w:r>
          </w:p>
        </w:tc>
      </w:tr>
      <w:tr w:rsidR="00EC6FD6" w:rsidRPr="003E5FD4" w14:paraId="0F713594" w14:textId="77777777" w:rsidTr="004139D7">
        <w:tc>
          <w:tcPr>
            <w:tcW w:w="3070" w:type="dxa"/>
          </w:tcPr>
          <w:p w14:paraId="77A0E35F" w14:textId="77777777" w:rsidR="00EC6FD6" w:rsidRPr="003E5FD4" w:rsidRDefault="00EC6FD6" w:rsidP="004139D7">
            <w:pPr>
              <w:rPr>
                <w:sz w:val="16"/>
                <w:szCs w:val="16"/>
                <w:highlight w:val="yellow"/>
                <w:lang w:val="en-GB"/>
              </w:rPr>
            </w:pPr>
            <w:r w:rsidRPr="003E5FD4">
              <w:rPr>
                <w:sz w:val="16"/>
                <w:szCs w:val="16"/>
                <w:highlight w:val="yellow"/>
                <w:lang w:val="en-GB"/>
              </w:rPr>
              <w:t>Scale intercept</w:t>
            </w:r>
          </w:p>
        </w:tc>
        <w:tc>
          <w:tcPr>
            <w:tcW w:w="3071" w:type="dxa"/>
          </w:tcPr>
          <w:p w14:paraId="723FAA32" w14:textId="223F1F80" w:rsidR="00EC6FD6" w:rsidRPr="003E5FD4" w:rsidRDefault="00EC6FD6" w:rsidP="004139D7">
            <w:pPr>
              <w:rPr>
                <w:sz w:val="16"/>
                <w:szCs w:val="16"/>
                <w:highlight w:val="yellow"/>
                <w:lang w:val="en-GB"/>
              </w:rPr>
            </w:pPr>
            <w:r w:rsidRPr="003E5FD4">
              <w:rPr>
                <w:sz w:val="16"/>
                <w:szCs w:val="16"/>
                <w:highlight w:val="yellow"/>
                <w:lang w:val="en-GB"/>
              </w:rPr>
              <w:t>3</w:t>
            </w:r>
            <w:r w:rsidR="00572434">
              <w:rPr>
                <w:sz w:val="16"/>
                <w:szCs w:val="16"/>
                <w:highlight w:val="yellow"/>
                <w:lang w:val="en-GB"/>
              </w:rPr>
              <w:t>.</w:t>
            </w:r>
            <w:r w:rsidR="00C327C7" w:rsidRPr="003E5FD4">
              <w:rPr>
                <w:sz w:val="16"/>
                <w:szCs w:val="16"/>
                <w:highlight w:val="yellow"/>
                <w:lang w:val="en-GB"/>
              </w:rPr>
              <w:t>87</w:t>
            </w:r>
            <w:r w:rsidRPr="003E5FD4">
              <w:rPr>
                <w:sz w:val="16"/>
                <w:szCs w:val="16"/>
                <w:highlight w:val="yellow"/>
                <w:lang w:val="en-GB"/>
              </w:rPr>
              <w:t xml:space="preserve"> (0</w:t>
            </w:r>
            <w:r w:rsidR="00572434">
              <w:rPr>
                <w:sz w:val="16"/>
                <w:szCs w:val="16"/>
                <w:highlight w:val="yellow"/>
                <w:lang w:val="en-GB"/>
              </w:rPr>
              <w:t>.</w:t>
            </w:r>
            <w:r w:rsidRPr="003E5FD4">
              <w:rPr>
                <w:sz w:val="16"/>
                <w:szCs w:val="16"/>
                <w:highlight w:val="yellow"/>
                <w:lang w:val="en-GB"/>
              </w:rPr>
              <w:t>73)</w:t>
            </w:r>
          </w:p>
        </w:tc>
      </w:tr>
      <w:tr w:rsidR="00EC6FD6" w:rsidRPr="003E5FD4" w14:paraId="26803A21" w14:textId="77777777" w:rsidTr="004139D7">
        <w:tc>
          <w:tcPr>
            <w:tcW w:w="3070" w:type="dxa"/>
          </w:tcPr>
          <w:p w14:paraId="05213A86" w14:textId="77777777" w:rsidR="00EC6FD6" w:rsidRPr="003E5FD4" w:rsidRDefault="00EC6FD6" w:rsidP="004139D7">
            <w:pPr>
              <w:ind w:left="142"/>
              <w:rPr>
                <w:sz w:val="16"/>
                <w:szCs w:val="16"/>
                <w:highlight w:val="yellow"/>
                <w:lang w:val="en-GB"/>
              </w:rPr>
            </w:pPr>
            <w:r w:rsidRPr="003E5FD4">
              <w:rPr>
                <w:sz w:val="16"/>
                <w:szCs w:val="16"/>
                <w:highlight w:val="yellow"/>
                <w:lang w:val="en-GB"/>
              </w:rPr>
              <w:t>Sex, female reference</w:t>
            </w:r>
          </w:p>
        </w:tc>
        <w:tc>
          <w:tcPr>
            <w:tcW w:w="3071" w:type="dxa"/>
          </w:tcPr>
          <w:p w14:paraId="66CECC4B" w14:textId="6659D95A" w:rsidR="00EC6FD6" w:rsidRPr="003E5FD4" w:rsidRDefault="00EC6FD6" w:rsidP="004139D7">
            <w:pPr>
              <w:rPr>
                <w:sz w:val="16"/>
                <w:szCs w:val="16"/>
                <w:highlight w:val="yellow"/>
                <w:lang w:val="en-GB"/>
              </w:rPr>
            </w:pPr>
            <w:r w:rsidRPr="003E5FD4">
              <w:rPr>
                <w:sz w:val="16"/>
                <w:szCs w:val="16"/>
                <w:highlight w:val="yellow"/>
                <w:lang w:val="en-GB"/>
              </w:rPr>
              <w:t>-0</w:t>
            </w:r>
            <w:r w:rsidR="00572434">
              <w:rPr>
                <w:sz w:val="16"/>
                <w:szCs w:val="16"/>
                <w:highlight w:val="yellow"/>
                <w:lang w:val="en-GB"/>
              </w:rPr>
              <w:t>.</w:t>
            </w:r>
            <w:r w:rsidRPr="003E5FD4">
              <w:rPr>
                <w:sz w:val="16"/>
                <w:szCs w:val="16"/>
                <w:highlight w:val="yellow"/>
                <w:lang w:val="en-GB"/>
              </w:rPr>
              <w:t>2</w:t>
            </w:r>
            <w:r w:rsidR="00C327C7" w:rsidRPr="003E5FD4">
              <w:rPr>
                <w:sz w:val="16"/>
                <w:szCs w:val="16"/>
                <w:highlight w:val="yellow"/>
                <w:lang w:val="en-GB"/>
              </w:rPr>
              <w:t>0</w:t>
            </w:r>
            <w:r w:rsidRPr="003E5FD4">
              <w:rPr>
                <w:sz w:val="16"/>
                <w:szCs w:val="16"/>
                <w:highlight w:val="yellow"/>
                <w:lang w:val="en-GB"/>
              </w:rPr>
              <w:t xml:space="preserve"> (0</w:t>
            </w:r>
            <w:r w:rsidR="00572434">
              <w:rPr>
                <w:sz w:val="16"/>
                <w:szCs w:val="16"/>
                <w:highlight w:val="yellow"/>
                <w:lang w:val="en-GB"/>
              </w:rPr>
              <w:t>.</w:t>
            </w:r>
            <w:r w:rsidRPr="003E5FD4">
              <w:rPr>
                <w:sz w:val="16"/>
                <w:szCs w:val="16"/>
                <w:highlight w:val="yellow"/>
                <w:lang w:val="en-GB"/>
              </w:rPr>
              <w:t>16)</w:t>
            </w:r>
          </w:p>
        </w:tc>
      </w:tr>
      <w:tr w:rsidR="00EC6FD6" w:rsidRPr="003E5FD4" w14:paraId="17BEDE18" w14:textId="77777777" w:rsidTr="004139D7">
        <w:tc>
          <w:tcPr>
            <w:tcW w:w="3070" w:type="dxa"/>
          </w:tcPr>
          <w:p w14:paraId="2042D882" w14:textId="77777777" w:rsidR="00EC6FD6" w:rsidRPr="003E5FD4" w:rsidRDefault="00EC6FD6" w:rsidP="004139D7">
            <w:pPr>
              <w:tabs>
                <w:tab w:val="left" w:pos="1943"/>
              </w:tabs>
              <w:ind w:left="142"/>
              <w:rPr>
                <w:sz w:val="16"/>
                <w:szCs w:val="16"/>
                <w:highlight w:val="yellow"/>
                <w:lang w:val="en-GB"/>
              </w:rPr>
            </w:pPr>
            <w:r w:rsidRPr="003E5FD4">
              <w:rPr>
                <w:sz w:val="16"/>
                <w:szCs w:val="16"/>
                <w:highlight w:val="yellow"/>
                <w:lang w:val="en-GB"/>
              </w:rPr>
              <w:t>Age at institutionalisation, yrs</w:t>
            </w:r>
          </w:p>
        </w:tc>
        <w:tc>
          <w:tcPr>
            <w:tcW w:w="3071" w:type="dxa"/>
          </w:tcPr>
          <w:p w14:paraId="3F78C8DF" w14:textId="0F246051" w:rsidR="00EC6FD6" w:rsidRPr="003E5FD4" w:rsidRDefault="00EC6FD6" w:rsidP="004139D7">
            <w:pPr>
              <w:rPr>
                <w:sz w:val="16"/>
                <w:szCs w:val="16"/>
                <w:highlight w:val="yellow"/>
                <w:lang w:val="en-GB"/>
              </w:rPr>
            </w:pPr>
            <w:r w:rsidRPr="003E5FD4">
              <w:rPr>
                <w:sz w:val="16"/>
                <w:szCs w:val="16"/>
                <w:highlight w:val="yellow"/>
                <w:lang w:val="en-GB"/>
              </w:rPr>
              <w:t>-0</w:t>
            </w:r>
            <w:r w:rsidR="00572434">
              <w:rPr>
                <w:sz w:val="16"/>
                <w:szCs w:val="16"/>
                <w:highlight w:val="yellow"/>
                <w:lang w:val="en-GB"/>
              </w:rPr>
              <w:t>.</w:t>
            </w:r>
            <w:r w:rsidRPr="003E5FD4">
              <w:rPr>
                <w:sz w:val="16"/>
                <w:szCs w:val="16"/>
                <w:highlight w:val="yellow"/>
                <w:lang w:val="en-GB"/>
              </w:rPr>
              <w:t>0</w:t>
            </w:r>
            <w:r w:rsidR="00C327C7" w:rsidRPr="003E5FD4">
              <w:rPr>
                <w:sz w:val="16"/>
                <w:szCs w:val="16"/>
                <w:highlight w:val="yellow"/>
                <w:lang w:val="en-GB"/>
              </w:rPr>
              <w:t>3</w:t>
            </w:r>
            <w:r w:rsidRPr="003E5FD4">
              <w:rPr>
                <w:sz w:val="16"/>
                <w:szCs w:val="16"/>
                <w:highlight w:val="yellow"/>
                <w:lang w:val="en-GB"/>
              </w:rPr>
              <w:t xml:space="preserve"> (0</w:t>
            </w:r>
            <w:r w:rsidR="00572434">
              <w:rPr>
                <w:sz w:val="16"/>
                <w:szCs w:val="16"/>
                <w:highlight w:val="yellow"/>
                <w:lang w:val="en-GB"/>
              </w:rPr>
              <w:t>.</w:t>
            </w:r>
            <w:r w:rsidRPr="003E5FD4">
              <w:rPr>
                <w:sz w:val="16"/>
                <w:szCs w:val="16"/>
                <w:highlight w:val="yellow"/>
                <w:lang w:val="en-GB"/>
              </w:rPr>
              <w:t>01)</w:t>
            </w:r>
          </w:p>
        </w:tc>
      </w:tr>
      <w:tr w:rsidR="00EC6FD6" w:rsidRPr="003E5FD4" w14:paraId="5BE673E9" w14:textId="77777777" w:rsidTr="004139D7">
        <w:tc>
          <w:tcPr>
            <w:tcW w:w="3070" w:type="dxa"/>
            <w:tcBorders>
              <w:bottom w:val="single" w:sz="4" w:space="0" w:color="auto"/>
            </w:tcBorders>
          </w:tcPr>
          <w:p w14:paraId="105AF259" w14:textId="77777777" w:rsidR="00EC6FD6" w:rsidRPr="003E5FD4" w:rsidRDefault="00EC6FD6" w:rsidP="004139D7">
            <w:pPr>
              <w:ind w:left="142"/>
              <w:rPr>
                <w:sz w:val="16"/>
                <w:szCs w:val="16"/>
                <w:highlight w:val="yellow"/>
                <w:lang w:val="en-GB"/>
              </w:rPr>
            </w:pPr>
            <w:r w:rsidRPr="003E5FD4">
              <w:rPr>
                <w:sz w:val="16"/>
                <w:szCs w:val="16"/>
                <w:highlight w:val="yellow"/>
                <w:lang w:val="en-GB"/>
              </w:rPr>
              <w:t>Lived with care partner at baseline, living alone reference</w:t>
            </w:r>
          </w:p>
        </w:tc>
        <w:tc>
          <w:tcPr>
            <w:tcW w:w="3071" w:type="dxa"/>
            <w:tcBorders>
              <w:bottom w:val="single" w:sz="4" w:space="0" w:color="auto"/>
            </w:tcBorders>
          </w:tcPr>
          <w:p w14:paraId="0C0FF995" w14:textId="27DA596F" w:rsidR="00EC6FD6" w:rsidRPr="003E5FD4" w:rsidRDefault="00EC6FD6" w:rsidP="004139D7">
            <w:pPr>
              <w:rPr>
                <w:sz w:val="16"/>
                <w:szCs w:val="16"/>
                <w:highlight w:val="yellow"/>
                <w:lang w:val="en-GB"/>
              </w:rPr>
            </w:pPr>
            <w:r w:rsidRPr="003E5FD4">
              <w:rPr>
                <w:sz w:val="16"/>
                <w:szCs w:val="16"/>
                <w:highlight w:val="yellow"/>
                <w:lang w:val="en-GB"/>
              </w:rPr>
              <w:t>-0</w:t>
            </w:r>
            <w:r w:rsidR="00572434">
              <w:rPr>
                <w:sz w:val="16"/>
                <w:szCs w:val="16"/>
                <w:highlight w:val="yellow"/>
                <w:lang w:val="en-GB"/>
              </w:rPr>
              <w:t>.</w:t>
            </w:r>
            <w:r w:rsidR="00C327C7" w:rsidRPr="003E5FD4">
              <w:rPr>
                <w:sz w:val="16"/>
                <w:szCs w:val="16"/>
                <w:highlight w:val="yellow"/>
                <w:lang w:val="en-GB"/>
              </w:rPr>
              <w:t>93</w:t>
            </w:r>
            <w:r w:rsidRPr="003E5FD4">
              <w:rPr>
                <w:sz w:val="16"/>
                <w:szCs w:val="16"/>
                <w:highlight w:val="yellow"/>
                <w:lang w:val="en-GB"/>
              </w:rPr>
              <w:t xml:space="preserve"> (0</w:t>
            </w:r>
            <w:r w:rsidR="00572434">
              <w:rPr>
                <w:sz w:val="16"/>
                <w:szCs w:val="16"/>
                <w:highlight w:val="yellow"/>
                <w:lang w:val="en-GB"/>
              </w:rPr>
              <w:t>.</w:t>
            </w:r>
            <w:r w:rsidRPr="003E5FD4">
              <w:rPr>
                <w:sz w:val="16"/>
                <w:szCs w:val="16"/>
                <w:highlight w:val="yellow"/>
                <w:lang w:val="en-GB"/>
              </w:rPr>
              <w:t>2</w:t>
            </w:r>
            <w:r w:rsidR="00C327C7" w:rsidRPr="003E5FD4">
              <w:rPr>
                <w:sz w:val="16"/>
                <w:szCs w:val="16"/>
                <w:highlight w:val="yellow"/>
                <w:lang w:val="en-GB"/>
              </w:rPr>
              <w:t>5</w:t>
            </w:r>
            <w:r w:rsidRPr="003E5FD4">
              <w:rPr>
                <w:sz w:val="16"/>
                <w:szCs w:val="16"/>
                <w:highlight w:val="yellow"/>
                <w:lang w:val="en-GB"/>
              </w:rPr>
              <w:t>)</w:t>
            </w:r>
          </w:p>
        </w:tc>
      </w:tr>
    </w:tbl>
    <w:p w14:paraId="32F9A6FC" w14:textId="77777777" w:rsidR="00EC6FD6" w:rsidRPr="00CE375E" w:rsidRDefault="00EC6FD6" w:rsidP="00EC6FD6">
      <w:pPr>
        <w:rPr>
          <w:i/>
          <w:iCs/>
          <w:sz w:val="16"/>
          <w:szCs w:val="16"/>
          <w:lang w:val="en-GB"/>
        </w:rPr>
      </w:pPr>
      <w:r w:rsidRPr="003E5FD4">
        <w:rPr>
          <w:i/>
          <w:iCs/>
          <w:sz w:val="16"/>
          <w:szCs w:val="16"/>
          <w:highlight w:val="yellow"/>
          <w:lang w:val="en-GB"/>
        </w:rPr>
        <w:t xml:space="preserve">Weibull parametrisation is the same as the </w:t>
      </w:r>
      <w:proofErr w:type="spellStart"/>
      <w:r w:rsidRPr="003E5FD4">
        <w:rPr>
          <w:i/>
          <w:iCs/>
          <w:sz w:val="16"/>
          <w:szCs w:val="16"/>
          <w:highlight w:val="yellow"/>
          <w:lang w:val="en-GB"/>
        </w:rPr>
        <w:t>rweibull</w:t>
      </w:r>
      <w:proofErr w:type="spellEnd"/>
      <w:r w:rsidRPr="003E5FD4">
        <w:rPr>
          <w:i/>
          <w:iCs/>
          <w:sz w:val="16"/>
          <w:szCs w:val="16"/>
          <w:highlight w:val="yellow"/>
          <w:lang w:val="en-GB"/>
        </w:rPr>
        <w:t xml:space="preserve"> function in R and are presented on a log-scale.</w:t>
      </w:r>
      <w:r w:rsidRPr="003E5FD4">
        <w:rPr>
          <w:i/>
          <w:iCs/>
          <w:sz w:val="16"/>
          <w:szCs w:val="16"/>
          <w:highlight w:val="yellow"/>
          <w:lang w:val="en-GB"/>
        </w:rPr>
        <w:fldChar w:fldCharType="begin"/>
      </w:r>
      <w:r w:rsidRPr="003E5FD4">
        <w:rPr>
          <w:i/>
          <w:iCs/>
          <w:sz w:val="16"/>
          <w:szCs w:val="16"/>
          <w:highlight w:val="yellow"/>
          <w:lang w:val="en-GB"/>
        </w:rPr>
        <w:instrText xml:space="preserve"> ADDIN EN.CITE &lt;EndNote&gt;&lt;Cite&gt;&lt;Author&gt;Wu&lt;/Author&gt;&lt;RecNum&gt;150&lt;/RecNum&gt;&lt;DisplayText&gt;&lt;style face="superscript"&gt;10&lt;/style&gt;&lt;/DisplayText&gt;&lt;record&gt;&lt;rec-number&gt;150&lt;/rec-number&gt;&lt;foreign-keys&gt;&lt;key app="EN" db-id="estdpwa2hdapvbetzvgpadvbw0x2ap05xr2e" timestamp="1737980602"&gt;150&lt;/key&gt;&lt;/foreign-keys&gt;&lt;ref-type name="Web Page"&gt;12&lt;/ref-type&gt;&lt;contributors&gt;&lt;authors&gt;&lt;author&gt;Wu, Haizhen&lt;/author&gt;&lt;author&gt;Godfrey, A Jonathan R&lt;/author&gt;&lt;/authors&gt;&lt;/contributors&gt;&lt;titles&gt;&lt;title&gt;R: The Weibull Distribution&lt;/title&gt;&lt;secondary-title&gt;R Documentation&lt;/secondary-title&gt;&lt;/titles&gt;&lt;volume&gt;2025&lt;/volume&gt;&lt;number&gt;2025-01-27&lt;/number&gt;&lt;dates&gt;&lt;/dates&gt;&lt;urls&gt;&lt;related-urls&gt;&lt;url&gt;https://search.r-project.org/CRAN/refmans/ExtDist/html/Weibull.html&lt;/url&gt;&lt;/related-urls&gt;&lt;/urls&gt;&lt;/record&gt;&lt;/Cite&gt;&lt;/EndNote&gt;</w:instrText>
      </w:r>
      <w:r w:rsidRPr="003E5FD4">
        <w:rPr>
          <w:i/>
          <w:iCs/>
          <w:sz w:val="16"/>
          <w:szCs w:val="16"/>
          <w:highlight w:val="yellow"/>
          <w:lang w:val="en-GB"/>
        </w:rPr>
        <w:fldChar w:fldCharType="separate"/>
      </w:r>
      <w:r w:rsidRPr="003E5FD4">
        <w:rPr>
          <w:i/>
          <w:iCs/>
          <w:noProof/>
          <w:sz w:val="16"/>
          <w:szCs w:val="16"/>
          <w:highlight w:val="yellow"/>
          <w:vertAlign w:val="superscript"/>
          <w:lang w:val="en-GB"/>
        </w:rPr>
        <w:t>10</w:t>
      </w:r>
      <w:r w:rsidRPr="003E5FD4">
        <w:rPr>
          <w:i/>
          <w:iCs/>
          <w:sz w:val="16"/>
          <w:szCs w:val="16"/>
          <w:highlight w:val="yellow"/>
          <w:lang w:val="en-GB"/>
        </w:rPr>
        <w:fldChar w:fldCharType="end"/>
      </w:r>
      <w:r w:rsidRPr="003E5FD4">
        <w:rPr>
          <w:i/>
          <w:iCs/>
          <w:sz w:val="16"/>
          <w:szCs w:val="16"/>
          <w:highlight w:val="yellow"/>
          <w:lang w:val="en-GB"/>
        </w:rPr>
        <w:t xml:space="preserve"> Reducing the scale shifts the distribution towards earlier occurrence of outcomes.</w:t>
      </w:r>
    </w:p>
    <w:p w14:paraId="688217C9" w14:textId="77777777" w:rsidR="00EC6FD6" w:rsidRDefault="00EC6FD6" w:rsidP="009E5DD2">
      <w:pPr>
        <w:rPr>
          <w:lang w:val="en-GB"/>
        </w:rPr>
      </w:pPr>
    </w:p>
    <w:p w14:paraId="79BAC94E" w14:textId="77777777" w:rsidR="00EC6FD6" w:rsidRDefault="00EC6FD6" w:rsidP="009E5DD2">
      <w:pPr>
        <w:rPr>
          <w:lang w:val="en-GB"/>
        </w:rPr>
      </w:pPr>
    </w:p>
    <w:p w14:paraId="0501D14F" w14:textId="30591691" w:rsidR="00C55F14" w:rsidRPr="00E327C2" w:rsidRDefault="00C55F14" w:rsidP="009E5DD2">
      <w:r>
        <w:rPr>
          <w:b/>
          <w:bCs/>
          <w:lang w:val="en-GB"/>
        </w:rPr>
        <w:t xml:space="preserve">Supplemental </w:t>
      </w:r>
      <w:r w:rsidR="0039058A">
        <w:rPr>
          <w:b/>
          <w:bCs/>
          <w:lang w:val="en-GB"/>
        </w:rPr>
        <w:t>F</w:t>
      </w:r>
      <w:r>
        <w:rPr>
          <w:b/>
          <w:bCs/>
          <w:lang w:val="en-GB"/>
        </w:rPr>
        <w:t xml:space="preserve">igure </w:t>
      </w:r>
      <w:r w:rsidRPr="00C55F14">
        <w:rPr>
          <w:b/>
          <w:bCs/>
          <w:lang w:val="en-GB"/>
        </w:rPr>
        <w:t>1</w:t>
      </w:r>
      <w:r w:rsidRPr="00C55F14">
        <w:rPr>
          <w:bCs/>
          <w:lang w:val="en-GB"/>
        </w:rPr>
        <w:t>:</w:t>
      </w:r>
      <w:r>
        <w:rPr>
          <w:bCs/>
          <w:lang w:val="en-GB"/>
        </w:rPr>
        <w:t xml:space="preserve"> Illustration of the applied treatment effect</w:t>
      </w:r>
    </w:p>
    <w:p w14:paraId="0198302F" w14:textId="30C10313" w:rsidR="002B0344" w:rsidRDefault="005C664C" w:rsidP="009E5DD2">
      <w:pPr>
        <w:rPr>
          <w:i/>
          <w:iCs/>
          <w:sz w:val="16"/>
          <w:szCs w:val="16"/>
          <w:lang w:val="en-GB"/>
        </w:rPr>
      </w:pPr>
      <w:r w:rsidRPr="005C664C">
        <w:t xml:space="preserve"> </w:t>
      </w:r>
      <w:r>
        <w:rPr>
          <w:noProof/>
        </w:rPr>
        <w:drawing>
          <wp:inline distT="0" distB="0" distL="0" distR="0" wp14:anchorId="4E21BDFE" wp14:editId="7B376184">
            <wp:extent cx="5351145" cy="1438910"/>
            <wp:effectExtent l="0" t="0" r="0" b="0"/>
            <wp:docPr id="58812925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5351145" cy="1438910"/>
                    </a:xfrm>
                    <a:prstGeom prst="rect">
                      <a:avLst/>
                    </a:prstGeom>
                    <a:noFill/>
                    <a:ln>
                      <a:noFill/>
                    </a:ln>
                  </pic:spPr>
                </pic:pic>
              </a:graphicData>
            </a:graphic>
          </wp:inline>
        </w:drawing>
      </w:r>
      <w:r w:rsidR="00E327C2" w:rsidRPr="006D4496">
        <w:rPr>
          <w:i/>
          <w:iCs/>
          <w:sz w:val="16"/>
          <w:szCs w:val="16"/>
          <w:lang w:val="en-GB"/>
        </w:rPr>
        <w:t xml:space="preserve"> </w:t>
      </w:r>
    </w:p>
    <w:p w14:paraId="3F6845F2" w14:textId="5EA8DBCC" w:rsidR="00CE559D" w:rsidRDefault="004151E6" w:rsidP="009E5DD2">
      <w:pPr>
        <w:rPr>
          <w:i/>
          <w:iCs/>
          <w:sz w:val="16"/>
          <w:szCs w:val="16"/>
          <w:lang w:val="en-GB"/>
        </w:rPr>
      </w:pPr>
      <w:r>
        <w:rPr>
          <w:i/>
          <w:iCs/>
          <w:sz w:val="16"/>
          <w:szCs w:val="16"/>
          <w:lang w:val="en-GB"/>
        </w:rPr>
        <w:t>This figure illustrates</w:t>
      </w:r>
      <w:r w:rsidR="00E327C2" w:rsidRPr="006D4496">
        <w:rPr>
          <w:i/>
          <w:iCs/>
          <w:sz w:val="16"/>
          <w:szCs w:val="16"/>
          <w:lang w:val="en-GB"/>
        </w:rPr>
        <w:t xml:space="preserve"> a 30% slowing of MMSE in the MCI and mild dementia</w:t>
      </w:r>
      <w:r>
        <w:rPr>
          <w:i/>
          <w:iCs/>
          <w:sz w:val="16"/>
          <w:szCs w:val="16"/>
          <w:lang w:val="en-GB"/>
        </w:rPr>
        <w:t xml:space="preserve">, and its subsequent effect on the </w:t>
      </w:r>
      <w:r w:rsidR="00E327C2" w:rsidRPr="006D4496">
        <w:rPr>
          <w:i/>
          <w:iCs/>
          <w:sz w:val="16"/>
          <w:szCs w:val="16"/>
          <w:lang w:val="en-GB"/>
        </w:rPr>
        <w:t xml:space="preserve">cumulative incidence functions. </w:t>
      </w:r>
      <w:r w:rsidR="002177F8">
        <w:rPr>
          <w:i/>
          <w:iCs/>
          <w:sz w:val="16"/>
          <w:szCs w:val="16"/>
          <w:lang w:val="en-GB"/>
        </w:rPr>
        <w:t>The corresponding times in each stage are presented in the main text.</w:t>
      </w:r>
    </w:p>
    <w:p w14:paraId="5B5E480A" w14:textId="3A496C9F" w:rsidR="00872DAF" w:rsidRPr="00D45916" w:rsidRDefault="00872DAF" w:rsidP="00872DAF">
      <w:pPr>
        <w:rPr>
          <w:lang w:val="en-GB"/>
        </w:rPr>
      </w:pPr>
      <w:r>
        <w:rPr>
          <w:b/>
          <w:bCs/>
          <w:lang w:val="en-GB"/>
        </w:rPr>
        <w:t>Supplemental Figure 2</w:t>
      </w:r>
      <w:r w:rsidRPr="00D45916">
        <w:rPr>
          <w:lang w:val="en-GB"/>
        </w:rPr>
        <w:t xml:space="preserve">: Calibration curves </w:t>
      </w:r>
      <w:r>
        <w:rPr>
          <w:lang w:val="en-GB"/>
        </w:rPr>
        <w:t>of the four model transitions</w:t>
      </w:r>
    </w:p>
    <w:p w14:paraId="4AFE940E" w14:textId="77777777" w:rsidR="00872DAF" w:rsidRDefault="00872DAF" w:rsidP="00872DAF">
      <w:pPr>
        <w:rPr>
          <w:i/>
          <w:iCs/>
          <w:sz w:val="16"/>
          <w:szCs w:val="16"/>
          <w:lang w:val="en-GB"/>
        </w:rPr>
      </w:pPr>
      <w:r>
        <w:rPr>
          <w:noProof/>
        </w:rPr>
        <w:drawing>
          <wp:inline distT="0" distB="0" distL="0" distR="0" wp14:anchorId="67BC1EC3" wp14:editId="36F4FD40">
            <wp:extent cx="5365750" cy="2673985"/>
            <wp:effectExtent l="0" t="0" r="0" b="0"/>
            <wp:docPr id="177723169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5365750" cy="2673985"/>
                    </a:xfrm>
                    <a:prstGeom prst="rect">
                      <a:avLst/>
                    </a:prstGeom>
                    <a:noFill/>
                    <a:ln>
                      <a:noFill/>
                    </a:ln>
                  </pic:spPr>
                </pic:pic>
              </a:graphicData>
            </a:graphic>
          </wp:inline>
        </w:drawing>
      </w:r>
    </w:p>
    <w:p w14:paraId="2382B08F" w14:textId="77777777" w:rsidR="00872DAF" w:rsidRDefault="00872DAF" w:rsidP="00872DAF">
      <w:pPr>
        <w:rPr>
          <w:i/>
          <w:iCs/>
          <w:sz w:val="16"/>
          <w:szCs w:val="16"/>
          <w:lang w:val="en-GB"/>
        </w:rPr>
      </w:pPr>
      <w:r w:rsidRPr="00D45916">
        <w:rPr>
          <w:i/>
          <w:iCs/>
          <w:sz w:val="16"/>
          <w:szCs w:val="16"/>
          <w:lang w:val="en-GB"/>
        </w:rPr>
        <w:t>Abbreviations: AUC(t) = time-dependent AUC. The smooth curve was estimated by a linear loess smoother on the pseudo-observations with a span of 0.</w:t>
      </w:r>
      <w:r>
        <w:rPr>
          <w:i/>
          <w:iCs/>
          <w:sz w:val="16"/>
          <w:szCs w:val="16"/>
          <w:lang w:val="en-GB"/>
        </w:rPr>
        <w:t>75</w:t>
      </w:r>
      <w:r w:rsidRPr="00D45916">
        <w:rPr>
          <w:i/>
          <w:iCs/>
          <w:sz w:val="16"/>
          <w:szCs w:val="16"/>
          <w:lang w:val="en-GB"/>
        </w:rPr>
        <w:t>. The ticks on the x-axis indicate the distribution of predicted risks. The dashed line indicates perfect calibration. If the confidence interval overlaps the dashed line, the calibration is said to be good.</w:t>
      </w:r>
    </w:p>
    <w:p w14:paraId="5FA40F75" w14:textId="0826118B" w:rsidR="00812F81" w:rsidRPr="00666E40" w:rsidRDefault="00812F81" w:rsidP="00812F81">
      <w:pPr>
        <w:spacing w:line="240" w:lineRule="auto"/>
        <w:rPr>
          <w:b/>
          <w:bCs/>
          <w:noProof/>
          <w:lang w:val="en-GB"/>
        </w:rPr>
      </w:pPr>
      <w:r>
        <w:rPr>
          <w:b/>
          <w:bCs/>
          <w:noProof/>
          <w:lang w:val="en-GB"/>
        </w:rPr>
        <w:lastRenderedPageBreak/>
        <w:t xml:space="preserve">Supplemental </w:t>
      </w:r>
      <w:r w:rsidR="00634085">
        <w:rPr>
          <w:b/>
          <w:bCs/>
          <w:noProof/>
          <w:lang w:val="en-GB"/>
        </w:rPr>
        <w:t>F</w:t>
      </w:r>
      <w:r>
        <w:rPr>
          <w:b/>
          <w:bCs/>
          <w:noProof/>
          <w:lang w:val="en-GB"/>
        </w:rPr>
        <w:t>igure 3</w:t>
      </w:r>
      <w:r>
        <w:rPr>
          <w:noProof/>
          <w:lang w:val="en-GB"/>
        </w:rPr>
        <w:t>:</w:t>
      </w:r>
      <w:r w:rsidRPr="00D45916">
        <w:rPr>
          <w:noProof/>
          <w:lang w:val="en-GB"/>
        </w:rPr>
        <w:t xml:space="preserve"> Natural time in </w:t>
      </w:r>
      <w:r>
        <w:rPr>
          <w:noProof/>
          <w:lang w:val="en-GB"/>
        </w:rPr>
        <w:t xml:space="preserve">clinical </w:t>
      </w:r>
      <w:r w:rsidRPr="00D45916">
        <w:rPr>
          <w:noProof/>
          <w:lang w:val="en-GB"/>
        </w:rPr>
        <w:t>Alzheimer’s Disease stages</w:t>
      </w:r>
    </w:p>
    <w:p w14:paraId="33F1E6F4" w14:textId="31A409E2" w:rsidR="00812F81" w:rsidRPr="00D45916" w:rsidRDefault="0029677C" w:rsidP="00812F81">
      <w:pPr>
        <w:rPr>
          <w:i/>
          <w:iCs/>
          <w:sz w:val="16"/>
          <w:szCs w:val="16"/>
          <w:lang w:val="en-GB"/>
        </w:rPr>
      </w:pPr>
      <w:r>
        <w:rPr>
          <w:noProof/>
        </w:rPr>
        <w:drawing>
          <wp:inline distT="0" distB="0" distL="0" distR="0" wp14:anchorId="7D1BFBAA" wp14:editId="430E93CB">
            <wp:extent cx="5486411" cy="2743206"/>
            <wp:effectExtent l="0" t="0" r="0" b="0"/>
            <wp:docPr id="1400541174" name="Afbeelding 1" descr="Afbeelding met tekst, lijn, Perceel, diagra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541174" name="Afbeelding 1" descr="Afbeelding met tekst, lijn, Perceel, diagram&#10;&#10;Door AI gegenereerde inhoud is mogelijk onjuist."/>
                    <pic:cNvPicPr/>
                  </pic:nvPicPr>
                  <pic:blipFill>
                    <a:blip r:embed="rId16"/>
                    <a:stretch>
                      <a:fillRect/>
                    </a:stretch>
                  </pic:blipFill>
                  <pic:spPr>
                    <a:xfrm>
                      <a:off x="0" y="0"/>
                      <a:ext cx="5486411" cy="2743206"/>
                    </a:xfrm>
                    <a:prstGeom prst="rect">
                      <a:avLst/>
                    </a:prstGeom>
                  </pic:spPr>
                </pic:pic>
              </a:graphicData>
            </a:graphic>
          </wp:inline>
        </w:drawing>
      </w:r>
    </w:p>
    <w:p w14:paraId="6235E43F" w14:textId="150235CD" w:rsidR="00812F81" w:rsidRDefault="00812F81" w:rsidP="00812F81">
      <w:pPr>
        <w:rPr>
          <w:i/>
          <w:iCs/>
          <w:sz w:val="16"/>
          <w:szCs w:val="16"/>
          <w:lang w:val="en-GB"/>
        </w:rPr>
      </w:pPr>
      <w:r w:rsidRPr="00D45916">
        <w:rPr>
          <w:i/>
          <w:iCs/>
          <w:sz w:val="16"/>
          <w:szCs w:val="16"/>
          <w:lang w:val="en-GB"/>
        </w:rPr>
        <w:t>Abbreviations: MCI = mild cognitive impairment, dem</w:t>
      </w:r>
      <w:r>
        <w:rPr>
          <w:i/>
          <w:iCs/>
          <w:sz w:val="16"/>
          <w:szCs w:val="16"/>
          <w:lang w:val="en-GB"/>
        </w:rPr>
        <w:t>.</w:t>
      </w:r>
      <w:r w:rsidRPr="00D45916">
        <w:rPr>
          <w:i/>
          <w:iCs/>
          <w:sz w:val="16"/>
          <w:szCs w:val="16"/>
          <w:lang w:val="en-GB"/>
        </w:rPr>
        <w:t xml:space="preserve"> = dementia</w:t>
      </w:r>
      <w:r>
        <w:rPr>
          <w:i/>
          <w:iCs/>
          <w:sz w:val="16"/>
          <w:szCs w:val="16"/>
          <w:lang w:val="en-GB"/>
        </w:rPr>
        <w:t>. Curves were created by applying yearly cycles, with a half-cycle correction, to the sampled event times.</w:t>
      </w:r>
    </w:p>
    <w:p w14:paraId="48397757" w14:textId="77777777" w:rsidR="00812F81" w:rsidRDefault="00812F81" w:rsidP="00872DAF">
      <w:pPr>
        <w:rPr>
          <w:i/>
          <w:iCs/>
          <w:sz w:val="16"/>
          <w:szCs w:val="16"/>
          <w:lang w:val="en-GB"/>
        </w:rPr>
      </w:pPr>
    </w:p>
    <w:p w14:paraId="5D4C7A18" w14:textId="3F0A21F9" w:rsidR="008F5C07" w:rsidRDefault="008F5C07" w:rsidP="008F5C07">
      <w:pPr>
        <w:rPr>
          <w:lang w:val="en-GB"/>
        </w:rPr>
      </w:pPr>
      <w:r>
        <w:rPr>
          <w:b/>
          <w:bCs/>
          <w:lang w:val="en-GB"/>
        </w:rPr>
        <w:t xml:space="preserve">Supplemental </w:t>
      </w:r>
      <w:r w:rsidR="0019717D">
        <w:rPr>
          <w:b/>
          <w:bCs/>
          <w:lang w:val="en-GB"/>
        </w:rPr>
        <w:t>F</w:t>
      </w:r>
      <w:r>
        <w:rPr>
          <w:b/>
          <w:bCs/>
          <w:lang w:val="en-GB"/>
        </w:rPr>
        <w:t xml:space="preserve">igure </w:t>
      </w:r>
      <w:r w:rsidR="00634085">
        <w:rPr>
          <w:b/>
          <w:bCs/>
          <w:lang w:val="en-GB"/>
        </w:rPr>
        <w:t>4</w:t>
      </w:r>
      <w:r>
        <w:rPr>
          <w:lang w:val="en-GB"/>
        </w:rPr>
        <w:t xml:space="preserve">: </w:t>
      </w:r>
      <w:r w:rsidR="004151E6">
        <w:rPr>
          <w:lang w:val="en-GB"/>
        </w:rPr>
        <w:t>T</w:t>
      </w:r>
      <w:r w:rsidR="004151E6" w:rsidRPr="00D45916">
        <w:rPr>
          <w:lang w:val="en-GB"/>
        </w:rPr>
        <w:t xml:space="preserve">ime </w:t>
      </w:r>
      <w:r w:rsidR="004151E6">
        <w:rPr>
          <w:lang w:val="en-GB"/>
        </w:rPr>
        <w:t xml:space="preserve">in clinical </w:t>
      </w:r>
      <w:r w:rsidR="004151E6" w:rsidRPr="00D45916">
        <w:rPr>
          <w:lang w:val="en-GB"/>
        </w:rPr>
        <w:t>Alzheimer’s Disease stage</w:t>
      </w:r>
      <w:r w:rsidR="004151E6">
        <w:rPr>
          <w:lang w:val="en-GB"/>
        </w:rPr>
        <w:t>s</w:t>
      </w:r>
      <w:r w:rsidR="004151E6" w:rsidRPr="00D45916">
        <w:rPr>
          <w:lang w:val="en-GB"/>
        </w:rPr>
        <w:t xml:space="preserve"> </w:t>
      </w:r>
      <w:r w:rsidR="004151E6">
        <w:rPr>
          <w:lang w:val="en-GB"/>
        </w:rPr>
        <w:t>under treatment</w:t>
      </w:r>
      <w:r w:rsidR="009556A9">
        <w:rPr>
          <w:lang w:val="en-GB"/>
        </w:rPr>
        <w:t xml:space="preserve"> </w:t>
      </w:r>
      <w:r>
        <w:rPr>
          <w:lang w:val="en-GB"/>
        </w:rPr>
        <w:t>stratified by sex</w:t>
      </w:r>
    </w:p>
    <w:p w14:paraId="0482BF8F" w14:textId="03C97961" w:rsidR="00CD22F8" w:rsidRDefault="00351BA3" w:rsidP="009E5DD2">
      <w:pPr>
        <w:rPr>
          <w:i/>
          <w:iCs/>
          <w:lang w:val="en-GB"/>
        </w:rPr>
      </w:pPr>
      <w:r>
        <w:rPr>
          <w:noProof/>
        </w:rPr>
        <w:drawing>
          <wp:inline distT="0" distB="0" distL="0" distR="0" wp14:anchorId="45436592" wp14:editId="61BDE0C0">
            <wp:extent cx="5760720" cy="1920240"/>
            <wp:effectExtent l="0" t="0" r="0" b="0"/>
            <wp:docPr id="18573657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36577" name=""/>
                    <pic:cNvPicPr/>
                  </pic:nvPicPr>
                  <pic:blipFill>
                    <a:blip r:embed="rId17"/>
                    <a:stretch>
                      <a:fillRect/>
                    </a:stretch>
                  </pic:blipFill>
                  <pic:spPr>
                    <a:xfrm>
                      <a:off x="0" y="0"/>
                      <a:ext cx="5760720" cy="1920240"/>
                    </a:xfrm>
                    <a:prstGeom prst="rect">
                      <a:avLst/>
                    </a:prstGeom>
                  </pic:spPr>
                </pic:pic>
              </a:graphicData>
            </a:graphic>
          </wp:inline>
        </w:drawing>
      </w:r>
    </w:p>
    <w:p w14:paraId="799B297C" w14:textId="2ECE9B1A" w:rsidR="000C6C00" w:rsidRDefault="000C6C00" w:rsidP="009E5DD2">
      <w:pPr>
        <w:rPr>
          <w:i/>
          <w:iCs/>
          <w:sz w:val="16"/>
          <w:szCs w:val="16"/>
          <w:lang w:val="en-GB"/>
        </w:rPr>
      </w:pPr>
      <w:r>
        <w:rPr>
          <w:i/>
          <w:iCs/>
          <w:sz w:val="16"/>
          <w:szCs w:val="16"/>
          <w:lang w:val="en-GB"/>
        </w:rPr>
        <w:t xml:space="preserve">Abbreviations: </w:t>
      </w:r>
      <w:r w:rsidRPr="00D45916">
        <w:rPr>
          <w:i/>
          <w:iCs/>
          <w:sz w:val="16"/>
          <w:szCs w:val="16"/>
          <w:lang w:val="en-GB"/>
        </w:rPr>
        <w:t>MCI = mild cognitive impairment, dem</w:t>
      </w:r>
      <w:r>
        <w:rPr>
          <w:i/>
          <w:iCs/>
          <w:sz w:val="16"/>
          <w:szCs w:val="16"/>
          <w:lang w:val="en-GB"/>
        </w:rPr>
        <w:t>.</w:t>
      </w:r>
      <w:r w:rsidRPr="00D45916">
        <w:rPr>
          <w:i/>
          <w:iCs/>
          <w:sz w:val="16"/>
          <w:szCs w:val="16"/>
          <w:lang w:val="en-GB"/>
        </w:rPr>
        <w:t xml:space="preserve"> = dementia</w:t>
      </w:r>
      <w:r>
        <w:rPr>
          <w:i/>
          <w:iCs/>
          <w:sz w:val="16"/>
          <w:szCs w:val="16"/>
          <w:lang w:val="en-GB"/>
        </w:rPr>
        <w:t>, ATT = amyloid targeting therapy, MMSE = Mini-Mental State Examination. The mean time in each stage is depicted in the bar of each stage.</w:t>
      </w:r>
    </w:p>
    <w:p w14:paraId="7A7E3E02" w14:textId="77777777" w:rsidR="00CE0D41" w:rsidRDefault="00CE0D41" w:rsidP="009E5DD2">
      <w:pPr>
        <w:rPr>
          <w:i/>
          <w:iCs/>
          <w:sz w:val="16"/>
          <w:szCs w:val="16"/>
          <w:lang w:val="en-GB"/>
        </w:rPr>
      </w:pPr>
    </w:p>
    <w:p w14:paraId="36D0DBC9" w14:textId="77777777" w:rsidR="00000C37" w:rsidRDefault="00000C37" w:rsidP="009E5DD2">
      <w:pPr>
        <w:rPr>
          <w:i/>
          <w:iCs/>
          <w:lang w:val="en-GB"/>
        </w:rPr>
      </w:pPr>
    </w:p>
    <w:p w14:paraId="13C4417F" w14:textId="3CE707C4" w:rsidR="00000C37" w:rsidRPr="000A3E3F" w:rsidRDefault="00000C37" w:rsidP="009E5DD2">
      <w:pPr>
        <w:rPr>
          <w:highlight w:val="yellow"/>
          <w:lang w:val="en-GB"/>
        </w:rPr>
      </w:pPr>
      <w:r w:rsidRPr="000A3E3F">
        <w:rPr>
          <w:b/>
          <w:bCs/>
          <w:highlight w:val="yellow"/>
          <w:lang w:val="en-GB"/>
        </w:rPr>
        <w:t xml:space="preserve">Supplemental Figure </w:t>
      </w:r>
      <w:r w:rsidR="003E5FD4">
        <w:rPr>
          <w:b/>
          <w:bCs/>
          <w:highlight w:val="yellow"/>
          <w:lang w:val="en-GB"/>
        </w:rPr>
        <w:t>5</w:t>
      </w:r>
      <w:r w:rsidRPr="000A3E3F">
        <w:rPr>
          <w:highlight w:val="yellow"/>
          <w:lang w:val="en-GB"/>
        </w:rPr>
        <w:t xml:space="preserve">: Time in clinical Alzheimer’s Disease stages </w:t>
      </w:r>
      <w:r w:rsidR="00225D8F" w:rsidRPr="000A3E3F">
        <w:rPr>
          <w:highlight w:val="yellow"/>
          <w:lang w:val="en-GB"/>
        </w:rPr>
        <w:t>under a cholinesterase inhibitor</w:t>
      </w:r>
      <w:r w:rsidR="00C5547C">
        <w:rPr>
          <w:highlight w:val="yellow"/>
          <w:lang w:val="en-GB"/>
        </w:rPr>
        <w:t xml:space="preserve"> treatment scenario</w:t>
      </w:r>
    </w:p>
    <w:p w14:paraId="7C980554" w14:textId="7AFF2C44" w:rsidR="00000C37" w:rsidRPr="000A3E3F" w:rsidRDefault="00C5547C" w:rsidP="009E5DD2">
      <w:pPr>
        <w:rPr>
          <w:i/>
          <w:iCs/>
          <w:highlight w:val="yellow"/>
          <w:lang w:val="en-GB"/>
        </w:rPr>
      </w:pPr>
      <w:r>
        <w:rPr>
          <w:noProof/>
        </w:rPr>
        <w:drawing>
          <wp:inline distT="0" distB="0" distL="0" distR="0" wp14:anchorId="471E9050" wp14:editId="7DFE6B4B">
            <wp:extent cx="5760720" cy="1440180"/>
            <wp:effectExtent l="0" t="0" r="0" b="0"/>
            <wp:docPr id="1028517206" name="Afbeelding 1" descr="Afbeelding met tekst, schermopname, Lettertype, lij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517206" name="Afbeelding 1" descr="Afbeelding met tekst, schermopname, Lettertype, lijn&#10;&#10;Door AI gegenereerde inhoud is mogelijk onjuis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0720" cy="1440180"/>
                    </a:xfrm>
                    <a:prstGeom prst="rect">
                      <a:avLst/>
                    </a:prstGeom>
                    <a:noFill/>
                    <a:ln>
                      <a:noFill/>
                    </a:ln>
                  </pic:spPr>
                </pic:pic>
              </a:graphicData>
            </a:graphic>
          </wp:inline>
        </w:drawing>
      </w:r>
    </w:p>
    <w:p w14:paraId="64BCFEF9" w14:textId="64A25AB5" w:rsidR="00000C37" w:rsidRPr="000C6C00" w:rsidRDefault="000C6C00" w:rsidP="009E5DD2">
      <w:pPr>
        <w:rPr>
          <w:i/>
          <w:iCs/>
          <w:sz w:val="16"/>
          <w:szCs w:val="16"/>
          <w:lang w:val="en-GB"/>
        </w:rPr>
      </w:pPr>
      <w:r w:rsidRPr="000A3E3F">
        <w:rPr>
          <w:i/>
          <w:iCs/>
          <w:sz w:val="16"/>
          <w:szCs w:val="16"/>
          <w:highlight w:val="yellow"/>
          <w:lang w:val="en-GB"/>
        </w:rPr>
        <w:t xml:space="preserve">Abbreviations: MCI = mild cognitive impairment, dem. = dementia, ATT = amyloid targeting therapy, MMSE = Mini-Mental State Examination, </w:t>
      </w:r>
      <w:proofErr w:type="spellStart"/>
      <w:r w:rsidRPr="000A3E3F">
        <w:rPr>
          <w:i/>
          <w:iCs/>
          <w:sz w:val="16"/>
          <w:szCs w:val="16"/>
          <w:highlight w:val="yellow"/>
          <w:lang w:val="en-GB"/>
        </w:rPr>
        <w:t>ChEI</w:t>
      </w:r>
      <w:proofErr w:type="spellEnd"/>
      <w:r w:rsidRPr="000A3E3F">
        <w:rPr>
          <w:i/>
          <w:iCs/>
          <w:sz w:val="16"/>
          <w:szCs w:val="16"/>
          <w:highlight w:val="yellow"/>
          <w:lang w:val="en-GB"/>
        </w:rPr>
        <w:t xml:space="preserve"> = cholinesterase inhibitor. The mean time in each stage is depicted in the bar of each stage.</w:t>
      </w:r>
    </w:p>
    <w:p w14:paraId="7EB63CEC" w14:textId="77777777" w:rsidR="00C47666" w:rsidRDefault="00C47666" w:rsidP="009E5DD2">
      <w:pPr>
        <w:rPr>
          <w:i/>
          <w:iCs/>
          <w:lang w:val="en-GB"/>
        </w:rPr>
      </w:pPr>
    </w:p>
    <w:p w14:paraId="10AB01C1" w14:textId="7994D102" w:rsidR="003E5FD4" w:rsidRPr="00BA40E2" w:rsidRDefault="003E5FD4" w:rsidP="003E5FD4">
      <w:pPr>
        <w:rPr>
          <w:highlight w:val="yellow"/>
          <w:lang w:val="en-GB"/>
        </w:rPr>
      </w:pPr>
      <w:r w:rsidRPr="00BA40E2">
        <w:rPr>
          <w:b/>
          <w:bCs/>
          <w:highlight w:val="yellow"/>
          <w:lang w:val="en-GB"/>
        </w:rPr>
        <w:lastRenderedPageBreak/>
        <w:t>Supplemental Figure 6</w:t>
      </w:r>
      <w:r w:rsidRPr="00BA40E2">
        <w:rPr>
          <w:highlight w:val="yellow"/>
          <w:lang w:val="en-GB"/>
        </w:rPr>
        <w:t xml:space="preserve">: Time in clinical Alzheimer’s Disease stages </w:t>
      </w:r>
      <w:r w:rsidR="00191482">
        <w:rPr>
          <w:highlight w:val="yellow"/>
          <w:lang w:val="en-GB"/>
        </w:rPr>
        <w:t xml:space="preserve">after </w:t>
      </w:r>
      <w:r w:rsidRPr="00BA40E2">
        <w:rPr>
          <w:highlight w:val="yellow"/>
          <w:lang w:val="en-GB"/>
        </w:rPr>
        <w:t>excluding APOE ε4 homozygotes</w:t>
      </w:r>
    </w:p>
    <w:p w14:paraId="32AF088F" w14:textId="5733EFE0" w:rsidR="003E5FD4" w:rsidRPr="00BA40E2" w:rsidRDefault="003E5FD4" w:rsidP="003E5FD4">
      <w:pPr>
        <w:rPr>
          <w:i/>
          <w:iCs/>
          <w:highlight w:val="yellow"/>
          <w:lang w:val="en-GB"/>
        </w:rPr>
      </w:pPr>
      <w:r w:rsidRPr="00BA40E2">
        <w:rPr>
          <w:noProof/>
          <w:highlight w:val="yellow"/>
        </w:rPr>
        <w:drawing>
          <wp:inline distT="0" distB="0" distL="0" distR="0" wp14:anchorId="437BAD4F" wp14:editId="167B20D8">
            <wp:extent cx="5760720" cy="1440180"/>
            <wp:effectExtent l="0" t="0" r="0" b="0"/>
            <wp:docPr id="259878333" name="Afbeelding 2" descr="Afbeelding met tekst, schermopname, Lettertype, lij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78333" name="Afbeelding 2" descr="Afbeelding met tekst, schermopname, Lettertype, lijn&#10;&#10;Door AI gegenereerde inhoud is mogelijk onjuis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720" cy="1440180"/>
                    </a:xfrm>
                    <a:prstGeom prst="rect">
                      <a:avLst/>
                    </a:prstGeom>
                    <a:noFill/>
                    <a:ln>
                      <a:noFill/>
                    </a:ln>
                  </pic:spPr>
                </pic:pic>
              </a:graphicData>
            </a:graphic>
          </wp:inline>
        </w:drawing>
      </w:r>
    </w:p>
    <w:p w14:paraId="0B6F01C3" w14:textId="77777777" w:rsidR="003E5FD4" w:rsidRPr="00CE0D41" w:rsidRDefault="003E5FD4" w:rsidP="003E5FD4">
      <w:pPr>
        <w:rPr>
          <w:i/>
          <w:iCs/>
          <w:sz w:val="16"/>
          <w:szCs w:val="16"/>
          <w:lang w:val="en-GB"/>
        </w:rPr>
      </w:pPr>
      <w:r w:rsidRPr="00BA40E2">
        <w:rPr>
          <w:i/>
          <w:iCs/>
          <w:sz w:val="16"/>
          <w:szCs w:val="16"/>
          <w:highlight w:val="yellow"/>
          <w:lang w:val="en-GB"/>
        </w:rPr>
        <w:t>Abbreviations: MCI = mild cognitive impairment, dem. = dementia, ATT = amyloid targeting therapy, MMSE = Mini-Mental State Examination. The mean time in each stage is depicted in the bar of each stage.</w:t>
      </w:r>
    </w:p>
    <w:p w14:paraId="58F78554" w14:textId="77777777" w:rsidR="003E5FD4" w:rsidRDefault="003E5FD4" w:rsidP="009E5DD2">
      <w:pPr>
        <w:rPr>
          <w:i/>
          <w:iCs/>
          <w:lang w:val="en-GB"/>
        </w:rPr>
      </w:pPr>
    </w:p>
    <w:p w14:paraId="35E02CB9" w14:textId="74A01325" w:rsidR="00C47666" w:rsidRDefault="00C47666" w:rsidP="009E5DD2">
      <w:pPr>
        <w:rPr>
          <w:b/>
          <w:bCs/>
          <w:lang w:val="en-GB"/>
        </w:rPr>
      </w:pPr>
      <w:r>
        <w:rPr>
          <w:b/>
          <w:bCs/>
          <w:lang w:val="en-GB"/>
        </w:rPr>
        <w:t>References</w:t>
      </w:r>
    </w:p>
    <w:p w14:paraId="32B410BF" w14:textId="77777777" w:rsidR="00EC6FD6" w:rsidRPr="00EC6FD6" w:rsidRDefault="00C47666" w:rsidP="00EC6FD6">
      <w:pPr>
        <w:pStyle w:val="EndNoteBibliography"/>
      </w:pPr>
      <w:r>
        <w:rPr>
          <w:b/>
          <w:bCs/>
          <w:lang w:val="en-GB"/>
        </w:rPr>
        <w:fldChar w:fldCharType="begin"/>
      </w:r>
      <w:r>
        <w:rPr>
          <w:b/>
          <w:bCs/>
          <w:lang w:val="en-GB"/>
        </w:rPr>
        <w:instrText xml:space="preserve"> ADDIN EN.REFLIST </w:instrText>
      </w:r>
      <w:r>
        <w:rPr>
          <w:b/>
          <w:bCs/>
          <w:lang w:val="en-GB"/>
        </w:rPr>
        <w:fldChar w:fldCharType="separate"/>
      </w:r>
      <w:r w:rsidR="00EC6FD6" w:rsidRPr="00EC6FD6">
        <w:t>1.</w:t>
      </w:r>
      <w:r w:rsidR="00EC6FD6" w:rsidRPr="00EC6FD6">
        <w:tab/>
        <w:t>Austin PC, White IR, Lee DS, van Buuren S. Missing Data in Clinical Research: A Tutorial on Multiple Imputation. Can J Cardiol. 2021;37(9):1322–31.</w:t>
      </w:r>
    </w:p>
    <w:p w14:paraId="28FDBE13" w14:textId="77777777" w:rsidR="00EC6FD6" w:rsidRPr="00EC6FD6" w:rsidRDefault="00EC6FD6" w:rsidP="00EC6FD6">
      <w:pPr>
        <w:pStyle w:val="EndNoteBibliography"/>
      </w:pPr>
      <w:r w:rsidRPr="00EC6FD6">
        <w:t>2.</w:t>
      </w:r>
      <w:r w:rsidRPr="00EC6FD6">
        <w:tab/>
        <w:t>Meira-Machado L, de Una-Alvarez J, Cadarso-Suarez C, Andersen PK. Multi-state models for the analysis of time-to-event data. Stat Methods Med Res. 2009;18(2):195–222.</w:t>
      </w:r>
    </w:p>
    <w:p w14:paraId="01287E5D" w14:textId="77777777" w:rsidR="00EC6FD6" w:rsidRPr="00EC6FD6" w:rsidRDefault="00EC6FD6" w:rsidP="00EC6FD6">
      <w:pPr>
        <w:pStyle w:val="EndNoteBibliography"/>
      </w:pPr>
      <w:r w:rsidRPr="00EC6FD6">
        <w:t>3.</w:t>
      </w:r>
      <w:r w:rsidRPr="00EC6FD6">
        <w:tab/>
        <w:t>Jack CR, Jr., Andrews JS, Beach TG, Buracchio T, Dunn B, Graf A, et al. Revised criteria for diagnosis and staging of Alzheimer's disease: Alzheimer's Association Workgroup. Alzheimers Dement. 2024;20(8):5143–69.</w:t>
      </w:r>
    </w:p>
    <w:p w14:paraId="5CF63F7D" w14:textId="77777777" w:rsidR="00EC6FD6" w:rsidRPr="00EC6FD6" w:rsidRDefault="00EC6FD6" w:rsidP="00EC6FD6">
      <w:pPr>
        <w:pStyle w:val="EndNoteBibliography"/>
      </w:pPr>
      <w:r w:rsidRPr="00EC6FD6">
        <w:t>4.</w:t>
      </w:r>
      <w:r w:rsidRPr="00EC6FD6">
        <w:tab/>
        <w:t>Belger M, Haro JM, Reed C, Happich M, Argimon JM, Bruno G, et al. Determinants of time to institutionalisation and related healthcare and societal costs in a community-based cohort of patients with Alzheimer’s disease dementia. The European Journal of Health Economics. 2019;20:343–55.</w:t>
      </w:r>
    </w:p>
    <w:p w14:paraId="4796076A" w14:textId="77777777" w:rsidR="00EC6FD6" w:rsidRPr="00EC6FD6" w:rsidRDefault="00EC6FD6" w:rsidP="00EC6FD6">
      <w:pPr>
        <w:pStyle w:val="EndNoteBibliography"/>
      </w:pPr>
      <w:r w:rsidRPr="00EC6FD6">
        <w:t>5.</w:t>
      </w:r>
      <w:r w:rsidRPr="00EC6FD6">
        <w:tab/>
        <w:t>Van Geloven N, Giardiello D, Bonneville EF, Teece L, Ramspek CL, Van Smeden M, et al. Validation of prediction models in the presence of competing risks: a guide through modern methods. bmj. 2022;377.</w:t>
      </w:r>
    </w:p>
    <w:p w14:paraId="68D379BA" w14:textId="77777777" w:rsidR="00EC6FD6" w:rsidRPr="00EC6FD6" w:rsidRDefault="00EC6FD6" w:rsidP="00EC6FD6">
      <w:pPr>
        <w:pStyle w:val="EndNoteBibliography"/>
      </w:pPr>
      <w:r w:rsidRPr="00EC6FD6">
        <w:t>6.</w:t>
      </w:r>
      <w:r w:rsidRPr="00EC6FD6">
        <w:tab/>
        <w:t>Andersen PK, Pohar Perme M. Pseudo-observations in survival analysis. Statistical methods in medical research. 2010;19(1):71–99.</w:t>
      </w:r>
    </w:p>
    <w:p w14:paraId="3E8E9E2C" w14:textId="77777777" w:rsidR="00EC6FD6" w:rsidRPr="00EC6FD6" w:rsidRDefault="00EC6FD6" w:rsidP="00EC6FD6">
      <w:pPr>
        <w:pStyle w:val="EndNoteBibliography"/>
      </w:pPr>
      <w:r w:rsidRPr="00EC6FD6">
        <w:t>7.</w:t>
      </w:r>
      <w:r w:rsidRPr="00EC6FD6">
        <w:tab/>
        <w:t>Blanche P, Dartigues JF, Jacqmin</w:t>
      </w:r>
      <w:r w:rsidRPr="00EC6FD6">
        <w:rPr>
          <w:rFonts w:ascii="Cambria Math" w:hAnsi="Cambria Math" w:cs="Cambria Math"/>
        </w:rPr>
        <w:t>‐</w:t>
      </w:r>
      <w:r w:rsidRPr="00EC6FD6">
        <w:t>Gadda H. Estimating and comparing time</w:t>
      </w:r>
      <w:r w:rsidRPr="00EC6FD6">
        <w:rPr>
          <w:rFonts w:ascii="Cambria Math" w:hAnsi="Cambria Math" w:cs="Cambria Math"/>
        </w:rPr>
        <w:t>‐</w:t>
      </w:r>
      <w:r w:rsidRPr="00EC6FD6">
        <w:t>dependent areas under receiver operating characteristic curves for censored event times with competing risks. Statistics in medicine. 2013;32(30):5381</w:t>
      </w:r>
      <w:r w:rsidRPr="00EC6FD6">
        <w:rPr>
          <w:rFonts w:cs="Verdana"/>
        </w:rPr>
        <w:t>–</w:t>
      </w:r>
      <w:r w:rsidRPr="00EC6FD6">
        <w:t>97.</w:t>
      </w:r>
    </w:p>
    <w:p w14:paraId="1C2747E8" w14:textId="77777777" w:rsidR="00EC6FD6" w:rsidRPr="00EC6FD6" w:rsidRDefault="00EC6FD6" w:rsidP="00EC6FD6">
      <w:pPr>
        <w:pStyle w:val="EndNoteBibliography"/>
      </w:pPr>
      <w:r w:rsidRPr="00EC6FD6">
        <w:t>8.</w:t>
      </w:r>
      <w:r w:rsidRPr="00EC6FD6">
        <w:tab/>
        <w:t>R.A. Becker JC, A. R. Wilks. The New S Language: Wadsworth &amp; Brooks/Cole; 1988.</w:t>
      </w:r>
    </w:p>
    <w:p w14:paraId="4D3E6195" w14:textId="77777777" w:rsidR="00EC6FD6" w:rsidRPr="00EC6FD6" w:rsidRDefault="00EC6FD6" w:rsidP="00EC6FD6">
      <w:pPr>
        <w:pStyle w:val="EndNoteBibliography"/>
      </w:pPr>
      <w:r w:rsidRPr="00EC6FD6">
        <w:t>9.</w:t>
      </w:r>
      <w:r w:rsidRPr="00EC6FD6">
        <w:tab/>
        <w:t>Knight R, Khondoker M, Magill N, Stewart R, Landau S. A systematic review and meta-analysis of the effectiveness of acetylcholinesterase inhibitors and memantine in treating the cognitive symptoms of dementia. Dementia and geriatric cognitive disorders. 2018;45(3-4):131–51.</w:t>
      </w:r>
    </w:p>
    <w:p w14:paraId="0E433D8F" w14:textId="336B5C24" w:rsidR="00EC6FD6" w:rsidRPr="00EC6FD6" w:rsidRDefault="00EC6FD6" w:rsidP="00EC6FD6">
      <w:pPr>
        <w:pStyle w:val="EndNoteBibliography"/>
      </w:pPr>
      <w:r w:rsidRPr="00EC6FD6">
        <w:t>10.</w:t>
      </w:r>
      <w:r w:rsidRPr="00EC6FD6">
        <w:tab/>
        <w:t xml:space="preserve">Wu H, Godfrey AJR. R: The Weibull Distribution  [Available from: </w:t>
      </w:r>
      <w:hyperlink r:id="rId20" w:history="1">
        <w:r w:rsidRPr="00EC6FD6">
          <w:rPr>
            <w:rStyle w:val="Hyperlink"/>
          </w:rPr>
          <w:t>https://search.r-project.org/CRAN/refmans/ExtDist/html/Weibull.html</w:t>
        </w:r>
      </w:hyperlink>
      <w:r w:rsidRPr="00EC6FD6">
        <w:t>.</w:t>
      </w:r>
    </w:p>
    <w:p w14:paraId="10A40829" w14:textId="409AD0A6" w:rsidR="00C47666" w:rsidRPr="00C47666" w:rsidRDefault="00C47666" w:rsidP="009E5DD2">
      <w:pPr>
        <w:rPr>
          <w:b/>
          <w:bCs/>
          <w:lang w:val="en-GB"/>
        </w:rPr>
      </w:pPr>
      <w:r>
        <w:rPr>
          <w:b/>
          <w:bCs/>
          <w:lang w:val="en-GB"/>
        </w:rPr>
        <w:fldChar w:fldCharType="end"/>
      </w:r>
    </w:p>
    <w:sectPr w:rsidR="00C47666" w:rsidRPr="00C47666" w:rsidSect="00CD0785">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58983" w14:textId="77777777" w:rsidR="003F2497" w:rsidRDefault="003F2497" w:rsidP="00C54C6A">
      <w:r>
        <w:separator/>
      </w:r>
    </w:p>
  </w:endnote>
  <w:endnote w:type="continuationSeparator" w:id="0">
    <w:p w14:paraId="1E92DB4A" w14:textId="77777777" w:rsidR="003F2497" w:rsidRDefault="003F2497" w:rsidP="00C54C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3037601"/>
      <w:docPartObj>
        <w:docPartGallery w:val="Page Numbers (Bottom of Page)"/>
        <w:docPartUnique/>
      </w:docPartObj>
    </w:sdtPr>
    <w:sdtEndPr/>
    <w:sdtContent>
      <w:p w14:paraId="75B6AB77" w14:textId="11DFEF97" w:rsidR="00D40C1D" w:rsidRDefault="00D40C1D">
        <w:pPr>
          <w:pStyle w:val="Voettekst"/>
          <w:jc w:val="right"/>
        </w:pPr>
        <w:r>
          <w:fldChar w:fldCharType="begin"/>
        </w:r>
        <w:r>
          <w:instrText>PAGE   \* MERGEFORMAT</w:instrText>
        </w:r>
        <w:r>
          <w:fldChar w:fldCharType="separate"/>
        </w:r>
        <w:r>
          <w:rPr>
            <w:lang w:val="nl-NL"/>
          </w:rPr>
          <w:t>2</w:t>
        </w:r>
        <w:r>
          <w:fldChar w:fldCharType="end"/>
        </w:r>
      </w:p>
    </w:sdtContent>
  </w:sdt>
  <w:p w14:paraId="30CB5017" w14:textId="77777777" w:rsidR="00D40C1D" w:rsidRDefault="00D40C1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90A3C" w14:textId="77777777" w:rsidR="003F2497" w:rsidRDefault="003F2497" w:rsidP="00C54C6A">
      <w:r>
        <w:separator/>
      </w:r>
    </w:p>
  </w:footnote>
  <w:footnote w:type="continuationSeparator" w:id="0">
    <w:p w14:paraId="2D7C4398" w14:textId="77777777" w:rsidR="003F2497" w:rsidRDefault="003F2497" w:rsidP="00C54C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D12A1"/>
    <w:multiLevelType w:val="hybridMultilevel"/>
    <w:tmpl w:val="ABE4FC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E435637"/>
    <w:multiLevelType w:val="hybridMultilevel"/>
    <w:tmpl w:val="6F082312"/>
    <w:lvl w:ilvl="0" w:tplc="87AEC43A">
      <w:numFmt w:val="bullet"/>
      <w:lvlText w:val="-"/>
      <w:lvlJc w:val="left"/>
      <w:pPr>
        <w:ind w:left="720" w:hanging="360"/>
      </w:pPr>
      <w:rPr>
        <w:rFonts w:ascii="Verdana" w:eastAsia="Calibr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4FD0D76"/>
    <w:multiLevelType w:val="hybridMultilevel"/>
    <w:tmpl w:val="25628CA0"/>
    <w:lvl w:ilvl="0" w:tplc="5C7C7880">
      <w:start w:val="1"/>
      <w:numFmt w:val="decimal"/>
      <w:pStyle w:val="Lijst"/>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CA43296"/>
    <w:multiLevelType w:val="hybridMultilevel"/>
    <w:tmpl w:val="3662BFDC"/>
    <w:lvl w:ilvl="0" w:tplc="A4ACE1F6">
      <w:numFmt w:val="bullet"/>
      <w:lvlText w:val="-"/>
      <w:lvlJc w:val="left"/>
      <w:pPr>
        <w:ind w:left="720" w:hanging="360"/>
      </w:pPr>
      <w:rPr>
        <w:rFonts w:ascii="Trebuchet MS" w:eastAsia="Calibri" w:hAnsi="Trebuchet M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D261423"/>
    <w:multiLevelType w:val="multilevel"/>
    <w:tmpl w:val="92BCE30E"/>
    <w:lvl w:ilvl="0">
      <w:start w:val="1"/>
      <w:numFmt w:val="decimal"/>
      <w:pStyle w:val="Kop1-genummerd"/>
      <w:lvlText w:val="%1."/>
      <w:lvlJc w:val="left"/>
      <w:pPr>
        <w:ind w:left="360" w:hanging="360"/>
      </w:pPr>
      <w:rPr>
        <w:rFonts w:hint="default"/>
      </w:rPr>
    </w:lvl>
    <w:lvl w:ilvl="1">
      <w:start w:val="1"/>
      <w:numFmt w:val="decimal"/>
      <w:lvlRestart w:val="0"/>
      <w:pStyle w:val="Kop2-genummerd"/>
      <w:lvlText w:val="%1.%2."/>
      <w:lvlJc w:val="left"/>
      <w:pPr>
        <w:ind w:left="720" w:hanging="360"/>
      </w:pPr>
      <w:rPr>
        <w:rFonts w:hint="default"/>
      </w:rPr>
    </w:lvl>
    <w:lvl w:ilvl="2">
      <w:start w:val="1"/>
      <w:numFmt w:val="decimal"/>
      <w:lvlRestart w:val="0"/>
      <w:pStyle w:val="Kop3-genummerd"/>
      <w:lvlText w:val="%1.%2.%3."/>
      <w:lvlJc w:val="left"/>
      <w:pPr>
        <w:ind w:left="107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7120A29"/>
    <w:multiLevelType w:val="multilevel"/>
    <w:tmpl w:val="D7A6A850"/>
    <w:lvl w:ilvl="0">
      <w:start w:val="1"/>
      <w:numFmt w:val="bullet"/>
      <w:pStyle w:val="Lijstopsomteken"/>
      <w:lvlText w:val=""/>
      <w:lvlJc w:val="left"/>
      <w:pPr>
        <w:ind w:left="357" w:hanging="357"/>
      </w:pPr>
      <w:rPr>
        <w:rFonts w:ascii="Symbol" w:hAnsi="Symbol" w:hint="default"/>
      </w:rPr>
    </w:lvl>
    <w:lvl w:ilvl="1">
      <w:start w:val="1"/>
      <w:numFmt w:val="bullet"/>
      <w:pStyle w:val="Lijstopsomteken2"/>
      <w:lvlText w:val="o"/>
      <w:lvlJc w:val="left"/>
      <w:pPr>
        <w:ind w:left="720" w:hanging="363"/>
      </w:pPr>
      <w:rPr>
        <w:rFonts w:ascii="Courier New" w:hAnsi="Courier New" w:hint="default"/>
      </w:rPr>
    </w:lvl>
    <w:lvl w:ilvl="2">
      <w:start w:val="1"/>
      <w:numFmt w:val="bullet"/>
      <w:lvlRestart w:val="0"/>
      <w:pStyle w:val="Lijstopsomteken3"/>
      <w:lvlText w:val="-"/>
      <w:lvlJc w:val="left"/>
      <w:pPr>
        <w:ind w:left="1077" w:hanging="357"/>
      </w:pPr>
      <w:rPr>
        <w:rFonts w:ascii="Courier New" w:hAnsi="Courier New"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5F0174CC"/>
    <w:multiLevelType w:val="hybridMultilevel"/>
    <w:tmpl w:val="5EC8741A"/>
    <w:lvl w:ilvl="0" w:tplc="8F6CBD64">
      <w:start w:val="1"/>
      <w:numFmt w:val="bullet"/>
      <w:lvlText w:val=""/>
      <w:lvlJc w:val="left"/>
      <w:pPr>
        <w:ind w:left="720" w:hanging="360"/>
      </w:pPr>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8107910"/>
    <w:multiLevelType w:val="multilevel"/>
    <w:tmpl w:val="AF2472BA"/>
    <w:lvl w:ilvl="0">
      <w:start w:val="1"/>
      <w:numFmt w:val="decimal"/>
      <w:pStyle w:val="Lijstnummering"/>
      <w:lvlText w:val="%1."/>
      <w:lvlJc w:val="left"/>
      <w:pPr>
        <w:ind w:left="357" w:hanging="357"/>
      </w:pPr>
      <w:rPr>
        <w:rFonts w:hint="default"/>
      </w:rPr>
    </w:lvl>
    <w:lvl w:ilvl="1">
      <w:start w:val="1"/>
      <w:numFmt w:val="lowerLetter"/>
      <w:pStyle w:val="Lijstnummering2"/>
      <w:lvlText w:val="%2."/>
      <w:lvlJc w:val="left"/>
      <w:pPr>
        <w:ind w:left="720" w:hanging="363"/>
      </w:pPr>
      <w:rPr>
        <w:rFonts w:hint="default"/>
      </w:rPr>
    </w:lvl>
    <w:lvl w:ilvl="2">
      <w:start w:val="1"/>
      <w:numFmt w:val="lowerRoman"/>
      <w:lvlRestart w:val="0"/>
      <w:pStyle w:val="Lijstnummering3"/>
      <w:lvlText w:val="%3."/>
      <w:lvlJc w:val="left"/>
      <w:pPr>
        <w:ind w:left="1077" w:hanging="35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7F941658"/>
    <w:multiLevelType w:val="hybridMultilevel"/>
    <w:tmpl w:val="25C098E8"/>
    <w:lvl w:ilvl="0" w:tplc="D98ED52E">
      <w:start w:val="1"/>
      <w:numFmt w:val="upperRoman"/>
      <w:pStyle w:val="Bijlage"/>
      <w:lvlText w:val="Bijlage %1."/>
      <w:lvlJc w:val="left"/>
      <w:pPr>
        <w:ind w:left="720" w:hanging="360"/>
      </w:pPr>
      <w:rPr>
        <w:rFonts w:hAnsi="Arial Unicode MS" w:hint="default"/>
        <w:b/>
        <w:bCs/>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08337569">
    <w:abstractNumId w:val="4"/>
  </w:num>
  <w:num w:numId="2" w16cid:durableId="1286042416">
    <w:abstractNumId w:val="2"/>
  </w:num>
  <w:num w:numId="3" w16cid:durableId="1575697738">
    <w:abstractNumId w:val="5"/>
  </w:num>
  <w:num w:numId="4" w16cid:durableId="517737764">
    <w:abstractNumId w:val="7"/>
  </w:num>
  <w:num w:numId="5" w16cid:durableId="1606185036">
    <w:abstractNumId w:val="8"/>
  </w:num>
  <w:num w:numId="6" w16cid:durableId="108551630">
    <w:abstractNumId w:val="4"/>
  </w:num>
  <w:num w:numId="7" w16cid:durableId="305621149">
    <w:abstractNumId w:val="4"/>
    <w:lvlOverride w:ilvl="0">
      <w:lvl w:ilvl="0">
        <w:start w:val="1"/>
        <w:numFmt w:val="decimal"/>
        <w:pStyle w:val="Kop1-genummerd"/>
        <w:lvlText w:val="%1."/>
        <w:lvlJc w:val="left"/>
        <w:pPr>
          <w:ind w:left="360" w:hanging="360"/>
        </w:pPr>
        <w:rPr>
          <w:rFonts w:hint="default"/>
        </w:rPr>
      </w:lvl>
    </w:lvlOverride>
    <w:lvlOverride w:ilvl="1">
      <w:lvl w:ilvl="1">
        <w:start w:val="1"/>
        <w:numFmt w:val="decimal"/>
        <w:lvlRestart w:val="0"/>
        <w:pStyle w:val="Kop2-genummerd"/>
        <w:lvlText w:val="%1.%2."/>
        <w:lvlJc w:val="left"/>
        <w:pPr>
          <w:ind w:left="0" w:firstLine="0"/>
        </w:pPr>
        <w:rPr>
          <w:rFonts w:hint="default"/>
        </w:rPr>
      </w:lvl>
    </w:lvlOverride>
    <w:lvlOverride w:ilvl="2">
      <w:lvl w:ilvl="2">
        <w:start w:val="1"/>
        <w:numFmt w:val="decimal"/>
        <w:lvlRestart w:val="0"/>
        <w:pStyle w:val="Kop3-genummerd"/>
        <w:lvlText w:val="%1.%2.%3."/>
        <w:lvlJc w:val="left"/>
        <w:pPr>
          <w:ind w:left="1077" w:hanging="357"/>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16cid:durableId="1120608030">
    <w:abstractNumId w:val="0"/>
  </w:num>
  <w:num w:numId="9" w16cid:durableId="2095317083">
    <w:abstractNumId w:val="3"/>
  </w:num>
  <w:num w:numId="10" w16cid:durableId="1605530015">
    <w:abstractNumId w:val="1"/>
  </w:num>
  <w:num w:numId="11" w16cid:durableId="401872014">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superscript&lt;/Style&gt;&lt;LeftDelim&gt;{&lt;/LeftDelim&gt;&lt;RightDelim&gt;}&lt;/RightDelim&gt;&lt;FontName&gt;Verdana&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stdpwa2hdapvbetzvgpadvbw0x2ap05xr2e&quot;&gt;ABOARD PhD Endnote lbi&lt;record-ids&gt;&lt;item&gt;109&lt;/item&gt;&lt;item&gt;110&lt;/item&gt;&lt;item&gt;125&lt;/item&gt;&lt;item&gt;126&lt;/item&gt;&lt;item&gt;131&lt;/item&gt;&lt;item&gt;133&lt;/item&gt;&lt;item&gt;144&lt;/item&gt;&lt;item&gt;150&lt;/item&gt;&lt;item&gt;291&lt;/item&gt;&lt;/record-ids&gt;&lt;/item&gt;&lt;/Libraries&gt;"/>
  </w:docVars>
  <w:rsids>
    <w:rsidRoot w:val="00A439D1"/>
    <w:rsid w:val="00000C37"/>
    <w:rsid w:val="00001A10"/>
    <w:rsid w:val="00003134"/>
    <w:rsid w:val="00003D80"/>
    <w:rsid w:val="00004FAB"/>
    <w:rsid w:val="0000700D"/>
    <w:rsid w:val="00007AD1"/>
    <w:rsid w:val="00015FAF"/>
    <w:rsid w:val="00017582"/>
    <w:rsid w:val="000205E7"/>
    <w:rsid w:val="00021027"/>
    <w:rsid w:val="0002339D"/>
    <w:rsid w:val="000247CD"/>
    <w:rsid w:val="00024C3F"/>
    <w:rsid w:val="00025D2D"/>
    <w:rsid w:val="000321BD"/>
    <w:rsid w:val="000322D1"/>
    <w:rsid w:val="00032736"/>
    <w:rsid w:val="00033CEF"/>
    <w:rsid w:val="00035675"/>
    <w:rsid w:val="00035D34"/>
    <w:rsid w:val="00036830"/>
    <w:rsid w:val="000368B0"/>
    <w:rsid w:val="00037660"/>
    <w:rsid w:val="000403EA"/>
    <w:rsid w:val="00040D9D"/>
    <w:rsid w:val="000422E3"/>
    <w:rsid w:val="00042BFF"/>
    <w:rsid w:val="00044676"/>
    <w:rsid w:val="000449AB"/>
    <w:rsid w:val="0004533B"/>
    <w:rsid w:val="0004572E"/>
    <w:rsid w:val="00046293"/>
    <w:rsid w:val="000516E0"/>
    <w:rsid w:val="000522AE"/>
    <w:rsid w:val="000524BB"/>
    <w:rsid w:val="000525EB"/>
    <w:rsid w:val="0005300F"/>
    <w:rsid w:val="00053A29"/>
    <w:rsid w:val="00054313"/>
    <w:rsid w:val="000547E7"/>
    <w:rsid w:val="00054A3C"/>
    <w:rsid w:val="00054B0A"/>
    <w:rsid w:val="00054F16"/>
    <w:rsid w:val="00055AA4"/>
    <w:rsid w:val="000570A6"/>
    <w:rsid w:val="00060E85"/>
    <w:rsid w:val="00061825"/>
    <w:rsid w:val="00061F72"/>
    <w:rsid w:val="0006260B"/>
    <w:rsid w:val="00063F93"/>
    <w:rsid w:val="000640D8"/>
    <w:rsid w:val="00064691"/>
    <w:rsid w:val="0006509F"/>
    <w:rsid w:val="00065D5B"/>
    <w:rsid w:val="000668D7"/>
    <w:rsid w:val="000671D3"/>
    <w:rsid w:val="00067B38"/>
    <w:rsid w:val="0007050D"/>
    <w:rsid w:val="00070A12"/>
    <w:rsid w:val="00071F51"/>
    <w:rsid w:val="000721BE"/>
    <w:rsid w:val="00072E71"/>
    <w:rsid w:val="000740B0"/>
    <w:rsid w:val="00074527"/>
    <w:rsid w:val="000757F1"/>
    <w:rsid w:val="00075EA2"/>
    <w:rsid w:val="00077448"/>
    <w:rsid w:val="00077D4A"/>
    <w:rsid w:val="00080748"/>
    <w:rsid w:val="000815D8"/>
    <w:rsid w:val="00081AC2"/>
    <w:rsid w:val="0008233C"/>
    <w:rsid w:val="0008347B"/>
    <w:rsid w:val="00083AB6"/>
    <w:rsid w:val="00083DDD"/>
    <w:rsid w:val="00084036"/>
    <w:rsid w:val="00086918"/>
    <w:rsid w:val="00086EB3"/>
    <w:rsid w:val="00087E36"/>
    <w:rsid w:val="00087EFC"/>
    <w:rsid w:val="000902B1"/>
    <w:rsid w:val="00090EC0"/>
    <w:rsid w:val="00091295"/>
    <w:rsid w:val="00091EA5"/>
    <w:rsid w:val="0009289B"/>
    <w:rsid w:val="00092B03"/>
    <w:rsid w:val="00093AC1"/>
    <w:rsid w:val="00093E61"/>
    <w:rsid w:val="00094802"/>
    <w:rsid w:val="000948E3"/>
    <w:rsid w:val="00094F5C"/>
    <w:rsid w:val="000967D3"/>
    <w:rsid w:val="000A0540"/>
    <w:rsid w:val="000A310A"/>
    <w:rsid w:val="000A3E3F"/>
    <w:rsid w:val="000A4014"/>
    <w:rsid w:val="000A48F7"/>
    <w:rsid w:val="000A62B1"/>
    <w:rsid w:val="000A7CEB"/>
    <w:rsid w:val="000B00D9"/>
    <w:rsid w:val="000B09A6"/>
    <w:rsid w:val="000B1127"/>
    <w:rsid w:val="000B1847"/>
    <w:rsid w:val="000B1C34"/>
    <w:rsid w:val="000B4613"/>
    <w:rsid w:val="000B5658"/>
    <w:rsid w:val="000B6911"/>
    <w:rsid w:val="000C0D95"/>
    <w:rsid w:val="000C383B"/>
    <w:rsid w:val="000C485A"/>
    <w:rsid w:val="000C49AB"/>
    <w:rsid w:val="000C4E1F"/>
    <w:rsid w:val="000C55AD"/>
    <w:rsid w:val="000C58F0"/>
    <w:rsid w:val="000C6C00"/>
    <w:rsid w:val="000C6F0E"/>
    <w:rsid w:val="000D058E"/>
    <w:rsid w:val="000D1017"/>
    <w:rsid w:val="000D1371"/>
    <w:rsid w:val="000D35E4"/>
    <w:rsid w:val="000D3AB8"/>
    <w:rsid w:val="000D40AB"/>
    <w:rsid w:val="000D422B"/>
    <w:rsid w:val="000D5376"/>
    <w:rsid w:val="000D540C"/>
    <w:rsid w:val="000D55E6"/>
    <w:rsid w:val="000D5B66"/>
    <w:rsid w:val="000E277B"/>
    <w:rsid w:val="000E2E21"/>
    <w:rsid w:val="000E3FCC"/>
    <w:rsid w:val="000E4B74"/>
    <w:rsid w:val="000E4BB5"/>
    <w:rsid w:val="000E574B"/>
    <w:rsid w:val="000E6228"/>
    <w:rsid w:val="000F0818"/>
    <w:rsid w:val="000F0A54"/>
    <w:rsid w:val="000F187C"/>
    <w:rsid w:val="000F49F5"/>
    <w:rsid w:val="0010040F"/>
    <w:rsid w:val="0010245F"/>
    <w:rsid w:val="001026F6"/>
    <w:rsid w:val="00102C57"/>
    <w:rsid w:val="00103698"/>
    <w:rsid w:val="001052EA"/>
    <w:rsid w:val="00111CF3"/>
    <w:rsid w:val="00113BEC"/>
    <w:rsid w:val="00113E4C"/>
    <w:rsid w:val="00115447"/>
    <w:rsid w:val="00115AD5"/>
    <w:rsid w:val="001175F0"/>
    <w:rsid w:val="00120329"/>
    <w:rsid w:val="0012057E"/>
    <w:rsid w:val="00120CE0"/>
    <w:rsid w:val="00120EEC"/>
    <w:rsid w:val="00122D9E"/>
    <w:rsid w:val="001245A5"/>
    <w:rsid w:val="00125053"/>
    <w:rsid w:val="00130E6B"/>
    <w:rsid w:val="001316F6"/>
    <w:rsid w:val="00131859"/>
    <w:rsid w:val="001321EF"/>
    <w:rsid w:val="00133113"/>
    <w:rsid w:val="00135000"/>
    <w:rsid w:val="001353C0"/>
    <w:rsid w:val="001356F7"/>
    <w:rsid w:val="0013712D"/>
    <w:rsid w:val="00137A03"/>
    <w:rsid w:val="001408C2"/>
    <w:rsid w:val="00143819"/>
    <w:rsid w:val="00147FF9"/>
    <w:rsid w:val="00151360"/>
    <w:rsid w:val="001523E1"/>
    <w:rsid w:val="00152CC3"/>
    <w:rsid w:val="00152FD1"/>
    <w:rsid w:val="00153D0A"/>
    <w:rsid w:val="001545A7"/>
    <w:rsid w:val="00154B49"/>
    <w:rsid w:val="00155735"/>
    <w:rsid w:val="001614DB"/>
    <w:rsid w:val="00161EC0"/>
    <w:rsid w:val="0016270C"/>
    <w:rsid w:val="00162777"/>
    <w:rsid w:val="00164922"/>
    <w:rsid w:val="00164A62"/>
    <w:rsid w:val="00166AC5"/>
    <w:rsid w:val="00172576"/>
    <w:rsid w:val="00172C9B"/>
    <w:rsid w:val="001759D0"/>
    <w:rsid w:val="001776DB"/>
    <w:rsid w:val="00177915"/>
    <w:rsid w:val="0018019D"/>
    <w:rsid w:val="00181766"/>
    <w:rsid w:val="00181A6D"/>
    <w:rsid w:val="00183CA9"/>
    <w:rsid w:val="00184B16"/>
    <w:rsid w:val="001858E4"/>
    <w:rsid w:val="00185C11"/>
    <w:rsid w:val="00186DD6"/>
    <w:rsid w:val="0019143C"/>
    <w:rsid w:val="00191482"/>
    <w:rsid w:val="00192F3F"/>
    <w:rsid w:val="00194515"/>
    <w:rsid w:val="001947AB"/>
    <w:rsid w:val="001952FA"/>
    <w:rsid w:val="00196B44"/>
    <w:rsid w:val="0019717D"/>
    <w:rsid w:val="00197397"/>
    <w:rsid w:val="001A2764"/>
    <w:rsid w:val="001A2840"/>
    <w:rsid w:val="001A366E"/>
    <w:rsid w:val="001A5E3D"/>
    <w:rsid w:val="001A7131"/>
    <w:rsid w:val="001A71D9"/>
    <w:rsid w:val="001B0CF2"/>
    <w:rsid w:val="001B2143"/>
    <w:rsid w:val="001B5D97"/>
    <w:rsid w:val="001B6916"/>
    <w:rsid w:val="001B7ECA"/>
    <w:rsid w:val="001C0C3D"/>
    <w:rsid w:val="001C15E9"/>
    <w:rsid w:val="001C1CC0"/>
    <w:rsid w:val="001C3751"/>
    <w:rsid w:val="001C4836"/>
    <w:rsid w:val="001C6705"/>
    <w:rsid w:val="001C6ED9"/>
    <w:rsid w:val="001C730E"/>
    <w:rsid w:val="001C7481"/>
    <w:rsid w:val="001C7C1E"/>
    <w:rsid w:val="001D0333"/>
    <w:rsid w:val="001D1200"/>
    <w:rsid w:val="001D25D6"/>
    <w:rsid w:val="001D2A84"/>
    <w:rsid w:val="001D2F19"/>
    <w:rsid w:val="001D440E"/>
    <w:rsid w:val="001D4714"/>
    <w:rsid w:val="001D5AD5"/>
    <w:rsid w:val="001D7247"/>
    <w:rsid w:val="001D797D"/>
    <w:rsid w:val="001E18A0"/>
    <w:rsid w:val="001E1C47"/>
    <w:rsid w:val="001E395D"/>
    <w:rsid w:val="001E7021"/>
    <w:rsid w:val="001E7046"/>
    <w:rsid w:val="001F0DBB"/>
    <w:rsid w:val="001F45CE"/>
    <w:rsid w:val="001F4A17"/>
    <w:rsid w:val="001F5FFE"/>
    <w:rsid w:val="00200F08"/>
    <w:rsid w:val="00201761"/>
    <w:rsid w:val="00201BD2"/>
    <w:rsid w:val="00201CC4"/>
    <w:rsid w:val="00202205"/>
    <w:rsid w:val="0020310C"/>
    <w:rsid w:val="0020655F"/>
    <w:rsid w:val="002067EE"/>
    <w:rsid w:val="00207B9A"/>
    <w:rsid w:val="00210006"/>
    <w:rsid w:val="0021195C"/>
    <w:rsid w:val="0021315E"/>
    <w:rsid w:val="002144EC"/>
    <w:rsid w:val="002145D2"/>
    <w:rsid w:val="00214C75"/>
    <w:rsid w:val="00216609"/>
    <w:rsid w:val="0021667C"/>
    <w:rsid w:val="002177F8"/>
    <w:rsid w:val="00217F11"/>
    <w:rsid w:val="00220070"/>
    <w:rsid w:val="0022065E"/>
    <w:rsid w:val="00220FF4"/>
    <w:rsid w:val="00221A9B"/>
    <w:rsid w:val="002220BC"/>
    <w:rsid w:val="002223C3"/>
    <w:rsid w:val="0022259A"/>
    <w:rsid w:val="0022488E"/>
    <w:rsid w:val="00225B02"/>
    <w:rsid w:val="00225C64"/>
    <w:rsid w:val="00225D8F"/>
    <w:rsid w:val="00225FCA"/>
    <w:rsid w:val="00226781"/>
    <w:rsid w:val="002275D0"/>
    <w:rsid w:val="00230420"/>
    <w:rsid w:val="00232902"/>
    <w:rsid w:val="00232964"/>
    <w:rsid w:val="00233B43"/>
    <w:rsid w:val="00233CD4"/>
    <w:rsid w:val="002344AD"/>
    <w:rsid w:val="00234B60"/>
    <w:rsid w:val="00235A89"/>
    <w:rsid w:val="0023601F"/>
    <w:rsid w:val="00237E4A"/>
    <w:rsid w:val="00241181"/>
    <w:rsid w:val="002418B5"/>
    <w:rsid w:val="00241C8A"/>
    <w:rsid w:val="00241E9A"/>
    <w:rsid w:val="00242D5C"/>
    <w:rsid w:val="00242DEF"/>
    <w:rsid w:val="00242FD1"/>
    <w:rsid w:val="00242FEE"/>
    <w:rsid w:val="00243A3C"/>
    <w:rsid w:val="00244AD9"/>
    <w:rsid w:val="00244BC5"/>
    <w:rsid w:val="00250170"/>
    <w:rsid w:val="002506E6"/>
    <w:rsid w:val="00250E59"/>
    <w:rsid w:val="0025106D"/>
    <w:rsid w:val="00252EE8"/>
    <w:rsid w:val="0025314C"/>
    <w:rsid w:val="002549F2"/>
    <w:rsid w:val="00256199"/>
    <w:rsid w:val="00256C7B"/>
    <w:rsid w:val="0025709F"/>
    <w:rsid w:val="00260245"/>
    <w:rsid w:val="0026065E"/>
    <w:rsid w:val="00260C84"/>
    <w:rsid w:val="00261205"/>
    <w:rsid w:val="00262195"/>
    <w:rsid w:val="00263A9D"/>
    <w:rsid w:val="00263C61"/>
    <w:rsid w:val="00265167"/>
    <w:rsid w:val="00265A2B"/>
    <w:rsid w:val="00265A39"/>
    <w:rsid w:val="00265C9E"/>
    <w:rsid w:val="00266083"/>
    <w:rsid w:val="00270DB6"/>
    <w:rsid w:val="00271284"/>
    <w:rsid w:val="00271EB1"/>
    <w:rsid w:val="002725BE"/>
    <w:rsid w:val="0027393D"/>
    <w:rsid w:val="00274D2C"/>
    <w:rsid w:val="0027516C"/>
    <w:rsid w:val="0027530A"/>
    <w:rsid w:val="0027530C"/>
    <w:rsid w:val="00276783"/>
    <w:rsid w:val="00276990"/>
    <w:rsid w:val="00276A80"/>
    <w:rsid w:val="00277C1D"/>
    <w:rsid w:val="00277CAC"/>
    <w:rsid w:val="00281CC6"/>
    <w:rsid w:val="00282A00"/>
    <w:rsid w:val="002843EA"/>
    <w:rsid w:val="002864FE"/>
    <w:rsid w:val="00286AB0"/>
    <w:rsid w:val="0028701D"/>
    <w:rsid w:val="002872CC"/>
    <w:rsid w:val="00291330"/>
    <w:rsid w:val="00291338"/>
    <w:rsid w:val="002919BB"/>
    <w:rsid w:val="002933F4"/>
    <w:rsid w:val="00293502"/>
    <w:rsid w:val="00293EF6"/>
    <w:rsid w:val="00294839"/>
    <w:rsid w:val="00294C05"/>
    <w:rsid w:val="00295493"/>
    <w:rsid w:val="00295725"/>
    <w:rsid w:val="00295C0D"/>
    <w:rsid w:val="0029677C"/>
    <w:rsid w:val="00297015"/>
    <w:rsid w:val="00297E2F"/>
    <w:rsid w:val="00297FA4"/>
    <w:rsid w:val="002A008C"/>
    <w:rsid w:val="002A0844"/>
    <w:rsid w:val="002A098D"/>
    <w:rsid w:val="002A1734"/>
    <w:rsid w:val="002A255E"/>
    <w:rsid w:val="002A2995"/>
    <w:rsid w:val="002A3708"/>
    <w:rsid w:val="002A51BF"/>
    <w:rsid w:val="002B0344"/>
    <w:rsid w:val="002B4342"/>
    <w:rsid w:val="002B5FBD"/>
    <w:rsid w:val="002C0E61"/>
    <w:rsid w:val="002C3ED3"/>
    <w:rsid w:val="002C7B22"/>
    <w:rsid w:val="002C7BC7"/>
    <w:rsid w:val="002D0665"/>
    <w:rsid w:val="002D0714"/>
    <w:rsid w:val="002D0F00"/>
    <w:rsid w:val="002D2207"/>
    <w:rsid w:val="002D2579"/>
    <w:rsid w:val="002D3C0A"/>
    <w:rsid w:val="002D5443"/>
    <w:rsid w:val="002D56AD"/>
    <w:rsid w:val="002D619B"/>
    <w:rsid w:val="002D677B"/>
    <w:rsid w:val="002E008B"/>
    <w:rsid w:val="002E0B45"/>
    <w:rsid w:val="002E0F1D"/>
    <w:rsid w:val="002E1A97"/>
    <w:rsid w:val="002E1ED3"/>
    <w:rsid w:val="002E2019"/>
    <w:rsid w:val="002E2F2F"/>
    <w:rsid w:val="002E3628"/>
    <w:rsid w:val="002E6D1D"/>
    <w:rsid w:val="002F218F"/>
    <w:rsid w:val="002F350D"/>
    <w:rsid w:val="002F52C7"/>
    <w:rsid w:val="002F61C0"/>
    <w:rsid w:val="002F6634"/>
    <w:rsid w:val="002F7AE3"/>
    <w:rsid w:val="00302088"/>
    <w:rsid w:val="0030343D"/>
    <w:rsid w:val="0030362E"/>
    <w:rsid w:val="00303AF8"/>
    <w:rsid w:val="003040EC"/>
    <w:rsid w:val="00304187"/>
    <w:rsid w:val="00305424"/>
    <w:rsid w:val="00310C0B"/>
    <w:rsid w:val="00311D2E"/>
    <w:rsid w:val="00312A71"/>
    <w:rsid w:val="0031313C"/>
    <w:rsid w:val="0031318E"/>
    <w:rsid w:val="00314004"/>
    <w:rsid w:val="00316021"/>
    <w:rsid w:val="00316399"/>
    <w:rsid w:val="0031683A"/>
    <w:rsid w:val="0032031F"/>
    <w:rsid w:val="00320BD7"/>
    <w:rsid w:val="00321174"/>
    <w:rsid w:val="00322893"/>
    <w:rsid w:val="00325C24"/>
    <w:rsid w:val="00327CD1"/>
    <w:rsid w:val="00330610"/>
    <w:rsid w:val="003324E5"/>
    <w:rsid w:val="00332E4C"/>
    <w:rsid w:val="003330EC"/>
    <w:rsid w:val="00333C28"/>
    <w:rsid w:val="00334B66"/>
    <w:rsid w:val="00336853"/>
    <w:rsid w:val="00336AAF"/>
    <w:rsid w:val="00340C0D"/>
    <w:rsid w:val="00340E85"/>
    <w:rsid w:val="00341E9D"/>
    <w:rsid w:val="00342405"/>
    <w:rsid w:val="00342F71"/>
    <w:rsid w:val="003437C6"/>
    <w:rsid w:val="003473FE"/>
    <w:rsid w:val="0035068E"/>
    <w:rsid w:val="00350860"/>
    <w:rsid w:val="00350942"/>
    <w:rsid w:val="00350A54"/>
    <w:rsid w:val="00350BCA"/>
    <w:rsid w:val="00351BA3"/>
    <w:rsid w:val="00352B45"/>
    <w:rsid w:val="00353FAD"/>
    <w:rsid w:val="00354165"/>
    <w:rsid w:val="00354433"/>
    <w:rsid w:val="00357426"/>
    <w:rsid w:val="003600AC"/>
    <w:rsid w:val="00360E0C"/>
    <w:rsid w:val="00361431"/>
    <w:rsid w:val="00362DB7"/>
    <w:rsid w:val="003631F9"/>
    <w:rsid w:val="00364D17"/>
    <w:rsid w:val="00366806"/>
    <w:rsid w:val="003744C7"/>
    <w:rsid w:val="00374543"/>
    <w:rsid w:val="00374E78"/>
    <w:rsid w:val="003772DA"/>
    <w:rsid w:val="00382EE9"/>
    <w:rsid w:val="00383785"/>
    <w:rsid w:val="0038444A"/>
    <w:rsid w:val="0038787E"/>
    <w:rsid w:val="00387FA9"/>
    <w:rsid w:val="0039058A"/>
    <w:rsid w:val="00391292"/>
    <w:rsid w:val="00392C8B"/>
    <w:rsid w:val="00396119"/>
    <w:rsid w:val="00397C2A"/>
    <w:rsid w:val="003A2FE1"/>
    <w:rsid w:val="003A4472"/>
    <w:rsid w:val="003A4732"/>
    <w:rsid w:val="003A53D6"/>
    <w:rsid w:val="003A5C09"/>
    <w:rsid w:val="003A7424"/>
    <w:rsid w:val="003A751B"/>
    <w:rsid w:val="003A77BB"/>
    <w:rsid w:val="003B182A"/>
    <w:rsid w:val="003B1B21"/>
    <w:rsid w:val="003B37B8"/>
    <w:rsid w:val="003B3C45"/>
    <w:rsid w:val="003B53BC"/>
    <w:rsid w:val="003B584A"/>
    <w:rsid w:val="003B74FF"/>
    <w:rsid w:val="003C0B6E"/>
    <w:rsid w:val="003C31D6"/>
    <w:rsid w:val="003C3261"/>
    <w:rsid w:val="003C35CB"/>
    <w:rsid w:val="003C3F76"/>
    <w:rsid w:val="003C4889"/>
    <w:rsid w:val="003C4DB6"/>
    <w:rsid w:val="003C61E6"/>
    <w:rsid w:val="003C76BA"/>
    <w:rsid w:val="003C7DCE"/>
    <w:rsid w:val="003D1F66"/>
    <w:rsid w:val="003D37B2"/>
    <w:rsid w:val="003D4088"/>
    <w:rsid w:val="003D4AEE"/>
    <w:rsid w:val="003D5846"/>
    <w:rsid w:val="003D590A"/>
    <w:rsid w:val="003D633C"/>
    <w:rsid w:val="003D6AD2"/>
    <w:rsid w:val="003D71F9"/>
    <w:rsid w:val="003D7BD2"/>
    <w:rsid w:val="003E116A"/>
    <w:rsid w:val="003E51BE"/>
    <w:rsid w:val="003E594A"/>
    <w:rsid w:val="003E5FD4"/>
    <w:rsid w:val="003F0343"/>
    <w:rsid w:val="003F043B"/>
    <w:rsid w:val="003F1D55"/>
    <w:rsid w:val="003F2231"/>
    <w:rsid w:val="003F2448"/>
    <w:rsid w:val="003F2497"/>
    <w:rsid w:val="003F2DD9"/>
    <w:rsid w:val="003F2F04"/>
    <w:rsid w:val="003F37DE"/>
    <w:rsid w:val="003F3D50"/>
    <w:rsid w:val="003F4772"/>
    <w:rsid w:val="003F4FE1"/>
    <w:rsid w:val="003F54BA"/>
    <w:rsid w:val="003F68AA"/>
    <w:rsid w:val="003F6F6F"/>
    <w:rsid w:val="003F709B"/>
    <w:rsid w:val="004005E6"/>
    <w:rsid w:val="00401542"/>
    <w:rsid w:val="004032E1"/>
    <w:rsid w:val="00403461"/>
    <w:rsid w:val="00403A2F"/>
    <w:rsid w:val="00403A9E"/>
    <w:rsid w:val="00403CB0"/>
    <w:rsid w:val="00404491"/>
    <w:rsid w:val="0040454A"/>
    <w:rsid w:val="00404FEC"/>
    <w:rsid w:val="00405A6A"/>
    <w:rsid w:val="00405D35"/>
    <w:rsid w:val="00406A64"/>
    <w:rsid w:val="0040731E"/>
    <w:rsid w:val="004114F2"/>
    <w:rsid w:val="00411DA7"/>
    <w:rsid w:val="00413EF7"/>
    <w:rsid w:val="004151E6"/>
    <w:rsid w:val="00417019"/>
    <w:rsid w:val="0042019E"/>
    <w:rsid w:val="0042033E"/>
    <w:rsid w:val="00421247"/>
    <w:rsid w:val="00422C61"/>
    <w:rsid w:val="004235BA"/>
    <w:rsid w:val="00423E46"/>
    <w:rsid w:val="0042538A"/>
    <w:rsid w:val="00430578"/>
    <w:rsid w:val="00430CBF"/>
    <w:rsid w:val="004316C4"/>
    <w:rsid w:val="00431C83"/>
    <w:rsid w:val="00431D0E"/>
    <w:rsid w:val="00431D97"/>
    <w:rsid w:val="00432CB5"/>
    <w:rsid w:val="0043604A"/>
    <w:rsid w:val="00436560"/>
    <w:rsid w:val="00437C7F"/>
    <w:rsid w:val="00440996"/>
    <w:rsid w:val="00443D6F"/>
    <w:rsid w:val="00445C3F"/>
    <w:rsid w:val="0044679C"/>
    <w:rsid w:val="00446E84"/>
    <w:rsid w:val="004477F4"/>
    <w:rsid w:val="004536A0"/>
    <w:rsid w:val="00453F1C"/>
    <w:rsid w:val="004553B5"/>
    <w:rsid w:val="00456F87"/>
    <w:rsid w:val="004614F9"/>
    <w:rsid w:val="004641DF"/>
    <w:rsid w:val="00464A4E"/>
    <w:rsid w:val="00464B2C"/>
    <w:rsid w:val="00464CDF"/>
    <w:rsid w:val="004651BB"/>
    <w:rsid w:val="00466449"/>
    <w:rsid w:val="004724FC"/>
    <w:rsid w:val="004741D3"/>
    <w:rsid w:val="00474D77"/>
    <w:rsid w:val="00476272"/>
    <w:rsid w:val="004766B6"/>
    <w:rsid w:val="00481233"/>
    <w:rsid w:val="00481A9B"/>
    <w:rsid w:val="004844BB"/>
    <w:rsid w:val="00484B3B"/>
    <w:rsid w:val="00484D01"/>
    <w:rsid w:val="00485032"/>
    <w:rsid w:val="0048552C"/>
    <w:rsid w:val="0048697F"/>
    <w:rsid w:val="00486BF8"/>
    <w:rsid w:val="00486CDC"/>
    <w:rsid w:val="00487FAD"/>
    <w:rsid w:val="00490B24"/>
    <w:rsid w:val="004915B4"/>
    <w:rsid w:val="0049238E"/>
    <w:rsid w:val="00492792"/>
    <w:rsid w:val="00492C65"/>
    <w:rsid w:val="004936BA"/>
    <w:rsid w:val="00493BC1"/>
    <w:rsid w:val="00494E6B"/>
    <w:rsid w:val="00495434"/>
    <w:rsid w:val="00496223"/>
    <w:rsid w:val="004A106F"/>
    <w:rsid w:val="004A14AF"/>
    <w:rsid w:val="004A1774"/>
    <w:rsid w:val="004A1E36"/>
    <w:rsid w:val="004A2B58"/>
    <w:rsid w:val="004A46D5"/>
    <w:rsid w:val="004A6B81"/>
    <w:rsid w:val="004A7718"/>
    <w:rsid w:val="004B1098"/>
    <w:rsid w:val="004B1193"/>
    <w:rsid w:val="004B1494"/>
    <w:rsid w:val="004B286D"/>
    <w:rsid w:val="004B2B08"/>
    <w:rsid w:val="004B2BA3"/>
    <w:rsid w:val="004B42F5"/>
    <w:rsid w:val="004B445D"/>
    <w:rsid w:val="004B45ED"/>
    <w:rsid w:val="004B5723"/>
    <w:rsid w:val="004B5AC2"/>
    <w:rsid w:val="004B7C1E"/>
    <w:rsid w:val="004C27F5"/>
    <w:rsid w:val="004C3A3C"/>
    <w:rsid w:val="004C3A8D"/>
    <w:rsid w:val="004C3EB1"/>
    <w:rsid w:val="004C48D2"/>
    <w:rsid w:val="004C5511"/>
    <w:rsid w:val="004C6AD9"/>
    <w:rsid w:val="004C7D6C"/>
    <w:rsid w:val="004D03BA"/>
    <w:rsid w:val="004D08FA"/>
    <w:rsid w:val="004D3122"/>
    <w:rsid w:val="004D6719"/>
    <w:rsid w:val="004D6949"/>
    <w:rsid w:val="004D76EA"/>
    <w:rsid w:val="004E10E2"/>
    <w:rsid w:val="004E18E7"/>
    <w:rsid w:val="004E1F0F"/>
    <w:rsid w:val="004E2C24"/>
    <w:rsid w:val="004E2DD6"/>
    <w:rsid w:val="004E35DB"/>
    <w:rsid w:val="004E3726"/>
    <w:rsid w:val="004E4616"/>
    <w:rsid w:val="004E7071"/>
    <w:rsid w:val="004E7C5D"/>
    <w:rsid w:val="004E7FBF"/>
    <w:rsid w:val="004F0173"/>
    <w:rsid w:val="004F0D3E"/>
    <w:rsid w:val="004F351A"/>
    <w:rsid w:val="004F4406"/>
    <w:rsid w:val="004F617F"/>
    <w:rsid w:val="004F624D"/>
    <w:rsid w:val="004F7FB2"/>
    <w:rsid w:val="00501928"/>
    <w:rsid w:val="00501D44"/>
    <w:rsid w:val="00503893"/>
    <w:rsid w:val="00504C5D"/>
    <w:rsid w:val="005052B2"/>
    <w:rsid w:val="00505539"/>
    <w:rsid w:val="00506079"/>
    <w:rsid w:val="00506189"/>
    <w:rsid w:val="00506B8C"/>
    <w:rsid w:val="00510656"/>
    <w:rsid w:val="005111E7"/>
    <w:rsid w:val="00513114"/>
    <w:rsid w:val="005147C8"/>
    <w:rsid w:val="0051525A"/>
    <w:rsid w:val="00515CDB"/>
    <w:rsid w:val="00517122"/>
    <w:rsid w:val="005173EE"/>
    <w:rsid w:val="00520402"/>
    <w:rsid w:val="00520C97"/>
    <w:rsid w:val="00522701"/>
    <w:rsid w:val="00523D79"/>
    <w:rsid w:val="00524D60"/>
    <w:rsid w:val="005254A1"/>
    <w:rsid w:val="00525E90"/>
    <w:rsid w:val="005303B8"/>
    <w:rsid w:val="00532B05"/>
    <w:rsid w:val="00532D69"/>
    <w:rsid w:val="005355CF"/>
    <w:rsid w:val="00536CA0"/>
    <w:rsid w:val="00542DC8"/>
    <w:rsid w:val="00543E82"/>
    <w:rsid w:val="0054579B"/>
    <w:rsid w:val="005459CD"/>
    <w:rsid w:val="0054618E"/>
    <w:rsid w:val="005462C7"/>
    <w:rsid w:val="0054709C"/>
    <w:rsid w:val="00551FB5"/>
    <w:rsid w:val="00552B0C"/>
    <w:rsid w:val="005533F4"/>
    <w:rsid w:val="00553851"/>
    <w:rsid w:val="00553A9C"/>
    <w:rsid w:val="00554A74"/>
    <w:rsid w:val="00555061"/>
    <w:rsid w:val="0055586A"/>
    <w:rsid w:val="00556234"/>
    <w:rsid w:val="005567F3"/>
    <w:rsid w:val="005626B7"/>
    <w:rsid w:val="00562FD3"/>
    <w:rsid w:val="00563281"/>
    <w:rsid w:val="0056338C"/>
    <w:rsid w:val="005634B2"/>
    <w:rsid w:val="00563D97"/>
    <w:rsid w:val="005644A8"/>
    <w:rsid w:val="00564E89"/>
    <w:rsid w:val="005654BC"/>
    <w:rsid w:val="00565E0E"/>
    <w:rsid w:val="00565F1D"/>
    <w:rsid w:val="00566BF4"/>
    <w:rsid w:val="005703BC"/>
    <w:rsid w:val="00571B27"/>
    <w:rsid w:val="00572132"/>
    <w:rsid w:val="0057229C"/>
    <w:rsid w:val="00572434"/>
    <w:rsid w:val="00573C7C"/>
    <w:rsid w:val="00574D23"/>
    <w:rsid w:val="00576460"/>
    <w:rsid w:val="00576C85"/>
    <w:rsid w:val="00580061"/>
    <w:rsid w:val="00580E29"/>
    <w:rsid w:val="005811A1"/>
    <w:rsid w:val="00583507"/>
    <w:rsid w:val="00590110"/>
    <w:rsid w:val="00592291"/>
    <w:rsid w:val="005927DD"/>
    <w:rsid w:val="00592DC2"/>
    <w:rsid w:val="00594228"/>
    <w:rsid w:val="00594CFC"/>
    <w:rsid w:val="00594F51"/>
    <w:rsid w:val="00595D35"/>
    <w:rsid w:val="00595FBA"/>
    <w:rsid w:val="00596542"/>
    <w:rsid w:val="005A05E5"/>
    <w:rsid w:val="005A061E"/>
    <w:rsid w:val="005A1841"/>
    <w:rsid w:val="005A2EB4"/>
    <w:rsid w:val="005A6E85"/>
    <w:rsid w:val="005B1CD7"/>
    <w:rsid w:val="005B2AF3"/>
    <w:rsid w:val="005B3B03"/>
    <w:rsid w:val="005B4BFD"/>
    <w:rsid w:val="005B52E8"/>
    <w:rsid w:val="005B5CED"/>
    <w:rsid w:val="005B6C39"/>
    <w:rsid w:val="005B73F3"/>
    <w:rsid w:val="005C10DB"/>
    <w:rsid w:val="005C2A30"/>
    <w:rsid w:val="005C2FD2"/>
    <w:rsid w:val="005C3557"/>
    <w:rsid w:val="005C3DA5"/>
    <w:rsid w:val="005C49D0"/>
    <w:rsid w:val="005C50D7"/>
    <w:rsid w:val="005C5F9C"/>
    <w:rsid w:val="005C664C"/>
    <w:rsid w:val="005C6D83"/>
    <w:rsid w:val="005D296C"/>
    <w:rsid w:val="005D3358"/>
    <w:rsid w:val="005D5A2C"/>
    <w:rsid w:val="005D5CBE"/>
    <w:rsid w:val="005D650D"/>
    <w:rsid w:val="005D6891"/>
    <w:rsid w:val="005D6F19"/>
    <w:rsid w:val="005D7FA7"/>
    <w:rsid w:val="005E09DD"/>
    <w:rsid w:val="005E0CFF"/>
    <w:rsid w:val="005E36EF"/>
    <w:rsid w:val="005E46FB"/>
    <w:rsid w:val="005E4B36"/>
    <w:rsid w:val="005E4C7B"/>
    <w:rsid w:val="005E579C"/>
    <w:rsid w:val="005E63D0"/>
    <w:rsid w:val="005E6433"/>
    <w:rsid w:val="005E74C4"/>
    <w:rsid w:val="005F0840"/>
    <w:rsid w:val="005F091B"/>
    <w:rsid w:val="005F4BD5"/>
    <w:rsid w:val="005F5CBC"/>
    <w:rsid w:val="005F5E50"/>
    <w:rsid w:val="005F6364"/>
    <w:rsid w:val="005F6CCC"/>
    <w:rsid w:val="005F7C16"/>
    <w:rsid w:val="005F7D6C"/>
    <w:rsid w:val="0060132E"/>
    <w:rsid w:val="00603EF4"/>
    <w:rsid w:val="00604567"/>
    <w:rsid w:val="00606C7C"/>
    <w:rsid w:val="006075E3"/>
    <w:rsid w:val="00610874"/>
    <w:rsid w:val="00611DDC"/>
    <w:rsid w:val="00612273"/>
    <w:rsid w:val="00612280"/>
    <w:rsid w:val="00612650"/>
    <w:rsid w:val="00613B66"/>
    <w:rsid w:val="006141E3"/>
    <w:rsid w:val="006163F5"/>
    <w:rsid w:val="006166A0"/>
    <w:rsid w:val="00617015"/>
    <w:rsid w:val="006170CF"/>
    <w:rsid w:val="00620770"/>
    <w:rsid w:val="00620E91"/>
    <w:rsid w:val="006212CF"/>
    <w:rsid w:val="0062231C"/>
    <w:rsid w:val="006226DA"/>
    <w:rsid w:val="00622B2A"/>
    <w:rsid w:val="0062335A"/>
    <w:rsid w:val="00623718"/>
    <w:rsid w:val="00623E11"/>
    <w:rsid w:val="006243B8"/>
    <w:rsid w:val="00626633"/>
    <w:rsid w:val="0062718D"/>
    <w:rsid w:val="006273FB"/>
    <w:rsid w:val="00627C89"/>
    <w:rsid w:val="00630AA0"/>
    <w:rsid w:val="00630CDE"/>
    <w:rsid w:val="006315AF"/>
    <w:rsid w:val="00631F5D"/>
    <w:rsid w:val="006328F7"/>
    <w:rsid w:val="00634085"/>
    <w:rsid w:val="006346C0"/>
    <w:rsid w:val="00635FCC"/>
    <w:rsid w:val="00640182"/>
    <w:rsid w:val="006405A3"/>
    <w:rsid w:val="00640ADE"/>
    <w:rsid w:val="0064158E"/>
    <w:rsid w:val="00641863"/>
    <w:rsid w:val="00641A08"/>
    <w:rsid w:val="006427DE"/>
    <w:rsid w:val="00643E6D"/>
    <w:rsid w:val="0064468C"/>
    <w:rsid w:val="0064546A"/>
    <w:rsid w:val="00647199"/>
    <w:rsid w:val="006500D3"/>
    <w:rsid w:val="00653AF6"/>
    <w:rsid w:val="0065453F"/>
    <w:rsid w:val="0065455A"/>
    <w:rsid w:val="00657780"/>
    <w:rsid w:val="006633BC"/>
    <w:rsid w:val="006633C9"/>
    <w:rsid w:val="00664071"/>
    <w:rsid w:val="00664AF3"/>
    <w:rsid w:val="006656D2"/>
    <w:rsid w:val="00666012"/>
    <w:rsid w:val="00666376"/>
    <w:rsid w:val="00666E40"/>
    <w:rsid w:val="00667E44"/>
    <w:rsid w:val="00667FA4"/>
    <w:rsid w:val="00671E01"/>
    <w:rsid w:val="0067245C"/>
    <w:rsid w:val="00673248"/>
    <w:rsid w:val="006733B5"/>
    <w:rsid w:val="006733D3"/>
    <w:rsid w:val="006767CA"/>
    <w:rsid w:val="00676C31"/>
    <w:rsid w:val="006779D0"/>
    <w:rsid w:val="00677A26"/>
    <w:rsid w:val="00680433"/>
    <w:rsid w:val="00681B8B"/>
    <w:rsid w:val="00681BE2"/>
    <w:rsid w:val="00682369"/>
    <w:rsid w:val="00683736"/>
    <w:rsid w:val="0068459A"/>
    <w:rsid w:val="00684A2C"/>
    <w:rsid w:val="00684C16"/>
    <w:rsid w:val="0068627B"/>
    <w:rsid w:val="006866F8"/>
    <w:rsid w:val="006902F7"/>
    <w:rsid w:val="00690E25"/>
    <w:rsid w:val="00692DE6"/>
    <w:rsid w:val="00694626"/>
    <w:rsid w:val="006947F6"/>
    <w:rsid w:val="006A0274"/>
    <w:rsid w:val="006A1481"/>
    <w:rsid w:val="006A1984"/>
    <w:rsid w:val="006A1A31"/>
    <w:rsid w:val="006A1FCE"/>
    <w:rsid w:val="006A236A"/>
    <w:rsid w:val="006A2B6C"/>
    <w:rsid w:val="006A4C3D"/>
    <w:rsid w:val="006A5758"/>
    <w:rsid w:val="006A5E51"/>
    <w:rsid w:val="006A6070"/>
    <w:rsid w:val="006A6121"/>
    <w:rsid w:val="006A694A"/>
    <w:rsid w:val="006A7990"/>
    <w:rsid w:val="006A7ADA"/>
    <w:rsid w:val="006B0418"/>
    <w:rsid w:val="006B0AB9"/>
    <w:rsid w:val="006B0E6F"/>
    <w:rsid w:val="006B232A"/>
    <w:rsid w:val="006B2D19"/>
    <w:rsid w:val="006B2D9A"/>
    <w:rsid w:val="006B4326"/>
    <w:rsid w:val="006B56AD"/>
    <w:rsid w:val="006C066D"/>
    <w:rsid w:val="006C0E74"/>
    <w:rsid w:val="006C18F0"/>
    <w:rsid w:val="006C4CC1"/>
    <w:rsid w:val="006C68E8"/>
    <w:rsid w:val="006C7BDD"/>
    <w:rsid w:val="006D1C20"/>
    <w:rsid w:val="006D2225"/>
    <w:rsid w:val="006D2444"/>
    <w:rsid w:val="006D29A8"/>
    <w:rsid w:val="006D4450"/>
    <w:rsid w:val="006D4496"/>
    <w:rsid w:val="006D4C1B"/>
    <w:rsid w:val="006D5EF4"/>
    <w:rsid w:val="006D65D1"/>
    <w:rsid w:val="006D6BDF"/>
    <w:rsid w:val="006D7983"/>
    <w:rsid w:val="006E0E95"/>
    <w:rsid w:val="006E10A2"/>
    <w:rsid w:val="006E11FE"/>
    <w:rsid w:val="006E1286"/>
    <w:rsid w:val="006E15A0"/>
    <w:rsid w:val="006E164B"/>
    <w:rsid w:val="006E1DCE"/>
    <w:rsid w:val="006E1EDB"/>
    <w:rsid w:val="006E2D7F"/>
    <w:rsid w:val="006E4AA0"/>
    <w:rsid w:val="006E4CCB"/>
    <w:rsid w:val="006E4DE3"/>
    <w:rsid w:val="006E54CC"/>
    <w:rsid w:val="006E5F36"/>
    <w:rsid w:val="006E7715"/>
    <w:rsid w:val="006F15D1"/>
    <w:rsid w:val="006F346F"/>
    <w:rsid w:val="006F4EF9"/>
    <w:rsid w:val="006F6E63"/>
    <w:rsid w:val="0070119F"/>
    <w:rsid w:val="007023A9"/>
    <w:rsid w:val="00704F93"/>
    <w:rsid w:val="00705392"/>
    <w:rsid w:val="0070578B"/>
    <w:rsid w:val="00706089"/>
    <w:rsid w:val="00706277"/>
    <w:rsid w:val="007069D0"/>
    <w:rsid w:val="007073E4"/>
    <w:rsid w:val="00710E1C"/>
    <w:rsid w:val="00711DA2"/>
    <w:rsid w:val="00715B1A"/>
    <w:rsid w:val="007163C0"/>
    <w:rsid w:val="0071653E"/>
    <w:rsid w:val="007213C6"/>
    <w:rsid w:val="00721D0B"/>
    <w:rsid w:val="00722441"/>
    <w:rsid w:val="007228FD"/>
    <w:rsid w:val="00722F4E"/>
    <w:rsid w:val="00722F64"/>
    <w:rsid w:val="007255DA"/>
    <w:rsid w:val="00725C65"/>
    <w:rsid w:val="00726187"/>
    <w:rsid w:val="007277C3"/>
    <w:rsid w:val="007324F4"/>
    <w:rsid w:val="00732F4F"/>
    <w:rsid w:val="00735A26"/>
    <w:rsid w:val="00737CBE"/>
    <w:rsid w:val="00740A97"/>
    <w:rsid w:val="00741554"/>
    <w:rsid w:val="00742F64"/>
    <w:rsid w:val="007442DA"/>
    <w:rsid w:val="00745AD8"/>
    <w:rsid w:val="00746323"/>
    <w:rsid w:val="007500D3"/>
    <w:rsid w:val="007507A0"/>
    <w:rsid w:val="00750CCB"/>
    <w:rsid w:val="007520CC"/>
    <w:rsid w:val="00752966"/>
    <w:rsid w:val="00755068"/>
    <w:rsid w:val="00755C0C"/>
    <w:rsid w:val="00755D24"/>
    <w:rsid w:val="007570F7"/>
    <w:rsid w:val="007611FF"/>
    <w:rsid w:val="007618C7"/>
    <w:rsid w:val="0076284C"/>
    <w:rsid w:val="00762BE2"/>
    <w:rsid w:val="00763DAB"/>
    <w:rsid w:val="00764BF5"/>
    <w:rsid w:val="00764D87"/>
    <w:rsid w:val="007655E1"/>
    <w:rsid w:val="00770700"/>
    <w:rsid w:val="00771C7A"/>
    <w:rsid w:val="00773F3E"/>
    <w:rsid w:val="00775E16"/>
    <w:rsid w:val="0077742E"/>
    <w:rsid w:val="007778E0"/>
    <w:rsid w:val="00780226"/>
    <w:rsid w:val="007810B8"/>
    <w:rsid w:val="00781542"/>
    <w:rsid w:val="0078179C"/>
    <w:rsid w:val="00783CE3"/>
    <w:rsid w:val="00785A5C"/>
    <w:rsid w:val="00786656"/>
    <w:rsid w:val="00786C7C"/>
    <w:rsid w:val="007876A1"/>
    <w:rsid w:val="007910AF"/>
    <w:rsid w:val="00791647"/>
    <w:rsid w:val="00791E62"/>
    <w:rsid w:val="007926C3"/>
    <w:rsid w:val="007975A1"/>
    <w:rsid w:val="00797BA1"/>
    <w:rsid w:val="007A0568"/>
    <w:rsid w:val="007A0E9F"/>
    <w:rsid w:val="007A1E74"/>
    <w:rsid w:val="007A2D41"/>
    <w:rsid w:val="007A3BD4"/>
    <w:rsid w:val="007A559C"/>
    <w:rsid w:val="007A61E7"/>
    <w:rsid w:val="007A653E"/>
    <w:rsid w:val="007A6A20"/>
    <w:rsid w:val="007A773B"/>
    <w:rsid w:val="007B0AF3"/>
    <w:rsid w:val="007B415F"/>
    <w:rsid w:val="007B6093"/>
    <w:rsid w:val="007B6895"/>
    <w:rsid w:val="007B752B"/>
    <w:rsid w:val="007B79B3"/>
    <w:rsid w:val="007C1C74"/>
    <w:rsid w:val="007C2BDD"/>
    <w:rsid w:val="007C3139"/>
    <w:rsid w:val="007C3CC8"/>
    <w:rsid w:val="007C6D6E"/>
    <w:rsid w:val="007D0718"/>
    <w:rsid w:val="007D0955"/>
    <w:rsid w:val="007D1889"/>
    <w:rsid w:val="007D4355"/>
    <w:rsid w:val="007D579A"/>
    <w:rsid w:val="007D5BCB"/>
    <w:rsid w:val="007E0126"/>
    <w:rsid w:val="007E0919"/>
    <w:rsid w:val="007E0BAC"/>
    <w:rsid w:val="007E178B"/>
    <w:rsid w:val="007E17D1"/>
    <w:rsid w:val="007E3859"/>
    <w:rsid w:val="007E4E8C"/>
    <w:rsid w:val="007E5D69"/>
    <w:rsid w:val="007E65F0"/>
    <w:rsid w:val="007E7D3A"/>
    <w:rsid w:val="007F1B30"/>
    <w:rsid w:val="007F5FE0"/>
    <w:rsid w:val="007F6AE3"/>
    <w:rsid w:val="007F6EAE"/>
    <w:rsid w:val="007F7049"/>
    <w:rsid w:val="007F7CB1"/>
    <w:rsid w:val="00802695"/>
    <w:rsid w:val="00802C69"/>
    <w:rsid w:val="0080383B"/>
    <w:rsid w:val="00803D46"/>
    <w:rsid w:val="0081208D"/>
    <w:rsid w:val="00812F81"/>
    <w:rsid w:val="00814A86"/>
    <w:rsid w:val="0081652C"/>
    <w:rsid w:val="00821D64"/>
    <w:rsid w:val="00821F20"/>
    <w:rsid w:val="00823594"/>
    <w:rsid w:val="00826AC5"/>
    <w:rsid w:val="00826D19"/>
    <w:rsid w:val="00832534"/>
    <w:rsid w:val="008347E3"/>
    <w:rsid w:val="00834CFB"/>
    <w:rsid w:val="008363A0"/>
    <w:rsid w:val="00836EC0"/>
    <w:rsid w:val="00837422"/>
    <w:rsid w:val="00837952"/>
    <w:rsid w:val="00840879"/>
    <w:rsid w:val="00840A00"/>
    <w:rsid w:val="00841AF2"/>
    <w:rsid w:val="0084216F"/>
    <w:rsid w:val="00842B76"/>
    <w:rsid w:val="008453B9"/>
    <w:rsid w:val="00845427"/>
    <w:rsid w:val="00845A0F"/>
    <w:rsid w:val="00847363"/>
    <w:rsid w:val="00847E65"/>
    <w:rsid w:val="00852DEF"/>
    <w:rsid w:val="0085473B"/>
    <w:rsid w:val="00854C99"/>
    <w:rsid w:val="00855037"/>
    <w:rsid w:val="00855789"/>
    <w:rsid w:val="00856280"/>
    <w:rsid w:val="00862D50"/>
    <w:rsid w:val="00865F54"/>
    <w:rsid w:val="00866DDA"/>
    <w:rsid w:val="00866E38"/>
    <w:rsid w:val="0087093B"/>
    <w:rsid w:val="008709E7"/>
    <w:rsid w:val="008721B3"/>
    <w:rsid w:val="00872237"/>
    <w:rsid w:val="00872257"/>
    <w:rsid w:val="00872DAF"/>
    <w:rsid w:val="00876976"/>
    <w:rsid w:val="008778B8"/>
    <w:rsid w:val="00877DF8"/>
    <w:rsid w:val="00880C9B"/>
    <w:rsid w:val="008811C6"/>
    <w:rsid w:val="00884D8B"/>
    <w:rsid w:val="00884FA4"/>
    <w:rsid w:val="0088529F"/>
    <w:rsid w:val="0088560F"/>
    <w:rsid w:val="008866A1"/>
    <w:rsid w:val="008867B8"/>
    <w:rsid w:val="00886898"/>
    <w:rsid w:val="00891B05"/>
    <w:rsid w:val="00892AEA"/>
    <w:rsid w:val="008942DA"/>
    <w:rsid w:val="0089446C"/>
    <w:rsid w:val="00894DC4"/>
    <w:rsid w:val="0089503D"/>
    <w:rsid w:val="008960FC"/>
    <w:rsid w:val="00897EE6"/>
    <w:rsid w:val="008A2556"/>
    <w:rsid w:val="008A4A6F"/>
    <w:rsid w:val="008A4AE4"/>
    <w:rsid w:val="008A4E64"/>
    <w:rsid w:val="008A7246"/>
    <w:rsid w:val="008A79DD"/>
    <w:rsid w:val="008B2C38"/>
    <w:rsid w:val="008B3C2E"/>
    <w:rsid w:val="008B6BF0"/>
    <w:rsid w:val="008C0675"/>
    <w:rsid w:val="008C0A76"/>
    <w:rsid w:val="008C5111"/>
    <w:rsid w:val="008C5682"/>
    <w:rsid w:val="008C5E7B"/>
    <w:rsid w:val="008D148A"/>
    <w:rsid w:val="008D188F"/>
    <w:rsid w:val="008D1F6C"/>
    <w:rsid w:val="008D434D"/>
    <w:rsid w:val="008D488D"/>
    <w:rsid w:val="008E235D"/>
    <w:rsid w:val="008E2EDF"/>
    <w:rsid w:val="008E44C6"/>
    <w:rsid w:val="008E478F"/>
    <w:rsid w:val="008E563A"/>
    <w:rsid w:val="008E69F2"/>
    <w:rsid w:val="008F1491"/>
    <w:rsid w:val="008F34C2"/>
    <w:rsid w:val="008F5C07"/>
    <w:rsid w:val="008F66D3"/>
    <w:rsid w:val="008F7C29"/>
    <w:rsid w:val="0090417A"/>
    <w:rsid w:val="009044CA"/>
    <w:rsid w:val="009053A6"/>
    <w:rsid w:val="00910AB9"/>
    <w:rsid w:val="00910F1F"/>
    <w:rsid w:val="009112C7"/>
    <w:rsid w:val="00911962"/>
    <w:rsid w:val="00913B72"/>
    <w:rsid w:val="00915C38"/>
    <w:rsid w:val="00917232"/>
    <w:rsid w:val="00917862"/>
    <w:rsid w:val="009238D1"/>
    <w:rsid w:val="00923B5B"/>
    <w:rsid w:val="00923D46"/>
    <w:rsid w:val="00923E24"/>
    <w:rsid w:val="00925B4B"/>
    <w:rsid w:val="00925B5E"/>
    <w:rsid w:val="00925BAE"/>
    <w:rsid w:val="00925F00"/>
    <w:rsid w:val="009261C5"/>
    <w:rsid w:val="00926C6E"/>
    <w:rsid w:val="00927DCD"/>
    <w:rsid w:val="00927EC1"/>
    <w:rsid w:val="00927EF2"/>
    <w:rsid w:val="00930924"/>
    <w:rsid w:val="00934220"/>
    <w:rsid w:val="0093482C"/>
    <w:rsid w:val="00935C9E"/>
    <w:rsid w:val="009366C2"/>
    <w:rsid w:val="009366EF"/>
    <w:rsid w:val="009413AC"/>
    <w:rsid w:val="00942987"/>
    <w:rsid w:val="009438E0"/>
    <w:rsid w:val="00944185"/>
    <w:rsid w:val="00944D75"/>
    <w:rsid w:val="009469B5"/>
    <w:rsid w:val="00947133"/>
    <w:rsid w:val="00947DF8"/>
    <w:rsid w:val="00952798"/>
    <w:rsid w:val="00952A3B"/>
    <w:rsid w:val="00952F09"/>
    <w:rsid w:val="00954B0F"/>
    <w:rsid w:val="00954DBC"/>
    <w:rsid w:val="009556A9"/>
    <w:rsid w:val="009568B2"/>
    <w:rsid w:val="0096083B"/>
    <w:rsid w:val="00962579"/>
    <w:rsid w:val="009652A9"/>
    <w:rsid w:val="00966352"/>
    <w:rsid w:val="0097050F"/>
    <w:rsid w:val="009705A9"/>
    <w:rsid w:val="00970693"/>
    <w:rsid w:val="009708F6"/>
    <w:rsid w:val="00970E06"/>
    <w:rsid w:val="00973EDA"/>
    <w:rsid w:val="00976831"/>
    <w:rsid w:val="00980130"/>
    <w:rsid w:val="00982047"/>
    <w:rsid w:val="00984C84"/>
    <w:rsid w:val="00984F32"/>
    <w:rsid w:val="00985516"/>
    <w:rsid w:val="00985EFE"/>
    <w:rsid w:val="009870A2"/>
    <w:rsid w:val="009916E5"/>
    <w:rsid w:val="00991FBB"/>
    <w:rsid w:val="009930C9"/>
    <w:rsid w:val="0099462B"/>
    <w:rsid w:val="00994BC3"/>
    <w:rsid w:val="009A03B0"/>
    <w:rsid w:val="009A2DB1"/>
    <w:rsid w:val="009A34E4"/>
    <w:rsid w:val="009A4D1D"/>
    <w:rsid w:val="009A5138"/>
    <w:rsid w:val="009A5225"/>
    <w:rsid w:val="009A5FB3"/>
    <w:rsid w:val="009B185E"/>
    <w:rsid w:val="009B4AB5"/>
    <w:rsid w:val="009B4E53"/>
    <w:rsid w:val="009B60D0"/>
    <w:rsid w:val="009B6254"/>
    <w:rsid w:val="009B665B"/>
    <w:rsid w:val="009B6918"/>
    <w:rsid w:val="009C2B39"/>
    <w:rsid w:val="009C3365"/>
    <w:rsid w:val="009C3F03"/>
    <w:rsid w:val="009C55AA"/>
    <w:rsid w:val="009C5F9A"/>
    <w:rsid w:val="009C724B"/>
    <w:rsid w:val="009D00E0"/>
    <w:rsid w:val="009D0B63"/>
    <w:rsid w:val="009D0BBE"/>
    <w:rsid w:val="009D25DB"/>
    <w:rsid w:val="009D2962"/>
    <w:rsid w:val="009D2ED5"/>
    <w:rsid w:val="009D3D71"/>
    <w:rsid w:val="009D3E7C"/>
    <w:rsid w:val="009D43A9"/>
    <w:rsid w:val="009D4E4F"/>
    <w:rsid w:val="009D6FAB"/>
    <w:rsid w:val="009D7BD0"/>
    <w:rsid w:val="009E22A9"/>
    <w:rsid w:val="009E416E"/>
    <w:rsid w:val="009E4603"/>
    <w:rsid w:val="009E563C"/>
    <w:rsid w:val="009E5DD2"/>
    <w:rsid w:val="009E7C42"/>
    <w:rsid w:val="009F13F4"/>
    <w:rsid w:val="009F1B52"/>
    <w:rsid w:val="009F313C"/>
    <w:rsid w:val="009F3182"/>
    <w:rsid w:val="009F3948"/>
    <w:rsid w:val="009F40A6"/>
    <w:rsid w:val="009F51F0"/>
    <w:rsid w:val="009F736E"/>
    <w:rsid w:val="009F7825"/>
    <w:rsid w:val="009F7E05"/>
    <w:rsid w:val="00A002D6"/>
    <w:rsid w:val="00A044B5"/>
    <w:rsid w:val="00A04D4D"/>
    <w:rsid w:val="00A05021"/>
    <w:rsid w:val="00A063B5"/>
    <w:rsid w:val="00A12205"/>
    <w:rsid w:val="00A131CA"/>
    <w:rsid w:val="00A13C5E"/>
    <w:rsid w:val="00A14546"/>
    <w:rsid w:val="00A15B07"/>
    <w:rsid w:val="00A16166"/>
    <w:rsid w:val="00A16C76"/>
    <w:rsid w:val="00A212FB"/>
    <w:rsid w:val="00A225C5"/>
    <w:rsid w:val="00A22E16"/>
    <w:rsid w:val="00A23B90"/>
    <w:rsid w:val="00A24968"/>
    <w:rsid w:val="00A26DD1"/>
    <w:rsid w:val="00A27686"/>
    <w:rsid w:val="00A27C6F"/>
    <w:rsid w:val="00A3085A"/>
    <w:rsid w:val="00A31187"/>
    <w:rsid w:val="00A32DBC"/>
    <w:rsid w:val="00A351D0"/>
    <w:rsid w:val="00A364BE"/>
    <w:rsid w:val="00A367AA"/>
    <w:rsid w:val="00A40B20"/>
    <w:rsid w:val="00A439D1"/>
    <w:rsid w:val="00A44559"/>
    <w:rsid w:val="00A45889"/>
    <w:rsid w:val="00A47293"/>
    <w:rsid w:val="00A50531"/>
    <w:rsid w:val="00A52C87"/>
    <w:rsid w:val="00A53B41"/>
    <w:rsid w:val="00A546CC"/>
    <w:rsid w:val="00A57995"/>
    <w:rsid w:val="00A57E61"/>
    <w:rsid w:val="00A60BB4"/>
    <w:rsid w:val="00A61A18"/>
    <w:rsid w:val="00A63890"/>
    <w:rsid w:val="00A6471A"/>
    <w:rsid w:val="00A6638E"/>
    <w:rsid w:val="00A67D99"/>
    <w:rsid w:val="00A71F30"/>
    <w:rsid w:val="00A72B00"/>
    <w:rsid w:val="00A73272"/>
    <w:rsid w:val="00A73747"/>
    <w:rsid w:val="00A750C7"/>
    <w:rsid w:val="00A75191"/>
    <w:rsid w:val="00A758A2"/>
    <w:rsid w:val="00A77383"/>
    <w:rsid w:val="00A77C57"/>
    <w:rsid w:val="00A80067"/>
    <w:rsid w:val="00A80642"/>
    <w:rsid w:val="00A81971"/>
    <w:rsid w:val="00A8347F"/>
    <w:rsid w:val="00A842E9"/>
    <w:rsid w:val="00A84F8F"/>
    <w:rsid w:val="00A85E7D"/>
    <w:rsid w:val="00A872CF"/>
    <w:rsid w:val="00A879A7"/>
    <w:rsid w:val="00A87CF0"/>
    <w:rsid w:val="00A90F0F"/>
    <w:rsid w:val="00A90F6B"/>
    <w:rsid w:val="00A91B1C"/>
    <w:rsid w:val="00A92BEA"/>
    <w:rsid w:val="00A935DA"/>
    <w:rsid w:val="00A93706"/>
    <w:rsid w:val="00A93F2B"/>
    <w:rsid w:val="00A942E5"/>
    <w:rsid w:val="00A94FA7"/>
    <w:rsid w:val="00A969AD"/>
    <w:rsid w:val="00AA09AF"/>
    <w:rsid w:val="00AA185A"/>
    <w:rsid w:val="00AA2486"/>
    <w:rsid w:val="00AA27CC"/>
    <w:rsid w:val="00AA2DD0"/>
    <w:rsid w:val="00AA30A2"/>
    <w:rsid w:val="00AA4920"/>
    <w:rsid w:val="00AA4BEA"/>
    <w:rsid w:val="00AA5868"/>
    <w:rsid w:val="00AA65CB"/>
    <w:rsid w:val="00AA67E0"/>
    <w:rsid w:val="00AA7028"/>
    <w:rsid w:val="00AB0E3E"/>
    <w:rsid w:val="00AB16DE"/>
    <w:rsid w:val="00AB1ADB"/>
    <w:rsid w:val="00AB3283"/>
    <w:rsid w:val="00AB4794"/>
    <w:rsid w:val="00AB47B4"/>
    <w:rsid w:val="00AB6B69"/>
    <w:rsid w:val="00AB711A"/>
    <w:rsid w:val="00AB7AE4"/>
    <w:rsid w:val="00AC185C"/>
    <w:rsid w:val="00AC503A"/>
    <w:rsid w:val="00AC60DA"/>
    <w:rsid w:val="00AC6765"/>
    <w:rsid w:val="00AC689C"/>
    <w:rsid w:val="00AD0560"/>
    <w:rsid w:val="00AD0BBA"/>
    <w:rsid w:val="00AD2CA8"/>
    <w:rsid w:val="00AD3036"/>
    <w:rsid w:val="00AD4F4E"/>
    <w:rsid w:val="00AD61AE"/>
    <w:rsid w:val="00AD6938"/>
    <w:rsid w:val="00AD7378"/>
    <w:rsid w:val="00AD754D"/>
    <w:rsid w:val="00AE0486"/>
    <w:rsid w:val="00AE0AE6"/>
    <w:rsid w:val="00AE17EE"/>
    <w:rsid w:val="00AE24DF"/>
    <w:rsid w:val="00AE27AD"/>
    <w:rsid w:val="00AE5222"/>
    <w:rsid w:val="00AE62A4"/>
    <w:rsid w:val="00AE634E"/>
    <w:rsid w:val="00AE7EB2"/>
    <w:rsid w:val="00AF07EB"/>
    <w:rsid w:val="00AF0C86"/>
    <w:rsid w:val="00AF1095"/>
    <w:rsid w:val="00AF16E0"/>
    <w:rsid w:val="00AF23B1"/>
    <w:rsid w:val="00AF25B7"/>
    <w:rsid w:val="00AF28C6"/>
    <w:rsid w:val="00AF2B54"/>
    <w:rsid w:val="00AF3B4B"/>
    <w:rsid w:val="00AF436C"/>
    <w:rsid w:val="00B00101"/>
    <w:rsid w:val="00B02AE9"/>
    <w:rsid w:val="00B0320A"/>
    <w:rsid w:val="00B04E66"/>
    <w:rsid w:val="00B05F5B"/>
    <w:rsid w:val="00B119D6"/>
    <w:rsid w:val="00B12349"/>
    <w:rsid w:val="00B13F1D"/>
    <w:rsid w:val="00B150BD"/>
    <w:rsid w:val="00B178F8"/>
    <w:rsid w:val="00B17F12"/>
    <w:rsid w:val="00B20D44"/>
    <w:rsid w:val="00B240B3"/>
    <w:rsid w:val="00B24C33"/>
    <w:rsid w:val="00B26DA0"/>
    <w:rsid w:val="00B2755F"/>
    <w:rsid w:val="00B3036D"/>
    <w:rsid w:val="00B30A88"/>
    <w:rsid w:val="00B31790"/>
    <w:rsid w:val="00B31A9F"/>
    <w:rsid w:val="00B31D7B"/>
    <w:rsid w:val="00B31DC6"/>
    <w:rsid w:val="00B328D9"/>
    <w:rsid w:val="00B33EA5"/>
    <w:rsid w:val="00B35172"/>
    <w:rsid w:val="00B3555F"/>
    <w:rsid w:val="00B35E3A"/>
    <w:rsid w:val="00B3680E"/>
    <w:rsid w:val="00B37553"/>
    <w:rsid w:val="00B37A8E"/>
    <w:rsid w:val="00B37F60"/>
    <w:rsid w:val="00B407B5"/>
    <w:rsid w:val="00B40BB2"/>
    <w:rsid w:val="00B411E0"/>
    <w:rsid w:val="00B42813"/>
    <w:rsid w:val="00B43136"/>
    <w:rsid w:val="00B4530E"/>
    <w:rsid w:val="00B45D54"/>
    <w:rsid w:val="00B50EF5"/>
    <w:rsid w:val="00B51442"/>
    <w:rsid w:val="00B51652"/>
    <w:rsid w:val="00B51783"/>
    <w:rsid w:val="00B54CC0"/>
    <w:rsid w:val="00B56B63"/>
    <w:rsid w:val="00B6037E"/>
    <w:rsid w:val="00B603FE"/>
    <w:rsid w:val="00B60972"/>
    <w:rsid w:val="00B621EA"/>
    <w:rsid w:val="00B624A2"/>
    <w:rsid w:val="00B63C4F"/>
    <w:rsid w:val="00B640D5"/>
    <w:rsid w:val="00B655D0"/>
    <w:rsid w:val="00B65D6A"/>
    <w:rsid w:val="00B662DF"/>
    <w:rsid w:val="00B6631C"/>
    <w:rsid w:val="00B663EB"/>
    <w:rsid w:val="00B667CE"/>
    <w:rsid w:val="00B674D5"/>
    <w:rsid w:val="00B70403"/>
    <w:rsid w:val="00B71521"/>
    <w:rsid w:val="00B72A7C"/>
    <w:rsid w:val="00B7343C"/>
    <w:rsid w:val="00B74207"/>
    <w:rsid w:val="00B745BE"/>
    <w:rsid w:val="00B76794"/>
    <w:rsid w:val="00B7707F"/>
    <w:rsid w:val="00B7753B"/>
    <w:rsid w:val="00B80DAF"/>
    <w:rsid w:val="00B80F36"/>
    <w:rsid w:val="00B81376"/>
    <w:rsid w:val="00B81C2A"/>
    <w:rsid w:val="00B83F61"/>
    <w:rsid w:val="00B84368"/>
    <w:rsid w:val="00B84B2D"/>
    <w:rsid w:val="00B868F0"/>
    <w:rsid w:val="00B9160B"/>
    <w:rsid w:val="00B91E0C"/>
    <w:rsid w:val="00B948B7"/>
    <w:rsid w:val="00BA01FF"/>
    <w:rsid w:val="00BA23CD"/>
    <w:rsid w:val="00BA40E2"/>
    <w:rsid w:val="00BA4DA8"/>
    <w:rsid w:val="00BA5A52"/>
    <w:rsid w:val="00BA6965"/>
    <w:rsid w:val="00BA74E0"/>
    <w:rsid w:val="00BB0BD6"/>
    <w:rsid w:val="00BB110A"/>
    <w:rsid w:val="00BB22D9"/>
    <w:rsid w:val="00BB288E"/>
    <w:rsid w:val="00BB2A1C"/>
    <w:rsid w:val="00BB5C7B"/>
    <w:rsid w:val="00BB5CAA"/>
    <w:rsid w:val="00BB5ED6"/>
    <w:rsid w:val="00BB6408"/>
    <w:rsid w:val="00BB6A0B"/>
    <w:rsid w:val="00BB71E3"/>
    <w:rsid w:val="00BB72C7"/>
    <w:rsid w:val="00BC09CB"/>
    <w:rsid w:val="00BC176C"/>
    <w:rsid w:val="00BC2469"/>
    <w:rsid w:val="00BC3CFF"/>
    <w:rsid w:val="00BC4E94"/>
    <w:rsid w:val="00BC7D21"/>
    <w:rsid w:val="00BD0FB7"/>
    <w:rsid w:val="00BD2099"/>
    <w:rsid w:val="00BD564C"/>
    <w:rsid w:val="00BD620F"/>
    <w:rsid w:val="00BD7088"/>
    <w:rsid w:val="00BE21BD"/>
    <w:rsid w:val="00BE26FA"/>
    <w:rsid w:val="00BE348A"/>
    <w:rsid w:val="00BE3EF5"/>
    <w:rsid w:val="00BE47A3"/>
    <w:rsid w:val="00BE5D11"/>
    <w:rsid w:val="00BE785A"/>
    <w:rsid w:val="00BF016E"/>
    <w:rsid w:val="00BF134C"/>
    <w:rsid w:val="00BF1B9E"/>
    <w:rsid w:val="00BF2549"/>
    <w:rsid w:val="00BF3EEC"/>
    <w:rsid w:val="00BF40B6"/>
    <w:rsid w:val="00BF4B27"/>
    <w:rsid w:val="00BF7232"/>
    <w:rsid w:val="00BF7549"/>
    <w:rsid w:val="00C014BF"/>
    <w:rsid w:val="00C03808"/>
    <w:rsid w:val="00C03958"/>
    <w:rsid w:val="00C04424"/>
    <w:rsid w:val="00C05A96"/>
    <w:rsid w:val="00C05D04"/>
    <w:rsid w:val="00C05EAC"/>
    <w:rsid w:val="00C06682"/>
    <w:rsid w:val="00C0699E"/>
    <w:rsid w:val="00C07CA0"/>
    <w:rsid w:val="00C07F16"/>
    <w:rsid w:val="00C100D6"/>
    <w:rsid w:val="00C11FDB"/>
    <w:rsid w:val="00C1325B"/>
    <w:rsid w:val="00C1356F"/>
    <w:rsid w:val="00C15D1A"/>
    <w:rsid w:val="00C15FB6"/>
    <w:rsid w:val="00C17159"/>
    <w:rsid w:val="00C1762F"/>
    <w:rsid w:val="00C202FE"/>
    <w:rsid w:val="00C21A0B"/>
    <w:rsid w:val="00C21B44"/>
    <w:rsid w:val="00C22478"/>
    <w:rsid w:val="00C227BE"/>
    <w:rsid w:val="00C22D63"/>
    <w:rsid w:val="00C26CC2"/>
    <w:rsid w:val="00C30A64"/>
    <w:rsid w:val="00C327C7"/>
    <w:rsid w:val="00C327CB"/>
    <w:rsid w:val="00C329D7"/>
    <w:rsid w:val="00C334BC"/>
    <w:rsid w:val="00C34307"/>
    <w:rsid w:val="00C34EF1"/>
    <w:rsid w:val="00C37B40"/>
    <w:rsid w:val="00C37BF8"/>
    <w:rsid w:val="00C37CFE"/>
    <w:rsid w:val="00C424AE"/>
    <w:rsid w:val="00C43FAD"/>
    <w:rsid w:val="00C444EB"/>
    <w:rsid w:val="00C44CB4"/>
    <w:rsid w:val="00C45BF5"/>
    <w:rsid w:val="00C4670B"/>
    <w:rsid w:val="00C47666"/>
    <w:rsid w:val="00C505A9"/>
    <w:rsid w:val="00C51C10"/>
    <w:rsid w:val="00C5236B"/>
    <w:rsid w:val="00C52D79"/>
    <w:rsid w:val="00C548F7"/>
    <w:rsid w:val="00C54C6A"/>
    <w:rsid w:val="00C5547C"/>
    <w:rsid w:val="00C554DB"/>
    <w:rsid w:val="00C55819"/>
    <w:rsid w:val="00C55F14"/>
    <w:rsid w:val="00C62DC5"/>
    <w:rsid w:val="00C64CEF"/>
    <w:rsid w:val="00C652EB"/>
    <w:rsid w:val="00C65AE6"/>
    <w:rsid w:val="00C665C1"/>
    <w:rsid w:val="00C66630"/>
    <w:rsid w:val="00C66B19"/>
    <w:rsid w:val="00C66D73"/>
    <w:rsid w:val="00C671BB"/>
    <w:rsid w:val="00C67498"/>
    <w:rsid w:val="00C67898"/>
    <w:rsid w:val="00C67E65"/>
    <w:rsid w:val="00C70B39"/>
    <w:rsid w:val="00C71EB2"/>
    <w:rsid w:val="00C72157"/>
    <w:rsid w:val="00C72752"/>
    <w:rsid w:val="00C7280C"/>
    <w:rsid w:val="00C72EB7"/>
    <w:rsid w:val="00C73FAD"/>
    <w:rsid w:val="00C74F2A"/>
    <w:rsid w:val="00C752DE"/>
    <w:rsid w:val="00C778A3"/>
    <w:rsid w:val="00C802D5"/>
    <w:rsid w:val="00C805A5"/>
    <w:rsid w:val="00C80D90"/>
    <w:rsid w:val="00C818DB"/>
    <w:rsid w:val="00C83F59"/>
    <w:rsid w:val="00C83F5D"/>
    <w:rsid w:val="00C841E5"/>
    <w:rsid w:val="00C858AA"/>
    <w:rsid w:val="00C87AF8"/>
    <w:rsid w:val="00C9005B"/>
    <w:rsid w:val="00C90B1F"/>
    <w:rsid w:val="00C91750"/>
    <w:rsid w:val="00C932D0"/>
    <w:rsid w:val="00C954DA"/>
    <w:rsid w:val="00C97916"/>
    <w:rsid w:val="00CA158D"/>
    <w:rsid w:val="00CA19B3"/>
    <w:rsid w:val="00CA30A7"/>
    <w:rsid w:val="00CA3A9B"/>
    <w:rsid w:val="00CA4654"/>
    <w:rsid w:val="00CA4BBC"/>
    <w:rsid w:val="00CA4F5D"/>
    <w:rsid w:val="00CA6D79"/>
    <w:rsid w:val="00CA7C61"/>
    <w:rsid w:val="00CB12C2"/>
    <w:rsid w:val="00CB1F07"/>
    <w:rsid w:val="00CB439C"/>
    <w:rsid w:val="00CB6294"/>
    <w:rsid w:val="00CB6AF5"/>
    <w:rsid w:val="00CB6BE6"/>
    <w:rsid w:val="00CB6F17"/>
    <w:rsid w:val="00CC078A"/>
    <w:rsid w:val="00CC0CE3"/>
    <w:rsid w:val="00CC0CEB"/>
    <w:rsid w:val="00CC492B"/>
    <w:rsid w:val="00CC5271"/>
    <w:rsid w:val="00CC5D0B"/>
    <w:rsid w:val="00CC6ED4"/>
    <w:rsid w:val="00CC6F62"/>
    <w:rsid w:val="00CC7331"/>
    <w:rsid w:val="00CD0785"/>
    <w:rsid w:val="00CD0C4A"/>
    <w:rsid w:val="00CD16BD"/>
    <w:rsid w:val="00CD22F8"/>
    <w:rsid w:val="00CD24C7"/>
    <w:rsid w:val="00CD38EC"/>
    <w:rsid w:val="00CD4D98"/>
    <w:rsid w:val="00CD536F"/>
    <w:rsid w:val="00CD5A5F"/>
    <w:rsid w:val="00CD5DB4"/>
    <w:rsid w:val="00CD60C0"/>
    <w:rsid w:val="00CD61A7"/>
    <w:rsid w:val="00CD7AA5"/>
    <w:rsid w:val="00CE0D41"/>
    <w:rsid w:val="00CE375E"/>
    <w:rsid w:val="00CE3DF9"/>
    <w:rsid w:val="00CE42C7"/>
    <w:rsid w:val="00CE549F"/>
    <w:rsid w:val="00CE559D"/>
    <w:rsid w:val="00CE6E42"/>
    <w:rsid w:val="00CE6E45"/>
    <w:rsid w:val="00CE74FD"/>
    <w:rsid w:val="00CE771C"/>
    <w:rsid w:val="00CF0272"/>
    <w:rsid w:val="00CF02DE"/>
    <w:rsid w:val="00CF05ED"/>
    <w:rsid w:val="00CF0BFA"/>
    <w:rsid w:val="00CF1D28"/>
    <w:rsid w:val="00CF1F1A"/>
    <w:rsid w:val="00CF2A85"/>
    <w:rsid w:val="00CF2FD6"/>
    <w:rsid w:val="00CF3D74"/>
    <w:rsid w:val="00CF4765"/>
    <w:rsid w:val="00CF612A"/>
    <w:rsid w:val="00D00126"/>
    <w:rsid w:val="00D010F9"/>
    <w:rsid w:val="00D02F09"/>
    <w:rsid w:val="00D0500F"/>
    <w:rsid w:val="00D05B01"/>
    <w:rsid w:val="00D07C74"/>
    <w:rsid w:val="00D107B2"/>
    <w:rsid w:val="00D118A7"/>
    <w:rsid w:val="00D13A49"/>
    <w:rsid w:val="00D141ED"/>
    <w:rsid w:val="00D14BD2"/>
    <w:rsid w:val="00D1524E"/>
    <w:rsid w:val="00D15502"/>
    <w:rsid w:val="00D16128"/>
    <w:rsid w:val="00D1779B"/>
    <w:rsid w:val="00D1780A"/>
    <w:rsid w:val="00D22836"/>
    <w:rsid w:val="00D2343C"/>
    <w:rsid w:val="00D2362C"/>
    <w:rsid w:val="00D23695"/>
    <w:rsid w:val="00D2689F"/>
    <w:rsid w:val="00D31853"/>
    <w:rsid w:val="00D31F64"/>
    <w:rsid w:val="00D33FDC"/>
    <w:rsid w:val="00D35180"/>
    <w:rsid w:val="00D35503"/>
    <w:rsid w:val="00D3711F"/>
    <w:rsid w:val="00D37B8A"/>
    <w:rsid w:val="00D40C1D"/>
    <w:rsid w:val="00D41D31"/>
    <w:rsid w:val="00D42BB5"/>
    <w:rsid w:val="00D42F45"/>
    <w:rsid w:val="00D4347D"/>
    <w:rsid w:val="00D437FC"/>
    <w:rsid w:val="00D43B8D"/>
    <w:rsid w:val="00D451D9"/>
    <w:rsid w:val="00D451F3"/>
    <w:rsid w:val="00D45916"/>
    <w:rsid w:val="00D45AEF"/>
    <w:rsid w:val="00D46E10"/>
    <w:rsid w:val="00D4783F"/>
    <w:rsid w:val="00D47C06"/>
    <w:rsid w:val="00D542C4"/>
    <w:rsid w:val="00D546E1"/>
    <w:rsid w:val="00D548D5"/>
    <w:rsid w:val="00D54F2D"/>
    <w:rsid w:val="00D55086"/>
    <w:rsid w:val="00D55771"/>
    <w:rsid w:val="00D56970"/>
    <w:rsid w:val="00D573D6"/>
    <w:rsid w:val="00D576E7"/>
    <w:rsid w:val="00D57CB8"/>
    <w:rsid w:val="00D605B7"/>
    <w:rsid w:val="00D61279"/>
    <w:rsid w:val="00D62FF6"/>
    <w:rsid w:val="00D632D5"/>
    <w:rsid w:val="00D63EA1"/>
    <w:rsid w:val="00D66361"/>
    <w:rsid w:val="00D66753"/>
    <w:rsid w:val="00D66FC4"/>
    <w:rsid w:val="00D71C94"/>
    <w:rsid w:val="00D72DF4"/>
    <w:rsid w:val="00D74F42"/>
    <w:rsid w:val="00D77AB4"/>
    <w:rsid w:val="00D77E17"/>
    <w:rsid w:val="00D80CB3"/>
    <w:rsid w:val="00D81EAE"/>
    <w:rsid w:val="00D82F85"/>
    <w:rsid w:val="00D844F7"/>
    <w:rsid w:val="00D84CA3"/>
    <w:rsid w:val="00D85621"/>
    <w:rsid w:val="00D867CF"/>
    <w:rsid w:val="00D875D6"/>
    <w:rsid w:val="00D905D1"/>
    <w:rsid w:val="00D93315"/>
    <w:rsid w:val="00D93FD6"/>
    <w:rsid w:val="00D951CC"/>
    <w:rsid w:val="00D96E24"/>
    <w:rsid w:val="00D9715D"/>
    <w:rsid w:val="00D978E3"/>
    <w:rsid w:val="00D97C3F"/>
    <w:rsid w:val="00DA0219"/>
    <w:rsid w:val="00DA0EB4"/>
    <w:rsid w:val="00DA1113"/>
    <w:rsid w:val="00DA19B2"/>
    <w:rsid w:val="00DA3344"/>
    <w:rsid w:val="00DA48BF"/>
    <w:rsid w:val="00DA5140"/>
    <w:rsid w:val="00DA5C7E"/>
    <w:rsid w:val="00DA6159"/>
    <w:rsid w:val="00DA680D"/>
    <w:rsid w:val="00DA6957"/>
    <w:rsid w:val="00DA7325"/>
    <w:rsid w:val="00DA7F89"/>
    <w:rsid w:val="00DB0356"/>
    <w:rsid w:val="00DB197F"/>
    <w:rsid w:val="00DB2244"/>
    <w:rsid w:val="00DB395F"/>
    <w:rsid w:val="00DB39AB"/>
    <w:rsid w:val="00DB44F3"/>
    <w:rsid w:val="00DB4A01"/>
    <w:rsid w:val="00DB4A7F"/>
    <w:rsid w:val="00DB6CCD"/>
    <w:rsid w:val="00DB7F41"/>
    <w:rsid w:val="00DC206C"/>
    <w:rsid w:val="00DC269E"/>
    <w:rsid w:val="00DC3407"/>
    <w:rsid w:val="00DC56A8"/>
    <w:rsid w:val="00DC5CB9"/>
    <w:rsid w:val="00DC6AC9"/>
    <w:rsid w:val="00DC7379"/>
    <w:rsid w:val="00DC7B58"/>
    <w:rsid w:val="00DD1184"/>
    <w:rsid w:val="00DD19BE"/>
    <w:rsid w:val="00DD3C07"/>
    <w:rsid w:val="00DD4EA2"/>
    <w:rsid w:val="00DD5DE7"/>
    <w:rsid w:val="00DE0E15"/>
    <w:rsid w:val="00DE1A80"/>
    <w:rsid w:val="00DE21DB"/>
    <w:rsid w:val="00DE291B"/>
    <w:rsid w:val="00DE3555"/>
    <w:rsid w:val="00DE3A80"/>
    <w:rsid w:val="00DE599E"/>
    <w:rsid w:val="00DF0336"/>
    <w:rsid w:val="00DF1CB6"/>
    <w:rsid w:val="00DF3FAE"/>
    <w:rsid w:val="00DF4DE0"/>
    <w:rsid w:val="00DF55E8"/>
    <w:rsid w:val="00DF57F2"/>
    <w:rsid w:val="00DF59C5"/>
    <w:rsid w:val="00DF6498"/>
    <w:rsid w:val="00DF6800"/>
    <w:rsid w:val="00DF75E8"/>
    <w:rsid w:val="00E004A1"/>
    <w:rsid w:val="00E016E7"/>
    <w:rsid w:val="00E02137"/>
    <w:rsid w:val="00E03DBB"/>
    <w:rsid w:val="00E04C5D"/>
    <w:rsid w:val="00E075CD"/>
    <w:rsid w:val="00E0770A"/>
    <w:rsid w:val="00E1106E"/>
    <w:rsid w:val="00E12A4B"/>
    <w:rsid w:val="00E13EEA"/>
    <w:rsid w:val="00E1407A"/>
    <w:rsid w:val="00E153C5"/>
    <w:rsid w:val="00E15DAA"/>
    <w:rsid w:val="00E1684F"/>
    <w:rsid w:val="00E17949"/>
    <w:rsid w:val="00E2034D"/>
    <w:rsid w:val="00E20BD6"/>
    <w:rsid w:val="00E21956"/>
    <w:rsid w:val="00E24DBB"/>
    <w:rsid w:val="00E25D0D"/>
    <w:rsid w:val="00E2617F"/>
    <w:rsid w:val="00E277D4"/>
    <w:rsid w:val="00E27C23"/>
    <w:rsid w:val="00E316D7"/>
    <w:rsid w:val="00E327C2"/>
    <w:rsid w:val="00E32D6C"/>
    <w:rsid w:val="00E34379"/>
    <w:rsid w:val="00E352B8"/>
    <w:rsid w:val="00E354E2"/>
    <w:rsid w:val="00E361A9"/>
    <w:rsid w:val="00E366D2"/>
    <w:rsid w:val="00E3791B"/>
    <w:rsid w:val="00E40935"/>
    <w:rsid w:val="00E42A02"/>
    <w:rsid w:val="00E448CD"/>
    <w:rsid w:val="00E467EA"/>
    <w:rsid w:val="00E47263"/>
    <w:rsid w:val="00E47337"/>
    <w:rsid w:val="00E50807"/>
    <w:rsid w:val="00E50D36"/>
    <w:rsid w:val="00E52B84"/>
    <w:rsid w:val="00E54939"/>
    <w:rsid w:val="00E55BEF"/>
    <w:rsid w:val="00E563A1"/>
    <w:rsid w:val="00E56A8B"/>
    <w:rsid w:val="00E57165"/>
    <w:rsid w:val="00E611B4"/>
    <w:rsid w:val="00E613B8"/>
    <w:rsid w:val="00E648C5"/>
    <w:rsid w:val="00E65597"/>
    <w:rsid w:val="00E6559C"/>
    <w:rsid w:val="00E66803"/>
    <w:rsid w:val="00E67A6C"/>
    <w:rsid w:val="00E70ABF"/>
    <w:rsid w:val="00E72D79"/>
    <w:rsid w:val="00E73C22"/>
    <w:rsid w:val="00E73F5D"/>
    <w:rsid w:val="00E75CB7"/>
    <w:rsid w:val="00E760C2"/>
    <w:rsid w:val="00E763A4"/>
    <w:rsid w:val="00E76411"/>
    <w:rsid w:val="00E7683F"/>
    <w:rsid w:val="00E80656"/>
    <w:rsid w:val="00E812EB"/>
    <w:rsid w:val="00E822E1"/>
    <w:rsid w:val="00E823E0"/>
    <w:rsid w:val="00E82497"/>
    <w:rsid w:val="00E826E8"/>
    <w:rsid w:val="00E83207"/>
    <w:rsid w:val="00E87101"/>
    <w:rsid w:val="00E918A6"/>
    <w:rsid w:val="00E91E2A"/>
    <w:rsid w:val="00E91E88"/>
    <w:rsid w:val="00E92546"/>
    <w:rsid w:val="00E92654"/>
    <w:rsid w:val="00E92A0E"/>
    <w:rsid w:val="00E92B83"/>
    <w:rsid w:val="00E941AA"/>
    <w:rsid w:val="00E9717E"/>
    <w:rsid w:val="00E976FA"/>
    <w:rsid w:val="00EA0E6F"/>
    <w:rsid w:val="00EA1583"/>
    <w:rsid w:val="00EA3A91"/>
    <w:rsid w:val="00EA4140"/>
    <w:rsid w:val="00EA534E"/>
    <w:rsid w:val="00EA6C1D"/>
    <w:rsid w:val="00EA72E3"/>
    <w:rsid w:val="00EB338B"/>
    <w:rsid w:val="00EB4276"/>
    <w:rsid w:val="00EB4393"/>
    <w:rsid w:val="00EB4548"/>
    <w:rsid w:val="00EB4D96"/>
    <w:rsid w:val="00EB5461"/>
    <w:rsid w:val="00EB6080"/>
    <w:rsid w:val="00EB76CD"/>
    <w:rsid w:val="00EC2E76"/>
    <w:rsid w:val="00EC3E4A"/>
    <w:rsid w:val="00EC49DB"/>
    <w:rsid w:val="00EC5053"/>
    <w:rsid w:val="00EC69E1"/>
    <w:rsid w:val="00EC6FD6"/>
    <w:rsid w:val="00EC7568"/>
    <w:rsid w:val="00ED2980"/>
    <w:rsid w:val="00ED2DFE"/>
    <w:rsid w:val="00ED383F"/>
    <w:rsid w:val="00ED4082"/>
    <w:rsid w:val="00ED51F7"/>
    <w:rsid w:val="00ED6ECC"/>
    <w:rsid w:val="00ED7439"/>
    <w:rsid w:val="00ED7F67"/>
    <w:rsid w:val="00EE0F57"/>
    <w:rsid w:val="00EE4A47"/>
    <w:rsid w:val="00EE5940"/>
    <w:rsid w:val="00EE5C72"/>
    <w:rsid w:val="00EE61EA"/>
    <w:rsid w:val="00EE6377"/>
    <w:rsid w:val="00EE65C8"/>
    <w:rsid w:val="00EF1245"/>
    <w:rsid w:val="00EF1DE3"/>
    <w:rsid w:val="00EF2274"/>
    <w:rsid w:val="00EF2396"/>
    <w:rsid w:val="00EF4193"/>
    <w:rsid w:val="00EF42CF"/>
    <w:rsid w:val="00EF5AFA"/>
    <w:rsid w:val="00EF6118"/>
    <w:rsid w:val="00EF6E78"/>
    <w:rsid w:val="00EF7235"/>
    <w:rsid w:val="00EF75C3"/>
    <w:rsid w:val="00EF783B"/>
    <w:rsid w:val="00EF7FF6"/>
    <w:rsid w:val="00F003FE"/>
    <w:rsid w:val="00F0403E"/>
    <w:rsid w:val="00F04AA2"/>
    <w:rsid w:val="00F0700B"/>
    <w:rsid w:val="00F1179B"/>
    <w:rsid w:val="00F12FFD"/>
    <w:rsid w:val="00F13B81"/>
    <w:rsid w:val="00F13D3A"/>
    <w:rsid w:val="00F14B9A"/>
    <w:rsid w:val="00F15C2F"/>
    <w:rsid w:val="00F17B94"/>
    <w:rsid w:val="00F2041D"/>
    <w:rsid w:val="00F20952"/>
    <w:rsid w:val="00F217ED"/>
    <w:rsid w:val="00F22C6D"/>
    <w:rsid w:val="00F22D92"/>
    <w:rsid w:val="00F22F7C"/>
    <w:rsid w:val="00F234C4"/>
    <w:rsid w:val="00F27218"/>
    <w:rsid w:val="00F31FA3"/>
    <w:rsid w:val="00F326A8"/>
    <w:rsid w:val="00F327B2"/>
    <w:rsid w:val="00F330C0"/>
    <w:rsid w:val="00F34719"/>
    <w:rsid w:val="00F34E84"/>
    <w:rsid w:val="00F35D64"/>
    <w:rsid w:val="00F35DB5"/>
    <w:rsid w:val="00F369CC"/>
    <w:rsid w:val="00F36E5B"/>
    <w:rsid w:val="00F36EA7"/>
    <w:rsid w:val="00F37EBA"/>
    <w:rsid w:val="00F41AE3"/>
    <w:rsid w:val="00F42446"/>
    <w:rsid w:val="00F42D7C"/>
    <w:rsid w:val="00F449BC"/>
    <w:rsid w:val="00F470BE"/>
    <w:rsid w:val="00F47163"/>
    <w:rsid w:val="00F50011"/>
    <w:rsid w:val="00F50675"/>
    <w:rsid w:val="00F52351"/>
    <w:rsid w:val="00F5261E"/>
    <w:rsid w:val="00F54925"/>
    <w:rsid w:val="00F54A99"/>
    <w:rsid w:val="00F55BCC"/>
    <w:rsid w:val="00F55E5C"/>
    <w:rsid w:val="00F57993"/>
    <w:rsid w:val="00F6102F"/>
    <w:rsid w:val="00F6159C"/>
    <w:rsid w:val="00F628CE"/>
    <w:rsid w:val="00F62B93"/>
    <w:rsid w:val="00F6322A"/>
    <w:rsid w:val="00F6410E"/>
    <w:rsid w:val="00F6479F"/>
    <w:rsid w:val="00F649A3"/>
    <w:rsid w:val="00F64E05"/>
    <w:rsid w:val="00F65DC4"/>
    <w:rsid w:val="00F6793B"/>
    <w:rsid w:val="00F67A5E"/>
    <w:rsid w:val="00F70505"/>
    <w:rsid w:val="00F70D0C"/>
    <w:rsid w:val="00F70E0A"/>
    <w:rsid w:val="00F72587"/>
    <w:rsid w:val="00F72FA7"/>
    <w:rsid w:val="00F747BF"/>
    <w:rsid w:val="00F74F4D"/>
    <w:rsid w:val="00F75144"/>
    <w:rsid w:val="00F7778E"/>
    <w:rsid w:val="00F82FB6"/>
    <w:rsid w:val="00F83A3F"/>
    <w:rsid w:val="00F84E90"/>
    <w:rsid w:val="00F84F40"/>
    <w:rsid w:val="00F85103"/>
    <w:rsid w:val="00F87BDE"/>
    <w:rsid w:val="00F9385F"/>
    <w:rsid w:val="00F94165"/>
    <w:rsid w:val="00F948A2"/>
    <w:rsid w:val="00F950BD"/>
    <w:rsid w:val="00F9582B"/>
    <w:rsid w:val="00F97BD6"/>
    <w:rsid w:val="00FA0119"/>
    <w:rsid w:val="00FA1DAB"/>
    <w:rsid w:val="00FA24F1"/>
    <w:rsid w:val="00FA3184"/>
    <w:rsid w:val="00FA3F1D"/>
    <w:rsid w:val="00FA49FC"/>
    <w:rsid w:val="00FA665E"/>
    <w:rsid w:val="00FA7F97"/>
    <w:rsid w:val="00FB0421"/>
    <w:rsid w:val="00FB11B4"/>
    <w:rsid w:val="00FB209C"/>
    <w:rsid w:val="00FB41A3"/>
    <w:rsid w:val="00FB4BE5"/>
    <w:rsid w:val="00FB6490"/>
    <w:rsid w:val="00FB702C"/>
    <w:rsid w:val="00FC0968"/>
    <w:rsid w:val="00FC2273"/>
    <w:rsid w:val="00FC3D8A"/>
    <w:rsid w:val="00FC45B1"/>
    <w:rsid w:val="00FC5584"/>
    <w:rsid w:val="00FC6530"/>
    <w:rsid w:val="00FD0E63"/>
    <w:rsid w:val="00FD25C6"/>
    <w:rsid w:val="00FD36F9"/>
    <w:rsid w:val="00FD3FF3"/>
    <w:rsid w:val="00FD46C5"/>
    <w:rsid w:val="00FD4DEC"/>
    <w:rsid w:val="00FD5935"/>
    <w:rsid w:val="00FD62B7"/>
    <w:rsid w:val="00FD6516"/>
    <w:rsid w:val="00FD7939"/>
    <w:rsid w:val="00FD7AE6"/>
    <w:rsid w:val="00FE0593"/>
    <w:rsid w:val="00FE10B7"/>
    <w:rsid w:val="00FE194A"/>
    <w:rsid w:val="00FE4555"/>
    <w:rsid w:val="00FE5C0A"/>
    <w:rsid w:val="00FE6371"/>
    <w:rsid w:val="00FE6C47"/>
    <w:rsid w:val="00FE7216"/>
    <w:rsid w:val="00FF0E73"/>
    <w:rsid w:val="00FF2384"/>
    <w:rsid w:val="00FF2699"/>
    <w:rsid w:val="00FF3169"/>
    <w:rsid w:val="00FF3498"/>
    <w:rsid w:val="00FF36EE"/>
    <w:rsid w:val="00FF4D58"/>
    <w:rsid w:val="00FF50DB"/>
    <w:rsid w:val="00FF5378"/>
    <w:rsid w:val="00FF565F"/>
    <w:rsid w:val="00FF6A57"/>
    <w:rsid w:val="00FF712E"/>
    <w:rsid w:val="00FF732F"/>
    <w:rsid w:val="00FF77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D077DA"/>
  <w15:docId w15:val="{840D407D-7499-47C9-8069-EBB441B44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3"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 w:unhideWhenUsed="1" w:qFormat="1"/>
    <w:lsdException w:name="List Bullet 3" w:semiHidden="1" w:uiPriority="3" w:unhideWhenUsed="1"/>
    <w:lsdException w:name="List Bullet 4" w:semiHidden="1" w:uiPriority="3" w:unhideWhenUsed="1"/>
    <w:lsdException w:name="List Bullet 5" w:semiHidden="1" w:uiPriority="3"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54C6A"/>
    <w:pPr>
      <w:spacing w:line="288" w:lineRule="auto"/>
    </w:pPr>
    <w:rPr>
      <w:rFonts w:ascii="Verdana" w:hAnsi="Verdana"/>
      <w:lang w:val="en-US"/>
    </w:rPr>
  </w:style>
  <w:style w:type="paragraph" w:styleId="Kop1">
    <w:name w:val="heading 1"/>
    <w:basedOn w:val="Standaard"/>
    <w:next w:val="Standaard"/>
    <w:link w:val="Kop1Char"/>
    <w:autoRedefine/>
    <w:uiPriority w:val="1"/>
    <w:qFormat/>
    <w:rsid w:val="00DF6498"/>
    <w:pPr>
      <w:keepNext/>
      <w:spacing w:before="240" w:after="60"/>
      <w:outlineLvl w:val="0"/>
    </w:pPr>
    <w:rPr>
      <w:rFonts w:eastAsiaTheme="majorEastAsia" w:cstheme="majorBidi"/>
      <w:b/>
      <w:bCs/>
      <w:kern w:val="32"/>
      <w:sz w:val="28"/>
      <w:szCs w:val="32"/>
    </w:rPr>
  </w:style>
  <w:style w:type="paragraph" w:styleId="Kop2">
    <w:name w:val="heading 2"/>
    <w:basedOn w:val="Standaard"/>
    <w:next w:val="Standaard"/>
    <w:link w:val="Kop2Char"/>
    <w:autoRedefine/>
    <w:uiPriority w:val="1"/>
    <w:qFormat/>
    <w:rsid w:val="00E55BEF"/>
    <w:pPr>
      <w:keepNext/>
      <w:spacing w:before="180" w:after="60"/>
      <w:outlineLvl w:val="1"/>
    </w:pPr>
    <w:rPr>
      <w:rFonts w:eastAsia="Times New Roman"/>
      <w:bCs/>
      <w:iCs/>
      <w:sz w:val="24"/>
      <w:szCs w:val="28"/>
    </w:rPr>
  </w:style>
  <w:style w:type="paragraph" w:styleId="Kop3">
    <w:name w:val="heading 3"/>
    <w:basedOn w:val="Standaard"/>
    <w:next w:val="Standaard"/>
    <w:link w:val="Kop3Char"/>
    <w:autoRedefine/>
    <w:uiPriority w:val="1"/>
    <w:unhideWhenUsed/>
    <w:qFormat/>
    <w:rsid w:val="00DF6498"/>
    <w:pPr>
      <w:keepNext/>
      <w:spacing w:before="120" w:after="60"/>
      <w:contextualSpacing/>
      <w:outlineLvl w:val="2"/>
    </w:pPr>
    <w:rPr>
      <w:rFonts w:eastAsia="Times New Roman"/>
      <w:b/>
      <w:bCs/>
      <w:smallCaps/>
      <w:sz w:val="22"/>
      <w:szCs w:val="26"/>
    </w:rPr>
  </w:style>
  <w:style w:type="paragraph" w:styleId="Kop4">
    <w:name w:val="heading 4"/>
    <w:basedOn w:val="Standaard"/>
    <w:next w:val="Standaard"/>
    <w:link w:val="Kop4Char"/>
    <w:autoRedefine/>
    <w:uiPriority w:val="1"/>
    <w:unhideWhenUsed/>
    <w:rsid w:val="005B2AF3"/>
    <w:pPr>
      <w:keepNext/>
      <w:spacing w:before="60"/>
      <w:outlineLvl w:val="3"/>
    </w:pPr>
    <w:rPr>
      <w:rFonts w:eastAsiaTheme="minorEastAsia" w:cstheme="minorBidi"/>
      <w:b/>
      <w:bCs/>
      <w:szCs w:val="28"/>
    </w:rPr>
  </w:style>
  <w:style w:type="paragraph" w:styleId="Kop5">
    <w:name w:val="heading 5"/>
    <w:basedOn w:val="Standaard"/>
    <w:next w:val="Standaard"/>
    <w:link w:val="Kop5Char"/>
    <w:uiPriority w:val="1"/>
    <w:semiHidden/>
    <w:unhideWhenUsed/>
    <w:rsid w:val="00AF2B54"/>
    <w:pPr>
      <w:keepNext/>
      <w:keepLines/>
      <w:spacing w:before="40"/>
      <w:outlineLvl w:val="4"/>
    </w:pPr>
    <w:rPr>
      <w:rFonts w:asciiTheme="majorHAnsi" w:eastAsiaTheme="majorEastAsia" w:hAnsiTheme="majorHAnsi" w:cstheme="majorBidi"/>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uiPriority w:val="1"/>
    <w:rsid w:val="00E55BEF"/>
    <w:rPr>
      <w:rFonts w:ascii="Trebuchet MS" w:eastAsia="Times New Roman" w:hAnsi="Trebuchet MS"/>
      <w:bCs/>
      <w:iCs/>
      <w:sz w:val="24"/>
      <w:szCs w:val="28"/>
    </w:rPr>
  </w:style>
  <w:style w:type="character" w:customStyle="1" w:styleId="Kop3Char">
    <w:name w:val="Kop 3 Char"/>
    <w:link w:val="Kop3"/>
    <w:uiPriority w:val="1"/>
    <w:rsid w:val="00DF6498"/>
    <w:rPr>
      <w:rFonts w:ascii="Trebuchet MS" w:eastAsia="Times New Roman" w:hAnsi="Trebuchet MS"/>
      <w:b/>
      <w:bCs/>
      <w:smallCaps/>
      <w:sz w:val="22"/>
      <w:szCs w:val="26"/>
    </w:rPr>
  </w:style>
  <w:style w:type="character" w:customStyle="1" w:styleId="Kop1Char">
    <w:name w:val="Kop 1 Char"/>
    <w:link w:val="Kop1"/>
    <w:uiPriority w:val="1"/>
    <w:rsid w:val="00DF6498"/>
    <w:rPr>
      <w:rFonts w:ascii="Trebuchet MS" w:eastAsiaTheme="majorEastAsia" w:hAnsi="Trebuchet MS" w:cstheme="majorBidi"/>
      <w:b/>
      <w:bCs/>
      <w:kern w:val="32"/>
      <w:sz w:val="28"/>
      <w:szCs w:val="32"/>
    </w:rPr>
  </w:style>
  <w:style w:type="paragraph" w:styleId="Titel">
    <w:name w:val="Title"/>
    <w:basedOn w:val="Standaard"/>
    <w:next w:val="Standaard"/>
    <w:link w:val="TitelChar"/>
    <w:autoRedefine/>
    <w:qFormat/>
    <w:rsid w:val="00DF6498"/>
    <w:pPr>
      <w:spacing w:before="240" w:after="60"/>
      <w:jc w:val="center"/>
      <w:outlineLvl w:val="0"/>
    </w:pPr>
    <w:rPr>
      <w:rFonts w:eastAsiaTheme="majorEastAsia" w:cstheme="majorBidi"/>
      <w:b/>
      <w:bCs/>
      <w:kern w:val="28"/>
      <w:sz w:val="32"/>
      <w:szCs w:val="32"/>
    </w:rPr>
  </w:style>
  <w:style w:type="character" w:customStyle="1" w:styleId="TitelChar">
    <w:name w:val="Titel Char"/>
    <w:link w:val="Titel"/>
    <w:rsid w:val="00DF6498"/>
    <w:rPr>
      <w:rFonts w:ascii="Trebuchet MS" w:eastAsiaTheme="majorEastAsia" w:hAnsi="Trebuchet MS" w:cstheme="majorBidi"/>
      <w:b/>
      <w:bCs/>
      <w:kern w:val="28"/>
      <w:sz w:val="32"/>
      <w:szCs w:val="32"/>
    </w:rPr>
  </w:style>
  <w:style w:type="paragraph" w:styleId="Ondertitel">
    <w:name w:val="Subtitle"/>
    <w:basedOn w:val="Standaard"/>
    <w:next w:val="Standaard"/>
    <w:link w:val="OndertitelChar"/>
    <w:autoRedefine/>
    <w:uiPriority w:val="11"/>
    <w:qFormat/>
    <w:rsid w:val="00DF6498"/>
    <w:pPr>
      <w:spacing w:after="60"/>
      <w:jc w:val="center"/>
      <w:outlineLvl w:val="1"/>
    </w:pPr>
    <w:rPr>
      <w:rFonts w:eastAsia="Times New Roman"/>
      <w:sz w:val="24"/>
      <w:szCs w:val="24"/>
    </w:rPr>
  </w:style>
  <w:style w:type="character" w:customStyle="1" w:styleId="OndertitelChar">
    <w:name w:val="Ondertitel Char"/>
    <w:link w:val="Ondertitel"/>
    <w:uiPriority w:val="11"/>
    <w:rsid w:val="00DF6498"/>
    <w:rPr>
      <w:rFonts w:ascii="Trebuchet MS" w:eastAsia="Times New Roman" w:hAnsi="Trebuchet MS"/>
      <w:sz w:val="24"/>
      <w:szCs w:val="24"/>
    </w:rPr>
  </w:style>
  <w:style w:type="paragraph" w:styleId="Lijstalinea">
    <w:name w:val="List Paragraph"/>
    <w:basedOn w:val="Standaard"/>
    <w:uiPriority w:val="34"/>
    <w:rsid w:val="005B2AF3"/>
    <w:pPr>
      <w:ind w:left="708"/>
    </w:pPr>
  </w:style>
  <w:style w:type="character" w:customStyle="1" w:styleId="Kop4Char">
    <w:name w:val="Kop 4 Char"/>
    <w:link w:val="Kop4"/>
    <w:uiPriority w:val="1"/>
    <w:rsid w:val="005B2AF3"/>
    <w:rPr>
      <w:rFonts w:eastAsiaTheme="minorEastAsia" w:cstheme="minorBidi"/>
      <w:b/>
      <w:bCs/>
      <w:sz w:val="22"/>
      <w:szCs w:val="28"/>
    </w:rPr>
  </w:style>
  <w:style w:type="paragraph" w:styleId="Lijstnummering">
    <w:name w:val="List Number"/>
    <w:basedOn w:val="Standaard"/>
    <w:autoRedefine/>
    <w:uiPriority w:val="4"/>
    <w:qFormat/>
    <w:rsid w:val="005B2AF3"/>
    <w:pPr>
      <w:numPr>
        <w:numId w:val="4"/>
      </w:numPr>
      <w:spacing w:before="20" w:after="20"/>
    </w:pPr>
    <w:rPr>
      <w:szCs w:val="22"/>
      <w:lang w:eastAsia="nl-NL"/>
    </w:rPr>
  </w:style>
  <w:style w:type="paragraph" w:styleId="Lijstopsomteken">
    <w:name w:val="List Bullet"/>
    <w:basedOn w:val="Standaard"/>
    <w:autoRedefine/>
    <w:uiPriority w:val="3"/>
    <w:qFormat/>
    <w:rsid w:val="005B2AF3"/>
    <w:pPr>
      <w:numPr>
        <w:numId w:val="3"/>
      </w:numPr>
      <w:spacing w:before="20" w:after="20"/>
    </w:pPr>
  </w:style>
  <w:style w:type="paragraph" w:styleId="Lijstopsomteken2">
    <w:name w:val="List Bullet 2"/>
    <w:basedOn w:val="Standaard"/>
    <w:autoRedefine/>
    <w:uiPriority w:val="3"/>
    <w:unhideWhenUsed/>
    <w:rsid w:val="005B2AF3"/>
    <w:pPr>
      <w:numPr>
        <w:ilvl w:val="1"/>
        <w:numId w:val="3"/>
      </w:numPr>
      <w:spacing w:before="20" w:after="20"/>
    </w:pPr>
  </w:style>
  <w:style w:type="paragraph" w:styleId="Lijstopsomteken3">
    <w:name w:val="List Bullet 3"/>
    <w:basedOn w:val="Standaard"/>
    <w:autoRedefine/>
    <w:uiPriority w:val="3"/>
    <w:unhideWhenUsed/>
    <w:rsid w:val="005B2AF3"/>
    <w:pPr>
      <w:numPr>
        <w:ilvl w:val="2"/>
        <w:numId w:val="3"/>
      </w:numPr>
      <w:spacing w:before="20" w:after="20"/>
    </w:pPr>
  </w:style>
  <w:style w:type="paragraph" w:styleId="Lijst">
    <w:name w:val="List"/>
    <w:basedOn w:val="Standaard"/>
    <w:autoRedefine/>
    <w:uiPriority w:val="99"/>
    <w:semiHidden/>
    <w:unhideWhenUsed/>
    <w:qFormat/>
    <w:rsid w:val="005B2AF3"/>
    <w:pPr>
      <w:numPr>
        <w:numId w:val="2"/>
      </w:numPr>
      <w:spacing w:before="20" w:after="20"/>
    </w:pPr>
  </w:style>
  <w:style w:type="paragraph" w:styleId="Lijstnummering3">
    <w:name w:val="List Number 3"/>
    <w:basedOn w:val="Standaard"/>
    <w:uiPriority w:val="4"/>
    <w:unhideWhenUsed/>
    <w:rsid w:val="005B2AF3"/>
    <w:pPr>
      <w:numPr>
        <w:ilvl w:val="2"/>
        <w:numId w:val="4"/>
      </w:numPr>
      <w:contextualSpacing/>
    </w:pPr>
  </w:style>
  <w:style w:type="paragraph" w:styleId="Lijstnummering2">
    <w:name w:val="List Number 2"/>
    <w:basedOn w:val="Standaard"/>
    <w:uiPriority w:val="4"/>
    <w:unhideWhenUsed/>
    <w:rsid w:val="005B2AF3"/>
    <w:pPr>
      <w:numPr>
        <w:ilvl w:val="1"/>
        <w:numId w:val="4"/>
      </w:numPr>
      <w:contextualSpacing/>
    </w:pPr>
  </w:style>
  <w:style w:type="paragraph" w:customStyle="1" w:styleId="Kop2-genummerd">
    <w:name w:val="Kop 2 - genummerd"/>
    <w:basedOn w:val="Kop2"/>
    <w:next w:val="Standaard"/>
    <w:autoRedefine/>
    <w:uiPriority w:val="2"/>
    <w:unhideWhenUsed/>
    <w:qFormat/>
    <w:rsid w:val="00E55BEF"/>
    <w:pPr>
      <w:numPr>
        <w:ilvl w:val="1"/>
        <w:numId w:val="7"/>
      </w:numPr>
    </w:pPr>
  </w:style>
  <w:style w:type="paragraph" w:customStyle="1" w:styleId="Kop1-genummerd">
    <w:name w:val="Kop 1 - genummerd"/>
    <w:basedOn w:val="Kop1"/>
    <w:next w:val="Standaard"/>
    <w:autoRedefine/>
    <w:uiPriority w:val="2"/>
    <w:qFormat/>
    <w:rsid w:val="00E55BEF"/>
    <w:pPr>
      <w:numPr>
        <w:numId w:val="1"/>
      </w:numPr>
    </w:pPr>
    <w:rPr>
      <w:rFonts w:eastAsia="Times New Roman" w:cs="Times New Roman"/>
    </w:rPr>
  </w:style>
  <w:style w:type="paragraph" w:customStyle="1" w:styleId="Kop3-genummerd">
    <w:name w:val="Kop 3 - genummerd"/>
    <w:basedOn w:val="Kop3"/>
    <w:next w:val="Standaard"/>
    <w:autoRedefine/>
    <w:uiPriority w:val="2"/>
    <w:unhideWhenUsed/>
    <w:qFormat/>
    <w:rsid w:val="00D66FC4"/>
    <w:pPr>
      <w:numPr>
        <w:ilvl w:val="2"/>
        <w:numId w:val="6"/>
      </w:numPr>
    </w:pPr>
  </w:style>
  <w:style w:type="paragraph" w:customStyle="1" w:styleId="Bijlage">
    <w:name w:val="Bijlage"/>
    <w:basedOn w:val="Kop1"/>
    <w:next w:val="Standaard"/>
    <w:autoRedefine/>
    <w:uiPriority w:val="3"/>
    <w:qFormat/>
    <w:rsid w:val="00E55BEF"/>
    <w:pPr>
      <w:numPr>
        <w:numId w:val="5"/>
      </w:numPr>
      <w:ind w:left="714" w:hanging="357"/>
      <w:contextualSpacing/>
    </w:pPr>
    <w:rPr>
      <w:rFonts w:eastAsia="Times New Roman" w:cs="Times New Roman"/>
    </w:rPr>
  </w:style>
  <w:style w:type="paragraph" w:styleId="Citaat">
    <w:name w:val="Quote"/>
    <w:basedOn w:val="Standaard"/>
    <w:next w:val="Standaard"/>
    <w:link w:val="CitaatChar"/>
    <w:uiPriority w:val="29"/>
    <w:qFormat/>
    <w:rsid w:val="00FF732F"/>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FF732F"/>
    <w:rPr>
      <w:rFonts w:ascii="Trebuchet MS" w:hAnsi="Trebuchet MS"/>
      <w:i/>
      <w:iCs/>
      <w:color w:val="404040" w:themeColor="text1" w:themeTint="BF"/>
    </w:rPr>
  </w:style>
  <w:style w:type="paragraph" w:styleId="Koptekst">
    <w:name w:val="header"/>
    <w:basedOn w:val="Standaard"/>
    <w:link w:val="KoptekstChar"/>
    <w:uiPriority w:val="99"/>
    <w:unhideWhenUsed/>
    <w:rsid w:val="006A694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A694A"/>
    <w:rPr>
      <w:rFonts w:ascii="Trebuchet MS" w:hAnsi="Trebuchet MS"/>
    </w:rPr>
  </w:style>
  <w:style w:type="paragraph" w:styleId="Voettekst">
    <w:name w:val="footer"/>
    <w:basedOn w:val="Standaard"/>
    <w:link w:val="VoettekstChar"/>
    <w:uiPriority w:val="99"/>
    <w:unhideWhenUsed/>
    <w:rsid w:val="006A694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A694A"/>
    <w:rPr>
      <w:rFonts w:ascii="Trebuchet MS" w:hAnsi="Trebuchet MS"/>
    </w:rPr>
  </w:style>
  <w:style w:type="character" w:styleId="Verwijzingopmerking">
    <w:name w:val="annotation reference"/>
    <w:basedOn w:val="Standaardalinea-lettertype"/>
    <w:uiPriority w:val="99"/>
    <w:semiHidden/>
    <w:unhideWhenUsed/>
    <w:rsid w:val="00F13B81"/>
    <w:rPr>
      <w:sz w:val="16"/>
      <w:szCs w:val="16"/>
    </w:rPr>
  </w:style>
  <w:style w:type="paragraph" w:styleId="Tekstopmerking">
    <w:name w:val="annotation text"/>
    <w:basedOn w:val="Standaard"/>
    <w:link w:val="TekstopmerkingChar"/>
    <w:uiPriority w:val="99"/>
    <w:unhideWhenUsed/>
    <w:rsid w:val="00F13B81"/>
    <w:pPr>
      <w:spacing w:line="240" w:lineRule="auto"/>
    </w:pPr>
  </w:style>
  <w:style w:type="character" w:customStyle="1" w:styleId="TekstopmerkingChar">
    <w:name w:val="Tekst opmerking Char"/>
    <w:basedOn w:val="Standaardalinea-lettertype"/>
    <w:link w:val="Tekstopmerking"/>
    <w:uiPriority w:val="99"/>
    <w:rsid w:val="00F13B81"/>
    <w:rPr>
      <w:rFonts w:ascii="Verdana" w:hAnsi="Verdana"/>
      <w:lang w:val="en-US"/>
    </w:rPr>
  </w:style>
  <w:style w:type="paragraph" w:styleId="Onderwerpvanopmerking">
    <w:name w:val="annotation subject"/>
    <w:basedOn w:val="Tekstopmerking"/>
    <w:next w:val="Tekstopmerking"/>
    <w:link w:val="OnderwerpvanopmerkingChar"/>
    <w:uiPriority w:val="99"/>
    <w:semiHidden/>
    <w:unhideWhenUsed/>
    <w:rsid w:val="00F13B81"/>
    <w:rPr>
      <w:b/>
      <w:bCs/>
    </w:rPr>
  </w:style>
  <w:style w:type="character" w:customStyle="1" w:styleId="OnderwerpvanopmerkingChar">
    <w:name w:val="Onderwerp van opmerking Char"/>
    <w:basedOn w:val="TekstopmerkingChar"/>
    <w:link w:val="Onderwerpvanopmerking"/>
    <w:uiPriority w:val="99"/>
    <w:semiHidden/>
    <w:rsid w:val="00F13B81"/>
    <w:rPr>
      <w:rFonts w:ascii="Verdana" w:hAnsi="Verdana"/>
      <w:b/>
      <w:bCs/>
      <w:lang w:val="en-US"/>
    </w:rPr>
  </w:style>
  <w:style w:type="character" w:styleId="Voetnootmarkering">
    <w:name w:val="footnote reference"/>
    <w:basedOn w:val="Standaardalinea-lettertype"/>
    <w:uiPriority w:val="99"/>
    <w:semiHidden/>
    <w:unhideWhenUsed/>
    <w:rsid w:val="00B31DC6"/>
    <w:rPr>
      <w:vertAlign w:val="superscript"/>
    </w:rPr>
  </w:style>
  <w:style w:type="paragraph" w:styleId="Voetnoottekst">
    <w:name w:val="footnote text"/>
    <w:basedOn w:val="Standaard"/>
    <w:link w:val="VoetnoottekstChar"/>
    <w:uiPriority w:val="99"/>
    <w:semiHidden/>
    <w:unhideWhenUsed/>
    <w:rsid w:val="00C43FAD"/>
    <w:pPr>
      <w:spacing w:line="240" w:lineRule="auto"/>
    </w:pPr>
  </w:style>
  <w:style w:type="character" w:customStyle="1" w:styleId="VoetnoottekstChar">
    <w:name w:val="Voetnoottekst Char"/>
    <w:basedOn w:val="Standaardalinea-lettertype"/>
    <w:link w:val="Voetnoottekst"/>
    <w:uiPriority w:val="99"/>
    <w:semiHidden/>
    <w:rsid w:val="00C43FAD"/>
    <w:rPr>
      <w:rFonts w:ascii="Verdana" w:hAnsi="Verdana"/>
      <w:lang w:val="en-US"/>
    </w:rPr>
  </w:style>
  <w:style w:type="character" w:styleId="Hyperlink">
    <w:name w:val="Hyperlink"/>
    <w:basedOn w:val="Standaardalinea-lettertype"/>
    <w:uiPriority w:val="99"/>
    <w:unhideWhenUsed/>
    <w:rsid w:val="00947133"/>
    <w:rPr>
      <w:color w:val="0000FF"/>
      <w:u w:val="single"/>
    </w:rPr>
  </w:style>
  <w:style w:type="character" w:styleId="Nadruk">
    <w:name w:val="Emphasis"/>
    <w:basedOn w:val="Standaardalinea-lettertype"/>
    <w:uiPriority w:val="20"/>
    <w:qFormat/>
    <w:rsid w:val="007876A1"/>
    <w:rPr>
      <w:i/>
      <w:iCs/>
    </w:rPr>
  </w:style>
  <w:style w:type="table" w:styleId="Tabelraster">
    <w:name w:val="Table Grid"/>
    <w:basedOn w:val="Standaardtabel"/>
    <w:uiPriority w:val="59"/>
    <w:rsid w:val="00D118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nopgemaaktetabel1">
    <w:name w:val="Plain Table 1"/>
    <w:basedOn w:val="Standaardtabel"/>
    <w:uiPriority w:val="41"/>
    <w:rsid w:val="00BE26F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29701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GevolgdeHyperlink">
    <w:name w:val="FollowedHyperlink"/>
    <w:basedOn w:val="Standaardalinea-lettertype"/>
    <w:uiPriority w:val="99"/>
    <w:semiHidden/>
    <w:unhideWhenUsed/>
    <w:rsid w:val="007926C3"/>
    <w:rPr>
      <w:color w:val="800080" w:themeColor="followedHyperlink"/>
      <w:u w:val="single"/>
    </w:rPr>
  </w:style>
  <w:style w:type="character" w:customStyle="1" w:styleId="anchor-text">
    <w:name w:val="anchor-text"/>
    <w:basedOn w:val="Standaardalinea-lettertype"/>
    <w:rsid w:val="00046293"/>
  </w:style>
  <w:style w:type="character" w:customStyle="1" w:styleId="identifier">
    <w:name w:val="identifier"/>
    <w:basedOn w:val="Standaardalinea-lettertype"/>
    <w:rsid w:val="00510656"/>
  </w:style>
  <w:style w:type="character" w:customStyle="1" w:styleId="cf01">
    <w:name w:val="cf01"/>
    <w:basedOn w:val="Standaardalinea-lettertype"/>
    <w:rsid w:val="00EE5C72"/>
    <w:rPr>
      <w:rFonts w:ascii="Segoe UI" w:hAnsi="Segoe UI" w:cs="Segoe UI" w:hint="default"/>
      <w:color w:val="FFFFFF"/>
      <w:sz w:val="18"/>
      <w:szCs w:val="18"/>
      <w:shd w:val="clear" w:color="auto" w:fill="008B8B"/>
    </w:rPr>
  </w:style>
  <w:style w:type="paragraph" w:customStyle="1" w:styleId="EndNoteBibliographyTitle">
    <w:name w:val="EndNote Bibliography Title"/>
    <w:basedOn w:val="Standaard"/>
    <w:link w:val="EndNoteBibliographyTitleChar"/>
    <w:rsid w:val="00C1325B"/>
    <w:pPr>
      <w:jc w:val="center"/>
    </w:pPr>
    <w:rPr>
      <w:noProof/>
    </w:rPr>
  </w:style>
  <w:style w:type="character" w:customStyle="1" w:styleId="EndNoteBibliographyTitleChar">
    <w:name w:val="EndNote Bibliography Title Char"/>
    <w:basedOn w:val="Standaardalinea-lettertype"/>
    <w:link w:val="EndNoteBibliographyTitle"/>
    <w:rsid w:val="00C1325B"/>
    <w:rPr>
      <w:rFonts w:ascii="Verdana" w:hAnsi="Verdana"/>
      <w:noProof/>
      <w:lang w:val="en-US"/>
    </w:rPr>
  </w:style>
  <w:style w:type="paragraph" w:customStyle="1" w:styleId="EndNoteBibliography">
    <w:name w:val="EndNote Bibliography"/>
    <w:basedOn w:val="Standaard"/>
    <w:link w:val="EndNoteBibliographyChar"/>
    <w:rsid w:val="00C1325B"/>
    <w:pPr>
      <w:spacing w:line="240" w:lineRule="auto"/>
    </w:pPr>
    <w:rPr>
      <w:noProof/>
    </w:rPr>
  </w:style>
  <w:style w:type="character" w:customStyle="1" w:styleId="EndNoteBibliographyChar">
    <w:name w:val="EndNote Bibliography Char"/>
    <w:basedOn w:val="Standaardalinea-lettertype"/>
    <w:link w:val="EndNoteBibliography"/>
    <w:rsid w:val="00C1325B"/>
    <w:rPr>
      <w:rFonts w:ascii="Verdana" w:hAnsi="Verdana"/>
      <w:noProof/>
      <w:lang w:val="en-US"/>
    </w:rPr>
  </w:style>
  <w:style w:type="character" w:styleId="Onopgelostemelding">
    <w:name w:val="Unresolved Mention"/>
    <w:basedOn w:val="Standaardalinea-lettertype"/>
    <w:uiPriority w:val="99"/>
    <w:semiHidden/>
    <w:unhideWhenUsed/>
    <w:rsid w:val="00C1325B"/>
    <w:rPr>
      <w:color w:val="605E5C"/>
      <w:shd w:val="clear" w:color="auto" w:fill="E1DFDD"/>
    </w:rPr>
  </w:style>
  <w:style w:type="character" w:customStyle="1" w:styleId="Kop5Char">
    <w:name w:val="Kop 5 Char"/>
    <w:basedOn w:val="Standaardalinea-lettertype"/>
    <w:link w:val="Kop5"/>
    <w:uiPriority w:val="1"/>
    <w:semiHidden/>
    <w:rsid w:val="00AF2B54"/>
    <w:rPr>
      <w:rFonts w:asciiTheme="majorHAnsi" w:eastAsiaTheme="majorEastAsia" w:hAnsiTheme="majorHAnsi" w:cstheme="majorBidi"/>
      <w:color w:val="365F91" w:themeColor="accent1" w:themeShade="BF"/>
      <w:lang w:val="en-US"/>
    </w:rPr>
  </w:style>
  <w:style w:type="character" w:styleId="Tekstvantijdelijkeaanduiding">
    <w:name w:val="Placeholder Text"/>
    <w:basedOn w:val="Standaardalinea-lettertype"/>
    <w:uiPriority w:val="99"/>
    <w:semiHidden/>
    <w:rsid w:val="000D3AB8"/>
    <w:rPr>
      <w:color w:val="666666"/>
    </w:rPr>
  </w:style>
  <w:style w:type="paragraph" w:styleId="Revisie">
    <w:name w:val="Revision"/>
    <w:hidden/>
    <w:uiPriority w:val="99"/>
    <w:semiHidden/>
    <w:rsid w:val="00755D24"/>
    <w:rPr>
      <w:rFonts w:ascii="Verdana" w:hAnsi="Verdan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84646">
      <w:bodyDiv w:val="1"/>
      <w:marLeft w:val="0"/>
      <w:marRight w:val="0"/>
      <w:marTop w:val="0"/>
      <w:marBottom w:val="0"/>
      <w:divBdr>
        <w:top w:val="none" w:sz="0" w:space="0" w:color="auto"/>
        <w:left w:val="none" w:sz="0" w:space="0" w:color="auto"/>
        <w:bottom w:val="none" w:sz="0" w:space="0" w:color="auto"/>
        <w:right w:val="none" w:sz="0" w:space="0" w:color="auto"/>
      </w:divBdr>
    </w:div>
    <w:div w:id="89085796">
      <w:bodyDiv w:val="1"/>
      <w:marLeft w:val="0"/>
      <w:marRight w:val="0"/>
      <w:marTop w:val="0"/>
      <w:marBottom w:val="0"/>
      <w:divBdr>
        <w:top w:val="none" w:sz="0" w:space="0" w:color="auto"/>
        <w:left w:val="none" w:sz="0" w:space="0" w:color="auto"/>
        <w:bottom w:val="none" w:sz="0" w:space="0" w:color="auto"/>
        <w:right w:val="none" w:sz="0" w:space="0" w:color="auto"/>
      </w:divBdr>
    </w:div>
    <w:div w:id="222645575">
      <w:bodyDiv w:val="1"/>
      <w:marLeft w:val="0"/>
      <w:marRight w:val="0"/>
      <w:marTop w:val="0"/>
      <w:marBottom w:val="0"/>
      <w:divBdr>
        <w:top w:val="none" w:sz="0" w:space="0" w:color="auto"/>
        <w:left w:val="none" w:sz="0" w:space="0" w:color="auto"/>
        <w:bottom w:val="none" w:sz="0" w:space="0" w:color="auto"/>
        <w:right w:val="none" w:sz="0" w:space="0" w:color="auto"/>
      </w:divBdr>
    </w:div>
    <w:div w:id="236137430">
      <w:bodyDiv w:val="1"/>
      <w:marLeft w:val="0"/>
      <w:marRight w:val="0"/>
      <w:marTop w:val="0"/>
      <w:marBottom w:val="0"/>
      <w:divBdr>
        <w:top w:val="none" w:sz="0" w:space="0" w:color="auto"/>
        <w:left w:val="none" w:sz="0" w:space="0" w:color="auto"/>
        <w:bottom w:val="none" w:sz="0" w:space="0" w:color="auto"/>
        <w:right w:val="none" w:sz="0" w:space="0" w:color="auto"/>
      </w:divBdr>
    </w:div>
    <w:div w:id="257688097">
      <w:bodyDiv w:val="1"/>
      <w:marLeft w:val="0"/>
      <w:marRight w:val="0"/>
      <w:marTop w:val="0"/>
      <w:marBottom w:val="0"/>
      <w:divBdr>
        <w:top w:val="none" w:sz="0" w:space="0" w:color="auto"/>
        <w:left w:val="none" w:sz="0" w:space="0" w:color="auto"/>
        <w:bottom w:val="none" w:sz="0" w:space="0" w:color="auto"/>
        <w:right w:val="none" w:sz="0" w:space="0" w:color="auto"/>
      </w:divBdr>
    </w:div>
    <w:div w:id="261766653">
      <w:bodyDiv w:val="1"/>
      <w:marLeft w:val="0"/>
      <w:marRight w:val="0"/>
      <w:marTop w:val="0"/>
      <w:marBottom w:val="0"/>
      <w:divBdr>
        <w:top w:val="none" w:sz="0" w:space="0" w:color="auto"/>
        <w:left w:val="none" w:sz="0" w:space="0" w:color="auto"/>
        <w:bottom w:val="none" w:sz="0" w:space="0" w:color="auto"/>
        <w:right w:val="none" w:sz="0" w:space="0" w:color="auto"/>
      </w:divBdr>
    </w:div>
    <w:div w:id="401678972">
      <w:bodyDiv w:val="1"/>
      <w:marLeft w:val="0"/>
      <w:marRight w:val="0"/>
      <w:marTop w:val="0"/>
      <w:marBottom w:val="0"/>
      <w:divBdr>
        <w:top w:val="none" w:sz="0" w:space="0" w:color="auto"/>
        <w:left w:val="none" w:sz="0" w:space="0" w:color="auto"/>
        <w:bottom w:val="none" w:sz="0" w:space="0" w:color="auto"/>
        <w:right w:val="none" w:sz="0" w:space="0" w:color="auto"/>
      </w:divBdr>
    </w:div>
    <w:div w:id="407919061">
      <w:bodyDiv w:val="1"/>
      <w:marLeft w:val="0"/>
      <w:marRight w:val="0"/>
      <w:marTop w:val="0"/>
      <w:marBottom w:val="0"/>
      <w:divBdr>
        <w:top w:val="none" w:sz="0" w:space="0" w:color="auto"/>
        <w:left w:val="none" w:sz="0" w:space="0" w:color="auto"/>
        <w:bottom w:val="none" w:sz="0" w:space="0" w:color="auto"/>
        <w:right w:val="none" w:sz="0" w:space="0" w:color="auto"/>
      </w:divBdr>
    </w:div>
    <w:div w:id="414980731">
      <w:bodyDiv w:val="1"/>
      <w:marLeft w:val="0"/>
      <w:marRight w:val="0"/>
      <w:marTop w:val="0"/>
      <w:marBottom w:val="0"/>
      <w:divBdr>
        <w:top w:val="none" w:sz="0" w:space="0" w:color="auto"/>
        <w:left w:val="none" w:sz="0" w:space="0" w:color="auto"/>
        <w:bottom w:val="none" w:sz="0" w:space="0" w:color="auto"/>
        <w:right w:val="none" w:sz="0" w:space="0" w:color="auto"/>
      </w:divBdr>
    </w:div>
    <w:div w:id="471752600">
      <w:bodyDiv w:val="1"/>
      <w:marLeft w:val="0"/>
      <w:marRight w:val="0"/>
      <w:marTop w:val="0"/>
      <w:marBottom w:val="0"/>
      <w:divBdr>
        <w:top w:val="none" w:sz="0" w:space="0" w:color="auto"/>
        <w:left w:val="none" w:sz="0" w:space="0" w:color="auto"/>
        <w:bottom w:val="none" w:sz="0" w:space="0" w:color="auto"/>
        <w:right w:val="none" w:sz="0" w:space="0" w:color="auto"/>
      </w:divBdr>
    </w:div>
    <w:div w:id="483207343">
      <w:bodyDiv w:val="1"/>
      <w:marLeft w:val="0"/>
      <w:marRight w:val="0"/>
      <w:marTop w:val="0"/>
      <w:marBottom w:val="0"/>
      <w:divBdr>
        <w:top w:val="none" w:sz="0" w:space="0" w:color="auto"/>
        <w:left w:val="none" w:sz="0" w:space="0" w:color="auto"/>
        <w:bottom w:val="none" w:sz="0" w:space="0" w:color="auto"/>
        <w:right w:val="none" w:sz="0" w:space="0" w:color="auto"/>
      </w:divBdr>
    </w:div>
    <w:div w:id="546449814">
      <w:bodyDiv w:val="1"/>
      <w:marLeft w:val="0"/>
      <w:marRight w:val="0"/>
      <w:marTop w:val="0"/>
      <w:marBottom w:val="0"/>
      <w:divBdr>
        <w:top w:val="none" w:sz="0" w:space="0" w:color="auto"/>
        <w:left w:val="none" w:sz="0" w:space="0" w:color="auto"/>
        <w:bottom w:val="none" w:sz="0" w:space="0" w:color="auto"/>
        <w:right w:val="none" w:sz="0" w:space="0" w:color="auto"/>
      </w:divBdr>
    </w:div>
    <w:div w:id="554581791">
      <w:bodyDiv w:val="1"/>
      <w:marLeft w:val="0"/>
      <w:marRight w:val="0"/>
      <w:marTop w:val="0"/>
      <w:marBottom w:val="0"/>
      <w:divBdr>
        <w:top w:val="none" w:sz="0" w:space="0" w:color="auto"/>
        <w:left w:val="none" w:sz="0" w:space="0" w:color="auto"/>
        <w:bottom w:val="none" w:sz="0" w:space="0" w:color="auto"/>
        <w:right w:val="none" w:sz="0" w:space="0" w:color="auto"/>
      </w:divBdr>
    </w:div>
    <w:div w:id="564144170">
      <w:bodyDiv w:val="1"/>
      <w:marLeft w:val="0"/>
      <w:marRight w:val="0"/>
      <w:marTop w:val="0"/>
      <w:marBottom w:val="0"/>
      <w:divBdr>
        <w:top w:val="none" w:sz="0" w:space="0" w:color="auto"/>
        <w:left w:val="none" w:sz="0" w:space="0" w:color="auto"/>
        <w:bottom w:val="none" w:sz="0" w:space="0" w:color="auto"/>
        <w:right w:val="none" w:sz="0" w:space="0" w:color="auto"/>
      </w:divBdr>
    </w:div>
    <w:div w:id="611320829">
      <w:bodyDiv w:val="1"/>
      <w:marLeft w:val="0"/>
      <w:marRight w:val="0"/>
      <w:marTop w:val="0"/>
      <w:marBottom w:val="0"/>
      <w:divBdr>
        <w:top w:val="none" w:sz="0" w:space="0" w:color="auto"/>
        <w:left w:val="none" w:sz="0" w:space="0" w:color="auto"/>
        <w:bottom w:val="none" w:sz="0" w:space="0" w:color="auto"/>
        <w:right w:val="none" w:sz="0" w:space="0" w:color="auto"/>
      </w:divBdr>
    </w:div>
    <w:div w:id="663313869">
      <w:bodyDiv w:val="1"/>
      <w:marLeft w:val="0"/>
      <w:marRight w:val="0"/>
      <w:marTop w:val="0"/>
      <w:marBottom w:val="0"/>
      <w:divBdr>
        <w:top w:val="none" w:sz="0" w:space="0" w:color="auto"/>
        <w:left w:val="none" w:sz="0" w:space="0" w:color="auto"/>
        <w:bottom w:val="none" w:sz="0" w:space="0" w:color="auto"/>
        <w:right w:val="none" w:sz="0" w:space="0" w:color="auto"/>
      </w:divBdr>
    </w:div>
    <w:div w:id="694381516">
      <w:bodyDiv w:val="1"/>
      <w:marLeft w:val="0"/>
      <w:marRight w:val="0"/>
      <w:marTop w:val="0"/>
      <w:marBottom w:val="0"/>
      <w:divBdr>
        <w:top w:val="none" w:sz="0" w:space="0" w:color="auto"/>
        <w:left w:val="none" w:sz="0" w:space="0" w:color="auto"/>
        <w:bottom w:val="none" w:sz="0" w:space="0" w:color="auto"/>
        <w:right w:val="none" w:sz="0" w:space="0" w:color="auto"/>
      </w:divBdr>
    </w:div>
    <w:div w:id="719062512">
      <w:bodyDiv w:val="1"/>
      <w:marLeft w:val="0"/>
      <w:marRight w:val="0"/>
      <w:marTop w:val="0"/>
      <w:marBottom w:val="0"/>
      <w:divBdr>
        <w:top w:val="none" w:sz="0" w:space="0" w:color="auto"/>
        <w:left w:val="none" w:sz="0" w:space="0" w:color="auto"/>
        <w:bottom w:val="none" w:sz="0" w:space="0" w:color="auto"/>
        <w:right w:val="none" w:sz="0" w:space="0" w:color="auto"/>
      </w:divBdr>
    </w:div>
    <w:div w:id="723021416">
      <w:bodyDiv w:val="1"/>
      <w:marLeft w:val="0"/>
      <w:marRight w:val="0"/>
      <w:marTop w:val="0"/>
      <w:marBottom w:val="0"/>
      <w:divBdr>
        <w:top w:val="none" w:sz="0" w:space="0" w:color="auto"/>
        <w:left w:val="none" w:sz="0" w:space="0" w:color="auto"/>
        <w:bottom w:val="none" w:sz="0" w:space="0" w:color="auto"/>
        <w:right w:val="none" w:sz="0" w:space="0" w:color="auto"/>
      </w:divBdr>
    </w:div>
    <w:div w:id="744258817">
      <w:bodyDiv w:val="1"/>
      <w:marLeft w:val="0"/>
      <w:marRight w:val="0"/>
      <w:marTop w:val="0"/>
      <w:marBottom w:val="0"/>
      <w:divBdr>
        <w:top w:val="none" w:sz="0" w:space="0" w:color="auto"/>
        <w:left w:val="none" w:sz="0" w:space="0" w:color="auto"/>
        <w:bottom w:val="none" w:sz="0" w:space="0" w:color="auto"/>
        <w:right w:val="none" w:sz="0" w:space="0" w:color="auto"/>
      </w:divBdr>
    </w:div>
    <w:div w:id="991642190">
      <w:bodyDiv w:val="1"/>
      <w:marLeft w:val="0"/>
      <w:marRight w:val="0"/>
      <w:marTop w:val="0"/>
      <w:marBottom w:val="0"/>
      <w:divBdr>
        <w:top w:val="none" w:sz="0" w:space="0" w:color="auto"/>
        <w:left w:val="none" w:sz="0" w:space="0" w:color="auto"/>
        <w:bottom w:val="none" w:sz="0" w:space="0" w:color="auto"/>
        <w:right w:val="none" w:sz="0" w:space="0" w:color="auto"/>
      </w:divBdr>
    </w:div>
    <w:div w:id="1000425379">
      <w:bodyDiv w:val="1"/>
      <w:marLeft w:val="0"/>
      <w:marRight w:val="0"/>
      <w:marTop w:val="0"/>
      <w:marBottom w:val="0"/>
      <w:divBdr>
        <w:top w:val="none" w:sz="0" w:space="0" w:color="auto"/>
        <w:left w:val="none" w:sz="0" w:space="0" w:color="auto"/>
        <w:bottom w:val="none" w:sz="0" w:space="0" w:color="auto"/>
        <w:right w:val="none" w:sz="0" w:space="0" w:color="auto"/>
      </w:divBdr>
    </w:div>
    <w:div w:id="1026905501">
      <w:bodyDiv w:val="1"/>
      <w:marLeft w:val="0"/>
      <w:marRight w:val="0"/>
      <w:marTop w:val="0"/>
      <w:marBottom w:val="0"/>
      <w:divBdr>
        <w:top w:val="none" w:sz="0" w:space="0" w:color="auto"/>
        <w:left w:val="none" w:sz="0" w:space="0" w:color="auto"/>
        <w:bottom w:val="none" w:sz="0" w:space="0" w:color="auto"/>
        <w:right w:val="none" w:sz="0" w:space="0" w:color="auto"/>
      </w:divBdr>
    </w:div>
    <w:div w:id="1145316372">
      <w:bodyDiv w:val="1"/>
      <w:marLeft w:val="0"/>
      <w:marRight w:val="0"/>
      <w:marTop w:val="0"/>
      <w:marBottom w:val="0"/>
      <w:divBdr>
        <w:top w:val="none" w:sz="0" w:space="0" w:color="auto"/>
        <w:left w:val="none" w:sz="0" w:space="0" w:color="auto"/>
        <w:bottom w:val="none" w:sz="0" w:space="0" w:color="auto"/>
        <w:right w:val="none" w:sz="0" w:space="0" w:color="auto"/>
      </w:divBdr>
    </w:div>
    <w:div w:id="1166703216">
      <w:bodyDiv w:val="1"/>
      <w:marLeft w:val="0"/>
      <w:marRight w:val="0"/>
      <w:marTop w:val="0"/>
      <w:marBottom w:val="0"/>
      <w:divBdr>
        <w:top w:val="none" w:sz="0" w:space="0" w:color="auto"/>
        <w:left w:val="none" w:sz="0" w:space="0" w:color="auto"/>
        <w:bottom w:val="none" w:sz="0" w:space="0" w:color="auto"/>
        <w:right w:val="none" w:sz="0" w:space="0" w:color="auto"/>
      </w:divBdr>
    </w:div>
    <w:div w:id="1342317121">
      <w:bodyDiv w:val="1"/>
      <w:marLeft w:val="0"/>
      <w:marRight w:val="0"/>
      <w:marTop w:val="0"/>
      <w:marBottom w:val="0"/>
      <w:divBdr>
        <w:top w:val="none" w:sz="0" w:space="0" w:color="auto"/>
        <w:left w:val="none" w:sz="0" w:space="0" w:color="auto"/>
        <w:bottom w:val="none" w:sz="0" w:space="0" w:color="auto"/>
        <w:right w:val="none" w:sz="0" w:space="0" w:color="auto"/>
      </w:divBdr>
    </w:div>
    <w:div w:id="1390883533">
      <w:bodyDiv w:val="1"/>
      <w:marLeft w:val="0"/>
      <w:marRight w:val="0"/>
      <w:marTop w:val="0"/>
      <w:marBottom w:val="0"/>
      <w:divBdr>
        <w:top w:val="none" w:sz="0" w:space="0" w:color="auto"/>
        <w:left w:val="none" w:sz="0" w:space="0" w:color="auto"/>
        <w:bottom w:val="none" w:sz="0" w:space="0" w:color="auto"/>
        <w:right w:val="none" w:sz="0" w:space="0" w:color="auto"/>
      </w:divBdr>
    </w:div>
    <w:div w:id="1509834132">
      <w:bodyDiv w:val="1"/>
      <w:marLeft w:val="0"/>
      <w:marRight w:val="0"/>
      <w:marTop w:val="0"/>
      <w:marBottom w:val="0"/>
      <w:divBdr>
        <w:top w:val="none" w:sz="0" w:space="0" w:color="auto"/>
        <w:left w:val="none" w:sz="0" w:space="0" w:color="auto"/>
        <w:bottom w:val="none" w:sz="0" w:space="0" w:color="auto"/>
        <w:right w:val="none" w:sz="0" w:space="0" w:color="auto"/>
      </w:divBdr>
    </w:div>
    <w:div w:id="1562714609">
      <w:bodyDiv w:val="1"/>
      <w:marLeft w:val="0"/>
      <w:marRight w:val="0"/>
      <w:marTop w:val="0"/>
      <w:marBottom w:val="0"/>
      <w:divBdr>
        <w:top w:val="none" w:sz="0" w:space="0" w:color="auto"/>
        <w:left w:val="none" w:sz="0" w:space="0" w:color="auto"/>
        <w:bottom w:val="none" w:sz="0" w:space="0" w:color="auto"/>
        <w:right w:val="none" w:sz="0" w:space="0" w:color="auto"/>
      </w:divBdr>
    </w:div>
    <w:div w:id="1575123273">
      <w:bodyDiv w:val="1"/>
      <w:marLeft w:val="0"/>
      <w:marRight w:val="0"/>
      <w:marTop w:val="0"/>
      <w:marBottom w:val="0"/>
      <w:divBdr>
        <w:top w:val="none" w:sz="0" w:space="0" w:color="auto"/>
        <w:left w:val="none" w:sz="0" w:space="0" w:color="auto"/>
        <w:bottom w:val="none" w:sz="0" w:space="0" w:color="auto"/>
        <w:right w:val="none" w:sz="0" w:space="0" w:color="auto"/>
      </w:divBdr>
    </w:div>
    <w:div w:id="1593582165">
      <w:bodyDiv w:val="1"/>
      <w:marLeft w:val="0"/>
      <w:marRight w:val="0"/>
      <w:marTop w:val="0"/>
      <w:marBottom w:val="0"/>
      <w:divBdr>
        <w:top w:val="none" w:sz="0" w:space="0" w:color="auto"/>
        <w:left w:val="none" w:sz="0" w:space="0" w:color="auto"/>
        <w:bottom w:val="none" w:sz="0" w:space="0" w:color="auto"/>
        <w:right w:val="none" w:sz="0" w:space="0" w:color="auto"/>
      </w:divBdr>
    </w:div>
    <w:div w:id="1652101206">
      <w:bodyDiv w:val="1"/>
      <w:marLeft w:val="0"/>
      <w:marRight w:val="0"/>
      <w:marTop w:val="0"/>
      <w:marBottom w:val="0"/>
      <w:divBdr>
        <w:top w:val="none" w:sz="0" w:space="0" w:color="auto"/>
        <w:left w:val="none" w:sz="0" w:space="0" w:color="auto"/>
        <w:bottom w:val="none" w:sz="0" w:space="0" w:color="auto"/>
        <w:right w:val="none" w:sz="0" w:space="0" w:color="auto"/>
      </w:divBdr>
    </w:div>
    <w:div w:id="1686901617">
      <w:bodyDiv w:val="1"/>
      <w:marLeft w:val="0"/>
      <w:marRight w:val="0"/>
      <w:marTop w:val="0"/>
      <w:marBottom w:val="0"/>
      <w:divBdr>
        <w:top w:val="none" w:sz="0" w:space="0" w:color="auto"/>
        <w:left w:val="none" w:sz="0" w:space="0" w:color="auto"/>
        <w:bottom w:val="none" w:sz="0" w:space="0" w:color="auto"/>
        <w:right w:val="none" w:sz="0" w:space="0" w:color="auto"/>
      </w:divBdr>
    </w:div>
    <w:div w:id="1799956935">
      <w:bodyDiv w:val="1"/>
      <w:marLeft w:val="0"/>
      <w:marRight w:val="0"/>
      <w:marTop w:val="0"/>
      <w:marBottom w:val="0"/>
      <w:divBdr>
        <w:top w:val="none" w:sz="0" w:space="0" w:color="auto"/>
        <w:left w:val="none" w:sz="0" w:space="0" w:color="auto"/>
        <w:bottom w:val="none" w:sz="0" w:space="0" w:color="auto"/>
        <w:right w:val="none" w:sz="0" w:space="0" w:color="auto"/>
      </w:divBdr>
    </w:div>
    <w:div w:id="1838881853">
      <w:bodyDiv w:val="1"/>
      <w:marLeft w:val="0"/>
      <w:marRight w:val="0"/>
      <w:marTop w:val="0"/>
      <w:marBottom w:val="0"/>
      <w:divBdr>
        <w:top w:val="none" w:sz="0" w:space="0" w:color="auto"/>
        <w:left w:val="none" w:sz="0" w:space="0" w:color="auto"/>
        <w:bottom w:val="none" w:sz="0" w:space="0" w:color="auto"/>
        <w:right w:val="none" w:sz="0" w:space="0" w:color="auto"/>
      </w:divBdr>
    </w:div>
    <w:div w:id="1905488329">
      <w:bodyDiv w:val="1"/>
      <w:marLeft w:val="0"/>
      <w:marRight w:val="0"/>
      <w:marTop w:val="0"/>
      <w:marBottom w:val="0"/>
      <w:divBdr>
        <w:top w:val="none" w:sz="0" w:space="0" w:color="auto"/>
        <w:left w:val="none" w:sz="0" w:space="0" w:color="auto"/>
        <w:bottom w:val="none" w:sz="0" w:space="0" w:color="auto"/>
        <w:right w:val="none" w:sz="0" w:space="0" w:color="auto"/>
      </w:divBdr>
    </w:div>
    <w:div w:id="1907644186">
      <w:bodyDiv w:val="1"/>
      <w:marLeft w:val="0"/>
      <w:marRight w:val="0"/>
      <w:marTop w:val="0"/>
      <w:marBottom w:val="0"/>
      <w:divBdr>
        <w:top w:val="none" w:sz="0" w:space="0" w:color="auto"/>
        <w:left w:val="none" w:sz="0" w:space="0" w:color="auto"/>
        <w:bottom w:val="none" w:sz="0" w:space="0" w:color="auto"/>
        <w:right w:val="none" w:sz="0" w:space="0" w:color="auto"/>
      </w:divBdr>
    </w:div>
    <w:div w:id="1910723207">
      <w:bodyDiv w:val="1"/>
      <w:marLeft w:val="0"/>
      <w:marRight w:val="0"/>
      <w:marTop w:val="0"/>
      <w:marBottom w:val="0"/>
      <w:divBdr>
        <w:top w:val="none" w:sz="0" w:space="0" w:color="auto"/>
        <w:left w:val="none" w:sz="0" w:space="0" w:color="auto"/>
        <w:bottom w:val="none" w:sz="0" w:space="0" w:color="auto"/>
        <w:right w:val="none" w:sz="0" w:space="0" w:color="auto"/>
      </w:divBdr>
    </w:div>
    <w:div w:id="1928810052">
      <w:bodyDiv w:val="1"/>
      <w:marLeft w:val="0"/>
      <w:marRight w:val="0"/>
      <w:marTop w:val="0"/>
      <w:marBottom w:val="0"/>
      <w:divBdr>
        <w:top w:val="none" w:sz="0" w:space="0" w:color="auto"/>
        <w:left w:val="none" w:sz="0" w:space="0" w:color="auto"/>
        <w:bottom w:val="none" w:sz="0" w:space="0" w:color="auto"/>
        <w:right w:val="none" w:sz="0" w:space="0" w:color="auto"/>
      </w:divBdr>
    </w:div>
    <w:div w:id="1948924908">
      <w:bodyDiv w:val="1"/>
      <w:marLeft w:val="0"/>
      <w:marRight w:val="0"/>
      <w:marTop w:val="0"/>
      <w:marBottom w:val="0"/>
      <w:divBdr>
        <w:top w:val="none" w:sz="0" w:space="0" w:color="auto"/>
        <w:left w:val="none" w:sz="0" w:space="0" w:color="auto"/>
        <w:bottom w:val="none" w:sz="0" w:space="0" w:color="auto"/>
        <w:right w:val="none" w:sz="0" w:space="0" w:color="auto"/>
      </w:divBdr>
    </w:div>
    <w:div w:id="1978952836">
      <w:bodyDiv w:val="1"/>
      <w:marLeft w:val="0"/>
      <w:marRight w:val="0"/>
      <w:marTop w:val="0"/>
      <w:marBottom w:val="0"/>
      <w:divBdr>
        <w:top w:val="none" w:sz="0" w:space="0" w:color="auto"/>
        <w:left w:val="none" w:sz="0" w:space="0" w:color="auto"/>
        <w:bottom w:val="none" w:sz="0" w:space="0" w:color="auto"/>
        <w:right w:val="none" w:sz="0" w:space="0" w:color="auto"/>
      </w:divBdr>
    </w:div>
    <w:div w:id="1987516452">
      <w:bodyDiv w:val="1"/>
      <w:marLeft w:val="0"/>
      <w:marRight w:val="0"/>
      <w:marTop w:val="0"/>
      <w:marBottom w:val="0"/>
      <w:divBdr>
        <w:top w:val="none" w:sz="0" w:space="0" w:color="auto"/>
        <w:left w:val="none" w:sz="0" w:space="0" w:color="auto"/>
        <w:bottom w:val="none" w:sz="0" w:space="0" w:color="auto"/>
        <w:right w:val="none" w:sz="0" w:space="0" w:color="auto"/>
      </w:divBdr>
    </w:div>
    <w:div w:id="1996448206">
      <w:bodyDiv w:val="1"/>
      <w:marLeft w:val="0"/>
      <w:marRight w:val="0"/>
      <w:marTop w:val="0"/>
      <w:marBottom w:val="0"/>
      <w:divBdr>
        <w:top w:val="none" w:sz="0" w:space="0" w:color="auto"/>
        <w:left w:val="none" w:sz="0" w:space="0" w:color="auto"/>
        <w:bottom w:val="none" w:sz="0" w:space="0" w:color="auto"/>
        <w:right w:val="none" w:sz="0" w:space="0" w:color="auto"/>
      </w:divBdr>
    </w:div>
    <w:div w:id="2108305106">
      <w:bodyDiv w:val="1"/>
      <w:marLeft w:val="0"/>
      <w:marRight w:val="0"/>
      <w:marTop w:val="0"/>
      <w:marBottom w:val="0"/>
      <w:divBdr>
        <w:top w:val="none" w:sz="0" w:space="0" w:color="auto"/>
        <w:left w:val="none" w:sz="0" w:space="0" w:color="auto"/>
        <w:bottom w:val="none" w:sz="0" w:space="0" w:color="auto"/>
        <w:right w:val="none" w:sz="0" w:space="0" w:color="auto"/>
      </w:divBdr>
      <w:divsChild>
        <w:div w:id="1886864522">
          <w:marLeft w:val="0"/>
          <w:marRight w:val="0"/>
          <w:marTop w:val="0"/>
          <w:marBottom w:val="0"/>
          <w:divBdr>
            <w:top w:val="none" w:sz="0" w:space="0" w:color="auto"/>
            <w:left w:val="none" w:sz="0" w:space="0" w:color="auto"/>
            <w:bottom w:val="none" w:sz="0" w:space="0" w:color="auto"/>
            <w:right w:val="none" w:sz="0" w:space="0" w:color="auto"/>
          </w:divBdr>
        </w:div>
      </w:divsChild>
    </w:div>
    <w:div w:id="21286231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cid:ii_maqnv4su2" TargetMode="Externa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search.r-project.org/CRAN/refmans/ExtDist/html/Weibull.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cid:ii_m5gtla542" TargetMode="External"/><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5D81473C3445442BDF3E26564559A3B" ma:contentTypeVersion="2" ma:contentTypeDescription="Een nieuw document maken." ma:contentTypeScope="" ma:versionID="1ed84e6ff209cc0ba7e5214966a74913">
  <xsd:schema xmlns:xsd="http://www.w3.org/2001/XMLSchema" xmlns:xs="http://www.w3.org/2001/XMLSchema" xmlns:p="http://schemas.microsoft.com/office/2006/metadata/properties" xmlns:ns2="cfdd5b53-9357-4da0-b98a-83bb99318b32" targetNamespace="http://schemas.microsoft.com/office/2006/metadata/properties" ma:root="true" ma:fieldsID="cdeb3c6ebd7cc2d2934b580c44adbdee" ns2:_="">
    <xsd:import namespace="cfdd5b53-9357-4da0-b98a-83bb99318b3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d5b53-9357-4da0-b98a-83bb99318b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0F6460-4AEB-4A68-8BEF-72B87C50D1B8}">
  <ds:schemaRefs>
    <ds:schemaRef ds:uri="http://schemas.openxmlformats.org/officeDocument/2006/bibliography"/>
  </ds:schemaRefs>
</ds:datastoreItem>
</file>

<file path=customXml/itemProps2.xml><?xml version="1.0" encoding="utf-8"?>
<ds:datastoreItem xmlns:ds="http://schemas.openxmlformats.org/officeDocument/2006/customXml" ds:itemID="{8D233EB2-64DC-4406-8894-6E9FA12C8971}">
  <ds:schemaRefs>
    <ds:schemaRef ds:uri="http://schemas.microsoft.com/sharepoint/v3/contenttype/forms"/>
  </ds:schemaRefs>
</ds:datastoreItem>
</file>

<file path=customXml/itemProps3.xml><?xml version="1.0" encoding="utf-8"?>
<ds:datastoreItem xmlns:ds="http://schemas.openxmlformats.org/officeDocument/2006/customXml" ds:itemID="{581EA6E3-639A-4968-B0FF-9D4D4193949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B9D113B-D6E8-413A-A3E9-AD46BCB3EB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d5b53-9357-4da0-b98a-83bb99318b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19186</TotalTime>
  <Pages>10</Pages>
  <Words>5120</Words>
  <Characters>28160</Characters>
  <Application>Microsoft Office Word</Application>
  <DocSecurity>0</DocSecurity>
  <Lines>234</Lines>
  <Paragraphs>66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Veere, P.J. van der (Pieter)</dc:creator>
  <cp:keywords/>
  <dc:description/>
  <cp:lastModifiedBy>Veere, P.J. van der (Pieter)</cp:lastModifiedBy>
  <cp:revision>153</cp:revision>
  <cp:lastPrinted>2025-01-09T16:55:00Z</cp:lastPrinted>
  <dcterms:created xsi:type="dcterms:W3CDTF">2024-07-18T07:31:00Z</dcterms:created>
  <dcterms:modified xsi:type="dcterms:W3CDTF">2026-06-09T13:28:00Z</dcterms:modified>
</cp:coreProperties>
</file>