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AED7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61CCC">
        <w:rPr>
          <w:rFonts w:ascii="Times New Roman" w:hAnsi="Times New Roman" w:cs="Times New Roman"/>
          <w:b/>
          <w:bCs/>
          <w:sz w:val="20"/>
          <w:szCs w:val="20"/>
        </w:rPr>
        <w:t>European Journal of Plant Pathology</w:t>
      </w:r>
    </w:p>
    <w:p w14:paraId="1C184BC5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B1F79FD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961CCC">
        <w:rPr>
          <w:rFonts w:ascii="Times New Roman" w:hAnsi="Times New Roman" w:cs="Times New Roman"/>
          <w:b/>
          <w:bCs/>
          <w:sz w:val="20"/>
          <w:szCs w:val="20"/>
        </w:rPr>
        <w:t xml:space="preserve">PGPR control </w:t>
      </w:r>
      <w:r w:rsidRPr="00961CC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Phytophthora </w:t>
      </w:r>
      <w:proofErr w:type="spellStart"/>
      <w:r w:rsidRPr="00961CC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capsici</w:t>
      </w:r>
      <w:proofErr w:type="spellEnd"/>
      <w:r w:rsidRPr="00961CCC">
        <w:rPr>
          <w:rFonts w:ascii="Times New Roman" w:hAnsi="Times New Roman" w:cs="Times New Roman"/>
          <w:b/>
          <w:bCs/>
          <w:sz w:val="20"/>
          <w:szCs w:val="20"/>
        </w:rPr>
        <w:t xml:space="preserve"> in tomato through induced systemic resistance, early hypersensitive </w:t>
      </w:r>
      <w:proofErr w:type="gramStart"/>
      <w:r w:rsidRPr="00961CCC">
        <w:rPr>
          <w:rFonts w:ascii="Times New Roman" w:hAnsi="Times New Roman" w:cs="Times New Roman"/>
          <w:b/>
          <w:bCs/>
          <w:sz w:val="20"/>
          <w:szCs w:val="20"/>
        </w:rPr>
        <w:t>response</w:t>
      </w:r>
      <w:proofErr w:type="gramEnd"/>
      <w:r w:rsidRPr="00961CCC">
        <w:rPr>
          <w:rFonts w:ascii="Times New Roman" w:hAnsi="Times New Roman" w:cs="Times New Roman"/>
          <w:b/>
          <w:bCs/>
          <w:sz w:val="20"/>
          <w:szCs w:val="20"/>
        </w:rPr>
        <w:t xml:space="preserve"> and direct antagonism in a cultivar-specific manner</w:t>
      </w:r>
    </w:p>
    <w:p w14:paraId="3197CC4F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785ADAB" w14:textId="3F474701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961CCC">
        <w:rPr>
          <w:rFonts w:ascii="Times New Roman" w:hAnsi="Times New Roman" w:cs="Times New Roman"/>
          <w:sz w:val="20"/>
          <w:szCs w:val="20"/>
          <w:lang w:val="pt-BR"/>
        </w:rPr>
        <w:t>Alexander Arkhipov</w:t>
      </w:r>
      <w:r w:rsidRPr="00961CCC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961CCC">
        <w:rPr>
          <w:rFonts w:ascii="Times New Roman" w:hAnsi="Times New Roman" w:cs="Times New Roman"/>
          <w:sz w:val="20"/>
          <w:szCs w:val="20"/>
          <w:lang w:val="pt-BR"/>
        </w:rPr>
        <w:t xml:space="preserve"> 0000-0001-9186-2578</w:t>
      </w:r>
    </w:p>
    <w:p w14:paraId="4E645116" w14:textId="329DAD65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961CCC">
        <w:rPr>
          <w:rFonts w:ascii="Times New Roman" w:hAnsi="Times New Roman" w:cs="Times New Roman"/>
          <w:sz w:val="20"/>
          <w:szCs w:val="20"/>
          <w:lang w:val="pt-BR"/>
        </w:rPr>
        <w:t>Lilia C. Carvalhais</w:t>
      </w:r>
      <w:r w:rsidR="00D366DB" w:rsidRPr="00961CCC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1,</w:t>
      </w:r>
      <w:r w:rsidRPr="00961CCC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="00D366DB" w:rsidRPr="00961CCC">
        <w:rPr>
          <w:rFonts w:ascii="Times New Roman" w:hAnsi="Times New Roman" w:cs="Times New Roman"/>
          <w:sz w:val="20"/>
          <w:szCs w:val="20"/>
          <w:lang w:val="pt-BR"/>
        </w:rPr>
        <w:t>*</w:t>
      </w:r>
      <w:r w:rsidRPr="00961CCC">
        <w:rPr>
          <w:rFonts w:ascii="Times New Roman" w:hAnsi="Times New Roman" w:cs="Times New Roman"/>
          <w:sz w:val="20"/>
          <w:szCs w:val="20"/>
          <w:lang w:val="pt-BR"/>
        </w:rPr>
        <w:t xml:space="preserve"> 0000-0001-9882-526X</w:t>
      </w:r>
    </w:p>
    <w:p w14:paraId="79879C45" w14:textId="2865D3D2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961CCC">
        <w:rPr>
          <w:rFonts w:ascii="Times New Roman" w:hAnsi="Times New Roman" w:cs="Times New Roman"/>
          <w:sz w:val="20"/>
          <w:szCs w:val="20"/>
          <w:lang w:val="en-AU"/>
        </w:rPr>
        <w:t>Peer M. Schenk</w:t>
      </w:r>
      <w:r w:rsidRPr="00961CCC">
        <w:rPr>
          <w:rFonts w:ascii="Times New Roman" w:hAnsi="Times New Roman" w:cs="Times New Roman"/>
          <w:sz w:val="20"/>
          <w:szCs w:val="20"/>
          <w:vertAlign w:val="superscript"/>
          <w:lang w:val="en-AU"/>
        </w:rPr>
        <w:t>3</w:t>
      </w:r>
      <w:r w:rsidR="00D366DB" w:rsidRPr="00961CCC">
        <w:rPr>
          <w:rFonts w:ascii="Times New Roman" w:hAnsi="Times New Roman" w:cs="Times New Roman"/>
          <w:sz w:val="20"/>
          <w:szCs w:val="20"/>
          <w:lang w:val="en-AU"/>
        </w:rPr>
        <w:t>*</w:t>
      </w:r>
      <w:r w:rsidRPr="00961CCC">
        <w:rPr>
          <w:rFonts w:ascii="Times New Roman" w:hAnsi="Times New Roman" w:cs="Times New Roman"/>
          <w:sz w:val="20"/>
          <w:szCs w:val="20"/>
          <w:lang w:val="en-AU"/>
        </w:rPr>
        <w:t xml:space="preserve"> 0000-0003-4878-3799</w:t>
      </w:r>
    </w:p>
    <w:p w14:paraId="6282F6C1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55413556" w14:textId="05FD1603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61CC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61CCC">
        <w:rPr>
          <w:rFonts w:ascii="Times New Roman" w:hAnsi="Times New Roman" w:cs="Times New Roman"/>
          <w:sz w:val="20"/>
          <w:szCs w:val="20"/>
        </w:rPr>
        <w:t xml:space="preserve">School of Agriculture and Food </w:t>
      </w:r>
      <w:r w:rsidR="00BE2C18" w:rsidRPr="00961CCC">
        <w:rPr>
          <w:rFonts w:ascii="Times New Roman" w:hAnsi="Times New Roman" w:cs="Times New Roman"/>
          <w:sz w:val="20"/>
          <w:szCs w:val="20"/>
        </w:rPr>
        <w:t>Sustainability</w:t>
      </w:r>
      <w:r w:rsidRPr="00961CCC">
        <w:rPr>
          <w:rFonts w:ascii="Times New Roman" w:hAnsi="Times New Roman" w:cs="Times New Roman"/>
          <w:sz w:val="20"/>
          <w:szCs w:val="20"/>
        </w:rPr>
        <w:t xml:space="preserve">, The University of Queensland, </w:t>
      </w:r>
      <w:r w:rsidR="00BE2C18" w:rsidRPr="00961CCC">
        <w:rPr>
          <w:rFonts w:ascii="Times New Roman" w:hAnsi="Times New Roman" w:cs="Times New Roman"/>
          <w:sz w:val="20"/>
          <w:szCs w:val="20"/>
        </w:rPr>
        <w:t>St Lucia</w:t>
      </w:r>
      <w:r w:rsidRPr="00961CCC">
        <w:rPr>
          <w:rFonts w:ascii="Times New Roman" w:hAnsi="Times New Roman" w:cs="Times New Roman"/>
          <w:sz w:val="20"/>
          <w:szCs w:val="20"/>
        </w:rPr>
        <w:t>, Queensland, Australia</w:t>
      </w:r>
    </w:p>
    <w:p w14:paraId="41A7FB4F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460E215" w14:textId="04D1B18D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61CC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61CCC">
        <w:rPr>
          <w:rFonts w:ascii="Times New Roman" w:hAnsi="Times New Roman" w:cs="Times New Roman"/>
          <w:sz w:val="20"/>
          <w:szCs w:val="20"/>
        </w:rPr>
        <w:t xml:space="preserve">Center for Horticultural Science, Queensland Alliance for Agriculture and Food Innovation, The University of Queensland, Ecosciences Precinct, </w:t>
      </w:r>
      <w:r w:rsidR="00BE2C18" w:rsidRPr="00961CCC">
        <w:rPr>
          <w:rFonts w:ascii="Times New Roman" w:hAnsi="Times New Roman" w:cs="Times New Roman"/>
          <w:sz w:val="20"/>
          <w:szCs w:val="20"/>
        </w:rPr>
        <w:t>Dutton Park</w:t>
      </w:r>
      <w:r w:rsidRPr="00961CCC">
        <w:rPr>
          <w:rFonts w:ascii="Times New Roman" w:hAnsi="Times New Roman" w:cs="Times New Roman"/>
          <w:sz w:val="20"/>
          <w:szCs w:val="20"/>
        </w:rPr>
        <w:t>, Queensland, Australia</w:t>
      </w:r>
    </w:p>
    <w:p w14:paraId="73CE3E68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A3D0282" w14:textId="467D8F8F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61CC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61CCC">
        <w:rPr>
          <w:rFonts w:ascii="Times New Roman" w:hAnsi="Times New Roman" w:cs="Times New Roman"/>
          <w:sz w:val="20"/>
          <w:szCs w:val="20"/>
        </w:rPr>
        <w:t>Sustainable Solutions Hub, Global Sustainable Solutions Pty Ltd, Brisbane, Queensland, Australia</w:t>
      </w:r>
    </w:p>
    <w:p w14:paraId="21961044" w14:textId="77777777" w:rsidR="00771F05" w:rsidRPr="00961CCC" w:rsidRDefault="00771F05" w:rsidP="00771F0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A8D22E" w14:textId="77777777" w:rsidR="00771F05" w:rsidRPr="00961CCC" w:rsidRDefault="00771F05" w:rsidP="00771F05">
      <w:pPr>
        <w:rPr>
          <w:rFonts w:ascii="Times New Roman" w:hAnsi="Times New Roman" w:cs="Times New Roman"/>
          <w:b/>
          <w:sz w:val="20"/>
          <w:szCs w:val="20"/>
        </w:rPr>
      </w:pPr>
      <w:r w:rsidRPr="00961CCC">
        <w:rPr>
          <w:rFonts w:ascii="Times New Roman" w:hAnsi="Times New Roman" w:cs="Times New Roman"/>
          <w:sz w:val="20"/>
          <w:szCs w:val="20"/>
        </w:rPr>
        <w:t>*Corresponding authors’ emails: l.carvalhais@uq.edu.au, p.schenk@susolhub.com</w:t>
      </w:r>
      <w:r w:rsidRPr="00961CC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D4A923F" w14:textId="77777777" w:rsidR="00771F05" w:rsidRPr="00961CCC" w:rsidRDefault="00771F05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961CC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3C164F4" w14:textId="14D1C76D" w:rsidR="00C27E97" w:rsidRPr="00961CCC" w:rsidRDefault="00C27E97" w:rsidP="00771F05">
      <w:pPr>
        <w:rPr>
          <w:rFonts w:ascii="Times New Roman" w:eastAsia="SimHei" w:hAnsi="Times New Roman" w:cs="Times New Roman"/>
          <w:sz w:val="20"/>
          <w:szCs w:val="20"/>
        </w:rPr>
      </w:pPr>
      <w:r w:rsidRPr="00961CCC">
        <w:rPr>
          <w:rFonts w:ascii="Times New Roman" w:eastAsia="SimHei" w:hAnsi="Times New Roman" w:cs="Times New Roman"/>
          <w:sz w:val="20"/>
          <w:szCs w:val="20"/>
        </w:rPr>
        <w:lastRenderedPageBreak/>
        <w:t>Table S</w:t>
      </w:r>
      <w:r w:rsidR="00771F05" w:rsidRPr="00961CCC">
        <w:rPr>
          <w:rFonts w:ascii="Times New Roman" w:eastAsia="SimHei" w:hAnsi="Times New Roman" w:cs="Times New Roman"/>
          <w:sz w:val="20"/>
          <w:szCs w:val="20"/>
        </w:rPr>
        <w:t>1</w:t>
      </w:r>
      <w:r w:rsidRPr="00961CCC">
        <w:rPr>
          <w:rFonts w:ascii="Times New Roman" w:eastAsia="SimHei" w:hAnsi="Times New Roman" w:cs="Times New Roman"/>
          <w:sz w:val="20"/>
          <w:szCs w:val="20"/>
        </w:rPr>
        <w:t xml:space="preserve">. Identity and source of </w:t>
      </w:r>
      <w:r w:rsidR="00D57F57" w:rsidRPr="00961CCC">
        <w:rPr>
          <w:rFonts w:ascii="Times New Roman" w:eastAsia="SimHei" w:hAnsi="Times New Roman" w:cs="Times New Roman"/>
          <w:sz w:val="20"/>
          <w:szCs w:val="20"/>
        </w:rPr>
        <w:t>isolates</w:t>
      </w:r>
      <w:r w:rsidRPr="00961CCC">
        <w:rPr>
          <w:rFonts w:ascii="Times New Roman" w:eastAsia="SimHei" w:hAnsi="Times New Roman" w:cs="Times New Roman"/>
          <w:sz w:val="20"/>
          <w:szCs w:val="20"/>
        </w:rPr>
        <w:t xml:space="preserve"> used in this study. </w:t>
      </w:r>
    </w:p>
    <w:p w14:paraId="4D4AA12F" w14:textId="77777777" w:rsidR="00C27E97" w:rsidRPr="00961CCC" w:rsidRDefault="00C27E97" w:rsidP="00C27E97">
      <w:pPr>
        <w:spacing w:before="10" w:line="360" w:lineRule="auto"/>
        <w:ind w:left="40" w:right="38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27" w:type="dxa"/>
        <w:tblInd w:w="40" w:type="dxa"/>
        <w:tblLook w:val="04A0" w:firstRow="1" w:lastRow="0" w:firstColumn="1" w:lastColumn="0" w:noHBand="0" w:noVBand="1"/>
      </w:tblPr>
      <w:tblGrid>
        <w:gridCol w:w="4066"/>
        <w:gridCol w:w="4961"/>
      </w:tblGrid>
      <w:tr w:rsidR="00C27E97" w:rsidRPr="00961CCC" w14:paraId="77458CB8" w14:textId="77777777" w:rsidTr="006632EC">
        <w:tc>
          <w:tcPr>
            <w:tcW w:w="4066" w:type="dxa"/>
          </w:tcPr>
          <w:p w14:paraId="431658EC" w14:textId="0792FC42" w:rsidR="00C27E97" w:rsidRPr="00961CCC" w:rsidRDefault="00D366DB" w:rsidP="00D366DB">
            <w:pPr>
              <w:spacing w:before="10" w:line="360" w:lineRule="auto"/>
              <w:ind w:right="3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4961" w:type="dxa"/>
          </w:tcPr>
          <w:p w14:paraId="4B5E2F33" w14:textId="45A2E256" w:rsidR="00C27E97" w:rsidRPr="00961CCC" w:rsidRDefault="00C27E97" w:rsidP="00D366DB">
            <w:pPr>
              <w:spacing w:before="10" w:line="360" w:lineRule="auto"/>
              <w:ind w:right="3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F876FD" w:rsidRPr="00961CCC" w14:paraId="2FDE87CE" w14:textId="77777777" w:rsidTr="006632EC">
        <w:tc>
          <w:tcPr>
            <w:tcW w:w="4066" w:type="dxa"/>
          </w:tcPr>
          <w:p w14:paraId="03FDD8FD" w14:textId="4CB0DB61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Alternaria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brassicicola</w:t>
            </w:r>
            <w:proofErr w:type="spellEnd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UQ4273</w:t>
            </w:r>
          </w:p>
        </w:tc>
        <w:tc>
          <w:tcPr>
            <w:tcW w:w="4961" w:type="dxa"/>
          </w:tcPr>
          <w:p w14:paraId="3C7A0354" w14:textId="1321ED37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Peer Schenk, </w:t>
            </w:r>
            <w:r w:rsidR="00D57F57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 (</w:t>
            </w: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Arabidopsis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6FD" w:rsidRPr="00961CCC" w14:paraId="701915DD" w14:textId="77777777" w:rsidTr="006632EC">
        <w:tc>
          <w:tcPr>
            <w:tcW w:w="4066" w:type="dxa"/>
          </w:tcPr>
          <w:p w14:paraId="42345CD7" w14:textId="77777777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Alternaria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solani</w:t>
            </w:r>
            <w:proofErr w:type="spellEnd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BRIP23347</w:t>
            </w:r>
          </w:p>
        </w:tc>
        <w:tc>
          <w:tcPr>
            <w:tcW w:w="4961" w:type="dxa"/>
          </w:tcPr>
          <w:p w14:paraId="6DDA7074" w14:textId="2BC02D9F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 (tomato)</w:t>
            </w:r>
          </w:p>
        </w:tc>
      </w:tr>
      <w:tr w:rsidR="00F876FD" w:rsidRPr="00961CCC" w14:paraId="681E216B" w14:textId="77777777" w:rsidTr="006632EC">
        <w:tc>
          <w:tcPr>
            <w:tcW w:w="4066" w:type="dxa"/>
          </w:tcPr>
          <w:p w14:paraId="42D4D0D5" w14:textId="6D441A59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Aspergillus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961" w:type="dxa"/>
          </w:tcPr>
          <w:p w14:paraId="795C61BA" w14:textId="39DEE0A5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Peer Schenk, The University of Queensland (strawberry)</w:t>
            </w:r>
          </w:p>
        </w:tc>
      </w:tr>
      <w:tr w:rsidR="00F876FD" w:rsidRPr="00961CCC" w14:paraId="5065D56A" w14:textId="77777777" w:rsidTr="006632EC">
        <w:tc>
          <w:tcPr>
            <w:tcW w:w="4066" w:type="dxa"/>
          </w:tcPr>
          <w:p w14:paraId="4E8D0FB1" w14:textId="39AD1780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Althelia</w:t>
            </w:r>
            <w:proofErr w:type="spellEnd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rolfsii</w:t>
            </w:r>
            <w:proofErr w:type="spellEnd"/>
          </w:p>
        </w:tc>
        <w:tc>
          <w:tcPr>
            <w:tcW w:w="4961" w:type="dxa"/>
          </w:tcPr>
          <w:p w14:paraId="149FC56E" w14:textId="6F90F890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</w:t>
            </w:r>
            <w:r w:rsidR="004E60D8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Australia</w:t>
            </w:r>
          </w:p>
        </w:tc>
      </w:tr>
      <w:tr w:rsidR="00F876FD" w:rsidRPr="00961CCC" w14:paraId="7CF6C8ED" w14:textId="77777777" w:rsidTr="006632EC">
        <w:tc>
          <w:tcPr>
            <w:tcW w:w="4066" w:type="dxa"/>
          </w:tcPr>
          <w:p w14:paraId="163E5EB3" w14:textId="6895767E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 oxysporum </w:t>
            </w:r>
          </w:p>
        </w:tc>
        <w:tc>
          <w:tcPr>
            <w:tcW w:w="4961" w:type="dxa"/>
          </w:tcPr>
          <w:p w14:paraId="71C3BB56" w14:textId="20705399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Jimmy </w:t>
            </w:r>
            <w:proofErr w:type="spellStart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Botella</w:t>
            </w:r>
            <w:proofErr w:type="spellEnd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, University of Queensland (</w:t>
            </w: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Arabidopsis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6FD" w:rsidRPr="00961CCC" w14:paraId="32F93AAF" w14:textId="77777777" w:rsidTr="006632EC">
        <w:tc>
          <w:tcPr>
            <w:tcW w:w="4066" w:type="dxa"/>
          </w:tcPr>
          <w:p w14:paraId="3ADE7C6A" w14:textId="031B82CC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 oxysporum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f.sp</w:t>
            </w:r>
            <w:proofErr w:type="spellEnd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cubense</w:t>
            </w:r>
            <w:proofErr w:type="spellEnd"/>
            <w:r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9B62BB"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>subtropical race 4</w:t>
            </w:r>
            <w:r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9B62BB"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>BRIP43781</w:t>
            </w:r>
            <w:r w:rsidR="009B62BB"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0457AFA0" w14:textId="50F5F024" w:rsidR="00F876FD" w:rsidRPr="00961CCC" w:rsidRDefault="00BE2C18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</w:t>
            </w:r>
            <w:r w:rsidR="004E60D8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Australia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76FD" w:rsidRPr="00961CCC">
              <w:rPr>
                <w:rFonts w:ascii="Times New Roman" w:hAnsi="Times New Roman" w:cs="Times New Roman"/>
                <w:sz w:val="20"/>
                <w:szCs w:val="20"/>
              </w:rPr>
              <w:t>(banana)</w:t>
            </w:r>
          </w:p>
        </w:tc>
      </w:tr>
      <w:tr w:rsidR="00F876FD" w:rsidRPr="00961CCC" w14:paraId="725719DE" w14:textId="77777777" w:rsidTr="006632EC">
        <w:tc>
          <w:tcPr>
            <w:tcW w:w="4066" w:type="dxa"/>
          </w:tcPr>
          <w:p w14:paraId="59B1B6BA" w14:textId="0CD5A1AC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Fusarium oxysporum </w:t>
            </w:r>
            <w:proofErr w:type="spellStart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f.sp</w:t>
            </w:r>
            <w:proofErr w:type="spellEnd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medicaginis</w:t>
            </w:r>
            <w:proofErr w:type="spellEnd"/>
          </w:p>
        </w:tc>
        <w:tc>
          <w:tcPr>
            <w:tcW w:w="4961" w:type="dxa"/>
          </w:tcPr>
          <w:p w14:paraId="11BBF29D" w14:textId="597343A0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Elizabeth Aitken, </w:t>
            </w:r>
            <w:r w:rsidR="00D57F57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 </w:t>
            </w:r>
          </w:p>
        </w:tc>
      </w:tr>
      <w:tr w:rsidR="00F876FD" w:rsidRPr="00961CCC" w14:paraId="5319C480" w14:textId="77777777" w:rsidTr="006632EC">
        <w:tc>
          <w:tcPr>
            <w:tcW w:w="4066" w:type="dxa"/>
          </w:tcPr>
          <w:p w14:paraId="0D68A5B7" w14:textId="1AF792E7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Fusarium oxysporum </w:t>
            </w:r>
            <w:proofErr w:type="spellStart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f.sp</w:t>
            </w:r>
            <w:proofErr w:type="spellEnd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lycopersici</w:t>
            </w:r>
            <w:proofErr w:type="spellEnd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2BB" w:rsidRPr="00961C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UQFOL1070</w:t>
            </w:r>
            <w:r w:rsidR="009B62BB" w:rsidRPr="00961C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02AA1CA6" w14:textId="75EBB062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Elizabeth Aitken, University of Queensland (tomato)</w:t>
            </w:r>
          </w:p>
        </w:tc>
      </w:tr>
      <w:tr w:rsidR="00F876FD" w:rsidRPr="00961CCC" w14:paraId="58946F94" w14:textId="77777777" w:rsidTr="006632EC">
        <w:tc>
          <w:tcPr>
            <w:tcW w:w="4066" w:type="dxa"/>
          </w:tcPr>
          <w:p w14:paraId="1E94452F" w14:textId="502B062F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oxysporum </w:t>
            </w:r>
            <w:proofErr w:type="spellStart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  <w:r w:rsidR="00F876FD" w:rsidRPr="00961CCC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="00F876FD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zingiberi</w:t>
            </w:r>
            <w:proofErr w:type="spellEnd"/>
          </w:p>
        </w:tc>
        <w:tc>
          <w:tcPr>
            <w:tcW w:w="4961" w:type="dxa"/>
          </w:tcPr>
          <w:p w14:paraId="392EEF05" w14:textId="65AFF49E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Elizabeth Aitken, </w:t>
            </w:r>
            <w:r w:rsidR="00D57F57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 (ginger)</w:t>
            </w:r>
          </w:p>
        </w:tc>
      </w:tr>
      <w:tr w:rsidR="00F876FD" w:rsidRPr="00961CCC" w14:paraId="750ED2C9" w14:textId="77777777" w:rsidTr="006632EC">
        <w:tc>
          <w:tcPr>
            <w:tcW w:w="4066" w:type="dxa"/>
          </w:tcPr>
          <w:p w14:paraId="518955A9" w14:textId="1A4CAE66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Gliocladiopsis</w:t>
            </w:r>
            <w:proofErr w:type="spellEnd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iCs/>
                <w:sz w:val="20"/>
                <w:szCs w:val="20"/>
              </w:rPr>
              <w:t>sp.</w:t>
            </w:r>
          </w:p>
        </w:tc>
        <w:tc>
          <w:tcPr>
            <w:tcW w:w="4961" w:type="dxa"/>
          </w:tcPr>
          <w:p w14:paraId="1CA80685" w14:textId="7E046D25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Elizabeth </w:t>
            </w:r>
            <w:r w:rsidR="009B62BB" w:rsidRPr="00961CCC">
              <w:rPr>
                <w:rFonts w:ascii="Times New Roman" w:hAnsi="Times New Roman" w:cs="Times New Roman"/>
                <w:sz w:val="20"/>
                <w:szCs w:val="20"/>
              </w:rPr>
              <w:t>Dann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 (</w:t>
            </w:r>
            <w:r w:rsidR="009B62BB" w:rsidRPr="00961CCC">
              <w:rPr>
                <w:rFonts w:ascii="Times New Roman" w:hAnsi="Times New Roman" w:cs="Times New Roman"/>
                <w:sz w:val="20"/>
                <w:szCs w:val="20"/>
              </w:rPr>
              <w:t>avocado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6FD" w:rsidRPr="00961CCC" w14:paraId="7A84B88B" w14:textId="77777777" w:rsidTr="006632EC">
        <w:tc>
          <w:tcPr>
            <w:tcW w:w="4066" w:type="dxa"/>
          </w:tcPr>
          <w:p w14:paraId="0754A072" w14:textId="2A1E696A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Macrophomina</w:t>
            </w:r>
            <w:proofErr w:type="spellEnd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phaseolina</w:t>
            </w:r>
            <w:proofErr w:type="spellEnd"/>
          </w:p>
        </w:tc>
        <w:tc>
          <w:tcPr>
            <w:tcW w:w="4961" w:type="dxa"/>
          </w:tcPr>
          <w:p w14:paraId="549BDD46" w14:textId="1E9EF89E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Peer Schenk, </w:t>
            </w:r>
            <w:r w:rsidR="00D57F57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 (strawberry)</w:t>
            </w:r>
          </w:p>
        </w:tc>
      </w:tr>
      <w:tr w:rsidR="00F876FD" w:rsidRPr="00961CCC" w14:paraId="730A1EA3" w14:textId="77777777" w:rsidTr="006632EC">
        <w:tc>
          <w:tcPr>
            <w:tcW w:w="4066" w:type="dxa"/>
          </w:tcPr>
          <w:p w14:paraId="31E0F7CC" w14:textId="52E010E1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Pyricularia</w:t>
            </w:r>
            <w:proofErr w:type="spellEnd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4961" w:type="dxa"/>
          </w:tcPr>
          <w:p w14:paraId="1E8F1AF6" w14:textId="7DAD651F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</w:t>
            </w:r>
          </w:p>
        </w:tc>
      </w:tr>
      <w:tr w:rsidR="00F876FD" w:rsidRPr="00961CCC" w14:paraId="11872102" w14:textId="77777777" w:rsidTr="006632EC">
        <w:tc>
          <w:tcPr>
            <w:tcW w:w="4066" w:type="dxa"/>
          </w:tcPr>
          <w:p w14:paraId="1DCFFB44" w14:textId="64313142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Phytophthora</w:t>
            </w:r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cactorum</w:t>
            </w:r>
            <w:proofErr w:type="spellEnd"/>
          </w:p>
        </w:tc>
        <w:tc>
          <w:tcPr>
            <w:tcW w:w="4961" w:type="dxa"/>
          </w:tcPr>
          <w:p w14:paraId="4EE71115" w14:textId="5EB097DD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</w:t>
            </w:r>
            <w:r w:rsidR="004E60D8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Australia</w:t>
            </w:r>
          </w:p>
        </w:tc>
      </w:tr>
      <w:tr w:rsidR="00F876FD" w:rsidRPr="00961CCC" w14:paraId="27192D0F" w14:textId="77777777" w:rsidTr="006632EC">
        <w:tc>
          <w:tcPr>
            <w:tcW w:w="4066" w:type="dxa"/>
          </w:tcPr>
          <w:p w14:paraId="06FD8399" w14:textId="27DC2BCA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Phytophthora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capsici</w:t>
            </w:r>
            <w:proofErr w:type="spellEnd"/>
            <w:r w:rsidR="00F876FD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876FD" w:rsidRPr="00961CCC">
              <w:rPr>
                <w:rFonts w:ascii="Times New Roman" w:hAnsi="Times New Roman" w:cs="Times New Roman"/>
                <w:sz w:val="20"/>
                <w:szCs w:val="20"/>
              </w:rPr>
              <w:t>UQ6139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6AE4851" w14:textId="53B47DAB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André Drenth, </w:t>
            </w:r>
            <w:r w:rsidR="00D57F57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</w:t>
            </w:r>
          </w:p>
        </w:tc>
      </w:tr>
      <w:tr w:rsidR="00F876FD" w:rsidRPr="00961CCC" w14:paraId="0955330B" w14:textId="77777777" w:rsidTr="006632EC">
        <w:tc>
          <w:tcPr>
            <w:tcW w:w="4066" w:type="dxa"/>
          </w:tcPr>
          <w:p w14:paraId="7F4FFF3E" w14:textId="7942C6A4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Phytophthora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4961" w:type="dxa"/>
          </w:tcPr>
          <w:p w14:paraId="3AFFFB37" w14:textId="5B814303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0063347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Christopher O’Brien</w:t>
            </w:r>
            <w:bookmarkEnd w:id="0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, University of Queensland </w:t>
            </w:r>
          </w:p>
        </w:tc>
      </w:tr>
      <w:tr w:rsidR="00F876FD" w:rsidRPr="00961CCC" w14:paraId="58AB37C2" w14:textId="77777777" w:rsidTr="006632EC">
        <w:tc>
          <w:tcPr>
            <w:tcW w:w="4066" w:type="dxa"/>
          </w:tcPr>
          <w:p w14:paraId="599D432F" w14:textId="31DD6128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Phytophthora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citricola</w:t>
            </w:r>
            <w:proofErr w:type="spellEnd"/>
          </w:p>
        </w:tc>
        <w:tc>
          <w:tcPr>
            <w:tcW w:w="4961" w:type="dxa"/>
          </w:tcPr>
          <w:p w14:paraId="01273865" w14:textId="37BED3E0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</w:t>
            </w:r>
            <w:r w:rsidR="004E60D8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Australia</w:t>
            </w:r>
          </w:p>
        </w:tc>
      </w:tr>
      <w:tr w:rsidR="00F876FD" w:rsidRPr="00961CCC" w14:paraId="29D54985" w14:textId="77777777" w:rsidTr="006632EC">
        <w:tc>
          <w:tcPr>
            <w:tcW w:w="4066" w:type="dxa"/>
          </w:tcPr>
          <w:p w14:paraId="34F54DBB" w14:textId="42B6CF03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Phytophthora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medicaginis</w:t>
            </w:r>
            <w:proofErr w:type="spellEnd"/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DAR65042</w:t>
            </w:r>
          </w:p>
        </w:tc>
        <w:tc>
          <w:tcPr>
            <w:tcW w:w="4961" w:type="dxa"/>
          </w:tcPr>
          <w:p w14:paraId="41B3CD3C" w14:textId="7A308F23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New South Wales Plant and Mycology Herbarium  </w:t>
            </w:r>
          </w:p>
        </w:tc>
      </w:tr>
      <w:tr w:rsidR="00F876FD" w:rsidRPr="00961CCC" w14:paraId="7E112A6A" w14:textId="77777777" w:rsidTr="006632EC">
        <w:tc>
          <w:tcPr>
            <w:tcW w:w="4066" w:type="dxa"/>
          </w:tcPr>
          <w:p w14:paraId="54B96B3E" w14:textId="7B53AC0E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Phytophthora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nicotianae</w:t>
            </w:r>
            <w:proofErr w:type="spellEnd"/>
          </w:p>
        </w:tc>
        <w:tc>
          <w:tcPr>
            <w:tcW w:w="4961" w:type="dxa"/>
          </w:tcPr>
          <w:p w14:paraId="68541E09" w14:textId="2752BBD4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 (tomato)</w:t>
            </w:r>
          </w:p>
        </w:tc>
      </w:tr>
      <w:tr w:rsidR="00F876FD" w:rsidRPr="00961CCC" w14:paraId="2413D7EF" w14:textId="77777777" w:rsidTr="006632EC">
        <w:tc>
          <w:tcPr>
            <w:tcW w:w="4066" w:type="dxa"/>
          </w:tcPr>
          <w:p w14:paraId="73951AF7" w14:textId="10C07B01" w:rsidR="00F876FD" w:rsidRPr="00961CCC" w:rsidRDefault="0028569C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Phytophthora </w:t>
            </w:r>
            <w:proofErr w:type="spellStart"/>
            <w:r w:rsidR="00F876FD"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palmivora</w:t>
            </w:r>
            <w:proofErr w:type="spellEnd"/>
          </w:p>
        </w:tc>
        <w:tc>
          <w:tcPr>
            <w:tcW w:w="4961" w:type="dxa"/>
          </w:tcPr>
          <w:p w14:paraId="3A387CAD" w14:textId="2ED30301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Queensland Plant Pathology Herbarium</w:t>
            </w:r>
            <w:r w:rsidR="004E60D8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Australia</w:t>
            </w:r>
          </w:p>
        </w:tc>
      </w:tr>
      <w:tr w:rsidR="00F876FD" w:rsidRPr="00961CCC" w14:paraId="7CFEBAEA" w14:textId="77777777" w:rsidTr="006632EC">
        <w:tc>
          <w:tcPr>
            <w:tcW w:w="4066" w:type="dxa"/>
          </w:tcPr>
          <w:p w14:paraId="5B8E7602" w14:textId="3961DAE7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Pythium </w:t>
            </w:r>
            <w:proofErr w:type="spellStart"/>
            <w:r w:rsidRPr="00961C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sulcatum</w:t>
            </w:r>
            <w:proofErr w:type="spellEnd"/>
          </w:p>
        </w:tc>
        <w:tc>
          <w:tcPr>
            <w:tcW w:w="4961" w:type="dxa"/>
          </w:tcPr>
          <w:p w14:paraId="035207B7" w14:textId="72C319CC" w:rsidR="00F876FD" w:rsidRPr="00961CCC" w:rsidRDefault="00F876FD" w:rsidP="00D366DB">
            <w:pPr>
              <w:spacing w:before="10" w:line="360" w:lineRule="auto"/>
              <w:ind w:right="38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Elizabeth Aitken, </w:t>
            </w:r>
            <w:r w:rsidR="00D57F57" w:rsidRPr="00961C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D57F57" w:rsidRPr="00961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1CCC">
              <w:rPr>
                <w:rFonts w:ascii="Times New Roman" w:hAnsi="Times New Roman" w:cs="Times New Roman"/>
                <w:sz w:val="20"/>
                <w:szCs w:val="20"/>
              </w:rPr>
              <w:t>University of Queensland </w:t>
            </w:r>
            <w:r w:rsidR="0028569C" w:rsidRPr="00961CCC">
              <w:rPr>
                <w:rFonts w:ascii="Times New Roman" w:hAnsi="Times New Roman" w:cs="Times New Roman"/>
                <w:sz w:val="20"/>
                <w:szCs w:val="20"/>
              </w:rPr>
              <w:t>(carrot)</w:t>
            </w:r>
          </w:p>
        </w:tc>
      </w:tr>
    </w:tbl>
    <w:p w14:paraId="1483FE4D" w14:textId="77777777" w:rsidR="00C27E97" w:rsidRPr="00961CCC" w:rsidRDefault="00C27E97" w:rsidP="004E60D8">
      <w:pPr>
        <w:rPr>
          <w:rFonts w:ascii="Times New Roman" w:eastAsia="SimHei" w:hAnsi="Times New Roman" w:cs="Times New Roman"/>
          <w:b/>
          <w:bCs/>
          <w:sz w:val="20"/>
          <w:szCs w:val="20"/>
        </w:rPr>
      </w:pPr>
    </w:p>
    <w:sectPr w:rsidR="00C27E97" w:rsidRPr="00961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97"/>
    <w:rsid w:val="0028569C"/>
    <w:rsid w:val="003648F7"/>
    <w:rsid w:val="004411C1"/>
    <w:rsid w:val="0048001D"/>
    <w:rsid w:val="004E60D8"/>
    <w:rsid w:val="006A4086"/>
    <w:rsid w:val="00771F05"/>
    <w:rsid w:val="00864EA2"/>
    <w:rsid w:val="00961CCC"/>
    <w:rsid w:val="009B62BB"/>
    <w:rsid w:val="00A62AFC"/>
    <w:rsid w:val="00BE2C18"/>
    <w:rsid w:val="00C27E97"/>
    <w:rsid w:val="00C92F8B"/>
    <w:rsid w:val="00D366DB"/>
    <w:rsid w:val="00D57F57"/>
    <w:rsid w:val="00F22152"/>
    <w:rsid w:val="00F876FD"/>
    <w:rsid w:val="00FA0C14"/>
    <w:rsid w:val="00FA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3F18B"/>
  <w15:chartTrackingRefBased/>
  <w15:docId w15:val="{ABA75E78-893E-4A57-A208-9EEDBAB0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97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E97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4EA2"/>
    <w:pPr>
      <w:spacing w:after="0" w:line="240" w:lineRule="auto"/>
    </w:pPr>
    <w:rPr>
      <w:rFonts w:eastAsiaTheme="minorEastAsia"/>
      <w:sz w:val="21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64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E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EA2"/>
    <w:rPr>
      <w:rFonts w:eastAsiaTheme="minorEastAsia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EA2"/>
    <w:rPr>
      <w:rFonts w:eastAsiaTheme="minorEastAsia"/>
      <w:b/>
      <w:bCs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Schenk</dc:creator>
  <cp:keywords/>
  <dc:description/>
  <cp:lastModifiedBy>Lilia Carvalhais</cp:lastModifiedBy>
  <cp:revision>4</cp:revision>
  <dcterms:created xsi:type="dcterms:W3CDTF">2023-07-12T01:04:00Z</dcterms:created>
  <dcterms:modified xsi:type="dcterms:W3CDTF">2023-07-12T12:21:00Z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2023-07-11T08:09:26Z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c5363b2c-b641-4fa5-aed6-77dbd4ebc43e</vt:lpwstr>
  </property>
  <property fmtid="{D5CDD505-2E9C-101B-9397-08002B2CF9AE}" pid="8" name="MSIP_Label_0f488380-630a-4f55-a077-a19445e3f360_ContentBits">
    <vt:lpwstr>0</vt:lpwstr>
  </property>
</Properties>
</file>