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07B49" w14:textId="0758C2F5" w:rsidR="00521FCA" w:rsidRDefault="005C2B46" w:rsidP="00521FCA">
      <w:pPr>
        <w:spacing w:line="480" w:lineRule="auto"/>
        <w:jc w:val="both"/>
        <w:rPr>
          <w:b/>
          <w:bCs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b/>
          <w:bCs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733BF3C3" wp14:editId="6A32F363">
            <wp:extent cx="5397500" cy="1219200"/>
            <wp:effectExtent l="0" t="0" r="0" b="0"/>
            <wp:docPr id="162629530" name="Imagem 4" descr="Gráfico, Gráfico de bol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9530" name="Imagem 4" descr="Gráfico, Gráfico de bolhas&#10;&#10;O conteúdo gerado por IA pode estar incorre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89C5" w14:textId="77777777" w:rsidR="00521FCA" w:rsidRDefault="00F149B5" w:rsidP="00521FCA">
      <w:pPr>
        <w:spacing w:line="480" w:lineRule="auto"/>
        <w:jc w:val="both"/>
        <w:rPr>
          <w:sz w:val="20"/>
          <w:szCs w:val="20"/>
          <w:lang w:val="en-US"/>
        </w:rPr>
      </w:pPr>
      <w:r w:rsidRPr="00B374D2">
        <w:rPr>
          <w:b/>
          <w:sz w:val="20"/>
          <w:szCs w:val="20"/>
          <w:lang w:val="en-US"/>
        </w:rPr>
        <w:t>Supplementary material</w:t>
      </w:r>
      <w:r w:rsidRPr="00B374D2">
        <w:rPr>
          <w:b/>
          <w:bCs/>
          <w:sz w:val="20"/>
          <w:szCs w:val="20"/>
          <w:lang w:val="en-US"/>
        </w:rPr>
        <w:t xml:space="preserve"> </w:t>
      </w:r>
      <w:r w:rsidR="00521FCA">
        <w:rPr>
          <w:b/>
          <w:bCs/>
          <w:color w:val="000000" w:themeColor="text1"/>
          <w:sz w:val="20"/>
          <w:szCs w:val="20"/>
          <w:lang w:val="en-US"/>
        </w:rPr>
        <w:t>1</w:t>
      </w:r>
      <w:r w:rsidR="00521FCA">
        <w:rPr>
          <w:color w:val="000000" w:themeColor="text1"/>
          <w:sz w:val="20"/>
          <w:szCs w:val="20"/>
          <w:lang w:val="en-US"/>
        </w:rPr>
        <w:t xml:space="preserve"> </w:t>
      </w:r>
      <w:r w:rsidR="00521FCA">
        <w:rPr>
          <w:sz w:val="20"/>
          <w:szCs w:val="20"/>
          <w:lang w:val="en-US"/>
        </w:rPr>
        <w:t>Scale from Bell, Wells &amp; Markham (1982) with adaptations proposed by the authors, where: score 1: </w:t>
      </w:r>
      <w:r w:rsidR="00521FCA">
        <w:rPr>
          <w:i/>
          <w:iCs/>
          <w:sz w:val="20"/>
          <w:szCs w:val="20"/>
          <w:lang w:val="en-US"/>
        </w:rPr>
        <w:t>Trichoderma</w:t>
      </w:r>
      <w:r w:rsidR="00521FCA">
        <w:rPr>
          <w:sz w:val="20"/>
          <w:szCs w:val="20"/>
          <w:lang w:val="en-US"/>
        </w:rPr>
        <w:t> completely overgrew the pathogen and covered the entire surface of the medium; score 2: </w:t>
      </w:r>
      <w:r w:rsidR="00521FCA">
        <w:rPr>
          <w:i/>
          <w:iCs/>
          <w:sz w:val="20"/>
          <w:szCs w:val="20"/>
          <w:lang w:val="en-US"/>
        </w:rPr>
        <w:t>Trichoderma</w:t>
      </w:r>
      <w:r w:rsidR="00521FCA">
        <w:rPr>
          <w:sz w:val="20"/>
          <w:szCs w:val="20"/>
          <w:lang w:val="en-US"/>
        </w:rPr>
        <w:t> overgrew at least two-thirds of the surface of the medium and partially colonized the pathogen; score 3: </w:t>
      </w:r>
      <w:r w:rsidR="00521FCA">
        <w:rPr>
          <w:i/>
          <w:iCs/>
          <w:sz w:val="20"/>
          <w:szCs w:val="20"/>
          <w:lang w:val="en-US"/>
        </w:rPr>
        <w:t>Trichoderma</w:t>
      </w:r>
      <w:r w:rsidR="00521FCA">
        <w:rPr>
          <w:sz w:val="20"/>
          <w:szCs w:val="20"/>
          <w:lang w:val="en-US"/>
        </w:rPr>
        <w:t> and the pathogen each colonized approximately one-half of the surface of the medium, partially colonizing the pathogen; score 4: </w:t>
      </w:r>
      <w:r w:rsidR="00521FCA">
        <w:rPr>
          <w:i/>
          <w:iCs/>
          <w:sz w:val="20"/>
          <w:szCs w:val="20"/>
          <w:lang w:val="en-US"/>
        </w:rPr>
        <w:t>Trichoderma</w:t>
      </w:r>
      <w:r w:rsidR="00521FCA">
        <w:rPr>
          <w:sz w:val="20"/>
          <w:szCs w:val="20"/>
          <w:lang w:val="en-US"/>
        </w:rPr>
        <w:t> and the pathogen each colonized approximately one-half of the surface of the medium, with neither microorganism appearing to dominate the other; score 5: </w:t>
      </w:r>
      <w:r w:rsidR="00521FCA">
        <w:rPr>
          <w:i/>
          <w:iCs/>
          <w:sz w:val="20"/>
          <w:szCs w:val="20"/>
          <w:lang w:val="en-US"/>
        </w:rPr>
        <w:t>Trichoderma</w:t>
      </w:r>
      <w:r w:rsidR="00521FCA">
        <w:rPr>
          <w:sz w:val="20"/>
          <w:szCs w:val="20"/>
          <w:lang w:val="en-US"/>
        </w:rPr>
        <w:t> grew on 40% of the surface of the medium without colonizing the pathogen; score 6: The pathogen completely overgrew </w:t>
      </w:r>
      <w:r w:rsidR="00521FCA">
        <w:rPr>
          <w:i/>
          <w:iCs/>
          <w:sz w:val="20"/>
          <w:szCs w:val="20"/>
          <w:lang w:val="en-US"/>
        </w:rPr>
        <w:t>Trichoderma</w:t>
      </w:r>
      <w:r w:rsidR="00521FCA">
        <w:rPr>
          <w:sz w:val="20"/>
          <w:szCs w:val="20"/>
          <w:lang w:val="en-US"/>
        </w:rPr>
        <w:t> and occupied the entire surface of the medium</w:t>
      </w:r>
    </w:p>
    <w:p w14:paraId="095013C6" w14:textId="77777777" w:rsidR="00B51438" w:rsidRDefault="00B51438"/>
    <w:sectPr w:rsidR="00B514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FCA"/>
    <w:rsid w:val="00024B5E"/>
    <w:rsid w:val="00380068"/>
    <w:rsid w:val="003D52CB"/>
    <w:rsid w:val="0042594F"/>
    <w:rsid w:val="00474D66"/>
    <w:rsid w:val="00521FCA"/>
    <w:rsid w:val="005C2B46"/>
    <w:rsid w:val="008715A9"/>
    <w:rsid w:val="0089708E"/>
    <w:rsid w:val="00B20063"/>
    <w:rsid w:val="00B51438"/>
    <w:rsid w:val="00F1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49F4"/>
  <w15:chartTrackingRefBased/>
  <w15:docId w15:val="{973EC8C7-3A98-B04A-A854-20E973BF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FCA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21F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1F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1F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1F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21F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1FC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21FC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21FC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1FC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1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21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1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1F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21F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1F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21F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21F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1F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21F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2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1F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2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21FC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21F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1FC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21F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1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1F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21F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42594F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2594F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2594F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Deboni</dc:creator>
  <cp:keywords/>
  <dc:description/>
  <cp:lastModifiedBy>User</cp:lastModifiedBy>
  <cp:revision>2</cp:revision>
  <dcterms:created xsi:type="dcterms:W3CDTF">2026-01-15T18:04:00Z</dcterms:created>
  <dcterms:modified xsi:type="dcterms:W3CDTF">2026-01-15T18:04:00Z</dcterms:modified>
</cp:coreProperties>
</file>