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A0F" w:rsidRPr="005D7A0F" w:rsidRDefault="00E61AA0" w:rsidP="005D7A0F">
      <w:pPr>
        <w:rPr>
          <w:b/>
          <w:sz w:val="20"/>
          <w:szCs w:val="20"/>
          <w:lang w:val="en-US"/>
        </w:rPr>
      </w:pPr>
      <w:proofErr w:type="spellStart"/>
      <w:r>
        <w:rPr>
          <w:b/>
          <w:sz w:val="20"/>
          <w:szCs w:val="20"/>
          <w:lang w:val="en-US"/>
        </w:rPr>
        <w:t>EiC</w:t>
      </w:r>
      <w:proofErr w:type="spellEnd"/>
      <w:r>
        <w:rPr>
          <w:b/>
          <w:sz w:val="20"/>
          <w:szCs w:val="20"/>
          <w:lang w:val="en-US"/>
        </w:rPr>
        <w:t xml:space="preserve"> </w:t>
      </w:r>
      <w:r w:rsidR="001C076C" w:rsidRPr="00D957E7">
        <w:rPr>
          <w:b/>
          <w:sz w:val="20"/>
          <w:szCs w:val="20"/>
          <w:lang w:val="en-US"/>
        </w:rPr>
        <w:t>Comments:</w:t>
      </w:r>
      <w:r w:rsidR="001C076C" w:rsidRPr="00D957E7">
        <w:rPr>
          <w:b/>
          <w:sz w:val="20"/>
          <w:szCs w:val="20"/>
          <w:lang w:val="en-US"/>
        </w:rPr>
        <w:br/>
      </w:r>
      <w:r w:rsidR="001C076C" w:rsidRPr="00D957E7">
        <w:rPr>
          <w:b/>
          <w:sz w:val="20"/>
          <w:szCs w:val="20"/>
          <w:lang w:val="en-US"/>
        </w:rPr>
        <w:br/>
      </w:r>
      <w:r w:rsidR="005D7A0F" w:rsidRPr="005D7A0F">
        <w:rPr>
          <w:b/>
          <w:sz w:val="20"/>
          <w:szCs w:val="20"/>
          <w:lang w:val="en-US"/>
        </w:rPr>
        <w:t>I have quickly reviewed your revisions, and I think that you have made your case, though 301 responses from an online survey, I do need detailed information on all of the non-responses (indeed, you should make your data available publicly).    You have not included your response to queries in the paper, so I am going to require that these be integrated along with a detailed explanation of how you handled non-responses, and how you feel this has or has not biased the results.</w:t>
      </w:r>
    </w:p>
    <w:p w:rsidR="005D7A0F" w:rsidRPr="005D7A0F" w:rsidRDefault="005D7A0F" w:rsidP="005D7A0F">
      <w:pPr>
        <w:rPr>
          <w:b/>
          <w:sz w:val="20"/>
          <w:szCs w:val="20"/>
          <w:lang w:val="en-US"/>
        </w:rPr>
      </w:pPr>
    </w:p>
    <w:p w:rsidR="005D7A0F" w:rsidRPr="00D957E7" w:rsidRDefault="005D7A0F" w:rsidP="005D7A0F">
      <w:pPr>
        <w:rPr>
          <w:b/>
          <w:sz w:val="20"/>
          <w:szCs w:val="20"/>
          <w:lang w:val="en-US"/>
        </w:rPr>
      </w:pPr>
      <w:r w:rsidRPr="005D7A0F">
        <w:rPr>
          <w:b/>
          <w:sz w:val="20"/>
          <w:szCs w:val="20"/>
          <w:lang w:val="en-US"/>
        </w:rPr>
        <w:t>I look forward to seeing your revision.</w:t>
      </w:r>
    </w:p>
    <w:p w:rsidR="001C076C" w:rsidRPr="00D957E7" w:rsidRDefault="001C076C">
      <w:pPr>
        <w:rPr>
          <w:b/>
          <w:sz w:val="20"/>
          <w:szCs w:val="20"/>
          <w:lang w:val="en-US"/>
        </w:rPr>
      </w:pPr>
    </w:p>
    <w:p w:rsidR="00024914" w:rsidRDefault="00553315">
      <w:pPr>
        <w:rPr>
          <w:sz w:val="20"/>
          <w:szCs w:val="20"/>
          <w:lang w:val="en-US"/>
        </w:rPr>
      </w:pPr>
      <w:r>
        <w:rPr>
          <w:sz w:val="20"/>
          <w:szCs w:val="20"/>
          <w:lang w:val="en-US"/>
        </w:rPr>
        <w:t xml:space="preserve">Thank you for your comments and your constructive feedback on </w:t>
      </w:r>
      <w:r w:rsidR="0088719D">
        <w:rPr>
          <w:sz w:val="20"/>
          <w:szCs w:val="20"/>
          <w:lang w:val="en-US"/>
        </w:rPr>
        <w:t xml:space="preserve">the </w:t>
      </w:r>
      <w:r>
        <w:rPr>
          <w:sz w:val="20"/>
          <w:szCs w:val="20"/>
          <w:lang w:val="en-US"/>
        </w:rPr>
        <w:t>non-response bias. We included the number of responses in our original submission but removed some details in response to the first round of revision. We now included the details again. The sample section reads as follows</w:t>
      </w:r>
      <w:r w:rsidR="0069170E">
        <w:rPr>
          <w:sz w:val="20"/>
          <w:szCs w:val="20"/>
          <w:lang w:val="en-US"/>
        </w:rPr>
        <w:t xml:space="preserve"> (changes highlighted in green)</w:t>
      </w:r>
      <w:r w:rsidR="00D957E7">
        <w:rPr>
          <w:sz w:val="20"/>
          <w:szCs w:val="20"/>
          <w:lang w:val="en-US"/>
        </w:rPr>
        <w:t>.</w:t>
      </w:r>
    </w:p>
    <w:p w:rsidR="00553315" w:rsidRDefault="00553315">
      <w:pPr>
        <w:rPr>
          <w:sz w:val="20"/>
          <w:szCs w:val="20"/>
          <w:lang w:val="en-US"/>
        </w:rPr>
      </w:pPr>
    </w:p>
    <w:p w:rsidR="0069170E" w:rsidRPr="001175CF" w:rsidRDefault="0069170E" w:rsidP="0069170E">
      <w:pPr>
        <w:rPr>
          <w:i/>
          <w:sz w:val="20"/>
          <w:szCs w:val="20"/>
          <w:lang w:val="en-US"/>
        </w:rPr>
      </w:pPr>
      <w:r w:rsidRPr="001175CF">
        <w:rPr>
          <w:i/>
          <w:sz w:val="20"/>
          <w:szCs w:val="20"/>
          <w:lang w:val="en-US"/>
        </w:rPr>
        <w:t>3.3 Data Sample and Data Overview</w:t>
      </w:r>
    </w:p>
    <w:p w:rsidR="0069170E" w:rsidRPr="001175CF" w:rsidRDefault="0069170E" w:rsidP="0069170E">
      <w:pPr>
        <w:rPr>
          <w:i/>
          <w:sz w:val="20"/>
          <w:szCs w:val="20"/>
          <w:lang w:val="en-US"/>
        </w:rPr>
      </w:pPr>
      <w:r w:rsidRPr="001175CF">
        <w:rPr>
          <w:i/>
          <w:sz w:val="20"/>
          <w:szCs w:val="20"/>
          <w:lang w:val="en-US"/>
        </w:rPr>
        <w:t xml:space="preserve">A pretest suggested minor changes in question phrasing. The online survey was then carried out in April 2019. In order to ensure data quality, we collected participants' consent for the study at the beginning of the survey and directly asked about the seriousness of their participation at the end of the survey. Furthermore, the survey used items from established scales, and the items were randomly rotated in each questionnaire. We also controlled for </w:t>
      </w:r>
      <w:proofErr w:type="spellStart"/>
      <w:r w:rsidRPr="001175CF">
        <w:rPr>
          <w:i/>
          <w:sz w:val="20"/>
          <w:szCs w:val="20"/>
          <w:lang w:val="en-US"/>
        </w:rPr>
        <w:t>straightlining</w:t>
      </w:r>
      <w:proofErr w:type="spellEnd"/>
      <w:r w:rsidRPr="001175CF">
        <w:rPr>
          <w:i/>
          <w:sz w:val="20"/>
          <w:szCs w:val="20"/>
          <w:lang w:val="en-US"/>
        </w:rPr>
        <w:t xml:space="preserve"> behavior but found none in the final sample.</w:t>
      </w:r>
    </w:p>
    <w:p w:rsidR="0069170E" w:rsidRPr="001175CF" w:rsidRDefault="0069170E" w:rsidP="0069170E">
      <w:pPr>
        <w:rPr>
          <w:i/>
          <w:sz w:val="20"/>
          <w:szCs w:val="20"/>
          <w:lang w:val="en-US"/>
        </w:rPr>
      </w:pPr>
      <w:r w:rsidRPr="001175CF">
        <w:rPr>
          <w:i/>
          <w:sz w:val="20"/>
          <w:szCs w:val="20"/>
          <w:highlight w:val="green"/>
          <w:lang w:val="en-US"/>
        </w:rPr>
        <w:t>The questionnaire was opened 462 times and yielded a total of 317 completed questionnaires. All participants consented to anonymously and voluntarily participate in the study being able to terminate the study at any time without negative consequences. We removed two questionnaires based on a seriousness check and 14 minors from the sample, resulting in a final sample of 301.</w:t>
      </w:r>
      <w:r w:rsidRPr="001175CF">
        <w:rPr>
          <w:i/>
          <w:sz w:val="20"/>
          <w:szCs w:val="20"/>
          <w:lang w:val="en-US"/>
        </w:rPr>
        <w:t xml:space="preserve"> Participants were 52.5% (158) female and 47.5% (143) male. Following the random assignment of participants to the augmented reality and non-augmented reality scenarios, gender was also almost equally distributed in the case of the magic mirror (female 53.0% (80); male 47.0% (71)), and the sales assistant scenario without the magic mirror (female 52.0% (78); male 48.0% (72)). The majority of our participants was aged between 20 and 40 (73.1%) and resided in Germany (93.7%). We also asked for education and occupation but found no differences across these demographics. The scenarios with augmented reality and without augmented reality were randomly assigned and no significant demographic differences were detected.</w:t>
      </w:r>
    </w:p>
    <w:p w:rsidR="00553315" w:rsidRPr="001175CF" w:rsidRDefault="0069170E" w:rsidP="0069170E">
      <w:pPr>
        <w:rPr>
          <w:i/>
          <w:sz w:val="20"/>
          <w:szCs w:val="20"/>
          <w:lang w:val="en-US"/>
        </w:rPr>
      </w:pPr>
      <w:r w:rsidRPr="001175CF">
        <w:rPr>
          <w:i/>
          <w:sz w:val="20"/>
          <w:szCs w:val="20"/>
          <w:lang w:val="en-US"/>
        </w:rPr>
        <w:t>We conducted power analysis in G*Power to determine the minimum required sample size. To explore the modeled associations at a 0.05 significance level, an effect size of 0.15, and a power level of 0.80, the suggested minimum sample size is n = 146 to perform the variance-based structural modeling analysis. The final sample of 301 questionnaires, thus, exceeds the minimum sample size of n = 146.</w:t>
      </w:r>
    </w:p>
    <w:p w:rsidR="003D0711" w:rsidRDefault="003D0711">
      <w:pPr>
        <w:rPr>
          <w:sz w:val="20"/>
          <w:szCs w:val="20"/>
          <w:lang w:val="en-US"/>
        </w:rPr>
      </w:pPr>
    </w:p>
    <w:p w:rsidR="0069170E" w:rsidRDefault="0069170E">
      <w:pPr>
        <w:rPr>
          <w:sz w:val="20"/>
          <w:szCs w:val="20"/>
          <w:lang w:val="en-US"/>
        </w:rPr>
      </w:pPr>
      <w:r>
        <w:rPr>
          <w:sz w:val="20"/>
          <w:szCs w:val="20"/>
          <w:lang w:val="en-US"/>
        </w:rPr>
        <w:t>We also provide the data set with this revision.</w:t>
      </w:r>
      <w:r w:rsidR="00E52442">
        <w:rPr>
          <w:sz w:val="20"/>
          <w:szCs w:val="20"/>
          <w:lang w:val="en-US"/>
        </w:rPr>
        <w:t xml:space="preserve"> </w:t>
      </w:r>
      <w:r w:rsidR="004713BC">
        <w:rPr>
          <w:sz w:val="20"/>
          <w:szCs w:val="20"/>
          <w:lang w:val="en-US"/>
        </w:rPr>
        <w:t xml:space="preserve">The data set is also available through: </w:t>
      </w:r>
      <w:bookmarkStart w:id="0" w:name="_GoBack"/>
      <w:r w:rsidR="004713BC" w:rsidRPr="004713BC">
        <w:rPr>
          <w:sz w:val="20"/>
          <w:szCs w:val="20"/>
          <w:lang w:val="en-US"/>
        </w:rPr>
        <w:t>https://github.com/Hattonian/MagicMirror/blob/67ab930afe276f884fb9a43615647c6ef471a965/MagicMirror_Data.csv</w:t>
      </w:r>
      <w:bookmarkEnd w:id="0"/>
    </w:p>
    <w:p w:rsidR="0069170E" w:rsidRDefault="0069170E">
      <w:pPr>
        <w:rPr>
          <w:sz w:val="20"/>
          <w:szCs w:val="20"/>
          <w:lang w:val="en-US"/>
        </w:rPr>
      </w:pPr>
    </w:p>
    <w:p w:rsidR="00E52442" w:rsidRDefault="00E52442">
      <w:pPr>
        <w:rPr>
          <w:sz w:val="20"/>
          <w:szCs w:val="20"/>
          <w:lang w:val="en-US"/>
        </w:rPr>
      </w:pPr>
      <w:r>
        <w:rPr>
          <w:sz w:val="20"/>
          <w:szCs w:val="20"/>
          <w:lang w:val="en-US"/>
        </w:rPr>
        <w:lastRenderedPageBreak/>
        <w:t xml:space="preserve">Regarding potential non-response bias, the senior author provides a comparison of </w:t>
      </w:r>
      <w:r w:rsidR="0088719D">
        <w:rPr>
          <w:sz w:val="20"/>
          <w:szCs w:val="20"/>
          <w:lang w:val="en-US"/>
        </w:rPr>
        <w:t xml:space="preserve">6 </w:t>
      </w:r>
      <w:r>
        <w:rPr>
          <w:sz w:val="20"/>
          <w:szCs w:val="20"/>
          <w:lang w:val="en-US"/>
        </w:rPr>
        <w:t>recent online surveys based on the same platform but differ</w:t>
      </w:r>
      <w:r w:rsidR="001175CF">
        <w:rPr>
          <w:sz w:val="20"/>
          <w:szCs w:val="20"/>
          <w:lang w:val="en-US"/>
        </w:rPr>
        <w:t>ent</w:t>
      </w:r>
      <w:r>
        <w:rPr>
          <w:sz w:val="20"/>
          <w:szCs w:val="20"/>
          <w:lang w:val="en-US"/>
        </w:rPr>
        <w:t xml:space="preserve"> in topic and extent. For further comparison, we also provide </w:t>
      </w:r>
      <w:r w:rsidR="001175CF">
        <w:rPr>
          <w:sz w:val="20"/>
          <w:szCs w:val="20"/>
          <w:lang w:val="en-US"/>
        </w:rPr>
        <w:t xml:space="preserve">4 </w:t>
      </w:r>
      <w:r>
        <w:rPr>
          <w:sz w:val="20"/>
          <w:szCs w:val="20"/>
          <w:lang w:val="en-US"/>
        </w:rPr>
        <w:t>studies in which responses were collected from research panels.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E52442" w:rsidRPr="001C2732" w:rsidTr="0088719D">
        <w:tc>
          <w:tcPr>
            <w:tcW w:w="1812" w:type="dxa"/>
            <w:tcBorders>
              <w:top w:val="single" w:sz="4" w:space="0" w:color="auto"/>
              <w:bottom w:val="single" w:sz="4" w:space="0" w:color="auto"/>
            </w:tcBorders>
          </w:tcPr>
          <w:p w:rsidR="00E52442" w:rsidRDefault="00E52442" w:rsidP="0088719D">
            <w:pPr>
              <w:jc w:val="center"/>
              <w:rPr>
                <w:b/>
                <w:sz w:val="20"/>
                <w:szCs w:val="20"/>
                <w:lang w:val="en-US"/>
              </w:rPr>
            </w:pPr>
            <w:r>
              <w:rPr>
                <w:b/>
                <w:sz w:val="20"/>
                <w:szCs w:val="20"/>
                <w:lang w:val="en-US"/>
              </w:rPr>
              <w:t>Study</w:t>
            </w:r>
          </w:p>
        </w:tc>
        <w:tc>
          <w:tcPr>
            <w:tcW w:w="1812" w:type="dxa"/>
            <w:tcBorders>
              <w:top w:val="single" w:sz="4" w:space="0" w:color="auto"/>
              <w:bottom w:val="single" w:sz="4" w:space="0" w:color="auto"/>
            </w:tcBorders>
          </w:tcPr>
          <w:p w:rsidR="00E52442" w:rsidRDefault="0088719D" w:rsidP="0088719D">
            <w:pPr>
              <w:jc w:val="center"/>
              <w:rPr>
                <w:b/>
                <w:sz w:val="20"/>
                <w:szCs w:val="20"/>
                <w:lang w:val="en-US"/>
              </w:rPr>
            </w:pPr>
            <w:r>
              <w:rPr>
                <w:b/>
                <w:sz w:val="20"/>
                <w:szCs w:val="20"/>
                <w:lang w:val="en-US"/>
              </w:rPr>
              <w:t>Viewed Questionnaire</w:t>
            </w:r>
          </w:p>
        </w:tc>
        <w:tc>
          <w:tcPr>
            <w:tcW w:w="1812" w:type="dxa"/>
            <w:tcBorders>
              <w:top w:val="single" w:sz="4" w:space="0" w:color="auto"/>
              <w:bottom w:val="single" w:sz="4" w:space="0" w:color="auto"/>
            </w:tcBorders>
          </w:tcPr>
          <w:p w:rsidR="00E52442" w:rsidRDefault="0088719D" w:rsidP="0088719D">
            <w:pPr>
              <w:jc w:val="center"/>
              <w:rPr>
                <w:b/>
                <w:sz w:val="20"/>
                <w:szCs w:val="20"/>
                <w:lang w:val="en-US"/>
              </w:rPr>
            </w:pPr>
            <w:r>
              <w:rPr>
                <w:b/>
                <w:sz w:val="20"/>
                <w:szCs w:val="20"/>
                <w:lang w:val="en-US"/>
              </w:rPr>
              <w:t>Started Questionnaire</w:t>
            </w:r>
          </w:p>
        </w:tc>
        <w:tc>
          <w:tcPr>
            <w:tcW w:w="1813" w:type="dxa"/>
            <w:tcBorders>
              <w:top w:val="single" w:sz="4" w:space="0" w:color="auto"/>
              <w:bottom w:val="single" w:sz="4" w:space="0" w:color="auto"/>
            </w:tcBorders>
          </w:tcPr>
          <w:p w:rsidR="00E52442" w:rsidRDefault="00E52442" w:rsidP="0088719D">
            <w:pPr>
              <w:jc w:val="center"/>
              <w:rPr>
                <w:b/>
                <w:sz w:val="20"/>
                <w:szCs w:val="20"/>
                <w:lang w:val="en-US"/>
              </w:rPr>
            </w:pPr>
            <w:r>
              <w:rPr>
                <w:b/>
                <w:sz w:val="20"/>
                <w:szCs w:val="20"/>
                <w:lang w:val="en-US"/>
              </w:rPr>
              <w:t>Finished</w:t>
            </w:r>
            <w:r w:rsidR="0088719D">
              <w:rPr>
                <w:b/>
                <w:sz w:val="20"/>
                <w:szCs w:val="20"/>
                <w:lang w:val="en-US"/>
              </w:rPr>
              <w:t xml:space="preserve"> Questionnaire</w:t>
            </w:r>
          </w:p>
        </w:tc>
        <w:tc>
          <w:tcPr>
            <w:tcW w:w="1813" w:type="dxa"/>
            <w:tcBorders>
              <w:top w:val="single" w:sz="4" w:space="0" w:color="auto"/>
              <w:bottom w:val="single" w:sz="4" w:space="0" w:color="auto"/>
            </w:tcBorders>
          </w:tcPr>
          <w:p w:rsidR="00E52442" w:rsidRDefault="0088719D" w:rsidP="0088719D">
            <w:pPr>
              <w:jc w:val="center"/>
              <w:rPr>
                <w:b/>
                <w:sz w:val="20"/>
                <w:szCs w:val="20"/>
                <w:lang w:val="en-US"/>
              </w:rPr>
            </w:pPr>
            <w:r>
              <w:rPr>
                <w:b/>
                <w:sz w:val="20"/>
                <w:szCs w:val="20"/>
                <w:lang w:val="en-US"/>
              </w:rPr>
              <w:t>Use of a</w:t>
            </w:r>
            <w:r>
              <w:rPr>
                <w:b/>
                <w:sz w:val="20"/>
                <w:szCs w:val="20"/>
                <w:lang w:val="en-US"/>
              </w:rPr>
              <w:br/>
              <w:t>Research Panel</w:t>
            </w:r>
          </w:p>
        </w:tc>
      </w:tr>
      <w:tr w:rsidR="00E52442" w:rsidRPr="00E52442" w:rsidTr="0088719D">
        <w:tc>
          <w:tcPr>
            <w:tcW w:w="1812" w:type="dxa"/>
            <w:tcBorders>
              <w:top w:val="single" w:sz="4" w:space="0" w:color="auto"/>
            </w:tcBorders>
          </w:tcPr>
          <w:p w:rsidR="00E52442" w:rsidRPr="00E52442" w:rsidRDefault="00E52442" w:rsidP="00E52442">
            <w:pPr>
              <w:jc w:val="center"/>
              <w:rPr>
                <w:sz w:val="20"/>
                <w:szCs w:val="20"/>
                <w:lang w:val="en-US"/>
              </w:rPr>
            </w:pPr>
            <w:r>
              <w:rPr>
                <w:sz w:val="20"/>
                <w:szCs w:val="20"/>
                <w:lang w:val="en-US"/>
              </w:rPr>
              <w:t>Study 0</w:t>
            </w:r>
            <w:r w:rsidRPr="00E52442">
              <w:rPr>
                <w:sz w:val="20"/>
                <w:szCs w:val="20"/>
                <w:lang w:val="en-US"/>
              </w:rPr>
              <w:t>1</w:t>
            </w:r>
          </w:p>
        </w:tc>
        <w:tc>
          <w:tcPr>
            <w:tcW w:w="1812" w:type="dxa"/>
            <w:tcBorders>
              <w:top w:val="single" w:sz="4" w:space="0" w:color="auto"/>
            </w:tcBorders>
          </w:tcPr>
          <w:p w:rsidR="00E52442" w:rsidRPr="00E52442" w:rsidRDefault="00B04606" w:rsidP="00E52442">
            <w:pPr>
              <w:jc w:val="center"/>
              <w:rPr>
                <w:sz w:val="20"/>
                <w:szCs w:val="20"/>
                <w:lang w:val="en-US"/>
              </w:rPr>
            </w:pPr>
            <w:r>
              <w:rPr>
                <w:sz w:val="20"/>
                <w:szCs w:val="20"/>
                <w:lang w:val="en-US"/>
              </w:rPr>
              <w:t>1,740</w:t>
            </w:r>
          </w:p>
        </w:tc>
        <w:tc>
          <w:tcPr>
            <w:tcW w:w="1812" w:type="dxa"/>
            <w:tcBorders>
              <w:top w:val="single" w:sz="4" w:space="0" w:color="auto"/>
            </w:tcBorders>
          </w:tcPr>
          <w:p w:rsidR="00E52442" w:rsidRPr="00E52442" w:rsidRDefault="00B04606" w:rsidP="00E52442">
            <w:pPr>
              <w:jc w:val="center"/>
              <w:rPr>
                <w:sz w:val="20"/>
                <w:szCs w:val="20"/>
                <w:lang w:val="en-US"/>
              </w:rPr>
            </w:pPr>
            <w:r>
              <w:rPr>
                <w:sz w:val="20"/>
                <w:szCs w:val="20"/>
                <w:lang w:val="en-US"/>
              </w:rPr>
              <w:t>809</w:t>
            </w:r>
          </w:p>
        </w:tc>
        <w:tc>
          <w:tcPr>
            <w:tcW w:w="1813" w:type="dxa"/>
            <w:tcBorders>
              <w:top w:val="single" w:sz="4" w:space="0" w:color="auto"/>
            </w:tcBorders>
          </w:tcPr>
          <w:p w:rsidR="00E52442" w:rsidRPr="00E52442" w:rsidRDefault="00B04606" w:rsidP="00E52442">
            <w:pPr>
              <w:jc w:val="center"/>
              <w:rPr>
                <w:sz w:val="20"/>
                <w:szCs w:val="20"/>
                <w:lang w:val="en-US"/>
              </w:rPr>
            </w:pPr>
            <w:r>
              <w:rPr>
                <w:sz w:val="20"/>
                <w:szCs w:val="20"/>
                <w:lang w:val="en-US"/>
              </w:rPr>
              <w:t>530</w:t>
            </w:r>
          </w:p>
        </w:tc>
        <w:tc>
          <w:tcPr>
            <w:tcW w:w="1813" w:type="dxa"/>
            <w:tcBorders>
              <w:top w:val="single" w:sz="4" w:space="0" w:color="auto"/>
            </w:tcBorders>
          </w:tcPr>
          <w:p w:rsidR="00E52442" w:rsidRPr="00E52442" w:rsidRDefault="0088719D" w:rsidP="00E52442">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2</w:t>
            </w:r>
          </w:p>
        </w:tc>
        <w:tc>
          <w:tcPr>
            <w:tcW w:w="1812" w:type="dxa"/>
          </w:tcPr>
          <w:p w:rsidR="00B04606" w:rsidRPr="00E52442" w:rsidRDefault="00B04606" w:rsidP="00B04606">
            <w:pPr>
              <w:jc w:val="center"/>
              <w:rPr>
                <w:sz w:val="20"/>
                <w:szCs w:val="20"/>
                <w:lang w:val="en-US"/>
              </w:rPr>
            </w:pPr>
            <w:r>
              <w:rPr>
                <w:sz w:val="20"/>
                <w:szCs w:val="20"/>
                <w:lang w:val="en-US"/>
              </w:rPr>
              <w:t>802</w:t>
            </w:r>
          </w:p>
        </w:tc>
        <w:tc>
          <w:tcPr>
            <w:tcW w:w="1812" w:type="dxa"/>
          </w:tcPr>
          <w:p w:rsidR="00B04606" w:rsidRPr="00E52442" w:rsidRDefault="00B04606" w:rsidP="00B04606">
            <w:pPr>
              <w:jc w:val="center"/>
              <w:rPr>
                <w:sz w:val="20"/>
                <w:szCs w:val="20"/>
                <w:lang w:val="en-US"/>
              </w:rPr>
            </w:pPr>
            <w:r>
              <w:rPr>
                <w:sz w:val="20"/>
                <w:szCs w:val="20"/>
                <w:lang w:val="en-US"/>
              </w:rPr>
              <w:t>428</w:t>
            </w:r>
          </w:p>
        </w:tc>
        <w:tc>
          <w:tcPr>
            <w:tcW w:w="1813" w:type="dxa"/>
          </w:tcPr>
          <w:p w:rsidR="00B04606" w:rsidRPr="00E52442" w:rsidRDefault="00B04606" w:rsidP="00B04606">
            <w:pPr>
              <w:jc w:val="center"/>
              <w:rPr>
                <w:sz w:val="20"/>
                <w:szCs w:val="20"/>
                <w:lang w:val="en-US"/>
              </w:rPr>
            </w:pPr>
            <w:r>
              <w:rPr>
                <w:sz w:val="20"/>
                <w:szCs w:val="20"/>
                <w:lang w:val="en-US"/>
              </w:rPr>
              <w:t>323</w:t>
            </w:r>
          </w:p>
        </w:tc>
        <w:tc>
          <w:tcPr>
            <w:tcW w:w="1813" w:type="dxa"/>
          </w:tcPr>
          <w:p w:rsidR="00B04606" w:rsidRPr="00E52442" w:rsidRDefault="0088719D" w:rsidP="00B04606">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3</w:t>
            </w:r>
          </w:p>
        </w:tc>
        <w:tc>
          <w:tcPr>
            <w:tcW w:w="1812" w:type="dxa"/>
          </w:tcPr>
          <w:p w:rsidR="00B04606" w:rsidRPr="00E52442" w:rsidRDefault="00B04606" w:rsidP="00B04606">
            <w:pPr>
              <w:jc w:val="center"/>
              <w:rPr>
                <w:sz w:val="20"/>
                <w:szCs w:val="20"/>
                <w:lang w:val="en-US"/>
              </w:rPr>
            </w:pPr>
            <w:r>
              <w:rPr>
                <w:sz w:val="20"/>
                <w:szCs w:val="20"/>
                <w:lang w:val="en-US"/>
              </w:rPr>
              <w:t>829</w:t>
            </w:r>
          </w:p>
        </w:tc>
        <w:tc>
          <w:tcPr>
            <w:tcW w:w="1812" w:type="dxa"/>
          </w:tcPr>
          <w:p w:rsidR="00B04606" w:rsidRPr="00E52442" w:rsidRDefault="00B04606" w:rsidP="00B04606">
            <w:pPr>
              <w:jc w:val="center"/>
              <w:rPr>
                <w:sz w:val="20"/>
                <w:szCs w:val="20"/>
                <w:lang w:val="en-US"/>
              </w:rPr>
            </w:pPr>
            <w:r>
              <w:rPr>
                <w:sz w:val="20"/>
                <w:szCs w:val="20"/>
                <w:lang w:val="en-US"/>
              </w:rPr>
              <w:t>330</w:t>
            </w:r>
          </w:p>
        </w:tc>
        <w:tc>
          <w:tcPr>
            <w:tcW w:w="1813" w:type="dxa"/>
          </w:tcPr>
          <w:p w:rsidR="00B04606" w:rsidRPr="00E52442" w:rsidRDefault="00B04606" w:rsidP="00B04606">
            <w:pPr>
              <w:jc w:val="center"/>
              <w:rPr>
                <w:sz w:val="20"/>
                <w:szCs w:val="20"/>
                <w:lang w:val="en-US"/>
              </w:rPr>
            </w:pPr>
            <w:r>
              <w:rPr>
                <w:sz w:val="20"/>
                <w:szCs w:val="20"/>
                <w:lang w:val="en-US"/>
              </w:rPr>
              <w:t>248</w:t>
            </w:r>
          </w:p>
        </w:tc>
        <w:tc>
          <w:tcPr>
            <w:tcW w:w="1813" w:type="dxa"/>
          </w:tcPr>
          <w:p w:rsidR="00B04606" w:rsidRPr="00E52442" w:rsidRDefault="0088719D" w:rsidP="00B04606">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4</w:t>
            </w:r>
          </w:p>
        </w:tc>
        <w:tc>
          <w:tcPr>
            <w:tcW w:w="1812" w:type="dxa"/>
          </w:tcPr>
          <w:p w:rsidR="00B04606" w:rsidRPr="00E52442" w:rsidRDefault="00B04606" w:rsidP="00B04606">
            <w:pPr>
              <w:jc w:val="center"/>
              <w:rPr>
                <w:sz w:val="20"/>
                <w:szCs w:val="20"/>
                <w:lang w:val="en-US"/>
              </w:rPr>
            </w:pPr>
            <w:r>
              <w:rPr>
                <w:sz w:val="20"/>
                <w:szCs w:val="20"/>
                <w:lang w:val="en-US"/>
              </w:rPr>
              <w:t>11,662</w:t>
            </w:r>
          </w:p>
        </w:tc>
        <w:tc>
          <w:tcPr>
            <w:tcW w:w="1812" w:type="dxa"/>
          </w:tcPr>
          <w:p w:rsidR="00B04606" w:rsidRPr="00E52442" w:rsidRDefault="00B04606" w:rsidP="00B04606">
            <w:pPr>
              <w:jc w:val="center"/>
              <w:rPr>
                <w:sz w:val="20"/>
                <w:szCs w:val="20"/>
                <w:lang w:val="en-US"/>
              </w:rPr>
            </w:pPr>
            <w:r>
              <w:rPr>
                <w:sz w:val="20"/>
                <w:szCs w:val="20"/>
                <w:lang w:val="en-US"/>
              </w:rPr>
              <w:t>6,446</w:t>
            </w:r>
          </w:p>
        </w:tc>
        <w:tc>
          <w:tcPr>
            <w:tcW w:w="1813" w:type="dxa"/>
          </w:tcPr>
          <w:p w:rsidR="00B04606" w:rsidRPr="00E52442" w:rsidRDefault="00B04606" w:rsidP="00B04606">
            <w:pPr>
              <w:jc w:val="center"/>
              <w:rPr>
                <w:sz w:val="20"/>
                <w:szCs w:val="20"/>
                <w:lang w:val="en-US"/>
              </w:rPr>
            </w:pPr>
            <w:r>
              <w:rPr>
                <w:sz w:val="20"/>
                <w:szCs w:val="20"/>
                <w:lang w:val="en-US"/>
              </w:rPr>
              <w:t>5,130</w:t>
            </w:r>
          </w:p>
        </w:tc>
        <w:tc>
          <w:tcPr>
            <w:tcW w:w="1813" w:type="dxa"/>
          </w:tcPr>
          <w:p w:rsidR="00B04606" w:rsidRPr="00E52442" w:rsidRDefault="0088719D" w:rsidP="00B04606">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5</w:t>
            </w:r>
          </w:p>
        </w:tc>
        <w:tc>
          <w:tcPr>
            <w:tcW w:w="1812" w:type="dxa"/>
          </w:tcPr>
          <w:p w:rsidR="00B04606" w:rsidRPr="00E52442" w:rsidRDefault="00B04606" w:rsidP="00B04606">
            <w:pPr>
              <w:jc w:val="center"/>
              <w:rPr>
                <w:sz w:val="20"/>
                <w:szCs w:val="20"/>
                <w:lang w:val="en-US"/>
              </w:rPr>
            </w:pPr>
            <w:r>
              <w:rPr>
                <w:sz w:val="20"/>
                <w:szCs w:val="20"/>
                <w:lang w:val="en-US"/>
              </w:rPr>
              <w:t>628</w:t>
            </w:r>
          </w:p>
        </w:tc>
        <w:tc>
          <w:tcPr>
            <w:tcW w:w="1812" w:type="dxa"/>
          </w:tcPr>
          <w:p w:rsidR="00B04606" w:rsidRPr="00E52442" w:rsidRDefault="00B04606" w:rsidP="00B04606">
            <w:pPr>
              <w:jc w:val="center"/>
              <w:rPr>
                <w:sz w:val="20"/>
                <w:szCs w:val="20"/>
                <w:lang w:val="en-US"/>
              </w:rPr>
            </w:pPr>
            <w:r>
              <w:rPr>
                <w:sz w:val="20"/>
                <w:szCs w:val="20"/>
                <w:lang w:val="en-US"/>
              </w:rPr>
              <w:t>304</w:t>
            </w:r>
          </w:p>
        </w:tc>
        <w:tc>
          <w:tcPr>
            <w:tcW w:w="1813" w:type="dxa"/>
          </w:tcPr>
          <w:p w:rsidR="00B04606" w:rsidRPr="00E52442" w:rsidRDefault="00B04606" w:rsidP="00B04606">
            <w:pPr>
              <w:jc w:val="center"/>
              <w:rPr>
                <w:sz w:val="20"/>
                <w:szCs w:val="20"/>
                <w:lang w:val="en-US"/>
              </w:rPr>
            </w:pPr>
            <w:r>
              <w:rPr>
                <w:sz w:val="20"/>
                <w:szCs w:val="20"/>
                <w:lang w:val="en-US"/>
              </w:rPr>
              <w:t>270</w:t>
            </w:r>
          </w:p>
        </w:tc>
        <w:tc>
          <w:tcPr>
            <w:tcW w:w="1813" w:type="dxa"/>
          </w:tcPr>
          <w:p w:rsidR="00B04606" w:rsidRPr="00E52442" w:rsidRDefault="0088719D" w:rsidP="00B04606">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6</w:t>
            </w:r>
          </w:p>
        </w:tc>
        <w:tc>
          <w:tcPr>
            <w:tcW w:w="1812" w:type="dxa"/>
          </w:tcPr>
          <w:p w:rsidR="00B04606" w:rsidRPr="00E52442" w:rsidRDefault="00B04606" w:rsidP="00B04606">
            <w:pPr>
              <w:jc w:val="center"/>
              <w:rPr>
                <w:sz w:val="20"/>
                <w:szCs w:val="20"/>
                <w:lang w:val="en-US"/>
              </w:rPr>
            </w:pPr>
            <w:r>
              <w:rPr>
                <w:sz w:val="20"/>
                <w:szCs w:val="20"/>
                <w:lang w:val="en-US"/>
              </w:rPr>
              <w:t>838</w:t>
            </w:r>
          </w:p>
        </w:tc>
        <w:tc>
          <w:tcPr>
            <w:tcW w:w="1812" w:type="dxa"/>
          </w:tcPr>
          <w:p w:rsidR="00B04606" w:rsidRPr="00E52442" w:rsidRDefault="00B04606" w:rsidP="00B04606">
            <w:pPr>
              <w:jc w:val="center"/>
              <w:rPr>
                <w:sz w:val="20"/>
                <w:szCs w:val="20"/>
                <w:lang w:val="en-US"/>
              </w:rPr>
            </w:pPr>
            <w:r>
              <w:rPr>
                <w:sz w:val="20"/>
                <w:szCs w:val="20"/>
                <w:lang w:val="en-US"/>
              </w:rPr>
              <w:t>426</w:t>
            </w:r>
          </w:p>
        </w:tc>
        <w:tc>
          <w:tcPr>
            <w:tcW w:w="1813" w:type="dxa"/>
          </w:tcPr>
          <w:p w:rsidR="00B04606" w:rsidRPr="00E52442" w:rsidRDefault="00B04606" w:rsidP="00B04606">
            <w:pPr>
              <w:jc w:val="center"/>
              <w:rPr>
                <w:sz w:val="20"/>
                <w:szCs w:val="20"/>
                <w:lang w:val="en-US"/>
              </w:rPr>
            </w:pPr>
            <w:r>
              <w:rPr>
                <w:sz w:val="20"/>
                <w:szCs w:val="20"/>
                <w:lang w:val="en-US"/>
              </w:rPr>
              <w:t>233</w:t>
            </w:r>
          </w:p>
        </w:tc>
        <w:tc>
          <w:tcPr>
            <w:tcW w:w="1813" w:type="dxa"/>
          </w:tcPr>
          <w:p w:rsidR="00B04606" w:rsidRPr="00E52442" w:rsidRDefault="0088719D" w:rsidP="00B04606">
            <w:pPr>
              <w:jc w:val="center"/>
              <w:rPr>
                <w:sz w:val="20"/>
                <w:szCs w:val="20"/>
                <w:lang w:val="en-US"/>
              </w:rPr>
            </w:pPr>
            <w:r>
              <w:rPr>
                <w:sz w:val="20"/>
                <w:szCs w:val="20"/>
                <w:lang w:val="en-US"/>
              </w:rPr>
              <w:t>No</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7</w:t>
            </w:r>
          </w:p>
        </w:tc>
        <w:tc>
          <w:tcPr>
            <w:tcW w:w="1812" w:type="dxa"/>
          </w:tcPr>
          <w:p w:rsidR="00B04606" w:rsidRPr="00E52442" w:rsidRDefault="00B04606" w:rsidP="00B04606">
            <w:pPr>
              <w:jc w:val="center"/>
              <w:rPr>
                <w:sz w:val="20"/>
                <w:szCs w:val="20"/>
                <w:lang w:val="en-US"/>
              </w:rPr>
            </w:pPr>
            <w:r>
              <w:rPr>
                <w:sz w:val="20"/>
                <w:szCs w:val="20"/>
                <w:lang w:val="en-US"/>
              </w:rPr>
              <w:t>973</w:t>
            </w:r>
          </w:p>
        </w:tc>
        <w:tc>
          <w:tcPr>
            <w:tcW w:w="1812" w:type="dxa"/>
          </w:tcPr>
          <w:p w:rsidR="00B04606" w:rsidRPr="00E52442" w:rsidRDefault="00B04606" w:rsidP="00B04606">
            <w:pPr>
              <w:jc w:val="center"/>
              <w:rPr>
                <w:sz w:val="20"/>
                <w:szCs w:val="20"/>
                <w:lang w:val="en-US"/>
              </w:rPr>
            </w:pPr>
            <w:r>
              <w:rPr>
                <w:sz w:val="20"/>
                <w:szCs w:val="20"/>
                <w:lang w:val="en-US"/>
              </w:rPr>
              <w:t>799</w:t>
            </w:r>
          </w:p>
        </w:tc>
        <w:tc>
          <w:tcPr>
            <w:tcW w:w="1813" w:type="dxa"/>
          </w:tcPr>
          <w:p w:rsidR="00B04606" w:rsidRPr="00E52442" w:rsidRDefault="00B04606" w:rsidP="00B04606">
            <w:pPr>
              <w:jc w:val="center"/>
              <w:rPr>
                <w:sz w:val="20"/>
                <w:szCs w:val="20"/>
                <w:lang w:val="en-US"/>
              </w:rPr>
            </w:pPr>
            <w:r>
              <w:rPr>
                <w:sz w:val="20"/>
                <w:szCs w:val="20"/>
                <w:lang w:val="en-US"/>
              </w:rPr>
              <w:t>562</w:t>
            </w:r>
          </w:p>
        </w:tc>
        <w:tc>
          <w:tcPr>
            <w:tcW w:w="1813" w:type="dxa"/>
          </w:tcPr>
          <w:p w:rsidR="00B04606" w:rsidRPr="00E52442" w:rsidRDefault="0088719D" w:rsidP="00B04606">
            <w:pPr>
              <w:jc w:val="center"/>
              <w:rPr>
                <w:sz w:val="20"/>
                <w:szCs w:val="20"/>
                <w:lang w:val="en-US"/>
              </w:rPr>
            </w:pPr>
            <w:r>
              <w:rPr>
                <w:sz w:val="20"/>
                <w:szCs w:val="20"/>
                <w:lang w:val="en-US"/>
              </w:rPr>
              <w:t>Yes</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8</w:t>
            </w:r>
          </w:p>
        </w:tc>
        <w:tc>
          <w:tcPr>
            <w:tcW w:w="1812" w:type="dxa"/>
          </w:tcPr>
          <w:p w:rsidR="00B04606" w:rsidRPr="00E52442" w:rsidRDefault="00B04606" w:rsidP="00B04606">
            <w:pPr>
              <w:jc w:val="center"/>
              <w:rPr>
                <w:sz w:val="20"/>
                <w:szCs w:val="20"/>
                <w:lang w:val="en-US"/>
              </w:rPr>
            </w:pPr>
            <w:r>
              <w:rPr>
                <w:sz w:val="20"/>
                <w:szCs w:val="20"/>
                <w:lang w:val="en-US"/>
              </w:rPr>
              <w:t>1,023</w:t>
            </w:r>
          </w:p>
        </w:tc>
        <w:tc>
          <w:tcPr>
            <w:tcW w:w="1812" w:type="dxa"/>
          </w:tcPr>
          <w:p w:rsidR="00B04606" w:rsidRPr="00E52442" w:rsidRDefault="00B04606" w:rsidP="00B04606">
            <w:pPr>
              <w:jc w:val="center"/>
              <w:rPr>
                <w:sz w:val="20"/>
                <w:szCs w:val="20"/>
                <w:lang w:val="en-US"/>
              </w:rPr>
            </w:pPr>
            <w:r>
              <w:rPr>
                <w:sz w:val="20"/>
                <w:szCs w:val="20"/>
                <w:lang w:val="en-US"/>
              </w:rPr>
              <w:t>820</w:t>
            </w:r>
          </w:p>
        </w:tc>
        <w:tc>
          <w:tcPr>
            <w:tcW w:w="1813" w:type="dxa"/>
          </w:tcPr>
          <w:p w:rsidR="00B04606" w:rsidRPr="00E52442" w:rsidRDefault="00B04606" w:rsidP="00B04606">
            <w:pPr>
              <w:jc w:val="center"/>
              <w:rPr>
                <w:sz w:val="20"/>
                <w:szCs w:val="20"/>
                <w:lang w:val="en-US"/>
              </w:rPr>
            </w:pPr>
            <w:r>
              <w:rPr>
                <w:sz w:val="20"/>
                <w:szCs w:val="20"/>
                <w:lang w:val="en-US"/>
              </w:rPr>
              <w:t>596</w:t>
            </w:r>
          </w:p>
        </w:tc>
        <w:tc>
          <w:tcPr>
            <w:tcW w:w="1813" w:type="dxa"/>
          </w:tcPr>
          <w:p w:rsidR="00B04606" w:rsidRPr="00E52442" w:rsidRDefault="0088719D" w:rsidP="00B04606">
            <w:pPr>
              <w:jc w:val="center"/>
              <w:rPr>
                <w:sz w:val="20"/>
                <w:szCs w:val="20"/>
                <w:lang w:val="en-US"/>
              </w:rPr>
            </w:pPr>
            <w:r>
              <w:rPr>
                <w:sz w:val="20"/>
                <w:szCs w:val="20"/>
                <w:lang w:val="en-US"/>
              </w:rPr>
              <w:t>Yes</w:t>
            </w:r>
          </w:p>
        </w:tc>
      </w:tr>
      <w:tr w:rsidR="00B04606" w:rsidRPr="00E52442" w:rsidTr="0088719D">
        <w:tc>
          <w:tcPr>
            <w:tcW w:w="1812" w:type="dxa"/>
          </w:tcPr>
          <w:p w:rsidR="00B04606" w:rsidRPr="00E52442" w:rsidRDefault="00B04606" w:rsidP="00B04606">
            <w:pPr>
              <w:jc w:val="center"/>
              <w:rPr>
                <w:sz w:val="20"/>
                <w:szCs w:val="20"/>
                <w:lang w:val="en-US"/>
              </w:rPr>
            </w:pPr>
            <w:r>
              <w:rPr>
                <w:sz w:val="20"/>
                <w:szCs w:val="20"/>
                <w:lang w:val="en-US"/>
              </w:rPr>
              <w:t>Study 0</w:t>
            </w:r>
            <w:r w:rsidRPr="00E52442">
              <w:rPr>
                <w:sz w:val="20"/>
                <w:szCs w:val="20"/>
                <w:lang w:val="en-US"/>
              </w:rPr>
              <w:t>9</w:t>
            </w:r>
          </w:p>
        </w:tc>
        <w:tc>
          <w:tcPr>
            <w:tcW w:w="1812" w:type="dxa"/>
          </w:tcPr>
          <w:p w:rsidR="00B04606" w:rsidRPr="00E52442" w:rsidRDefault="00B04606" w:rsidP="00B04606">
            <w:pPr>
              <w:jc w:val="center"/>
              <w:rPr>
                <w:sz w:val="20"/>
                <w:szCs w:val="20"/>
                <w:lang w:val="en-US"/>
              </w:rPr>
            </w:pPr>
            <w:r>
              <w:rPr>
                <w:sz w:val="20"/>
                <w:szCs w:val="20"/>
                <w:lang w:val="en-US"/>
              </w:rPr>
              <w:t>973</w:t>
            </w:r>
          </w:p>
        </w:tc>
        <w:tc>
          <w:tcPr>
            <w:tcW w:w="1812" w:type="dxa"/>
          </w:tcPr>
          <w:p w:rsidR="00B04606" w:rsidRPr="00E52442" w:rsidRDefault="00B04606" w:rsidP="00B04606">
            <w:pPr>
              <w:jc w:val="center"/>
              <w:rPr>
                <w:sz w:val="20"/>
                <w:szCs w:val="20"/>
                <w:lang w:val="en-US"/>
              </w:rPr>
            </w:pPr>
            <w:r>
              <w:rPr>
                <w:sz w:val="20"/>
                <w:szCs w:val="20"/>
                <w:lang w:val="en-US"/>
              </w:rPr>
              <w:t>799</w:t>
            </w:r>
          </w:p>
        </w:tc>
        <w:tc>
          <w:tcPr>
            <w:tcW w:w="1813" w:type="dxa"/>
          </w:tcPr>
          <w:p w:rsidR="00B04606" w:rsidRPr="00E52442" w:rsidRDefault="00B04606" w:rsidP="00B04606">
            <w:pPr>
              <w:jc w:val="center"/>
              <w:rPr>
                <w:sz w:val="20"/>
                <w:szCs w:val="20"/>
                <w:lang w:val="en-US"/>
              </w:rPr>
            </w:pPr>
            <w:r>
              <w:rPr>
                <w:sz w:val="20"/>
                <w:szCs w:val="20"/>
                <w:lang w:val="en-US"/>
              </w:rPr>
              <w:t>562</w:t>
            </w:r>
          </w:p>
        </w:tc>
        <w:tc>
          <w:tcPr>
            <w:tcW w:w="1813" w:type="dxa"/>
          </w:tcPr>
          <w:p w:rsidR="00B04606" w:rsidRPr="00E52442" w:rsidRDefault="0088719D" w:rsidP="00B04606">
            <w:pPr>
              <w:jc w:val="center"/>
              <w:rPr>
                <w:sz w:val="20"/>
                <w:szCs w:val="20"/>
                <w:lang w:val="en-US"/>
              </w:rPr>
            </w:pPr>
            <w:r>
              <w:rPr>
                <w:sz w:val="20"/>
                <w:szCs w:val="20"/>
                <w:lang w:val="en-US"/>
              </w:rPr>
              <w:t>Yes</w:t>
            </w:r>
          </w:p>
        </w:tc>
      </w:tr>
      <w:tr w:rsidR="00B04606" w:rsidRPr="00E52442" w:rsidTr="0088719D">
        <w:tc>
          <w:tcPr>
            <w:tcW w:w="1812" w:type="dxa"/>
            <w:tcBorders>
              <w:bottom w:val="single" w:sz="4" w:space="0" w:color="auto"/>
            </w:tcBorders>
          </w:tcPr>
          <w:p w:rsidR="00B04606" w:rsidRPr="00E52442" w:rsidRDefault="00B04606" w:rsidP="00B04606">
            <w:pPr>
              <w:jc w:val="center"/>
              <w:rPr>
                <w:sz w:val="20"/>
                <w:szCs w:val="20"/>
                <w:lang w:val="en-US"/>
              </w:rPr>
            </w:pPr>
            <w:r>
              <w:rPr>
                <w:sz w:val="20"/>
                <w:szCs w:val="20"/>
                <w:lang w:val="en-US"/>
              </w:rPr>
              <w:t xml:space="preserve">Study </w:t>
            </w:r>
            <w:r w:rsidRPr="00E52442">
              <w:rPr>
                <w:sz w:val="20"/>
                <w:szCs w:val="20"/>
                <w:lang w:val="en-US"/>
              </w:rPr>
              <w:t>10</w:t>
            </w:r>
          </w:p>
        </w:tc>
        <w:tc>
          <w:tcPr>
            <w:tcW w:w="1812" w:type="dxa"/>
            <w:tcBorders>
              <w:bottom w:val="single" w:sz="4" w:space="0" w:color="auto"/>
            </w:tcBorders>
          </w:tcPr>
          <w:p w:rsidR="00B04606" w:rsidRPr="00E52442" w:rsidRDefault="00B04606" w:rsidP="00B04606">
            <w:pPr>
              <w:jc w:val="center"/>
              <w:rPr>
                <w:sz w:val="20"/>
                <w:szCs w:val="20"/>
                <w:lang w:val="en-US"/>
              </w:rPr>
            </w:pPr>
            <w:r>
              <w:rPr>
                <w:sz w:val="20"/>
                <w:szCs w:val="20"/>
                <w:lang w:val="en-US"/>
              </w:rPr>
              <w:t>2,120</w:t>
            </w:r>
          </w:p>
        </w:tc>
        <w:tc>
          <w:tcPr>
            <w:tcW w:w="1812" w:type="dxa"/>
            <w:tcBorders>
              <w:bottom w:val="single" w:sz="4" w:space="0" w:color="auto"/>
            </w:tcBorders>
          </w:tcPr>
          <w:p w:rsidR="00B04606" w:rsidRPr="00E52442" w:rsidRDefault="00B04606" w:rsidP="00B04606">
            <w:pPr>
              <w:jc w:val="center"/>
              <w:rPr>
                <w:sz w:val="20"/>
                <w:szCs w:val="20"/>
                <w:lang w:val="en-US"/>
              </w:rPr>
            </w:pPr>
            <w:r>
              <w:rPr>
                <w:sz w:val="20"/>
                <w:szCs w:val="20"/>
                <w:lang w:val="en-US"/>
              </w:rPr>
              <w:t>1,811</w:t>
            </w:r>
          </w:p>
        </w:tc>
        <w:tc>
          <w:tcPr>
            <w:tcW w:w="1813" w:type="dxa"/>
            <w:tcBorders>
              <w:bottom w:val="single" w:sz="4" w:space="0" w:color="auto"/>
            </w:tcBorders>
          </w:tcPr>
          <w:p w:rsidR="00B04606" w:rsidRPr="00E52442" w:rsidRDefault="00B04606" w:rsidP="00B04606">
            <w:pPr>
              <w:jc w:val="center"/>
              <w:rPr>
                <w:sz w:val="20"/>
                <w:szCs w:val="20"/>
                <w:lang w:val="en-US"/>
              </w:rPr>
            </w:pPr>
            <w:r>
              <w:rPr>
                <w:sz w:val="20"/>
                <w:szCs w:val="20"/>
                <w:lang w:val="en-US"/>
              </w:rPr>
              <w:t>714</w:t>
            </w:r>
          </w:p>
        </w:tc>
        <w:tc>
          <w:tcPr>
            <w:tcW w:w="1813" w:type="dxa"/>
            <w:tcBorders>
              <w:bottom w:val="single" w:sz="4" w:space="0" w:color="auto"/>
            </w:tcBorders>
          </w:tcPr>
          <w:p w:rsidR="00B04606" w:rsidRPr="00E52442" w:rsidRDefault="0088719D" w:rsidP="00B04606">
            <w:pPr>
              <w:jc w:val="center"/>
              <w:rPr>
                <w:sz w:val="20"/>
                <w:szCs w:val="20"/>
                <w:lang w:val="en-US"/>
              </w:rPr>
            </w:pPr>
            <w:r>
              <w:rPr>
                <w:sz w:val="20"/>
                <w:szCs w:val="20"/>
                <w:lang w:val="en-US"/>
              </w:rPr>
              <w:t>Yes</w:t>
            </w:r>
          </w:p>
        </w:tc>
      </w:tr>
      <w:tr w:rsidR="00B04606" w:rsidRPr="00E52442" w:rsidTr="0088719D">
        <w:tc>
          <w:tcPr>
            <w:tcW w:w="1812" w:type="dxa"/>
            <w:tcBorders>
              <w:top w:val="single" w:sz="4" w:space="0" w:color="auto"/>
              <w:bottom w:val="single" w:sz="4" w:space="0" w:color="auto"/>
            </w:tcBorders>
          </w:tcPr>
          <w:p w:rsidR="00B04606" w:rsidRPr="00E52442" w:rsidRDefault="00B04606" w:rsidP="00B04606">
            <w:pPr>
              <w:jc w:val="center"/>
              <w:rPr>
                <w:sz w:val="20"/>
                <w:szCs w:val="20"/>
                <w:lang w:val="en-US"/>
              </w:rPr>
            </w:pPr>
            <w:r>
              <w:rPr>
                <w:sz w:val="20"/>
                <w:szCs w:val="20"/>
                <w:lang w:val="en-US"/>
              </w:rPr>
              <w:t>This Study</w:t>
            </w:r>
          </w:p>
        </w:tc>
        <w:tc>
          <w:tcPr>
            <w:tcW w:w="1812" w:type="dxa"/>
            <w:tcBorders>
              <w:top w:val="single" w:sz="4" w:space="0" w:color="auto"/>
              <w:bottom w:val="single" w:sz="4" w:space="0" w:color="auto"/>
            </w:tcBorders>
          </w:tcPr>
          <w:p w:rsidR="00B04606" w:rsidRPr="00E52442" w:rsidRDefault="00B04606" w:rsidP="00B04606">
            <w:pPr>
              <w:jc w:val="center"/>
              <w:rPr>
                <w:sz w:val="20"/>
                <w:szCs w:val="20"/>
                <w:lang w:val="en-US"/>
              </w:rPr>
            </w:pPr>
            <w:r>
              <w:rPr>
                <w:sz w:val="20"/>
                <w:szCs w:val="20"/>
                <w:lang w:val="en-US"/>
              </w:rPr>
              <w:t>---</w:t>
            </w:r>
          </w:p>
        </w:tc>
        <w:tc>
          <w:tcPr>
            <w:tcW w:w="1812" w:type="dxa"/>
            <w:tcBorders>
              <w:top w:val="single" w:sz="4" w:space="0" w:color="auto"/>
              <w:bottom w:val="single" w:sz="4" w:space="0" w:color="auto"/>
            </w:tcBorders>
          </w:tcPr>
          <w:p w:rsidR="00B04606" w:rsidRPr="00E52442" w:rsidRDefault="00B04606" w:rsidP="00B04606">
            <w:pPr>
              <w:jc w:val="center"/>
              <w:rPr>
                <w:sz w:val="20"/>
                <w:szCs w:val="20"/>
                <w:lang w:val="en-US"/>
              </w:rPr>
            </w:pPr>
            <w:r>
              <w:rPr>
                <w:sz w:val="20"/>
                <w:szCs w:val="20"/>
                <w:lang w:val="en-US"/>
              </w:rPr>
              <w:t>462</w:t>
            </w:r>
          </w:p>
        </w:tc>
        <w:tc>
          <w:tcPr>
            <w:tcW w:w="1813" w:type="dxa"/>
            <w:tcBorders>
              <w:top w:val="single" w:sz="4" w:space="0" w:color="auto"/>
              <w:bottom w:val="single" w:sz="4" w:space="0" w:color="auto"/>
            </w:tcBorders>
          </w:tcPr>
          <w:p w:rsidR="00B04606" w:rsidRPr="00E52442" w:rsidRDefault="00B04606" w:rsidP="00B04606">
            <w:pPr>
              <w:jc w:val="center"/>
              <w:rPr>
                <w:sz w:val="20"/>
                <w:szCs w:val="20"/>
                <w:lang w:val="en-US"/>
              </w:rPr>
            </w:pPr>
            <w:r>
              <w:rPr>
                <w:sz w:val="20"/>
                <w:szCs w:val="20"/>
                <w:lang w:val="en-US"/>
              </w:rPr>
              <w:t>317</w:t>
            </w:r>
          </w:p>
        </w:tc>
        <w:tc>
          <w:tcPr>
            <w:tcW w:w="1813" w:type="dxa"/>
            <w:tcBorders>
              <w:top w:val="single" w:sz="4" w:space="0" w:color="auto"/>
              <w:bottom w:val="single" w:sz="4" w:space="0" w:color="auto"/>
            </w:tcBorders>
          </w:tcPr>
          <w:p w:rsidR="00B04606" w:rsidRPr="00E52442" w:rsidRDefault="0088719D" w:rsidP="00B04606">
            <w:pPr>
              <w:jc w:val="center"/>
              <w:rPr>
                <w:sz w:val="20"/>
                <w:szCs w:val="20"/>
                <w:lang w:val="en-US"/>
              </w:rPr>
            </w:pPr>
            <w:r>
              <w:rPr>
                <w:sz w:val="20"/>
                <w:szCs w:val="20"/>
                <w:lang w:val="en-US"/>
              </w:rPr>
              <w:t>No</w:t>
            </w:r>
          </w:p>
        </w:tc>
      </w:tr>
    </w:tbl>
    <w:p w:rsidR="00E52442" w:rsidRPr="0088719D" w:rsidRDefault="00E87CA4">
      <w:pPr>
        <w:rPr>
          <w:sz w:val="20"/>
          <w:szCs w:val="20"/>
          <w:lang w:val="en-US"/>
        </w:rPr>
      </w:pPr>
      <w:r>
        <w:rPr>
          <w:sz w:val="20"/>
          <w:szCs w:val="20"/>
          <w:lang w:val="en-US"/>
        </w:rPr>
        <w:t>Table: Study Comparison</w:t>
      </w:r>
    </w:p>
    <w:p w:rsidR="0088719D" w:rsidRDefault="0088719D">
      <w:pPr>
        <w:rPr>
          <w:sz w:val="20"/>
          <w:szCs w:val="20"/>
          <w:lang w:val="en-US"/>
        </w:rPr>
      </w:pPr>
      <w:r w:rsidRPr="0088719D">
        <w:rPr>
          <w:sz w:val="20"/>
          <w:szCs w:val="20"/>
          <w:lang w:val="en-US"/>
        </w:rPr>
        <w:t xml:space="preserve">The </w:t>
      </w:r>
      <w:r>
        <w:rPr>
          <w:sz w:val="20"/>
          <w:szCs w:val="20"/>
          <w:lang w:val="en-US"/>
        </w:rPr>
        <w:t>response statistics are comparatively similar across the present study and studies 01 through 06. In contrast, participants collected from research panels show an expected smaller relative decrease from accessing the survey (“Viewed”) to starting (“Started”) the questionnaire and to completely finishing the questionnaire (“Finished”).</w:t>
      </w:r>
    </w:p>
    <w:p w:rsidR="001C2732" w:rsidRDefault="001C2732">
      <w:pPr>
        <w:rPr>
          <w:sz w:val="20"/>
          <w:szCs w:val="20"/>
          <w:lang w:val="en-US"/>
        </w:rPr>
      </w:pPr>
      <w:r>
        <w:rPr>
          <w:sz w:val="20"/>
          <w:szCs w:val="20"/>
          <w:lang w:val="en-US"/>
        </w:rPr>
        <w:t>Additionally, we compared the empirical results from the first half of participants (n = 151) to the second half (n = 150) of participants. Please note that the usual first</w:t>
      </w:r>
      <w:r w:rsidR="00811921">
        <w:rPr>
          <w:sz w:val="20"/>
          <w:szCs w:val="20"/>
          <w:lang w:val="en-US"/>
        </w:rPr>
        <w:t>-</w:t>
      </w:r>
      <w:r>
        <w:rPr>
          <w:sz w:val="20"/>
          <w:szCs w:val="20"/>
          <w:lang w:val="en-US"/>
        </w:rPr>
        <w:t xml:space="preserve">third </w:t>
      </w:r>
      <w:r w:rsidR="00811921">
        <w:rPr>
          <w:sz w:val="20"/>
          <w:szCs w:val="20"/>
          <w:lang w:val="en-US"/>
        </w:rPr>
        <w:t xml:space="preserve">(or quarter) </w:t>
      </w:r>
      <w:r>
        <w:rPr>
          <w:sz w:val="20"/>
          <w:szCs w:val="20"/>
          <w:lang w:val="en-US"/>
        </w:rPr>
        <w:t>to last</w:t>
      </w:r>
      <w:r w:rsidR="00811921">
        <w:rPr>
          <w:sz w:val="20"/>
          <w:szCs w:val="20"/>
          <w:lang w:val="en-US"/>
        </w:rPr>
        <w:t>-</w:t>
      </w:r>
      <w:r>
        <w:rPr>
          <w:sz w:val="20"/>
          <w:szCs w:val="20"/>
          <w:lang w:val="en-US"/>
        </w:rPr>
        <w:t xml:space="preserve">third </w:t>
      </w:r>
      <w:r w:rsidR="00811921">
        <w:rPr>
          <w:sz w:val="20"/>
          <w:szCs w:val="20"/>
          <w:lang w:val="en-US"/>
        </w:rPr>
        <w:t xml:space="preserve">(or quarter) </w:t>
      </w:r>
      <w:r>
        <w:rPr>
          <w:sz w:val="20"/>
          <w:szCs w:val="20"/>
          <w:lang w:val="en-US"/>
        </w:rPr>
        <w:t>comparison is not feasible as n = 100</w:t>
      </w:r>
      <w:r w:rsidR="00811921">
        <w:rPr>
          <w:sz w:val="20"/>
          <w:szCs w:val="20"/>
          <w:lang w:val="en-US"/>
        </w:rPr>
        <w:t xml:space="preserve"> (or n= 75)</w:t>
      </w:r>
      <w:r>
        <w:rPr>
          <w:sz w:val="20"/>
          <w:szCs w:val="20"/>
          <w:lang w:val="en-US"/>
        </w:rPr>
        <w:t xml:space="preserve"> is below </w:t>
      </w:r>
      <w:r w:rsidR="00811921">
        <w:rPr>
          <w:sz w:val="20"/>
          <w:szCs w:val="20"/>
          <w:lang w:val="en-US"/>
        </w:rPr>
        <w:t xml:space="preserve">the </w:t>
      </w:r>
      <w:r>
        <w:rPr>
          <w:sz w:val="20"/>
          <w:szCs w:val="20"/>
          <w:lang w:val="en-US"/>
        </w:rPr>
        <w:t>required sample size. MICOM analysis reveals at least compositional invariance</w:t>
      </w:r>
      <w:r w:rsidR="00F72B15">
        <w:rPr>
          <w:sz w:val="20"/>
          <w:szCs w:val="20"/>
          <w:lang w:val="en-US"/>
        </w:rPr>
        <w:t xml:space="preserve"> based on 5,000 permutations</w:t>
      </w:r>
      <w:r>
        <w:rPr>
          <w:sz w:val="20"/>
          <w:szCs w:val="20"/>
          <w:lang w:val="en-US"/>
        </w:rPr>
        <w:t xml:space="preserve">. As for equal mean values and variances, we detect </w:t>
      </w:r>
      <w:r w:rsidR="00F72B15">
        <w:rPr>
          <w:sz w:val="20"/>
          <w:szCs w:val="20"/>
          <w:lang w:val="en-US"/>
        </w:rPr>
        <w:t>two borderline differences (mean: Fit: 0.195, p = 0.046 and variance Convenience: 0.199, p = 0.049). Due to the corresponding sample size, we assume full measurement invariance and present the results from the bootstrap multigroup analysis (5,000 subsamples) across both hal</w:t>
      </w:r>
      <w:r w:rsidR="00811921">
        <w:rPr>
          <w:sz w:val="20"/>
          <w:szCs w:val="20"/>
          <w:lang w:val="en-US"/>
        </w:rPr>
        <w:t>ve</w:t>
      </w:r>
      <w:r w:rsidR="00F72B15">
        <w:rPr>
          <w:sz w:val="20"/>
          <w:szCs w:val="20"/>
          <w:lang w:val="en-US"/>
        </w:rPr>
        <w:t>s.</w:t>
      </w:r>
      <w:r>
        <w:rPr>
          <w:sz w:val="20"/>
          <w:szCs w:val="20"/>
          <w:lang w:val="en-US"/>
        </w:rPr>
        <w:t xml:space="preserve"> </w:t>
      </w:r>
      <w:r w:rsidR="00E87CA4">
        <w:rPr>
          <w:sz w:val="20"/>
          <w:szCs w:val="20"/>
          <w:lang w:val="en-US"/>
        </w:rPr>
        <w:t>The p-value is above 0.05 for all differences between the first and second half split</w:t>
      </w:r>
      <w:proofErr w:type="gramStart"/>
      <w:r w:rsidR="00E87CA4">
        <w:rPr>
          <w:sz w:val="20"/>
          <w:szCs w:val="20"/>
          <w:lang w:val="en-US"/>
        </w:rPr>
        <w:t xml:space="preserve">. </w:t>
      </w:r>
      <w:proofErr w:type="gramEnd"/>
      <w:r w:rsidR="00E87CA4">
        <w:rPr>
          <w:sz w:val="20"/>
          <w:szCs w:val="20"/>
          <w:lang w:val="en-US"/>
        </w:rPr>
        <w:t>So, there is no statistical difference in answering behavior</w:t>
      </w:r>
      <w:proofErr w:type="gramStart"/>
      <w:r w:rsidR="00E87CA4">
        <w:rPr>
          <w:sz w:val="20"/>
          <w:szCs w:val="20"/>
          <w:lang w:val="en-US"/>
        </w:rPr>
        <w:t>.</w:t>
      </w:r>
      <w:r w:rsidR="00811921">
        <w:rPr>
          <w:sz w:val="20"/>
          <w:szCs w:val="20"/>
          <w:lang w:val="en-US"/>
        </w:rPr>
        <w:t xml:space="preserve"> </w:t>
      </w:r>
      <w:proofErr w:type="gramEnd"/>
      <w:r w:rsidR="00811921">
        <w:rPr>
          <w:sz w:val="20"/>
          <w:szCs w:val="20"/>
          <w:lang w:val="en-US"/>
        </w:rPr>
        <w:t>Following some research, we can infer that no late-response bias limits the likelihood of non-response bias</w:t>
      </w:r>
      <w:r w:rsidR="00E87CA4">
        <w:rPr>
          <w:sz w:val="20"/>
          <w:szCs w:val="20"/>
          <w:lang w:val="en-US"/>
        </w:rPr>
        <w:t>.</w:t>
      </w:r>
    </w:p>
    <w:tbl>
      <w:tblPr>
        <w:tblW w:w="5000" w:type="pct"/>
        <w:tblCellMar>
          <w:left w:w="70" w:type="dxa"/>
          <w:right w:w="70" w:type="dxa"/>
        </w:tblCellMar>
        <w:tblLook w:val="04A0" w:firstRow="1" w:lastRow="0" w:firstColumn="1" w:lastColumn="0" w:noHBand="0" w:noVBand="1"/>
      </w:tblPr>
      <w:tblGrid>
        <w:gridCol w:w="1913"/>
        <w:gridCol w:w="1917"/>
        <w:gridCol w:w="2574"/>
        <w:gridCol w:w="642"/>
        <w:gridCol w:w="2026"/>
      </w:tblGrid>
      <w:tr w:rsidR="000C7CA5" w:rsidRPr="000C7CA5" w:rsidTr="00E87CA4">
        <w:trPr>
          <w:trHeight w:val="300"/>
        </w:trPr>
        <w:tc>
          <w:tcPr>
            <w:tcW w:w="1006" w:type="pct"/>
            <w:tcBorders>
              <w:top w:val="single" w:sz="4" w:space="0" w:color="auto"/>
              <w:left w:val="nil"/>
              <w:bottom w:val="single" w:sz="4" w:space="0" w:color="auto"/>
              <w:right w:val="nil"/>
            </w:tcBorders>
            <w:shd w:val="clear" w:color="auto" w:fill="auto"/>
            <w:noWrap/>
            <w:hideMark/>
          </w:tcPr>
          <w:p w:rsidR="000C7CA5" w:rsidRPr="000C7CA5" w:rsidRDefault="000C7CA5" w:rsidP="00E87CA4">
            <w:pPr>
              <w:spacing w:after="0" w:line="240" w:lineRule="auto"/>
              <w:jc w:val="center"/>
              <w:rPr>
                <w:rFonts w:eastAsia="Times New Roman" w:cstheme="minorHAnsi"/>
                <w:b/>
                <w:bCs/>
                <w:color w:val="000000"/>
                <w:lang w:val="en-US" w:eastAsia="de-DE"/>
              </w:rPr>
            </w:pPr>
          </w:p>
        </w:tc>
        <w:tc>
          <w:tcPr>
            <w:tcW w:w="986" w:type="pct"/>
            <w:tcBorders>
              <w:top w:val="single" w:sz="4" w:space="0" w:color="auto"/>
              <w:left w:val="nil"/>
              <w:bottom w:val="single" w:sz="4" w:space="0" w:color="auto"/>
              <w:right w:val="nil"/>
            </w:tcBorders>
            <w:shd w:val="clear" w:color="auto" w:fill="auto"/>
            <w:noWrap/>
            <w:hideMark/>
          </w:tcPr>
          <w:p w:rsidR="000C7CA5" w:rsidRPr="000C7CA5" w:rsidRDefault="000C7CA5" w:rsidP="00E87CA4">
            <w:pPr>
              <w:spacing w:after="0" w:line="240" w:lineRule="auto"/>
              <w:jc w:val="center"/>
              <w:rPr>
                <w:rFonts w:eastAsia="Times New Roman" w:cstheme="minorHAnsi"/>
                <w:b/>
                <w:bCs/>
                <w:color w:val="000000"/>
                <w:lang w:eastAsia="de-DE"/>
              </w:rPr>
            </w:pPr>
            <w:r w:rsidRPr="000C7CA5">
              <w:rPr>
                <w:rFonts w:eastAsia="Times New Roman" w:cstheme="minorHAnsi"/>
                <w:b/>
                <w:bCs/>
                <w:color w:val="000000"/>
                <w:lang w:eastAsia="de-DE"/>
              </w:rPr>
              <w:t xml:space="preserve">Original </w:t>
            </w:r>
            <w:proofErr w:type="spellStart"/>
            <w:r w:rsidRPr="000C7CA5">
              <w:rPr>
                <w:rFonts w:eastAsia="Times New Roman" w:cstheme="minorHAnsi"/>
                <w:b/>
                <w:bCs/>
                <w:color w:val="000000"/>
                <w:lang w:eastAsia="de-DE"/>
              </w:rPr>
              <w:t>correlation</w:t>
            </w:r>
            <w:proofErr w:type="spellEnd"/>
          </w:p>
        </w:tc>
        <w:tc>
          <w:tcPr>
            <w:tcW w:w="1530" w:type="pct"/>
            <w:tcBorders>
              <w:top w:val="single" w:sz="4" w:space="0" w:color="auto"/>
              <w:left w:val="nil"/>
              <w:bottom w:val="single" w:sz="4" w:space="0" w:color="auto"/>
              <w:right w:val="nil"/>
            </w:tcBorders>
            <w:shd w:val="clear" w:color="auto" w:fill="auto"/>
            <w:noWrap/>
            <w:hideMark/>
          </w:tcPr>
          <w:p w:rsidR="00E87CA4" w:rsidRDefault="000C7CA5" w:rsidP="00E87CA4">
            <w:pPr>
              <w:spacing w:after="0" w:line="240" w:lineRule="auto"/>
              <w:jc w:val="center"/>
              <w:rPr>
                <w:rFonts w:eastAsia="Times New Roman" w:cstheme="minorHAnsi"/>
                <w:b/>
                <w:bCs/>
                <w:color w:val="000000"/>
                <w:lang w:eastAsia="de-DE"/>
              </w:rPr>
            </w:pPr>
            <w:proofErr w:type="spellStart"/>
            <w:r w:rsidRPr="000C7CA5">
              <w:rPr>
                <w:rFonts w:eastAsia="Times New Roman" w:cstheme="minorHAnsi"/>
                <w:b/>
                <w:bCs/>
                <w:color w:val="000000"/>
                <w:lang w:eastAsia="de-DE"/>
              </w:rPr>
              <w:t>Correlation</w:t>
            </w:r>
            <w:proofErr w:type="spellEnd"/>
          </w:p>
          <w:p w:rsidR="000C7CA5" w:rsidRPr="000C7CA5" w:rsidRDefault="000C7CA5" w:rsidP="00E87CA4">
            <w:pPr>
              <w:spacing w:after="0" w:line="240" w:lineRule="auto"/>
              <w:jc w:val="center"/>
              <w:rPr>
                <w:rFonts w:eastAsia="Times New Roman" w:cstheme="minorHAnsi"/>
                <w:b/>
                <w:bCs/>
                <w:color w:val="000000"/>
                <w:lang w:eastAsia="de-DE"/>
              </w:rPr>
            </w:pPr>
            <w:proofErr w:type="spellStart"/>
            <w:r w:rsidRPr="000C7CA5">
              <w:rPr>
                <w:rFonts w:eastAsia="Times New Roman" w:cstheme="minorHAnsi"/>
                <w:b/>
                <w:bCs/>
                <w:color w:val="000000"/>
                <w:lang w:eastAsia="de-DE"/>
              </w:rPr>
              <w:t>permutation</w:t>
            </w:r>
            <w:proofErr w:type="spellEnd"/>
            <w:r w:rsidRPr="000C7CA5">
              <w:rPr>
                <w:rFonts w:eastAsia="Times New Roman" w:cstheme="minorHAnsi"/>
                <w:b/>
                <w:bCs/>
                <w:color w:val="000000"/>
                <w:lang w:eastAsia="de-DE"/>
              </w:rPr>
              <w:t xml:space="preserve"> </w:t>
            </w:r>
            <w:proofErr w:type="spellStart"/>
            <w:r w:rsidRPr="000C7CA5">
              <w:rPr>
                <w:rFonts w:eastAsia="Times New Roman" w:cstheme="minorHAnsi"/>
                <w:b/>
                <w:bCs/>
                <w:color w:val="000000"/>
                <w:lang w:eastAsia="de-DE"/>
              </w:rPr>
              <w:t>mean</w:t>
            </w:r>
            <w:proofErr w:type="spellEnd"/>
          </w:p>
        </w:tc>
        <w:tc>
          <w:tcPr>
            <w:tcW w:w="441" w:type="pct"/>
            <w:tcBorders>
              <w:top w:val="single" w:sz="4" w:space="0" w:color="auto"/>
              <w:left w:val="nil"/>
              <w:bottom w:val="single" w:sz="4" w:space="0" w:color="auto"/>
              <w:right w:val="nil"/>
            </w:tcBorders>
            <w:shd w:val="clear" w:color="auto" w:fill="auto"/>
            <w:noWrap/>
            <w:hideMark/>
          </w:tcPr>
          <w:p w:rsidR="000C7CA5" w:rsidRPr="000C7CA5" w:rsidRDefault="000C7CA5" w:rsidP="00E87CA4">
            <w:pPr>
              <w:spacing w:after="0" w:line="240" w:lineRule="auto"/>
              <w:jc w:val="center"/>
              <w:rPr>
                <w:rFonts w:eastAsia="Times New Roman" w:cstheme="minorHAnsi"/>
                <w:b/>
                <w:bCs/>
                <w:color w:val="000000"/>
                <w:lang w:eastAsia="de-DE"/>
              </w:rPr>
            </w:pPr>
            <w:r w:rsidRPr="000C7CA5">
              <w:rPr>
                <w:rFonts w:eastAsia="Times New Roman" w:cstheme="minorHAnsi"/>
                <w:b/>
                <w:bCs/>
                <w:color w:val="000000"/>
                <w:lang w:eastAsia="de-DE"/>
              </w:rPr>
              <w:t>5.0%</w:t>
            </w:r>
          </w:p>
        </w:tc>
        <w:tc>
          <w:tcPr>
            <w:tcW w:w="1037" w:type="pct"/>
            <w:tcBorders>
              <w:top w:val="single" w:sz="4" w:space="0" w:color="auto"/>
              <w:left w:val="nil"/>
              <w:bottom w:val="single" w:sz="4" w:space="0" w:color="auto"/>
              <w:right w:val="nil"/>
            </w:tcBorders>
            <w:shd w:val="clear" w:color="auto" w:fill="auto"/>
            <w:noWrap/>
            <w:hideMark/>
          </w:tcPr>
          <w:p w:rsidR="000C7CA5" w:rsidRPr="000C7CA5" w:rsidRDefault="000C7CA5" w:rsidP="00E87CA4">
            <w:pPr>
              <w:spacing w:after="0" w:line="240" w:lineRule="auto"/>
              <w:jc w:val="center"/>
              <w:rPr>
                <w:rFonts w:eastAsia="Times New Roman" w:cstheme="minorHAnsi"/>
                <w:b/>
                <w:bCs/>
                <w:color w:val="000000"/>
                <w:lang w:eastAsia="de-DE"/>
              </w:rPr>
            </w:pPr>
            <w:r w:rsidRPr="000C7CA5">
              <w:rPr>
                <w:rFonts w:eastAsia="Times New Roman" w:cstheme="minorHAnsi"/>
                <w:b/>
                <w:bCs/>
                <w:color w:val="000000"/>
                <w:lang w:eastAsia="de-DE"/>
              </w:rPr>
              <w:t>Permutation p</w:t>
            </w:r>
            <w:r w:rsidR="00811921">
              <w:rPr>
                <w:rFonts w:eastAsia="Times New Roman" w:cstheme="minorHAnsi"/>
                <w:b/>
                <w:bCs/>
                <w:color w:val="000000"/>
                <w:lang w:eastAsia="de-DE"/>
              </w:rPr>
              <w:t>-</w:t>
            </w:r>
            <w:proofErr w:type="spellStart"/>
            <w:r w:rsidRPr="000C7CA5">
              <w:rPr>
                <w:rFonts w:eastAsia="Times New Roman" w:cstheme="minorHAnsi"/>
                <w:b/>
                <w:bCs/>
                <w:color w:val="000000"/>
                <w:lang w:eastAsia="de-DE"/>
              </w:rPr>
              <w:t>value</w:t>
            </w:r>
            <w:proofErr w:type="spellEnd"/>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AR</w:t>
            </w:r>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0.272</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Convenience</w:t>
            </w:r>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0.999</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0.999</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0.191</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 xml:space="preserve">Cross </w:t>
            </w:r>
            <w:proofErr w:type="spellStart"/>
            <w:r w:rsidRPr="000C7CA5">
              <w:rPr>
                <w:rFonts w:eastAsia="Times New Roman" w:cstheme="minorHAnsi"/>
                <w:color w:val="000000"/>
                <w:lang w:eastAsia="de-DE"/>
              </w:rPr>
              <w:t>Buying</w:t>
            </w:r>
            <w:proofErr w:type="spellEnd"/>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0.944</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Fit</w:t>
            </w:r>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0.999</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0.997</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0.996</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AQ</w:t>
            </w:r>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0.997</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0.990</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0.866</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Gender</w:t>
            </w:r>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0.150</w:t>
            </w:r>
          </w:p>
        </w:tc>
      </w:tr>
      <w:tr w:rsidR="000C7CA5" w:rsidRPr="000C7CA5" w:rsidTr="00E87CA4">
        <w:trPr>
          <w:trHeight w:val="300"/>
        </w:trPr>
        <w:tc>
          <w:tcPr>
            <w:tcW w:w="100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r w:rsidRPr="000C7CA5">
              <w:rPr>
                <w:rFonts w:eastAsia="Times New Roman" w:cstheme="minorHAnsi"/>
                <w:color w:val="000000"/>
                <w:lang w:eastAsia="de-DE"/>
              </w:rPr>
              <w:t xml:space="preserve">Price </w:t>
            </w:r>
            <w:proofErr w:type="spellStart"/>
            <w:r w:rsidRPr="000C7CA5">
              <w:rPr>
                <w:rFonts w:eastAsia="Times New Roman" w:cstheme="minorHAnsi"/>
                <w:color w:val="000000"/>
                <w:lang w:eastAsia="de-DE"/>
              </w:rPr>
              <w:t>Attractiveness</w:t>
            </w:r>
            <w:proofErr w:type="spellEnd"/>
          </w:p>
        </w:tc>
        <w:tc>
          <w:tcPr>
            <w:tcW w:w="986"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037" w:type="pct"/>
            <w:tcBorders>
              <w:top w:val="nil"/>
              <w:left w:val="nil"/>
              <w:bottom w:val="nil"/>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0.419</w:t>
            </w:r>
          </w:p>
        </w:tc>
      </w:tr>
      <w:tr w:rsidR="000C7CA5" w:rsidRPr="000C7CA5" w:rsidTr="00E87CA4">
        <w:trPr>
          <w:trHeight w:val="300"/>
        </w:trPr>
        <w:tc>
          <w:tcPr>
            <w:tcW w:w="1006" w:type="pct"/>
            <w:tcBorders>
              <w:top w:val="nil"/>
              <w:left w:val="nil"/>
              <w:bottom w:val="single" w:sz="4" w:space="0" w:color="auto"/>
              <w:right w:val="nil"/>
            </w:tcBorders>
            <w:shd w:val="clear" w:color="auto" w:fill="auto"/>
            <w:noWrap/>
            <w:vAlign w:val="bottom"/>
            <w:hideMark/>
          </w:tcPr>
          <w:p w:rsidR="000C7CA5" w:rsidRPr="000C7CA5" w:rsidRDefault="000C7CA5" w:rsidP="000C7CA5">
            <w:pPr>
              <w:spacing w:after="0" w:line="240" w:lineRule="auto"/>
              <w:rPr>
                <w:rFonts w:eastAsia="Times New Roman" w:cstheme="minorHAnsi"/>
                <w:color w:val="000000"/>
                <w:lang w:eastAsia="de-DE"/>
              </w:rPr>
            </w:pPr>
            <w:proofErr w:type="spellStart"/>
            <w:r w:rsidRPr="000C7CA5">
              <w:rPr>
                <w:rFonts w:eastAsia="Times New Roman" w:cstheme="minorHAnsi"/>
                <w:color w:val="000000"/>
                <w:lang w:eastAsia="de-DE"/>
              </w:rPr>
              <w:t>Product</w:t>
            </w:r>
            <w:proofErr w:type="spellEnd"/>
            <w:r w:rsidRPr="000C7CA5">
              <w:rPr>
                <w:rFonts w:eastAsia="Times New Roman" w:cstheme="minorHAnsi"/>
                <w:color w:val="000000"/>
                <w:lang w:eastAsia="de-DE"/>
              </w:rPr>
              <w:t xml:space="preserve"> Benefit</w:t>
            </w:r>
          </w:p>
        </w:tc>
        <w:tc>
          <w:tcPr>
            <w:tcW w:w="986" w:type="pct"/>
            <w:tcBorders>
              <w:top w:val="nil"/>
              <w:left w:val="nil"/>
              <w:bottom w:val="single" w:sz="4" w:space="0" w:color="auto"/>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1530" w:type="pct"/>
            <w:tcBorders>
              <w:top w:val="nil"/>
              <w:left w:val="nil"/>
              <w:bottom w:val="single" w:sz="4" w:space="0" w:color="auto"/>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1.000</w:t>
            </w:r>
          </w:p>
        </w:tc>
        <w:tc>
          <w:tcPr>
            <w:tcW w:w="441" w:type="pct"/>
            <w:tcBorders>
              <w:top w:val="nil"/>
              <w:left w:val="nil"/>
              <w:bottom w:val="single" w:sz="4" w:space="0" w:color="auto"/>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0.999</w:t>
            </w:r>
          </w:p>
        </w:tc>
        <w:tc>
          <w:tcPr>
            <w:tcW w:w="1037" w:type="pct"/>
            <w:tcBorders>
              <w:top w:val="nil"/>
              <w:left w:val="nil"/>
              <w:bottom w:val="single" w:sz="4" w:space="0" w:color="auto"/>
              <w:right w:val="nil"/>
            </w:tcBorders>
            <w:shd w:val="clear" w:color="auto" w:fill="auto"/>
            <w:noWrap/>
            <w:vAlign w:val="bottom"/>
            <w:hideMark/>
          </w:tcPr>
          <w:p w:rsidR="000C7CA5" w:rsidRPr="000C7CA5" w:rsidRDefault="000C7CA5" w:rsidP="000C7CA5">
            <w:pPr>
              <w:spacing w:after="0" w:line="240" w:lineRule="auto"/>
              <w:jc w:val="center"/>
              <w:rPr>
                <w:rFonts w:eastAsia="Times New Roman" w:cstheme="minorHAnsi"/>
                <w:color w:val="000000"/>
                <w:lang w:eastAsia="de-DE"/>
              </w:rPr>
            </w:pPr>
            <w:r w:rsidRPr="000C7CA5">
              <w:rPr>
                <w:rFonts w:eastAsia="Times New Roman" w:cstheme="minorHAnsi"/>
                <w:color w:val="000000"/>
                <w:lang w:eastAsia="de-DE"/>
              </w:rPr>
              <w:t>0.439</w:t>
            </w:r>
          </w:p>
        </w:tc>
      </w:tr>
    </w:tbl>
    <w:p w:rsidR="00E87CA4" w:rsidRDefault="00E87CA4">
      <w:pPr>
        <w:rPr>
          <w:sz w:val="20"/>
          <w:szCs w:val="20"/>
          <w:lang w:val="en-US"/>
        </w:rPr>
      </w:pPr>
      <w:r>
        <w:rPr>
          <w:sz w:val="20"/>
          <w:szCs w:val="20"/>
          <w:lang w:val="en-US"/>
        </w:rPr>
        <w:t>Table: MICOM Step 2</w:t>
      </w:r>
    </w:p>
    <w:p w:rsidR="00E87CA4" w:rsidRDefault="00E87CA4">
      <w:pPr>
        <w:rPr>
          <w:sz w:val="20"/>
          <w:szCs w:val="20"/>
          <w:lang w:val="en-US"/>
        </w:rPr>
      </w:pPr>
      <w:r>
        <w:rPr>
          <w:sz w:val="20"/>
          <w:szCs w:val="20"/>
          <w:lang w:val="en-US"/>
        </w:rPr>
        <w:br w:type="page"/>
      </w:r>
    </w:p>
    <w:tbl>
      <w:tblPr>
        <w:tblW w:w="5000" w:type="pct"/>
        <w:tblCellMar>
          <w:left w:w="70" w:type="dxa"/>
          <w:right w:w="70" w:type="dxa"/>
        </w:tblCellMar>
        <w:tblLook w:val="04A0" w:firstRow="1" w:lastRow="0" w:firstColumn="1" w:lastColumn="0" w:noHBand="0" w:noVBand="1"/>
      </w:tblPr>
      <w:tblGrid>
        <w:gridCol w:w="1913"/>
        <w:gridCol w:w="1842"/>
        <w:gridCol w:w="1888"/>
        <w:gridCol w:w="709"/>
        <w:gridCol w:w="694"/>
        <w:gridCol w:w="2026"/>
      </w:tblGrid>
      <w:tr w:rsidR="00E87CA4" w:rsidRPr="00E87CA4" w:rsidTr="00E87CA4">
        <w:trPr>
          <w:trHeight w:val="300"/>
        </w:trPr>
        <w:tc>
          <w:tcPr>
            <w:tcW w:w="1054"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ascii="Calibri" w:eastAsia="Times New Roman" w:hAnsi="Calibri" w:cs="Calibri"/>
                <w:b/>
                <w:bCs/>
                <w:color w:val="000000"/>
                <w:lang w:eastAsia="de-DE"/>
              </w:rPr>
            </w:pPr>
          </w:p>
        </w:tc>
        <w:tc>
          <w:tcPr>
            <w:tcW w:w="1015"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ascii="Calibri" w:eastAsia="Times New Roman" w:hAnsi="Calibri" w:cs="Calibri"/>
                <w:b/>
                <w:bCs/>
                <w:color w:val="000000"/>
                <w:lang w:eastAsia="de-DE"/>
              </w:rPr>
            </w:pPr>
            <w:r w:rsidRPr="00E87CA4">
              <w:rPr>
                <w:rFonts w:ascii="Calibri" w:eastAsia="Times New Roman" w:hAnsi="Calibri" w:cs="Calibri"/>
                <w:b/>
                <w:bCs/>
                <w:color w:val="000000"/>
                <w:lang w:eastAsia="de-DE"/>
              </w:rPr>
              <w:t xml:space="preserve">Original </w:t>
            </w:r>
            <w:proofErr w:type="spellStart"/>
            <w:r w:rsidRPr="00E87CA4">
              <w:rPr>
                <w:rFonts w:ascii="Calibri" w:eastAsia="Times New Roman" w:hAnsi="Calibri" w:cs="Calibri"/>
                <w:b/>
                <w:bCs/>
                <w:color w:val="000000"/>
                <w:lang w:eastAsia="de-DE"/>
              </w:rPr>
              <w:t>difference</w:t>
            </w:r>
            <w:proofErr w:type="spellEnd"/>
          </w:p>
        </w:tc>
        <w:tc>
          <w:tcPr>
            <w:tcW w:w="1050" w:type="pct"/>
            <w:tcBorders>
              <w:top w:val="single" w:sz="4" w:space="0" w:color="auto"/>
              <w:left w:val="nil"/>
              <w:bottom w:val="single" w:sz="4" w:space="0" w:color="auto"/>
              <w:right w:val="nil"/>
            </w:tcBorders>
            <w:shd w:val="clear" w:color="auto" w:fill="auto"/>
            <w:noWrap/>
            <w:hideMark/>
          </w:tcPr>
          <w:p w:rsidR="00E87CA4" w:rsidRDefault="00E87CA4" w:rsidP="00E87CA4">
            <w:pPr>
              <w:spacing w:after="0" w:line="240" w:lineRule="auto"/>
              <w:jc w:val="center"/>
              <w:rPr>
                <w:rFonts w:ascii="Calibri" w:eastAsia="Times New Roman" w:hAnsi="Calibri" w:cs="Calibri"/>
                <w:b/>
                <w:bCs/>
                <w:color w:val="000000"/>
                <w:lang w:eastAsia="de-DE"/>
              </w:rPr>
            </w:pPr>
            <w:r w:rsidRPr="00E87CA4">
              <w:rPr>
                <w:rFonts w:ascii="Calibri" w:eastAsia="Times New Roman" w:hAnsi="Calibri" w:cs="Calibri"/>
                <w:b/>
                <w:bCs/>
                <w:color w:val="000000"/>
                <w:lang w:eastAsia="de-DE"/>
              </w:rPr>
              <w:t xml:space="preserve">Permutation </w:t>
            </w:r>
            <w:proofErr w:type="spellStart"/>
            <w:r w:rsidRPr="00E87CA4">
              <w:rPr>
                <w:rFonts w:ascii="Calibri" w:eastAsia="Times New Roman" w:hAnsi="Calibri" w:cs="Calibri"/>
                <w:b/>
                <w:bCs/>
                <w:color w:val="000000"/>
                <w:lang w:eastAsia="de-DE"/>
              </w:rPr>
              <w:t>mean</w:t>
            </w:r>
            <w:proofErr w:type="spellEnd"/>
          </w:p>
          <w:p w:rsidR="00E87CA4" w:rsidRPr="00E87CA4" w:rsidRDefault="00E87CA4" w:rsidP="00E87CA4">
            <w:pPr>
              <w:spacing w:after="0" w:line="240" w:lineRule="auto"/>
              <w:jc w:val="center"/>
              <w:rPr>
                <w:rFonts w:ascii="Calibri" w:eastAsia="Times New Roman" w:hAnsi="Calibri" w:cs="Calibri"/>
                <w:b/>
                <w:bCs/>
                <w:color w:val="000000"/>
                <w:lang w:eastAsia="de-DE"/>
              </w:rPr>
            </w:pPr>
            <w:proofErr w:type="spellStart"/>
            <w:r w:rsidRPr="00E87CA4">
              <w:rPr>
                <w:rFonts w:ascii="Calibri" w:eastAsia="Times New Roman" w:hAnsi="Calibri" w:cs="Calibri"/>
                <w:b/>
                <w:bCs/>
                <w:color w:val="000000"/>
                <w:lang w:eastAsia="de-DE"/>
              </w:rPr>
              <w:t>difference</w:t>
            </w:r>
            <w:proofErr w:type="spellEnd"/>
          </w:p>
        </w:tc>
        <w:tc>
          <w:tcPr>
            <w:tcW w:w="391"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ascii="Calibri" w:eastAsia="Times New Roman" w:hAnsi="Calibri" w:cs="Calibri"/>
                <w:b/>
                <w:bCs/>
                <w:color w:val="000000"/>
                <w:lang w:eastAsia="de-DE"/>
              </w:rPr>
            </w:pPr>
            <w:r w:rsidRPr="00E87CA4">
              <w:rPr>
                <w:rFonts w:ascii="Calibri" w:eastAsia="Times New Roman" w:hAnsi="Calibri" w:cs="Calibri"/>
                <w:b/>
                <w:bCs/>
                <w:color w:val="000000"/>
                <w:lang w:eastAsia="de-DE"/>
              </w:rPr>
              <w:t>5.0%</w:t>
            </w:r>
          </w:p>
        </w:tc>
        <w:tc>
          <w:tcPr>
            <w:tcW w:w="382"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ascii="Calibri" w:eastAsia="Times New Roman" w:hAnsi="Calibri" w:cs="Calibri"/>
                <w:b/>
                <w:bCs/>
                <w:color w:val="000000"/>
                <w:lang w:eastAsia="de-DE"/>
              </w:rPr>
            </w:pPr>
            <w:r w:rsidRPr="00E87CA4">
              <w:rPr>
                <w:rFonts w:ascii="Calibri" w:eastAsia="Times New Roman" w:hAnsi="Calibri" w:cs="Calibri"/>
                <w:b/>
                <w:bCs/>
                <w:color w:val="000000"/>
                <w:lang w:eastAsia="de-DE"/>
              </w:rPr>
              <w:t>95.0%</w:t>
            </w:r>
          </w:p>
        </w:tc>
        <w:tc>
          <w:tcPr>
            <w:tcW w:w="1107"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ascii="Calibri" w:eastAsia="Times New Roman" w:hAnsi="Calibri" w:cs="Calibri"/>
                <w:b/>
                <w:bCs/>
                <w:color w:val="000000"/>
                <w:lang w:eastAsia="de-DE"/>
              </w:rPr>
            </w:pPr>
            <w:r w:rsidRPr="00E87CA4">
              <w:rPr>
                <w:rFonts w:ascii="Calibri" w:eastAsia="Times New Roman" w:hAnsi="Calibri" w:cs="Calibri"/>
                <w:b/>
                <w:bCs/>
                <w:color w:val="000000"/>
                <w:lang w:eastAsia="de-DE"/>
              </w:rPr>
              <w:t>Permutation p</w:t>
            </w:r>
            <w:r w:rsidR="00811921">
              <w:rPr>
                <w:rFonts w:ascii="Calibri" w:eastAsia="Times New Roman" w:hAnsi="Calibri" w:cs="Calibri"/>
                <w:b/>
                <w:bCs/>
                <w:color w:val="000000"/>
                <w:lang w:eastAsia="de-DE"/>
              </w:rPr>
              <w:t>-</w:t>
            </w:r>
            <w:proofErr w:type="spellStart"/>
            <w:r w:rsidRPr="00E87CA4">
              <w:rPr>
                <w:rFonts w:ascii="Calibri" w:eastAsia="Times New Roman" w:hAnsi="Calibri" w:cs="Calibri"/>
                <w:b/>
                <w:bCs/>
                <w:color w:val="000000"/>
                <w:lang w:eastAsia="de-DE"/>
              </w:rPr>
              <w:t>value</w:t>
            </w:r>
            <w:proofErr w:type="spellEnd"/>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AR</w:t>
            </w:r>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-0.003</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0.000</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-0.096</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0.090</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0.521</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Convenience</w:t>
            </w:r>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0.002</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-0.000</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-0.193</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0.191</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0.490</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Cross </w:t>
            </w:r>
            <w:proofErr w:type="spellStart"/>
            <w:r w:rsidRPr="00E87CA4">
              <w:rPr>
                <w:rFonts w:ascii="Calibri" w:eastAsia="Times New Roman" w:hAnsi="Calibri" w:cs="Calibri"/>
                <w:color w:val="000000"/>
                <w:lang w:eastAsia="de-DE"/>
              </w:rPr>
              <w:t>Buying</w:t>
            </w:r>
            <w:proofErr w:type="spellEnd"/>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-0.080</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-0.001</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-0.191</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0.192</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0.245</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Fit</w:t>
            </w:r>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0.195</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-0.001</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-0.188</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0.190</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0.046</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AQ</w:t>
            </w:r>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0.011</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-0.001</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-0.187</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0.190</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0.460</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Gender</w:t>
            </w:r>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0.023</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-0.000</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-0.097</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0.090</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0.386</w:t>
            </w:r>
          </w:p>
        </w:tc>
      </w:tr>
      <w:tr w:rsidR="00E87CA4" w:rsidRPr="00E87CA4" w:rsidTr="00E87CA4">
        <w:trPr>
          <w:trHeight w:val="300"/>
        </w:trPr>
        <w:tc>
          <w:tcPr>
            <w:tcW w:w="1054"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Price </w:t>
            </w:r>
            <w:proofErr w:type="spellStart"/>
            <w:r w:rsidRPr="00E87CA4">
              <w:rPr>
                <w:rFonts w:ascii="Calibri" w:eastAsia="Times New Roman" w:hAnsi="Calibri" w:cs="Calibri"/>
                <w:color w:val="000000"/>
                <w:lang w:eastAsia="de-DE"/>
              </w:rPr>
              <w:t>Attractiveness</w:t>
            </w:r>
            <w:proofErr w:type="spellEnd"/>
          </w:p>
        </w:tc>
        <w:tc>
          <w:tcPr>
            <w:tcW w:w="101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0.175</w:t>
            </w:r>
          </w:p>
        </w:tc>
        <w:tc>
          <w:tcPr>
            <w:tcW w:w="1050"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-0.001</w:t>
            </w:r>
          </w:p>
        </w:tc>
        <w:tc>
          <w:tcPr>
            <w:tcW w:w="39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-0.187</w:t>
            </w:r>
          </w:p>
        </w:tc>
        <w:tc>
          <w:tcPr>
            <w:tcW w:w="38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0.192</w:t>
            </w:r>
          </w:p>
        </w:tc>
        <w:tc>
          <w:tcPr>
            <w:tcW w:w="110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0.067</w:t>
            </w:r>
          </w:p>
        </w:tc>
      </w:tr>
      <w:tr w:rsidR="00E87CA4" w:rsidRPr="00E87CA4" w:rsidTr="00E87CA4">
        <w:trPr>
          <w:trHeight w:val="300"/>
        </w:trPr>
        <w:tc>
          <w:tcPr>
            <w:tcW w:w="1054"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proofErr w:type="spellStart"/>
            <w:r w:rsidRPr="00E87CA4">
              <w:rPr>
                <w:rFonts w:ascii="Calibri" w:eastAsia="Times New Roman" w:hAnsi="Calibri" w:cs="Calibri"/>
                <w:color w:val="000000"/>
                <w:lang w:eastAsia="de-DE"/>
              </w:rPr>
              <w:t>Product</w:t>
            </w:r>
            <w:proofErr w:type="spellEnd"/>
            <w:r w:rsidRPr="00E87CA4">
              <w:rPr>
                <w:rFonts w:ascii="Calibri" w:eastAsia="Times New Roman" w:hAnsi="Calibri" w:cs="Calibri"/>
                <w:color w:val="000000"/>
                <w:lang w:eastAsia="de-DE"/>
              </w:rPr>
              <w:t xml:space="preserve"> Benefit</w:t>
            </w:r>
          </w:p>
        </w:tc>
        <w:tc>
          <w:tcPr>
            <w:tcW w:w="1015"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0.026</w:t>
            </w:r>
          </w:p>
        </w:tc>
        <w:tc>
          <w:tcPr>
            <w:tcW w:w="1050"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0.000</w:t>
            </w:r>
          </w:p>
        </w:tc>
        <w:tc>
          <w:tcPr>
            <w:tcW w:w="391"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-0.189</w:t>
            </w:r>
          </w:p>
        </w:tc>
        <w:tc>
          <w:tcPr>
            <w:tcW w:w="382"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0.190</w:t>
            </w:r>
          </w:p>
        </w:tc>
        <w:tc>
          <w:tcPr>
            <w:tcW w:w="1107"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0.408</w:t>
            </w:r>
          </w:p>
        </w:tc>
      </w:tr>
    </w:tbl>
    <w:p w:rsidR="00E87CA4" w:rsidRDefault="00E87CA4">
      <w:pPr>
        <w:rPr>
          <w:sz w:val="20"/>
          <w:szCs w:val="20"/>
          <w:lang w:val="en-US"/>
        </w:rPr>
      </w:pPr>
      <w:r>
        <w:rPr>
          <w:sz w:val="20"/>
          <w:szCs w:val="20"/>
          <w:lang w:val="en-US"/>
        </w:rPr>
        <w:t>Table: MICOM Step 3a (Mean)</w:t>
      </w:r>
    </w:p>
    <w:tbl>
      <w:tblPr>
        <w:tblW w:w="5000" w:type="pct"/>
        <w:tblCellMar>
          <w:left w:w="70" w:type="dxa"/>
          <w:right w:w="70" w:type="dxa"/>
        </w:tblCellMar>
        <w:tblLook w:val="04A0" w:firstRow="1" w:lastRow="0" w:firstColumn="1" w:lastColumn="0" w:noHBand="0" w:noVBand="1"/>
      </w:tblPr>
      <w:tblGrid>
        <w:gridCol w:w="1913"/>
        <w:gridCol w:w="1842"/>
        <w:gridCol w:w="1888"/>
        <w:gridCol w:w="709"/>
        <w:gridCol w:w="694"/>
        <w:gridCol w:w="2026"/>
      </w:tblGrid>
      <w:tr w:rsidR="00E87CA4" w:rsidRPr="00E87CA4" w:rsidTr="00E87CA4">
        <w:trPr>
          <w:trHeight w:val="300"/>
        </w:trPr>
        <w:tc>
          <w:tcPr>
            <w:tcW w:w="877"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eastAsia="Times New Roman" w:cstheme="minorHAnsi"/>
                <w:b/>
                <w:bCs/>
                <w:color w:val="000000"/>
                <w:lang w:eastAsia="de-DE"/>
              </w:rPr>
            </w:pPr>
          </w:p>
        </w:tc>
        <w:tc>
          <w:tcPr>
            <w:tcW w:w="841"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eastAsia="Times New Roman" w:cstheme="minorHAnsi"/>
                <w:b/>
                <w:bCs/>
                <w:color w:val="000000"/>
                <w:lang w:eastAsia="de-DE"/>
              </w:rPr>
            </w:pPr>
            <w:r w:rsidRPr="00E87CA4">
              <w:rPr>
                <w:rFonts w:eastAsia="Times New Roman" w:cstheme="minorHAnsi"/>
                <w:b/>
                <w:bCs/>
                <w:color w:val="000000"/>
                <w:lang w:eastAsia="de-DE"/>
              </w:rPr>
              <w:t xml:space="preserve">Original </w:t>
            </w:r>
            <w:proofErr w:type="spellStart"/>
            <w:r w:rsidRPr="00E87CA4">
              <w:rPr>
                <w:rFonts w:eastAsia="Times New Roman" w:cstheme="minorHAnsi"/>
                <w:b/>
                <w:bCs/>
                <w:color w:val="000000"/>
                <w:lang w:eastAsia="de-DE"/>
              </w:rPr>
              <w:t>difference</w:t>
            </w:r>
            <w:proofErr w:type="spellEnd"/>
          </w:p>
        </w:tc>
        <w:tc>
          <w:tcPr>
            <w:tcW w:w="1306" w:type="pct"/>
            <w:tcBorders>
              <w:top w:val="single" w:sz="4" w:space="0" w:color="auto"/>
              <w:left w:val="nil"/>
              <w:bottom w:val="single" w:sz="4" w:space="0" w:color="auto"/>
              <w:right w:val="nil"/>
            </w:tcBorders>
            <w:shd w:val="clear" w:color="auto" w:fill="auto"/>
            <w:noWrap/>
            <w:hideMark/>
          </w:tcPr>
          <w:p w:rsidR="00E87CA4" w:rsidRDefault="00E87CA4" w:rsidP="00E87CA4">
            <w:pPr>
              <w:spacing w:after="0" w:line="240" w:lineRule="auto"/>
              <w:jc w:val="center"/>
              <w:rPr>
                <w:rFonts w:eastAsia="Times New Roman" w:cstheme="minorHAnsi"/>
                <w:b/>
                <w:bCs/>
                <w:color w:val="000000"/>
                <w:lang w:eastAsia="de-DE"/>
              </w:rPr>
            </w:pPr>
            <w:r w:rsidRPr="00E87CA4">
              <w:rPr>
                <w:rFonts w:eastAsia="Times New Roman" w:cstheme="minorHAnsi"/>
                <w:b/>
                <w:bCs/>
                <w:color w:val="000000"/>
                <w:lang w:eastAsia="de-DE"/>
              </w:rPr>
              <w:t xml:space="preserve">Permutation </w:t>
            </w:r>
            <w:proofErr w:type="spellStart"/>
            <w:r w:rsidRPr="00E87CA4">
              <w:rPr>
                <w:rFonts w:eastAsia="Times New Roman" w:cstheme="minorHAnsi"/>
                <w:b/>
                <w:bCs/>
                <w:color w:val="000000"/>
                <w:lang w:eastAsia="de-DE"/>
              </w:rPr>
              <w:t>mean</w:t>
            </w:r>
            <w:proofErr w:type="spellEnd"/>
          </w:p>
          <w:p w:rsidR="00E87CA4" w:rsidRPr="00E87CA4" w:rsidRDefault="00E87CA4" w:rsidP="00E87CA4">
            <w:pPr>
              <w:spacing w:after="0" w:line="240" w:lineRule="auto"/>
              <w:jc w:val="center"/>
              <w:rPr>
                <w:rFonts w:eastAsia="Times New Roman" w:cstheme="minorHAnsi"/>
                <w:b/>
                <w:bCs/>
                <w:color w:val="000000"/>
                <w:lang w:eastAsia="de-DE"/>
              </w:rPr>
            </w:pPr>
            <w:proofErr w:type="spellStart"/>
            <w:r w:rsidRPr="00E87CA4">
              <w:rPr>
                <w:rFonts w:eastAsia="Times New Roman" w:cstheme="minorHAnsi"/>
                <w:b/>
                <w:bCs/>
                <w:color w:val="000000"/>
                <w:lang w:eastAsia="de-DE"/>
              </w:rPr>
              <w:t>difference</w:t>
            </w:r>
            <w:proofErr w:type="spellEnd"/>
          </w:p>
        </w:tc>
        <w:tc>
          <w:tcPr>
            <w:tcW w:w="537"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eastAsia="Times New Roman" w:cstheme="minorHAnsi"/>
                <w:b/>
                <w:bCs/>
                <w:color w:val="000000"/>
                <w:lang w:eastAsia="de-DE"/>
              </w:rPr>
            </w:pPr>
            <w:r w:rsidRPr="00E87CA4">
              <w:rPr>
                <w:rFonts w:eastAsia="Times New Roman" w:cstheme="minorHAnsi"/>
                <w:b/>
                <w:bCs/>
                <w:color w:val="000000"/>
                <w:lang w:eastAsia="de-DE"/>
              </w:rPr>
              <w:t>5.0%</w:t>
            </w:r>
          </w:p>
        </w:tc>
        <w:tc>
          <w:tcPr>
            <w:tcW w:w="537"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eastAsia="Times New Roman" w:cstheme="minorHAnsi"/>
                <w:b/>
                <w:bCs/>
                <w:color w:val="000000"/>
                <w:lang w:eastAsia="de-DE"/>
              </w:rPr>
            </w:pPr>
            <w:r w:rsidRPr="00E87CA4">
              <w:rPr>
                <w:rFonts w:eastAsia="Times New Roman" w:cstheme="minorHAnsi"/>
                <w:b/>
                <w:bCs/>
                <w:color w:val="000000"/>
                <w:lang w:eastAsia="de-DE"/>
              </w:rPr>
              <w:t>95.0%</w:t>
            </w:r>
          </w:p>
        </w:tc>
        <w:tc>
          <w:tcPr>
            <w:tcW w:w="903" w:type="pct"/>
            <w:tcBorders>
              <w:top w:val="single" w:sz="4" w:space="0" w:color="auto"/>
              <w:left w:val="nil"/>
              <w:bottom w:val="single" w:sz="4" w:space="0" w:color="auto"/>
              <w:right w:val="nil"/>
            </w:tcBorders>
            <w:shd w:val="clear" w:color="auto" w:fill="auto"/>
            <w:noWrap/>
            <w:hideMark/>
          </w:tcPr>
          <w:p w:rsidR="00E87CA4" w:rsidRPr="00E87CA4" w:rsidRDefault="00E87CA4" w:rsidP="00E87CA4">
            <w:pPr>
              <w:spacing w:after="0" w:line="240" w:lineRule="auto"/>
              <w:jc w:val="center"/>
              <w:rPr>
                <w:rFonts w:eastAsia="Times New Roman" w:cstheme="minorHAnsi"/>
                <w:b/>
                <w:bCs/>
                <w:color w:val="000000"/>
                <w:lang w:eastAsia="de-DE"/>
              </w:rPr>
            </w:pPr>
            <w:r w:rsidRPr="00E87CA4">
              <w:rPr>
                <w:rFonts w:eastAsia="Times New Roman" w:cstheme="minorHAnsi"/>
                <w:b/>
                <w:bCs/>
                <w:color w:val="000000"/>
                <w:lang w:eastAsia="de-DE"/>
              </w:rPr>
              <w:t>Permutation p</w:t>
            </w:r>
            <w:r w:rsidR="00811921">
              <w:rPr>
                <w:rFonts w:eastAsia="Times New Roman" w:cstheme="minorHAnsi"/>
                <w:b/>
                <w:bCs/>
                <w:color w:val="000000"/>
                <w:lang w:eastAsia="de-DE"/>
              </w:rPr>
              <w:t>-</w:t>
            </w:r>
            <w:proofErr w:type="spellStart"/>
            <w:r w:rsidRPr="00E87CA4">
              <w:rPr>
                <w:rFonts w:eastAsia="Times New Roman" w:cstheme="minorHAnsi"/>
                <w:b/>
                <w:bCs/>
                <w:color w:val="000000"/>
                <w:lang w:eastAsia="de-DE"/>
              </w:rPr>
              <w:t>value</w:t>
            </w:r>
            <w:proofErr w:type="spellEnd"/>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AR</w:t>
            </w:r>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-0.001</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0.001</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0.473</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Convenience</w:t>
            </w:r>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0.199</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-0.200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0.198</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0.049</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 xml:space="preserve">Cross </w:t>
            </w:r>
            <w:proofErr w:type="spellStart"/>
            <w:r w:rsidRPr="00E87CA4">
              <w:rPr>
                <w:rFonts w:eastAsia="Times New Roman" w:cstheme="minorHAnsi"/>
                <w:color w:val="000000"/>
                <w:lang w:eastAsia="de-DE"/>
              </w:rPr>
              <w:t>Buying</w:t>
            </w:r>
            <w:proofErr w:type="spellEnd"/>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0.168</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-0.002</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-0.173</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0.176</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0.058</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Fit</w:t>
            </w:r>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-0.002</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-0.229</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0.234</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0.491</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AQ</w:t>
            </w:r>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0.188</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0.002</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-0.225</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0.231</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0.089</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Gender</w:t>
            </w:r>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0.005</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-0.020</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0.018</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0.386</w:t>
            </w:r>
          </w:p>
        </w:tc>
      </w:tr>
      <w:tr w:rsidR="00E87CA4" w:rsidRPr="00E87CA4" w:rsidTr="00E87CA4">
        <w:trPr>
          <w:trHeight w:val="300"/>
        </w:trPr>
        <w:tc>
          <w:tcPr>
            <w:tcW w:w="87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r w:rsidRPr="00E87CA4">
              <w:rPr>
                <w:rFonts w:eastAsia="Times New Roman" w:cstheme="minorHAnsi"/>
                <w:color w:val="000000"/>
                <w:lang w:eastAsia="de-DE"/>
              </w:rPr>
              <w:t xml:space="preserve">Price </w:t>
            </w:r>
            <w:proofErr w:type="spellStart"/>
            <w:r w:rsidRPr="00E87CA4">
              <w:rPr>
                <w:rFonts w:eastAsia="Times New Roman" w:cstheme="minorHAnsi"/>
                <w:color w:val="000000"/>
                <w:lang w:eastAsia="de-DE"/>
              </w:rPr>
              <w:t>Attractiveness</w:t>
            </w:r>
            <w:proofErr w:type="spellEnd"/>
          </w:p>
        </w:tc>
        <w:tc>
          <w:tcPr>
            <w:tcW w:w="841"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0.086</w:t>
            </w:r>
          </w:p>
        </w:tc>
        <w:tc>
          <w:tcPr>
            <w:tcW w:w="1306"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-0.003</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-0.217</w:t>
            </w:r>
          </w:p>
        </w:tc>
        <w:tc>
          <w:tcPr>
            <w:tcW w:w="537"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0.204</w:t>
            </w:r>
          </w:p>
        </w:tc>
        <w:tc>
          <w:tcPr>
            <w:tcW w:w="903"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0.242</w:t>
            </w:r>
          </w:p>
        </w:tc>
      </w:tr>
      <w:tr w:rsidR="00E87CA4" w:rsidRPr="00E87CA4" w:rsidTr="00E87CA4">
        <w:trPr>
          <w:trHeight w:val="300"/>
        </w:trPr>
        <w:tc>
          <w:tcPr>
            <w:tcW w:w="877"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rPr>
                <w:rFonts w:eastAsia="Times New Roman" w:cstheme="minorHAnsi"/>
                <w:color w:val="000000"/>
                <w:lang w:eastAsia="de-DE"/>
              </w:rPr>
            </w:pPr>
            <w:proofErr w:type="spellStart"/>
            <w:r w:rsidRPr="00E87CA4">
              <w:rPr>
                <w:rFonts w:eastAsia="Times New Roman" w:cstheme="minorHAnsi"/>
                <w:color w:val="000000"/>
                <w:lang w:eastAsia="de-DE"/>
              </w:rPr>
              <w:t>Product</w:t>
            </w:r>
            <w:proofErr w:type="spellEnd"/>
            <w:r w:rsidRPr="00E87CA4">
              <w:rPr>
                <w:rFonts w:eastAsia="Times New Roman" w:cstheme="minorHAnsi"/>
                <w:color w:val="000000"/>
                <w:lang w:eastAsia="de-DE"/>
              </w:rPr>
              <w:t xml:space="preserve"> Benefit</w:t>
            </w:r>
          </w:p>
        </w:tc>
        <w:tc>
          <w:tcPr>
            <w:tcW w:w="841"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0.098</w:t>
            </w:r>
          </w:p>
        </w:tc>
        <w:tc>
          <w:tcPr>
            <w:tcW w:w="1306"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-0.000</w:t>
            </w:r>
          </w:p>
        </w:tc>
        <w:tc>
          <w:tcPr>
            <w:tcW w:w="537"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-0.246</w:t>
            </w:r>
          </w:p>
        </w:tc>
        <w:tc>
          <w:tcPr>
            <w:tcW w:w="537"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0.239</w:t>
            </w:r>
          </w:p>
        </w:tc>
        <w:tc>
          <w:tcPr>
            <w:tcW w:w="903"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eastAsia="Times New Roman" w:cstheme="minorHAnsi"/>
                <w:color w:val="000000"/>
                <w:lang w:eastAsia="de-DE"/>
              </w:rPr>
            </w:pPr>
            <w:r w:rsidRPr="00E87CA4">
              <w:rPr>
                <w:rFonts w:eastAsia="Times New Roman" w:cstheme="minorHAnsi"/>
                <w:color w:val="000000"/>
                <w:lang w:eastAsia="de-DE"/>
              </w:rPr>
              <w:t>0.259</w:t>
            </w:r>
          </w:p>
        </w:tc>
      </w:tr>
    </w:tbl>
    <w:p w:rsidR="00E87CA4" w:rsidRDefault="00E87CA4">
      <w:pPr>
        <w:rPr>
          <w:sz w:val="20"/>
          <w:szCs w:val="20"/>
          <w:lang w:val="en-US"/>
        </w:rPr>
      </w:pPr>
      <w:r>
        <w:rPr>
          <w:sz w:val="20"/>
          <w:szCs w:val="20"/>
          <w:lang w:val="en-US"/>
        </w:rPr>
        <w:t>Table: MICOM Step 3b (Variance)</w:t>
      </w:r>
    </w:p>
    <w:tbl>
      <w:tblPr>
        <w:tblW w:w="5000" w:type="pct"/>
        <w:tblCellMar>
          <w:left w:w="70" w:type="dxa"/>
          <w:right w:w="70" w:type="dxa"/>
        </w:tblCellMar>
        <w:tblLook w:val="04A0" w:firstRow="1" w:lastRow="0" w:firstColumn="1" w:lastColumn="0" w:noHBand="0" w:noVBand="1"/>
      </w:tblPr>
      <w:tblGrid>
        <w:gridCol w:w="4187"/>
        <w:gridCol w:w="2204"/>
        <w:gridCol w:w="2681"/>
      </w:tblGrid>
      <w:tr w:rsidR="00E87CA4" w:rsidRPr="00E87CA4" w:rsidTr="00E87CA4">
        <w:trPr>
          <w:trHeight w:val="300"/>
        </w:trPr>
        <w:tc>
          <w:tcPr>
            <w:tcW w:w="1912" w:type="pct"/>
            <w:tcBorders>
              <w:top w:val="single" w:sz="4" w:space="0" w:color="auto"/>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w:t>
            </w:r>
          </w:p>
        </w:tc>
        <w:tc>
          <w:tcPr>
            <w:tcW w:w="1412" w:type="pct"/>
            <w:tcBorders>
              <w:top w:val="single" w:sz="4" w:space="0" w:color="auto"/>
              <w:left w:val="nil"/>
              <w:bottom w:val="single" w:sz="4" w:space="0" w:color="auto"/>
              <w:right w:val="nil"/>
            </w:tcBorders>
            <w:shd w:val="clear" w:color="auto" w:fill="auto"/>
            <w:noWrap/>
            <w:vAlign w:val="bottom"/>
            <w:hideMark/>
          </w:tcPr>
          <w:p w:rsidR="00E87CA4" w:rsidRDefault="00E87CA4" w:rsidP="00E87CA4">
            <w:pPr>
              <w:spacing w:after="0" w:line="240" w:lineRule="auto"/>
              <w:jc w:val="center"/>
              <w:rPr>
                <w:rFonts w:ascii="Calibri" w:eastAsia="Times New Roman" w:hAnsi="Calibri" w:cs="Calibri"/>
                <w:b/>
                <w:bCs/>
                <w:color w:val="000000"/>
                <w:lang w:val="en-US" w:eastAsia="de-DE"/>
              </w:rPr>
            </w:pPr>
            <w:r w:rsidRPr="00E87CA4">
              <w:rPr>
                <w:rFonts w:ascii="Calibri" w:eastAsia="Times New Roman" w:hAnsi="Calibri" w:cs="Calibri"/>
                <w:b/>
                <w:bCs/>
                <w:color w:val="000000"/>
                <w:lang w:val="en-US" w:eastAsia="de-DE"/>
              </w:rPr>
              <w:t xml:space="preserve">Difference </w:t>
            </w:r>
          </w:p>
          <w:p w:rsidR="00E87CA4" w:rsidRPr="00E87CA4" w:rsidRDefault="00E87CA4" w:rsidP="00E87CA4">
            <w:pPr>
              <w:spacing w:after="0" w:line="240" w:lineRule="auto"/>
              <w:jc w:val="center"/>
              <w:rPr>
                <w:rFonts w:ascii="Calibri" w:eastAsia="Times New Roman" w:hAnsi="Calibri" w:cs="Calibri"/>
                <w:b/>
                <w:bCs/>
                <w:color w:val="000000"/>
                <w:lang w:val="en-US" w:eastAsia="de-DE"/>
              </w:rPr>
            </w:pPr>
            <w:r w:rsidRPr="00E87CA4">
              <w:rPr>
                <w:rFonts w:ascii="Calibri" w:eastAsia="Times New Roman" w:hAnsi="Calibri" w:cs="Calibri"/>
                <w:b/>
                <w:bCs/>
                <w:color w:val="000000"/>
                <w:lang w:val="en-US" w:eastAsia="de-DE"/>
              </w:rPr>
              <w:t>(</w:t>
            </w:r>
            <w:proofErr w:type="spellStart"/>
            <w:r w:rsidRPr="00E87CA4">
              <w:rPr>
                <w:rFonts w:ascii="Calibri" w:eastAsia="Times New Roman" w:hAnsi="Calibri" w:cs="Calibri"/>
                <w:b/>
                <w:bCs/>
                <w:color w:val="000000"/>
                <w:lang w:val="en-US" w:eastAsia="de-DE"/>
              </w:rPr>
              <w:t>First_Half</w:t>
            </w:r>
            <w:proofErr w:type="spellEnd"/>
            <w:r w:rsidRPr="00E87CA4">
              <w:rPr>
                <w:rFonts w:ascii="Calibri" w:eastAsia="Times New Roman" w:hAnsi="Calibri" w:cs="Calibri"/>
                <w:b/>
                <w:bCs/>
                <w:color w:val="000000"/>
                <w:lang w:val="en-US" w:eastAsia="de-DE"/>
              </w:rPr>
              <w:t xml:space="preserve"> - </w:t>
            </w:r>
            <w:proofErr w:type="spellStart"/>
            <w:r w:rsidRPr="00E87CA4">
              <w:rPr>
                <w:rFonts w:ascii="Calibri" w:eastAsia="Times New Roman" w:hAnsi="Calibri" w:cs="Calibri"/>
                <w:b/>
                <w:bCs/>
                <w:color w:val="000000"/>
                <w:lang w:val="en-US" w:eastAsia="de-DE"/>
              </w:rPr>
              <w:t>Last_Half</w:t>
            </w:r>
            <w:proofErr w:type="spellEnd"/>
            <w:r w:rsidRPr="00E87CA4">
              <w:rPr>
                <w:rFonts w:ascii="Calibri" w:eastAsia="Times New Roman" w:hAnsi="Calibri" w:cs="Calibri"/>
                <w:b/>
                <w:bCs/>
                <w:color w:val="000000"/>
                <w:lang w:val="en-US" w:eastAsia="de-DE"/>
              </w:rPr>
              <w:t>)</w:t>
            </w:r>
          </w:p>
        </w:tc>
        <w:tc>
          <w:tcPr>
            <w:tcW w:w="1675" w:type="pct"/>
            <w:tcBorders>
              <w:top w:val="single" w:sz="4" w:space="0" w:color="auto"/>
              <w:left w:val="nil"/>
              <w:bottom w:val="single" w:sz="4" w:space="0" w:color="auto"/>
              <w:right w:val="nil"/>
            </w:tcBorders>
            <w:shd w:val="clear" w:color="auto" w:fill="auto"/>
            <w:noWrap/>
            <w:vAlign w:val="bottom"/>
            <w:hideMark/>
          </w:tcPr>
          <w:p w:rsidR="00E87CA4" w:rsidRDefault="00E87CA4" w:rsidP="00E87CA4">
            <w:pPr>
              <w:spacing w:after="0" w:line="240" w:lineRule="auto"/>
              <w:jc w:val="center"/>
              <w:rPr>
                <w:rFonts w:ascii="Calibri" w:eastAsia="Times New Roman" w:hAnsi="Calibri" w:cs="Calibri"/>
                <w:b/>
                <w:bCs/>
                <w:color w:val="000000"/>
                <w:lang w:val="en-US" w:eastAsia="de-DE"/>
              </w:rPr>
            </w:pPr>
            <w:r w:rsidRPr="00E87CA4">
              <w:rPr>
                <w:rFonts w:ascii="Calibri" w:eastAsia="Times New Roman" w:hAnsi="Calibri" w:cs="Calibri"/>
                <w:b/>
                <w:bCs/>
                <w:color w:val="000000"/>
                <w:lang w:val="en-US" w:eastAsia="de-DE"/>
              </w:rPr>
              <w:t xml:space="preserve">2-tailed </w:t>
            </w:r>
          </w:p>
          <w:p w:rsidR="00E87CA4" w:rsidRDefault="00E87CA4" w:rsidP="00E87CA4">
            <w:pPr>
              <w:spacing w:after="0" w:line="240" w:lineRule="auto"/>
              <w:jc w:val="center"/>
              <w:rPr>
                <w:rFonts w:ascii="Calibri" w:eastAsia="Times New Roman" w:hAnsi="Calibri" w:cs="Calibri"/>
                <w:b/>
                <w:bCs/>
                <w:color w:val="000000"/>
                <w:lang w:val="en-US" w:eastAsia="de-DE"/>
              </w:rPr>
            </w:pPr>
            <w:r w:rsidRPr="00E87CA4">
              <w:rPr>
                <w:rFonts w:ascii="Calibri" w:eastAsia="Times New Roman" w:hAnsi="Calibri" w:cs="Calibri"/>
                <w:b/>
                <w:bCs/>
                <w:color w:val="000000"/>
                <w:lang w:val="en-US" w:eastAsia="de-DE"/>
              </w:rPr>
              <w:t>(</w:t>
            </w:r>
            <w:proofErr w:type="spellStart"/>
            <w:r w:rsidRPr="00E87CA4">
              <w:rPr>
                <w:rFonts w:ascii="Calibri" w:eastAsia="Times New Roman" w:hAnsi="Calibri" w:cs="Calibri"/>
                <w:b/>
                <w:bCs/>
                <w:color w:val="000000"/>
                <w:lang w:val="en-US" w:eastAsia="de-DE"/>
              </w:rPr>
              <w:t>First_Half</w:t>
            </w:r>
            <w:proofErr w:type="spellEnd"/>
            <w:r w:rsidRPr="00E87CA4">
              <w:rPr>
                <w:rFonts w:ascii="Calibri" w:eastAsia="Times New Roman" w:hAnsi="Calibri" w:cs="Calibri"/>
                <w:b/>
                <w:bCs/>
                <w:color w:val="000000"/>
                <w:lang w:val="en-US" w:eastAsia="de-DE"/>
              </w:rPr>
              <w:t xml:space="preserve"> vs </w:t>
            </w:r>
            <w:proofErr w:type="spellStart"/>
            <w:r w:rsidRPr="00E87CA4">
              <w:rPr>
                <w:rFonts w:ascii="Calibri" w:eastAsia="Times New Roman" w:hAnsi="Calibri" w:cs="Calibri"/>
                <w:b/>
                <w:bCs/>
                <w:color w:val="000000"/>
                <w:lang w:val="en-US" w:eastAsia="de-DE"/>
              </w:rPr>
              <w:t>Last_Half</w:t>
            </w:r>
            <w:proofErr w:type="spellEnd"/>
            <w:r w:rsidRPr="00E87CA4">
              <w:rPr>
                <w:rFonts w:ascii="Calibri" w:eastAsia="Times New Roman" w:hAnsi="Calibri" w:cs="Calibri"/>
                <w:b/>
                <w:bCs/>
                <w:color w:val="000000"/>
                <w:lang w:val="en-US" w:eastAsia="de-DE"/>
              </w:rPr>
              <w:t xml:space="preserve">) </w:t>
            </w:r>
          </w:p>
          <w:p w:rsidR="00E87CA4" w:rsidRPr="00E87CA4" w:rsidRDefault="00E87CA4" w:rsidP="00E87CA4">
            <w:pPr>
              <w:spacing w:after="0" w:line="240" w:lineRule="auto"/>
              <w:jc w:val="center"/>
              <w:rPr>
                <w:rFonts w:ascii="Calibri" w:eastAsia="Times New Roman" w:hAnsi="Calibri" w:cs="Calibri"/>
                <w:b/>
                <w:bCs/>
                <w:color w:val="000000"/>
                <w:lang w:val="en-US" w:eastAsia="de-DE"/>
              </w:rPr>
            </w:pPr>
            <w:r w:rsidRPr="00E87CA4">
              <w:rPr>
                <w:rFonts w:ascii="Calibri" w:eastAsia="Times New Roman" w:hAnsi="Calibri" w:cs="Calibri"/>
                <w:b/>
                <w:bCs/>
                <w:color w:val="000000"/>
                <w:lang w:val="en-US" w:eastAsia="de-DE"/>
              </w:rPr>
              <w:t>p</w:t>
            </w:r>
            <w:r w:rsidR="00811921">
              <w:rPr>
                <w:rFonts w:ascii="Calibri" w:eastAsia="Times New Roman" w:hAnsi="Calibri" w:cs="Calibri"/>
                <w:b/>
                <w:bCs/>
                <w:color w:val="000000"/>
                <w:lang w:val="en-US" w:eastAsia="de-DE"/>
              </w:rPr>
              <w:t>-</w:t>
            </w:r>
            <w:r w:rsidRPr="00E87CA4">
              <w:rPr>
                <w:rFonts w:ascii="Calibri" w:eastAsia="Times New Roman" w:hAnsi="Calibri" w:cs="Calibri"/>
                <w:b/>
                <w:bCs/>
                <w:color w:val="000000"/>
                <w:lang w:val="en-US" w:eastAsia="de-DE"/>
              </w:rPr>
              <w:t>value</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AR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-0.022</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0.897</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Convenience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0.215</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0.374</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Fit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0.075</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0.694</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AQ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-0.096</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0.478</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Gender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-0.268</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0.053</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r w:rsidRPr="00E87CA4">
              <w:rPr>
                <w:rFonts w:ascii="Calibri" w:eastAsia="Times New Roman" w:hAnsi="Calibri" w:cs="Calibri"/>
                <w:color w:val="000000"/>
                <w:lang w:eastAsia="de-DE"/>
              </w:rPr>
              <w:t xml:space="preserve">Price </w:t>
            </w:r>
            <w:proofErr w:type="spellStart"/>
            <w:r w:rsidRPr="00E87CA4">
              <w:rPr>
                <w:rFonts w:ascii="Calibri" w:eastAsia="Times New Roman" w:hAnsi="Calibri" w:cs="Calibri"/>
                <w:color w:val="000000"/>
                <w:lang w:eastAsia="de-DE"/>
              </w:rPr>
              <w:t>Attractiveness</w:t>
            </w:r>
            <w:proofErr w:type="spellEnd"/>
            <w:r w:rsidRPr="00E87CA4">
              <w:rPr>
                <w:rFonts w:ascii="Calibri" w:eastAsia="Times New Roman" w:hAnsi="Calibri" w:cs="Calibri"/>
                <w:color w:val="000000"/>
                <w:lang w:eastAsia="de-DE"/>
              </w:rPr>
              <w:t xml:space="preserve">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-0.121</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0.526</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eastAsia="de-DE"/>
              </w:rPr>
            </w:pPr>
            <w:proofErr w:type="spellStart"/>
            <w:r w:rsidRPr="00E87CA4">
              <w:rPr>
                <w:rFonts w:ascii="Calibri" w:eastAsia="Times New Roman" w:hAnsi="Calibri" w:cs="Calibri"/>
                <w:color w:val="000000"/>
                <w:lang w:eastAsia="de-DE"/>
              </w:rPr>
              <w:t>Product</w:t>
            </w:r>
            <w:proofErr w:type="spellEnd"/>
            <w:r w:rsidRPr="00E87CA4">
              <w:rPr>
                <w:rFonts w:ascii="Calibri" w:eastAsia="Times New Roman" w:hAnsi="Calibri" w:cs="Calibri"/>
                <w:color w:val="000000"/>
                <w:lang w:eastAsia="de-DE"/>
              </w:rPr>
              <w:t xml:space="preserve"> Benefit -&gt; Cross </w:t>
            </w:r>
            <w:proofErr w:type="spellStart"/>
            <w:r w:rsidRPr="00E87CA4">
              <w:rPr>
                <w:rFonts w:ascii="Calibri" w:eastAsia="Times New Roman" w:hAnsi="Calibri" w:cs="Calibri"/>
                <w:color w:val="000000"/>
                <w:lang w:eastAsia="de-DE"/>
              </w:rPr>
              <w:t>Buying</w:t>
            </w:r>
            <w:proofErr w:type="spellEnd"/>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-0.046</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0.809</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AR x Price Attractiveness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0.319</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0.133</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Gender x Convenience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-0.266</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0.340</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Gender x Product Benefit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0.347</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0.216</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AR x Fit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-0.069</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0.760</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Gender x Fit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-0.167</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0.472</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AR x AQ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0.227</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0.198</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Gender x AQ-&gt;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0.196</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0.209</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Gender x Price Attractiveness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-0.140</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0.539</w:t>
            </w:r>
          </w:p>
        </w:tc>
      </w:tr>
      <w:tr w:rsidR="00E87CA4" w:rsidRPr="00E87CA4" w:rsidTr="00E87CA4">
        <w:trPr>
          <w:trHeight w:val="300"/>
        </w:trPr>
        <w:tc>
          <w:tcPr>
            <w:tcW w:w="19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AR x Convenience -&gt; Cross Buying</w:t>
            </w:r>
          </w:p>
        </w:tc>
        <w:tc>
          <w:tcPr>
            <w:tcW w:w="1412"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-0.316</w:t>
            </w:r>
          </w:p>
        </w:tc>
        <w:tc>
          <w:tcPr>
            <w:tcW w:w="1675" w:type="pct"/>
            <w:tcBorders>
              <w:top w:val="nil"/>
              <w:left w:val="nil"/>
              <w:bottom w:val="nil"/>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0.233</w:t>
            </w:r>
          </w:p>
        </w:tc>
      </w:tr>
      <w:tr w:rsidR="00E87CA4" w:rsidRPr="00E87CA4" w:rsidTr="00E87CA4">
        <w:trPr>
          <w:trHeight w:val="300"/>
        </w:trPr>
        <w:tc>
          <w:tcPr>
            <w:tcW w:w="1912"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rPr>
                <w:rFonts w:ascii="Calibri" w:eastAsia="Times New Roman" w:hAnsi="Calibri" w:cs="Calibri"/>
                <w:color w:val="000000"/>
                <w:lang w:val="en-US" w:eastAsia="de-DE"/>
              </w:rPr>
            </w:pPr>
            <w:r w:rsidRPr="00E87CA4">
              <w:rPr>
                <w:rFonts w:ascii="Calibri" w:eastAsia="Times New Roman" w:hAnsi="Calibri" w:cs="Calibri"/>
                <w:color w:val="000000"/>
                <w:lang w:val="en-US" w:eastAsia="de-DE"/>
              </w:rPr>
              <w:t>AR x Product Benefit -&gt; Cross Buying</w:t>
            </w:r>
          </w:p>
        </w:tc>
        <w:tc>
          <w:tcPr>
            <w:tcW w:w="1412"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-0.096</w:t>
            </w:r>
          </w:p>
        </w:tc>
        <w:tc>
          <w:tcPr>
            <w:tcW w:w="1675" w:type="pct"/>
            <w:tcBorders>
              <w:top w:val="nil"/>
              <w:left w:val="nil"/>
              <w:bottom w:val="single" w:sz="4" w:space="0" w:color="auto"/>
              <w:right w:val="nil"/>
            </w:tcBorders>
            <w:shd w:val="clear" w:color="auto" w:fill="auto"/>
            <w:noWrap/>
            <w:vAlign w:val="bottom"/>
            <w:hideMark/>
          </w:tcPr>
          <w:p w:rsidR="00E87CA4" w:rsidRPr="00E87CA4" w:rsidRDefault="00E87CA4" w:rsidP="00E87CA4">
            <w:pPr>
              <w:spacing w:after="0" w:line="240" w:lineRule="auto"/>
              <w:jc w:val="center"/>
              <w:rPr>
                <w:rFonts w:ascii="Calibri" w:eastAsia="Times New Roman" w:hAnsi="Calibri" w:cs="Calibri"/>
                <w:color w:val="000000"/>
                <w:lang w:eastAsia="de-DE"/>
              </w:rPr>
            </w:pPr>
            <w:r w:rsidRPr="00E87CA4">
              <w:rPr>
                <w:rFonts w:ascii="Calibri" w:eastAsia="Times New Roman" w:hAnsi="Calibri" w:cs="Calibri"/>
                <w:color w:val="000000"/>
                <w:lang w:eastAsia="de-DE"/>
              </w:rPr>
              <w:t>0.714</w:t>
            </w:r>
          </w:p>
        </w:tc>
      </w:tr>
    </w:tbl>
    <w:p w:rsidR="00E87CA4" w:rsidRDefault="00E87CA4">
      <w:pPr>
        <w:rPr>
          <w:sz w:val="20"/>
          <w:szCs w:val="20"/>
          <w:lang w:val="en-US"/>
        </w:rPr>
      </w:pPr>
      <w:r>
        <w:rPr>
          <w:sz w:val="20"/>
          <w:szCs w:val="20"/>
          <w:lang w:val="en-US"/>
        </w:rPr>
        <w:t>Table: Bootstrap Multigroup Analysis</w:t>
      </w:r>
    </w:p>
    <w:p w:rsidR="00E87CA4" w:rsidRDefault="00E87CA4">
      <w:pPr>
        <w:rPr>
          <w:sz w:val="20"/>
          <w:szCs w:val="20"/>
          <w:lang w:val="en-US"/>
        </w:rPr>
      </w:pPr>
    </w:p>
    <w:p w:rsidR="00E87CA4" w:rsidRDefault="00E87CA4">
      <w:pPr>
        <w:rPr>
          <w:sz w:val="20"/>
          <w:szCs w:val="20"/>
          <w:lang w:val="en-US"/>
        </w:rPr>
      </w:pPr>
    </w:p>
    <w:p w:rsidR="0088719D" w:rsidRDefault="0088719D">
      <w:pPr>
        <w:rPr>
          <w:sz w:val="20"/>
          <w:szCs w:val="20"/>
          <w:lang w:val="en-US"/>
        </w:rPr>
      </w:pPr>
      <w:r>
        <w:rPr>
          <w:sz w:val="20"/>
          <w:szCs w:val="20"/>
          <w:lang w:val="en-US"/>
        </w:rPr>
        <w:t>We added a brief statement to our Limitations and Future Research section which now reads as follows.</w:t>
      </w:r>
    </w:p>
    <w:p w:rsidR="0069170E" w:rsidRDefault="0088719D">
      <w:pPr>
        <w:rPr>
          <w:i/>
          <w:sz w:val="20"/>
          <w:szCs w:val="20"/>
          <w:lang w:val="en-US"/>
        </w:rPr>
      </w:pPr>
      <w:r w:rsidRPr="0088719D">
        <w:rPr>
          <w:i/>
          <w:sz w:val="20"/>
          <w:szCs w:val="20"/>
          <w:lang w:val="en-US"/>
        </w:rPr>
        <w:t xml:space="preserve">Finally, we encourage future research to extend our methodological approach. For example, field experiments can better represent the retail surrounding and validate the present results. </w:t>
      </w:r>
      <w:r w:rsidRPr="0088719D">
        <w:rPr>
          <w:i/>
          <w:sz w:val="20"/>
          <w:szCs w:val="20"/>
          <w:highlight w:val="green"/>
          <w:lang w:val="en-US"/>
        </w:rPr>
        <w:t>A future validation and field study can also mitigate the fear of non-response bias.</w:t>
      </w:r>
      <w:r w:rsidRPr="0088719D">
        <w:rPr>
          <w:i/>
          <w:sz w:val="20"/>
          <w:szCs w:val="20"/>
          <w:lang w:val="en-US"/>
        </w:rPr>
        <w:t xml:space="preserve"> We, thus, call for field research including observations and neurophysiological measurements of behavioral decision-making in retail stores.</w:t>
      </w:r>
    </w:p>
    <w:p w:rsidR="00E87CA4" w:rsidRDefault="00E87CA4">
      <w:pPr>
        <w:rPr>
          <w:i/>
          <w:sz w:val="20"/>
          <w:szCs w:val="20"/>
          <w:lang w:val="en-US"/>
        </w:rPr>
      </w:pPr>
    </w:p>
    <w:p w:rsidR="00E87CA4" w:rsidRDefault="00E87CA4">
      <w:pPr>
        <w:rPr>
          <w:i/>
          <w:sz w:val="20"/>
          <w:szCs w:val="20"/>
          <w:lang w:val="en-US"/>
        </w:rPr>
      </w:pPr>
    </w:p>
    <w:p w:rsidR="00E87CA4" w:rsidRPr="0088719D" w:rsidRDefault="00E87CA4">
      <w:pPr>
        <w:rPr>
          <w:i/>
          <w:sz w:val="20"/>
          <w:szCs w:val="20"/>
          <w:lang w:val="en-US"/>
        </w:rPr>
      </w:pPr>
    </w:p>
    <w:p w:rsidR="005D7A0F" w:rsidRPr="005D7A0F" w:rsidRDefault="005D7A0F" w:rsidP="005D7A0F">
      <w:pPr>
        <w:rPr>
          <w:b/>
          <w:sz w:val="20"/>
          <w:szCs w:val="20"/>
          <w:lang w:val="en-US"/>
        </w:rPr>
      </w:pPr>
      <w:r w:rsidRPr="005D7A0F">
        <w:rPr>
          <w:b/>
          <w:sz w:val="20"/>
          <w:szCs w:val="20"/>
          <w:lang w:val="en-US"/>
        </w:rPr>
        <w:lastRenderedPageBreak/>
        <w:t>AE Comments:</w:t>
      </w:r>
    </w:p>
    <w:p w:rsidR="005D7A0F" w:rsidRPr="005D7A0F" w:rsidRDefault="005D7A0F" w:rsidP="005D7A0F">
      <w:pPr>
        <w:rPr>
          <w:b/>
          <w:sz w:val="20"/>
          <w:szCs w:val="20"/>
          <w:lang w:val="en-US"/>
        </w:rPr>
      </w:pPr>
    </w:p>
    <w:p w:rsidR="005D7A0F" w:rsidRPr="005D7A0F" w:rsidRDefault="005D7A0F" w:rsidP="005D7A0F">
      <w:pPr>
        <w:rPr>
          <w:b/>
          <w:sz w:val="20"/>
          <w:szCs w:val="20"/>
          <w:lang w:val="en-US"/>
        </w:rPr>
      </w:pPr>
      <w:r w:rsidRPr="005D7A0F">
        <w:rPr>
          <w:b/>
          <w:sz w:val="20"/>
          <w:szCs w:val="20"/>
          <w:lang w:val="en-US"/>
        </w:rPr>
        <w:t>Thank you for submitting another revised version of your paper to the ECR. We acknowledge the improvements made to the manuscript and the detailed response to both the reviewers’ and editors’ queries.</w:t>
      </w:r>
    </w:p>
    <w:p w:rsidR="005D7A0F" w:rsidRPr="005D7A0F" w:rsidRDefault="005D7A0F" w:rsidP="005D7A0F">
      <w:pPr>
        <w:rPr>
          <w:b/>
          <w:sz w:val="20"/>
          <w:szCs w:val="20"/>
          <w:lang w:val="en-US"/>
        </w:rPr>
      </w:pPr>
    </w:p>
    <w:p w:rsidR="005D7A0F" w:rsidRDefault="005D7A0F" w:rsidP="005D7A0F">
      <w:pPr>
        <w:rPr>
          <w:b/>
          <w:sz w:val="20"/>
          <w:szCs w:val="20"/>
          <w:lang w:val="en-US"/>
        </w:rPr>
      </w:pPr>
      <w:r w:rsidRPr="005D7A0F">
        <w:rPr>
          <w:b/>
          <w:sz w:val="20"/>
          <w:szCs w:val="20"/>
          <w:lang w:val="en-US"/>
        </w:rPr>
        <w:t>Accordingly, we are glad to recommend the acceptance of your manuscript. As the AE for this submission, we wish to congratulate the authors for this great achievement. Well done!</w:t>
      </w:r>
    </w:p>
    <w:p w:rsidR="005D7A0F" w:rsidRDefault="005D7A0F" w:rsidP="005D7A0F">
      <w:pPr>
        <w:rPr>
          <w:b/>
          <w:sz w:val="20"/>
          <w:szCs w:val="20"/>
          <w:lang w:val="en-US"/>
        </w:rPr>
      </w:pPr>
    </w:p>
    <w:p w:rsidR="00C2767E" w:rsidRPr="005C1695" w:rsidRDefault="005D7A0F" w:rsidP="005D7A0F">
      <w:pPr>
        <w:rPr>
          <w:sz w:val="20"/>
          <w:szCs w:val="20"/>
          <w:lang w:val="en-US"/>
        </w:rPr>
      </w:pPr>
      <w:r>
        <w:rPr>
          <w:sz w:val="20"/>
          <w:szCs w:val="20"/>
          <w:lang w:val="en-US"/>
        </w:rPr>
        <w:t xml:space="preserve">We appreciate the constructive process and comments of the editor and the reviewers! Thank you very much for your support and </w:t>
      </w:r>
      <w:r w:rsidR="00811921">
        <w:rPr>
          <w:sz w:val="20"/>
          <w:szCs w:val="20"/>
          <w:lang w:val="en-US"/>
        </w:rPr>
        <w:t xml:space="preserve">for </w:t>
      </w:r>
      <w:r>
        <w:rPr>
          <w:sz w:val="20"/>
          <w:szCs w:val="20"/>
          <w:lang w:val="en-US"/>
        </w:rPr>
        <w:t xml:space="preserve">helping to improve our manuscript. </w:t>
      </w:r>
    </w:p>
    <w:sectPr w:rsidR="00C2767E" w:rsidRPr="005C16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CzMDQ0NDE0NDMwMjVT0lEKTi0uzszPAykwqwUA+YyH1ywAAAA="/>
  </w:docVars>
  <w:rsids>
    <w:rsidRoot w:val="001C076C"/>
    <w:rsid w:val="00024914"/>
    <w:rsid w:val="000937FE"/>
    <w:rsid w:val="000C7792"/>
    <w:rsid w:val="000C7CA5"/>
    <w:rsid w:val="000E152A"/>
    <w:rsid w:val="000E48B9"/>
    <w:rsid w:val="00110037"/>
    <w:rsid w:val="001175CF"/>
    <w:rsid w:val="00121BE1"/>
    <w:rsid w:val="0018401B"/>
    <w:rsid w:val="001B55AA"/>
    <w:rsid w:val="001C076C"/>
    <w:rsid w:val="001C2732"/>
    <w:rsid w:val="00226017"/>
    <w:rsid w:val="00243522"/>
    <w:rsid w:val="00296D40"/>
    <w:rsid w:val="002D6094"/>
    <w:rsid w:val="003731DB"/>
    <w:rsid w:val="00385273"/>
    <w:rsid w:val="003D0711"/>
    <w:rsid w:val="003D7301"/>
    <w:rsid w:val="00421C95"/>
    <w:rsid w:val="00450255"/>
    <w:rsid w:val="004713BC"/>
    <w:rsid w:val="004925F4"/>
    <w:rsid w:val="00541198"/>
    <w:rsid w:val="005425AE"/>
    <w:rsid w:val="00553315"/>
    <w:rsid w:val="0055449F"/>
    <w:rsid w:val="005C1695"/>
    <w:rsid w:val="005D67E0"/>
    <w:rsid w:val="005D7A0F"/>
    <w:rsid w:val="00667073"/>
    <w:rsid w:val="006730BF"/>
    <w:rsid w:val="00680D2A"/>
    <w:rsid w:val="0069170E"/>
    <w:rsid w:val="0081152E"/>
    <w:rsid w:val="00811921"/>
    <w:rsid w:val="00841320"/>
    <w:rsid w:val="00864880"/>
    <w:rsid w:val="0088719D"/>
    <w:rsid w:val="00903A85"/>
    <w:rsid w:val="00932BAD"/>
    <w:rsid w:val="00953D67"/>
    <w:rsid w:val="0096037C"/>
    <w:rsid w:val="009E7FDD"/>
    <w:rsid w:val="00A62507"/>
    <w:rsid w:val="00AA0573"/>
    <w:rsid w:val="00B04606"/>
    <w:rsid w:val="00B153D7"/>
    <w:rsid w:val="00B34178"/>
    <w:rsid w:val="00BC027F"/>
    <w:rsid w:val="00BD2A0C"/>
    <w:rsid w:val="00C2767E"/>
    <w:rsid w:val="00C77801"/>
    <w:rsid w:val="00D957E7"/>
    <w:rsid w:val="00E52442"/>
    <w:rsid w:val="00E61AA0"/>
    <w:rsid w:val="00E814AE"/>
    <w:rsid w:val="00E87CA4"/>
    <w:rsid w:val="00F22F06"/>
    <w:rsid w:val="00F316E4"/>
    <w:rsid w:val="00F72B15"/>
    <w:rsid w:val="00F73BA8"/>
    <w:rsid w:val="00FA2A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0DE7"/>
  <w15:chartTrackingRefBased/>
  <w15:docId w15:val="{13732755-9E03-4E76-A478-6CA7B218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D6094"/>
    <w:pPr>
      <w:ind w:left="720"/>
      <w:contextualSpacing/>
    </w:pPr>
  </w:style>
  <w:style w:type="character" w:styleId="Platzhaltertext">
    <w:name w:val="Placeholder Text"/>
    <w:basedOn w:val="Absatz-Standardschriftart"/>
    <w:uiPriority w:val="99"/>
    <w:semiHidden/>
    <w:rsid w:val="00296D40"/>
    <w:rPr>
      <w:color w:val="808080"/>
    </w:rPr>
  </w:style>
  <w:style w:type="table" w:styleId="Tabellenraster">
    <w:name w:val="Table Grid"/>
    <w:basedOn w:val="NormaleTabelle"/>
    <w:uiPriority w:val="59"/>
    <w:rsid w:val="00542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B34178"/>
    <w:rPr>
      <w:b/>
      <w:bCs/>
    </w:rPr>
  </w:style>
  <w:style w:type="character" w:styleId="Hervorhebung">
    <w:name w:val="Emphasis"/>
    <w:basedOn w:val="Absatz-Standardschriftart"/>
    <w:uiPriority w:val="20"/>
    <w:qFormat/>
    <w:rsid w:val="00B341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0839">
      <w:bodyDiv w:val="1"/>
      <w:marLeft w:val="0"/>
      <w:marRight w:val="0"/>
      <w:marTop w:val="0"/>
      <w:marBottom w:val="0"/>
      <w:divBdr>
        <w:top w:val="none" w:sz="0" w:space="0" w:color="auto"/>
        <w:left w:val="none" w:sz="0" w:space="0" w:color="auto"/>
        <w:bottom w:val="none" w:sz="0" w:space="0" w:color="auto"/>
        <w:right w:val="none" w:sz="0" w:space="0" w:color="auto"/>
      </w:divBdr>
    </w:div>
    <w:div w:id="553856659">
      <w:bodyDiv w:val="1"/>
      <w:marLeft w:val="0"/>
      <w:marRight w:val="0"/>
      <w:marTop w:val="0"/>
      <w:marBottom w:val="0"/>
      <w:divBdr>
        <w:top w:val="none" w:sz="0" w:space="0" w:color="auto"/>
        <w:left w:val="none" w:sz="0" w:space="0" w:color="auto"/>
        <w:bottom w:val="none" w:sz="0" w:space="0" w:color="auto"/>
        <w:right w:val="none" w:sz="0" w:space="0" w:color="auto"/>
      </w:divBdr>
    </w:div>
    <w:div w:id="1095705441">
      <w:bodyDiv w:val="1"/>
      <w:marLeft w:val="0"/>
      <w:marRight w:val="0"/>
      <w:marTop w:val="0"/>
      <w:marBottom w:val="0"/>
      <w:divBdr>
        <w:top w:val="none" w:sz="0" w:space="0" w:color="auto"/>
        <w:left w:val="none" w:sz="0" w:space="0" w:color="auto"/>
        <w:bottom w:val="none" w:sz="0" w:space="0" w:color="auto"/>
        <w:right w:val="none" w:sz="0" w:space="0" w:color="auto"/>
      </w:divBdr>
    </w:div>
    <w:div w:id="1171339281">
      <w:bodyDiv w:val="1"/>
      <w:marLeft w:val="0"/>
      <w:marRight w:val="0"/>
      <w:marTop w:val="0"/>
      <w:marBottom w:val="0"/>
      <w:divBdr>
        <w:top w:val="none" w:sz="0" w:space="0" w:color="auto"/>
        <w:left w:val="none" w:sz="0" w:space="0" w:color="auto"/>
        <w:bottom w:val="none" w:sz="0" w:space="0" w:color="auto"/>
        <w:right w:val="none" w:sz="0" w:space="0" w:color="auto"/>
      </w:divBdr>
    </w:div>
    <w:div w:id="156725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7207</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Schultz</dc:creator>
  <cp:keywords/>
  <dc:description/>
  <cp:lastModifiedBy>Schultz, Carsten Dirk</cp:lastModifiedBy>
  <cp:revision>7</cp:revision>
  <dcterms:created xsi:type="dcterms:W3CDTF">2023-02-09T18:37:00Z</dcterms:created>
  <dcterms:modified xsi:type="dcterms:W3CDTF">2023-02-10T10:31:00Z</dcterms:modified>
</cp:coreProperties>
</file>