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0DEA55" w14:textId="0F2B1C01" w:rsidR="00901F72" w:rsidRPr="00B1424D" w:rsidRDefault="00901F72" w:rsidP="006D5F0A">
      <w:pPr>
        <w:spacing w:after="0" w:line="480" w:lineRule="auto"/>
        <w:jc w:val="both"/>
        <w:rPr>
          <w:rFonts w:ascii="Times New Roman" w:hAnsi="Times New Roman" w:cs="Times New Roman"/>
          <w:strike/>
          <w:sz w:val="24"/>
          <w:szCs w:val="24"/>
          <w:lang w:val="en-GB" w:eastAsia="es-ES"/>
        </w:rPr>
      </w:pPr>
      <w:bookmarkStart w:id="0" w:name="_Hlk74908357"/>
      <w:r w:rsidRPr="00B1424D">
        <w:rPr>
          <w:rFonts w:ascii="Times New Roman" w:hAnsi="Times New Roman" w:cs="Times New Roman"/>
          <w:b/>
          <w:bCs/>
          <w:sz w:val="24"/>
          <w:szCs w:val="24"/>
          <w:lang w:val="en-GB"/>
        </w:rPr>
        <w:t>DEVELOPING A EUROPEAN NETWORK OF ANALYTICAL LABORATORIES AND GOVERNMENT INSTITUTIONS TO</w:t>
      </w:r>
      <w:r w:rsidR="00B669CA" w:rsidRPr="00B1424D">
        <w:rPr>
          <w:rFonts w:ascii="Times New Roman" w:hAnsi="Times New Roman" w:cs="Times New Roman"/>
          <w:b/>
          <w:bCs/>
          <w:sz w:val="24"/>
          <w:szCs w:val="24"/>
          <w:lang w:val="en-GB"/>
        </w:rPr>
        <w:t xml:space="preserve"> PREVENT POISONING OF RAPTORS</w:t>
      </w:r>
      <w:bookmarkEnd w:id="0"/>
    </w:p>
    <w:p w14:paraId="13E385D7" w14:textId="77777777" w:rsidR="00901F72" w:rsidRPr="00B1424D" w:rsidRDefault="00901F72" w:rsidP="006D5F0A">
      <w:pPr>
        <w:pStyle w:val="NormalWeb"/>
        <w:spacing w:before="0" w:beforeAutospacing="0" w:after="0" w:afterAutospacing="0" w:line="480" w:lineRule="auto"/>
        <w:jc w:val="both"/>
      </w:pPr>
      <w:r w:rsidRPr="00B1424D">
        <w:t xml:space="preserve">Irene </w:t>
      </w:r>
      <w:proofErr w:type="spellStart"/>
      <w:r w:rsidRPr="00B1424D">
        <w:t>Valverde</w:t>
      </w:r>
      <w:r w:rsidRPr="00B1424D">
        <w:rPr>
          <w:vertAlign w:val="superscript"/>
        </w:rPr>
        <w:t>a</w:t>
      </w:r>
      <w:proofErr w:type="spellEnd"/>
      <w:r w:rsidRPr="00B1424D">
        <w:t xml:space="preserve">*, Silvia </w:t>
      </w:r>
      <w:proofErr w:type="spellStart"/>
      <w:r w:rsidRPr="00B1424D">
        <w:t>Espín</w:t>
      </w:r>
      <w:r w:rsidRPr="00B1424D">
        <w:rPr>
          <w:vertAlign w:val="superscript"/>
        </w:rPr>
        <w:t>a</w:t>
      </w:r>
      <w:proofErr w:type="spellEnd"/>
      <w:r w:rsidRPr="00B1424D">
        <w:t>*, Pilar Gómez-</w:t>
      </w:r>
      <w:proofErr w:type="spellStart"/>
      <w:r w:rsidRPr="00B1424D">
        <w:t>Ramírez</w:t>
      </w:r>
      <w:r w:rsidRPr="00B1424D">
        <w:rPr>
          <w:vertAlign w:val="superscript"/>
        </w:rPr>
        <w:t>a</w:t>
      </w:r>
      <w:proofErr w:type="spellEnd"/>
      <w:r w:rsidRPr="00B1424D">
        <w:t>, Pablo Sánchez-</w:t>
      </w:r>
      <w:proofErr w:type="spellStart"/>
      <w:r w:rsidRPr="00B1424D">
        <w:t>Virosta</w:t>
      </w:r>
      <w:r w:rsidRPr="00B1424D">
        <w:rPr>
          <w:vertAlign w:val="superscript"/>
        </w:rPr>
        <w:t>a</w:t>
      </w:r>
      <w:proofErr w:type="spellEnd"/>
      <w:r w:rsidRPr="00B1424D">
        <w:t>, Antonio J. García-</w:t>
      </w:r>
      <w:proofErr w:type="spellStart"/>
      <w:r w:rsidRPr="00B1424D">
        <w:t>Fernández</w:t>
      </w:r>
      <w:r w:rsidRPr="00B1424D">
        <w:rPr>
          <w:vertAlign w:val="superscript"/>
        </w:rPr>
        <w:t>a</w:t>
      </w:r>
      <w:proofErr w:type="spellEnd"/>
      <w:r w:rsidRPr="00B1424D">
        <w:t xml:space="preserve">, Philippe </w:t>
      </w:r>
      <w:proofErr w:type="spellStart"/>
      <w:r w:rsidRPr="00B1424D">
        <w:t>Berny</w:t>
      </w:r>
      <w:r w:rsidRPr="00B1424D">
        <w:rPr>
          <w:vertAlign w:val="superscript"/>
        </w:rPr>
        <w:t>b</w:t>
      </w:r>
      <w:proofErr w:type="spellEnd"/>
    </w:p>
    <w:p w14:paraId="1A923D1C" w14:textId="77777777" w:rsidR="00901F72" w:rsidRPr="00B1424D" w:rsidRDefault="00901F72" w:rsidP="006D5F0A">
      <w:pPr>
        <w:pStyle w:val="NormalWeb"/>
        <w:spacing w:before="0" w:beforeAutospacing="0" w:after="0" w:afterAutospacing="0" w:line="480" w:lineRule="auto"/>
        <w:jc w:val="both"/>
        <w:rPr>
          <w:lang w:val="en-GB"/>
        </w:rPr>
      </w:pPr>
      <w:r w:rsidRPr="00B1424D">
        <w:rPr>
          <w:vertAlign w:val="superscript"/>
          <w:lang w:val="en-GB"/>
        </w:rPr>
        <w:t xml:space="preserve">a </w:t>
      </w:r>
      <w:r w:rsidRPr="00B1424D">
        <w:rPr>
          <w:lang w:val="en-GB"/>
        </w:rPr>
        <w:t xml:space="preserve">Toxicology and Forensic Veterinary Service, Faculty of Veterinary, University of Murcia, Campus de </w:t>
      </w:r>
      <w:proofErr w:type="spellStart"/>
      <w:r w:rsidRPr="00B1424D">
        <w:rPr>
          <w:lang w:val="en-GB"/>
        </w:rPr>
        <w:t>Espinardo</w:t>
      </w:r>
      <w:proofErr w:type="spellEnd"/>
      <w:r w:rsidRPr="00B1424D">
        <w:rPr>
          <w:lang w:val="en-GB"/>
        </w:rPr>
        <w:t>, Murcia, Spain.</w:t>
      </w:r>
    </w:p>
    <w:p w14:paraId="773F10E4" w14:textId="77777777" w:rsidR="00901F72" w:rsidRPr="00B1424D" w:rsidRDefault="00901F72" w:rsidP="006D5F0A">
      <w:pPr>
        <w:pStyle w:val="NormalWeb"/>
        <w:spacing w:before="0" w:beforeAutospacing="0" w:after="0" w:afterAutospacing="0" w:line="480" w:lineRule="auto"/>
        <w:jc w:val="both"/>
        <w:rPr>
          <w:lang w:val="en-GB"/>
        </w:rPr>
      </w:pPr>
      <w:r w:rsidRPr="00B1424D">
        <w:rPr>
          <w:vertAlign w:val="superscript"/>
          <w:lang w:val="en-GB"/>
        </w:rPr>
        <w:t xml:space="preserve">b </w:t>
      </w:r>
      <w:r w:rsidRPr="00B1424D">
        <w:rPr>
          <w:lang w:val="en-GB"/>
        </w:rPr>
        <w:t xml:space="preserve">College of Veterinary Medicine–Toxicology, 1 </w:t>
      </w:r>
      <w:proofErr w:type="spellStart"/>
      <w:r w:rsidRPr="00B1424D">
        <w:rPr>
          <w:lang w:val="en-GB"/>
        </w:rPr>
        <w:t>av</w:t>
      </w:r>
      <w:proofErr w:type="spellEnd"/>
      <w:r w:rsidRPr="00B1424D">
        <w:rPr>
          <w:lang w:val="en-GB"/>
        </w:rPr>
        <w:t xml:space="preserve"> </w:t>
      </w:r>
      <w:proofErr w:type="spellStart"/>
      <w:r w:rsidRPr="00B1424D">
        <w:rPr>
          <w:lang w:val="en-GB"/>
        </w:rPr>
        <w:t>Bourgelat</w:t>
      </w:r>
      <w:proofErr w:type="spellEnd"/>
      <w:r w:rsidRPr="00B1424D">
        <w:rPr>
          <w:lang w:val="en-GB"/>
        </w:rPr>
        <w:t xml:space="preserve">, Marcy </w:t>
      </w:r>
      <w:proofErr w:type="spellStart"/>
      <w:r w:rsidRPr="00B1424D">
        <w:rPr>
          <w:lang w:val="en-GB"/>
        </w:rPr>
        <w:t>L’Etoile</w:t>
      </w:r>
      <w:proofErr w:type="spellEnd"/>
      <w:r w:rsidRPr="00B1424D">
        <w:rPr>
          <w:lang w:val="en-GB"/>
        </w:rPr>
        <w:t>, 69280, France.</w:t>
      </w:r>
    </w:p>
    <w:p w14:paraId="49780419" w14:textId="63753260" w:rsidR="00901F72" w:rsidRPr="00B1424D" w:rsidRDefault="000B571C" w:rsidP="006D5F0A">
      <w:pPr>
        <w:spacing w:after="0" w:line="480" w:lineRule="auto"/>
        <w:jc w:val="both"/>
        <w:rPr>
          <w:rFonts w:ascii="Times New Roman" w:eastAsia="Times New Roman" w:hAnsi="Times New Roman" w:cs="Times New Roman"/>
          <w:sz w:val="24"/>
          <w:szCs w:val="24"/>
          <w:lang w:val="en-GB" w:eastAsia="es-ES"/>
        </w:rPr>
      </w:pPr>
      <w:r w:rsidRPr="00B1424D">
        <w:rPr>
          <w:rFonts w:ascii="Times New Roman" w:eastAsia="Times New Roman" w:hAnsi="Times New Roman" w:cs="Times New Roman"/>
          <w:sz w:val="24"/>
          <w:szCs w:val="24"/>
          <w:lang w:val="en-GB" w:eastAsia="es-ES"/>
        </w:rPr>
        <w:t>*Corresponding authors:</w:t>
      </w:r>
      <w:r w:rsidR="00901F72" w:rsidRPr="00B1424D">
        <w:rPr>
          <w:rFonts w:ascii="Times New Roman" w:eastAsia="Times New Roman" w:hAnsi="Times New Roman" w:cs="Times New Roman"/>
          <w:sz w:val="24"/>
          <w:szCs w:val="24"/>
          <w:lang w:val="en-GB" w:eastAsia="es-ES"/>
        </w:rPr>
        <w:t xml:space="preserve"> irene.valverde@um.es / </w:t>
      </w:r>
      <w:hyperlink r:id="rId8" w:history="1">
        <w:r w:rsidR="00901F72" w:rsidRPr="00B1424D">
          <w:rPr>
            <w:rFonts w:ascii="Times New Roman" w:eastAsia="Times New Roman" w:hAnsi="Times New Roman" w:cs="Times New Roman"/>
            <w:sz w:val="24"/>
            <w:szCs w:val="24"/>
            <w:lang w:val="en-GB" w:eastAsia="es-ES"/>
          </w:rPr>
          <w:t>silvia.espin@um.es</w:t>
        </w:r>
      </w:hyperlink>
    </w:p>
    <w:p w14:paraId="1C4203EF" w14:textId="77777777" w:rsidR="00901F72" w:rsidRPr="00B1424D" w:rsidRDefault="00901F72" w:rsidP="006D5F0A">
      <w:pPr>
        <w:spacing w:after="0" w:line="480" w:lineRule="auto"/>
        <w:jc w:val="both"/>
        <w:rPr>
          <w:rFonts w:ascii="Times New Roman" w:hAnsi="Times New Roman" w:cs="Times New Roman"/>
          <w:lang w:val="en-GB"/>
        </w:rPr>
      </w:pPr>
      <w:r w:rsidRPr="00B1424D">
        <w:rPr>
          <w:rFonts w:ascii="Times New Roman" w:hAnsi="Times New Roman" w:cs="Times New Roman"/>
          <w:lang w:val="en-GB"/>
        </w:rPr>
        <w:t>ORCID</w:t>
      </w:r>
    </w:p>
    <w:p w14:paraId="2B9D9AED" w14:textId="77777777" w:rsidR="00901F72" w:rsidRPr="00B1424D" w:rsidRDefault="00901F72" w:rsidP="006D5F0A">
      <w:pPr>
        <w:spacing w:after="0" w:line="480" w:lineRule="auto"/>
        <w:jc w:val="both"/>
        <w:rPr>
          <w:rFonts w:ascii="Times New Roman" w:eastAsia="Times New Roman" w:hAnsi="Times New Roman" w:cs="Times New Roman"/>
          <w:sz w:val="24"/>
          <w:szCs w:val="24"/>
          <w:lang w:val="en-GB" w:eastAsia="es-ES"/>
        </w:rPr>
      </w:pPr>
      <w:r w:rsidRPr="00B1424D">
        <w:rPr>
          <w:rFonts w:ascii="Times New Roman" w:eastAsia="Times New Roman" w:hAnsi="Times New Roman" w:cs="Times New Roman"/>
          <w:sz w:val="24"/>
          <w:szCs w:val="24"/>
          <w:lang w:val="en-GB" w:eastAsia="es-ES"/>
        </w:rPr>
        <w:t>Irene Valverdehttps://orcid.org/0000-0003-2713-4837</w:t>
      </w:r>
    </w:p>
    <w:p w14:paraId="584D4B4A" w14:textId="77777777" w:rsidR="00901F72" w:rsidRPr="00B1424D" w:rsidRDefault="00901F72" w:rsidP="006D5F0A">
      <w:pPr>
        <w:spacing w:after="0" w:line="480" w:lineRule="auto"/>
        <w:jc w:val="both"/>
        <w:rPr>
          <w:rFonts w:ascii="Times New Roman" w:eastAsia="Times New Roman" w:hAnsi="Times New Roman" w:cs="Times New Roman"/>
          <w:sz w:val="24"/>
          <w:szCs w:val="24"/>
          <w:lang w:eastAsia="es-ES"/>
        </w:rPr>
      </w:pPr>
      <w:r w:rsidRPr="00B1424D">
        <w:rPr>
          <w:rFonts w:ascii="Times New Roman" w:eastAsia="Times New Roman" w:hAnsi="Times New Roman" w:cs="Times New Roman"/>
          <w:sz w:val="24"/>
          <w:szCs w:val="24"/>
          <w:lang w:eastAsia="es-ES"/>
        </w:rPr>
        <w:t xml:space="preserve">Silvia Espín </w:t>
      </w:r>
      <w:hyperlink r:id="rId9" w:history="1">
        <w:r w:rsidRPr="00B1424D">
          <w:rPr>
            <w:rFonts w:ascii="Times New Roman" w:eastAsia="Times New Roman" w:hAnsi="Times New Roman" w:cs="Times New Roman"/>
            <w:sz w:val="24"/>
            <w:szCs w:val="24"/>
            <w:lang w:eastAsia="es-ES"/>
          </w:rPr>
          <w:t>https://orcid.org/0000-0002-3612-5353</w:t>
        </w:r>
      </w:hyperlink>
    </w:p>
    <w:p w14:paraId="284E43E1" w14:textId="77777777" w:rsidR="00901F72" w:rsidRPr="00B1424D" w:rsidRDefault="00901F72" w:rsidP="006D5F0A">
      <w:pPr>
        <w:spacing w:after="0" w:line="480" w:lineRule="auto"/>
        <w:jc w:val="both"/>
        <w:rPr>
          <w:rFonts w:ascii="Times New Roman" w:eastAsia="Times New Roman" w:hAnsi="Times New Roman" w:cs="Times New Roman"/>
          <w:sz w:val="24"/>
          <w:szCs w:val="24"/>
          <w:lang w:eastAsia="es-ES"/>
        </w:rPr>
      </w:pPr>
      <w:r w:rsidRPr="00B1424D">
        <w:rPr>
          <w:rFonts w:ascii="Times New Roman" w:eastAsia="Times New Roman" w:hAnsi="Times New Roman" w:cs="Times New Roman"/>
          <w:sz w:val="24"/>
          <w:szCs w:val="24"/>
          <w:lang w:eastAsia="es-ES"/>
        </w:rPr>
        <w:t xml:space="preserve">Pilar Gómez-Ramírez </w:t>
      </w:r>
      <w:hyperlink r:id="rId10" w:history="1">
        <w:r w:rsidRPr="00B1424D">
          <w:rPr>
            <w:rFonts w:ascii="Times New Roman" w:eastAsia="Times New Roman" w:hAnsi="Times New Roman" w:cs="Times New Roman"/>
            <w:sz w:val="24"/>
            <w:szCs w:val="24"/>
            <w:lang w:eastAsia="es-ES"/>
          </w:rPr>
          <w:t>https://orcid.org/0000-0001-8735-8782</w:t>
        </w:r>
      </w:hyperlink>
    </w:p>
    <w:p w14:paraId="5D8EDB17" w14:textId="77777777" w:rsidR="00901F72" w:rsidRPr="00B1424D" w:rsidRDefault="00901F72" w:rsidP="006D5F0A">
      <w:pPr>
        <w:spacing w:after="0" w:line="480" w:lineRule="auto"/>
        <w:jc w:val="both"/>
        <w:rPr>
          <w:rFonts w:ascii="Times New Roman" w:eastAsia="Times New Roman" w:hAnsi="Times New Roman" w:cs="Times New Roman"/>
          <w:sz w:val="24"/>
          <w:szCs w:val="24"/>
          <w:lang w:eastAsia="es-ES"/>
        </w:rPr>
      </w:pPr>
      <w:r w:rsidRPr="00B1424D">
        <w:rPr>
          <w:rFonts w:ascii="Times New Roman" w:eastAsia="Times New Roman" w:hAnsi="Times New Roman" w:cs="Times New Roman"/>
          <w:sz w:val="24"/>
          <w:szCs w:val="24"/>
          <w:lang w:eastAsia="es-ES"/>
        </w:rPr>
        <w:t>Pablo Sánchez-</w:t>
      </w:r>
      <w:proofErr w:type="spellStart"/>
      <w:r w:rsidRPr="00B1424D">
        <w:rPr>
          <w:rFonts w:ascii="Times New Roman" w:eastAsia="Times New Roman" w:hAnsi="Times New Roman" w:cs="Times New Roman"/>
          <w:sz w:val="24"/>
          <w:szCs w:val="24"/>
          <w:lang w:eastAsia="es-ES"/>
        </w:rPr>
        <w:t>Virosta</w:t>
      </w:r>
      <w:proofErr w:type="spellEnd"/>
      <w:r w:rsidRPr="00B1424D">
        <w:rPr>
          <w:rFonts w:ascii="Times New Roman" w:eastAsia="Times New Roman" w:hAnsi="Times New Roman" w:cs="Times New Roman"/>
          <w:sz w:val="24"/>
          <w:szCs w:val="24"/>
          <w:lang w:eastAsia="es-ES"/>
        </w:rPr>
        <w:t xml:space="preserve"> </w:t>
      </w:r>
      <w:hyperlink r:id="rId11" w:tgtFrame="_blank" w:tooltip="View this author’s ORCID profile" w:history="1">
        <w:r w:rsidRPr="00B1424D">
          <w:rPr>
            <w:rFonts w:ascii="Times New Roman" w:eastAsia="Times New Roman" w:hAnsi="Times New Roman" w:cs="Times New Roman"/>
            <w:sz w:val="24"/>
            <w:szCs w:val="24"/>
            <w:lang w:eastAsia="es-ES"/>
          </w:rPr>
          <w:t>http://orcid.org/0000-0001-6544-6415</w:t>
        </w:r>
      </w:hyperlink>
    </w:p>
    <w:p w14:paraId="4C77DEB7" w14:textId="77777777" w:rsidR="00901F72" w:rsidRPr="00B1424D" w:rsidRDefault="00901F72" w:rsidP="006D5F0A">
      <w:pPr>
        <w:spacing w:after="0" w:line="480" w:lineRule="auto"/>
        <w:jc w:val="both"/>
        <w:rPr>
          <w:rFonts w:ascii="Times New Roman" w:eastAsia="Times New Roman" w:hAnsi="Times New Roman" w:cs="Times New Roman"/>
          <w:sz w:val="24"/>
          <w:szCs w:val="24"/>
          <w:lang w:eastAsia="es-ES"/>
        </w:rPr>
      </w:pPr>
      <w:r w:rsidRPr="00B1424D">
        <w:rPr>
          <w:rFonts w:ascii="Times New Roman" w:eastAsia="Times New Roman" w:hAnsi="Times New Roman" w:cs="Times New Roman"/>
          <w:sz w:val="24"/>
          <w:szCs w:val="24"/>
          <w:lang w:eastAsia="es-ES"/>
        </w:rPr>
        <w:t xml:space="preserve">Antonio J. García-Fernández </w:t>
      </w:r>
      <w:hyperlink r:id="rId12" w:tgtFrame="_blank" w:tooltip="View this author’s ORCID profile" w:history="1">
        <w:r w:rsidRPr="00B1424D">
          <w:rPr>
            <w:rFonts w:ascii="Times New Roman" w:eastAsia="Times New Roman" w:hAnsi="Times New Roman" w:cs="Times New Roman"/>
            <w:sz w:val="24"/>
            <w:szCs w:val="24"/>
            <w:lang w:eastAsia="es-ES"/>
          </w:rPr>
          <w:t>http://orcid.org/0000-0003-2808-4560</w:t>
        </w:r>
      </w:hyperlink>
    </w:p>
    <w:p w14:paraId="2DA7F8C2" w14:textId="77777777" w:rsidR="00901F72" w:rsidRPr="00B1424D" w:rsidRDefault="00901F72" w:rsidP="006D5F0A">
      <w:pPr>
        <w:spacing w:after="0" w:line="480" w:lineRule="auto"/>
        <w:jc w:val="both"/>
        <w:rPr>
          <w:rFonts w:ascii="Times New Roman" w:eastAsia="Times New Roman" w:hAnsi="Times New Roman" w:cs="Times New Roman"/>
          <w:sz w:val="24"/>
          <w:szCs w:val="24"/>
          <w:lang w:val="en-GB" w:eastAsia="es-ES"/>
        </w:rPr>
      </w:pPr>
      <w:r w:rsidRPr="00B1424D">
        <w:rPr>
          <w:rFonts w:ascii="Times New Roman" w:eastAsia="Times New Roman" w:hAnsi="Times New Roman" w:cs="Times New Roman"/>
          <w:sz w:val="24"/>
          <w:szCs w:val="24"/>
          <w:lang w:val="en-GB" w:eastAsia="es-ES"/>
        </w:rPr>
        <w:t>Philippe Berny https://orcid.org/0000-0001-5007-3820</w:t>
      </w:r>
    </w:p>
    <w:p w14:paraId="1FFF01FF" w14:textId="77777777" w:rsidR="00901F72" w:rsidRPr="00B1424D" w:rsidRDefault="00901F72" w:rsidP="006D5F0A">
      <w:pPr>
        <w:spacing w:after="0" w:line="480" w:lineRule="auto"/>
        <w:jc w:val="both"/>
        <w:rPr>
          <w:rFonts w:ascii="Times New Roman" w:eastAsia="Times New Roman" w:hAnsi="Times New Roman" w:cs="Times New Roman"/>
          <w:sz w:val="24"/>
          <w:szCs w:val="24"/>
          <w:lang w:val="en-GB" w:eastAsia="es-ES"/>
        </w:rPr>
      </w:pPr>
    </w:p>
    <w:p w14:paraId="14FC4D1C" w14:textId="77777777" w:rsidR="00901F72" w:rsidRPr="00B1424D" w:rsidRDefault="00901F72" w:rsidP="006D5F0A">
      <w:pPr>
        <w:autoSpaceDE w:val="0"/>
        <w:autoSpaceDN w:val="0"/>
        <w:adjustRightInd w:val="0"/>
        <w:spacing w:after="0" w:line="480" w:lineRule="auto"/>
        <w:jc w:val="both"/>
        <w:rPr>
          <w:rFonts w:ascii="Times New Roman" w:hAnsi="Times New Roman" w:cs="Times New Roman"/>
          <w:b/>
          <w:bCs/>
          <w:sz w:val="24"/>
          <w:szCs w:val="24"/>
          <w:lang w:val="en-GB"/>
        </w:rPr>
      </w:pPr>
      <w:r w:rsidRPr="00B1424D">
        <w:rPr>
          <w:rFonts w:ascii="Times New Roman" w:hAnsi="Times New Roman" w:cs="Times New Roman"/>
          <w:b/>
          <w:bCs/>
          <w:sz w:val="24"/>
          <w:szCs w:val="24"/>
          <w:lang w:val="en-GB"/>
        </w:rPr>
        <w:t xml:space="preserve">ABSTRACT </w:t>
      </w:r>
    </w:p>
    <w:p w14:paraId="2E26EADD" w14:textId="78C47A1B" w:rsidR="00901F72" w:rsidRPr="00B1424D" w:rsidRDefault="00D8666D" w:rsidP="006D5F0A">
      <w:pPr>
        <w:autoSpaceDE w:val="0"/>
        <w:autoSpaceDN w:val="0"/>
        <w:adjustRightInd w:val="0"/>
        <w:spacing w:after="0" w:line="480" w:lineRule="auto"/>
        <w:jc w:val="both"/>
        <w:rPr>
          <w:rFonts w:ascii="Times New Roman" w:hAnsi="Times New Roman" w:cs="Times New Roman"/>
          <w:sz w:val="24"/>
          <w:szCs w:val="24"/>
          <w:lang w:val="en-GB"/>
        </w:rPr>
      </w:pPr>
      <w:bookmarkStart w:id="1" w:name="_Hlk85268830"/>
      <w:r w:rsidRPr="00B1424D">
        <w:rPr>
          <w:rFonts w:ascii="Times New Roman" w:hAnsi="Times New Roman" w:cs="Times New Roman"/>
          <w:sz w:val="24"/>
          <w:szCs w:val="24"/>
          <w:lang w:val="en-GB"/>
        </w:rPr>
        <w:t xml:space="preserve">Many </w:t>
      </w:r>
      <w:r w:rsidR="00901F72" w:rsidRPr="00B1424D">
        <w:rPr>
          <w:rFonts w:ascii="Times New Roman" w:hAnsi="Times New Roman" w:cs="Times New Roman"/>
          <w:sz w:val="24"/>
          <w:szCs w:val="24"/>
          <w:lang w:val="en-GB"/>
        </w:rPr>
        <w:t xml:space="preserve">cases of wildlife poisoning in Europe have been reported causing population declines, especially in raptors. Toxicovigilance and risk assessment studies are essential to reinforce the knowledge of the number of illegal poisoning cases and the substances involved in these crimes.  Many researchers and projects in different institutions have suggested the creation of a network to improve communication and share information between European countries. This article presents the results of the Short-Term </w:t>
      </w:r>
      <w:r w:rsidR="00901F72" w:rsidRPr="00B1424D">
        <w:rPr>
          <w:rFonts w:ascii="Times New Roman" w:hAnsi="Times New Roman" w:cs="Times New Roman"/>
          <w:sz w:val="24"/>
          <w:szCs w:val="24"/>
          <w:lang w:val="en-GB"/>
        </w:rPr>
        <w:lastRenderedPageBreak/>
        <w:t>Scientific Mission titled “</w:t>
      </w:r>
      <w:r w:rsidR="00901F72" w:rsidRPr="00B1424D">
        <w:rPr>
          <w:rFonts w:ascii="Times New Roman" w:hAnsi="Times New Roman" w:cs="Times New Roman"/>
          <w:i/>
          <w:iCs/>
          <w:sz w:val="24"/>
          <w:szCs w:val="24"/>
          <w:lang w:val="en-GB"/>
        </w:rPr>
        <w:t>Developing a Network of Analytical Labs and Government Institutions</w:t>
      </w:r>
      <w:r w:rsidR="00901F72" w:rsidRPr="00B1424D">
        <w:rPr>
          <w:rFonts w:ascii="Times New Roman" w:hAnsi="Times New Roman" w:cs="Times New Roman"/>
          <w:sz w:val="24"/>
          <w:szCs w:val="24"/>
          <w:lang w:val="en-GB"/>
        </w:rPr>
        <w:t xml:space="preserve">” supported by the COST Action </w:t>
      </w:r>
      <w:r w:rsidR="00901F72" w:rsidRPr="00B1424D">
        <w:rPr>
          <w:rFonts w:ascii="Times New Roman" w:hAnsi="Times New Roman" w:cs="Times New Roman"/>
          <w:i/>
          <w:iCs/>
          <w:sz w:val="24"/>
          <w:szCs w:val="24"/>
          <w:lang w:val="en-GB"/>
        </w:rPr>
        <w:t>European Raptor Biomonitoring Facility</w:t>
      </w:r>
      <w:r w:rsidR="00901F72" w:rsidRPr="00B1424D">
        <w:rPr>
          <w:rFonts w:ascii="Times New Roman" w:hAnsi="Times New Roman" w:cs="Times New Roman"/>
          <w:sz w:val="24"/>
          <w:szCs w:val="24"/>
          <w:lang w:val="en-GB"/>
        </w:rPr>
        <w:t xml:space="preserve"> (CA16224), which aims to </w:t>
      </w:r>
      <w:r w:rsidR="00656A69" w:rsidRPr="00B1424D">
        <w:rPr>
          <w:rFonts w:ascii="Times New Roman" w:hAnsi="Times New Roman" w:cs="Times New Roman"/>
          <w:sz w:val="24"/>
          <w:szCs w:val="24"/>
          <w:lang w:val="en-GB"/>
        </w:rPr>
        <w:t xml:space="preserve">initiate </w:t>
      </w:r>
      <w:r w:rsidR="00901F72" w:rsidRPr="00B1424D">
        <w:rPr>
          <w:rFonts w:ascii="Times New Roman" w:hAnsi="Times New Roman" w:cs="Times New Roman"/>
          <w:sz w:val="24"/>
          <w:szCs w:val="24"/>
          <w:lang w:val="en-GB"/>
        </w:rPr>
        <w:t>a network</w:t>
      </w:r>
      <w:r w:rsidR="00656A69" w:rsidRPr="00B1424D">
        <w:rPr>
          <w:rFonts w:ascii="Times New Roman" w:hAnsi="Times New Roman" w:cs="Times New Roman"/>
          <w:sz w:val="24"/>
          <w:szCs w:val="24"/>
          <w:lang w:val="en-GB"/>
        </w:rPr>
        <w:t xml:space="preserve"> of</w:t>
      </w:r>
      <w:r w:rsidR="00901F72" w:rsidRPr="00B1424D">
        <w:rPr>
          <w:rFonts w:ascii="Times New Roman" w:hAnsi="Times New Roman" w:cs="Times New Roman"/>
          <w:sz w:val="24"/>
          <w:szCs w:val="24"/>
          <w:lang w:val="en-GB"/>
        </w:rPr>
        <w:t xml:space="preserve"> veterinary forensic toxicology laboratories, </w:t>
      </w:r>
      <w:proofErr w:type="gramStart"/>
      <w:r w:rsidR="00901F72" w:rsidRPr="00B1424D">
        <w:rPr>
          <w:rFonts w:ascii="Times New Roman" w:hAnsi="Times New Roman" w:cs="Times New Roman"/>
          <w:sz w:val="24"/>
          <w:szCs w:val="24"/>
          <w:lang w:val="en-GB"/>
        </w:rPr>
        <w:t>in order to</w:t>
      </w:r>
      <w:proofErr w:type="gramEnd"/>
      <w:r w:rsidR="00901F72" w:rsidRPr="00B1424D">
        <w:rPr>
          <w:rFonts w:ascii="Times New Roman" w:hAnsi="Times New Roman" w:cs="Times New Roman"/>
          <w:sz w:val="24"/>
          <w:szCs w:val="24"/>
          <w:lang w:val="en-GB"/>
        </w:rPr>
        <w:t xml:space="preserve"> improve communication between laboratories </w:t>
      </w:r>
      <w:r w:rsidR="00573837" w:rsidRPr="00B1424D">
        <w:rPr>
          <w:rFonts w:ascii="Times New Roman" w:hAnsi="Times New Roman" w:cs="Times New Roman"/>
          <w:sz w:val="24"/>
          <w:szCs w:val="24"/>
          <w:lang w:val="en-GB"/>
        </w:rPr>
        <w:t>to</w:t>
      </w:r>
      <w:r w:rsidR="00901F72" w:rsidRPr="00B1424D">
        <w:rPr>
          <w:rFonts w:ascii="Times New Roman" w:hAnsi="Times New Roman" w:cs="Times New Roman"/>
          <w:sz w:val="24"/>
          <w:szCs w:val="24"/>
          <w:lang w:val="en-GB"/>
        </w:rPr>
        <w:t xml:space="preserve"> </w:t>
      </w:r>
      <w:r w:rsidR="00656A69" w:rsidRPr="00B1424D">
        <w:rPr>
          <w:rFonts w:ascii="Times New Roman" w:hAnsi="Times New Roman" w:cs="Times New Roman"/>
          <w:sz w:val="24"/>
          <w:szCs w:val="24"/>
          <w:lang w:val="en-GB"/>
        </w:rPr>
        <w:t xml:space="preserve">prevent </w:t>
      </w:r>
      <w:r w:rsidR="00901F72" w:rsidRPr="00B1424D">
        <w:rPr>
          <w:rFonts w:ascii="Times New Roman" w:hAnsi="Times New Roman" w:cs="Times New Roman"/>
          <w:sz w:val="24"/>
          <w:szCs w:val="24"/>
          <w:lang w:val="en-GB"/>
        </w:rPr>
        <w:t xml:space="preserve">wildlife poisoning, </w:t>
      </w:r>
      <w:r w:rsidR="00656A69" w:rsidRPr="00B1424D">
        <w:rPr>
          <w:rFonts w:ascii="Times New Roman" w:hAnsi="Times New Roman" w:cs="Times New Roman"/>
          <w:sz w:val="24"/>
          <w:szCs w:val="24"/>
          <w:lang w:val="en-GB"/>
        </w:rPr>
        <w:t>especially</w:t>
      </w:r>
      <w:r w:rsidR="00901F72" w:rsidRPr="00B1424D">
        <w:rPr>
          <w:rFonts w:ascii="Times New Roman" w:hAnsi="Times New Roman" w:cs="Times New Roman"/>
          <w:sz w:val="24"/>
          <w:szCs w:val="24"/>
          <w:lang w:val="en-GB"/>
        </w:rPr>
        <w:t xml:space="preserve"> </w:t>
      </w:r>
      <w:r w:rsidR="00656A69" w:rsidRPr="00B1424D">
        <w:rPr>
          <w:rFonts w:ascii="Times New Roman" w:hAnsi="Times New Roman" w:cs="Times New Roman"/>
          <w:sz w:val="24"/>
          <w:szCs w:val="24"/>
          <w:lang w:val="en-GB"/>
        </w:rPr>
        <w:t xml:space="preserve">in </w:t>
      </w:r>
      <w:r w:rsidR="00901F72" w:rsidRPr="00B1424D">
        <w:rPr>
          <w:rFonts w:ascii="Times New Roman" w:hAnsi="Times New Roman" w:cs="Times New Roman"/>
          <w:sz w:val="24"/>
          <w:szCs w:val="24"/>
          <w:lang w:val="en-GB"/>
        </w:rPr>
        <w:t xml:space="preserve">raptors. </w:t>
      </w:r>
    </w:p>
    <w:p w14:paraId="260CE2E6" w14:textId="5F081716" w:rsidR="00901F72" w:rsidRPr="00B1424D" w:rsidRDefault="00901F72"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For this purpose, a questionnaire was designed and sent by email to 11</w:t>
      </w:r>
      <w:r w:rsidR="00A40925" w:rsidRPr="00B1424D">
        <w:rPr>
          <w:rFonts w:ascii="Times New Roman" w:hAnsi="Times New Roman" w:cs="Times New Roman"/>
          <w:sz w:val="24"/>
          <w:szCs w:val="24"/>
          <w:lang w:val="en-GB"/>
        </w:rPr>
        <w:t>9</w:t>
      </w:r>
      <w:r w:rsidRPr="00B1424D">
        <w:rPr>
          <w:rFonts w:ascii="Times New Roman" w:hAnsi="Times New Roman" w:cs="Times New Roman"/>
          <w:sz w:val="24"/>
          <w:szCs w:val="24"/>
          <w:lang w:val="en-GB"/>
        </w:rPr>
        <w:t xml:space="preserve"> laboratories</w:t>
      </w:r>
      <w:r w:rsidR="006D17BB" w:rsidRPr="00B1424D">
        <w:rPr>
          <w:rFonts w:ascii="Times New Roman" w:hAnsi="Times New Roman" w:cs="Times New Roman"/>
          <w:sz w:val="24"/>
          <w:szCs w:val="24"/>
          <w:lang w:val="en-GB"/>
        </w:rPr>
        <w:t xml:space="preserve"> in Europe</w:t>
      </w:r>
      <w:r w:rsidRPr="00B1424D">
        <w:rPr>
          <w:rFonts w:ascii="Times New Roman" w:hAnsi="Times New Roman" w:cs="Times New Roman"/>
          <w:sz w:val="24"/>
          <w:szCs w:val="24"/>
          <w:lang w:val="en-GB"/>
        </w:rPr>
        <w:t>.</w:t>
      </w:r>
      <w:r w:rsidRPr="00B1424D">
        <w:rPr>
          <w:rFonts w:ascii="Times New Roman" w:hAnsi="Times New Roman" w:cs="Times New Roman"/>
          <w:i/>
          <w:iCs/>
          <w:sz w:val="24"/>
          <w:szCs w:val="24"/>
          <w:lang w:val="en-GB"/>
        </w:rPr>
        <w:t xml:space="preserve"> </w:t>
      </w:r>
      <w:r w:rsidRPr="00B1424D">
        <w:rPr>
          <w:rFonts w:ascii="Times New Roman" w:hAnsi="Times New Roman" w:cs="Times New Roman"/>
          <w:sz w:val="24"/>
          <w:szCs w:val="24"/>
          <w:lang w:val="en-GB"/>
        </w:rPr>
        <w:t xml:space="preserve">It </w:t>
      </w:r>
      <w:r w:rsidR="00573837" w:rsidRPr="00B1424D">
        <w:rPr>
          <w:rFonts w:ascii="Times New Roman" w:hAnsi="Times New Roman" w:cs="Times New Roman"/>
          <w:sz w:val="24"/>
          <w:szCs w:val="24"/>
          <w:lang w:val="en-GB"/>
        </w:rPr>
        <w:t xml:space="preserve">contained </w:t>
      </w:r>
      <w:r w:rsidRPr="00B1424D">
        <w:rPr>
          <w:rFonts w:ascii="Times New Roman" w:hAnsi="Times New Roman" w:cs="Times New Roman"/>
          <w:sz w:val="24"/>
          <w:szCs w:val="24"/>
          <w:lang w:val="en-GB"/>
        </w:rPr>
        <w:t>39 questions on different topics (</w:t>
      </w:r>
      <w:r w:rsidR="000B571C" w:rsidRPr="00B1424D">
        <w:rPr>
          <w:rFonts w:ascii="Times New Roman" w:hAnsi="Times New Roman" w:cs="Times New Roman"/>
          <w:sz w:val="24"/>
          <w:szCs w:val="24"/>
          <w:lang w:val="en-GB"/>
        </w:rPr>
        <w:t>e.g.,</w:t>
      </w:r>
      <w:r w:rsidRPr="00B1424D">
        <w:rPr>
          <w:rFonts w:ascii="Times New Roman" w:hAnsi="Times New Roman" w:cs="Times New Roman"/>
          <w:sz w:val="24"/>
          <w:szCs w:val="24"/>
          <w:lang w:val="en-GB"/>
        </w:rPr>
        <w:t xml:space="preserve"> laboratory activities, analytical information). A total of 2</w:t>
      </w:r>
      <w:r w:rsidR="00A40925" w:rsidRPr="00B1424D">
        <w:rPr>
          <w:rFonts w:ascii="Times New Roman" w:hAnsi="Times New Roman" w:cs="Times New Roman"/>
          <w:sz w:val="24"/>
          <w:szCs w:val="24"/>
          <w:lang w:val="en-GB"/>
        </w:rPr>
        <w:t>9</w:t>
      </w:r>
      <w:r w:rsidRPr="00B1424D">
        <w:rPr>
          <w:rFonts w:ascii="Times New Roman" w:hAnsi="Times New Roman" w:cs="Times New Roman"/>
          <w:sz w:val="24"/>
          <w:szCs w:val="24"/>
          <w:lang w:val="en-GB"/>
        </w:rPr>
        <w:t xml:space="preserve"> </w:t>
      </w:r>
      <w:r w:rsidR="009C34E9" w:rsidRPr="00B1424D">
        <w:rPr>
          <w:rFonts w:ascii="Times New Roman" w:hAnsi="Times New Roman" w:cs="Times New Roman"/>
          <w:sz w:val="24"/>
          <w:szCs w:val="24"/>
          <w:lang w:val="en-GB"/>
        </w:rPr>
        <w:t xml:space="preserve">responses </w:t>
      </w:r>
      <w:r w:rsidRPr="00B1424D">
        <w:rPr>
          <w:rFonts w:ascii="Times New Roman" w:hAnsi="Times New Roman" w:cs="Times New Roman"/>
          <w:sz w:val="24"/>
          <w:szCs w:val="24"/>
          <w:lang w:val="en-GB"/>
        </w:rPr>
        <w:t xml:space="preserve">were received. Most participant laboratories work on veterinary forensic toxicology research and external cases at the same time, which </w:t>
      </w:r>
      <w:r w:rsidR="009C34E9" w:rsidRPr="00B1424D">
        <w:rPr>
          <w:rFonts w:ascii="Times New Roman" w:hAnsi="Times New Roman" w:cs="Times New Roman"/>
          <w:sz w:val="24"/>
          <w:szCs w:val="24"/>
          <w:lang w:val="en-GB"/>
        </w:rPr>
        <w:t>provide</w:t>
      </w:r>
      <w:r w:rsidR="00573837" w:rsidRPr="00B1424D">
        <w:rPr>
          <w:rFonts w:ascii="Times New Roman" w:hAnsi="Times New Roman" w:cs="Times New Roman"/>
          <w:sz w:val="24"/>
          <w:szCs w:val="24"/>
          <w:lang w:val="en-GB"/>
        </w:rPr>
        <w:t>s</w:t>
      </w:r>
      <w:r w:rsidR="009C34E9" w:rsidRPr="00B1424D">
        <w:rPr>
          <w:rFonts w:ascii="Times New Roman" w:hAnsi="Times New Roman" w:cs="Times New Roman"/>
          <w:sz w:val="24"/>
          <w:szCs w:val="24"/>
          <w:lang w:val="en-GB"/>
        </w:rPr>
        <w:t xml:space="preserve"> a robust</w:t>
      </w:r>
      <w:r w:rsidRPr="00B1424D">
        <w:rPr>
          <w:rFonts w:ascii="Times New Roman" w:hAnsi="Times New Roman" w:cs="Times New Roman"/>
          <w:sz w:val="24"/>
          <w:szCs w:val="24"/>
          <w:lang w:val="en-GB"/>
        </w:rPr>
        <w:t xml:space="preserve"> overview of the </w:t>
      </w:r>
      <w:r w:rsidR="009C34E9" w:rsidRPr="00B1424D">
        <w:rPr>
          <w:rFonts w:ascii="Times New Roman" w:hAnsi="Times New Roman" w:cs="Times New Roman"/>
          <w:sz w:val="24"/>
          <w:szCs w:val="24"/>
          <w:lang w:val="en-GB"/>
        </w:rPr>
        <w:t xml:space="preserve">actual </w:t>
      </w:r>
      <w:r w:rsidRPr="00B1424D">
        <w:rPr>
          <w:rFonts w:ascii="Times New Roman" w:hAnsi="Times New Roman" w:cs="Times New Roman"/>
          <w:sz w:val="24"/>
          <w:szCs w:val="24"/>
          <w:lang w:val="en-GB"/>
        </w:rPr>
        <w:t xml:space="preserve">situation in the field. </w:t>
      </w:r>
      <w:r w:rsidR="009C34E9" w:rsidRPr="00B1424D">
        <w:rPr>
          <w:rFonts w:ascii="Times New Roman" w:hAnsi="Times New Roman" w:cs="Times New Roman"/>
          <w:sz w:val="24"/>
          <w:szCs w:val="24"/>
          <w:lang w:val="en-GB"/>
        </w:rPr>
        <w:t>A</w:t>
      </w:r>
      <w:r w:rsidRPr="00B1424D">
        <w:rPr>
          <w:rFonts w:ascii="Times New Roman" w:hAnsi="Times New Roman" w:cs="Times New Roman"/>
          <w:sz w:val="24"/>
          <w:szCs w:val="24"/>
          <w:lang w:val="en-GB"/>
        </w:rPr>
        <w:t xml:space="preserve">nalytical techniques and data collection </w:t>
      </w:r>
      <w:r w:rsidR="0001533C" w:rsidRPr="00B1424D">
        <w:rPr>
          <w:rFonts w:ascii="Times New Roman" w:hAnsi="Times New Roman" w:cs="Times New Roman"/>
          <w:sz w:val="24"/>
          <w:szCs w:val="24"/>
          <w:lang w:val="en-GB"/>
        </w:rPr>
        <w:t xml:space="preserve">methods </w:t>
      </w:r>
      <w:r w:rsidRPr="00B1424D">
        <w:rPr>
          <w:rFonts w:ascii="Times New Roman" w:hAnsi="Times New Roman" w:cs="Times New Roman"/>
          <w:sz w:val="24"/>
          <w:szCs w:val="24"/>
          <w:lang w:val="en-GB"/>
        </w:rPr>
        <w:t xml:space="preserve">should be harmonized, and communication between laboratories </w:t>
      </w:r>
      <w:r w:rsidR="00573837" w:rsidRPr="00B1424D">
        <w:rPr>
          <w:rFonts w:ascii="Times New Roman" w:hAnsi="Times New Roman" w:cs="Times New Roman"/>
          <w:sz w:val="24"/>
          <w:szCs w:val="24"/>
          <w:lang w:val="en-GB"/>
        </w:rPr>
        <w:t xml:space="preserve">is encouraged to </w:t>
      </w:r>
      <w:r w:rsidRPr="00B1424D">
        <w:rPr>
          <w:rFonts w:ascii="Times New Roman" w:hAnsi="Times New Roman" w:cs="Times New Roman"/>
          <w:sz w:val="24"/>
          <w:szCs w:val="24"/>
          <w:lang w:val="en-GB"/>
        </w:rPr>
        <w:t xml:space="preserve">create </w:t>
      </w:r>
      <w:r w:rsidR="0001533C" w:rsidRPr="00B1424D">
        <w:rPr>
          <w:rFonts w:ascii="Times New Roman" w:hAnsi="Times New Roman" w:cs="Times New Roman"/>
          <w:sz w:val="24"/>
          <w:szCs w:val="24"/>
          <w:lang w:val="en-GB"/>
        </w:rPr>
        <w:t xml:space="preserve">a more </w:t>
      </w:r>
      <w:r w:rsidR="00573837" w:rsidRPr="00B1424D">
        <w:rPr>
          <w:rFonts w:ascii="Times New Roman" w:hAnsi="Times New Roman" w:cs="Times New Roman"/>
          <w:sz w:val="24"/>
          <w:szCs w:val="24"/>
          <w:lang w:val="en-GB"/>
        </w:rPr>
        <w:t xml:space="preserve">effective </w:t>
      </w:r>
      <w:r w:rsidRPr="00B1424D">
        <w:rPr>
          <w:rFonts w:ascii="Times New Roman" w:hAnsi="Times New Roman" w:cs="Times New Roman"/>
          <w:sz w:val="24"/>
          <w:szCs w:val="24"/>
          <w:lang w:val="en-GB"/>
        </w:rPr>
        <w:t>network. The present study establish</w:t>
      </w:r>
      <w:r w:rsidR="0001533C" w:rsidRPr="00B1424D">
        <w:rPr>
          <w:rFonts w:ascii="Times New Roman" w:hAnsi="Times New Roman" w:cs="Times New Roman"/>
          <w:sz w:val="24"/>
          <w:szCs w:val="24"/>
          <w:lang w:val="en-GB"/>
        </w:rPr>
        <w:t>ed</w:t>
      </w:r>
      <w:r w:rsidRPr="00B1424D">
        <w:rPr>
          <w:rFonts w:ascii="Times New Roman" w:hAnsi="Times New Roman" w:cs="Times New Roman"/>
          <w:sz w:val="24"/>
          <w:szCs w:val="24"/>
          <w:lang w:val="en-GB"/>
        </w:rPr>
        <w:t xml:space="preserve"> contact between laboratories as an initial step to create a European network and compile</w:t>
      </w:r>
      <w:r w:rsidR="0001533C" w:rsidRPr="00B1424D">
        <w:rPr>
          <w:rFonts w:ascii="Times New Roman" w:hAnsi="Times New Roman" w:cs="Times New Roman"/>
          <w:sz w:val="24"/>
          <w:szCs w:val="24"/>
          <w:lang w:val="en-GB"/>
        </w:rPr>
        <w:t>d</w:t>
      </w:r>
      <w:r w:rsidRPr="00B1424D">
        <w:rPr>
          <w:rFonts w:ascii="Times New Roman" w:hAnsi="Times New Roman" w:cs="Times New Roman"/>
          <w:sz w:val="24"/>
          <w:szCs w:val="24"/>
          <w:lang w:val="en-GB"/>
        </w:rPr>
        <w:t xml:space="preserve"> basic data to </w:t>
      </w:r>
      <w:r w:rsidR="0001533C" w:rsidRPr="00B1424D">
        <w:rPr>
          <w:rFonts w:ascii="Times New Roman" w:hAnsi="Times New Roman" w:cs="Times New Roman"/>
          <w:sz w:val="24"/>
          <w:szCs w:val="24"/>
          <w:lang w:val="en-GB"/>
        </w:rPr>
        <w:t xml:space="preserve">identify </w:t>
      </w:r>
      <w:r w:rsidRPr="00B1424D">
        <w:rPr>
          <w:rFonts w:ascii="Times New Roman" w:hAnsi="Times New Roman" w:cs="Times New Roman"/>
          <w:sz w:val="24"/>
          <w:szCs w:val="24"/>
          <w:lang w:val="en-GB"/>
        </w:rPr>
        <w:t xml:space="preserve">strengths and </w:t>
      </w:r>
      <w:r w:rsidR="00ED1123" w:rsidRPr="00B1424D">
        <w:rPr>
          <w:rFonts w:ascii="Times New Roman" w:hAnsi="Times New Roman" w:cs="Times New Roman"/>
          <w:sz w:val="24"/>
          <w:szCs w:val="24"/>
          <w:lang w:val="en-GB"/>
        </w:rPr>
        <w:t xml:space="preserve">weaknesses </w:t>
      </w:r>
      <w:r w:rsidRPr="00B1424D">
        <w:rPr>
          <w:rFonts w:ascii="Times New Roman" w:hAnsi="Times New Roman" w:cs="Times New Roman"/>
          <w:sz w:val="24"/>
          <w:szCs w:val="24"/>
          <w:lang w:val="en-GB"/>
        </w:rPr>
        <w:t xml:space="preserve">that will help harmonize methodologies </w:t>
      </w:r>
      <w:r w:rsidR="00573837" w:rsidRPr="00B1424D">
        <w:rPr>
          <w:rFonts w:ascii="Times New Roman" w:hAnsi="Times New Roman" w:cs="Times New Roman"/>
          <w:sz w:val="24"/>
          <w:szCs w:val="24"/>
          <w:lang w:val="en-GB"/>
        </w:rPr>
        <w:t xml:space="preserve">across Europe </w:t>
      </w:r>
      <w:r w:rsidRPr="00B1424D">
        <w:rPr>
          <w:rFonts w:ascii="Times New Roman" w:hAnsi="Times New Roman" w:cs="Times New Roman"/>
          <w:sz w:val="24"/>
          <w:szCs w:val="24"/>
          <w:lang w:val="en-GB"/>
        </w:rPr>
        <w:t>and increase pan-European capacities.</w:t>
      </w:r>
    </w:p>
    <w:bookmarkEnd w:id="1"/>
    <w:p w14:paraId="57695763" w14:textId="418DC8AA" w:rsidR="00901F72" w:rsidRPr="00B1424D" w:rsidRDefault="00901F72" w:rsidP="006D5F0A">
      <w:pPr>
        <w:autoSpaceDE w:val="0"/>
        <w:autoSpaceDN w:val="0"/>
        <w:adjustRightInd w:val="0"/>
        <w:spacing w:after="0" w:line="480" w:lineRule="auto"/>
        <w:jc w:val="both"/>
        <w:rPr>
          <w:rFonts w:ascii="Times New Roman" w:hAnsi="Times New Roman" w:cs="Times New Roman"/>
          <w:sz w:val="24"/>
          <w:szCs w:val="24"/>
          <w:lang w:val="en-GB"/>
        </w:rPr>
      </w:pPr>
      <w:r w:rsidRPr="00B1424D">
        <w:rPr>
          <w:rFonts w:ascii="Times New Roman" w:hAnsi="Times New Roman" w:cs="Times New Roman"/>
          <w:b/>
          <w:bCs/>
          <w:sz w:val="24"/>
          <w:szCs w:val="24"/>
          <w:lang w:val="en-GB"/>
        </w:rPr>
        <w:t>Keywords:</w:t>
      </w:r>
      <w:r w:rsidRPr="00B1424D">
        <w:rPr>
          <w:rFonts w:ascii="Times New Roman" w:hAnsi="Times New Roman" w:cs="Times New Roman"/>
          <w:sz w:val="24"/>
          <w:szCs w:val="24"/>
          <w:lang w:val="en-GB"/>
        </w:rPr>
        <w:t xml:space="preserve"> </w:t>
      </w:r>
      <w:bookmarkStart w:id="2" w:name="_Hlk85268656"/>
      <w:r w:rsidR="00C327F3" w:rsidRPr="00B1424D">
        <w:rPr>
          <w:rFonts w:ascii="Times New Roman" w:hAnsi="Times New Roman" w:cs="Times New Roman"/>
          <w:sz w:val="24"/>
          <w:szCs w:val="24"/>
          <w:lang w:val="en-GB"/>
        </w:rPr>
        <w:t xml:space="preserve">European network, laboratories, </w:t>
      </w:r>
      <w:r w:rsidRPr="00B1424D">
        <w:rPr>
          <w:rFonts w:ascii="Times New Roman" w:hAnsi="Times New Roman" w:cs="Times New Roman"/>
          <w:sz w:val="24"/>
          <w:szCs w:val="24"/>
          <w:lang w:val="en-GB"/>
        </w:rPr>
        <w:t>forensic</w:t>
      </w:r>
      <w:r w:rsidR="00923999" w:rsidRPr="00B1424D">
        <w:rPr>
          <w:rFonts w:ascii="Times New Roman" w:hAnsi="Times New Roman" w:cs="Times New Roman"/>
          <w:sz w:val="24"/>
          <w:szCs w:val="24"/>
          <w:lang w:val="en-GB"/>
        </w:rPr>
        <w:t xml:space="preserve"> veterinary</w:t>
      </w:r>
      <w:r w:rsidRPr="00B1424D">
        <w:rPr>
          <w:rFonts w:ascii="Times New Roman" w:hAnsi="Times New Roman" w:cs="Times New Roman"/>
          <w:sz w:val="24"/>
          <w:szCs w:val="24"/>
          <w:lang w:val="en-GB"/>
        </w:rPr>
        <w:t>, wildlife toxicology, poison, birds of prey</w:t>
      </w:r>
      <w:bookmarkEnd w:id="2"/>
    </w:p>
    <w:p w14:paraId="7F4A55E4" w14:textId="5850AD8C" w:rsidR="00901F72" w:rsidRPr="00B1424D" w:rsidRDefault="00901F72" w:rsidP="006D5F0A">
      <w:pPr>
        <w:spacing w:after="0" w:line="480" w:lineRule="auto"/>
        <w:jc w:val="both"/>
        <w:rPr>
          <w:rFonts w:ascii="Times New Roman" w:hAnsi="Times New Roman" w:cs="Times New Roman"/>
          <w:b/>
          <w:bCs/>
          <w:sz w:val="24"/>
          <w:szCs w:val="24"/>
          <w:lang w:val="en-GB"/>
        </w:rPr>
      </w:pPr>
    </w:p>
    <w:p w14:paraId="77355AD3" w14:textId="77777777" w:rsidR="009F0BCF" w:rsidRPr="00B1424D" w:rsidRDefault="009F0BCF" w:rsidP="006D5F0A">
      <w:pPr>
        <w:spacing w:after="0" w:line="480" w:lineRule="auto"/>
        <w:jc w:val="both"/>
        <w:rPr>
          <w:rFonts w:ascii="Times New Roman" w:hAnsi="Times New Roman" w:cs="Times New Roman"/>
          <w:b/>
          <w:bCs/>
          <w:sz w:val="24"/>
          <w:szCs w:val="24"/>
          <w:lang w:val="en-GB"/>
        </w:rPr>
      </w:pPr>
      <w:r w:rsidRPr="00B1424D">
        <w:rPr>
          <w:rFonts w:ascii="Times New Roman" w:hAnsi="Times New Roman" w:cs="Times New Roman"/>
          <w:b/>
          <w:bCs/>
          <w:sz w:val="24"/>
          <w:szCs w:val="24"/>
          <w:lang w:val="en-GB"/>
        </w:rPr>
        <w:t>Statements and Declarations</w:t>
      </w:r>
    </w:p>
    <w:p w14:paraId="36CA9696" w14:textId="65729119" w:rsidR="00901F72" w:rsidRPr="00B1424D" w:rsidRDefault="00901F72" w:rsidP="006D5F0A">
      <w:pPr>
        <w:spacing w:after="0" w:line="480" w:lineRule="auto"/>
        <w:jc w:val="both"/>
        <w:rPr>
          <w:rFonts w:ascii="Times New Roman" w:hAnsi="Times New Roman" w:cs="Times New Roman"/>
          <w:i/>
          <w:iCs/>
          <w:sz w:val="24"/>
          <w:szCs w:val="24"/>
        </w:rPr>
      </w:pPr>
      <w:r w:rsidRPr="00B1424D">
        <w:rPr>
          <w:rFonts w:ascii="Times New Roman" w:hAnsi="Times New Roman" w:cs="Times New Roman"/>
          <w:b/>
          <w:bCs/>
          <w:sz w:val="24"/>
          <w:szCs w:val="24"/>
          <w:lang w:val="en-GB"/>
        </w:rPr>
        <w:t>Funding:</w:t>
      </w:r>
      <w:r w:rsidRPr="00B1424D">
        <w:rPr>
          <w:rFonts w:ascii="Times New Roman" w:hAnsi="Times New Roman" w:cs="Times New Roman"/>
          <w:sz w:val="24"/>
          <w:szCs w:val="24"/>
          <w:lang w:val="en-GB"/>
        </w:rPr>
        <w:t xml:space="preserve"> European Raptor Biomonitoring Facility COST Action (</w:t>
      </w:r>
      <w:proofErr w:type="spellStart"/>
      <w:r w:rsidRPr="00B1424D">
        <w:rPr>
          <w:rFonts w:ascii="Times New Roman" w:hAnsi="Times New Roman" w:cs="Times New Roman"/>
          <w:sz w:val="24"/>
          <w:szCs w:val="24"/>
          <w:lang w:val="en-GB"/>
        </w:rPr>
        <w:t>ERBFacility</w:t>
      </w:r>
      <w:proofErr w:type="spellEnd"/>
      <w:r w:rsidRPr="00B1424D">
        <w:rPr>
          <w:rFonts w:ascii="Times New Roman" w:hAnsi="Times New Roman" w:cs="Times New Roman"/>
          <w:sz w:val="24"/>
          <w:szCs w:val="24"/>
          <w:lang w:val="en-GB"/>
        </w:rPr>
        <w:t xml:space="preserve">, CA16224) is supported by COST (European Cooperation in Science and Technology) and funded by the Horizon 2020 Framework Programme of the European Union. An </w:t>
      </w:r>
      <w:proofErr w:type="spellStart"/>
      <w:r w:rsidRPr="00B1424D">
        <w:rPr>
          <w:rFonts w:ascii="Times New Roman" w:hAnsi="Times New Roman" w:cs="Times New Roman"/>
          <w:sz w:val="24"/>
          <w:szCs w:val="24"/>
          <w:lang w:val="en-GB"/>
        </w:rPr>
        <w:t>ERBFacility</w:t>
      </w:r>
      <w:proofErr w:type="spellEnd"/>
      <w:r w:rsidRPr="00B1424D">
        <w:rPr>
          <w:rFonts w:ascii="Times New Roman" w:hAnsi="Times New Roman" w:cs="Times New Roman"/>
          <w:sz w:val="24"/>
          <w:szCs w:val="24"/>
          <w:lang w:val="en-GB"/>
        </w:rPr>
        <w:t>-funded short-term scientific mission was awarded to Irene Valverde who travelled to the host institution, the National Veterinary School of Lyon (</w:t>
      </w:r>
      <w:proofErr w:type="spellStart"/>
      <w:r w:rsidRPr="00B1424D">
        <w:rPr>
          <w:rFonts w:ascii="Times New Roman" w:hAnsi="Times New Roman" w:cs="Times New Roman"/>
          <w:sz w:val="24"/>
          <w:szCs w:val="24"/>
          <w:lang w:val="en-GB"/>
        </w:rPr>
        <w:t>VetAgro</w:t>
      </w:r>
      <w:proofErr w:type="spellEnd"/>
      <w:r w:rsidRPr="00B1424D">
        <w:rPr>
          <w:rFonts w:ascii="Times New Roman" w:hAnsi="Times New Roman" w:cs="Times New Roman"/>
          <w:sz w:val="24"/>
          <w:szCs w:val="24"/>
          <w:lang w:val="en-GB"/>
        </w:rPr>
        <w:t xml:space="preserve"> Sup) </w:t>
      </w:r>
      <w:r w:rsidRPr="00B1424D">
        <w:rPr>
          <w:rFonts w:ascii="Times New Roman" w:hAnsi="Times New Roman" w:cs="Times New Roman"/>
          <w:sz w:val="24"/>
          <w:szCs w:val="24"/>
          <w:lang w:val="en-GB"/>
        </w:rPr>
        <w:lastRenderedPageBreak/>
        <w:t xml:space="preserve">hosted by Prof. Philippe Berny, and co-supervised by Prof. Antonio J. García-Fernández and </w:t>
      </w:r>
      <w:proofErr w:type="spellStart"/>
      <w:r w:rsidRPr="00B1424D">
        <w:rPr>
          <w:rFonts w:ascii="Times New Roman" w:hAnsi="Times New Roman" w:cs="Times New Roman"/>
          <w:sz w:val="24"/>
          <w:szCs w:val="24"/>
          <w:lang w:val="en-GB"/>
        </w:rPr>
        <w:t>Dr.</w:t>
      </w:r>
      <w:proofErr w:type="spellEnd"/>
      <w:r w:rsidRPr="00B1424D">
        <w:rPr>
          <w:rFonts w:ascii="Times New Roman" w:hAnsi="Times New Roman" w:cs="Times New Roman"/>
          <w:sz w:val="24"/>
          <w:szCs w:val="24"/>
          <w:lang w:val="en-GB"/>
        </w:rPr>
        <w:t xml:space="preserve"> Silvia Espín. </w:t>
      </w:r>
      <w:r w:rsidRPr="00B1424D">
        <w:rPr>
          <w:rFonts w:ascii="Times New Roman" w:hAnsi="Times New Roman" w:cs="Times New Roman"/>
          <w:sz w:val="24"/>
          <w:szCs w:val="24"/>
        </w:rPr>
        <w:t>Dr. Silvia Espín and Dr. Pablo Sánchez-</w:t>
      </w:r>
      <w:proofErr w:type="spellStart"/>
      <w:r w:rsidRPr="00B1424D">
        <w:rPr>
          <w:rFonts w:ascii="Times New Roman" w:hAnsi="Times New Roman" w:cs="Times New Roman"/>
          <w:sz w:val="24"/>
          <w:szCs w:val="24"/>
        </w:rPr>
        <w:t>Virosta</w:t>
      </w:r>
      <w:proofErr w:type="spellEnd"/>
      <w:r w:rsidRPr="00B1424D">
        <w:rPr>
          <w:rFonts w:ascii="Times New Roman" w:hAnsi="Times New Roman" w:cs="Times New Roman"/>
          <w:sz w:val="24"/>
          <w:szCs w:val="24"/>
        </w:rPr>
        <w:t xml:space="preserve"> are </w:t>
      </w:r>
      <w:proofErr w:type="spellStart"/>
      <w:r w:rsidRPr="00B1424D">
        <w:rPr>
          <w:rFonts w:ascii="Times New Roman" w:hAnsi="Times New Roman" w:cs="Times New Roman"/>
          <w:sz w:val="24"/>
          <w:szCs w:val="24"/>
        </w:rPr>
        <w:t>financially</w:t>
      </w:r>
      <w:proofErr w:type="spellEnd"/>
      <w:r w:rsidRPr="00B1424D">
        <w:rPr>
          <w:rFonts w:ascii="Times New Roman" w:hAnsi="Times New Roman" w:cs="Times New Roman"/>
          <w:sz w:val="24"/>
          <w:szCs w:val="24"/>
        </w:rPr>
        <w:t xml:space="preserve"> </w:t>
      </w:r>
      <w:proofErr w:type="spellStart"/>
      <w:r w:rsidRPr="00B1424D">
        <w:rPr>
          <w:rFonts w:ascii="Times New Roman" w:hAnsi="Times New Roman" w:cs="Times New Roman"/>
          <w:sz w:val="24"/>
          <w:szCs w:val="24"/>
        </w:rPr>
        <w:t>supported</w:t>
      </w:r>
      <w:proofErr w:type="spellEnd"/>
      <w:r w:rsidRPr="00B1424D">
        <w:rPr>
          <w:rFonts w:ascii="Times New Roman" w:hAnsi="Times New Roman" w:cs="Times New Roman"/>
          <w:sz w:val="24"/>
          <w:szCs w:val="24"/>
        </w:rPr>
        <w:t xml:space="preserve"> </w:t>
      </w:r>
      <w:proofErr w:type="spellStart"/>
      <w:r w:rsidRPr="00B1424D">
        <w:rPr>
          <w:rFonts w:ascii="Times New Roman" w:hAnsi="Times New Roman" w:cs="Times New Roman"/>
          <w:sz w:val="24"/>
          <w:szCs w:val="24"/>
        </w:rPr>
        <w:t>by</w:t>
      </w:r>
      <w:proofErr w:type="spellEnd"/>
      <w:r w:rsidRPr="00B1424D">
        <w:rPr>
          <w:rFonts w:ascii="Times New Roman" w:hAnsi="Times New Roman" w:cs="Times New Roman"/>
          <w:sz w:val="24"/>
          <w:szCs w:val="24"/>
        </w:rPr>
        <w:t xml:space="preserve"> </w:t>
      </w:r>
      <w:r w:rsidRPr="00B1424D">
        <w:rPr>
          <w:rFonts w:ascii="Times New Roman" w:hAnsi="Times New Roman" w:cs="Times New Roman"/>
          <w:i/>
          <w:iCs/>
          <w:sz w:val="24"/>
          <w:szCs w:val="24"/>
        </w:rPr>
        <w:t>Ministerio de Ciencia, Innovación y Universidades</w:t>
      </w:r>
      <w:r w:rsidRPr="00B1424D">
        <w:rPr>
          <w:rFonts w:ascii="Times New Roman" w:hAnsi="Times New Roman" w:cs="Times New Roman"/>
          <w:sz w:val="24"/>
          <w:szCs w:val="24"/>
        </w:rPr>
        <w:t xml:space="preserve"> (IJCI-2017-34653; FJC2019-042357-I).</w:t>
      </w:r>
    </w:p>
    <w:p w14:paraId="325D9945" w14:textId="6C88A982" w:rsidR="00901F72" w:rsidRPr="00B1424D" w:rsidRDefault="00901F72" w:rsidP="006D5F0A">
      <w:pPr>
        <w:spacing w:after="0" w:line="480" w:lineRule="auto"/>
        <w:jc w:val="both"/>
        <w:rPr>
          <w:rStyle w:val="Textoennegrita"/>
          <w:rFonts w:ascii="Times New Roman" w:hAnsi="Times New Roman" w:cs="Times New Roman"/>
          <w:b w:val="0"/>
          <w:bCs w:val="0"/>
          <w:sz w:val="24"/>
          <w:szCs w:val="24"/>
          <w:lang w:val="en-GB"/>
        </w:rPr>
      </w:pPr>
      <w:r w:rsidRPr="00B1424D">
        <w:rPr>
          <w:rFonts w:ascii="Times New Roman" w:hAnsi="Times New Roman" w:cs="Times New Roman"/>
          <w:b/>
          <w:bCs/>
          <w:sz w:val="24"/>
          <w:szCs w:val="24"/>
          <w:lang w:val="en-GB"/>
        </w:rPr>
        <w:t>Conflicts of interest:</w:t>
      </w:r>
      <w:r w:rsidRPr="00B1424D">
        <w:rPr>
          <w:rFonts w:ascii="Times New Roman" w:hAnsi="Times New Roman" w:cs="Times New Roman"/>
          <w:lang w:val="en-GB"/>
        </w:rPr>
        <w:t xml:space="preserve"> </w:t>
      </w:r>
      <w:r w:rsidRPr="00B1424D">
        <w:rPr>
          <w:rFonts w:ascii="Times New Roman" w:hAnsi="Times New Roman" w:cs="Times New Roman"/>
          <w:sz w:val="24"/>
          <w:szCs w:val="24"/>
          <w:lang w:val="en-GB"/>
        </w:rPr>
        <w:t>The authors declare no conflict of interest.</w:t>
      </w:r>
    </w:p>
    <w:p w14:paraId="31227BF6" w14:textId="7B07EBE1" w:rsidR="00901F72" w:rsidRPr="00B1424D" w:rsidRDefault="00901F72" w:rsidP="006D5F0A">
      <w:pPr>
        <w:spacing w:after="0" w:line="480" w:lineRule="auto"/>
        <w:jc w:val="both"/>
        <w:rPr>
          <w:rStyle w:val="Textoennegrita"/>
          <w:rFonts w:ascii="Times New Roman" w:hAnsi="Times New Roman" w:cs="Times New Roman"/>
          <w:sz w:val="24"/>
          <w:szCs w:val="24"/>
          <w:lang w:val="en-GB"/>
        </w:rPr>
      </w:pPr>
      <w:r w:rsidRPr="00B1424D">
        <w:rPr>
          <w:rStyle w:val="Textoennegrita"/>
          <w:rFonts w:ascii="Times New Roman" w:hAnsi="Times New Roman" w:cs="Times New Roman"/>
          <w:sz w:val="24"/>
          <w:szCs w:val="24"/>
          <w:lang w:val="en-GB"/>
        </w:rPr>
        <w:t>Availability of data and material:</w:t>
      </w:r>
      <w:r w:rsidR="00DF3AC9" w:rsidRPr="00B1424D">
        <w:rPr>
          <w:rStyle w:val="Textoennegrita"/>
          <w:rFonts w:ascii="Times New Roman" w:hAnsi="Times New Roman" w:cs="Times New Roman"/>
          <w:sz w:val="24"/>
          <w:szCs w:val="24"/>
          <w:lang w:val="en-GB"/>
        </w:rPr>
        <w:t xml:space="preserve"> </w:t>
      </w:r>
      <w:r w:rsidR="00DF3AC9" w:rsidRPr="00B1424D">
        <w:rPr>
          <w:rStyle w:val="Textoennegrita"/>
          <w:rFonts w:ascii="Times New Roman" w:hAnsi="Times New Roman" w:cs="Times New Roman"/>
          <w:b w:val="0"/>
          <w:bCs w:val="0"/>
          <w:sz w:val="24"/>
          <w:szCs w:val="24"/>
          <w:lang w:val="en-GB"/>
        </w:rPr>
        <w:t>Data will be available upon request contacting irene.valverde@um.es and silvia.espin@um.es</w:t>
      </w:r>
    </w:p>
    <w:p w14:paraId="7990BFEE" w14:textId="378A6DC7" w:rsidR="007B5CE1" w:rsidRPr="00B1424D" w:rsidRDefault="007B5CE1"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b/>
          <w:bCs/>
          <w:sz w:val="24"/>
          <w:szCs w:val="24"/>
          <w:lang w:val="en-GB"/>
        </w:rPr>
        <w:t xml:space="preserve">Code availability: </w:t>
      </w:r>
      <w:r w:rsidRPr="00B1424D">
        <w:rPr>
          <w:rFonts w:ascii="Times New Roman" w:hAnsi="Times New Roman" w:cs="Times New Roman"/>
          <w:sz w:val="24"/>
          <w:szCs w:val="24"/>
          <w:lang w:val="en-GB"/>
        </w:rPr>
        <w:t>'Not applicable'</w:t>
      </w:r>
    </w:p>
    <w:p w14:paraId="725ABB77" w14:textId="725A9A53" w:rsidR="00901F72" w:rsidRPr="00B1424D" w:rsidRDefault="00901F72"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b/>
          <w:bCs/>
          <w:sz w:val="24"/>
          <w:szCs w:val="24"/>
          <w:lang w:val="en-GB"/>
        </w:rPr>
        <w:t xml:space="preserve">Author Contributions statement: Irene Valverde: </w:t>
      </w:r>
      <w:r w:rsidRPr="00B1424D">
        <w:rPr>
          <w:rFonts w:ascii="Times New Roman" w:hAnsi="Times New Roman" w:cs="Times New Roman"/>
          <w:sz w:val="24"/>
          <w:szCs w:val="24"/>
          <w:lang w:val="en-GB"/>
        </w:rPr>
        <w:t xml:space="preserve">Methodology, Formal analysis, Writing original draft, Short-Term Scientific Mission holder. </w:t>
      </w:r>
      <w:r w:rsidRPr="00B1424D">
        <w:rPr>
          <w:rFonts w:ascii="Times New Roman" w:hAnsi="Times New Roman" w:cs="Times New Roman"/>
          <w:b/>
          <w:bCs/>
          <w:sz w:val="24"/>
          <w:szCs w:val="24"/>
          <w:lang w:val="en-GB"/>
        </w:rPr>
        <w:t>Silvia Espín</w:t>
      </w:r>
      <w:r w:rsidRPr="00B1424D">
        <w:rPr>
          <w:rFonts w:ascii="Times New Roman" w:hAnsi="Times New Roman" w:cs="Times New Roman"/>
          <w:sz w:val="24"/>
          <w:szCs w:val="24"/>
          <w:lang w:val="en-GB"/>
        </w:rPr>
        <w:t xml:space="preserve">: Conceptualization, Methodology, Formal analysis, Writing - review &amp; editing, Supervision. </w:t>
      </w:r>
      <w:r w:rsidRPr="00B1424D">
        <w:rPr>
          <w:rFonts w:ascii="Times New Roman" w:hAnsi="Times New Roman" w:cs="Times New Roman"/>
          <w:b/>
          <w:bCs/>
          <w:sz w:val="24"/>
          <w:szCs w:val="24"/>
          <w:lang w:val="en-GB"/>
        </w:rPr>
        <w:t>Pilar Gómez-Ramírez</w:t>
      </w:r>
      <w:r w:rsidRPr="00B1424D">
        <w:rPr>
          <w:rFonts w:ascii="Times New Roman" w:hAnsi="Times New Roman" w:cs="Times New Roman"/>
          <w:sz w:val="24"/>
          <w:szCs w:val="24"/>
          <w:lang w:val="en-GB"/>
        </w:rPr>
        <w:t xml:space="preserve">: Methodology, Writing - review &amp; editing. </w:t>
      </w:r>
      <w:r w:rsidRPr="00B1424D">
        <w:rPr>
          <w:rFonts w:ascii="Times New Roman" w:hAnsi="Times New Roman" w:cs="Times New Roman"/>
          <w:b/>
          <w:bCs/>
          <w:sz w:val="24"/>
          <w:szCs w:val="24"/>
          <w:lang w:val="en-GB"/>
        </w:rPr>
        <w:t>Pablo Sánchez-</w:t>
      </w:r>
      <w:proofErr w:type="spellStart"/>
      <w:r w:rsidRPr="00B1424D">
        <w:rPr>
          <w:rFonts w:ascii="Times New Roman" w:hAnsi="Times New Roman" w:cs="Times New Roman"/>
          <w:b/>
          <w:bCs/>
          <w:sz w:val="24"/>
          <w:szCs w:val="24"/>
          <w:lang w:val="en-GB"/>
        </w:rPr>
        <w:t>Virosta</w:t>
      </w:r>
      <w:proofErr w:type="spellEnd"/>
      <w:r w:rsidRPr="00B1424D">
        <w:rPr>
          <w:rFonts w:ascii="Times New Roman" w:hAnsi="Times New Roman" w:cs="Times New Roman"/>
          <w:sz w:val="24"/>
          <w:szCs w:val="24"/>
          <w:lang w:val="en-GB"/>
        </w:rPr>
        <w:t xml:space="preserve">: Methodology, Writing - review &amp; editing. </w:t>
      </w:r>
      <w:r w:rsidRPr="00B1424D">
        <w:rPr>
          <w:rFonts w:ascii="Times New Roman" w:hAnsi="Times New Roman" w:cs="Times New Roman"/>
          <w:b/>
          <w:bCs/>
          <w:sz w:val="24"/>
          <w:szCs w:val="24"/>
          <w:lang w:val="en-GB"/>
        </w:rPr>
        <w:t>Antonio J. García-Fernández</w:t>
      </w:r>
      <w:r w:rsidRPr="00B1424D">
        <w:rPr>
          <w:rFonts w:ascii="Times New Roman" w:hAnsi="Times New Roman" w:cs="Times New Roman"/>
          <w:sz w:val="24"/>
          <w:szCs w:val="24"/>
          <w:lang w:val="en-GB"/>
        </w:rPr>
        <w:t xml:space="preserve">: Conceptualization, Methodology, Formal analysis, Writing - review &amp; editing, Supervision, Short-Term Scientific Mission home. </w:t>
      </w:r>
      <w:r w:rsidRPr="00B1424D">
        <w:rPr>
          <w:rFonts w:ascii="Times New Roman" w:hAnsi="Times New Roman" w:cs="Times New Roman"/>
          <w:b/>
          <w:bCs/>
          <w:sz w:val="24"/>
          <w:szCs w:val="24"/>
          <w:lang w:val="en-GB"/>
        </w:rPr>
        <w:t>Philippe Berny</w:t>
      </w:r>
      <w:r w:rsidRPr="00B1424D">
        <w:rPr>
          <w:rFonts w:ascii="Times New Roman" w:hAnsi="Times New Roman" w:cs="Times New Roman"/>
          <w:sz w:val="24"/>
          <w:szCs w:val="24"/>
          <w:lang w:val="en-GB"/>
        </w:rPr>
        <w:t>: Conceptualization, Methodology, Formal analysis, Writing - review &amp; editing, Short-Term Scientific Mission host.</w:t>
      </w:r>
    </w:p>
    <w:p w14:paraId="18DF4E34" w14:textId="76FC0E95" w:rsidR="007B5CE1" w:rsidRPr="00B1424D" w:rsidRDefault="007B5CE1"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b/>
          <w:bCs/>
          <w:sz w:val="24"/>
          <w:szCs w:val="24"/>
          <w:lang w:val="en-GB"/>
        </w:rPr>
        <w:t xml:space="preserve">Ethics approval: </w:t>
      </w:r>
      <w:r w:rsidRPr="00B1424D">
        <w:rPr>
          <w:rFonts w:ascii="Times New Roman" w:hAnsi="Times New Roman" w:cs="Times New Roman"/>
          <w:sz w:val="24"/>
          <w:szCs w:val="24"/>
          <w:lang w:val="en-GB"/>
        </w:rPr>
        <w:t>'Not applicable'</w:t>
      </w:r>
    </w:p>
    <w:p w14:paraId="1DD6C3D6" w14:textId="0953C438" w:rsidR="00901F72" w:rsidRPr="00B1424D" w:rsidRDefault="00901F72" w:rsidP="006D5F0A">
      <w:pPr>
        <w:spacing w:after="0" w:line="480" w:lineRule="auto"/>
        <w:jc w:val="both"/>
        <w:rPr>
          <w:rFonts w:ascii="Times New Roman" w:eastAsia="Times New Roman" w:hAnsi="Times New Roman" w:cs="Times New Roman"/>
          <w:sz w:val="24"/>
          <w:szCs w:val="24"/>
          <w:lang w:val="en-GB" w:eastAsia="es-ES"/>
        </w:rPr>
      </w:pPr>
      <w:r w:rsidRPr="00B1424D">
        <w:rPr>
          <w:rFonts w:ascii="Times New Roman" w:eastAsia="Times New Roman" w:hAnsi="Times New Roman" w:cs="Times New Roman"/>
          <w:b/>
          <w:bCs/>
          <w:sz w:val="24"/>
          <w:szCs w:val="24"/>
          <w:lang w:val="en-GB" w:eastAsia="es-ES"/>
        </w:rPr>
        <w:t>Consent to participate</w:t>
      </w:r>
      <w:r w:rsidR="005A259D" w:rsidRPr="00B1424D">
        <w:rPr>
          <w:rFonts w:ascii="Times New Roman" w:eastAsia="Times New Roman" w:hAnsi="Times New Roman" w:cs="Times New Roman"/>
          <w:b/>
          <w:bCs/>
          <w:sz w:val="24"/>
          <w:szCs w:val="24"/>
          <w:lang w:val="en-GB" w:eastAsia="es-ES"/>
        </w:rPr>
        <w:t>:</w:t>
      </w:r>
      <w:r w:rsidRPr="00B1424D">
        <w:rPr>
          <w:rFonts w:ascii="Times New Roman" w:eastAsia="Times New Roman" w:hAnsi="Times New Roman" w:cs="Times New Roman"/>
          <w:sz w:val="24"/>
          <w:szCs w:val="24"/>
          <w:lang w:val="en-GB" w:eastAsia="es-ES"/>
        </w:rPr>
        <w:t xml:space="preserve"> </w:t>
      </w:r>
      <w:r w:rsidR="005A259D" w:rsidRPr="00B1424D">
        <w:rPr>
          <w:rFonts w:ascii="Times New Roman" w:eastAsia="Times New Roman" w:hAnsi="Times New Roman" w:cs="Times New Roman"/>
          <w:sz w:val="24"/>
          <w:szCs w:val="24"/>
          <w:lang w:val="en-GB" w:eastAsia="es-ES"/>
        </w:rPr>
        <w:t>All authors accept</w:t>
      </w:r>
      <w:r w:rsidR="00573837" w:rsidRPr="00B1424D">
        <w:rPr>
          <w:rFonts w:ascii="Times New Roman" w:eastAsia="Times New Roman" w:hAnsi="Times New Roman" w:cs="Times New Roman"/>
          <w:sz w:val="24"/>
          <w:szCs w:val="24"/>
          <w:lang w:val="en-GB" w:eastAsia="es-ES"/>
        </w:rPr>
        <w:t>ed</w:t>
      </w:r>
      <w:r w:rsidR="005A259D" w:rsidRPr="00B1424D">
        <w:rPr>
          <w:rFonts w:ascii="Times New Roman" w:eastAsia="Times New Roman" w:hAnsi="Times New Roman" w:cs="Times New Roman"/>
          <w:sz w:val="24"/>
          <w:szCs w:val="24"/>
          <w:lang w:val="en-GB" w:eastAsia="es-ES"/>
        </w:rPr>
        <w:t xml:space="preserve"> to participate in the manuscript</w:t>
      </w:r>
    </w:p>
    <w:p w14:paraId="19AD3D75" w14:textId="04E3C6F7" w:rsidR="00901F72" w:rsidRPr="00B1424D" w:rsidRDefault="00901F72" w:rsidP="006D5F0A">
      <w:pPr>
        <w:spacing w:after="0" w:line="480" w:lineRule="auto"/>
        <w:jc w:val="both"/>
        <w:rPr>
          <w:rFonts w:ascii="Times New Roman" w:eastAsia="Times New Roman" w:hAnsi="Times New Roman" w:cs="Times New Roman"/>
          <w:sz w:val="24"/>
          <w:szCs w:val="24"/>
          <w:lang w:val="en-GB" w:eastAsia="es-ES"/>
        </w:rPr>
      </w:pPr>
      <w:r w:rsidRPr="00B1424D">
        <w:rPr>
          <w:rFonts w:ascii="Times New Roman" w:eastAsia="Times New Roman" w:hAnsi="Times New Roman" w:cs="Times New Roman"/>
          <w:b/>
          <w:bCs/>
          <w:sz w:val="24"/>
          <w:szCs w:val="24"/>
          <w:lang w:val="en-GB" w:eastAsia="es-ES"/>
        </w:rPr>
        <w:t>Consent for publication</w:t>
      </w:r>
      <w:r w:rsidR="005A259D" w:rsidRPr="00B1424D">
        <w:rPr>
          <w:rFonts w:ascii="Times New Roman" w:eastAsia="Times New Roman" w:hAnsi="Times New Roman" w:cs="Times New Roman"/>
          <w:b/>
          <w:bCs/>
          <w:sz w:val="24"/>
          <w:szCs w:val="24"/>
          <w:lang w:val="en-GB" w:eastAsia="es-ES"/>
        </w:rPr>
        <w:t>:</w:t>
      </w:r>
      <w:r w:rsidRPr="00B1424D">
        <w:rPr>
          <w:rFonts w:ascii="Times New Roman" w:eastAsia="Times New Roman" w:hAnsi="Times New Roman" w:cs="Times New Roman"/>
          <w:sz w:val="24"/>
          <w:szCs w:val="24"/>
          <w:lang w:val="en-GB" w:eastAsia="es-ES"/>
        </w:rPr>
        <w:t xml:space="preserve"> </w:t>
      </w:r>
      <w:r w:rsidR="005A259D" w:rsidRPr="00B1424D">
        <w:rPr>
          <w:rFonts w:ascii="Times New Roman" w:eastAsia="Times New Roman" w:hAnsi="Times New Roman" w:cs="Times New Roman"/>
          <w:sz w:val="24"/>
          <w:szCs w:val="24"/>
          <w:lang w:val="en-GB" w:eastAsia="es-ES"/>
        </w:rPr>
        <w:t>All authors are aware of and accept the publication of the manuscript</w:t>
      </w:r>
      <w:r w:rsidRPr="00B1424D">
        <w:rPr>
          <w:rFonts w:ascii="Times New Roman" w:hAnsi="Times New Roman" w:cs="Times New Roman"/>
          <w:b/>
          <w:bCs/>
          <w:sz w:val="24"/>
          <w:szCs w:val="24"/>
          <w:lang w:val="en-GB"/>
        </w:rPr>
        <w:br w:type="page"/>
      </w:r>
    </w:p>
    <w:p w14:paraId="19AD32C5" w14:textId="2059375A" w:rsidR="00CC2459" w:rsidRPr="00B1424D" w:rsidRDefault="00041130" w:rsidP="006D5F0A">
      <w:pPr>
        <w:autoSpaceDE w:val="0"/>
        <w:autoSpaceDN w:val="0"/>
        <w:adjustRightInd w:val="0"/>
        <w:spacing w:after="0" w:line="480" w:lineRule="auto"/>
        <w:jc w:val="both"/>
        <w:rPr>
          <w:rFonts w:ascii="Times New Roman" w:hAnsi="Times New Roman" w:cs="Times New Roman"/>
          <w:b/>
          <w:bCs/>
          <w:sz w:val="24"/>
          <w:szCs w:val="24"/>
          <w:lang w:val="en-GB"/>
        </w:rPr>
      </w:pPr>
      <w:r w:rsidRPr="00B1424D">
        <w:rPr>
          <w:rFonts w:ascii="Times New Roman" w:hAnsi="Times New Roman" w:cs="Times New Roman"/>
          <w:b/>
          <w:bCs/>
          <w:sz w:val="24"/>
          <w:szCs w:val="24"/>
          <w:lang w:val="en-GB"/>
        </w:rPr>
        <w:lastRenderedPageBreak/>
        <w:t>I</w:t>
      </w:r>
      <w:r w:rsidR="00E22A73" w:rsidRPr="00B1424D">
        <w:rPr>
          <w:rFonts w:ascii="Times New Roman" w:hAnsi="Times New Roman" w:cs="Times New Roman"/>
          <w:b/>
          <w:bCs/>
          <w:sz w:val="24"/>
          <w:szCs w:val="24"/>
          <w:lang w:val="en-GB"/>
        </w:rPr>
        <w:t>ntroduction</w:t>
      </w:r>
    </w:p>
    <w:p w14:paraId="3CEA9DE7" w14:textId="77777777" w:rsidR="00E22A73" w:rsidRPr="00B1424D" w:rsidRDefault="00E22A73" w:rsidP="006D5F0A">
      <w:pPr>
        <w:autoSpaceDE w:val="0"/>
        <w:autoSpaceDN w:val="0"/>
        <w:adjustRightInd w:val="0"/>
        <w:spacing w:after="0" w:line="480" w:lineRule="auto"/>
        <w:jc w:val="both"/>
        <w:rPr>
          <w:rFonts w:ascii="Times New Roman" w:hAnsi="Times New Roman" w:cs="Times New Roman"/>
          <w:b/>
          <w:bCs/>
          <w:sz w:val="24"/>
          <w:szCs w:val="24"/>
          <w:lang w:val="en-GB"/>
        </w:rPr>
      </w:pPr>
    </w:p>
    <w:p w14:paraId="16116885" w14:textId="44160895" w:rsidR="00CC2459" w:rsidRPr="00B1424D" w:rsidRDefault="00CC2459" w:rsidP="006D5F0A">
      <w:pPr>
        <w:autoSpaceDE w:val="0"/>
        <w:autoSpaceDN w:val="0"/>
        <w:adjustRightInd w:val="0"/>
        <w:spacing w:after="0" w:line="480" w:lineRule="auto"/>
        <w:jc w:val="both"/>
        <w:rPr>
          <w:rFonts w:ascii="Times New Roman" w:hAnsi="Times New Roman" w:cs="Times New Roman"/>
          <w:sz w:val="24"/>
          <w:szCs w:val="24"/>
        </w:rPr>
      </w:pPr>
      <w:r w:rsidRPr="00B1424D">
        <w:rPr>
          <w:rFonts w:ascii="Times New Roman" w:hAnsi="Times New Roman" w:cs="Times New Roman"/>
          <w:sz w:val="24"/>
          <w:szCs w:val="24"/>
          <w:lang w:val="en-GB"/>
        </w:rPr>
        <w:t>In Europe, the use of poison</w:t>
      </w:r>
      <w:r w:rsidR="0026435E" w:rsidRPr="00B1424D">
        <w:rPr>
          <w:rFonts w:ascii="Times New Roman" w:hAnsi="Times New Roman" w:cs="Times New Roman"/>
          <w:sz w:val="24"/>
          <w:szCs w:val="24"/>
          <w:lang w:val="en-GB"/>
        </w:rPr>
        <w:t>s</w:t>
      </w:r>
      <w:r w:rsidRPr="00B1424D">
        <w:rPr>
          <w:rFonts w:ascii="Times New Roman" w:hAnsi="Times New Roman" w:cs="Times New Roman"/>
          <w:sz w:val="24"/>
          <w:szCs w:val="24"/>
          <w:lang w:val="en-GB"/>
        </w:rPr>
        <w:t xml:space="preserve"> to kill wildlife and domestic animals is strictly prohibited by </w:t>
      </w:r>
      <w:r w:rsidR="0026435E" w:rsidRPr="00B1424D">
        <w:rPr>
          <w:rFonts w:ascii="Times New Roman" w:hAnsi="Times New Roman" w:cs="Times New Roman"/>
          <w:sz w:val="24"/>
          <w:szCs w:val="24"/>
          <w:lang w:val="en-GB"/>
        </w:rPr>
        <w:t xml:space="preserve">various </w:t>
      </w:r>
      <w:r w:rsidRPr="00B1424D">
        <w:rPr>
          <w:rFonts w:ascii="Times New Roman" w:hAnsi="Times New Roman" w:cs="Times New Roman"/>
          <w:sz w:val="24"/>
          <w:szCs w:val="24"/>
          <w:lang w:val="en-US"/>
        </w:rPr>
        <w:t xml:space="preserve">regulations and directives </w:t>
      </w:r>
      <w:r w:rsidR="00F2777A" w:rsidRPr="00B1424D">
        <w:rPr>
          <w:rFonts w:ascii="Times New Roman" w:hAnsi="Times New Roman" w:cs="Times New Roman"/>
          <w:sz w:val="24"/>
          <w:szCs w:val="24"/>
          <w:lang w:val="en-US"/>
        </w:rPr>
        <w:fldChar w:fldCharType="begin" w:fldLock="1"/>
      </w:r>
      <w:r w:rsidR="008F3993" w:rsidRPr="00B1424D">
        <w:rPr>
          <w:rFonts w:ascii="Times New Roman" w:hAnsi="Times New Roman" w:cs="Times New Roman"/>
          <w:sz w:val="24"/>
          <w:szCs w:val="24"/>
          <w:lang w:val="en-US"/>
        </w:rPr>
        <w:instrText>ADDIN CSL_CITATION {"citationItems":[{"id":"ITEM-1","itemData":{"author":[{"dropping-particle":"","family":"92/43","given":"Council Directive","non-dropping-particle":"","parse-names":false,"suffix":""}],"container-title":"Official Journal of the European Communities","id":"ITEM-1","issued":{"date-parts":[["1992"]]},"title":"Council Directive 92/43 EEC of 21 May 1992 on the conservation of natural habitats and of wild fauna and flora.","type":"legislation","volume":"L 206/7"},"uris":["http://www.mendeley.com/documents/?uuid=4123e91c-85f2-453f-8ea5-c86d93f1a612"]},{"id":"ITEM-2","itemData":{"author":[{"dropping-particle":"","family":"Directive 2009/147/EC","given":"","non-dropping-particle":"","parse-names":false,"suffix":""}],"container-title":"Official Journal of the European Union","id":"ITEM-2","issued":{"date-parts":[["2010"]]},"title":"Directive 2009/147/EC of the European Parliment and of the Council of 30 November 2009 on the conservation of wild birds.","type":"legislation","volume":"L 20/7"},"uris":["http://www.mendeley.com/documents/?uuid=6504fc9e-d7d7-4b0b-832f-33a56beb15f1"]}],"mendeley":{"formattedCitation":"(92/43 1992; Directive 2009/147/EC 2010)","plainTextFormattedCitation":"(92/43 1992; Directive 2009/147/EC 2010)","previouslyFormattedCitation":"(92/43 1992; Directive 2009/147/EC 2010)"},"properties":{"noteIndex":0},"schema":"https://github.com/citation-style-language/schema/raw/master/csl-citation.json"}</w:instrText>
      </w:r>
      <w:r w:rsidR="00F2777A" w:rsidRPr="00B1424D">
        <w:rPr>
          <w:rFonts w:ascii="Times New Roman" w:hAnsi="Times New Roman" w:cs="Times New Roman"/>
          <w:sz w:val="24"/>
          <w:szCs w:val="24"/>
          <w:lang w:val="en-US"/>
        </w:rPr>
        <w:fldChar w:fldCharType="separate"/>
      </w:r>
      <w:r w:rsidR="003D62C9" w:rsidRPr="00B1424D">
        <w:rPr>
          <w:rFonts w:ascii="Times New Roman" w:hAnsi="Times New Roman" w:cs="Times New Roman"/>
          <w:noProof/>
          <w:sz w:val="24"/>
          <w:szCs w:val="24"/>
          <w:lang w:val="en-US"/>
        </w:rPr>
        <w:t>(</w:t>
      </w:r>
      <w:r w:rsidR="0026435E" w:rsidRPr="00B1424D">
        <w:rPr>
          <w:rFonts w:ascii="Times New Roman" w:hAnsi="Times New Roman" w:cs="Times New Roman"/>
          <w:noProof/>
          <w:sz w:val="24"/>
          <w:szCs w:val="24"/>
          <w:lang w:val="en-US"/>
        </w:rPr>
        <w:t xml:space="preserve">e.g. </w:t>
      </w:r>
      <w:r w:rsidR="00E8658B" w:rsidRPr="00B1424D">
        <w:rPr>
          <w:rFonts w:ascii="Times New Roman" w:hAnsi="Times New Roman" w:cs="Times New Roman"/>
          <w:noProof/>
          <w:sz w:val="24"/>
          <w:szCs w:val="24"/>
          <w:lang w:val="en-US"/>
        </w:rPr>
        <w:t xml:space="preserve">Directive </w:t>
      </w:r>
      <w:r w:rsidR="003D62C9" w:rsidRPr="00B1424D">
        <w:rPr>
          <w:rFonts w:ascii="Times New Roman" w:hAnsi="Times New Roman" w:cs="Times New Roman"/>
          <w:noProof/>
          <w:sz w:val="24"/>
          <w:szCs w:val="24"/>
          <w:lang w:val="en-US"/>
        </w:rPr>
        <w:t>92/43 1992; Directive 2009/147/EC 2010)</w:t>
      </w:r>
      <w:r w:rsidR="00F2777A" w:rsidRPr="00B1424D">
        <w:rPr>
          <w:rFonts w:ascii="Times New Roman" w:hAnsi="Times New Roman" w:cs="Times New Roman"/>
          <w:sz w:val="24"/>
          <w:szCs w:val="24"/>
          <w:lang w:val="en-US"/>
        </w:rPr>
        <w:fldChar w:fldCharType="end"/>
      </w:r>
      <w:r w:rsidRPr="00B1424D">
        <w:rPr>
          <w:rFonts w:ascii="Times New Roman" w:hAnsi="Times New Roman" w:cs="Times New Roman"/>
          <w:sz w:val="24"/>
          <w:szCs w:val="24"/>
          <w:lang w:val="en-US"/>
        </w:rPr>
        <w:t xml:space="preserve">. According to the Directive </w:t>
      </w:r>
      <w:r w:rsidR="00F2777A" w:rsidRPr="00B1424D">
        <w:rPr>
          <w:rFonts w:ascii="Times New Roman" w:hAnsi="Times New Roman" w:cs="Times New Roman"/>
          <w:sz w:val="24"/>
          <w:szCs w:val="24"/>
          <w:lang w:val="en-US"/>
        </w:rPr>
        <w:fldChar w:fldCharType="begin" w:fldLock="1"/>
      </w:r>
      <w:r w:rsidR="003D62C9" w:rsidRPr="00B1424D">
        <w:rPr>
          <w:rFonts w:ascii="Times New Roman" w:hAnsi="Times New Roman" w:cs="Times New Roman"/>
          <w:sz w:val="24"/>
          <w:szCs w:val="24"/>
          <w:lang w:val="en-US"/>
        </w:rPr>
        <w:instrText>ADDIN CSL_CITATION {"citationItems":[{"id":"ITEM-1","itemData":{"author":[{"dropping-particle":"","family":"2008/99/EC","given":"","non-dropping-particle":"","parse-names":false,"suffix":""}],"container-title":"Directive","id":"ITEM-1","issue":"328","issued":{"date-parts":[["2008"]]},"page":"28","title":"Directive 2008/99/EC of the European Parliment and of the Council of 19 November 2008 on the protection of the environment through criminal law.","type":"legislation","volume":"L"},"uris":["http://www.mendeley.com/documents/?uuid=6278fd4b-afd5-41de-b858-efd4380dc580"]}],"mendeley":{"formattedCitation":"(2008/99/EC 2008)","manualFormatting":"2008/99/EC 2008 ","plainTextFormattedCitation":"(2008/99/EC 2008)","previouslyFormattedCitation":"(2008/99/EC 2008)"},"properties":{"noteIndex":0},"schema":"https://github.com/citation-style-language/schema/raw/master/csl-citation.json"}</w:instrText>
      </w:r>
      <w:r w:rsidR="00F2777A" w:rsidRPr="00B1424D">
        <w:rPr>
          <w:rFonts w:ascii="Times New Roman" w:hAnsi="Times New Roman" w:cs="Times New Roman"/>
          <w:sz w:val="24"/>
          <w:szCs w:val="24"/>
          <w:lang w:val="en-US"/>
        </w:rPr>
        <w:fldChar w:fldCharType="separate"/>
      </w:r>
      <w:r w:rsidR="00F2777A" w:rsidRPr="00B1424D">
        <w:rPr>
          <w:rFonts w:ascii="Times New Roman" w:hAnsi="Times New Roman" w:cs="Times New Roman"/>
          <w:noProof/>
          <w:sz w:val="24"/>
          <w:szCs w:val="24"/>
          <w:lang w:val="en-US"/>
        </w:rPr>
        <w:t xml:space="preserve">2008/99/EC 2008 </w:t>
      </w:r>
      <w:r w:rsidR="00F2777A" w:rsidRPr="00B1424D">
        <w:rPr>
          <w:rFonts w:ascii="Times New Roman" w:hAnsi="Times New Roman" w:cs="Times New Roman"/>
          <w:sz w:val="24"/>
          <w:szCs w:val="24"/>
          <w:lang w:val="en-US"/>
        </w:rPr>
        <w:fldChar w:fldCharType="end"/>
      </w:r>
      <w:r w:rsidRPr="00B1424D">
        <w:rPr>
          <w:rFonts w:ascii="Times New Roman" w:hAnsi="Times New Roman" w:cs="Times New Roman"/>
          <w:sz w:val="24"/>
          <w:szCs w:val="24"/>
          <w:lang w:val="en-US"/>
        </w:rPr>
        <w:t>on the protection of the environment, “</w:t>
      </w:r>
      <w:r w:rsidRPr="00B1424D">
        <w:rPr>
          <w:rFonts w:ascii="Times New Roman" w:hAnsi="Times New Roman" w:cs="Times New Roman"/>
          <w:i/>
          <w:iCs/>
          <w:sz w:val="24"/>
          <w:szCs w:val="24"/>
          <w:lang w:val="en-US"/>
        </w:rPr>
        <w:t>killing, destruction, possession or taking of specimens of protected wild fauna or flora species</w:t>
      </w:r>
      <w:r w:rsidRPr="00B1424D">
        <w:rPr>
          <w:rFonts w:ascii="Times New Roman" w:hAnsi="Times New Roman" w:cs="Times New Roman"/>
          <w:sz w:val="24"/>
          <w:szCs w:val="24"/>
          <w:lang w:val="en-US"/>
        </w:rPr>
        <w:t xml:space="preserve">” constitutes a criminal offence. Nevertheless, </w:t>
      </w:r>
      <w:r w:rsidR="0022089F" w:rsidRPr="00B1424D">
        <w:rPr>
          <w:rFonts w:ascii="Times New Roman" w:hAnsi="Times New Roman" w:cs="Times New Roman"/>
          <w:sz w:val="24"/>
          <w:szCs w:val="24"/>
          <w:lang w:val="en-US"/>
        </w:rPr>
        <w:t xml:space="preserve">many </w:t>
      </w:r>
      <w:r w:rsidRPr="00B1424D">
        <w:rPr>
          <w:rFonts w:ascii="Times New Roman" w:hAnsi="Times New Roman" w:cs="Times New Roman"/>
          <w:sz w:val="24"/>
          <w:szCs w:val="24"/>
          <w:lang w:val="en-US"/>
        </w:rPr>
        <w:t xml:space="preserve">cases of illegal animal poisoning have been reported </w:t>
      </w:r>
      <w:r w:rsidR="0022089F" w:rsidRPr="00B1424D">
        <w:rPr>
          <w:rFonts w:ascii="Times New Roman" w:hAnsi="Times New Roman" w:cs="Times New Roman"/>
          <w:sz w:val="24"/>
          <w:szCs w:val="24"/>
          <w:lang w:val="en-US"/>
        </w:rPr>
        <w:t xml:space="preserve">in Europe </w:t>
      </w:r>
      <w:r w:rsidR="00F2777A" w:rsidRPr="00B1424D">
        <w:rPr>
          <w:rFonts w:ascii="Times New Roman" w:hAnsi="Times New Roman" w:cs="Times New Roman"/>
          <w:sz w:val="24"/>
          <w:szCs w:val="24"/>
          <w:lang w:val="en-GB"/>
        </w:rPr>
        <w:fldChar w:fldCharType="begin" w:fldLock="1"/>
      </w:r>
      <w:r w:rsidR="00F2777A" w:rsidRPr="00B1424D">
        <w:rPr>
          <w:rFonts w:ascii="Times New Roman" w:hAnsi="Times New Roman" w:cs="Times New Roman"/>
          <w:sz w:val="24"/>
          <w:szCs w:val="24"/>
          <w:lang w:val="en-US"/>
        </w:rPr>
        <w:instrText>ADDIN CSL_CITATION {"citationItems":[{"id":"ITEM-1","itemData":{"DOI":"10.1007/s10646-008-0193-1","ISBN":"0963-9292 (Print)","ISSN":"09639292","PMID":"18274896","abstract":"A survey was carried out to investigate incidents of pesticide poisoning of the Cinereous vulture (Aegypius monachus) in Spain during the period 1990-2006. A total of 241 incidents affecting 464 vultures were investigated to establish their causes: approved use, misuse, or deliberate abuse. Other factors studied were compounds, other species affected by the incident, the mode of application, spatial and temporal variation and reasons for the pesticide abuse involved. Approved use was responsible for only a minor fraction (1.3%) of the incidents whereas up to 98% of the investigated incidents were intentional poisonings. Pesticide mortality mainly affects adult individuals (83%) and the implications of this for population dynamics could be important. Eleven different compounds were involved in these incidents although three compounds accounted for up to 88% of the poisoning cases: carbofuran, aldicarb, and strychnine. Most of the pesticide kills seem to be related to the illegal control of predators. Given the minor impact of labeled-use pesticides, currently approved pesticide use does not represent a problem for the Cinereous vulture. Nevertheless, availability of highly toxic pesticides may exacerbate illegal use. As a few compounds, mainly granular insecticides, are responsible for most pesticide kills, stronger regulation and control of these in the EU could result in a decrease of mortality related to pesticide abuse in several endangered species without a significant effect on agriculture.","author":[{"dropping-particle":"","family":"Hernández","given":"Mauro","non-dropping-particle":"","parse-names":false,"suffix":""},{"dropping-particle":"","family":"Margalida","given":"Antoni","non-dropping-particle":"","parse-names":false,"suffix":""}],"container-title":"Ecotoxicology","id":"ITEM-1","issue":"4","issued":{"date-parts":[["2008"]]},"page":"264-272","title":"Pesticide abuse in Europe: Effects on the Cinereous vulture (Aegypius monachus) population in Spain","type":"article-journal","volume":"17"},"uris":["http://www.mendeley.com/documents/?uuid=7182cf2a-c9b5-4543-abc8-0074540d9d38"]},{"id":"ITEM-2","itemData":{"DOI":"10.1016/j.tvjl.2009.03.033","ISSN":"1090-0233","author":[{"dropping-particle":"","family":"Guitart","given":"Raimon","non-dropping-particle":"","parse-names":false,"suffix":""},{"dropping-particle":"","family":"Sachana","given":"Magda","non-dropping-particle":"","parse-names":false,"suffix":""},{"dropping-particle":"","family":"Caloni","given":"Francesca","non-dropping-particle":"","parse-names":false,"suffix":""},{"dropping-particle":"","family":"Croubels","given":"Siska","non-dropping-particle":"","parse-names":false,"suffix":""},{"dropping-particle":"","family":"Vandenbroucke","given":"Virginie","non-dropping-particle":"","parse-names":false,"suffix":""},{"dropping-particle":"","family":"Berny","given":"Philippe","non-dropping-particle":"","parse-names":false,"suffix":""}],"container-title":"The Veterinary Journal","id":"ITEM-2","issue":"3","issued":{"date-parts":[["2010"]]},"page":"260-265","publisher":"Elsevier Ltd","title":"Animal poisoning in Europe . Part 3 : Wildlife","type":"article-journal","volume":"183"},"uris":["http://www.mendeley.com/documents/?uuid=7b0a6f96-9cc3-4537-935c-51857d09a1a8"]},{"id":"ITEM-3","itemData":{"author":[{"dropping-particle":"","family":"Parvanov","given":"Dimitar","non-dropping-particle":"","parse-names":false,"suffix":""},{"dropping-particle":"","family":"Stoynov","given":"E","non-dropping-particle":"","parse-names":false,"suffix":""},{"dropping-particle":"","family":"Vangelova","given":"Nadya","non-dropping-particle":"","parse-names":false,"suffix":""},{"dropping-particle":"","family":"Peshev","given":"Htisto","non-dropping-particle":"","parse-names":false,"suffix":""}],"id":"ITEM-3","issue":"November","issued":{"date-parts":[["2017"]]},"title":"Vulture mortality resulting from illegal poisoning in the southern Balkan Peninsula","type":"article-journal"},"uris":["http://www.mendeley.com/documents/?uuid=895e8792-bb1e-4b12-9643-da81f4345b5d"]},{"id":"ITEM-4","itemData":{"DOI":"10.1007/s10661-018-6838-5","ISBN":"1066101868","author":[{"dropping-particle":"","family":"Ntemiri","given":"K","non-dropping-particle":"","parse-names":false,"suffix":""},{"dropping-particle":"","family":"Saravia","given":"V","non-dropping-particle":"","parse-names":false,"suffix":""},{"dropping-particle":"","family":"Angelidis","given":"C","non-dropping-particle":"","parse-names":false,"suffix":""},{"dropping-particle":"","family":"Baxevani","given":"K","non-dropping-particle":"","parse-names":false,"suffix":""},{"dropping-particle":"","family":"Probonas","given":"M","non-dropping-particle":"","parse-names":false,"suffix":""},{"dropping-particle":"","family":"Kret","given":"E","non-dropping-particle":"","parse-names":false,"suffix":""},{"dropping-particle":"","family":"Mertzanis","given":"Y","non-dropping-particle":"","parse-names":false,"suffix":""},{"dropping-particle":"","family":"Iliopoulos","given":"Y","non-dropping-particle":"","parse-names":false,"suffix":""},{"dropping-particle":"","family":"Georgiadis","given":"L","non-droppin</w:instrText>
      </w:r>
      <w:r w:rsidR="00F2777A" w:rsidRPr="00B1424D">
        <w:rPr>
          <w:rFonts w:ascii="Times New Roman" w:hAnsi="Times New Roman" w:cs="Times New Roman"/>
          <w:sz w:val="24"/>
          <w:szCs w:val="24"/>
        </w:rPr>
        <w:instrText>g-particle":"","parse-names":false,"suffix":""},{"dropping-particle":"","family":"Skartsi","given":"D","non-dropping-particle":"","parse-names":false,"suffix":""},{"dropping-particle":"","family":"Vavylis","given":"D","non-dropping-particle":"","parse-names":false,"suffix":""},{"dropping-particle":"","family":"Manolopoulos","given":"A","non-dropping-particle":"","parse-names":false,"suffix":""},{"dropping-particle":"","family":"Michalopoulou","given":"P","non-dropping-particle":"","parse-names":false,"suffix":""},{"dropping-particle":"","family":"Xirouchakis","given":"S M","non-dropping-particle":"","parse-names":false,"suffix":""}],"id":"ITEM-4","issue":"August","issued":{"date-parts":[["2018"]]},"publisher":"Environmental Monitoring and Assessment","title":"Animal mortality and illegal poison bait use in Greece Animal mortality and illegal poison bait use in Greece","type":"article-journal"},"uris":["http://www.mendeley.com/documents/?uuid=0d83039c-f9bd-419e-ae03-d1ea7ee59adb"]}],"mendeley":{"formattedCitation":"(Hernández and Margalida 2008; Guitart et al. 2010; Parvanov et al. 2017; Ntemiri et al. 2018)","plainTextFormattedCitation":"(Hernández and Margalida 2008; Guitart et al. 2010; Parvanov et al. 2017; Ntemiri et al. 2018)","previouslyFormattedCitation":"(Hernández and Margalida 2008; Guitart et al. 2010; Parvanov et al. 2017; Ntemiri et al. 2018)"},"properties":{"noteIndex":0},"schema":"https://github.com/citation-style-language/schema/raw/master/csl-citation.json"}</w:instrText>
      </w:r>
      <w:r w:rsidR="00F2777A" w:rsidRPr="00B1424D">
        <w:rPr>
          <w:rFonts w:ascii="Times New Roman" w:hAnsi="Times New Roman" w:cs="Times New Roman"/>
          <w:sz w:val="24"/>
          <w:szCs w:val="24"/>
          <w:lang w:val="en-GB"/>
        </w:rPr>
        <w:fldChar w:fldCharType="separate"/>
      </w:r>
      <w:r w:rsidR="00F2777A" w:rsidRPr="00B1424D">
        <w:rPr>
          <w:rFonts w:ascii="Times New Roman" w:hAnsi="Times New Roman" w:cs="Times New Roman"/>
          <w:noProof/>
          <w:sz w:val="24"/>
          <w:szCs w:val="24"/>
        </w:rPr>
        <w:t xml:space="preserve">(Hernández </w:t>
      </w:r>
      <w:r w:rsidR="00676F25" w:rsidRPr="00B1424D">
        <w:rPr>
          <w:rFonts w:ascii="Times New Roman" w:hAnsi="Times New Roman" w:cs="Times New Roman"/>
          <w:noProof/>
          <w:sz w:val="24"/>
          <w:szCs w:val="24"/>
        </w:rPr>
        <w:t>&amp;</w:t>
      </w:r>
      <w:r w:rsidR="00F2777A" w:rsidRPr="00B1424D">
        <w:rPr>
          <w:rFonts w:ascii="Times New Roman" w:hAnsi="Times New Roman" w:cs="Times New Roman"/>
          <w:noProof/>
          <w:sz w:val="24"/>
          <w:szCs w:val="24"/>
        </w:rPr>
        <w:t xml:space="preserve"> Margalida 2008; Guitart et al.</w:t>
      </w:r>
      <w:r w:rsidR="00AA7AE2" w:rsidRPr="00B1424D">
        <w:rPr>
          <w:rFonts w:ascii="Times New Roman" w:hAnsi="Times New Roman" w:cs="Times New Roman"/>
          <w:noProof/>
          <w:sz w:val="24"/>
          <w:szCs w:val="24"/>
        </w:rPr>
        <w:t>,</w:t>
      </w:r>
      <w:r w:rsidR="00F2777A" w:rsidRPr="00B1424D">
        <w:rPr>
          <w:rFonts w:ascii="Times New Roman" w:hAnsi="Times New Roman" w:cs="Times New Roman"/>
          <w:noProof/>
          <w:sz w:val="24"/>
          <w:szCs w:val="24"/>
        </w:rPr>
        <w:t xml:space="preserve"> 2010; Parvanov et al.</w:t>
      </w:r>
      <w:r w:rsidR="00AA7AE2" w:rsidRPr="00B1424D">
        <w:rPr>
          <w:rFonts w:ascii="Times New Roman" w:hAnsi="Times New Roman" w:cs="Times New Roman"/>
          <w:noProof/>
          <w:sz w:val="24"/>
          <w:szCs w:val="24"/>
        </w:rPr>
        <w:t>,</w:t>
      </w:r>
      <w:r w:rsidR="00F2777A" w:rsidRPr="00B1424D">
        <w:rPr>
          <w:rFonts w:ascii="Times New Roman" w:hAnsi="Times New Roman" w:cs="Times New Roman"/>
          <w:noProof/>
          <w:sz w:val="24"/>
          <w:szCs w:val="24"/>
        </w:rPr>
        <w:t xml:space="preserve"> 201</w:t>
      </w:r>
      <w:r w:rsidR="002026FB" w:rsidRPr="00B1424D">
        <w:rPr>
          <w:rFonts w:ascii="Times New Roman" w:hAnsi="Times New Roman" w:cs="Times New Roman"/>
          <w:noProof/>
          <w:sz w:val="24"/>
          <w:szCs w:val="24"/>
        </w:rPr>
        <w:t>8</w:t>
      </w:r>
      <w:r w:rsidR="00F2777A" w:rsidRPr="00B1424D">
        <w:rPr>
          <w:rFonts w:ascii="Times New Roman" w:hAnsi="Times New Roman" w:cs="Times New Roman"/>
          <w:noProof/>
          <w:sz w:val="24"/>
          <w:szCs w:val="24"/>
        </w:rPr>
        <w:t>; Ntemiri et al.</w:t>
      </w:r>
      <w:r w:rsidR="00AA7AE2" w:rsidRPr="00B1424D">
        <w:rPr>
          <w:rFonts w:ascii="Times New Roman" w:hAnsi="Times New Roman" w:cs="Times New Roman"/>
          <w:noProof/>
          <w:sz w:val="24"/>
          <w:szCs w:val="24"/>
        </w:rPr>
        <w:t>,</w:t>
      </w:r>
      <w:r w:rsidR="00F2777A" w:rsidRPr="00B1424D">
        <w:rPr>
          <w:rFonts w:ascii="Times New Roman" w:hAnsi="Times New Roman" w:cs="Times New Roman"/>
          <w:noProof/>
          <w:sz w:val="24"/>
          <w:szCs w:val="24"/>
        </w:rPr>
        <w:t xml:space="preserve"> 2018)</w:t>
      </w:r>
      <w:r w:rsidR="00F2777A" w:rsidRPr="00B1424D">
        <w:rPr>
          <w:rFonts w:ascii="Times New Roman" w:hAnsi="Times New Roman" w:cs="Times New Roman"/>
          <w:sz w:val="24"/>
          <w:szCs w:val="24"/>
          <w:lang w:val="en-GB"/>
        </w:rPr>
        <w:fldChar w:fldCharType="end"/>
      </w:r>
      <w:r w:rsidRPr="00B1424D">
        <w:rPr>
          <w:rFonts w:ascii="Times New Roman" w:hAnsi="Times New Roman" w:cs="Times New Roman"/>
          <w:sz w:val="24"/>
          <w:szCs w:val="24"/>
        </w:rPr>
        <w:t xml:space="preserve">. </w:t>
      </w:r>
    </w:p>
    <w:p w14:paraId="15162EA2" w14:textId="18C8BDD6" w:rsidR="00CC2459" w:rsidRPr="00B1424D" w:rsidRDefault="00CC2459" w:rsidP="006D5F0A">
      <w:pPr>
        <w:autoSpaceDE w:val="0"/>
        <w:autoSpaceDN w:val="0"/>
        <w:adjustRightInd w:val="0"/>
        <w:spacing w:after="0" w:line="480" w:lineRule="auto"/>
        <w:jc w:val="both"/>
        <w:rPr>
          <w:rFonts w:ascii="Times New Roman" w:hAnsi="Times New Roman" w:cs="Times New Roman"/>
          <w:sz w:val="24"/>
          <w:szCs w:val="24"/>
          <w:lang w:val="en-US"/>
        </w:rPr>
      </w:pPr>
      <w:r w:rsidRPr="00B1424D">
        <w:rPr>
          <w:rFonts w:ascii="Times New Roman" w:hAnsi="Times New Roman" w:cs="Times New Roman"/>
          <w:sz w:val="24"/>
          <w:szCs w:val="24"/>
          <w:lang w:val="en-US"/>
        </w:rPr>
        <w:t>Animal poisoning may occur due to different causes: (</w:t>
      </w:r>
      <w:proofErr w:type="spellStart"/>
      <w:r w:rsidRPr="00B1424D">
        <w:rPr>
          <w:rFonts w:ascii="Times New Roman" w:hAnsi="Times New Roman" w:cs="Times New Roman"/>
          <w:sz w:val="24"/>
          <w:szCs w:val="24"/>
          <w:lang w:val="en-US"/>
        </w:rPr>
        <w:t>i</w:t>
      </w:r>
      <w:proofErr w:type="spellEnd"/>
      <w:r w:rsidRPr="00B1424D">
        <w:rPr>
          <w:rFonts w:ascii="Times New Roman" w:hAnsi="Times New Roman" w:cs="Times New Roman"/>
          <w:sz w:val="24"/>
          <w:szCs w:val="24"/>
          <w:lang w:val="en-US"/>
        </w:rPr>
        <w:t>) misuse of a registered chemical product or pesticide, (ii) abuse or illegal poisoning, when a chemical product, authorized or not, is used intentionally to kill animals using baits, (iii) as a result of a secondary poisoning (i.e. an animal</w:t>
      </w:r>
      <w:r w:rsidR="00250B00" w:rsidRPr="00B1424D">
        <w:rPr>
          <w:rFonts w:ascii="Times New Roman" w:hAnsi="Times New Roman" w:cs="Times New Roman"/>
          <w:sz w:val="24"/>
          <w:szCs w:val="24"/>
          <w:lang w:val="en-US"/>
        </w:rPr>
        <w:t xml:space="preserve"> scavenges or</w:t>
      </w:r>
      <w:r w:rsidRPr="00B1424D">
        <w:rPr>
          <w:rFonts w:ascii="Times New Roman" w:hAnsi="Times New Roman" w:cs="Times New Roman"/>
          <w:sz w:val="24"/>
          <w:szCs w:val="24"/>
          <w:lang w:val="en-US"/>
        </w:rPr>
        <w:t xml:space="preserve"> predates </w:t>
      </w:r>
      <w:r w:rsidR="0022089F" w:rsidRPr="00B1424D">
        <w:rPr>
          <w:rFonts w:ascii="Times New Roman" w:hAnsi="Times New Roman" w:cs="Times New Roman"/>
          <w:sz w:val="24"/>
          <w:szCs w:val="24"/>
          <w:lang w:val="en-US"/>
        </w:rPr>
        <w:t>an</w:t>
      </w:r>
      <w:r w:rsidRPr="00B1424D">
        <w:rPr>
          <w:rFonts w:ascii="Times New Roman" w:hAnsi="Times New Roman" w:cs="Times New Roman"/>
          <w:sz w:val="24"/>
          <w:szCs w:val="24"/>
          <w:lang w:val="en-US"/>
        </w:rPr>
        <w:t xml:space="preserve">other animal already poisoned), or (iv) as an incidental case with a substance with an approved use </w:t>
      </w:r>
      <w:r w:rsidR="00F2777A" w:rsidRPr="00B1424D">
        <w:rPr>
          <w:rFonts w:ascii="Times New Roman" w:hAnsi="Times New Roman" w:cs="Times New Roman"/>
          <w:sz w:val="24"/>
          <w:szCs w:val="24"/>
          <w:lang w:val="en-US"/>
        </w:rPr>
        <w:fldChar w:fldCharType="begin" w:fldLock="1"/>
      </w:r>
      <w:r w:rsidR="00F2777A" w:rsidRPr="00B1424D">
        <w:rPr>
          <w:rFonts w:ascii="Times New Roman" w:hAnsi="Times New Roman" w:cs="Times New Roman"/>
          <w:sz w:val="24"/>
          <w:szCs w:val="24"/>
          <w:lang w:val="en-US"/>
        </w:rPr>
        <w:instrText>ADDIN CSL_CITATION {"citationItems":[{"id":"ITEM-1","itemData":{"DOI":"10.1007/s00128-007-9134-6","ISBN":"0012800791","ISSN":"00074861","PMID":"17487436","abstract":"Anticoagulant rodenticides are commonly used to control rodent pests all over the world. These pesticides inhibit the vitamin K cycle in the liver, prevent blood clotting and cause death by hemorrhage. Despite the fact that they were intended for the control of commensal rodents, they may affect non target species, either directly by consumption of contaminated cereal-based baits, or indirectly by consumption of contaminated preys (secondary poisoning). Secondary poisoning of non target species by anticoagulant rodenticides has been confirmed in many mammals and birds species, such as mustelids, foxes and birds of prey (Shore et al., 1996; Berny et al., 1997; Birks 1998; Stone et al., 1999; Stone et al., 2003; Harding 2004; Fournier-Chambrillon et al., 2004). Nevertheless, poisoning of non target species by direct consumption of anticoagulant rodenticides in the form of contaminated baits is poorly documented. Loire Atlantique is a French department well known for its wetlands and marshes in which anticoagulant rodenticides are commonly used especially against coypus (Myocastor coypus) because of the damage to cereal fields, rivers and water ponds banks. The aim of this study was to estimate the exposure of raptors and waterbirds to anticoagulant rodenticides in Loire Atlantique.","author":[{"dropping-particle":"","family":"Lambert","given":"O.","non-dropping-particle":"","parse-names":false,"suffix":""},{"dropping-particle":"","family":"Pouliquen","given":"H.","non-dropping-particle":"","parse-names":false,"suffix":""},{"dropping-particle":"","family":"Larhantec","given":"M.","non-dropping-particle":"","parse-names":false,"suffix":""},{"dropping-particle":"","family":"Thorin","given":"C.","non-dropping-particle":"","parse-names":false,"suffix":""},{"dropping-particle":"","family":"L'Hostis","given":"M.","non-dropping-particle":"","parse-names":false,"suffix":""}],"container-title":"Bulletin of Environmental Contamination and Toxicology","id":"ITEM-1","issue":"1","issued":{"date-parts":[["2007"]]},"page":"91-94","title":"Exposure of raptors and waterbirds to anticoagulant rodenticides (difenacoum, bromadiolone, coumatetralyl, coumafen, brodifacoum): Epidemiological survey in Loire Atlantique (France)","type":"article-journal","volume":"79"},"uris":["http://www.mendeley.com/documents/?uuid=4a653813-b91b-464d-8ff2-7f7ffbdaac37"]},{"id":"ITEM-2","itemData":{"DOI":"10.1111/j.1365-2885.2007.00836.x","ISBN":"1365-2885","ISSN":"01407783","PMID":"17348893","abstract":"Pesticides are widely used to control agricultural pests. Unfortunately, because of their biological activity, they may have detrimental effects on nontarget species. Acute toxicity, resulting in death, is reported worldwide. Although chronic and indirect effects may be even more hazardous for animal populations on a long-term basis, they are usually evaluated as parts of research programs. The purpose of this paper was to review the wildlife-poisoning surveillance systems and their results regarding the circumstances of exposure of wild animals, the pesticides involved and the species exposed. Most data are retrieved from the British and French pesticide poisoning surveillance systems in wildlife, with some data from other European structures.","author":[{"dropping-particle":"","family":"Berny","given":"P.","non-dropping-particle":"","parse-names":false,"suffix":""}],"container-title":"Journal of Veterinary Pharmacology and Therapeutics","id":"ITEM-2","issue":"2","issued":{"date-parts":[["2007"]]},"page":"93-100","title":"Pesticides and the intoxication of wild animals","type":"article-journal","volume":"30"},"uris":["http://www.mendeley.com/documents/?uuid=26556fc0-d0d1-401d-9b1a-792abe400a56"]},{"id":"ITEM-3","itemData":{"author":[{"dropping-particle":"","family":"Sharp et al.","given":"2012","non-dropping-particle":"","parse-na</w:instrText>
      </w:r>
      <w:r w:rsidR="00F2777A" w:rsidRPr="00B1424D">
        <w:rPr>
          <w:rFonts w:ascii="Times New Roman" w:hAnsi="Times New Roman" w:cs="Times New Roman"/>
          <w:sz w:val="24"/>
          <w:szCs w:val="24"/>
          <w:lang w:val="fr-FR"/>
        </w:rPr>
        <w:instrText>mes":false,"suffix":""}],"container-title":"Science","id":"ITEM-3","issued":{"date-parts":[["2005"]]},"title":"Pesticide poisoning of animals in 2005 Pesticide poisoning of animals in 2005","type":"article-journal"},"uris":["http://www.mendeley.com/documents/?uuid=77d99453-3d8e-477c-9353-42074e5e4bd8"]},{"id":"ITEM-4","itemData":{"DOI":"10.1007/s10344-017-1148-8","author":[{"dropping-particle":"","family":"Krone","given":"Oliver","non-dropping-particle":"","parse-names":false,"suffix":""},{"dropping-particle":"","family":"Auls","given":"Susanne","non-dropping-particle":"","parse-names":false,"suffix":""},{"dropping-particle":"","family":"Neurath","given":"Hartmud","non-dropping-particle":"","parse-names":false,"suffix":""}],"id":"ITEM-4","issue":"December","issued":{"date-parts":[["2017"]]},"publisher":"European Journal of Wildlife Research","title":"Case report : secondary poisoning in a white-tailed sea eagle caused by carbofuran","type":"article-journal"},"uris":["http://www.mendeley.com/documents/?uuid=aadf3d1c-585e-4262-9616-71c629f00235"]}],"mendeley":{"formattedCitation":"(Sharp et al. 2005; Berny 2007a; Lambert et al. 2007; Krone et al. 2017)","plainTextFormattedCitation":"(Sharp et al. 2005; Berny 2007a; Lambert et al. 2007; Krone et al. 2017)","previouslyFormattedCitation":"(Sharp et al. 2005; Berny 2007a; Lambert et al. 2007; Krone et al. 2017)"},"properties":{"noteIndex":0},"schema":"https://github.com/citation-style-language/schema/raw/master/csl-citation.json"}</w:instrText>
      </w:r>
      <w:r w:rsidR="00F2777A" w:rsidRPr="00B1424D">
        <w:rPr>
          <w:rFonts w:ascii="Times New Roman" w:hAnsi="Times New Roman" w:cs="Times New Roman"/>
          <w:sz w:val="24"/>
          <w:szCs w:val="24"/>
          <w:lang w:val="en-US"/>
        </w:rPr>
        <w:fldChar w:fldCharType="separate"/>
      </w:r>
      <w:r w:rsidR="00F2777A" w:rsidRPr="00B1424D">
        <w:rPr>
          <w:rFonts w:ascii="Times New Roman" w:hAnsi="Times New Roman" w:cs="Times New Roman"/>
          <w:noProof/>
          <w:sz w:val="24"/>
          <w:szCs w:val="24"/>
          <w:lang w:val="fr-FR"/>
        </w:rPr>
        <w:t>(</w:t>
      </w:r>
      <w:r w:rsidR="00B81D0C" w:rsidRPr="00B1424D">
        <w:rPr>
          <w:rFonts w:ascii="Times New Roman" w:hAnsi="Times New Roman" w:cs="Times New Roman"/>
          <w:noProof/>
          <w:sz w:val="24"/>
          <w:szCs w:val="24"/>
          <w:lang w:val="fr-FR"/>
        </w:rPr>
        <w:t>Hunter</w:t>
      </w:r>
      <w:r w:rsidR="00F2777A" w:rsidRPr="00B1424D">
        <w:rPr>
          <w:rFonts w:ascii="Times New Roman" w:hAnsi="Times New Roman" w:cs="Times New Roman"/>
          <w:noProof/>
          <w:sz w:val="24"/>
          <w:szCs w:val="24"/>
          <w:lang w:val="fr-FR"/>
        </w:rPr>
        <w:t xml:space="preserve"> </w:t>
      </w:r>
      <w:r w:rsidR="00AA7AE2" w:rsidRPr="00B1424D">
        <w:rPr>
          <w:rFonts w:ascii="Times New Roman" w:hAnsi="Times New Roman" w:cs="Times New Roman"/>
          <w:noProof/>
          <w:sz w:val="24"/>
          <w:szCs w:val="24"/>
          <w:lang w:val="fr-FR"/>
        </w:rPr>
        <w:t>et al.,</w:t>
      </w:r>
      <w:r w:rsidR="00F2777A" w:rsidRPr="00B1424D">
        <w:rPr>
          <w:rFonts w:ascii="Times New Roman" w:hAnsi="Times New Roman" w:cs="Times New Roman"/>
          <w:noProof/>
          <w:sz w:val="24"/>
          <w:szCs w:val="24"/>
          <w:lang w:val="fr-FR"/>
        </w:rPr>
        <w:t xml:space="preserve"> 2005; Berny 2007; Lambert </w:t>
      </w:r>
      <w:r w:rsidR="00AA7AE2" w:rsidRPr="00B1424D">
        <w:rPr>
          <w:rFonts w:ascii="Times New Roman" w:hAnsi="Times New Roman" w:cs="Times New Roman"/>
          <w:noProof/>
          <w:sz w:val="24"/>
          <w:szCs w:val="24"/>
          <w:lang w:val="fr-FR"/>
        </w:rPr>
        <w:t>et al.,</w:t>
      </w:r>
      <w:r w:rsidR="00F2777A" w:rsidRPr="00B1424D">
        <w:rPr>
          <w:rFonts w:ascii="Times New Roman" w:hAnsi="Times New Roman" w:cs="Times New Roman"/>
          <w:noProof/>
          <w:sz w:val="24"/>
          <w:szCs w:val="24"/>
          <w:lang w:val="fr-FR"/>
        </w:rPr>
        <w:t xml:space="preserve"> 2007; Krone </w:t>
      </w:r>
      <w:r w:rsidR="00AA7AE2" w:rsidRPr="00B1424D">
        <w:rPr>
          <w:rFonts w:ascii="Times New Roman" w:hAnsi="Times New Roman" w:cs="Times New Roman"/>
          <w:noProof/>
          <w:sz w:val="24"/>
          <w:szCs w:val="24"/>
          <w:lang w:val="fr-FR"/>
        </w:rPr>
        <w:t>et al.,</w:t>
      </w:r>
      <w:r w:rsidR="00F2777A" w:rsidRPr="00B1424D">
        <w:rPr>
          <w:rFonts w:ascii="Times New Roman" w:hAnsi="Times New Roman" w:cs="Times New Roman"/>
          <w:noProof/>
          <w:sz w:val="24"/>
          <w:szCs w:val="24"/>
          <w:lang w:val="fr-FR"/>
        </w:rPr>
        <w:t xml:space="preserve"> 2017)</w:t>
      </w:r>
      <w:r w:rsidR="00F2777A" w:rsidRPr="00B1424D">
        <w:rPr>
          <w:rFonts w:ascii="Times New Roman" w:hAnsi="Times New Roman" w:cs="Times New Roman"/>
          <w:sz w:val="24"/>
          <w:szCs w:val="24"/>
          <w:lang w:val="en-US"/>
        </w:rPr>
        <w:fldChar w:fldCharType="end"/>
      </w:r>
      <w:r w:rsidRPr="00B1424D">
        <w:rPr>
          <w:rFonts w:ascii="Times New Roman" w:hAnsi="Times New Roman" w:cs="Times New Roman"/>
          <w:sz w:val="24"/>
          <w:szCs w:val="24"/>
          <w:lang w:val="fr-FR"/>
        </w:rPr>
        <w:t xml:space="preserve">. </w:t>
      </w:r>
      <w:r w:rsidRPr="00B1424D">
        <w:rPr>
          <w:rFonts w:ascii="Times New Roman" w:hAnsi="Times New Roman" w:cs="Times New Roman"/>
          <w:sz w:val="24"/>
          <w:szCs w:val="24"/>
          <w:lang w:val="en-US"/>
        </w:rPr>
        <w:t>It has also been shown that illegal poisoning of raptors may result in population decline. Red kites (</w:t>
      </w:r>
      <w:r w:rsidRPr="00B1424D">
        <w:rPr>
          <w:rFonts w:ascii="Times New Roman" w:hAnsi="Times New Roman" w:cs="Times New Roman"/>
          <w:i/>
          <w:iCs/>
          <w:sz w:val="24"/>
          <w:szCs w:val="24"/>
          <w:lang w:val="en-US"/>
        </w:rPr>
        <w:t>Milvus milvus</w:t>
      </w:r>
      <w:r w:rsidRPr="00B1424D">
        <w:rPr>
          <w:rFonts w:ascii="Times New Roman" w:hAnsi="Times New Roman" w:cs="Times New Roman"/>
          <w:sz w:val="24"/>
          <w:szCs w:val="24"/>
          <w:lang w:val="en-US"/>
        </w:rPr>
        <w:t xml:space="preserve">) in Spain </w:t>
      </w:r>
      <w:r w:rsidR="00250B00" w:rsidRPr="00B1424D">
        <w:rPr>
          <w:rFonts w:ascii="Times New Roman" w:hAnsi="Times New Roman" w:cs="Times New Roman"/>
          <w:sz w:val="24"/>
          <w:szCs w:val="24"/>
          <w:lang w:val="en-US"/>
        </w:rPr>
        <w:t xml:space="preserve">are </w:t>
      </w:r>
      <w:r w:rsidRPr="00B1424D">
        <w:rPr>
          <w:rFonts w:ascii="Times New Roman" w:hAnsi="Times New Roman" w:cs="Times New Roman"/>
          <w:sz w:val="24"/>
          <w:szCs w:val="24"/>
          <w:lang w:val="en-US"/>
        </w:rPr>
        <w:t xml:space="preserve">a good example of such a </w:t>
      </w:r>
      <w:r w:rsidR="00250B00" w:rsidRPr="00B1424D">
        <w:rPr>
          <w:rFonts w:ascii="Times New Roman" w:hAnsi="Times New Roman" w:cs="Times New Roman"/>
          <w:sz w:val="24"/>
          <w:szCs w:val="24"/>
          <w:lang w:val="en-US"/>
        </w:rPr>
        <w:t>situation</w:t>
      </w:r>
      <w:r w:rsidRPr="00B1424D">
        <w:rPr>
          <w:rFonts w:ascii="Times New Roman" w:hAnsi="Times New Roman" w:cs="Times New Roman"/>
          <w:sz w:val="24"/>
          <w:szCs w:val="24"/>
          <w:lang w:val="en-US"/>
        </w:rPr>
        <w:t xml:space="preserve"> </w:t>
      </w:r>
      <w:r w:rsidRPr="00B1424D">
        <w:rPr>
          <w:rFonts w:ascii="Times New Roman" w:hAnsi="Times New Roman" w:cs="Times New Roman"/>
          <w:sz w:val="24"/>
          <w:szCs w:val="24"/>
          <w:lang w:val="en-US"/>
        </w:rPr>
        <w:fldChar w:fldCharType="begin" w:fldLock="1"/>
      </w:r>
      <w:r w:rsidRPr="00B1424D">
        <w:rPr>
          <w:rFonts w:ascii="Times New Roman" w:hAnsi="Times New Roman" w:cs="Times New Roman"/>
          <w:sz w:val="24"/>
          <w:szCs w:val="24"/>
          <w:lang w:val="en-US"/>
        </w:rPr>
        <w:instrText>ADDIN CSL_CITATION {"citationItems":[{"id":"ITEM-1","itemData":{"DOI":"10.1073/pnas.1922355117","ISSN":"10916490","PMID":"32601195","abstract":"Toxicants such as organochlorine insecticides, lead ammunition, and veterinary drugs have caused severe wildlife poisoning, pushing the populations of several apex species to the edge of extinction. These prime cases epitomize the serious threat that wildlife poisoning poses to biodiversity. Much of the evidence on population effects of wildlife poisoning rests on assessments conducted at an individual level, from which population-level effects are inferred. Contrastingly, we demonstrate a straightforward relationship between poison-induced individual mortality and population changes in the threatened red kite (Milvus milvus). By linking field data of 1,075 poisoned red kites to changes in occupancy and abundance across 274 sites (10 × 10-km squares) over a 20-y time frame, we show a clear relationship between red kite poisoning and the decline of its breeding population in Spain, including local extinctions. Our results further support the species listing as endangered, after a breeding population decline of 31% to 43% in two decades of this once-abundant raptor. Given that poisoning threatens the global populations of more than 2,600 animal species worldwide, a greater understanding of its population-level effects may aid biodiversity conservation through increased regulatory control of chemical substances. Our results illustrate the great potential of long-term and large-scale on-ground monitoring to assist in this task.","author":[{"dropping-particle":"","family":"Mateo-Tomás","given":"Patricia","non-dropping-particle":"","parse-names":false,"suffix":""},{"dropping-particle":"","family":"Olea","given":"Pedro P.","non-dropping-particle":"","parse-names":false,"suffix":""},{"dropping-particle":"","family":"Mínguez","given":"Eva","non-dropping-particle":"","parse-names":false,"suffix":""},{"dropping-particle":"","family":"Mateo","given":"Rafael","non-dropping-particle":"","parse-names":false,"suffix":""},{"dropping-particle":"","family":"Viñuela","given":"Javier","non-dropping-particle":"","parse-names":false,"suffix":""}],"container-title":"Proceedings of the National Academy of Sciences of the United States of America","id":"ITEM-1","issue":"28","issued":{"date-parts":[["2020"]]},"page":"16418-16423","title":"Direct evidence of poison-driven widespread population decline in a wild vertebrate","type":"article-journal","volume":"117"},"uris":["http://www.mendeley.com/documents/?uuid=da9b6fa2-27ca-4330-8deb-995090bf910e"]}],"mendeley":{"formattedCitation":"(Mateo-Tomás et al. 2020)","plainTextFormattedCitation":"(Mateo-Tomás et al. 2020)","previouslyFormattedCitation":"(Mateo-Tomás et al. 2020)"},"properties":{"noteIndex":0},"schema":"https://github.com/citation-style-language/schema/raw/master/csl-citation.json"}</w:instrText>
      </w:r>
      <w:r w:rsidRPr="00B1424D">
        <w:rPr>
          <w:rFonts w:ascii="Times New Roman" w:hAnsi="Times New Roman" w:cs="Times New Roman"/>
          <w:sz w:val="24"/>
          <w:szCs w:val="24"/>
          <w:lang w:val="en-US"/>
        </w:rPr>
        <w:fldChar w:fldCharType="separate"/>
      </w:r>
      <w:r w:rsidRPr="00B1424D">
        <w:rPr>
          <w:rFonts w:ascii="Times New Roman" w:hAnsi="Times New Roman" w:cs="Times New Roman"/>
          <w:noProof/>
          <w:sz w:val="24"/>
          <w:szCs w:val="24"/>
          <w:lang w:val="en-US"/>
        </w:rPr>
        <w:t xml:space="preserve">(Mateo-Tomás </w:t>
      </w:r>
      <w:r w:rsidR="00AA7AE2" w:rsidRPr="00B1424D">
        <w:rPr>
          <w:rFonts w:ascii="Times New Roman" w:hAnsi="Times New Roman" w:cs="Times New Roman"/>
          <w:noProof/>
          <w:sz w:val="24"/>
          <w:szCs w:val="24"/>
          <w:lang w:val="en-US"/>
        </w:rPr>
        <w:t>et al.,</w:t>
      </w:r>
      <w:r w:rsidRPr="00B1424D">
        <w:rPr>
          <w:rFonts w:ascii="Times New Roman" w:hAnsi="Times New Roman" w:cs="Times New Roman"/>
          <w:noProof/>
          <w:sz w:val="24"/>
          <w:szCs w:val="24"/>
          <w:lang w:val="en-US"/>
        </w:rPr>
        <w:t xml:space="preserve"> 2020)</w:t>
      </w:r>
      <w:r w:rsidRPr="00B1424D">
        <w:rPr>
          <w:rFonts w:ascii="Times New Roman" w:hAnsi="Times New Roman" w:cs="Times New Roman"/>
          <w:sz w:val="24"/>
          <w:szCs w:val="24"/>
          <w:lang w:val="en-US"/>
        </w:rPr>
        <w:fldChar w:fldCharType="end"/>
      </w:r>
      <w:r w:rsidRPr="00B1424D">
        <w:rPr>
          <w:rFonts w:ascii="Times New Roman" w:hAnsi="Times New Roman" w:cs="Times New Roman"/>
          <w:sz w:val="24"/>
          <w:szCs w:val="24"/>
          <w:lang w:val="en-US"/>
        </w:rPr>
        <w:t xml:space="preserve">. </w:t>
      </w:r>
    </w:p>
    <w:p w14:paraId="3831D397" w14:textId="7597F8DB" w:rsidR="00CC2459" w:rsidRPr="00B1424D" w:rsidRDefault="003F7393" w:rsidP="006D5F0A">
      <w:pPr>
        <w:autoSpaceDE w:val="0"/>
        <w:autoSpaceDN w:val="0"/>
        <w:adjustRightInd w:val="0"/>
        <w:spacing w:after="0" w:line="480" w:lineRule="auto"/>
        <w:jc w:val="both"/>
        <w:rPr>
          <w:rFonts w:ascii="Times New Roman" w:hAnsi="Times New Roman" w:cs="Times New Roman"/>
          <w:sz w:val="24"/>
          <w:szCs w:val="24"/>
        </w:rPr>
      </w:pPr>
      <w:r w:rsidRPr="00B1424D">
        <w:rPr>
          <w:rFonts w:ascii="Times New Roman" w:hAnsi="Times New Roman" w:cs="Times New Roman"/>
          <w:sz w:val="24"/>
          <w:szCs w:val="24"/>
          <w:lang w:val="en-US"/>
        </w:rPr>
        <w:t>C</w:t>
      </w:r>
      <w:r w:rsidR="00CC2459" w:rsidRPr="00B1424D">
        <w:rPr>
          <w:rFonts w:ascii="Times New Roman" w:hAnsi="Times New Roman" w:cs="Times New Roman"/>
          <w:sz w:val="24"/>
          <w:szCs w:val="24"/>
          <w:lang w:val="en-US"/>
        </w:rPr>
        <w:t>onflicts between humans and wildlife is the main reason</w:t>
      </w:r>
      <w:r w:rsidRPr="00B1424D">
        <w:rPr>
          <w:rFonts w:ascii="Times New Roman" w:hAnsi="Times New Roman" w:cs="Times New Roman"/>
          <w:sz w:val="24"/>
          <w:szCs w:val="24"/>
          <w:lang w:val="en-US"/>
        </w:rPr>
        <w:t xml:space="preserve"> </w:t>
      </w:r>
      <w:r w:rsidR="00573837" w:rsidRPr="00B1424D">
        <w:rPr>
          <w:rFonts w:ascii="Times New Roman" w:hAnsi="Times New Roman" w:cs="Times New Roman"/>
          <w:sz w:val="24"/>
          <w:szCs w:val="24"/>
          <w:lang w:val="en-US"/>
        </w:rPr>
        <w:t>why</w:t>
      </w:r>
      <w:r w:rsidR="00CC2459" w:rsidRPr="00B1424D">
        <w:rPr>
          <w:rFonts w:ascii="Times New Roman" w:hAnsi="Times New Roman" w:cs="Times New Roman"/>
          <w:sz w:val="24"/>
          <w:szCs w:val="24"/>
          <w:lang w:val="en-US"/>
        </w:rPr>
        <w:t xml:space="preserve"> poison </w:t>
      </w:r>
      <w:r w:rsidRPr="00B1424D">
        <w:rPr>
          <w:rFonts w:ascii="Times New Roman" w:hAnsi="Times New Roman" w:cs="Times New Roman"/>
          <w:sz w:val="24"/>
          <w:szCs w:val="24"/>
          <w:lang w:val="en-US"/>
        </w:rPr>
        <w:t xml:space="preserve">is used </w:t>
      </w:r>
      <w:r w:rsidR="00CC2459" w:rsidRPr="00B1424D">
        <w:rPr>
          <w:rFonts w:ascii="Times New Roman" w:hAnsi="Times New Roman" w:cs="Times New Roman"/>
          <w:sz w:val="24"/>
          <w:szCs w:val="24"/>
          <w:lang w:val="en-US"/>
        </w:rPr>
        <w:t xml:space="preserve">to kill animals </w:t>
      </w:r>
      <w:r w:rsidR="00F02312" w:rsidRPr="00B1424D">
        <w:rPr>
          <w:rFonts w:ascii="Times New Roman" w:hAnsi="Times New Roman" w:cs="Times New Roman"/>
          <w:sz w:val="24"/>
          <w:szCs w:val="24"/>
          <w:lang w:val="en-US"/>
        </w:rPr>
        <w:fldChar w:fldCharType="begin" w:fldLock="1"/>
      </w:r>
      <w:r w:rsidR="00F02312" w:rsidRPr="00B1424D">
        <w:rPr>
          <w:rFonts w:ascii="Times New Roman" w:hAnsi="Times New Roman" w:cs="Times New Roman"/>
          <w:sz w:val="24"/>
          <w:szCs w:val="24"/>
          <w:lang w:val="en-US"/>
        </w:rPr>
        <w:instrText>ADDIN CSL_CITATION {"citationItems":[{"id":"ITEM-1","itemData":{"DOI":"10.1111/j.1365-2885.2007.00836.x","ISBN":"1365-2885","ISSN":"01407783","PMID":"17348893","abstract":"Pesticides are widely used to control agricultural pests. Unfortunately, because of their biological activity, they may have detrimental effects on nontarget species. Acute toxicity, resulting in death, is reported worldwide. Although chronic and indirect effects may be even more hazardous for animal populations on a long-term basis, they are usually evaluated as parts of research programs. The purpose of this paper was to review the wildlife-poisoning surveillance systems and their results regarding the circumstances of exposure of wild animals, the pesticides involved and the species exposed. Most data are retrieved from the British and French pesticide poisoning surveillance systems in wildlife, with some data from other European structures.","author":[{"dropping-particle":"","family":"Berny","given":"P.","non-dropping-particle":"","parse-names":false,"suffix":""}],"container-title":"Journal of Veterinary Pharmacology and Therapeutics","id":"ITEM-1","issue":"2","issued":{"date-parts":[["2007"]]},"page":"93-100","title":"Pesticides and the intoxication of wild animals","type":"article-journal","volume":"30"},"uris":["http://www.mendeley.com/documents/?uuid=26556fc0-d0d1-401d-9b1a-792abe400a56"]},{"id":"ITEM-2","itemData":{"DOI":"10.1111/j.1365-2664.2012.02119.x","ISSN":"00218901","abstract":"1.Illegal human behaviour such as those affecting natural resource use or resulting from human-wildlife conflicts threaten the sustainable management of ecosystems and the conservation of biodiversity worldwide. However, the frequently scarce and incomplete data owing to the sensitive nature of illegal activities pose a challenge to developing tools to properly understand and prevent those activities. 2.We used species distribution models to identify factors related to a prominent illegal activity, wildlife poisoning, and to produce detailed, spatially explicit maps of the risk of occurrence in NW Spain. We alleviated the constraints of imperfect information and occurrence of absences by using presence-only methods, that is, maximum entropy modelling (MaxEnt). To our knowledge, this is the first time that this method has been used in the context of illegal activities affecting wildlife. 3.A total of 112 poisoning events involving 228 individuals of 25 different species were reported in the study area from 2000 to 2010. Most of the reported deaths (90·8%) were birds of prey (52·6%) and mammalian carnivores (38·2%), of which 95·2% were scavengers. Illegal poisoning affected eleven species classified as endangered at national and/or global level. 4.Our models highlighted the perceived risk of livestock predation by wolves Canis lupus, although not by bears Ursus arctos, as a major motivation for poisoning. The existence of protected areas was positively correlated to this illegal practice, while socioeconomic factors had less influence on predicting its occurrence. Over 56% of the study area was predicted to be under risk of illegal poisoning. 5.Synthesis and applications. We demonstrate a new use for presence-only models, illustrated using MaxEnt, to assist conservation managers dealing with illegal activities. This approach allows the main causes of an illegal practice to be identified and generates spatially explicit risk maps. Managers can take advantage of this modelling approach to allocate the scarce resources available in conservation to key sectors and locations. In our study system, actions against illegal poisoning should aim to resolve the potential conflict existing between cattle-farming and wolves, especially in protected areas. © 2012 The Authors. Journal of Applied Ecology © 2012 British Ecological Society.","author":[{"dropping-particle":"","family":"Mateo-Tomás","given":"Patricia","non-dropping-particle":"","parse-names":false,"suffix":""},{"dropping-particle":"","family":"Olea","given":"Pedro P.","non-dropping-particle":"","parse-names":false,"suffix":""},{"dropping-particle":"","family":"Sánchez-Barbudo","given":"Inés S.","non-dropping-particle":"","parse-names":false,"suffix":""},{"dropping-particle":"","family":"Mateo","given":"Rafael","non-dropping-particle":"","parse-names":false,"suffix":""}],"container-title":"Journal of Applied Ecology","id":"ITEM-2","issue":"2","issued":{"date-parts":[["2012"]]},"page":"376-385","title":"Alleviating human-wildlife conflicts: Identifying the causes and mapping the risk of illegal poisoning of wild fauna","type":"article-journal","volume":"49"},"uris":["http://www.mendeley.com/documents/?uuid=7e3eaa4b-be54-4fb3-aa84-5d19bc74d92c"]},{"id":"ITEM-3","itemData":{"author":[{"dropping-particle":"","family":"Bodega Zugasti","given":"David","non-dropping-particle":"","parse-names":false,"suffix":""}],"container-title":"SEO/BirdLife-Proyecto Life+ VENENO project","id":"ITEM-3","issued":{"date-parts":[["2014"]]},"title":"Illegal use of poisoned-baits. Legal Analysis and investigation.","type":"article-journal"},"uris":["http://www.mendeley.com/documents/?uuid=b4171d57-0fd9-47aa-8173-7d48718a2eb8"]}],"mendeley":{"formattedCitation":"(Berny 2007a; Mateo-Tomás et al. 2012; Bodega Zugasti 2014)","manualFormatting":"(Berny 2007a; Mateo-Tomás et al. 2012; Bodega 2014)","plainTextFormattedCitation":"(Berny 2007a; Mateo-Tomás et al. 2012; Bodega Zugasti 2014)","previouslyFormattedCitation":"(Berny 2007a; Mateo-Tomás et al. 2012; Bodega Zugasti 2014)"},"properties":{"noteIndex":0},"schema":"https://github.com/citation-style-language/schema/raw/master/csl-citation.json"}</w:instrText>
      </w:r>
      <w:r w:rsidR="00F02312" w:rsidRPr="00B1424D">
        <w:rPr>
          <w:rFonts w:ascii="Times New Roman" w:hAnsi="Times New Roman" w:cs="Times New Roman"/>
          <w:sz w:val="24"/>
          <w:szCs w:val="24"/>
          <w:lang w:val="en-US"/>
        </w:rPr>
        <w:fldChar w:fldCharType="separate"/>
      </w:r>
      <w:r w:rsidR="00F02312" w:rsidRPr="00B1424D">
        <w:rPr>
          <w:rFonts w:ascii="Times New Roman" w:hAnsi="Times New Roman" w:cs="Times New Roman"/>
          <w:noProof/>
          <w:sz w:val="24"/>
          <w:szCs w:val="24"/>
          <w:lang w:val="en-US"/>
        </w:rPr>
        <w:t xml:space="preserve">(Berny 2007; Mateo-Tomás </w:t>
      </w:r>
      <w:r w:rsidR="00AA7AE2" w:rsidRPr="00B1424D">
        <w:rPr>
          <w:rFonts w:ascii="Times New Roman" w:hAnsi="Times New Roman" w:cs="Times New Roman"/>
          <w:noProof/>
          <w:sz w:val="24"/>
          <w:szCs w:val="24"/>
          <w:lang w:val="en-US"/>
        </w:rPr>
        <w:t>et al.,</w:t>
      </w:r>
      <w:r w:rsidR="00F02312" w:rsidRPr="00B1424D">
        <w:rPr>
          <w:rFonts w:ascii="Times New Roman" w:hAnsi="Times New Roman" w:cs="Times New Roman"/>
          <w:noProof/>
          <w:sz w:val="24"/>
          <w:szCs w:val="24"/>
          <w:lang w:val="en-US"/>
        </w:rPr>
        <w:t xml:space="preserve"> 2012; </w:t>
      </w:r>
      <w:r w:rsidR="00C4156A" w:rsidRPr="00B1424D">
        <w:rPr>
          <w:rFonts w:ascii="Times New Roman" w:hAnsi="Times New Roman" w:cs="Times New Roman"/>
          <w:noProof/>
          <w:sz w:val="24"/>
          <w:szCs w:val="24"/>
          <w:lang w:val="en-US"/>
        </w:rPr>
        <w:t xml:space="preserve">de la </w:t>
      </w:r>
      <w:r w:rsidR="00F02312" w:rsidRPr="00B1424D">
        <w:rPr>
          <w:rFonts w:ascii="Times New Roman" w:hAnsi="Times New Roman" w:cs="Times New Roman"/>
          <w:noProof/>
          <w:sz w:val="24"/>
          <w:szCs w:val="24"/>
          <w:lang w:val="en-US"/>
        </w:rPr>
        <w:t>Bodega 2014)</w:t>
      </w:r>
      <w:r w:rsidR="00F02312" w:rsidRPr="00B1424D">
        <w:rPr>
          <w:rFonts w:ascii="Times New Roman" w:hAnsi="Times New Roman" w:cs="Times New Roman"/>
          <w:sz w:val="24"/>
          <w:szCs w:val="24"/>
          <w:lang w:val="en-US"/>
        </w:rPr>
        <w:fldChar w:fldCharType="end"/>
      </w:r>
      <w:r w:rsidR="00CC2459" w:rsidRPr="00B1424D">
        <w:rPr>
          <w:rFonts w:ascii="Times New Roman" w:hAnsi="Times New Roman" w:cs="Times New Roman"/>
          <w:sz w:val="24"/>
          <w:szCs w:val="24"/>
          <w:lang w:val="en-US"/>
        </w:rPr>
        <w:t xml:space="preserve">, </w:t>
      </w:r>
      <w:r w:rsidR="00E101F8" w:rsidRPr="00B1424D">
        <w:rPr>
          <w:rFonts w:ascii="Times New Roman" w:hAnsi="Times New Roman" w:cs="Times New Roman"/>
          <w:sz w:val="24"/>
          <w:szCs w:val="24"/>
          <w:lang w:val="en-US"/>
        </w:rPr>
        <w:t xml:space="preserve">and </w:t>
      </w:r>
      <w:r w:rsidR="00CC2459" w:rsidRPr="00B1424D">
        <w:rPr>
          <w:rFonts w:ascii="Times New Roman" w:hAnsi="Times New Roman" w:cs="Times New Roman"/>
          <w:sz w:val="24"/>
          <w:szCs w:val="24"/>
          <w:lang w:val="en-US"/>
        </w:rPr>
        <w:t xml:space="preserve">should be the first step to deal with illegal wildlife poisoning. </w:t>
      </w:r>
      <w:r w:rsidR="00AF2727" w:rsidRPr="00B1424D">
        <w:rPr>
          <w:rFonts w:ascii="Times New Roman" w:hAnsi="Times New Roman" w:cs="Times New Roman"/>
          <w:sz w:val="24"/>
          <w:szCs w:val="24"/>
          <w:lang w:val="en-US"/>
        </w:rPr>
        <w:t>Due to the</w:t>
      </w:r>
      <w:r w:rsidR="00980BD0" w:rsidRPr="00B1424D">
        <w:rPr>
          <w:rFonts w:ascii="Times New Roman" w:hAnsi="Times New Roman" w:cs="Times New Roman"/>
          <w:sz w:val="24"/>
          <w:szCs w:val="24"/>
          <w:lang w:val="en-US"/>
        </w:rPr>
        <w:t xml:space="preserve"> high incidence of animal poisoning</w:t>
      </w:r>
      <w:r w:rsidR="00CC2459" w:rsidRPr="00B1424D">
        <w:rPr>
          <w:rFonts w:ascii="Times New Roman" w:hAnsi="Times New Roman" w:cs="Times New Roman"/>
          <w:sz w:val="24"/>
          <w:szCs w:val="24"/>
          <w:lang w:val="en-US"/>
        </w:rPr>
        <w:t>, more restrictive and effective laws are urged by many as crucial measures to control</w:t>
      </w:r>
      <w:r w:rsidR="00A510FD" w:rsidRPr="00B1424D">
        <w:rPr>
          <w:rFonts w:ascii="Times New Roman" w:hAnsi="Times New Roman" w:cs="Times New Roman"/>
          <w:sz w:val="24"/>
          <w:szCs w:val="24"/>
          <w:lang w:val="en-US"/>
        </w:rPr>
        <w:t xml:space="preserve"> this</w:t>
      </w:r>
      <w:r w:rsidR="00CC2459" w:rsidRPr="00B1424D">
        <w:rPr>
          <w:rFonts w:ascii="Times New Roman" w:hAnsi="Times New Roman" w:cs="Times New Roman"/>
          <w:sz w:val="24"/>
          <w:szCs w:val="24"/>
          <w:lang w:val="en-US"/>
        </w:rPr>
        <w:t xml:space="preserve"> illegal </w:t>
      </w:r>
      <w:r w:rsidR="00A510FD" w:rsidRPr="00B1424D">
        <w:rPr>
          <w:rFonts w:ascii="Times New Roman" w:hAnsi="Times New Roman" w:cs="Times New Roman"/>
          <w:sz w:val="24"/>
          <w:szCs w:val="24"/>
          <w:lang w:val="en-US"/>
        </w:rPr>
        <w:t>activit</w:t>
      </w:r>
      <w:r w:rsidR="00573837" w:rsidRPr="00B1424D">
        <w:rPr>
          <w:rFonts w:ascii="Times New Roman" w:hAnsi="Times New Roman" w:cs="Times New Roman"/>
          <w:sz w:val="24"/>
          <w:szCs w:val="24"/>
          <w:lang w:val="en-US"/>
        </w:rPr>
        <w:t>ies</w:t>
      </w:r>
      <w:r w:rsidR="00A510FD" w:rsidRPr="00B1424D">
        <w:rPr>
          <w:rFonts w:ascii="Times New Roman" w:hAnsi="Times New Roman" w:cs="Times New Roman"/>
          <w:sz w:val="24"/>
          <w:szCs w:val="24"/>
          <w:lang w:val="en-US"/>
        </w:rPr>
        <w:t xml:space="preserve"> </w:t>
      </w:r>
      <w:r w:rsidR="00F02312" w:rsidRPr="00B1424D">
        <w:rPr>
          <w:rFonts w:ascii="Times New Roman" w:hAnsi="Times New Roman" w:cs="Times New Roman"/>
          <w:sz w:val="24"/>
          <w:szCs w:val="24"/>
          <w:lang w:val="en-US"/>
        </w:rPr>
        <w:fldChar w:fldCharType="begin" w:fldLock="1"/>
      </w:r>
      <w:r w:rsidR="00F02312" w:rsidRPr="00B1424D">
        <w:rPr>
          <w:rFonts w:ascii="Times New Roman" w:hAnsi="Times New Roman" w:cs="Times New Roman"/>
          <w:sz w:val="24"/>
          <w:szCs w:val="24"/>
          <w:lang w:val="en-US"/>
        </w:rPr>
        <w:instrText>ADDIN CSL_CITATION {"citationItems":[{"id":"ITEM-1","itemData":{"DOI":"10.1007/s10646-008-0193-1","ISBN":"0963-9292 (Print)","ISSN":"09639292","PMID":"18274896","abstract":"A survey was carried out to investigate incidents of pesticide poisoning of the Cinereous vulture (Aegypius monachus) in Spain during the period 1990-2006. A total of 241 incidents affecting 464 vultures were investigated to establish their causes: approved use, misuse, or deliberate abuse. Other factors studied were compounds, other species affected by the incident, the mode of application, spatial and temporal variation and reasons for the pesticide abuse involved. Approved use was responsible for only a minor fraction (1.3%) of the incidents whereas up to 98% of the investigated incidents were intentional poisonings. Pesticide mortality mainly affects adult individuals (83%) and the implications of this for population dynamics could be important. Eleven different compounds were involved in these incidents although three compounds accounted for up to 88% of the poisoning cases: carbofuran, aldicarb, and strychnine. Most of the pesticide kills seem to be related to the illegal control of predators. Given the minor impact of labeled-use pesticides, currently approved pesticide use does not represent a problem for the Cinereous vulture. Nevertheless, availability of highly toxic pesticides may exacerbate illegal use. As a few compounds, mainly granular insecticides, are responsible for most pesticide kills, stronger regulation and control of these in the EU could result in a decrease of mortality related to pesticide abuse in several endangered species without a significant effect on agriculture.","author":[{"dropping-particle":"","family":"Hernández","given":"Mauro","non-dropping-particle":"","parse-names":false,"suffix":""},{"dropping-particle":"","family":"Margalida","given":"Antoni","non-dropping-particle":"","parse-names":false,"suffix":""}],"container-title":"Ecotoxicology","id":"ITEM-1","issue":"4","issued":{"date-parts":[["2008"]]},"page":"264-272","title":"Pesticide abuse in Europe: Effects on the Cinereous vulture (Aegypius monachus) population in Spain","type":"article-journal","volume":"17"},"uris":["http://www.mendeley.com/documents/?uuid=7182cf2a-c9b5-4543-abc8-0074540d9d38"]},{"id":"ITEM-2","itemData":{"author":[{"dropping-particle":"","family":"Parvanov","given":"Dimitar","non-dropping-particle":"","parse-names":false,"suffix":""},{"dropping-particle":"","family":"Stoynov","given":"E","non-dropping-particle":"","parse-names":false,"suffix":""},{"dropping-particle":"","family":"Vangelova","given":"Nadya","non-dropping-particle":"","parse-names":false,"suffix":""},{"dropping-particle":"","family":"Peshev","given":"Htisto","non-dropping-particle":"","parse-names":false,"suffix":""}],"id":"ITEM-2","issue":"November","issued":{"date-parts":[["2017"]]},"title":"Vulture mortality resulting from illegal poisoning in the southern Balkan Peninsula","type":"article-journal"},"uris":["http://www.mendeley.com/documents/?uuid=895e8792-bb1e-4b12-9643-da81f4345b5d"]},{"id":"ITEM-3","itemData":{"DOI":"10.1016/j.tvjl.2009.06.001","ISSN":"10900233","author":[{"dropping-particle":"","family":"Mateo","given":"Rafael","non-dropping-particle":"","parse-names":false,"suffix":""}],"container-title":"Veterinary Journal","id":"ITEM-3","issue":"3","issued":{"date-parts":[["2010"]]},"page":"241-242","publisher":"Elsevier Ltd","title":"Toxicology and wildlife conservation in Europe: The inadequacy of current EU regulations","type":"article-journal","volume":"183"},"uris":["http://www.mendeley.com/documents/?uuid=67999677-c79d-4d69-8389-f412a4f92965"]},{"id":"ITEM-4","itemData":{"DOI":"10.1016/j.forsciint.2016.07.002","author":[{"dropping-particle":"","family":"Bille","given":"Laura","non-dropping-particle":"","parse-names":false,"suffix":""},{"dropping-particle":"","family":"Toson","given":"Marica","non-dropping-particle":"","parse-names":false,"suffix":""},{"dropping-particle":"","family":"Mulatti","given":"Paolo","non-dropping-particle":"","parse-names":false,"suffix":""},{"dropping-particle":"","family":"Dalla","given":"Manuela","non-dropping-particle":"","parse-names":false,"suffix":""},{"dropping-particle":"","family":"If","given":"T D","non-dropping-particle":"","parse-names":false,"suffix":""},{"dropping-particle":"","family":"If","given":"T D","non-dropping-particle":"","parse-names":false,"suffix":""},{"dropping-particle":"","family":"Angeletti","given":"Roberto","</w:instrText>
      </w:r>
      <w:r w:rsidR="00F02312" w:rsidRPr="00B1424D">
        <w:rPr>
          <w:rFonts w:ascii="Times New Roman" w:hAnsi="Times New Roman" w:cs="Times New Roman"/>
          <w:sz w:val="24"/>
          <w:szCs w:val="24"/>
        </w:rPr>
        <w:instrText>non-dropping-particle":"","parse-names":false,"suffix":""},{"dropping-particle":"","family":"Capolongo","given":"Francesca","non-dropping-particle":"","parse-names":false,"suffix":""},{"dropping-particle":"","family":"Casarotto","given":"Claudia","non-dropping-particle":"","parse-names":false,"suffix":""},{"dropping-particle":"","family":"Ferre","given":"Nicola","non-dropping-particle":"","parse-names":false,"suffix":""},{"dropping-particle":"","family":"Gallocchio","given":"Federica","non-dropping-particle":"","parse-names":false,"suffix":""},{"dropping-particle":"","family":"Binato","given":"Giovanni","non-dropping-particle":"","parse-names":false,"suffix":""}],"id":"ITEM-4","issued":{"date-parts":[["2016"]]},"page":"440-448","title":"Epidemiology of animal poisoning : An overview on the features and spatio-temporal distribution of the phenomenon in the north-eastern Italian regions","type":"article-journal","volume":"266"},"uris":["http://www.mendeley.com/documents/?uuid=30c126e9-95f6-42a1-9a9a-5d2b94746946"]}],"mendeley":{"formattedCitation":"(Hernández and Margalida 2008; Mateo 2010; Bille et al. 2016; Parvanov et al. 2017)","plainTextFormattedCitation":"(Hernández and Margalida 2008; Mateo 2010; Bille et al. 2016; Parvanov et al. 2017)","previouslyFormattedCitation":"(Hernández and Margalida 2008; Mateo 2010; Bille et al. 2016; Parvanov et al. 2017)"},"properties":{"noteIndex":0},"schema":"https://github.com/citation-style-language/schema/raw/master/csl-citation.json"}</w:instrText>
      </w:r>
      <w:r w:rsidR="00F02312" w:rsidRPr="00B1424D">
        <w:rPr>
          <w:rFonts w:ascii="Times New Roman" w:hAnsi="Times New Roman" w:cs="Times New Roman"/>
          <w:sz w:val="24"/>
          <w:szCs w:val="24"/>
          <w:lang w:val="en-US"/>
        </w:rPr>
        <w:fldChar w:fldCharType="separate"/>
      </w:r>
      <w:r w:rsidR="00F02312" w:rsidRPr="00B1424D">
        <w:rPr>
          <w:rFonts w:ascii="Times New Roman" w:hAnsi="Times New Roman" w:cs="Times New Roman"/>
          <w:noProof/>
          <w:sz w:val="24"/>
          <w:szCs w:val="24"/>
        </w:rPr>
        <w:t xml:space="preserve">(Hernández </w:t>
      </w:r>
      <w:r w:rsidR="00676F25" w:rsidRPr="00B1424D">
        <w:rPr>
          <w:rFonts w:ascii="Times New Roman" w:hAnsi="Times New Roman" w:cs="Times New Roman"/>
          <w:noProof/>
          <w:sz w:val="24"/>
          <w:szCs w:val="24"/>
        </w:rPr>
        <w:t>&amp;</w:t>
      </w:r>
      <w:r w:rsidR="00F02312" w:rsidRPr="00B1424D">
        <w:rPr>
          <w:rFonts w:ascii="Times New Roman" w:hAnsi="Times New Roman" w:cs="Times New Roman"/>
          <w:noProof/>
          <w:sz w:val="24"/>
          <w:szCs w:val="24"/>
        </w:rPr>
        <w:t xml:space="preserve"> Margalida 2008; Mateo 2010; Bille </w:t>
      </w:r>
      <w:r w:rsidR="00AA7AE2" w:rsidRPr="00B1424D">
        <w:rPr>
          <w:rFonts w:ascii="Times New Roman" w:hAnsi="Times New Roman" w:cs="Times New Roman"/>
          <w:noProof/>
          <w:sz w:val="24"/>
          <w:szCs w:val="24"/>
        </w:rPr>
        <w:t>et al.,</w:t>
      </w:r>
      <w:r w:rsidR="00F02312" w:rsidRPr="00B1424D">
        <w:rPr>
          <w:rFonts w:ascii="Times New Roman" w:hAnsi="Times New Roman" w:cs="Times New Roman"/>
          <w:noProof/>
          <w:sz w:val="24"/>
          <w:szCs w:val="24"/>
        </w:rPr>
        <w:t xml:space="preserve"> 2016; Parvanov </w:t>
      </w:r>
      <w:r w:rsidR="00AA7AE2" w:rsidRPr="00B1424D">
        <w:rPr>
          <w:rFonts w:ascii="Times New Roman" w:hAnsi="Times New Roman" w:cs="Times New Roman"/>
          <w:noProof/>
          <w:sz w:val="24"/>
          <w:szCs w:val="24"/>
        </w:rPr>
        <w:t>et al.,</w:t>
      </w:r>
      <w:r w:rsidR="00F02312" w:rsidRPr="00B1424D">
        <w:rPr>
          <w:rFonts w:ascii="Times New Roman" w:hAnsi="Times New Roman" w:cs="Times New Roman"/>
          <w:noProof/>
          <w:sz w:val="24"/>
          <w:szCs w:val="24"/>
        </w:rPr>
        <w:t xml:space="preserve"> 201</w:t>
      </w:r>
      <w:r w:rsidR="002026FB" w:rsidRPr="00B1424D">
        <w:rPr>
          <w:rFonts w:ascii="Times New Roman" w:hAnsi="Times New Roman" w:cs="Times New Roman"/>
          <w:noProof/>
          <w:sz w:val="24"/>
          <w:szCs w:val="24"/>
        </w:rPr>
        <w:t>8</w:t>
      </w:r>
      <w:r w:rsidR="00F02312" w:rsidRPr="00B1424D">
        <w:rPr>
          <w:rFonts w:ascii="Times New Roman" w:hAnsi="Times New Roman" w:cs="Times New Roman"/>
          <w:noProof/>
          <w:sz w:val="24"/>
          <w:szCs w:val="24"/>
        </w:rPr>
        <w:t>)</w:t>
      </w:r>
      <w:r w:rsidR="00F02312" w:rsidRPr="00B1424D">
        <w:rPr>
          <w:rFonts w:ascii="Times New Roman" w:hAnsi="Times New Roman" w:cs="Times New Roman"/>
          <w:sz w:val="24"/>
          <w:szCs w:val="24"/>
          <w:lang w:val="en-US"/>
        </w:rPr>
        <w:fldChar w:fldCharType="end"/>
      </w:r>
      <w:r w:rsidR="00CC2459" w:rsidRPr="00B1424D">
        <w:rPr>
          <w:rFonts w:ascii="Times New Roman" w:hAnsi="Times New Roman" w:cs="Times New Roman"/>
          <w:sz w:val="24"/>
          <w:szCs w:val="24"/>
        </w:rPr>
        <w:t xml:space="preserve">. </w:t>
      </w:r>
      <w:r w:rsidR="008E1432" w:rsidRPr="00B1424D">
        <w:rPr>
          <w:rFonts w:ascii="Times New Roman" w:hAnsi="Times New Roman" w:cs="Times New Roman"/>
          <w:sz w:val="24"/>
          <w:szCs w:val="24"/>
          <w:lang w:val="en-US"/>
        </w:rPr>
        <w:t>Additionally,</w:t>
      </w:r>
      <w:r w:rsidR="008254B4" w:rsidRPr="00B1424D">
        <w:rPr>
          <w:rFonts w:ascii="Times New Roman" w:hAnsi="Times New Roman" w:cs="Times New Roman"/>
          <w:sz w:val="24"/>
          <w:szCs w:val="24"/>
          <w:lang w:val="en-US"/>
        </w:rPr>
        <w:t xml:space="preserve"> </w:t>
      </w:r>
      <w:r w:rsidR="00CC2459" w:rsidRPr="00B1424D">
        <w:rPr>
          <w:rFonts w:ascii="Times New Roman" w:hAnsi="Times New Roman" w:cs="Times New Roman"/>
          <w:sz w:val="24"/>
          <w:szCs w:val="24"/>
          <w:lang w:val="en-US"/>
        </w:rPr>
        <w:t xml:space="preserve">these laws must be enforced correctly, </w:t>
      </w:r>
      <w:r w:rsidR="008254B4" w:rsidRPr="00B1424D">
        <w:rPr>
          <w:rFonts w:ascii="Times New Roman" w:hAnsi="Times New Roman" w:cs="Times New Roman"/>
          <w:sz w:val="24"/>
          <w:szCs w:val="24"/>
          <w:lang w:val="en-US"/>
        </w:rPr>
        <w:t xml:space="preserve">including </w:t>
      </w:r>
      <w:r w:rsidR="00CC2459" w:rsidRPr="00B1424D">
        <w:rPr>
          <w:rFonts w:ascii="Times New Roman" w:hAnsi="Times New Roman" w:cs="Times New Roman"/>
          <w:sz w:val="24"/>
          <w:szCs w:val="24"/>
          <w:lang w:val="en-US"/>
        </w:rPr>
        <w:t xml:space="preserve">training on environmental laws for public prosecutors, judges, </w:t>
      </w:r>
      <w:proofErr w:type="gramStart"/>
      <w:r w:rsidR="00CC2459" w:rsidRPr="00B1424D">
        <w:rPr>
          <w:rFonts w:ascii="Times New Roman" w:hAnsi="Times New Roman" w:cs="Times New Roman"/>
          <w:sz w:val="24"/>
          <w:szCs w:val="24"/>
          <w:lang w:val="en-US"/>
        </w:rPr>
        <w:t>lawyers</w:t>
      </w:r>
      <w:proofErr w:type="gramEnd"/>
      <w:r w:rsidR="00CC2459" w:rsidRPr="00B1424D">
        <w:rPr>
          <w:rFonts w:ascii="Times New Roman" w:hAnsi="Times New Roman" w:cs="Times New Roman"/>
          <w:sz w:val="24"/>
          <w:szCs w:val="24"/>
          <w:lang w:val="en-US"/>
        </w:rPr>
        <w:t xml:space="preserve"> and land users</w:t>
      </w:r>
      <w:r w:rsidR="00A40846" w:rsidRPr="00B1424D">
        <w:rPr>
          <w:rFonts w:ascii="Times New Roman" w:hAnsi="Times New Roman" w:cs="Times New Roman"/>
          <w:sz w:val="24"/>
          <w:szCs w:val="24"/>
          <w:lang w:val="en-US"/>
        </w:rPr>
        <w:t>.</w:t>
      </w:r>
      <w:r w:rsidR="00CC2459" w:rsidRPr="00B1424D">
        <w:rPr>
          <w:rFonts w:ascii="Times New Roman" w:hAnsi="Times New Roman" w:cs="Times New Roman"/>
          <w:sz w:val="24"/>
          <w:szCs w:val="24"/>
          <w:lang w:val="en-US"/>
        </w:rPr>
        <w:t xml:space="preserve"> </w:t>
      </w:r>
      <w:r w:rsidR="00980BD0" w:rsidRPr="00B1424D">
        <w:rPr>
          <w:rFonts w:ascii="Times New Roman" w:hAnsi="Times New Roman" w:cs="Times New Roman"/>
          <w:sz w:val="24"/>
          <w:szCs w:val="24"/>
          <w:lang w:val="en-US"/>
        </w:rPr>
        <w:t>M</w:t>
      </w:r>
      <w:r w:rsidR="00CC2459" w:rsidRPr="00B1424D">
        <w:rPr>
          <w:rFonts w:ascii="Times New Roman" w:hAnsi="Times New Roman" w:cs="Times New Roman"/>
          <w:sz w:val="24"/>
          <w:szCs w:val="24"/>
          <w:lang w:val="en-US"/>
        </w:rPr>
        <w:t xml:space="preserve">aterial and human resources for the prosecution </w:t>
      </w:r>
      <w:r w:rsidR="00926A5D" w:rsidRPr="00B1424D">
        <w:rPr>
          <w:rFonts w:ascii="Times New Roman" w:hAnsi="Times New Roman" w:cs="Times New Roman"/>
          <w:sz w:val="24"/>
          <w:szCs w:val="24"/>
          <w:lang w:val="en-US"/>
        </w:rPr>
        <w:t xml:space="preserve">for such </w:t>
      </w:r>
      <w:r w:rsidR="00CC2459" w:rsidRPr="00B1424D">
        <w:rPr>
          <w:rFonts w:ascii="Times New Roman" w:hAnsi="Times New Roman" w:cs="Times New Roman"/>
          <w:sz w:val="24"/>
          <w:szCs w:val="24"/>
          <w:lang w:val="en-US"/>
        </w:rPr>
        <w:t>crime</w:t>
      </w:r>
      <w:r w:rsidR="00926A5D" w:rsidRPr="00B1424D">
        <w:rPr>
          <w:rFonts w:ascii="Times New Roman" w:hAnsi="Times New Roman" w:cs="Times New Roman"/>
          <w:sz w:val="24"/>
          <w:szCs w:val="24"/>
          <w:lang w:val="en-US"/>
        </w:rPr>
        <w:t>s</w:t>
      </w:r>
      <w:r w:rsidR="00CC2459" w:rsidRPr="00B1424D">
        <w:rPr>
          <w:rFonts w:ascii="Times New Roman" w:hAnsi="Times New Roman" w:cs="Times New Roman"/>
          <w:sz w:val="24"/>
          <w:szCs w:val="24"/>
          <w:lang w:val="en-US"/>
        </w:rPr>
        <w:t xml:space="preserve"> must be </w:t>
      </w:r>
      <w:r w:rsidR="00926A5D" w:rsidRPr="00B1424D">
        <w:rPr>
          <w:rFonts w:ascii="Times New Roman" w:hAnsi="Times New Roman" w:cs="Times New Roman"/>
          <w:sz w:val="24"/>
          <w:szCs w:val="24"/>
          <w:lang w:val="en-US"/>
        </w:rPr>
        <w:lastRenderedPageBreak/>
        <w:t xml:space="preserve">appropriately </w:t>
      </w:r>
      <w:r w:rsidR="00CC2459" w:rsidRPr="00B1424D">
        <w:rPr>
          <w:rFonts w:ascii="Times New Roman" w:hAnsi="Times New Roman" w:cs="Times New Roman"/>
          <w:sz w:val="24"/>
          <w:szCs w:val="24"/>
          <w:lang w:val="en-US"/>
        </w:rPr>
        <w:t xml:space="preserve">allocated by the authorities </w:t>
      </w:r>
      <w:r w:rsidR="00F02312" w:rsidRPr="00B1424D">
        <w:rPr>
          <w:rFonts w:ascii="Times New Roman" w:hAnsi="Times New Roman" w:cs="Times New Roman"/>
          <w:sz w:val="24"/>
          <w:szCs w:val="24"/>
          <w:lang w:val="en-US"/>
        </w:rPr>
        <w:fldChar w:fldCharType="begin" w:fldLock="1"/>
      </w:r>
      <w:r w:rsidR="00F02312" w:rsidRPr="00B1424D">
        <w:rPr>
          <w:rFonts w:ascii="Times New Roman" w:hAnsi="Times New Roman" w:cs="Times New Roman"/>
          <w:sz w:val="24"/>
          <w:szCs w:val="24"/>
          <w:lang w:val="en-US"/>
        </w:rPr>
        <w:instrText>ADDIN CSL_CITATION {"citationItems":[{"id":"ITEM-1","itemData":{"DOI":"10.2779/96643","ISBN":"9789279767456","author":[{"dropping-particle":"","family":"Silva","given":"João Pedro","non-dropping-particle":"","parse-names":false,"suffix":""},{"dropping-particle":"","family":"Toland","given":"Justin","non-dropping-particle":"","parse-names":false,"suffix":""},{"dropping-particle":"","family":"Eldridge","given":"Jon","non-dropping-particle":"","parse-names":false,"suffix":""},{"dropping-particle":"","family":"Nottingham","given":"Stephen","non-dropping-particle":"","parse-names":false,"suffix":""},{"dropping-particle":"","family":"Travagnin","given":"Carla","non-dropping-particle":"","parse-names":false,"suffix":""}],"id":"ITEM-1","issued":{"date-parts":[["2018"]]},"number-of-pages":"1-56","title":"Life &amp; Wildlife Crime","type":"book"},"uris":["http://www.mendeley.com/documents/?uuid=74718fbe-af63-4368-8436-cbdb2870fc6f"]},{"id":"ITEM-2","itemData":{"DOI":"10.1016/j.scitotenv.2014.10.093","ISBN":"0048-9697","ISSN":"18791026","PMID":"25461110","abstract":"Although nowadays the intentional poisoning of domestic and wild animals is a crime in EU, in the past the poison was used in rural areas of a number of European countries to kill animals that were considered harmful for human activities. In Spain evidences indicate that intentional poisonings continue to occur throughout the entire country nowadays. This situation seems to be of particular concern in the Canary Islands (Spain), where this study was performed. Our results confirmed that 225 animals were poisoned by pesticides over the study period (32. months; 2010-2013). The intentionality of the poisoning was confirmed in 117 cases. It has to be highlighted that the other 108 animals also died by pesticide poisoning, although the intentionality was only suspected. This incidence is currently the highest reported in any region from European Union. The pesticides carbofuran, bromadiolone, brodifacoum and aldicarb were the most frequently detected involved. Among the affected species, it has to be highlighted that endangered species are frequently affected in poisoning incidents. Notably, chemicals banned in the EU (carbofuran and aldicarb) were identified in approximately 75% of cases, and in almost 100% of baits, which suggests that these pesticides are still available to the population. Several circumstances may explain these results. Firstly, little control over the sale and possession of pesticide products, and the potential existence of an illegal market of pesticides banned in the European Union in the neighbouring African continent. In addition, the limited awareness of the population about the dangerousness of these compounds, for the environment, animals, or even people, make the situation very worrying in these islands. Stronger regulations, control of legal and illegal pesticide use, development of educational programs and legal action in poisoning incidents are needed to decrease the impact of pesticide misuse on wildlife and domestic animals.","author":[{"dropping-particle":"","family":"Ruiz-Suárez, N., Boada, L. D., Henríquez-Hernández, L. A., González-Moreo, F., Suárez-Pérez, A., Camacho, M., Zumbado, M., Almeida-González, M.M., Travieso-Aja, M., Luzardo","given":"O. P.","non-dropping-particle":"","parse-names":false,"suffix":""}],"container-title":"Science of the Total Environment","id":"ITEM-2","issued":{"date-parts":[["2015"]]},"page":"1093-1099","title":"Continued implication of the banned pesticides carbofuran and aldicarb in the poisoning of domestic and wild animals of the Canary Islands (Spain)","type":"article-journal","volume":"505"},"uris":["http://www.mendeley.com/documents/?uuid=88f5ec16-396e-4898-9fb1-08fb5720c737"]},{"id":"ITEM-3","itemData":{"DOI":"10.1007/s10661-018-6838-5","ISBN":"1066101868","author":[{"dropping-particle":"","family":"Ntemiri","given":"K","non-dropping-particle":"","parse-names":false,"suffix":""},{"dropping-particle":"","family":"Saravia","given":"V","non-dropping-particle":"","parse-names":false,"suffix":""},{"dropping-particle":"","family":"Angelidis","given":"C","non-dropping-particle":"","parse-names":false,"suffix":""},{"dropping-particle":"","family":"Baxevani","given":"K","non-dropping-particle":"","parse-names":false,"suffix":""},{"dropping-particle":"","family":"Probonas","given":"M","non-dropping-particle":"","parse-names":false,"suffix":""},{"dropping-particle":"","family":"Kret","given":"E","non-dropping-particle":"","parse-names":false,"suffix":""},{"dropping-particle":"","family":"Mertzanis","given":"Y","non-dropping-particle":"","parse-names":false,"suffix":""},{"dropping-particle":"","family":"Iliopoulos","given":"Y","non-dropping-particle":"","parse-names":false,"suffix":""},{"dropping-particle":"","family":"Georgiadis","given":"L","non-dropping-particle":"","parse-names":false,"suffix":""},{"dropping-particle":"","family":"Skartsi","given":"D","non-dropping-particle":"","parse-names":false,"suffix":""},{"dropping-particle":"","family":"Vavylis","given":"D","non-dropping-particle":"","parse-names":false,"suffix":""},{"dropping-particle":"","family":"Manolopoulos","given":"A","non-dropping-particle":"","parse-names":false,"suffix":""},{"dropping-particle":"","family":"Michalopoulou","given":"P","non</w:instrText>
      </w:r>
      <w:r w:rsidR="00F02312" w:rsidRPr="00B1424D">
        <w:rPr>
          <w:rFonts w:ascii="Times New Roman" w:hAnsi="Times New Roman" w:cs="Times New Roman"/>
          <w:sz w:val="24"/>
          <w:szCs w:val="24"/>
        </w:rPr>
        <w:instrText>-dropping-particle":"","parse-names":false,"suffix":""},{"dropping-particle":"","family":"Xirouchakis","given":"S M","non-dropping-particle":"","parse-names":false,"suffix":""}],"id":"ITEM-3","issue":"August","issued":{"date-parts":[["2018"]]},"publisher":"Environmental Monitoring and Assessment","title":"Animal mortality and illegal poison bait use in Greece Animal mortality and illegal poison bait use in Greece","type":"article-journal"},"uris":["http://www.mendeley.com/documents/?uuid=0d83039c-f9bd-419e-ae03-d1ea7ee59adb"]}],"mendeley":{"formattedCitation":"(Ruiz-Suárez, N., Boada, L. D., Henríquez-Hernández, L. A., González-Moreo, F., Suárez-Pérez, A., Camacho, M., Zumbado, M., Almeida-González, M.M., Travieso-Aja, M., Luzardo 2015; Ntemiri et al. 2018; Silva et al. 2018)","manualFormatting":"(Ruiz-Suárez et al., 2015; Ntemiri et al. 2018; Silva et al. 2018)","plainTextFormattedCitation":"(Ruiz-Suárez, N., Boada, L. D., Henríquez-Hernández, L. A., González-Moreo, F., Suárez-Pérez, A., Camacho, M., Zumbado, M., Almeida-González, M.M., Travieso-Aja, M., Luzardo 2015; Ntemiri et al. 2018; Silva et al. 2018)","previouslyFormattedCitation":"(Ruiz-Suárez, N., Boada, L. D., Henríquez-Hernández, L. A., González-Moreo, F., Suárez-Pérez, A., Camacho, M., Zumbado, M., Almeida-González, M.M., Travieso-Aja, M., Luzardo 2015; Ntemiri et al. 2018; Silva et al. 2018)"},"properties":{"noteIndex":0},"schema":"https://github.com/citation-style-language/schema/raw/master/csl-citation.json"}</w:instrText>
      </w:r>
      <w:r w:rsidR="00F02312" w:rsidRPr="00B1424D">
        <w:rPr>
          <w:rFonts w:ascii="Times New Roman" w:hAnsi="Times New Roman" w:cs="Times New Roman"/>
          <w:sz w:val="24"/>
          <w:szCs w:val="24"/>
          <w:lang w:val="en-US"/>
        </w:rPr>
        <w:fldChar w:fldCharType="separate"/>
      </w:r>
      <w:r w:rsidR="00F02312" w:rsidRPr="00B1424D">
        <w:rPr>
          <w:rFonts w:ascii="Times New Roman" w:hAnsi="Times New Roman" w:cs="Times New Roman"/>
          <w:noProof/>
          <w:sz w:val="24"/>
          <w:szCs w:val="24"/>
        </w:rPr>
        <w:t xml:space="preserve">(Ruiz-Suárez </w:t>
      </w:r>
      <w:r w:rsidR="00AA7AE2" w:rsidRPr="00B1424D">
        <w:rPr>
          <w:rFonts w:ascii="Times New Roman" w:hAnsi="Times New Roman" w:cs="Times New Roman"/>
          <w:noProof/>
          <w:sz w:val="24"/>
          <w:szCs w:val="24"/>
        </w:rPr>
        <w:t>et al.</w:t>
      </w:r>
      <w:r w:rsidR="00F02312" w:rsidRPr="00B1424D">
        <w:rPr>
          <w:rFonts w:ascii="Times New Roman" w:hAnsi="Times New Roman" w:cs="Times New Roman"/>
          <w:noProof/>
          <w:sz w:val="24"/>
          <w:szCs w:val="24"/>
        </w:rPr>
        <w:t xml:space="preserve">, 2015; Ntemiri </w:t>
      </w:r>
      <w:r w:rsidR="00AA7AE2" w:rsidRPr="00B1424D">
        <w:rPr>
          <w:rFonts w:ascii="Times New Roman" w:hAnsi="Times New Roman" w:cs="Times New Roman"/>
          <w:noProof/>
          <w:sz w:val="24"/>
          <w:szCs w:val="24"/>
        </w:rPr>
        <w:t>et al.,</w:t>
      </w:r>
      <w:r w:rsidR="00F02312" w:rsidRPr="00B1424D">
        <w:rPr>
          <w:rFonts w:ascii="Times New Roman" w:hAnsi="Times New Roman" w:cs="Times New Roman"/>
          <w:noProof/>
          <w:sz w:val="24"/>
          <w:szCs w:val="24"/>
        </w:rPr>
        <w:t xml:space="preserve"> 2018; Silva </w:t>
      </w:r>
      <w:r w:rsidR="00AA7AE2" w:rsidRPr="00B1424D">
        <w:rPr>
          <w:rFonts w:ascii="Times New Roman" w:hAnsi="Times New Roman" w:cs="Times New Roman"/>
          <w:noProof/>
          <w:sz w:val="24"/>
          <w:szCs w:val="24"/>
        </w:rPr>
        <w:t>et al.,</w:t>
      </w:r>
      <w:r w:rsidR="00F02312" w:rsidRPr="00B1424D">
        <w:rPr>
          <w:rFonts w:ascii="Times New Roman" w:hAnsi="Times New Roman" w:cs="Times New Roman"/>
          <w:noProof/>
          <w:sz w:val="24"/>
          <w:szCs w:val="24"/>
        </w:rPr>
        <w:t xml:space="preserve"> 2018)</w:t>
      </w:r>
      <w:r w:rsidR="00F02312" w:rsidRPr="00B1424D">
        <w:rPr>
          <w:rFonts w:ascii="Times New Roman" w:hAnsi="Times New Roman" w:cs="Times New Roman"/>
          <w:sz w:val="24"/>
          <w:szCs w:val="24"/>
          <w:lang w:val="en-US"/>
        </w:rPr>
        <w:fldChar w:fldCharType="end"/>
      </w:r>
      <w:r w:rsidR="00CC2459" w:rsidRPr="00B1424D">
        <w:rPr>
          <w:rFonts w:ascii="Times New Roman" w:hAnsi="Times New Roman" w:cs="Times New Roman"/>
          <w:sz w:val="24"/>
          <w:szCs w:val="24"/>
        </w:rPr>
        <w:t xml:space="preserve">. </w:t>
      </w:r>
    </w:p>
    <w:p w14:paraId="6A8F11E2" w14:textId="5A38B434" w:rsidR="00CC2459" w:rsidRPr="00B1424D" w:rsidRDefault="00CC2459" w:rsidP="006D5F0A">
      <w:pPr>
        <w:spacing w:after="0" w:line="480" w:lineRule="auto"/>
        <w:jc w:val="both"/>
        <w:rPr>
          <w:rFonts w:ascii="Times New Roman" w:hAnsi="Times New Roman" w:cs="Times New Roman"/>
          <w:sz w:val="24"/>
          <w:szCs w:val="24"/>
          <w:lang w:val="en-US"/>
        </w:rPr>
      </w:pPr>
      <w:r w:rsidRPr="00B1424D">
        <w:rPr>
          <w:rFonts w:ascii="Times New Roman" w:hAnsi="Times New Roman" w:cs="Times New Roman"/>
          <w:sz w:val="24"/>
          <w:szCs w:val="24"/>
          <w:lang w:val="en-US"/>
        </w:rPr>
        <w:t xml:space="preserve">Despite </w:t>
      </w:r>
      <w:r w:rsidR="00573837" w:rsidRPr="00B1424D">
        <w:rPr>
          <w:rFonts w:ascii="Times New Roman" w:hAnsi="Times New Roman" w:cs="Times New Roman"/>
          <w:sz w:val="24"/>
          <w:szCs w:val="24"/>
          <w:lang w:val="en-US"/>
        </w:rPr>
        <w:t xml:space="preserve">existing </w:t>
      </w:r>
      <w:r w:rsidRPr="00B1424D">
        <w:rPr>
          <w:rFonts w:ascii="Times New Roman" w:hAnsi="Times New Roman" w:cs="Times New Roman"/>
          <w:sz w:val="24"/>
          <w:szCs w:val="24"/>
          <w:lang w:val="en-US"/>
        </w:rPr>
        <w:t xml:space="preserve">laws, it has been demonstrated that </w:t>
      </w:r>
      <w:r w:rsidR="00573837" w:rsidRPr="00B1424D">
        <w:rPr>
          <w:rFonts w:ascii="Times New Roman" w:hAnsi="Times New Roman" w:cs="Times New Roman"/>
          <w:sz w:val="24"/>
          <w:szCs w:val="24"/>
          <w:lang w:val="en-US"/>
        </w:rPr>
        <w:t>banning</w:t>
      </w:r>
      <w:r w:rsidRPr="00B1424D">
        <w:rPr>
          <w:rFonts w:ascii="Times New Roman" w:hAnsi="Times New Roman" w:cs="Times New Roman"/>
          <w:sz w:val="24"/>
          <w:szCs w:val="24"/>
          <w:lang w:val="en-US"/>
        </w:rPr>
        <w:t xml:space="preserve"> of a product does not prevent it to be used to poison animals. However, the origin of these products is unclear, although old stocks, chemists or veterinarians could be the suppliers (</w:t>
      </w:r>
      <w:r w:rsidRPr="00B1424D">
        <w:rPr>
          <w:rFonts w:ascii="Times New Roman" w:hAnsi="Times New Roman" w:cs="Times New Roman"/>
          <w:sz w:val="24"/>
          <w:szCs w:val="24"/>
          <w:lang w:val="en-US"/>
        </w:rPr>
        <w:fldChar w:fldCharType="begin" w:fldLock="1"/>
      </w:r>
      <w:r w:rsidRPr="00B1424D">
        <w:rPr>
          <w:rFonts w:ascii="Times New Roman" w:hAnsi="Times New Roman" w:cs="Times New Roman"/>
          <w:sz w:val="24"/>
          <w:szCs w:val="24"/>
          <w:lang w:val="en-US"/>
        </w:rPr>
        <w:instrText>ADDIN CSL_CITATION {"citationItems":[{"id":"ITEM-1","itemData":{"DOI":"10.1016/j.ecoenv.2007.05.006","author":[{"dropping-particle":"","family":"Martínez-Haro","given":"","non-dropping-particle":"","parse-names":false,"suffix":""},{"dropping-particle":"","family":"Mateo","given":"Rafael","non-dropping-particle":"","parse-names":false,"suffix":""},{"dropping-particle":"","family":"Guitart","given":"Raimon","non-dropping-particle":"","parse-names":false,"suffix":""},{"dropping-particle":"","family":"Soler-rodrı","given":"Francisco","non-dropping-particle":"","parse-names":false,"suffix":""},{"dropping-particle":"","family":"Marı","given":"Pedro","non-dropping-particle":"","parse-names":false,"suffix":""},{"dropping-particle":"","family":"Garcı","given":"Antonio J","non-dropping-particle":"","parse-names":false,"suffix":""},{"dropping-particle":"","family":"Pe","given":"Marcos","non-dropping-particle":"","parse-names":false,"suffix":""}],"id":"ITEM-1","issued":{"date-parts":[["2008"]]},"page":"396-402","title":"Relationship of the toxicity of pesticide formulations and their commercial restrictions with the frequency of animal poisonings","type":"article-journal","volume":"69"},"uris":["http://www.mendeley.com/documents/?uuid=5a60f53d-98b0-43be-8206-e08f852c5c1c"]}],"mendeley":{"formattedCitation":"(Martínez-Haro et al. 2008)","manualFormatting":"Martínez-Haro et al., 2008","plainTextFormattedCitation":"(Martínez-Haro et al. 2008)","previouslyFormattedCitation":"(Martínez-Haro et al. 2008)"},"properties":{"noteIndex":0},"schema":"https://github.com/citation-style-language/schema/raw/master/csl-citation.json"}</w:instrText>
      </w:r>
      <w:r w:rsidRPr="00B1424D">
        <w:rPr>
          <w:rFonts w:ascii="Times New Roman" w:hAnsi="Times New Roman" w:cs="Times New Roman"/>
          <w:sz w:val="24"/>
          <w:szCs w:val="24"/>
          <w:lang w:val="en-US"/>
        </w:rPr>
        <w:fldChar w:fldCharType="separate"/>
      </w:r>
      <w:r w:rsidRPr="00B1424D">
        <w:rPr>
          <w:rFonts w:ascii="Times New Roman" w:hAnsi="Times New Roman" w:cs="Times New Roman"/>
          <w:noProof/>
          <w:sz w:val="24"/>
          <w:szCs w:val="24"/>
          <w:lang w:val="en-US"/>
        </w:rPr>
        <w:t>Martínez-</w:t>
      </w:r>
      <w:proofErr w:type="spellStart"/>
      <w:r w:rsidRPr="00B1424D">
        <w:rPr>
          <w:rFonts w:ascii="Times New Roman" w:hAnsi="Times New Roman" w:cs="Times New Roman"/>
          <w:noProof/>
          <w:sz w:val="24"/>
          <w:szCs w:val="24"/>
          <w:lang w:val="en-US"/>
        </w:rPr>
        <w:t>Haro</w:t>
      </w:r>
      <w:proofErr w:type="spellEnd"/>
      <w:r w:rsidRPr="00B1424D">
        <w:rPr>
          <w:rFonts w:ascii="Times New Roman" w:hAnsi="Times New Roman" w:cs="Times New Roman"/>
          <w:noProof/>
          <w:sz w:val="24"/>
          <w:szCs w:val="24"/>
          <w:lang w:val="en-US"/>
        </w:rPr>
        <w:t xml:space="preserve"> et al., 2008</w:t>
      </w:r>
      <w:r w:rsidRPr="00B1424D">
        <w:rPr>
          <w:rFonts w:ascii="Times New Roman" w:hAnsi="Times New Roman" w:cs="Times New Roman"/>
          <w:sz w:val="24"/>
          <w:szCs w:val="24"/>
          <w:lang w:val="en-US"/>
        </w:rPr>
        <w:fldChar w:fldCharType="end"/>
      </w:r>
      <w:r w:rsidRPr="00B1424D">
        <w:rPr>
          <w:rFonts w:ascii="Times New Roman" w:hAnsi="Times New Roman" w:cs="Times New Roman"/>
          <w:sz w:val="24"/>
          <w:szCs w:val="24"/>
          <w:lang w:val="en-US"/>
        </w:rPr>
        <w:t>). In addition, legally available products such as anticoagulant rodenticides (AR</w:t>
      </w:r>
      <w:r w:rsidR="006D17BB" w:rsidRPr="00B1424D">
        <w:rPr>
          <w:rFonts w:ascii="Times New Roman" w:hAnsi="Times New Roman" w:cs="Times New Roman"/>
          <w:sz w:val="24"/>
          <w:szCs w:val="24"/>
          <w:lang w:val="en-US"/>
        </w:rPr>
        <w:t>s</w:t>
      </w:r>
      <w:r w:rsidRPr="00B1424D">
        <w:rPr>
          <w:rFonts w:ascii="Times New Roman" w:hAnsi="Times New Roman" w:cs="Times New Roman"/>
          <w:sz w:val="24"/>
          <w:szCs w:val="24"/>
          <w:lang w:val="en-US"/>
        </w:rPr>
        <w:t xml:space="preserve">) cause most of the acute poisonings in </w:t>
      </w:r>
      <w:r w:rsidR="00573837" w:rsidRPr="00B1424D">
        <w:rPr>
          <w:rFonts w:ascii="Times New Roman" w:hAnsi="Times New Roman" w:cs="Times New Roman"/>
          <w:sz w:val="24"/>
          <w:szCs w:val="24"/>
          <w:lang w:val="en-US"/>
        </w:rPr>
        <w:t>predators</w:t>
      </w:r>
      <w:r w:rsidRPr="00B1424D">
        <w:rPr>
          <w:rFonts w:ascii="Times New Roman" w:hAnsi="Times New Roman" w:cs="Times New Roman"/>
          <w:sz w:val="24"/>
          <w:szCs w:val="24"/>
          <w:lang w:val="en-US"/>
        </w:rPr>
        <w:t xml:space="preserve">, probably because they are easily available at the supermarkets and widely used </w:t>
      </w:r>
      <w:r w:rsidR="00F02312" w:rsidRPr="00B1424D">
        <w:rPr>
          <w:rFonts w:ascii="Times New Roman" w:hAnsi="Times New Roman" w:cs="Times New Roman"/>
          <w:sz w:val="24"/>
          <w:szCs w:val="24"/>
          <w:lang w:val="en-US"/>
        </w:rPr>
        <w:fldChar w:fldCharType="begin" w:fldLock="1"/>
      </w:r>
      <w:r w:rsidR="00F02312" w:rsidRPr="00B1424D">
        <w:rPr>
          <w:rFonts w:ascii="Times New Roman" w:hAnsi="Times New Roman" w:cs="Times New Roman"/>
          <w:sz w:val="24"/>
          <w:szCs w:val="24"/>
          <w:lang w:val="en-US"/>
        </w:rPr>
        <w:instrText>ADDIN CSL_CITATION {"citationItems":[{"id":"ITEM-1","itemData":{"DOI":"10.1016/j.tvjl.2009.03.034","ISBN":"1090-0233","ISSN":"10900233","PMID":"19553146","abstract":"This is the second in a series of three review articles on animal poisoning in Europe and focuses on cases in pet animals and horses in five European countries (Belgium, France, Greece, Italy and Spain) reported over the last decade. In the participating countries, dogs were the most commonly poisoned species, particularly younger animals. The majority of cases in companion animals resulted from exposure to insecticides, although rodenticides (especially anticoagulants and strychnine) posed a significant risk. In all five countries, horses and cats appeared to be more susceptible to plant toxins. Intoxications with herbicides, metals, household products and drugs for veterinary and human use were reported sporadically. The review demonstrates the importance of increased awareness so as to minimise poisoning episodes and emphasises the need to establish a European system for the recording of poisoning data. © 2009 Elsevier Ltd. All rights reserved.","author":[{"dropping-particle":"","family":"Berny, P., Caloni, F., Croubels, S., Sachana, M., Vandenbroucke, V., Davanzo, F., Guitart","given":"R.","non-dropping-particle":"","parse-names":false,"suffix":""}],"container-title":"Veterinary Journal","id":"ITEM-1","issue":"3","issued":{"date-parts":[["2010"]]},"page":"255-259","publisher":"Elsevier Ltd","title":"Animal poisoning in Europe. Part 2: Companion animals","type":"article-journal","volume":"183"},"uris":["http://www.mendeley.com/documents/?uuid=63711561-653e-4f5c-b9df-cdfc0e35000e"]},{"id":"ITEM-2","itemData":{"DOI":"10.1016/j.tvjl.2009.06.001","ISSN":"10900233","author":[{"dropping-particle":"","family":"Mateo","given":"Rafael","non-dropping-particle":"","parse-names":false,"suffix":""}],"container-title":"Veterinary Journal","id":"ITEM-2","issue":"3","issued":{"date-parts":[["2010"]]},"page":"241-242","publisher":"Elsevier Ltd","title":"Toxicology and wildlife conservation in Europe: The inadequacy of current EU regulations","type":"article-journal","volume":"183"},"uris":["http://www.mendeley.com/documents/?uuid=67999677-c79d-4d69-8389-f412a4f92965"]}],"mendeley":{"formattedCitation":"(Berny, P., Caloni, F., Croubels, S., Sachana, M., Vandenbroucke, V., Davanzo, F., Guitart 2010; Mateo 2010)","manualFormatting":"(Berny et al., 2010; Mateo 2010)","plainTextFormattedCitation":"(Berny, P., Caloni, F., Croubels, S., Sachana, M., Vandenbroucke, V., Davanzo, F., Guitart 2010; Mateo 2010)","previouslyFormattedCitation":"(Berny, P., Caloni, F., Croubels, S., Sachana, M., Vandenbroucke, V., Davanzo, F., Guitart 2010; Mateo 2010)"},"properties":{"noteIndex":0},"schema":"https://github.com/citation-style-language/schema/raw/master/csl-citation.json"}</w:instrText>
      </w:r>
      <w:r w:rsidR="00F02312" w:rsidRPr="00B1424D">
        <w:rPr>
          <w:rFonts w:ascii="Times New Roman" w:hAnsi="Times New Roman" w:cs="Times New Roman"/>
          <w:sz w:val="24"/>
          <w:szCs w:val="24"/>
          <w:lang w:val="en-US"/>
        </w:rPr>
        <w:fldChar w:fldCharType="separate"/>
      </w:r>
      <w:r w:rsidR="00F02312" w:rsidRPr="00B1424D">
        <w:rPr>
          <w:rFonts w:ascii="Times New Roman" w:hAnsi="Times New Roman" w:cs="Times New Roman"/>
          <w:noProof/>
          <w:sz w:val="24"/>
          <w:szCs w:val="24"/>
          <w:lang w:val="en-US"/>
        </w:rPr>
        <w:t>(Berny et al., 2010; Mateo 2010)</w:t>
      </w:r>
      <w:r w:rsidR="00F02312" w:rsidRPr="00B1424D">
        <w:rPr>
          <w:rFonts w:ascii="Times New Roman" w:hAnsi="Times New Roman" w:cs="Times New Roman"/>
          <w:sz w:val="24"/>
          <w:szCs w:val="24"/>
          <w:lang w:val="en-US"/>
        </w:rPr>
        <w:fldChar w:fldCharType="end"/>
      </w:r>
      <w:r w:rsidRPr="00B1424D">
        <w:rPr>
          <w:rFonts w:ascii="Times New Roman" w:hAnsi="Times New Roman" w:cs="Times New Roman"/>
          <w:sz w:val="24"/>
          <w:szCs w:val="24"/>
          <w:lang w:val="en-US"/>
        </w:rPr>
        <w:t xml:space="preserve">. This scenario leads researchers to focus on product regulation, distribution and professional use, and also on the control of banned chemical stocks </w:t>
      </w:r>
      <w:r w:rsidR="00F02312" w:rsidRPr="00B1424D">
        <w:rPr>
          <w:rFonts w:ascii="Times New Roman" w:hAnsi="Times New Roman" w:cs="Times New Roman"/>
          <w:sz w:val="24"/>
          <w:szCs w:val="24"/>
          <w:lang w:val="en-US"/>
        </w:rPr>
        <w:fldChar w:fldCharType="begin" w:fldLock="1"/>
      </w:r>
      <w:r w:rsidR="00F02312" w:rsidRPr="00B1424D">
        <w:rPr>
          <w:rFonts w:ascii="Times New Roman" w:hAnsi="Times New Roman" w:cs="Times New Roman"/>
          <w:sz w:val="24"/>
          <w:szCs w:val="24"/>
          <w:lang w:val="en-US"/>
        </w:rPr>
        <w:instrText>ADDIN CSL_CITATION {"citationItems":[{"id":"ITEM-1","itemData":{"DOI":"10.1016/j.ecoenv.2007.05.006","author":[{"dropping-particle":"","family":"Martínez-Haro","given":"","non-dropping-particle":"","parse-names":false,"suffix":""},{"dropping-particle":"","family":"Mateo","given":"Rafael","non-dropping-particle":"","parse-names":false,"suffix":""},{"dropping-particle":"","family":"Guitart","given":"Raimon","non-dropping-particle":"","parse-names":false,"suffix":""},{"dropping-particle":"","family":"Soler-rodrı","given":"Francisco","non-dropping-particle":"","parse-names":false,"suffix":""},{"dropping-particle":"","family":"Marı","given":"Pedro","non-dropping-particle":"","parse-names":false,"suffix":""},{"dropping-particle":"","family":"Garcı","given":"Antonio J","non-dropping-particle":"","parse-names":false,"suffix":""},{"dropping-particle":"","family":"Pe","given":"Marcos","non-dropping-particle":"","parse-names":false,"suffix":""}],"id":"ITEM-1","issued":{"date-parts":[["2008"]]},"page":"396-402","title":"Relationship of the toxicity of pesticide formulations and their commercial restrictions with the frequency of animal poisonings","type":"article-journal","volume":"69"},"uris":["http://www.mendeley.com/documents/?uuid=5a60f53d-98b0-43be-8206-e08f852c5c1c"]},{"id":"ITEM-2","itemData":{"DOI":"10.1016/j.scitotenv.2014.10.093","ISBN":"0048-9697","ISSN":"18791026","PMID":"25461110","abstract":"Although nowadays the intentional poisoning of domestic and wild animals is a crime in EU, in the past the poison was used in rural areas of a number of European countries to kill animals that were considered harmful for human activities. In Spain evidences indicate that intentional poisonings continue to occur throughout the entire country nowadays. This situation seems to be of particular concern in the Canary Islands (Spain), where this study was performed. Our results confirmed that 225 animals were poisoned by pesticides over the study period (32. months; 2010-2013). The intentionality of the poisoning was confirmed in 117 cases. It has to be highlighted that the other 108 animals also died by pesticide poisoning, although the intentionality was only suspected. This incidence is currently the highest reported in any region from European Union. The pesticides carbofuran, bromadiolone, brodifacoum and aldicarb were the most frequently detected involved. Among the affected species, it has to be highlighted that endangered species are frequently affected in poisoning incidents. Notably, chemicals banned in the EU (carbofuran and aldicarb) were identified in approximately 75% of cases, and in almost 100% of baits, which suggests that these pesticides are still available to the population. Several circumstances may explain these results. Firstly, little control over the sale and possession of pesticide products, and the potential existence of an illegal market of pesticides banned in the European Union in the neighbouring African continent. In addition, the limited awareness of the population about the dangerousness of these compounds, for the environment, animals, or even people, make the situation very worrying in these islands. Stronger regulations, control of legal and illegal pesticide use, development of educational programs and legal action in poisoning incidents are needed to decrease the impact of pesticide misuse on wildlife and domestic animals.","author":[{"dropping-particle":"","family":"Ruiz-Suárez, N., Boada, L. D., Henríquez-Hernández, L. A., González-Moreo, F., Suárez-Pérez, A., Camacho, M., Zumbado, M., Almeida-González, M.M., Travieso-Aja, M., Luzardo","given":"O. P.","non-dropping-particle":"","parse-names":false,"suffix":""}],"container-title":"Science of the Total Environment","id":"ITEM-2","issued":{"date-parts":[["2015"]]},"page":"1093-1099","title":"Continued implication of the banned pesticides carbofuran and aldicarb in the poisoning of domestic and wild animals of the Canary Islands (Spain)","type":"article-journal","volume":"505"},"uris":["http://www.mendeley.com/documents/?uuid=88f5ec16-396e-4898-9fb1-08fb5720c737"]}],"mendeley":{"formattedCitation":"(Martínez-Haro et al. 2008; Ruiz-Suárez, N., Boada, L. D., Henríquez-Hernández, L. A., González-Moreo, F., Suárez-Pérez, A., Camacho, M., Zumbado, M., Almeida-González, M.M., Travieso-Aja, M., Luzardo 2015)","manualFormatting":"(Martínez-Haro et al. 2008; Ruiz-Suárez et al., 2015)","plainTextFormattedCitation":"(Martínez-Haro et al. 2008; Ruiz-Suárez, N., Boada, L. D., Henríquez-Hernández, L. A., González-Moreo, F., Suárez-Pérez, A., Camacho, M., Zumbado, M., Almeida-González, M.M., Travieso-Aja, M., Luzardo 2015)","previouslyFormattedCitation":"(Martínez-Haro et al. 2008; Ruiz-Suárez, N., Boada, L. D., Henríquez-Hernández, L. A., González-Moreo, F., Suárez-Pérez, A., Camacho, M., Zumbado, M., Almeida-González, M.M., Travieso-Aja, M., Luzardo 2015)"},"properties":{"noteIndex":0},"schema":"https://github.com/citation-style-language/schema/raw/master/csl-citation.json"}</w:instrText>
      </w:r>
      <w:r w:rsidR="00F02312" w:rsidRPr="00B1424D">
        <w:rPr>
          <w:rFonts w:ascii="Times New Roman" w:hAnsi="Times New Roman" w:cs="Times New Roman"/>
          <w:sz w:val="24"/>
          <w:szCs w:val="24"/>
          <w:lang w:val="en-US"/>
        </w:rPr>
        <w:fldChar w:fldCharType="separate"/>
      </w:r>
      <w:r w:rsidR="00F02312" w:rsidRPr="00B1424D">
        <w:rPr>
          <w:rFonts w:ascii="Times New Roman" w:hAnsi="Times New Roman" w:cs="Times New Roman"/>
          <w:noProof/>
          <w:sz w:val="24"/>
          <w:szCs w:val="24"/>
          <w:lang w:val="en-US"/>
        </w:rPr>
        <w:t xml:space="preserve">(Martínez-Haro </w:t>
      </w:r>
      <w:r w:rsidR="00AA7AE2" w:rsidRPr="00B1424D">
        <w:rPr>
          <w:rFonts w:ascii="Times New Roman" w:hAnsi="Times New Roman" w:cs="Times New Roman"/>
          <w:noProof/>
          <w:sz w:val="24"/>
          <w:szCs w:val="24"/>
          <w:lang w:val="en-US"/>
        </w:rPr>
        <w:t>et al.,</w:t>
      </w:r>
      <w:r w:rsidR="00F02312" w:rsidRPr="00B1424D">
        <w:rPr>
          <w:rFonts w:ascii="Times New Roman" w:hAnsi="Times New Roman" w:cs="Times New Roman"/>
          <w:noProof/>
          <w:sz w:val="24"/>
          <w:szCs w:val="24"/>
          <w:lang w:val="en-US"/>
        </w:rPr>
        <w:t xml:space="preserve"> 2008; Ruiz-Suárez et al., 2015)</w:t>
      </w:r>
      <w:r w:rsidR="00F02312" w:rsidRPr="00B1424D">
        <w:rPr>
          <w:rFonts w:ascii="Times New Roman" w:hAnsi="Times New Roman" w:cs="Times New Roman"/>
          <w:sz w:val="24"/>
          <w:szCs w:val="24"/>
          <w:lang w:val="en-US"/>
        </w:rPr>
        <w:fldChar w:fldCharType="end"/>
      </w:r>
      <w:r w:rsidRPr="00B1424D">
        <w:rPr>
          <w:rFonts w:ascii="Times New Roman" w:hAnsi="Times New Roman" w:cs="Times New Roman"/>
          <w:sz w:val="24"/>
          <w:szCs w:val="24"/>
          <w:lang w:val="en-US"/>
        </w:rPr>
        <w:t xml:space="preserve">. </w:t>
      </w:r>
      <w:bookmarkStart w:id="3" w:name="_Hlk85305621"/>
      <w:r w:rsidRPr="00B1424D">
        <w:rPr>
          <w:rFonts w:ascii="Times New Roman" w:hAnsi="Times New Roman" w:cs="Times New Roman"/>
          <w:sz w:val="24"/>
          <w:szCs w:val="24"/>
          <w:lang w:val="en-US"/>
        </w:rPr>
        <w:t>The products most frequently used in illegal baits are those with a low lethal dose</w:t>
      </w:r>
      <w:r w:rsidR="00C34AD5" w:rsidRPr="00B1424D">
        <w:rPr>
          <w:rFonts w:ascii="Times New Roman" w:hAnsi="Times New Roman" w:cs="Times New Roman"/>
          <w:sz w:val="24"/>
          <w:szCs w:val="24"/>
          <w:lang w:val="en-US"/>
        </w:rPr>
        <w:t xml:space="preserve"> (</w:t>
      </w:r>
      <w:proofErr w:type="gramStart"/>
      <w:r w:rsidR="00C34AD5" w:rsidRPr="00B1424D">
        <w:rPr>
          <w:rFonts w:ascii="Times New Roman" w:hAnsi="Times New Roman" w:cs="Times New Roman"/>
          <w:sz w:val="24"/>
          <w:szCs w:val="24"/>
          <w:lang w:val="en-US"/>
        </w:rPr>
        <w:t>i.e.</w:t>
      </w:r>
      <w:proofErr w:type="gramEnd"/>
      <w:r w:rsidR="00C34AD5" w:rsidRPr="00B1424D">
        <w:rPr>
          <w:rFonts w:ascii="Times New Roman" w:hAnsi="Times New Roman" w:cs="Times New Roman"/>
          <w:sz w:val="24"/>
          <w:szCs w:val="24"/>
          <w:lang w:val="en-US"/>
        </w:rPr>
        <w:t xml:space="preserve"> </w:t>
      </w:r>
      <w:r w:rsidR="00980BD0" w:rsidRPr="00B1424D">
        <w:rPr>
          <w:rFonts w:ascii="Times New Roman" w:hAnsi="Times New Roman" w:cs="Times New Roman"/>
          <w:sz w:val="24"/>
          <w:szCs w:val="24"/>
          <w:lang w:val="en-US"/>
        </w:rPr>
        <w:t>classified as Acute toxic</w:t>
      </w:r>
      <w:r w:rsidR="00C4156A" w:rsidRPr="00B1424D">
        <w:rPr>
          <w:rFonts w:ascii="Times New Roman" w:hAnsi="Times New Roman" w:cs="Times New Roman"/>
          <w:sz w:val="24"/>
          <w:szCs w:val="24"/>
          <w:lang w:val="en-US"/>
        </w:rPr>
        <w:t>ity 1 or 2</w:t>
      </w:r>
      <w:r w:rsidR="00980BD0" w:rsidRPr="00B1424D">
        <w:rPr>
          <w:rFonts w:ascii="Times New Roman" w:hAnsi="Times New Roman" w:cs="Times New Roman"/>
          <w:sz w:val="24"/>
          <w:szCs w:val="24"/>
          <w:lang w:val="en-US"/>
        </w:rPr>
        <w:t xml:space="preserve"> according to</w:t>
      </w:r>
      <w:r w:rsidR="00A40846" w:rsidRPr="00B1424D">
        <w:rPr>
          <w:rFonts w:ascii="Times New Roman" w:hAnsi="Times New Roman" w:cs="Times New Roman"/>
          <w:sz w:val="24"/>
          <w:szCs w:val="24"/>
          <w:lang w:val="en-US"/>
        </w:rPr>
        <w:t xml:space="preserve"> Classification, Labelling and Packaging</w:t>
      </w:r>
      <w:r w:rsidR="00980BD0" w:rsidRPr="00B1424D">
        <w:rPr>
          <w:rFonts w:ascii="Times New Roman" w:hAnsi="Times New Roman" w:cs="Times New Roman"/>
          <w:sz w:val="24"/>
          <w:szCs w:val="24"/>
          <w:lang w:val="en-US"/>
        </w:rPr>
        <w:t xml:space="preserve"> </w:t>
      </w:r>
      <w:r w:rsidR="00A40846" w:rsidRPr="00B1424D">
        <w:rPr>
          <w:rFonts w:ascii="Times New Roman" w:hAnsi="Times New Roman" w:cs="Times New Roman"/>
          <w:sz w:val="24"/>
          <w:szCs w:val="24"/>
          <w:lang w:val="en-US"/>
        </w:rPr>
        <w:t>(</w:t>
      </w:r>
      <w:r w:rsidR="00980BD0" w:rsidRPr="00B1424D">
        <w:rPr>
          <w:rFonts w:ascii="Times New Roman" w:hAnsi="Times New Roman" w:cs="Times New Roman"/>
          <w:sz w:val="24"/>
          <w:szCs w:val="24"/>
          <w:lang w:val="en-US"/>
        </w:rPr>
        <w:t>CLP</w:t>
      </w:r>
      <w:r w:rsidR="00A40846" w:rsidRPr="00B1424D">
        <w:rPr>
          <w:rFonts w:ascii="Times New Roman" w:hAnsi="Times New Roman" w:cs="Times New Roman"/>
          <w:sz w:val="24"/>
          <w:szCs w:val="24"/>
          <w:lang w:val="en-US"/>
        </w:rPr>
        <w:t>)</w:t>
      </w:r>
      <w:r w:rsidR="00C4156A" w:rsidRPr="00B1424D">
        <w:rPr>
          <w:rFonts w:ascii="Times New Roman" w:hAnsi="Times New Roman" w:cs="Times New Roman"/>
          <w:sz w:val="24"/>
          <w:szCs w:val="24"/>
          <w:lang w:val="en-US"/>
        </w:rPr>
        <w:t xml:space="preserve"> European Regulation, Regulation (EC) No 1272/2008)</w:t>
      </w:r>
      <w:r w:rsidRPr="00B1424D">
        <w:rPr>
          <w:rFonts w:ascii="Times New Roman" w:hAnsi="Times New Roman" w:cs="Times New Roman"/>
          <w:sz w:val="24"/>
          <w:szCs w:val="24"/>
          <w:lang w:val="en-GB"/>
        </w:rPr>
        <w:t xml:space="preserve">. </w:t>
      </w:r>
      <w:bookmarkStart w:id="4" w:name="_Hlk85305648"/>
      <w:bookmarkEnd w:id="3"/>
      <w:r w:rsidRPr="00B1424D">
        <w:rPr>
          <w:rFonts w:ascii="Times New Roman" w:hAnsi="Times New Roman" w:cs="Times New Roman"/>
          <w:sz w:val="24"/>
          <w:szCs w:val="24"/>
          <w:lang w:val="en-GB"/>
        </w:rPr>
        <w:t xml:space="preserve">Therefore, some measures suggested are to reduce the concentration of the </w:t>
      </w:r>
      <w:r w:rsidR="00297B27" w:rsidRPr="00B1424D">
        <w:rPr>
          <w:rFonts w:ascii="Times New Roman" w:hAnsi="Times New Roman" w:cs="Times New Roman"/>
          <w:sz w:val="24"/>
          <w:szCs w:val="24"/>
          <w:lang w:val="en-GB"/>
        </w:rPr>
        <w:t xml:space="preserve">active ingredient in </w:t>
      </w:r>
      <w:r w:rsidRPr="00B1424D">
        <w:rPr>
          <w:rFonts w:ascii="Times New Roman" w:hAnsi="Times New Roman" w:cs="Times New Roman"/>
          <w:sz w:val="24"/>
          <w:szCs w:val="24"/>
          <w:lang w:val="en-GB"/>
        </w:rPr>
        <w:t xml:space="preserve">legal pesticides and to sell products with high lethal doses </w:t>
      </w:r>
      <w:r w:rsidR="00297B27" w:rsidRPr="00B1424D">
        <w:rPr>
          <w:rFonts w:ascii="Times New Roman" w:hAnsi="Times New Roman" w:cs="Times New Roman"/>
          <w:sz w:val="24"/>
          <w:szCs w:val="24"/>
          <w:lang w:val="en-GB"/>
        </w:rPr>
        <w:t xml:space="preserve">(i.e. </w:t>
      </w:r>
      <w:r w:rsidR="009F0CD6" w:rsidRPr="00B1424D">
        <w:rPr>
          <w:rFonts w:ascii="Times New Roman" w:hAnsi="Times New Roman" w:cs="Times New Roman"/>
          <w:sz w:val="24"/>
          <w:szCs w:val="24"/>
          <w:lang w:val="en-GB"/>
        </w:rPr>
        <w:t>classified as Acute toxicity 3 or 4 according to CLP European Regulation, Regulation (EC) No 1272/2008</w:t>
      </w:r>
      <w:r w:rsidR="00297B27" w:rsidRPr="00B1424D">
        <w:rPr>
          <w:rFonts w:ascii="Times New Roman" w:hAnsi="Times New Roman" w:cs="Times New Roman"/>
          <w:sz w:val="24"/>
          <w:szCs w:val="24"/>
          <w:lang w:val="en-US"/>
        </w:rPr>
        <w:t xml:space="preserve">) </w:t>
      </w:r>
      <w:r w:rsidRPr="00B1424D">
        <w:rPr>
          <w:rFonts w:ascii="Times New Roman" w:hAnsi="Times New Roman" w:cs="Times New Roman"/>
          <w:sz w:val="24"/>
          <w:szCs w:val="24"/>
          <w:lang w:val="en-US"/>
        </w:rPr>
        <w:t>(</w:t>
      </w:r>
      <w:r w:rsidRPr="00B1424D">
        <w:rPr>
          <w:rFonts w:ascii="Times New Roman" w:hAnsi="Times New Roman" w:cs="Times New Roman"/>
          <w:sz w:val="24"/>
          <w:szCs w:val="24"/>
          <w:lang w:val="en-US"/>
        </w:rPr>
        <w:fldChar w:fldCharType="begin" w:fldLock="1"/>
      </w:r>
      <w:r w:rsidRPr="00B1424D">
        <w:rPr>
          <w:rFonts w:ascii="Times New Roman" w:hAnsi="Times New Roman" w:cs="Times New Roman"/>
          <w:sz w:val="24"/>
          <w:szCs w:val="24"/>
          <w:lang w:val="en-US"/>
        </w:rPr>
        <w:instrText>ADDIN CSL_CITATION {"citationItems":[{"id":"ITEM-1","itemData":{"DOI":"10.1016/j.ecoenv.2007.05.006","author":[{"dropping-particle":"","family":"Martínez-Haro","given":"","non-dropping-particle":"","parse-names":false,"suffix":""},{"dropping-particle":"","family":"Mateo","given":"Rafael","non-dropping-particle":"","parse-names":false,"suffix":""},{"dropping-particle":"","family":"Guitart","given":"Raimon","non-dropping-particle":"","parse-names":false,"suffix":""},{"dropping-particle":"","family":"Soler-rodrı","given":"Francisco","non-dropping-particle":"","parse-names":false,"suffix":""},{"dropping-particle":"","family":"Marı","given":"Pedro","non-dropping-particle":"","parse-names":false,"suffix":""},{"dropping-particle":"","family":"Garcı","given":"Antonio J","non-dropping-particle":"","parse-names":false,"suffix":""},{"dropping-particle":"","family":"Pe","given":"Marcos","non-dropping-particle":"","parse-names":false,"suffix":""}],"id":"ITEM-1","issued":{"date-parts":[["2008"]]},"page":"396-402","title":"Relationship of the toxicity of pesticide formulations and their commercial restrictions with the frequency of animal poisonings","type":"article-journal","volume":"69"},"uris":["http://www.mendeley.com/documents/?uuid=5a60f53d-98b0-43be-8206-e08f852c5c1c"]}],"mendeley":{"formattedCitation":"(Martínez-Haro et al. 2008)","manualFormatting":"Martínez-Haro et al., 2008)","plainTextFormattedCitation":"(Martínez-Haro et al. 2008)","previouslyFormattedCitation":"(Martínez-Haro et al. 2008)"},"properties":{"noteIndex":0},"schema":"https://github.com/citation-style-language/schema/raw/master/csl-citation.json"}</w:instrText>
      </w:r>
      <w:r w:rsidRPr="00B1424D">
        <w:rPr>
          <w:rFonts w:ascii="Times New Roman" w:hAnsi="Times New Roman" w:cs="Times New Roman"/>
          <w:sz w:val="24"/>
          <w:szCs w:val="24"/>
          <w:lang w:val="en-US"/>
        </w:rPr>
        <w:fldChar w:fldCharType="separate"/>
      </w:r>
      <w:r w:rsidRPr="00B1424D">
        <w:rPr>
          <w:rFonts w:ascii="Times New Roman" w:hAnsi="Times New Roman" w:cs="Times New Roman"/>
          <w:noProof/>
          <w:sz w:val="24"/>
          <w:szCs w:val="24"/>
          <w:lang w:val="en-US"/>
        </w:rPr>
        <w:t>Martínez-</w:t>
      </w:r>
      <w:proofErr w:type="spellStart"/>
      <w:r w:rsidRPr="00B1424D">
        <w:rPr>
          <w:rFonts w:ascii="Times New Roman" w:hAnsi="Times New Roman" w:cs="Times New Roman"/>
          <w:noProof/>
          <w:sz w:val="24"/>
          <w:szCs w:val="24"/>
          <w:lang w:val="en-US"/>
        </w:rPr>
        <w:t>Haro</w:t>
      </w:r>
      <w:proofErr w:type="spellEnd"/>
      <w:r w:rsidRPr="00B1424D">
        <w:rPr>
          <w:rFonts w:ascii="Times New Roman" w:hAnsi="Times New Roman" w:cs="Times New Roman"/>
          <w:noProof/>
          <w:sz w:val="24"/>
          <w:szCs w:val="24"/>
          <w:lang w:val="en-US"/>
        </w:rPr>
        <w:t xml:space="preserve"> et al., 2008)</w:t>
      </w:r>
      <w:r w:rsidRPr="00B1424D">
        <w:rPr>
          <w:rFonts w:ascii="Times New Roman" w:hAnsi="Times New Roman" w:cs="Times New Roman"/>
          <w:sz w:val="24"/>
          <w:szCs w:val="24"/>
          <w:lang w:val="en-US"/>
        </w:rPr>
        <w:fldChar w:fldCharType="end"/>
      </w:r>
      <w:r w:rsidRPr="00B1424D">
        <w:rPr>
          <w:rFonts w:ascii="Times New Roman" w:hAnsi="Times New Roman" w:cs="Times New Roman"/>
          <w:sz w:val="24"/>
          <w:szCs w:val="24"/>
          <w:lang w:val="en-US"/>
        </w:rPr>
        <w:t xml:space="preserve">. </w:t>
      </w:r>
      <w:bookmarkEnd w:id="4"/>
      <w:r w:rsidRPr="00B1424D">
        <w:rPr>
          <w:rFonts w:ascii="Times New Roman" w:hAnsi="Times New Roman" w:cs="Times New Roman"/>
          <w:sz w:val="24"/>
          <w:szCs w:val="24"/>
          <w:lang w:val="en-US"/>
        </w:rPr>
        <w:t xml:space="preserve">The implementation of educational programs and canine teams to look for baits and dissuade poisoners are other measures recommended </w:t>
      </w:r>
      <w:r w:rsidR="00F02312" w:rsidRPr="00B1424D">
        <w:rPr>
          <w:rFonts w:ascii="Times New Roman" w:hAnsi="Times New Roman" w:cs="Times New Roman"/>
          <w:sz w:val="24"/>
          <w:szCs w:val="24"/>
          <w:lang w:val="en-US"/>
        </w:rPr>
        <w:fldChar w:fldCharType="begin" w:fldLock="1"/>
      </w:r>
      <w:r w:rsidR="00F02312" w:rsidRPr="00B1424D">
        <w:rPr>
          <w:rFonts w:ascii="Times New Roman" w:hAnsi="Times New Roman" w:cs="Times New Roman"/>
          <w:sz w:val="24"/>
          <w:szCs w:val="24"/>
          <w:lang w:val="en-US"/>
        </w:rPr>
        <w:instrText>ADDIN CSL_CITATION {"citationItems":[{"id":"ITEM-1","itemData":{"DOI":"10.2779/96643","ISBN":"9789279767456","author":[{"dropping-particle":"","family":"Silva","given":"João Pedro","non-dropping-particle":"","parse-names":false,"suffix":""},{"dropping-particle":"","family":"Toland","given":"Justin","non-dropping-particle":"","parse-names":false,"suffix":""},{"dropping-particle":"","family":"Eldridge","given":"Jon","non-dropping-particle":"","parse-names":false,"suffix":""},{"dropping-particle":"","family":"Nottingham","given":"Stephen","non-dropping-particle":"","parse-names":false,"suffix":""},{"dropping-particle":"","family":"Travagnin","given":"Carla","non-dropping-particle":"","parse-names":false,"suffix":""}],"id":"ITEM-1","issued":{"date-parts":[["2018"]]},"number-of-pages":"1-56","title":"Life &amp; Wildlife Crime","type":"book"},"uris":["http://www.mendeley.com/documents/?uuid=74718fbe-af63-4368-8436-cbdb2870fc6f"]},{"id":"ITEM-2","itemData":{"DOI":"10.1016/j.scitotenv.2014.10.093","ISBN":"0048-9697","ISSN":"18791026","PMID":"25461110","abstract":"Although nowadays the intentional poisoning of domestic and wild animals is a crime in EU, in the past the poison was used in rural areas of a number of European countries to kill animals that were considered harmful for human activities. In Spain evidences indicate that intentional poisonings continue to occur throughout the entire country nowadays. This situation seems to be of particular concern in the Canary Islands (Spain), where this study was performed. Our results confirmed that 225 animals were poisoned by pesticides over the study period (32. months; 2010-2013). The intentionality of the poisoning was confirmed in 117 cases. It has to be highlighted that the other 108 animals also died by pesticide poisoning, although the intentionality was only suspected. This incidence is currently the highest reported in any region from European Union. The pesticides carbofuran, bromadiolone, brodifacoum and aldicarb were the most frequently detected involved. Among the affected species, it has to be highlighted that endangered species are frequently affected in poisoning incidents. Notably, chemicals banned in the EU (carbofuran and aldicarb) were identified in approximately 75% of cases, and in almost 100% of baits, which suggests that these pesticides are still available to the population. Several circumstances may explain these results. Firstly, little control over the sale and possession of pesticide products, and the potential existence of an illegal market of pesticides banned in the European Union in the neighbouring African continent. In addition, the limited awareness of the population about the dangerousness of these compounds, for the environment, animals, or even people, make the situation very worrying in these islands. Stronger regulations, control of legal and illegal pesticide use, development of educational programs and legal action in poisoning incidents are needed to decrease the impact of pesticide misuse on wildlife and domestic animals.","author":[{"dropping-particle":"","family":"Ruiz-Suárez, N., Boada, L. D., Henríquez-Hernández, L. A., González-Moreo, F., Suárez-Pérez, A., Camacho, M., Zumbado, M., Almeida-González, M.M., Travieso-Aja, M., Luzardo","given":"O. P.","non-dropping-particle":"","parse-names":false,"suffix":""}],"container-title":"Science of the Total Environment","id":"ITEM-2","issued":{"date-parts":[["2015"]]},"page":"1093-1099","title":"Continued implication of the banned pesticides carbofuran and aldicarb in the poisoning of domestic and wild animals of the Canary Islands (Spain)","type":"article-journal","volume":"505"},"uris":["http://www.mendeley.com/documents/?uuid=88f5ec16-396e-4898-9fb1-08fb</w:instrText>
      </w:r>
      <w:r w:rsidR="00F02312" w:rsidRPr="00B1424D">
        <w:rPr>
          <w:rFonts w:ascii="Times New Roman" w:hAnsi="Times New Roman" w:cs="Times New Roman"/>
          <w:sz w:val="24"/>
          <w:szCs w:val="24"/>
        </w:rPr>
        <w:instrText xml:space="preserve">5720c737"]},{"id":"ITEM-3","itemData":{"author":[{"dropping-particle":"","family":"Ntemiri, </w:instrText>
      </w:r>
      <w:r w:rsidR="00F02312" w:rsidRPr="00B1424D">
        <w:rPr>
          <w:rFonts w:ascii="Times New Roman" w:hAnsi="Times New Roman" w:cs="Times New Roman"/>
          <w:sz w:val="24"/>
          <w:szCs w:val="24"/>
          <w:lang w:val="en-US"/>
        </w:rPr>
        <w:instrText>Κ</w:instrText>
      </w:r>
      <w:r w:rsidR="00F02312" w:rsidRPr="00B1424D">
        <w:rPr>
          <w:rFonts w:ascii="Times New Roman" w:hAnsi="Times New Roman" w:cs="Times New Roman"/>
          <w:sz w:val="24"/>
          <w:szCs w:val="24"/>
        </w:rPr>
        <w:instrText xml:space="preserve">. and Saravia","given":"V.","non-dropping-particle":"","parse-names":false,"suffix":""}],"id":"ITEM-3","issued":{"date-parts":[["2016"]]},"title":"The illegal use of poison baits in Greece Antipoison Task Force Technical report for action C1 LIFE + Project “ The Return of the Neophron ”","type":"article-journal"},"uris":["http://www.mendeley.com/documents/?uuid=845a0a88-50b8-4797-8860-bc95ac1c3051"]}],"mendeley":{"formattedCitation":"(Ruiz-Suárez, N., Boada, L. D., Henríquez-Hernández, L. A., González-Moreo, F., Suárez-Pérez, A., Camacho, M., Zumbado, M., Almeida-González, M.M., Travieso-Aja, M., Luzardo 2015; Ntemiri, </w:instrText>
      </w:r>
      <w:r w:rsidR="00F02312" w:rsidRPr="00B1424D">
        <w:rPr>
          <w:rFonts w:ascii="Times New Roman" w:hAnsi="Times New Roman" w:cs="Times New Roman"/>
          <w:sz w:val="24"/>
          <w:szCs w:val="24"/>
          <w:lang w:val="en-US"/>
        </w:rPr>
        <w:instrText>Κ</w:instrText>
      </w:r>
      <w:r w:rsidR="00F02312" w:rsidRPr="00B1424D">
        <w:rPr>
          <w:rFonts w:ascii="Times New Roman" w:hAnsi="Times New Roman" w:cs="Times New Roman"/>
          <w:sz w:val="24"/>
          <w:szCs w:val="24"/>
        </w:rPr>
        <w:instrText xml:space="preserve">. and Saravia 2016; Silva et al. 2018)","manualFormatting":"(Ruiz-Suárez et al., 2015; Ntemiri, </w:instrText>
      </w:r>
      <w:r w:rsidR="00F02312" w:rsidRPr="00B1424D">
        <w:rPr>
          <w:rFonts w:ascii="Times New Roman" w:hAnsi="Times New Roman" w:cs="Times New Roman"/>
          <w:sz w:val="24"/>
          <w:szCs w:val="24"/>
          <w:lang w:val="en-US"/>
        </w:rPr>
        <w:instrText>Κ</w:instrText>
      </w:r>
      <w:r w:rsidR="00F02312" w:rsidRPr="00B1424D">
        <w:rPr>
          <w:rFonts w:ascii="Times New Roman" w:hAnsi="Times New Roman" w:cs="Times New Roman"/>
          <w:sz w:val="24"/>
          <w:szCs w:val="24"/>
        </w:rPr>
        <w:instrText xml:space="preserve">. and Saravia 2016; Silva et al. 2018)","plainTextFormattedCitation":"(Ruiz-Suárez, N., Boada, L. D., Henríquez-Hernández, L. A., González-Moreo, F., Suárez-Pérez, A., Camacho, M., Zumbado, M., Almeida-González, M.M., Travieso-Aja, M., Luzardo 2015; Ntemiri, </w:instrText>
      </w:r>
      <w:r w:rsidR="00F02312" w:rsidRPr="00B1424D">
        <w:rPr>
          <w:rFonts w:ascii="Times New Roman" w:hAnsi="Times New Roman" w:cs="Times New Roman"/>
          <w:sz w:val="24"/>
          <w:szCs w:val="24"/>
          <w:lang w:val="en-US"/>
        </w:rPr>
        <w:instrText>Κ</w:instrText>
      </w:r>
      <w:r w:rsidR="00F02312" w:rsidRPr="00B1424D">
        <w:rPr>
          <w:rFonts w:ascii="Times New Roman" w:hAnsi="Times New Roman" w:cs="Times New Roman"/>
          <w:sz w:val="24"/>
          <w:szCs w:val="24"/>
        </w:rPr>
        <w:instrText xml:space="preserve">. and Saravia 2016; Silva et al. 2018)","previouslyFormattedCitation":"(Ruiz-Suárez, N., Boada, L. D., Henríquez-Hernández, L. A., González-Moreo, F., Suárez-Pérez, A., Camacho, M., Zumbado, M., Almeida-González, M.M., Travieso-Aja, M., Luzardo 2015; Ntemiri, </w:instrText>
      </w:r>
      <w:r w:rsidR="00F02312" w:rsidRPr="00B1424D">
        <w:rPr>
          <w:rFonts w:ascii="Times New Roman" w:hAnsi="Times New Roman" w:cs="Times New Roman"/>
          <w:sz w:val="24"/>
          <w:szCs w:val="24"/>
          <w:lang w:val="en-US"/>
        </w:rPr>
        <w:instrText>Κ</w:instrText>
      </w:r>
      <w:r w:rsidR="00F02312" w:rsidRPr="00B1424D">
        <w:rPr>
          <w:rFonts w:ascii="Times New Roman" w:hAnsi="Times New Roman" w:cs="Times New Roman"/>
          <w:sz w:val="24"/>
          <w:szCs w:val="24"/>
        </w:rPr>
        <w:instrText>. and Saravia 2016; Silva et al. 2018)"},"properties":{"noteIndex":0},"schema":"https://github.com/citation-style-language/schema/raw/master/csl-citation.json"}</w:instrText>
      </w:r>
      <w:r w:rsidR="00F02312" w:rsidRPr="00B1424D">
        <w:rPr>
          <w:rFonts w:ascii="Times New Roman" w:hAnsi="Times New Roman" w:cs="Times New Roman"/>
          <w:sz w:val="24"/>
          <w:szCs w:val="24"/>
          <w:lang w:val="en-US"/>
        </w:rPr>
        <w:fldChar w:fldCharType="separate"/>
      </w:r>
      <w:r w:rsidR="00F02312" w:rsidRPr="00B1424D">
        <w:rPr>
          <w:rFonts w:ascii="Times New Roman" w:hAnsi="Times New Roman" w:cs="Times New Roman"/>
          <w:noProof/>
          <w:sz w:val="24"/>
          <w:szCs w:val="24"/>
        </w:rPr>
        <w:t>(Ruiz-Suárez et al., 2015; Ntemiri</w:t>
      </w:r>
      <w:r w:rsidR="007E2070" w:rsidRPr="00B1424D">
        <w:rPr>
          <w:rFonts w:ascii="Times New Roman" w:hAnsi="Times New Roman" w:cs="Times New Roman"/>
          <w:noProof/>
          <w:sz w:val="24"/>
          <w:szCs w:val="24"/>
        </w:rPr>
        <w:t xml:space="preserve"> </w:t>
      </w:r>
      <w:r w:rsidR="00676F25" w:rsidRPr="00B1424D">
        <w:rPr>
          <w:rFonts w:ascii="Times New Roman" w:hAnsi="Times New Roman" w:cs="Times New Roman"/>
          <w:noProof/>
          <w:sz w:val="24"/>
          <w:szCs w:val="24"/>
        </w:rPr>
        <w:t>&amp;</w:t>
      </w:r>
      <w:r w:rsidR="00F02312" w:rsidRPr="00B1424D">
        <w:rPr>
          <w:rFonts w:ascii="Times New Roman" w:hAnsi="Times New Roman" w:cs="Times New Roman"/>
          <w:noProof/>
          <w:sz w:val="24"/>
          <w:szCs w:val="24"/>
        </w:rPr>
        <w:t xml:space="preserve"> Saravia 2016; Silva </w:t>
      </w:r>
      <w:r w:rsidR="00AA7AE2" w:rsidRPr="00B1424D">
        <w:rPr>
          <w:rFonts w:ascii="Times New Roman" w:hAnsi="Times New Roman" w:cs="Times New Roman"/>
          <w:noProof/>
          <w:sz w:val="24"/>
          <w:szCs w:val="24"/>
        </w:rPr>
        <w:t>et al.,</w:t>
      </w:r>
      <w:r w:rsidR="00F02312" w:rsidRPr="00B1424D">
        <w:rPr>
          <w:rFonts w:ascii="Times New Roman" w:hAnsi="Times New Roman" w:cs="Times New Roman"/>
          <w:noProof/>
          <w:sz w:val="24"/>
          <w:szCs w:val="24"/>
        </w:rPr>
        <w:t xml:space="preserve"> 2018)</w:t>
      </w:r>
      <w:r w:rsidR="00F02312" w:rsidRPr="00B1424D">
        <w:rPr>
          <w:rFonts w:ascii="Times New Roman" w:hAnsi="Times New Roman" w:cs="Times New Roman"/>
          <w:sz w:val="24"/>
          <w:szCs w:val="24"/>
          <w:lang w:val="en-US"/>
        </w:rPr>
        <w:fldChar w:fldCharType="end"/>
      </w:r>
      <w:r w:rsidRPr="00B1424D">
        <w:rPr>
          <w:rFonts w:ascii="Times New Roman" w:hAnsi="Times New Roman" w:cs="Times New Roman"/>
          <w:sz w:val="24"/>
          <w:szCs w:val="24"/>
        </w:rPr>
        <w:t>.</w:t>
      </w:r>
      <w:r w:rsidR="00F02312" w:rsidRPr="00B1424D">
        <w:rPr>
          <w:rFonts w:ascii="Times New Roman" w:hAnsi="Times New Roman" w:cs="Times New Roman"/>
          <w:sz w:val="24"/>
          <w:szCs w:val="24"/>
        </w:rPr>
        <w:t xml:space="preserve"> </w:t>
      </w:r>
      <w:r w:rsidRPr="00B1424D">
        <w:rPr>
          <w:rFonts w:ascii="Times New Roman" w:hAnsi="Times New Roman" w:cs="Times New Roman"/>
          <w:sz w:val="24"/>
          <w:szCs w:val="24"/>
          <w:lang w:val="en-US"/>
        </w:rPr>
        <w:t xml:space="preserve">In this sense, the </w:t>
      </w:r>
      <w:r w:rsidRPr="00B1424D">
        <w:rPr>
          <w:rFonts w:ascii="Times New Roman" w:hAnsi="Times New Roman" w:cs="Times New Roman"/>
          <w:sz w:val="24"/>
          <w:szCs w:val="24"/>
          <w:lang w:val="en-US"/>
        </w:rPr>
        <w:fldChar w:fldCharType="begin" w:fldLock="1"/>
      </w:r>
      <w:r w:rsidRPr="00B1424D">
        <w:rPr>
          <w:rFonts w:ascii="Times New Roman" w:hAnsi="Times New Roman" w:cs="Times New Roman"/>
          <w:sz w:val="24"/>
          <w:szCs w:val="24"/>
          <w:lang w:val="en-US"/>
        </w:rPr>
        <w:instrText>ADDIN CSL_CITATION {"citationItems":[{"id":"ITEM-1","itemData":{"author":[{"dropping-particle":"","family":"EU Action Plan","given":"","non-dropping-particle":"","parse-names":false,"suffix":""}],"container-title":"II European Workshop on Environmental Crime: Illegal Poisoning of Wildlife","id":"ITEM-1","issue":"Wildlife","issued":{"date-parts":[["2015"]]},"page":"1-25","publisher-place":"Barcelona","title":"A proposal for a EU Action Plan to prevent illegal poisoning of wildlife","type":"paper-conference"},"uris":["http://www.mendeley.com/documents/?uuid=44ffe31d-a1e3-418f-a8ad-ad707f5e9aa9"]}],"mendeley":{"formattedCitation":"(EU Action Plan 2015)","manualFormatting":"EU Action Plan, 2015 ","plainTextFormattedCitation":"(EU Action Plan 2015)","previouslyFormattedCitation":"(EU Action Plan 2015)"},"properties":{"noteIndex":0},"schema":"https://github.com/citation-style-language/schema/raw/master/csl-citation.json"}</w:instrText>
      </w:r>
      <w:r w:rsidRPr="00B1424D">
        <w:rPr>
          <w:rFonts w:ascii="Times New Roman" w:hAnsi="Times New Roman" w:cs="Times New Roman"/>
          <w:sz w:val="24"/>
          <w:szCs w:val="24"/>
          <w:lang w:val="en-US"/>
        </w:rPr>
        <w:fldChar w:fldCharType="separate"/>
      </w:r>
      <w:r w:rsidRPr="00B1424D">
        <w:rPr>
          <w:rFonts w:ascii="Times New Roman" w:hAnsi="Times New Roman" w:cs="Times New Roman"/>
          <w:noProof/>
          <w:sz w:val="24"/>
          <w:szCs w:val="24"/>
          <w:lang w:val="en-US"/>
        </w:rPr>
        <w:t xml:space="preserve">EU Action Plan, 2015 </w:t>
      </w:r>
      <w:r w:rsidRPr="00B1424D">
        <w:rPr>
          <w:rFonts w:ascii="Times New Roman" w:hAnsi="Times New Roman" w:cs="Times New Roman"/>
          <w:sz w:val="24"/>
          <w:szCs w:val="24"/>
          <w:lang w:val="en-US"/>
        </w:rPr>
        <w:fldChar w:fldCharType="end"/>
      </w:r>
      <w:r w:rsidRPr="00B1424D">
        <w:rPr>
          <w:rFonts w:ascii="Times New Roman" w:hAnsi="Times New Roman" w:cs="Times New Roman"/>
          <w:sz w:val="24"/>
          <w:szCs w:val="24"/>
          <w:lang w:val="en-US"/>
        </w:rPr>
        <w:t xml:space="preserve">to prevent illegal poisoning of wildlife made a complete list of suggestions to improve the control over legal substances used as poison and make them less available. This included actions in marketing, national legislation, setting up a system of obligatory prescription at the point of sale, and gathering detailed information in the distribution point about the amount purchased and final use of the substance, and other specific information. Regarding banned products, the EU Action </w:t>
      </w:r>
      <w:r w:rsidRPr="00B1424D">
        <w:rPr>
          <w:rFonts w:ascii="Times New Roman" w:hAnsi="Times New Roman" w:cs="Times New Roman"/>
          <w:sz w:val="24"/>
          <w:szCs w:val="24"/>
          <w:lang w:val="en-US"/>
        </w:rPr>
        <w:lastRenderedPageBreak/>
        <w:t>Plan</w:t>
      </w:r>
      <w:r w:rsidR="0077443E" w:rsidRPr="00B1424D">
        <w:rPr>
          <w:rFonts w:ascii="Times New Roman" w:hAnsi="Times New Roman" w:cs="Times New Roman"/>
          <w:sz w:val="24"/>
          <w:szCs w:val="24"/>
          <w:lang w:val="en-US"/>
        </w:rPr>
        <w:t>, 2015</w:t>
      </w:r>
      <w:r w:rsidRPr="00B1424D">
        <w:rPr>
          <w:rFonts w:ascii="Times New Roman" w:hAnsi="Times New Roman" w:cs="Times New Roman"/>
          <w:sz w:val="24"/>
          <w:szCs w:val="24"/>
          <w:lang w:val="en-US"/>
        </w:rPr>
        <w:t xml:space="preserve"> also established strategic lines including a removal program of these substances, and an inspection, surveillance and control plan after the removal deadline is over. </w:t>
      </w:r>
    </w:p>
    <w:p w14:paraId="0DADF6A1" w14:textId="2EE53793" w:rsidR="00CC2459" w:rsidRPr="00B1424D" w:rsidRDefault="00CC2459" w:rsidP="006D5F0A">
      <w:pPr>
        <w:spacing w:after="0" w:line="480" w:lineRule="auto"/>
        <w:jc w:val="both"/>
        <w:rPr>
          <w:rFonts w:ascii="Times New Roman" w:hAnsi="Times New Roman" w:cs="Times New Roman"/>
          <w:sz w:val="24"/>
          <w:szCs w:val="24"/>
          <w:lang w:val="en-US"/>
        </w:rPr>
      </w:pPr>
      <w:r w:rsidRPr="00B1424D">
        <w:rPr>
          <w:rFonts w:ascii="Times New Roman" w:hAnsi="Times New Roman" w:cs="Times New Roman"/>
          <w:sz w:val="24"/>
          <w:szCs w:val="24"/>
          <w:lang w:val="en-US"/>
        </w:rPr>
        <w:t xml:space="preserve">Coming back to the example of ARs, these products are frequently involved in incidental cases due to a misuse or secondary poisoning, mostly because of their widespread use to control rodent population </w:t>
      </w:r>
      <w:r w:rsidR="00F02312" w:rsidRPr="00B1424D">
        <w:rPr>
          <w:rFonts w:ascii="Times New Roman" w:hAnsi="Times New Roman" w:cs="Times New Roman"/>
          <w:sz w:val="24"/>
          <w:szCs w:val="24"/>
          <w:lang w:val="en-US"/>
        </w:rPr>
        <w:fldChar w:fldCharType="begin" w:fldLock="1"/>
      </w:r>
      <w:r w:rsidR="00F02312" w:rsidRPr="00B1424D">
        <w:rPr>
          <w:rFonts w:ascii="Times New Roman" w:hAnsi="Times New Roman" w:cs="Times New Roman"/>
          <w:sz w:val="24"/>
          <w:szCs w:val="24"/>
          <w:lang w:val="en-US"/>
        </w:rPr>
        <w:instrText>ADDIN CSL_CITATION {"citationItems":[{"id":"ITEM-1","itemData":{"DOI":"10.1007/s00128-007-9134-6","ISBN":"0012800791","ISSN":"00074861","PMID":"17487436","abstract":"Anticoagulant rodenticides are commonly used to control rodent pests all over the world. These pesticides inhibit the vitamin K cycle in the liver, prevent blood clotting and cause death by hemorrhage. Despite the fact that they were intended for the control of commensal rodents, they may affect non target species, either directly by consumption of contaminated cereal-based baits, or indirectly by consumption of contaminated preys (secondary poisoning). Secondary poisoning of non target species by anticoagulant rodenticides has been confirmed in many mammals and birds species, such as mustelids, foxes and birds of prey (Shore et al., 1996; Berny et al., 1997; Birks 1998; Stone et al., 1999; Stone et al., 2003; Harding 2004; Fournier-Chambrillon et al., 2004). Nevertheless, poisoning of non target species by direct consumption of anticoagulant rodenticides in the form of contaminated baits is poorly documented. Loire Atlantique is a French department well known for its wetlands and marshes in which anticoagulant rodenticides are commonly used especially against coypus (Myocastor coypus) because of the damage to cereal fields, rivers and water ponds banks. The aim of this study was to estimate the exposure of raptors and waterbirds to anticoagulant rodenticides in Loire Atlantique.","author":[{"dropping-particle":"","family":"Lambert","given":"O.","non-dropping-particle":"","parse-names":false,"suffix":""},{"dropping-particle":"","family":"Pouliquen","given":"H.","non-dropping-particle":"","parse-names":false,"suffix":""},{"dropping-particle":"","family":"Larhantec","given":"M.","non-dropping-particle":"","parse-names":false,"suffix":""},{"dropping-particle":"","family":"Thorin","given":"C.","non-dropping-particle":"","parse-names":false,"suffix":""},{"dropping-particle":"","family":"L'Hostis","given":"M.","non-dropping-particle":"","parse-names":false,"suffix":""}],"container-title":"Bulletin of Environmental Contamination and Toxicology","id":"ITEM-1","issue":"1","issued":{"date-parts":[["2007"]]},"page":"91-94","title":"Exposure of raptors and waterbirds to anticoagulant rodenticides (difenacoum, bromadiolone, coumatetralyl, coumafen, brodifacoum): Epidemiological survey in Loire Atlantique (France)","type":"article-journal","volume":"79"},"uris":["http://www.mendeley.com/documents/?uuid=4a653813-b91b-464d-8ff2-7f7ffbdaac37"]},{"id":"ITEM-2","itemData":{"DOI":"10.1016/j.scitotenv.2012.01.028","ISSN":"00489697","abstract":"Anticoagulant rodenticide (AR) levels were studied in liver of 401 wild and domestic animals found dead in Spain with evidences of AR poisoning, including 2 species of reptiles (n = 2), 42 species of birds (n = 271) and 18 species of mammals (n = 128). Baits (n = 32) were also analyzed to detect the potential use of ARs in their intentional preparation to kill predators. AR residues were detected in 155 (38.7%) of the studied animals and 140 (34.9%) may have died by AR poisoning according to the clinical information, necropsy findings, residue levels and results of other toxicological analysis. Animals considered with sublethal AR exposure had total AR residues (geometric mean with 95% CI) in liver of 0.005 (0.003-0.007) μg/g wet weight (w.w.) and animals diagnosed as dead by AR poisoning had 0.706 (0.473-1.054) μg/g w.w. ARs were detected in 19% of baits illegally prepared to kill predators. In terms of the total incidents studied in our laboratory between 2005 and 2010 (n = 1792 animals), confirmed poisonings represented 40.9% of the cases, and 21.1% of these were due to ARs (8.6% of the total sample). Nocturnal raptors (62%) and carnivorous mammals (38%) were amongst the secondary consumers with highest prevalence of AR exposure, especially to second generation ARs (SGARs). On the other hand, granivorous birds showed the highest prevalence of AR exposure (51%), especially to chlorophacinone in a region treated against a vole population peak in 2007. The presence of hemorrhages was significantly associated with AR levels in liver, but some animals (7.2%) with elevated residue levels (&gt; 0.2 μg/g w.w.) showed no evidence of macroscopic bleeding. The use of accumulative SGARs and the application of baits on surface (i.e. treated grain by spreader machines) should be discontinued in future EU regulations on the use of rodenticides to prevent the poisoning of non-target wildlife species. © 2012 Elsevier B.V.","author":[{"dropping-particle":"","family":"Sánchez-Barbudo","given":"Inés S.","non-dropping-particle":"","parse-names":false,"suffix":""},{"dropping-particle":"","family":"Camarero","given":"Pablo R.","non-dropping-particle":"","parse-names":false,"suffix":""},{"dropping-particle":"","family":"Mateo","given":"Rafael","non-dropping-particle":"","parse-names":false,"suffix":""}],"container-title":"Science of the Total Environment","id":"ITEM-2","issued":{"date-parts":[["2012"]]},"page":"280-288","title":"Primary and secondary poisoning by anticoagulant rodenticides of non-target animals in Spain","type":"article-journal","volume":"420"},"uris":["http://www.mendeley.com/documents/?uuid=ceb9dc69-6290-4e91-973b-6c9a843ed041"]},{"id":"ITEM-3","itemData":{"DOI":"10.1016/j.scitotenv.2014.03.094","ISSN":"18791026","abstract":"Anticoagulant rodenticides are highly toxic compounds that are widely used for pest control of rodents, but that also may threaten the wildlife's health. This work aimed to assess the exposure to first- and second-generation anticoagulant rodenticides (ARs) in six birds of prey species from the Canary Islands (Spain). The concentrations of seven widely used ARs were determined by LC-MS/MS in 104 liver samples of six species of birds of prey ( Buteo buteo, Accipiter nisus, Falco pelegrinoides, Falco tinnunculus, Asio otus, and Tyto alba). We determined that 61% of the livers had detectable residues of at least one AR. The most frequently detected AR was bromadiolone, which was detected in 60.3% of the positive cases. The detection frequencies of these compounds varied widely, depending on the species. More than 75% of the A. nisus, T. alba, and A. otus individuals had detectable rodenticide residues in the liver. However, F. tinnunculus exhibited the highest concentrations of AR, with median values above 100. ng/g w.w. We did not detect first-generation ARs in any of the samples. When grouped, nocturnal species exhibited higher AR concentrations than diurnal species ( P&lt;. 0.001). The residue levels were higher among small mammal-eaters than bird-eaters ( P&lt;. 0.01). While most animals exhibited no macroscopic signs of coagulation disorders, approximately 35% exceeded the threshold levels of toxicity, which suggests that these compounds could weaken these animals in their natural environment. In conclusion, the control of rodent populations by ARs suggests that these compounds will enter the food chain and thus threaten the vulnerable populations of raptors on the Canary Islands. Our findings require authorities to ban or strictly control the use of these rodenticides in the natural environment for the conservation of raptors and other predatory species. © 2014 Elsevier B.V.","author":[{"dropping-particle":"","family":"Ruiz-Suárez","given":"Norberto","non-dropping-particle":"","parse-names":false,"suffix":""},{"dropping-particle":"","family":"Henríquez-Hernández","given":"Luis A.","non-dropping-particle":"","parse-names":false,"suffix":""},{"dropping-particle":"","family":"Valerón","given":"Pilar F.","non-dropping-particle":"","parse-names":false,"suffix":""},{"dropping-particle":"","family":"Boada","given":"Luis D.","non-dropping-particle":"","parse-names":false,"suffix":""},{"dropping-particle":"","family":"Zumbado","given":"Manuel","non-dropping-particle":"","parse-names":false,"suffix":""},{"dropping-particle":"","family":"Camacho","given":"María","non-dropping-particle":"","parse-names":false,"suffix":""},{"dropping-particle":"","family":"Almeida-González","given":"Maira","non-dropping-particle":"","parse-names":false,"suffix":""},{"dropping-particle":"","family":"Luzardo","given":"Octavio P.","non-dropping-particle":"","parse-names":false,"suffix":""}],"container-title":"Science of the Total Environment","id":"ITEM-3","issue":"1","issued":{"date-parts":[["2014"]]},"page":"371-376","publisher":"Elsevier B.V.","title":"Assessment of anticoagulant rodenticide exposure in six raptor species from the Canary Islands (Spain)","type":"article-journal","volume":"485-486"},"uris":["http://www.mendeley.com/documents/?uuid=63f3d5a7-a5ec-4f1c-8667-74074ea954b6"]}],"mendeley":{"formattedCitation":"(Lambert et al. 2007; Sánchez-Barbudo et al. 2012; Ruiz-Suárez et al. 2014)","plainTextFormattedCitation":"(Lambert et al. 2007; Sánchez-Barbudo et al. 2012; Ruiz-Suárez et al. 2014)","previouslyFormattedCitation":"(Lambert et al. 2007; Sánchez-Barbudo et al. 2012; Ruiz-Suárez et al. 2014)"},"properties":{"noteIndex":0},"schema":"https://github.com/citation-style-language/schema/raw/master/csl-citation.json"}</w:instrText>
      </w:r>
      <w:r w:rsidR="00F02312" w:rsidRPr="00B1424D">
        <w:rPr>
          <w:rFonts w:ascii="Times New Roman" w:hAnsi="Times New Roman" w:cs="Times New Roman"/>
          <w:sz w:val="24"/>
          <w:szCs w:val="24"/>
          <w:lang w:val="en-US"/>
        </w:rPr>
        <w:fldChar w:fldCharType="separate"/>
      </w:r>
      <w:r w:rsidR="00F02312" w:rsidRPr="00B1424D">
        <w:rPr>
          <w:rFonts w:ascii="Times New Roman" w:hAnsi="Times New Roman" w:cs="Times New Roman"/>
          <w:noProof/>
          <w:sz w:val="24"/>
          <w:szCs w:val="24"/>
          <w:lang w:val="en-US"/>
        </w:rPr>
        <w:t xml:space="preserve">(Lambert </w:t>
      </w:r>
      <w:r w:rsidR="00AA7AE2" w:rsidRPr="00B1424D">
        <w:rPr>
          <w:rFonts w:ascii="Times New Roman" w:hAnsi="Times New Roman" w:cs="Times New Roman"/>
          <w:noProof/>
          <w:sz w:val="24"/>
          <w:szCs w:val="24"/>
          <w:lang w:val="en-US"/>
        </w:rPr>
        <w:t>et al.,</w:t>
      </w:r>
      <w:r w:rsidR="00F02312" w:rsidRPr="00B1424D">
        <w:rPr>
          <w:rFonts w:ascii="Times New Roman" w:hAnsi="Times New Roman" w:cs="Times New Roman"/>
          <w:noProof/>
          <w:sz w:val="24"/>
          <w:szCs w:val="24"/>
          <w:lang w:val="en-US"/>
        </w:rPr>
        <w:t xml:space="preserve"> 2007; Sánchez-Barbudo </w:t>
      </w:r>
      <w:r w:rsidR="00AA7AE2" w:rsidRPr="00B1424D">
        <w:rPr>
          <w:rFonts w:ascii="Times New Roman" w:hAnsi="Times New Roman" w:cs="Times New Roman"/>
          <w:noProof/>
          <w:sz w:val="24"/>
          <w:szCs w:val="24"/>
          <w:lang w:val="en-US"/>
        </w:rPr>
        <w:t>et al.,</w:t>
      </w:r>
      <w:r w:rsidR="00F02312" w:rsidRPr="00B1424D">
        <w:rPr>
          <w:rFonts w:ascii="Times New Roman" w:hAnsi="Times New Roman" w:cs="Times New Roman"/>
          <w:noProof/>
          <w:sz w:val="24"/>
          <w:szCs w:val="24"/>
          <w:lang w:val="en-US"/>
        </w:rPr>
        <w:t xml:space="preserve"> 2012; Ruiz-Suárez </w:t>
      </w:r>
      <w:r w:rsidR="00AA7AE2" w:rsidRPr="00B1424D">
        <w:rPr>
          <w:rFonts w:ascii="Times New Roman" w:hAnsi="Times New Roman" w:cs="Times New Roman"/>
          <w:noProof/>
          <w:sz w:val="24"/>
          <w:szCs w:val="24"/>
          <w:lang w:val="en-US"/>
        </w:rPr>
        <w:t>et al.,</w:t>
      </w:r>
      <w:r w:rsidR="00F02312" w:rsidRPr="00B1424D">
        <w:rPr>
          <w:rFonts w:ascii="Times New Roman" w:hAnsi="Times New Roman" w:cs="Times New Roman"/>
          <w:noProof/>
          <w:sz w:val="24"/>
          <w:szCs w:val="24"/>
          <w:lang w:val="en-US"/>
        </w:rPr>
        <w:t xml:space="preserve"> 2014)</w:t>
      </w:r>
      <w:r w:rsidR="00F02312" w:rsidRPr="00B1424D">
        <w:rPr>
          <w:rFonts w:ascii="Times New Roman" w:hAnsi="Times New Roman" w:cs="Times New Roman"/>
          <w:sz w:val="24"/>
          <w:szCs w:val="24"/>
          <w:lang w:val="en-US"/>
        </w:rPr>
        <w:fldChar w:fldCharType="end"/>
      </w:r>
      <w:r w:rsidRPr="00B1424D">
        <w:rPr>
          <w:rFonts w:ascii="Times New Roman" w:hAnsi="Times New Roman" w:cs="Times New Roman"/>
          <w:sz w:val="24"/>
          <w:szCs w:val="24"/>
          <w:lang w:val="en-US"/>
        </w:rPr>
        <w:t xml:space="preserve">, but also because of their high persistence in organs and tissues of poisoned rodents </w:t>
      </w:r>
      <w:r w:rsidRPr="00B1424D">
        <w:rPr>
          <w:rFonts w:ascii="Times New Roman" w:hAnsi="Times New Roman" w:cs="Times New Roman"/>
          <w:sz w:val="24"/>
          <w:szCs w:val="24"/>
          <w:lang w:val="en-US"/>
        </w:rPr>
        <w:fldChar w:fldCharType="begin" w:fldLock="1"/>
      </w:r>
      <w:r w:rsidRPr="00B1424D">
        <w:rPr>
          <w:rFonts w:ascii="Times New Roman" w:hAnsi="Times New Roman" w:cs="Times New Roman"/>
          <w:sz w:val="24"/>
          <w:szCs w:val="24"/>
          <w:lang w:val="en-US"/>
        </w:rPr>
        <w:instrText>ADDIN CSL_CITATION {"citationItems":[{"id":"ITEM-1","itemData":{"author":[{"dropping-particle":"","family":"Alan Grey, Charles V. Eadsforth","given":"Alan J. Dutton","non-dropping-particle":"","parse-names":false,"suffix":""}],"container-title":"Pesticide science","id":"ITEM-1","issued":{"date-parts":[["1994"]]},"page":"339-343","title":"Non-invasive method for monitoring the exposure of Barn Owls to second-generation rodenticides","type":"article-journal","volume":"41"},"uris":["http://www.mendeley.com/documents/?uuid=4e89168d-2fe9-4c1e-843c-009db726fc2e"]}],"mendeley":{"formattedCitation":"(Alan Grey, Charles V. Eadsforth 1994)","manualFormatting":"(Grey et al., 1994)","plainTextFormattedCitation":"(Alan Grey, Charles V. Eadsforth 1994)","previouslyFormattedCitation":"(Alan Grey, Charles V. Eadsforth 1994)"},"properties":{"noteIndex":0},"schema":"https://github.com/citation-style-language/schema/raw/master/csl-citation.json"}</w:instrText>
      </w:r>
      <w:r w:rsidRPr="00B1424D">
        <w:rPr>
          <w:rFonts w:ascii="Times New Roman" w:hAnsi="Times New Roman" w:cs="Times New Roman"/>
          <w:sz w:val="24"/>
          <w:szCs w:val="24"/>
          <w:lang w:val="en-US"/>
        </w:rPr>
        <w:fldChar w:fldCharType="separate"/>
      </w:r>
      <w:r w:rsidRPr="00B1424D">
        <w:rPr>
          <w:rFonts w:ascii="Times New Roman" w:hAnsi="Times New Roman" w:cs="Times New Roman"/>
          <w:noProof/>
          <w:sz w:val="24"/>
          <w:szCs w:val="24"/>
          <w:lang w:val="en-US"/>
        </w:rPr>
        <w:t>(Gr</w:t>
      </w:r>
      <w:r w:rsidR="00B10733" w:rsidRPr="00B1424D">
        <w:rPr>
          <w:rFonts w:ascii="Times New Roman" w:hAnsi="Times New Roman" w:cs="Times New Roman"/>
          <w:noProof/>
          <w:sz w:val="24"/>
          <w:szCs w:val="24"/>
          <w:lang w:val="en-US"/>
        </w:rPr>
        <w:t>a</w:t>
      </w:r>
      <w:r w:rsidRPr="00B1424D">
        <w:rPr>
          <w:rFonts w:ascii="Times New Roman" w:hAnsi="Times New Roman" w:cs="Times New Roman"/>
          <w:noProof/>
          <w:sz w:val="24"/>
          <w:szCs w:val="24"/>
          <w:lang w:val="en-US"/>
        </w:rPr>
        <w:t>y et al., 1994)</w:t>
      </w:r>
      <w:r w:rsidRPr="00B1424D">
        <w:rPr>
          <w:rFonts w:ascii="Times New Roman" w:hAnsi="Times New Roman" w:cs="Times New Roman"/>
          <w:sz w:val="24"/>
          <w:szCs w:val="24"/>
          <w:lang w:val="en-US"/>
        </w:rPr>
        <w:fldChar w:fldCharType="end"/>
      </w:r>
      <w:r w:rsidRPr="00B1424D">
        <w:rPr>
          <w:rFonts w:ascii="Times New Roman" w:hAnsi="Times New Roman" w:cs="Times New Roman"/>
          <w:sz w:val="24"/>
          <w:szCs w:val="24"/>
          <w:lang w:val="en-US"/>
        </w:rPr>
        <w:t xml:space="preserve">. These ARs can also persist in carcasses, presenting a risk of causing tertiary poisoning </w:t>
      </w:r>
      <w:r w:rsidRPr="00B1424D">
        <w:rPr>
          <w:rFonts w:ascii="Times New Roman" w:hAnsi="Times New Roman" w:cs="Times New Roman"/>
          <w:sz w:val="24"/>
          <w:szCs w:val="24"/>
          <w:lang w:val="en-US"/>
        </w:rPr>
        <w:fldChar w:fldCharType="begin" w:fldLock="1"/>
      </w:r>
      <w:r w:rsidR="00B8320D" w:rsidRPr="00B1424D">
        <w:rPr>
          <w:rFonts w:ascii="Times New Roman" w:hAnsi="Times New Roman" w:cs="Times New Roman"/>
          <w:sz w:val="24"/>
          <w:szCs w:val="24"/>
          <w:lang w:val="en-US"/>
        </w:rPr>
        <w:instrText>ADDIN CSL_CITATION {"citationItems":[{"id":"ITEM-1","itemData":{"DOI":"10.3390/toxics8040098","author":[{"dropping-particle":"","family":"Valverde","given":"I.","non-dropping-particle":"","parse-names":false,"suffix":""},{"dropping-particle":"","family":"Espín","given":"S.","non-dropping-particle":"","parse-names":false,"suffix":""},{"dropping-particle":"","family":"Gómez-Ramírez","given":"P.","non-dropping-particle":"","parse-names":false,"suffix":""},{"dropping-particle":"","family":"Navas","given":"I.","non-dropping-particle":"","parse-names":false,"suffix":""},{"dropping-particle":"","family":"Sánchez-Virosta","given":"P.","non-dropping-particle":"","parse-names":false,"suffix":""},{"dropping-particle":"","family":"Torres-Chaparro","given":"M. Y.","non-dropping-particle":"","parse-names":false,"suffix":""},{"dropping-particle":"","family":"Jiménez","given":"P.","non-dropping-particle":"","parse-names":false,"suffix":""},{"dropping-particle":"","family":"María-Mojica","given":"P.","non-dropping-particle":"","parse-names":false,"suffix":""},{"dropping-particle":"","family":"García-Fernández","given":"A. J.","non-dropping-particle":"","parse-names":false,"suffix":""}],"container-title":"Toxics","id":"ITEM-1","issued":{"date-parts":[["2020"]]},"page":"98","title":"Temporal persistence of bromadiolone in decomposing bodies of Common Kestrel (Falco tinnunculus)","type":"article-journal","volume":"8"},"uris":["http://www.mendeley.com/documents/?uuid=fa1b5125-15ab-430c-81a3-39a0b0c26233"]}],"mendeley":{"formattedCitation":"(Valverde, Espín, Gómez-Ramírez, et al. 2020)","manualFormatting":"(Valverde et al., 2020)","plainTextFormattedCitation":"(Valverde, Espín, Gómez-Ramírez, et al. 2020)","previouslyFormattedCitation":"(Valverde, Espín, Gómez-Ramírez, et al. 2020)"},"properties":{"noteIndex":0},"schema":"https://github.com/citation-style-language/schema/raw/master/csl-citation.json"}</w:instrText>
      </w:r>
      <w:r w:rsidRPr="00B1424D">
        <w:rPr>
          <w:rFonts w:ascii="Times New Roman" w:hAnsi="Times New Roman" w:cs="Times New Roman"/>
          <w:sz w:val="24"/>
          <w:szCs w:val="24"/>
          <w:lang w:val="en-US"/>
        </w:rPr>
        <w:fldChar w:fldCharType="separate"/>
      </w:r>
      <w:r w:rsidRPr="00B1424D">
        <w:rPr>
          <w:rFonts w:ascii="Times New Roman" w:hAnsi="Times New Roman" w:cs="Times New Roman"/>
          <w:noProof/>
          <w:sz w:val="24"/>
          <w:szCs w:val="24"/>
          <w:lang w:val="en-US"/>
        </w:rPr>
        <w:t>(Valverde et al., 2020</w:t>
      </w:r>
      <w:r w:rsidR="00651094" w:rsidRPr="00B1424D">
        <w:rPr>
          <w:rFonts w:ascii="Times New Roman" w:hAnsi="Times New Roman" w:cs="Times New Roman"/>
          <w:noProof/>
          <w:sz w:val="24"/>
          <w:szCs w:val="24"/>
          <w:lang w:val="en-US"/>
        </w:rPr>
        <w:t>a</w:t>
      </w:r>
      <w:r w:rsidRPr="00B1424D">
        <w:rPr>
          <w:rFonts w:ascii="Times New Roman" w:hAnsi="Times New Roman" w:cs="Times New Roman"/>
          <w:noProof/>
          <w:sz w:val="24"/>
          <w:szCs w:val="24"/>
          <w:lang w:val="en-US"/>
        </w:rPr>
        <w:t>)</w:t>
      </w:r>
      <w:r w:rsidRPr="00B1424D">
        <w:rPr>
          <w:rFonts w:ascii="Times New Roman" w:hAnsi="Times New Roman" w:cs="Times New Roman"/>
          <w:sz w:val="24"/>
          <w:szCs w:val="24"/>
          <w:lang w:val="en-US"/>
        </w:rPr>
        <w:fldChar w:fldCharType="end"/>
      </w:r>
      <w:r w:rsidRPr="00B1424D">
        <w:rPr>
          <w:rFonts w:ascii="Times New Roman" w:hAnsi="Times New Roman" w:cs="Times New Roman"/>
          <w:sz w:val="24"/>
          <w:szCs w:val="24"/>
          <w:lang w:val="en-US"/>
        </w:rPr>
        <w:t xml:space="preserve">. </w:t>
      </w:r>
      <w:r w:rsidR="00BE7E31" w:rsidRPr="00B1424D">
        <w:rPr>
          <w:rFonts w:ascii="Times New Roman" w:hAnsi="Times New Roman" w:cs="Times New Roman"/>
          <w:sz w:val="24"/>
          <w:szCs w:val="24"/>
          <w:lang w:val="en-US"/>
        </w:rPr>
        <w:t xml:space="preserve">Integrated Pest Management (IPM) use the combination of tools, including environmental management, physical, </w:t>
      </w:r>
      <w:proofErr w:type="gramStart"/>
      <w:r w:rsidR="00BE7E31" w:rsidRPr="00B1424D">
        <w:rPr>
          <w:rFonts w:ascii="Times New Roman" w:hAnsi="Times New Roman" w:cs="Times New Roman"/>
          <w:sz w:val="24"/>
          <w:szCs w:val="24"/>
          <w:lang w:val="en-US"/>
        </w:rPr>
        <w:t>biological</w:t>
      </w:r>
      <w:proofErr w:type="gramEnd"/>
      <w:r w:rsidR="00BE7E31" w:rsidRPr="00B1424D">
        <w:rPr>
          <w:rFonts w:ascii="Times New Roman" w:hAnsi="Times New Roman" w:cs="Times New Roman"/>
          <w:sz w:val="24"/>
          <w:szCs w:val="24"/>
          <w:lang w:val="en-US"/>
        </w:rPr>
        <w:t xml:space="preserve"> and chemical control </w:t>
      </w:r>
      <w:r w:rsidR="001F2E93" w:rsidRPr="00B1424D">
        <w:rPr>
          <w:rFonts w:ascii="Times New Roman" w:hAnsi="Times New Roman" w:cs="Times New Roman"/>
          <w:sz w:val="24"/>
          <w:szCs w:val="24"/>
          <w:lang w:val="en-US"/>
        </w:rPr>
        <w:t>to reduce the use of pesticides</w:t>
      </w:r>
      <w:r w:rsidR="00107FF1" w:rsidRPr="00B1424D">
        <w:rPr>
          <w:rFonts w:ascii="Times New Roman" w:hAnsi="Times New Roman" w:cs="Times New Roman"/>
          <w:sz w:val="24"/>
          <w:szCs w:val="24"/>
          <w:lang w:val="en-US"/>
        </w:rPr>
        <w:t>,</w:t>
      </w:r>
      <w:r w:rsidR="001F2E93" w:rsidRPr="00B1424D">
        <w:rPr>
          <w:rFonts w:ascii="Times New Roman" w:hAnsi="Times New Roman" w:cs="Times New Roman"/>
          <w:sz w:val="24"/>
          <w:szCs w:val="24"/>
          <w:lang w:val="en-US"/>
        </w:rPr>
        <w:t xml:space="preserve"> </w:t>
      </w:r>
      <w:r w:rsidR="00107FF1" w:rsidRPr="00B1424D">
        <w:rPr>
          <w:rFonts w:ascii="Times New Roman" w:hAnsi="Times New Roman" w:cs="Times New Roman"/>
          <w:sz w:val="24"/>
          <w:szCs w:val="24"/>
          <w:lang w:val="en-US"/>
        </w:rPr>
        <w:t xml:space="preserve">to monitor pest populations and development of pesticide resistance </w:t>
      </w:r>
      <w:r w:rsidR="00BE7E31" w:rsidRPr="00B1424D">
        <w:rPr>
          <w:rFonts w:ascii="Times New Roman" w:hAnsi="Times New Roman" w:cs="Times New Roman"/>
          <w:sz w:val="24"/>
          <w:szCs w:val="24"/>
          <w:lang w:val="en-US"/>
        </w:rPr>
        <w:t>(</w:t>
      </w:r>
      <w:proofErr w:type="spellStart"/>
      <w:r w:rsidR="00BE7E31" w:rsidRPr="00B1424D">
        <w:rPr>
          <w:rFonts w:ascii="Times New Roman" w:hAnsi="Times New Roman" w:cs="Times New Roman"/>
          <w:sz w:val="24"/>
          <w:szCs w:val="24"/>
          <w:lang w:val="en-US"/>
        </w:rPr>
        <w:t>Bajda</w:t>
      </w:r>
      <w:proofErr w:type="spellEnd"/>
      <w:r w:rsidR="00BE7E31" w:rsidRPr="00B1424D">
        <w:rPr>
          <w:lang w:val="en-GB"/>
        </w:rPr>
        <w:t xml:space="preserve"> </w:t>
      </w:r>
      <w:r w:rsidR="00F028D1" w:rsidRPr="00B1424D">
        <w:rPr>
          <w:lang w:val="en-GB"/>
        </w:rPr>
        <w:t>&amp;</w:t>
      </w:r>
      <w:r w:rsidR="00BE7E31" w:rsidRPr="00B1424D">
        <w:rPr>
          <w:lang w:val="en-GB"/>
        </w:rPr>
        <w:t xml:space="preserve"> </w:t>
      </w:r>
      <w:proofErr w:type="spellStart"/>
      <w:r w:rsidR="00BE7E31" w:rsidRPr="00B1424D">
        <w:rPr>
          <w:rFonts w:ascii="Times New Roman" w:hAnsi="Times New Roman" w:cs="Times New Roman"/>
          <w:sz w:val="24"/>
          <w:szCs w:val="24"/>
          <w:lang w:val="en-US"/>
        </w:rPr>
        <w:t>Grigoraki</w:t>
      </w:r>
      <w:proofErr w:type="spellEnd"/>
      <w:r w:rsidR="007A72B9" w:rsidRPr="00B1424D">
        <w:rPr>
          <w:rFonts w:ascii="Times New Roman" w:hAnsi="Times New Roman" w:cs="Times New Roman"/>
          <w:sz w:val="24"/>
          <w:szCs w:val="24"/>
          <w:lang w:val="en-US"/>
        </w:rPr>
        <w:t>, 2020</w:t>
      </w:r>
      <w:r w:rsidR="00BE7E31" w:rsidRPr="00B1424D">
        <w:rPr>
          <w:rFonts w:ascii="Times New Roman" w:hAnsi="Times New Roman" w:cs="Times New Roman"/>
          <w:sz w:val="24"/>
          <w:szCs w:val="24"/>
          <w:lang w:val="en-US"/>
        </w:rPr>
        <w:t xml:space="preserve">). </w:t>
      </w:r>
      <w:r w:rsidR="001F2E93" w:rsidRPr="00B1424D">
        <w:rPr>
          <w:rFonts w:ascii="Times New Roman" w:hAnsi="Times New Roman" w:cs="Times New Roman"/>
          <w:sz w:val="24"/>
          <w:szCs w:val="24"/>
          <w:lang w:val="en-US"/>
        </w:rPr>
        <w:t>IPM may be implement</w:t>
      </w:r>
      <w:r w:rsidR="00573837" w:rsidRPr="00B1424D">
        <w:rPr>
          <w:rFonts w:ascii="Times New Roman" w:hAnsi="Times New Roman" w:cs="Times New Roman"/>
          <w:sz w:val="24"/>
          <w:szCs w:val="24"/>
          <w:lang w:val="en-US"/>
        </w:rPr>
        <w:t>ed</w:t>
      </w:r>
      <w:r w:rsidR="001F2E93" w:rsidRPr="00B1424D">
        <w:rPr>
          <w:rFonts w:ascii="Times New Roman" w:hAnsi="Times New Roman" w:cs="Times New Roman"/>
          <w:sz w:val="24"/>
          <w:szCs w:val="24"/>
          <w:lang w:val="en-US"/>
        </w:rPr>
        <w:t xml:space="preserve"> </w:t>
      </w:r>
      <w:r w:rsidR="00D4284F" w:rsidRPr="00B1424D">
        <w:rPr>
          <w:rFonts w:ascii="Times New Roman" w:hAnsi="Times New Roman" w:cs="Times New Roman"/>
          <w:sz w:val="24"/>
          <w:szCs w:val="24"/>
          <w:lang w:val="en-US"/>
        </w:rPr>
        <w:t>to reduce the use of AR</w:t>
      </w:r>
      <w:r w:rsidR="006D17BB" w:rsidRPr="00B1424D">
        <w:rPr>
          <w:rFonts w:ascii="Times New Roman" w:hAnsi="Times New Roman" w:cs="Times New Roman"/>
          <w:sz w:val="24"/>
          <w:szCs w:val="24"/>
          <w:lang w:val="en-US"/>
        </w:rPr>
        <w:t>s</w:t>
      </w:r>
      <w:r w:rsidR="00D4284F" w:rsidRPr="00B1424D">
        <w:rPr>
          <w:rFonts w:ascii="Times New Roman" w:hAnsi="Times New Roman" w:cs="Times New Roman"/>
          <w:sz w:val="24"/>
          <w:szCs w:val="24"/>
          <w:lang w:val="en-US"/>
        </w:rPr>
        <w:t xml:space="preserve"> to control </w:t>
      </w:r>
      <w:r w:rsidRPr="00B1424D">
        <w:rPr>
          <w:rFonts w:ascii="Times New Roman" w:hAnsi="Times New Roman" w:cs="Times New Roman"/>
          <w:sz w:val="24"/>
          <w:szCs w:val="24"/>
          <w:lang w:val="en-US"/>
        </w:rPr>
        <w:t>populations of voles and rodents by combining mechanical traps and biological and chemical tools</w:t>
      </w:r>
      <w:r w:rsidR="008515DA" w:rsidRPr="00B1424D">
        <w:rPr>
          <w:rFonts w:ascii="Times New Roman" w:hAnsi="Times New Roman" w:cs="Times New Roman"/>
          <w:sz w:val="24"/>
          <w:szCs w:val="24"/>
          <w:lang w:val="en-US"/>
        </w:rPr>
        <w:t xml:space="preserve"> </w:t>
      </w:r>
      <w:r w:rsidRPr="00B1424D">
        <w:rPr>
          <w:rFonts w:ascii="Times New Roman" w:hAnsi="Times New Roman" w:cs="Times New Roman"/>
          <w:sz w:val="24"/>
          <w:szCs w:val="24"/>
          <w:lang w:val="en-US"/>
        </w:rPr>
        <w:t>(</w:t>
      </w:r>
      <w:r w:rsidRPr="00B1424D">
        <w:rPr>
          <w:rFonts w:ascii="Times New Roman" w:hAnsi="Times New Roman" w:cs="Times New Roman"/>
          <w:sz w:val="24"/>
          <w:szCs w:val="24"/>
          <w:lang w:val="en-US"/>
        </w:rPr>
        <w:fldChar w:fldCharType="begin" w:fldLock="1"/>
      </w:r>
      <w:r w:rsidRPr="00B1424D">
        <w:rPr>
          <w:rFonts w:ascii="Times New Roman" w:hAnsi="Times New Roman" w:cs="Times New Roman"/>
          <w:sz w:val="24"/>
          <w:szCs w:val="24"/>
          <w:lang w:val="en-US"/>
        </w:rPr>
        <w:instrText>ADDIN CSL_CITATION {"citationItems":[{"id":"ITEM-1","itemData":{"DOI":"10.1016/j.envint.2011.03.010","ISSN":"0160-4120","author":[{"dropping-particle":"","family":"Thomas, P. J., Mineau, P., Shore, R. F., Champoux, L., Martin, P. A., Wilson, L. K., Fitzgerald, G., Elliott","given":"J. E.","non-dropping-particle":"","parse-names":false,"suffix":""}],"container-title":"Environment International","id":"ITEM-1","issue":"5","issued":{"date-parts":[["2011"]]},"page":"914-920","title":"Second generation anticoagulant rodenticides in predatory birds : Probabilistic characterisation of toxic liver concentrations and implications for predatory bird populations in Canada","type":"article-journal","volume":"37"},"uris":["http://www.mendeley.com/documents/?uuid=9d1d9142-f6d7-4b9d-bfe8-d06b8b0d5838"]}],"mendeley":{"formattedCitation":"(Thomas, P. J., Mineau, P., Shore, R. F., Champoux, L., Martin, P. A., Wilson, L. K., Fitzgerald, G., Elliott 2011)","manualFormatting":"Thomas et al., 2011","plainTextFormattedCitation":"(Thomas, P. J., Mineau, P., Shore, R. F., Champoux, L., Martin, P. A., Wilson, L. K., Fitzgerald, G., Elliott 2011)","previouslyFormattedCitation":"(Thomas, P. J., Mineau, P., Shore, R. F., Champoux, L., Martin, P. A., Wilson, L. K., Fitzgerald, G., Elliott 2011)"},"properties":{"noteIndex":0},"schema":"https://github.com/citation-style-language/schema/raw/master/csl-citation.json"}</w:instrText>
      </w:r>
      <w:r w:rsidRPr="00B1424D">
        <w:rPr>
          <w:rFonts w:ascii="Times New Roman" w:hAnsi="Times New Roman" w:cs="Times New Roman"/>
          <w:sz w:val="24"/>
          <w:szCs w:val="24"/>
          <w:lang w:val="en-US"/>
        </w:rPr>
        <w:fldChar w:fldCharType="separate"/>
      </w:r>
      <w:r w:rsidRPr="00B1424D">
        <w:rPr>
          <w:rFonts w:ascii="Times New Roman" w:hAnsi="Times New Roman" w:cs="Times New Roman"/>
          <w:noProof/>
          <w:sz w:val="24"/>
          <w:szCs w:val="24"/>
          <w:lang w:val="en-US"/>
        </w:rPr>
        <w:t>Thomas et al., 2011</w:t>
      </w:r>
      <w:r w:rsidRPr="00B1424D">
        <w:rPr>
          <w:rFonts w:ascii="Times New Roman" w:hAnsi="Times New Roman" w:cs="Times New Roman"/>
          <w:sz w:val="24"/>
          <w:szCs w:val="24"/>
          <w:lang w:val="en-US"/>
        </w:rPr>
        <w:fldChar w:fldCharType="end"/>
      </w:r>
      <w:r w:rsidRPr="00B1424D">
        <w:rPr>
          <w:rFonts w:ascii="Times New Roman" w:hAnsi="Times New Roman" w:cs="Times New Roman"/>
          <w:sz w:val="24"/>
          <w:szCs w:val="24"/>
          <w:lang w:val="en-US"/>
        </w:rPr>
        <w:t>). Moreover, the prohibition of chemical control in areas where biodiversity conservation is a priority over other issues should be considered (</w:t>
      </w:r>
      <w:proofErr w:type="spellStart"/>
      <w:r w:rsidRPr="00B1424D">
        <w:rPr>
          <w:rFonts w:ascii="Times New Roman" w:hAnsi="Times New Roman" w:cs="Times New Roman"/>
          <w:sz w:val="24"/>
          <w:szCs w:val="24"/>
          <w:lang w:val="en-US"/>
        </w:rPr>
        <w:fldChar w:fldCharType="begin" w:fldLock="1"/>
      </w:r>
      <w:r w:rsidRPr="00B1424D">
        <w:rPr>
          <w:rFonts w:ascii="Times New Roman" w:hAnsi="Times New Roman" w:cs="Times New Roman"/>
          <w:sz w:val="24"/>
          <w:szCs w:val="24"/>
          <w:lang w:val="en-US"/>
        </w:rPr>
        <w:instrText>ADDIN CSL_CITATION {"citationItems":[{"id":"ITEM-1","itemData":{"DOI":"10.1111/cobi.12230","ISSN":"15231739","abstract":"In Europe, bromadiolone, an anticoagulant rodenticide authorized for plant protection, may be applied intensively in fields to control rodents. The high level of poisoning of wildlife that follows such treatments over large areas has been frequently reported. In France, bromadiolone has been used to control water voles (Arvicola terrestris) since the 1980s. Both regulation and practices of rodent control have evolved during the last 15 years to restrict the quantity of poisoned bait used by farmers. This has led to a drastic reduction of the number of cases of poisoned wildlife reported by the French surveillance network SAGIR. During the autumn and winter 2011, favorable weather conditions and high vole densities led to the staging of several hundreds of Red Kites (Milvus milvus) in the Puy-de-Dôme department (central France). At the same time, intensive treatments with bromadiolone were performed in this area. Although no misuse has been mentioned by the authorities following controls, 28 Red Kites and 16 Common Buzzards (Buteo buteo) were found dead during surveys in November and December 2011. For all these birds, poisoning by bromadiolone as the main cause of death was either confirmed or highly suspected. Other observations suggest a possible impact of bromadiolone on the breeding population of Red Kites in this area during the spring 2011. French regulation of vole control for plant protection is currently under revision, and we believe this event calls for more sustainable management of rodent outbreaks. Based on large-scale experiments undertaken in eastern France, we propose that direct control of voles at low density (with trapping or limited chemical treatments) and mechanical destruction of vole tunnels, mole control, landscape management, and predator fostering be included in future regulation because such practices could help resolve conservation and agricultural issues. © 2014 Society for Conservation Biology.","author":[{"dropping-particle":"","family":"Coeurdassier","given":"Michael","non-dropping-particle":"","parse-names":false,"suffix":""},{"dropping-particle":"","family":"Riols","given":"Romain","non-dropping-particle":"","parse-names":false,"suffix":""},{"dropping-particle":"","family":"Decors","given":"Anouk","non-dropping-particle":"","parse-names":false,"suffix":""},{"dropping-particle":"","family":"Mionnet","given":"Aymeric","non-dropping-particle":"","parse-names":false,"suffix":""},{"dropping-particle":"","family":"David","given":"Fabienne","non-dropping-particle":"","parse-names":false,"suffix":""},{"dropping-particle":"","family":"Quintaine","given":"Thomas","non-dropping-particle":"","parse-names":false,"suffix":""},{"dropping-particle":"","family":"Truchetet","given":"Denis","non-dropping-particle":"","parse-names":false,"suffix":""},{"dropping-particle":"","family":"Scheifler","given":"Renaud","non-dropping-particle":"","parse-names":false,"suffix":""},{"dropping-particle":"","family":"Giraudoux","given":"Patrick","non-dropping-particle":"","parse-names":false,"suffix":""}],"container-title":"Conservation Biology","id":"ITEM-1","issue":"2","issued":{"date-parts":[["2014"]]},"page":"315-321","title":"Unintentional wildlife poisoning and proposals for sustainable management of rodents","type":"article-journal","volume":"28"},"uris":["http://www.mendeley.com/documents/?uuid=4f4c59d2-0d6d-4021-a640-146155d3f511"]}],"mendeley":{"formattedCitation":"(Coeurdassier et al. 2014)","manualFormatting":"Coeurdassier et al., 2014","plainTextFormattedCitation":"(Coeurdassier et al. 2014)","previouslyFormattedCitation":"(Coeurdassier et al. 2014)"},"properties":{"noteIndex":0},"schema":"https://github.com/citation-style-language/schema/raw/master/csl-citation.json"}</w:instrText>
      </w:r>
      <w:r w:rsidRPr="00B1424D">
        <w:rPr>
          <w:rFonts w:ascii="Times New Roman" w:hAnsi="Times New Roman" w:cs="Times New Roman"/>
          <w:sz w:val="24"/>
          <w:szCs w:val="24"/>
          <w:lang w:val="en-US"/>
        </w:rPr>
        <w:fldChar w:fldCharType="separate"/>
      </w:r>
      <w:r w:rsidRPr="00B1424D">
        <w:rPr>
          <w:rFonts w:ascii="Times New Roman" w:hAnsi="Times New Roman" w:cs="Times New Roman"/>
          <w:noProof/>
          <w:sz w:val="24"/>
          <w:szCs w:val="24"/>
          <w:lang w:val="en-US"/>
        </w:rPr>
        <w:t>Coeurdassier</w:t>
      </w:r>
      <w:proofErr w:type="spellEnd"/>
      <w:r w:rsidRPr="00B1424D">
        <w:rPr>
          <w:rFonts w:ascii="Times New Roman" w:hAnsi="Times New Roman" w:cs="Times New Roman"/>
          <w:noProof/>
          <w:sz w:val="24"/>
          <w:szCs w:val="24"/>
          <w:lang w:val="en-US"/>
        </w:rPr>
        <w:t xml:space="preserve"> et al., 2014</w:t>
      </w:r>
      <w:r w:rsidRPr="00B1424D">
        <w:rPr>
          <w:rFonts w:ascii="Times New Roman" w:hAnsi="Times New Roman" w:cs="Times New Roman"/>
          <w:sz w:val="24"/>
          <w:szCs w:val="24"/>
          <w:lang w:val="en-US"/>
        </w:rPr>
        <w:fldChar w:fldCharType="end"/>
      </w:r>
      <w:r w:rsidRPr="00B1424D">
        <w:rPr>
          <w:rFonts w:ascii="Times New Roman" w:hAnsi="Times New Roman" w:cs="Times New Roman"/>
          <w:sz w:val="24"/>
          <w:szCs w:val="24"/>
          <w:lang w:val="en-US"/>
        </w:rPr>
        <w:t>). The addition of some repellents or the incorporation of an emetic substance in the commercial product are other measures carried out to avoid primary poisoning in non-target species (</w:t>
      </w:r>
      <w:r w:rsidRPr="00B1424D">
        <w:rPr>
          <w:rFonts w:ascii="Times New Roman" w:hAnsi="Times New Roman" w:cs="Times New Roman"/>
          <w:sz w:val="24"/>
          <w:szCs w:val="24"/>
          <w:lang w:val="en-US"/>
        </w:rPr>
        <w:fldChar w:fldCharType="begin" w:fldLock="1"/>
      </w:r>
      <w:r w:rsidRPr="00B1424D">
        <w:rPr>
          <w:rFonts w:ascii="Times New Roman" w:hAnsi="Times New Roman" w:cs="Times New Roman"/>
          <w:sz w:val="24"/>
          <w:szCs w:val="24"/>
          <w:lang w:val="en-US"/>
        </w:rPr>
        <w:instrText>ADDIN CSL_CITATION {"citationItems":[{"id":"ITEM-1","itemData":{"DOI":"10.1016/j.ecoenv.2007.05.006","author":[{"dropping-particle":"","family":"Martínez-Haro","given":"","non-dropping-particle":"","parse-names":false,"suffix":""},{"dropping-particle":"","family":"Mateo","given":"Rafael","non-dropping-particle":"","parse-names":false,"suffix":""},{"dropping-particle":"","family":"Guitart","given":"Raimon","non-dropping-particle":"","parse-names":false,"suffix":""},{"dropping-particle":"","family":"Soler-rodrı","given":"Francisco","non-dropping-particle":"","parse-names":false,"suffix":""},{"dropping-particle":"","family":"Marı","given":"Pedro","non-dropping-particle":"","parse-names":false,"suffix":""},{"dropping-particle":"","family":"Garcı","given":"Antonio J","non-dropping-particle":"","parse-names":false,"suffix":""},{"dropping-particle":"","family":"Pe","given":"Marcos","non-dropping-particle":"","parse-names":false,"suffix":""}],"id":"ITEM-1","issued":{"date-parts":[["2008"]]},"page":"396-402","title":"Relationship of the toxicity of pesticide formulations and their commercial restrictions with the frequency of animal poisonings","type":"article-journal","volume":"69"},"uris":["http://www.mendeley.com/documents/?uuid=5a60f53d-98b0-43be-8206-e08f852c5c1c"]}],"mendeley":{"formattedCitation":"(Martínez-Haro et al. 2008)","manualFormatting":"Martínez-Haro et al., 2008","plainTextFormattedCitation":"(Martínez-Haro et al. 2008)","previouslyFormattedCitation":"(Martínez-Haro et al. 2008)"},"properties":{"noteIndex":0},"schema":"https://github.com/citation-style-language/schema/raw/master/csl-citation.json"}</w:instrText>
      </w:r>
      <w:r w:rsidRPr="00B1424D">
        <w:rPr>
          <w:rFonts w:ascii="Times New Roman" w:hAnsi="Times New Roman" w:cs="Times New Roman"/>
          <w:sz w:val="24"/>
          <w:szCs w:val="24"/>
          <w:lang w:val="en-US"/>
        </w:rPr>
        <w:fldChar w:fldCharType="separate"/>
      </w:r>
      <w:r w:rsidRPr="00B1424D">
        <w:rPr>
          <w:rFonts w:ascii="Times New Roman" w:hAnsi="Times New Roman" w:cs="Times New Roman"/>
          <w:noProof/>
          <w:sz w:val="24"/>
          <w:szCs w:val="24"/>
          <w:lang w:val="en-US"/>
        </w:rPr>
        <w:t>Martínez-</w:t>
      </w:r>
      <w:proofErr w:type="spellStart"/>
      <w:r w:rsidRPr="00B1424D">
        <w:rPr>
          <w:rFonts w:ascii="Times New Roman" w:hAnsi="Times New Roman" w:cs="Times New Roman"/>
          <w:noProof/>
          <w:sz w:val="24"/>
          <w:szCs w:val="24"/>
          <w:lang w:val="en-US"/>
        </w:rPr>
        <w:t>Haro</w:t>
      </w:r>
      <w:proofErr w:type="spellEnd"/>
      <w:r w:rsidRPr="00B1424D">
        <w:rPr>
          <w:rFonts w:ascii="Times New Roman" w:hAnsi="Times New Roman" w:cs="Times New Roman"/>
          <w:noProof/>
          <w:sz w:val="24"/>
          <w:szCs w:val="24"/>
          <w:lang w:val="en-US"/>
        </w:rPr>
        <w:t xml:space="preserve"> et al., 2008</w:t>
      </w:r>
      <w:r w:rsidRPr="00B1424D">
        <w:rPr>
          <w:rFonts w:ascii="Times New Roman" w:hAnsi="Times New Roman" w:cs="Times New Roman"/>
          <w:sz w:val="24"/>
          <w:szCs w:val="24"/>
          <w:lang w:val="en-US"/>
        </w:rPr>
        <w:fldChar w:fldCharType="end"/>
      </w:r>
      <w:r w:rsidRPr="00B1424D">
        <w:rPr>
          <w:rFonts w:ascii="Times New Roman" w:hAnsi="Times New Roman" w:cs="Times New Roman"/>
          <w:sz w:val="24"/>
          <w:szCs w:val="24"/>
          <w:lang w:val="en-US"/>
        </w:rPr>
        <w:t xml:space="preserve">). </w:t>
      </w:r>
    </w:p>
    <w:p w14:paraId="65DB24B3" w14:textId="62B8AD04" w:rsidR="00CC2459" w:rsidRPr="00B1424D" w:rsidRDefault="00CC2459" w:rsidP="006D5F0A">
      <w:pPr>
        <w:spacing w:after="0" w:line="480" w:lineRule="auto"/>
        <w:jc w:val="both"/>
        <w:rPr>
          <w:rFonts w:ascii="Times New Roman" w:hAnsi="Times New Roman" w:cs="Times New Roman"/>
          <w:sz w:val="24"/>
          <w:szCs w:val="24"/>
        </w:rPr>
      </w:pPr>
      <w:r w:rsidRPr="00B1424D">
        <w:rPr>
          <w:rFonts w:ascii="Times New Roman" w:hAnsi="Times New Roman" w:cs="Times New Roman"/>
          <w:sz w:val="24"/>
          <w:szCs w:val="24"/>
          <w:lang w:val="en-US"/>
        </w:rPr>
        <w:t xml:space="preserve">In order to support current and future regulations, it is important to carry out different toxicovigilance and risk assessment studies, to reinforce the knowledge of the number of illegal poisoning cases and the substances involved in these crimes </w:t>
      </w:r>
      <w:r w:rsidRPr="00B1424D">
        <w:rPr>
          <w:rFonts w:ascii="Times New Roman" w:hAnsi="Times New Roman" w:cs="Times New Roman"/>
          <w:sz w:val="24"/>
          <w:szCs w:val="24"/>
          <w:lang w:val="en-US"/>
        </w:rPr>
        <w:fldChar w:fldCharType="begin" w:fldLock="1"/>
      </w:r>
      <w:r w:rsidRPr="00B1424D">
        <w:rPr>
          <w:rFonts w:ascii="Times New Roman" w:hAnsi="Times New Roman" w:cs="Times New Roman"/>
          <w:sz w:val="24"/>
          <w:szCs w:val="24"/>
          <w:lang w:val="en-US"/>
        </w:rPr>
        <w:instrText>ADDIN CSL_CITATION {"citationItems":[{"id":"ITEM-1","itemData":{"DOI":"10.1897/07-178","ISSN":"0730-7268","author":[{"dropping-particle":"","family":"Elliott","given":"John E.","non-dropping-particle":"","parse-names":false,"suffix":""},{"dropping-particle":"","family":"Birmingham","given":"Anna","non-dropping-particle":"","parse-names":false,"suffix":""},{"dropping-particle":"","family":"Wilson","given":"Laurie","non-dropping-particle":"","parse-names":false,"suffix":""},{"dropping-particle":"","family":"McAdie","given":"Malcolm","non-dropping-particle":"","parse-names":false,"suffix":""},{"dropping-particle":"","family":"Mineau","given":"Pierre","non-dropping-particle":"","parse-names":false,"suffix":""},{"dropping-particle":"","family":"Trudeau","given":"Suzanne","non-dropping-particle":"","parse-names":false,"suffix":""}],"container-title":"Environmental Toxicology and Chemistry","id":"ITEM-1","issue":"2007","issued":{"date-parts":[["2007"]]},"page":"1","title":"Fonofos Poisons Raptors and Waterfowl Several Months After Granular Application","type":"article-journal","volume":"preprint"},"uris":["http://www.mendeley.com/documents/?uuid=e18d73d1-a0fe-463b-bcf3-be64e370986e"]},{"id":"ITEM-2","itemData":{"DOI":"10.1016/j.tvjl.2009.06.001","ISSN":"10900233","author":[{"dropping-particle":"","family":"Mateo","given":"Rafael","non-dropping-particle":"","parse-names":false,"suffix":""}],"container-title":"Veterinary Journal","id":"ITEM-2","issue":"3","issued":{"date-parts":[["2010"]]},"page":"241-242","publisher":"Elsevier Ltd","title":"Toxicology and wildlife conservation in Europe: The inadequacy of current EU regulations","type":"article-journal","volume":"183"},"uris":["http://www.mendeley.com/documents/?uuid=67999677-c79d-4d69-8389-f412a4f92965"]},{"id":"ITEM-3","itemData":{"DOI":"10.2779/96643","ISBN":"9789279767456","author":[{"dropping-particle":"","family":"Silva","given":"João Pedro","non-dropping-particle":"","parse-names":false,"suffix":""},{"dropping-particle":"","family":"Toland","given":"Justin","non-dropping-particle":"","parse-names":false,"suffix":""},{"dropping-particle":"","family":"Eldridge","given":"Jon","non-dropping-particle":"","parse-names":false,"suffix":""},{"dropping-particle":"","family":"Nottingham","given":"Stephen","non-dropping-particle":"","parse-names":false,"suffix":""},{"dropping-particle":"","family":"Travagnin","given":"Carla","non-dropping-particle":"","parse-names":false,"suffix":""}],"id":"ITEM-3","issued":{"date-parts":[["2018"]]},"number-of-pages":"1-56","title":"Life &amp; Wildlife Crime","type":"book"},"uris":["http://www.mendeley.com/documents/?uuid=74718fbe-af63-4368-8436-cbdb2870fc6f"]},{"id":"ITEM-4","itemData":{"DOI":"10.1016/j.forsciint.2016.07.002","author":[{"dropping-particle":"","family":"Bille","given":"Laura","non-dropping-particle":"","parse-names":false,"suffix":""},{"dropping-particle":"","family":"Toson","given":"Marica","non-dropping-particle":"","parse-names":false,"suffix":""},{"dropping-particle":"","family":"Mulatti","given":"Paolo","non-dropping-particle":"","parse-names":false,"suffix":""},{"dropping-particle":"","family":"Dalla","given":"Manuela","non-dropping-particle":"","parse-names":false,"suffix":""},{"dropping-particle":"","family":"If","given":"T D","non-dropping-particle":"","parse-names":false,"suffix":""},{"dropping-particle":"","family":"If","given":"T D","non-dropping-particle":"","parse-names":false,"suffix":""},{"dropping-particle":"","family":"Angeletti","given":"Roberto","non-dropping-particle":"","parse-names":false,"suffix":""},{"dropping-particle":"","family":"Capolongo","given":"Francesca","non-dropping-particle":"","parse-names":false,"suffix":""},{"dropping-particle":"","family":"Casarotto","given":"Claudia","non-dropping-particle":"","parse-names":false,"suffix":""},{"dropping-particle":"","family":"Ferre","given":"Nicola","non-dropping-particle":"","parse-names":false,"suffix":""},{"dropping-particle":"","family":"Gallocchio","given":"Federica","non-dropping-particle":"","parse-names":false,"suffix":""},{"dropping-particle":"","family":"Binato","given":"Giovanni","non-dropping-particle":"","parse-names":false,"suffix":""}],"id":"ITEM-4","issued":{"date-parts":[[</w:instrText>
      </w:r>
      <w:r w:rsidRPr="00B1424D">
        <w:rPr>
          <w:rFonts w:ascii="Times New Roman" w:hAnsi="Times New Roman" w:cs="Times New Roman"/>
          <w:sz w:val="24"/>
          <w:szCs w:val="24"/>
        </w:rPr>
        <w:instrText>"2016"]]},"page":"440-448","title":"Epidemiology of animal poisoning : An overview on the features and spatio-temporal distribution of the phenomenon in the north-eastern Italian regions","type":"article-journal","volume":"266"},"uris":["http://www.mendeley.com/documents/?uuid=30c126e9-95f6-42a1-9a9a-5d2b94746946"]},{"id":"ITEM-5","itemData":{"author":[{"dropping-particle":"","family":"EU Action Plan","given":"","non-dropping-particle":"","parse-names":false,"suffix":""}],"container-title":"II European Workshop on Environmental Crime: Illegal Poisoning of Wildlife","id":"ITEM-5","issue":"Wildlife","issued":{"date-parts":[["2015"]]},"page":"1-25","publisher-place":"Barcelona","title":"A proposal for a EU Action Plan to prevent illegal poisoning of wildlife","type":"paper-conference"},"uris":["http://www.mendeley.com/documents/?uuid=44ffe31d-a1e3-418f-a8ad-ad707f5e9aa9"]}],"mendeley":{"formattedCitation":"(Elliott et al. 2007; Mateo 2010; EU Action Plan 2015; Bille et al. 2016; Silva et al. 2018)","manualFormatting":"(Elliott et al., 2007; Mateo, 2010; EU Action Plan, 2015; Bille et al., 2016; Silva et al., 2018)","plainTextFormattedCitation":"(Elliott et al. 2007; Mateo 2010; EU Action Plan 2015; Bille et al. 2016; Silva et al. 2018)","previouslyFormattedCitation":"(Elliott et al. 2007; Mateo 2010; EU Action Plan 2015; Bille et al. 2016; Silva et al. 2018)"},"properties":{"noteIndex":0},"schema":"https://github.com/citation-style-language/schema/raw/master/csl-citation.json"}</w:instrText>
      </w:r>
      <w:r w:rsidRPr="00B1424D">
        <w:rPr>
          <w:rFonts w:ascii="Times New Roman" w:hAnsi="Times New Roman" w:cs="Times New Roman"/>
          <w:sz w:val="24"/>
          <w:szCs w:val="24"/>
          <w:lang w:val="en-US"/>
        </w:rPr>
        <w:fldChar w:fldCharType="separate"/>
      </w:r>
      <w:r w:rsidRPr="00B1424D">
        <w:rPr>
          <w:rFonts w:ascii="Times New Roman" w:hAnsi="Times New Roman" w:cs="Times New Roman"/>
          <w:noProof/>
          <w:sz w:val="24"/>
          <w:szCs w:val="24"/>
        </w:rPr>
        <w:t xml:space="preserve">(Elliott </w:t>
      </w:r>
      <w:r w:rsidRPr="00B1424D">
        <w:rPr>
          <w:rFonts w:ascii="Times New Roman" w:hAnsi="Times New Roman" w:cs="Times New Roman"/>
          <w:iCs/>
          <w:noProof/>
          <w:sz w:val="24"/>
          <w:szCs w:val="24"/>
        </w:rPr>
        <w:t>et al., 200</w:t>
      </w:r>
      <w:r w:rsidR="0017209E" w:rsidRPr="00B1424D">
        <w:rPr>
          <w:rFonts w:ascii="Times New Roman" w:hAnsi="Times New Roman" w:cs="Times New Roman"/>
          <w:iCs/>
          <w:noProof/>
          <w:sz w:val="24"/>
          <w:szCs w:val="24"/>
        </w:rPr>
        <w:t>8</w:t>
      </w:r>
      <w:r w:rsidRPr="00B1424D">
        <w:rPr>
          <w:rFonts w:ascii="Times New Roman" w:hAnsi="Times New Roman" w:cs="Times New Roman"/>
          <w:iCs/>
          <w:noProof/>
          <w:sz w:val="24"/>
          <w:szCs w:val="24"/>
        </w:rPr>
        <w:t>; Mateo, 2010; EU Action Plan, 2015; Bille et al., 2016; Silva et al., 2018</w:t>
      </w:r>
      <w:r w:rsidRPr="00B1424D">
        <w:rPr>
          <w:rFonts w:ascii="Times New Roman" w:hAnsi="Times New Roman" w:cs="Times New Roman"/>
          <w:noProof/>
          <w:sz w:val="24"/>
          <w:szCs w:val="24"/>
        </w:rPr>
        <w:t>)</w:t>
      </w:r>
      <w:r w:rsidRPr="00B1424D">
        <w:rPr>
          <w:rFonts w:ascii="Times New Roman" w:hAnsi="Times New Roman" w:cs="Times New Roman"/>
          <w:sz w:val="24"/>
          <w:szCs w:val="24"/>
          <w:lang w:val="en-US"/>
        </w:rPr>
        <w:fldChar w:fldCharType="end"/>
      </w:r>
      <w:r w:rsidRPr="00B1424D">
        <w:rPr>
          <w:rFonts w:ascii="Times New Roman" w:hAnsi="Times New Roman" w:cs="Times New Roman"/>
          <w:sz w:val="24"/>
          <w:szCs w:val="24"/>
        </w:rPr>
        <w:t xml:space="preserve">. </w:t>
      </w:r>
      <w:r w:rsidRPr="00B1424D">
        <w:rPr>
          <w:rFonts w:ascii="Times New Roman" w:hAnsi="Times New Roman" w:cs="Times New Roman"/>
          <w:sz w:val="24"/>
          <w:szCs w:val="24"/>
          <w:lang w:val="en-US"/>
        </w:rPr>
        <w:t xml:space="preserve">For this purpose, many researchers and institutions/projects have suggested the creation of a </w:t>
      </w:r>
      <w:r w:rsidRPr="00B1424D">
        <w:rPr>
          <w:rFonts w:ascii="Times New Roman" w:hAnsi="Times New Roman" w:cs="Times New Roman"/>
          <w:sz w:val="24"/>
          <w:szCs w:val="24"/>
          <w:lang w:val="en-US"/>
        </w:rPr>
        <w:lastRenderedPageBreak/>
        <w:t xml:space="preserve">network to communicate and share information between European countries about toxicovigilance, to identify each case of poisoning, and to enhance the knowledge about wildlife poisoning cases </w:t>
      </w:r>
      <w:r w:rsidR="00976E1E" w:rsidRPr="00B1424D">
        <w:rPr>
          <w:rFonts w:ascii="Times New Roman" w:hAnsi="Times New Roman" w:cs="Times New Roman"/>
          <w:sz w:val="24"/>
          <w:szCs w:val="24"/>
          <w:lang w:val="en-US"/>
        </w:rPr>
        <w:fldChar w:fldCharType="begin" w:fldLock="1"/>
      </w:r>
      <w:r w:rsidR="005E5CF5" w:rsidRPr="00B1424D">
        <w:rPr>
          <w:rFonts w:ascii="Times New Roman" w:hAnsi="Times New Roman" w:cs="Times New Roman"/>
          <w:sz w:val="24"/>
          <w:szCs w:val="24"/>
          <w:lang w:val="en-US"/>
        </w:rPr>
        <w:instrText>ADDIN CSL_CITATION {"citationItems":[{"id":"ITEM-1","itemData":{"DOI":"10.1897/07-178","ISSN":"0730-7268","author":[{"dropping-particle":"","family":"Elliott","given":"John E.","non-dropping-particle":"","parse-names":false,"suffix":""},{"dropping-particle":"","family":"Birmingham","given":"Anna","non-dropping-particle":"","parse-names":false,"suffix":""},{"dropping-particle":"","family":"Wilson","given":"Laurie","non-dropping-particle":"","parse-names":false,"suffix":""},{"dropping-particle":"","family":"McAdie","given":"Malcolm","non-dropping-particle":"","parse-names":false,"suffix":""},{"dropping-particle":"","family":"Mineau","given":"Pierre","non-dropping-particle":"","parse-names":false,"suffix":""},{"dropping-particle":"","family":"Trudeau","given":"Suzanne","non-dropping-particle":"","parse-names":false,"suffix":""}],"container-title":"Environmental Toxicology and Chemistry","id":"ITEM-1","issue":"2007","issued":{"date-parts":[["2007"]]},"page":"1","title":"Fonofos Poisons Raptors and Waterfowl Several Months After Granular Application","type":"article-journal","volume":"preprint"},"uris":["http://www.mendeley.com/documents/?uuid=e18d73d1-a0fe-463b-bcf3-be64e370986e","http://www.mendeley.com/documents/?uuid=550162e1-2fcb-4b24-bdfc-757044bcd46f"]},{"id":"ITEM-2","itemData":{"DOI":"10.1016/j.tvjl.2009.03.033","ISSN":"1090-0233","author":[{"dropping-particle":"","family":"Guitart","given":"Raimon","non-dropping-particle":"","parse-names":false,"suffix":""},{"dropping-particle":"","family":"Sachana","given":"Magda","non-dropping-particle":"","parse-names":false,"suffix":""},{"dropping-particle":"","family":"Caloni","given":"Francesca","non-dropping-particle":"","parse-names":false,"suffix":""},{"dropping-particle":"","family":"Croubels","given":"Siska","non-dropping-particle":"","parse-names":false,"suffix":""},{"dropping-particle":"","family":"Vandenbroucke","given":"Virginie","non-dropping-particle":"","parse-names":false,"suffix":""},{"dropping-particle":"","family":"Berny","given":"Philippe","non-dropping-particle":"","parse-names":false,"suffix":""}],"container-title":"The Veterinary Journal","id":"ITEM-2","issue":"3","issued":{"date-parts":[["2010"]]},"page":"260-265","publisher":"Elsevier Ltd","title":"Animal poisoning in Europe . Part 3 : Wildlife","type":"article-journal","volume":"183"},"uris":["http://www.mendeley.com/documents/?uuid=7b0a6f96-9cc3-4537-935c-51857d09a1a8","http://www.mendeley.com/documents/?uuid=14489ae0-9398-495d-81aa-ce344581a271"]},{"id":"ITEM-3","itemData":{"DOI":"10.1016/j.tvjl.2009.06.001","ISSN":"10900233","author":[{"dropping-particle":"","family":"Mateo","given":"Rafael","non-dropping-particle":"","parse-names":false,"suffix":""}],"container-title":"Veterinary Journal","id":"ITEM-3","issue":"3","issued":{"date-parts":[["2010"]]},"page":"241-242","publisher":"Elsevier Ltd","title":"Toxicology and wildlife conservation in Europe: The inadequacy of current EU regulations","type":"article-journal","volume":"183"},"uris":["http://www.mendeley.com/documents/?uuid=67999677-c79d-4d69-8389-f412a4f92965","http://www.mendeley.com/documents/?uuid=1e32a79f-adae-4f8b-8cee-b2f619007371"]},{"id":"ITEM-4","itemData":{"DOI":"10.2779/96643","ISBN":"9789279767456","author":[{"dropping-particle":"","family":"Silva","given":"João Pedro","non-dropping-particle":"","parse-names":false,"suffix":""},{"dropping-particle":"","family":"Toland","given":"Justin","non-dropping-particle":"","parse-names":false,"suffix":""},{"dropping-particle":"","family":"Eldridge","given":"Jon","non-dropping-particle":"","parse-names":false,"suffix":""},{"dropping-particle":"","family":"Nottingham","given":"Stephen","non-dropping-particle":"","parse-names":false,"suffix":""},{"dropping-particle":"","family":"Travagnin","given":"Carla","non-dropping-particle":"","parse-names":false,"suffix":""}],"id":"ITEM-4","issued":{"date-parts":[["2018"]]},"number-of-pages":"1-56","title":"Life &amp; Wildlife Crime","type":"book"},"uris":["http://www.mendeley.com/documents/?uuid=74718fbe-af63-4368-8436-cbdb2870fc6f","http://www.mendeley.com/documents/?uuid=d241168b-0d3c-4b07-b24f-6f75723fd691"]},{"id":"ITEM-5","itemData":{"author":[{"dropping-particle":"","family":"Motas-Guzmán, M., María-Mojica, P., Romero, D., Martinez Lopez, E., García-Fernández","given":"AJ","non-dropping-particle":"","parse-names":false,"suffix":""}],"container-title":"Veterinary and Human To","id":"ITEM-5","issued":{"date-parts":[["2003"]]},"page":"47-50","title":"Intentional poisoning of animals in Southeastern Spain. A review of the Veterinary Toxicology Service from Murcia, Spain","type":"article-journal","volume":"45"},"uris":["http://www.mendeley.com/documents/?uuid=6097c0fd-c454-4b8a-ad57-fa5d3c0c9a88","http://www.mendeley.com/documents/?uuid=dddc6a2a-39a1-4df3-8a13-16255ed0f0d9"]},{"id":"ITEM-6","itemData":{"author":[{"dropping-particle":"","family":"EU Action Plan","given":"","non-dropping-particle":"","parse-names":false,"suffix":""}],"container-title":"II European Workshop on Environmental Crime: Illegal Poisoning of Wildlife","id":"ITEM-6","issue":"Wildlife","issued":{"date-parts":[["2015"]]},"page":"1-25","publisher-place":"Barcelona","title":"A proposal for a EU Action Plan to prevent illegal poisoning of wildlife","type":"paper-conference"},"uris":["http:</w:instrText>
      </w:r>
      <w:r w:rsidR="005E5CF5" w:rsidRPr="00B1424D">
        <w:rPr>
          <w:rFonts w:ascii="Times New Roman" w:hAnsi="Times New Roman" w:cs="Times New Roman"/>
          <w:sz w:val="24"/>
          <w:szCs w:val="24"/>
        </w:rPr>
        <w:instrText>//www.mendeley.com/documents/?uuid=44ffe31d-a1e3-418f-a8ad-ad707f5e9aa9","http://www.mendeley.com/documents/?uuid=109c311c-4e2b-4c63-b0d7-4094e28144d4"]},{"id":"ITEM-7","itemData":{"author":[{"dropping-particle":"","family":"COST CA16224","given":"","non-dropping-particle":"","parse-names":false,"suffix":""}],"id":"ITEM-7","issued":{"date-parts":[["0"]]},"title":"European Raptor Biomonitoring Facility COST Action","type":"legislation"},"uris":["http://www.mendeley.com/documents/?uuid=3d6dcbb1-6ca9-47de-bebc-18365071ebda"]}],"mendeley":{"formattedCitation":"(Motas-Guzmán, M., María-Mojica, P., Romero, D., Martinez Lopez, E., García-Fernández 2003; Elliott et al. 2007; Guitart et al. 2010; Mateo 2010; EU Action Plan 2015; Silva et al. 2018; COST CA16224)","manualFormatting":"(Motas-Guzmán et al., 2003; Elliott et al. 2007; Guitart et al. 2010; Mateo 2010; EU Action Plan 2015; Silva et al. 2018; CA16224)","plainTextFormattedCitation":"(Motas-Guzmán, M., María-Mojica, P., Romero, D., Martinez Lopez, E., García-Fernández 2003; Elliott et al. 2007; Guitart et al. 2010; Mateo 2010; EU Action Plan 2015; Silva et al. 2018; COST CA16224)","previouslyFormattedCitation":"(Motas-Guzmán, M., María-Mojica, P., Romero, D., Martinez Lopez, E., García-Fernández 2003; Elliott et al. 2007; Guitart et al. 2010; Mateo 2010; EU Action Plan 2015; Silva et al. 2018; COST CA16224)"},"properties":{"noteIndex":0},"schema":"https://github.com/citation-style-language/schema/raw/master/csl-citation.json"}</w:instrText>
      </w:r>
      <w:r w:rsidR="00976E1E" w:rsidRPr="00B1424D">
        <w:rPr>
          <w:rFonts w:ascii="Times New Roman" w:hAnsi="Times New Roman" w:cs="Times New Roman"/>
          <w:sz w:val="24"/>
          <w:szCs w:val="24"/>
          <w:lang w:val="en-US"/>
        </w:rPr>
        <w:fldChar w:fldCharType="separate"/>
      </w:r>
      <w:r w:rsidR="00976E1E" w:rsidRPr="00B1424D">
        <w:rPr>
          <w:rFonts w:ascii="Times New Roman" w:hAnsi="Times New Roman" w:cs="Times New Roman"/>
          <w:noProof/>
          <w:sz w:val="24"/>
          <w:szCs w:val="24"/>
        </w:rPr>
        <w:t xml:space="preserve">(Motas-Guzmán et al., 2003; Elliott </w:t>
      </w:r>
      <w:r w:rsidR="00AA7AE2" w:rsidRPr="00B1424D">
        <w:rPr>
          <w:rFonts w:ascii="Times New Roman" w:hAnsi="Times New Roman" w:cs="Times New Roman"/>
          <w:noProof/>
          <w:sz w:val="24"/>
          <w:szCs w:val="24"/>
        </w:rPr>
        <w:t>et al.,</w:t>
      </w:r>
      <w:r w:rsidR="00976E1E" w:rsidRPr="00B1424D">
        <w:rPr>
          <w:rFonts w:ascii="Times New Roman" w:hAnsi="Times New Roman" w:cs="Times New Roman"/>
          <w:noProof/>
          <w:sz w:val="24"/>
          <w:szCs w:val="24"/>
        </w:rPr>
        <w:t xml:space="preserve"> 200</w:t>
      </w:r>
      <w:r w:rsidR="0017209E" w:rsidRPr="00B1424D">
        <w:rPr>
          <w:rFonts w:ascii="Times New Roman" w:hAnsi="Times New Roman" w:cs="Times New Roman"/>
          <w:noProof/>
          <w:sz w:val="24"/>
          <w:szCs w:val="24"/>
        </w:rPr>
        <w:t>8</w:t>
      </w:r>
      <w:r w:rsidR="00976E1E" w:rsidRPr="00B1424D">
        <w:rPr>
          <w:rFonts w:ascii="Times New Roman" w:hAnsi="Times New Roman" w:cs="Times New Roman"/>
          <w:noProof/>
          <w:sz w:val="24"/>
          <w:szCs w:val="24"/>
        </w:rPr>
        <w:t xml:space="preserve">; Guitart </w:t>
      </w:r>
      <w:r w:rsidR="00AA7AE2" w:rsidRPr="00B1424D">
        <w:rPr>
          <w:rFonts w:ascii="Times New Roman" w:hAnsi="Times New Roman" w:cs="Times New Roman"/>
          <w:noProof/>
          <w:sz w:val="24"/>
          <w:szCs w:val="24"/>
        </w:rPr>
        <w:t>et al.,</w:t>
      </w:r>
      <w:r w:rsidR="00976E1E" w:rsidRPr="00B1424D">
        <w:rPr>
          <w:rFonts w:ascii="Times New Roman" w:hAnsi="Times New Roman" w:cs="Times New Roman"/>
          <w:noProof/>
          <w:sz w:val="24"/>
          <w:szCs w:val="24"/>
        </w:rPr>
        <w:t xml:space="preserve"> 2010; Mateo 2010; EU Action Plan 2015; Silva </w:t>
      </w:r>
      <w:r w:rsidR="00AA7AE2" w:rsidRPr="00B1424D">
        <w:rPr>
          <w:rFonts w:ascii="Times New Roman" w:hAnsi="Times New Roman" w:cs="Times New Roman"/>
          <w:noProof/>
          <w:sz w:val="24"/>
          <w:szCs w:val="24"/>
        </w:rPr>
        <w:t>et al.,</w:t>
      </w:r>
      <w:r w:rsidR="00976E1E" w:rsidRPr="00B1424D">
        <w:rPr>
          <w:rFonts w:ascii="Times New Roman" w:hAnsi="Times New Roman" w:cs="Times New Roman"/>
          <w:noProof/>
          <w:sz w:val="24"/>
          <w:szCs w:val="24"/>
        </w:rPr>
        <w:t xml:space="preserve"> 2018; CA16224)</w:t>
      </w:r>
      <w:r w:rsidR="00976E1E" w:rsidRPr="00B1424D">
        <w:rPr>
          <w:rFonts w:ascii="Times New Roman" w:hAnsi="Times New Roman" w:cs="Times New Roman"/>
          <w:sz w:val="24"/>
          <w:szCs w:val="24"/>
          <w:lang w:val="en-US"/>
        </w:rPr>
        <w:fldChar w:fldCharType="end"/>
      </w:r>
      <w:r w:rsidRPr="00B1424D">
        <w:rPr>
          <w:rFonts w:ascii="Times New Roman" w:hAnsi="Times New Roman" w:cs="Times New Roman"/>
          <w:sz w:val="24"/>
          <w:szCs w:val="24"/>
        </w:rPr>
        <w:t xml:space="preserve">. </w:t>
      </w:r>
    </w:p>
    <w:p w14:paraId="231BD94C" w14:textId="123EC75C" w:rsidR="00CC2459" w:rsidRPr="00B1424D" w:rsidRDefault="00CC2459" w:rsidP="006D5F0A">
      <w:pPr>
        <w:spacing w:after="0" w:line="480" w:lineRule="auto"/>
        <w:jc w:val="both"/>
        <w:rPr>
          <w:rFonts w:ascii="Times New Roman" w:hAnsi="Times New Roman" w:cs="Times New Roman"/>
          <w:sz w:val="24"/>
          <w:szCs w:val="24"/>
          <w:lang w:val="en-US"/>
        </w:rPr>
      </w:pPr>
      <w:r w:rsidRPr="00B1424D">
        <w:rPr>
          <w:rFonts w:ascii="Times New Roman" w:hAnsi="Times New Roman" w:cs="Times New Roman"/>
          <w:sz w:val="24"/>
          <w:szCs w:val="24"/>
          <w:lang w:val="en-US"/>
        </w:rPr>
        <w:t xml:space="preserve">The </w:t>
      </w:r>
      <w:bookmarkStart w:id="5" w:name="_Hlk26195833"/>
      <w:r w:rsidRPr="00B1424D">
        <w:rPr>
          <w:rFonts w:ascii="Times New Roman" w:hAnsi="Times New Roman" w:cs="Times New Roman"/>
          <w:sz w:val="24"/>
          <w:szCs w:val="24"/>
          <w:lang w:val="en-US"/>
        </w:rPr>
        <w:t>COST</w:t>
      </w:r>
      <w:r w:rsidR="0080305C" w:rsidRPr="00B1424D">
        <w:rPr>
          <w:rFonts w:ascii="Times New Roman" w:hAnsi="Times New Roman" w:cs="Times New Roman"/>
          <w:sz w:val="24"/>
          <w:szCs w:val="24"/>
          <w:lang w:val="en-US"/>
        </w:rPr>
        <w:t xml:space="preserve"> (European Cooperation in Science and Technology)</w:t>
      </w:r>
      <w:r w:rsidRPr="00B1424D">
        <w:rPr>
          <w:rFonts w:ascii="Times New Roman" w:hAnsi="Times New Roman" w:cs="Times New Roman"/>
          <w:sz w:val="24"/>
          <w:szCs w:val="24"/>
          <w:lang w:val="en-US"/>
        </w:rPr>
        <w:t xml:space="preserve"> Action </w:t>
      </w:r>
      <w:r w:rsidRPr="00B1424D">
        <w:rPr>
          <w:rFonts w:ascii="Times New Roman" w:hAnsi="Times New Roman" w:cs="Times New Roman"/>
          <w:i/>
          <w:iCs/>
          <w:sz w:val="24"/>
          <w:szCs w:val="24"/>
          <w:lang w:val="en-US"/>
        </w:rPr>
        <w:t>European Raptor Biomonitoring Facility</w:t>
      </w:r>
      <w:r w:rsidRPr="00B1424D">
        <w:rPr>
          <w:rFonts w:ascii="Times New Roman" w:hAnsi="Times New Roman" w:cs="Times New Roman"/>
          <w:sz w:val="24"/>
          <w:szCs w:val="24"/>
          <w:lang w:val="en-US"/>
        </w:rPr>
        <w:t xml:space="preserve"> (</w:t>
      </w:r>
      <w:proofErr w:type="spellStart"/>
      <w:r w:rsidRPr="00B1424D">
        <w:rPr>
          <w:rFonts w:ascii="Times New Roman" w:hAnsi="Times New Roman" w:cs="Times New Roman"/>
          <w:sz w:val="24"/>
          <w:szCs w:val="24"/>
          <w:lang w:val="en-US"/>
        </w:rPr>
        <w:t>ERBFacility</w:t>
      </w:r>
      <w:proofErr w:type="spellEnd"/>
      <w:r w:rsidRPr="00B1424D">
        <w:rPr>
          <w:rFonts w:ascii="Times New Roman" w:hAnsi="Times New Roman" w:cs="Times New Roman"/>
          <w:sz w:val="24"/>
          <w:szCs w:val="24"/>
          <w:lang w:val="en-US"/>
        </w:rPr>
        <w:t xml:space="preserve">; CA16224) </w:t>
      </w:r>
      <w:bookmarkEnd w:id="5"/>
      <w:r w:rsidRPr="00B1424D">
        <w:rPr>
          <w:rFonts w:ascii="Times New Roman" w:hAnsi="Times New Roman" w:cs="Times New Roman"/>
          <w:sz w:val="24"/>
          <w:szCs w:val="24"/>
          <w:lang w:val="en-US"/>
        </w:rPr>
        <w:t xml:space="preserve">aims to create a European network for contaminant biomonitoring in raptors (birds of prey). </w:t>
      </w:r>
      <w:bookmarkStart w:id="6" w:name="_Hlk85351263"/>
      <w:r w:rsidRPr="00B1424D">
        <w:rPr>
          <w:rFonts w:ascii="Times New Roman" w:hAnsi="Times New Roman" w:cs="Times New Roman"/>
          <w:sz w:val="24"/>
          <w:szCs w:val="24"/>
          <w:lang w:val="en-US"/>
        </w:rPr>
        <w:t xml:space="preserve">In this context, a </w:t>
      </w:r>
      <w:bookmarkStart w:id="7" w:name="_Hlk26195799"/>
      <w:r w:rsidRPr="00B1424D">
        <w:rPr>
          <w:rFonts w:ascii="Times New Roman" w:hAnsi="Times New Roman" w:cs="Times New Roman"/>
          <w:sz w:val="24"/>
          <w:szCs w:val="24"/>
          <w:lang w:val="en-US"/>
        </w:rPr>
        <w:t>Short-Term Scientific Mission (STSM) titled “</w:t>
      </w:r>
      <w:r w:rsidRPr="00B1424D">
        <w:rPr>
          <w:rFonts w:ascii="Times New Roman" w:hAnsi="Times New Roman" w:cs="Times New Roman"/>
          <w:i/>
          <w:iCs/>
          <w:sz w:val="24"/>
          <w:szCs w:val="24"/>
          <w:lang w:val="en-US"/>
        </w:rPr>
        <w:t>Developing a Network of Analytical Labs and Government Institutions</w:t>
      </w:r>
      <w:bookmarkEnd w:id="7"/>
      <w:r w:rsidRPr="00B1424D">
        <w:rPr>
          <w:rFonts w:ascii="Times New Roman" w:hAnsi="Times New Roman" w:cs="Times New Roman"/>
          <w:sz w:val="24"/>
          <w:szCs w:val="24"/>
          <w:lang w:val="en-US"/>
        </w:rPr>
        <w:t>” was carried out in the National Veterinary School of Lyon (</w:t>
      </w:r>
      <w:proofErr w:type="spellStart"/>
      <w:r w:rsidRPr="00B1424D">
        <w:rPr>
          <w:rFonts w:ascii="Times New Roman" w:hAnsi="Times New Roman" w:cs="Times New Roman"/>
          <w:sz w:val="24"/>
          <w:szCs w:val="24"/>
          <w:lang w:val="en-US"/>
        </w:rPr>
        <w:t>VetAgro</w:t>
      </w:r>
      <w:proofErr w:type="spellEnd"/>
      <w:r w:rsidRPr="00B1424D">
        <w:rPr>
          <w:rFonts w:ascii="Times New Roman" w:hAnsi="Times New Roman" w:cs="Times New Roman"/>
          <w:sz w:val="24"/>
          <w:szCs w:val="24"/>
          <w:lang w:val="en-US"/>
        </w:rPr>
        <w:t xml:space="preserve"> Sup) (15 September 2019-15 December 2019)</w:t>
      </w:r>
      <w:bookmarkEnd w:id="6"/>
      <w:r w:rsidR="00F028D1" w:rsidRPr="00B1424D">
        <w:rPr>
          <w:rFonts w:ascii="Times New Roman" w:hAnsi="Times New Roman" w:cs="Times New Roman"/>
          <w:sz w:val="24"/>
          <w:szCs w:val="24"/>
          <w:lang w:val="en-US"/>
        </w:rPr>
        <w:t xml:space="preserve">. </w:t>
      </w:r>
      <w:r w:rsidRPr="00B1424D">
        <w:rPr>
          <w:rFonts w:ascii="Times New Roman" w:hAnsi="Times New Roman" w:cs="Times New Roman"/>
          <w:sz w:val="24"/>
          <w:szCs w:val="24"/>
          <w:lang w:val="en-US"/>
        </w:rPr>
        <w:t xml:space="preserve">This article presents the results of the STSM aiming to create a network, focused on veterinary forensic toxicology laboratories, and to start a communication between the laboratories in the fight against wildlife poisoning, specially focused on raptors. </w:t>
      </w:r>
    </w:p>
    <w:p w14:paraId="78C86D74" w14:textId="77777777" w:rsidR="00E22A73" w:rsidRPr="00B1424D" w:rsidRDefault="00E22A73" w:rsidP="006D5F0A">
      <w:pPr>
        <w:spacing w:after="0" w:line="480" w:lineRule="auto"/>
        <w:jc w:val="both"/>
        <w:rPr>
          <w:rFonts w:ascii="Times New Roman" w:hAnsi="Times New Roman" w:cs="Times New Roman"/>
          <w:sz w:val="24"/>
          <w:szCs w:val="24"/>
          <w:lang w:val="en-US"/>
        </w:rPr>
      </w:pPr>
    </w:p>
    <w:p w14:paraId="7E6BEC28" w14:textId="0B3F765A" w:rsidR="00CC2459" w:rsidRPr="00B1424D" w:rsidRDefault="00041130" w:rsidP="006D5F0A">
      <w:pPr>
        <w:spacing w:after="0" w:line="480" w:lineRule="auto"/>
        <w:jc w:val="both"/>
        <w:rPr>
          <w:rFonts w:ascii="Times New Roman" w:hAnsi="Times New Roman" w:cs="Times New Roman"/>
          <w:b/>
          <w:bCs/>
          <w:sz w:val="24"/>
          <w:szCs w:val="24"/>
          <w:lang w:val="en-US"/>
        </w:rPr>
      </w:pPr>
      <w:r w:rsidRPr="00B1424D">
        <w:rPr>
          <w:rFonts w:ascii="Times New Roman" w:hAnsi="Times New Roman" w:cs="Times New Roman"/>
          <w:b/>
          <w:bCs/>
          <w:sz w:val="24"/>
          <w:szCs w:val="24"/>
          <w:lang w:val="en-US"/>
        </w:rPr>
        <w:t>M</w:t>
      </w:r>
      <w:r w:rsidR="00E22A73" w:rsidRPr="00B1424D">
        <w:rPr>
          <w:rFonts w:ascii="Times New Roman" w:hAnsi="Times New Roman" w:cs="Times New Roman"/>
          <w:b/>
          <w:bCs/>
          <w:sz w:val="24"/>
          <w:szCs w:val="24"/>
          <w:lang w:val="en-US"/>
        </w:rPr>
        <w:t>aterial and methods</w:t>
      </w:r>
    </w:p>
    <w:p w14:paraId="1CAC00FC" w14:textId="77777777" w:rsidR="00E22A73" w:rsidRPr="00B1424D" w:rsidRDefault="00E22A73" w:rsidP="006D5F0A">
      <w:pPr>
        <w:spacing w:after="0" w:line="480" w:lineRule="auto"/>
        <w:jc w:val="both"/>
        <w:rPr>
          <w:rFonts w:ascii="Times New Roman" w:hAnsi="Times New Roman" w:cs="Times New Roman"/>
          <w:b/>
          <w:bCs/>
          <w:sz w:val="24"/>
          <w:szCs w:val="24"/>
          <w:lang w:val="en-US"/>
        </w:rPr>
      </w:pPr>
    </w:p>
    <w:p w14:paraId="0D4FB98A" w14:textId="1EAEF038" w:rsidR="00CC2459" w:rsidRPr="00B1424D" w:rsidRDefault="00297B27" w:rsidP="006D5F0A">
      <w:pPr>
        <w:spacing w:after="0" w:line="480" w:lineRule="auto"/>
        <w:jc w:val="both"/>
        <w:rPr>
          <w:rFonts w:ascii="Times New Roman" w:hAnsi="Times New Roman" w:cs="Times New Roman"/>
          <w:sz w:val="24"/>
          <w:szCs w:val="24"/>
          <w:lang w:val="en-US"/>
        </w:rPr>
      </w:pPr>
      <w:r w:rsidRPr="00B1424D">
        <w:rPr>
          <w:rFonts w:ascii="Times New Roman" w:hAnsi="Times New Roman" w:cs="Times New Roman"/>
          <w:sz w:val="24"/>
          <w:szCs w:val="24"/>
          <w:lang w:val="en-US"/>
        </w:rPr>
        <w:t>A</w:t>
      </w:r>
      <w:r w:rsidR="00CC2459" w:rsidRPr="00B1424D">
        <w:rPr>
          <w:rFonts w:ascii="Times New Roman" w:hAnsi="Times New Roman" w:cs="Times New Roman"/>
          <w:sz w:val="24"/>
          <w:szCs w:val="24"/>
          <w:lang w:val="en-US"/>
        </w:rPr>
        <w:t xml:space="preserve"> European Network </w:t>
      </w:r>
      <w:r w:rsidRPr="00B1424D">
        <w:rPr>
          <w:rFonts w:ascii="Times New Roman" w:hAnsi="Times New Roman" w:cs="Times New Roman"/>
          <w:sz w:val="24"/>
          <w:szCs w:val="24"/>
          <w:lang w:val="en-US"/>
        </w:rPr>
        <w:t>was created by first developing a</w:t>
      </w:r>
      <w:r w:rsidR="001D7219" w:rsidRPr="00B1424D">
        <w:rPr>
          <w:rFonts w:ascii="Times New Roman" w:hAnsi="Times New Roman" w:cs="Times New Roman"/>
          <w:sz w:val="24"/>
          <w:szCs w:val="24"/>
          <w:lang w:val="en-US"/>
        </w:rPr>
        <w:t xml:space="preserve"> </w:t>
      </w:r>
      <w:r w:rsidR="00CC2459" w:rsidRPr="00B1424D">
        <w:rPr>
          <w:rFonts w:ascii="Times New Roman" w:hAnsi="Times New Roman" w:cs="Times New Roman"/>
          <w:sz w:val="24"/>
          <w:szCs w:val="24"/>
          <w:lang w:val="en-US"/>
        </w:rPr>
        <w:t xml:space="preserve">questionnaire and </w:t>
      </w:r>
      <w:r w:rsidRPr="00B1424D">
        <w:rPr>
          <w:rFonts w:ascii="Times New Roman" w:hAnsi="Times New Roman" w:cs="Times New Roman"/>
          <w:sz w:val="24"/>
          <w:szCs w:val="24"/>
          <w:lang w:val="en-US"/>
        </w:rPr>
        <w:t xml:space="preserve">then sending it to </w:t>
      </w:r>
      <w:r w:rsidR="00CC2459" w:rsidRPr="00B1424D">
        <w:rPr>
          <w:rFonts w:ascii="Times New Roman" w:hAnsi="Times New Roman" w:cs="Times New Roman"/>
          <w:sz w:val="24"/>
          <w:szCs w:val="24"/>
          <w:lang w:val="en-US"/>
        </w:rPr>
        <w:t xml:space="preserve">laboratories and institutions in Europe, and the data gathered is presented and discussed. </w:t>
      </w:r>
    </w:p>
    <w:p w14:paraId="468D921D" w14:textId="55E18730" w:rsidR="00CC2459" w:rsidRPr="00B1424D" w:rsidRDefault="00DB4D3F" w:rsidP="006D5F0A">
      <w:pPr>
        <w:spacing w:after="0" w:line="480" w:lineRule="auto"/>
        <w:jc w:val="both"/>
        <w:rPr>
          <w:rFonts w:ascii="Times New Roman" w:hAnsi="Times New Roman" w:cs="Times New Roman"/>
          <w:sz w:val="24"/>
          <w:szCs w:val="24"/>
          <w:lang w:val="en-US"/>
        </w:rPr>
      </w:pPr>
      <w:r w:rsidRPr="00B1424D">
        <w:rPr>
          <w:rFonts w:ascii="Times New Roman" w:hAnsi="Times New Roman" w:cs="Times New Roman"/>
          <w:sz w:val="24"/>
          <w:szCs w:val="24"/>
          <w:lang w:val="en-US"/>
        </w:rPr>
        <w:t>This entailed c</w:t>
      </w:r>
      <w:r w:rsidR="00B01E30" w:rsidRPr="00B1424D">
        <w:rPr>
          <w:rFonts w:ascii="Times New Roman" w:hAnsi="Times New Roman" w:cs="Times New Roman"/>
          <w:sz w:val="24"/>
          <w:szCs w:val="24"/>
          <w:lang w:val="en-US"/>
        </w:rPr>
        <w:t xml:space="preserve">reation of </w:t>
      </w:r>
      <w:r w:rsidR="00CC2459" w:rsidRPr="00B1424D">
        <w:rPr>
          <w:rFonts w:ascii="Times New Roman" w:hAnsi="Times New Roman" w:cs="Times New Roman"/>
          <w:sz w:val="24"/>
          <w:szCs w:val="24"/>
          <w:lang w:val="en-US"/>
        </w:rPr>
        <w:t xml:space="preserve">email account (toxlabnetwork@hotmail.com) to </w:t>
      </w:r>
      <w:r w:rsidR="009B7413" w:rsidRPr="00B1424D">
        <w:rPr>
          <w:rFonts w:ascii="Times New Roman" w:hAnsi="Times New Roman" w:cs="Times New Roman"/>
          <w:sz w:val="24"/>
          <w:szCs w:val="24"/>
          <w:lang w:val="en-US"/>
        </w:rPr>
        <w:t xml:space="preserve">communicate </w:t>
      </w:r>
      <w:r w:rsidR="00CC2459" w:rsidRPr="00B1424D">
        <w:rPr>
          <w:rFonts w:ascii="Times New Roman" w:hAnsi="Times New Roman" w:cs="Times New Roman"/>
          <w:sz w:val="24"/>
          <w:szCs w:val="24"/>
          <w:lang w:val="en-US"/>
        </w:rPr>
        <w:t>with the laboratories. The questionnaire was developed using SurveyMonkey® (</w:t>
      </w:r>
      <w:r w:rsidR="009B7413" w:rsidRPr="00B1424D">
        <w:rPr>
          <w:rFonts w:ascii="Times New Roman" w:hAnsi="Times New Roman" w:cs="Times New Roman"/>
          <w:sz w:val="24"/>
          <w:szCs w:val="24"/>
          <w:lang w:val="en-US"/>
        </w:rPr>
        <w:t>https://www.surveymonkey.com/</w:t>
      </w:r>
      <w:r w:rsidR="00CC2459" w:rsidRPr="00B1424D">
        <w:rPr>
          <w:rFonts w:ascii="Times New Roman" w:hAnsi="Times New Roman" w:cs="Times New Roman"/>
          <w:sz w:val="24"/>
          <w:szCs w:val="24"/>
          <w:lang w:val="en-US"/>
        </w:rPr>
        <w:t>)</w:t>
      </w:r>
      <w:r w:rsidR="009B7413" w:rsidRPr="00B1424D">
        <w:rPr>
          <w:rFonts w:ascii="Times New Roman" w:hAnsi="Times New Roman" w:cs="Times New Roman"/>
          <w:sz w:val="24"/>
          <w:szCs w:val="24"/>
          <w:lang w:val="en-US"/>
        </w:rPr>
        <w:t xml:space="preserve"> as a platform</w:t>
      </w:r>
      <w:r w:rsidR="00CC2459" w:rsidRPr="00B1424D">
        <w:rPr>
          <w:rFonts w:ascii="Times New Roman" w:hAnsi="Times New Roman" w:cs="Times New Roman"/>
          <w:sz w:val="24"/>
          <w:szCs w:val="24"/>
          <w:lang w:val="en-US"/>
        </w:rPr>
        <w:t xml:space="preserve">. </w:t>
      </w:r>
    </w:p>
    <w:p w14:paraId="402B381B" w14:textId="04D13988" w:rsidR="00CC2459" w:rsidRPr="00B1424D" w:rsidRDefault="00CC2459"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US"/>
        </w:rPr>
        <w:t xml:space="preserve">Contact </w:t>
      </w:r>
      <w:r w:rsidR="009B7413" w:rsidRPr="00B1424D">
        <w:rPr>
          <w:rFonts w:ascii="Times New Roman" w:hAnsi="Times New Roman" w:cs="Times New Roman"/>
          <w:sz w:val="24"/>
          <w:szCs w:val="24"/>
          <w:lang w:val="en-US"/>
        </w:rPr>
        <w:t xml:space="preserve">email addresses </w:t>
      </w:r>
      <w:r w:rsidRPr="00B1424D">
        <w:rPr>
          <w:rFonts w:ascii="Times New Roman" w:hAnsi="Times New Roman" w:cs="Times New Roman"/>
          <w:sz w:val="24"/>
          <w:szCs w:val="24"/>
          <w:lang w:val="en-US"/>
        </w:rPr>
        <w:t xml:space="preserve">from potential laboratory candidates were obtained from different sources, including: </w:t>
      </w:r>
      <w:proofErr w:type="spellStart"/>
      <w:r w:rsidRPr="00B1424D">
        <w:rPr>
          <w:rFonts w:ascii="Times New Roman" w:hAnsi="Times New Roman" w:cs="Times New Roman"/>
          <w:sz w:val="24"/>
          <w:szCs w:val="24"/>
          <w:lang w:val="en-US"/>
        </w:rPr>
        <w:t>i</w:t>
      </w:r>
      <w:proofErr w:type="spellEnd"/>
      <w:r w:rsidRPr="00B1424D">
        <w:rPr>
          <w:rFonts w:ascii="Times New Roman" w:hAnsi="Times New Roman" w:cs="Times New Roman"/>
          <w:sz w:val="24"/>
          <w:szCs w:val="24"/>
          <w:lang w:val="en-US"/>
        </w:rPr>
        <w:t xml:space="preserve">) internet searching using combinations of keywords (i.e., laboratory, forensic, toxicology, wildlife, veterinary, Europe); ii) contacting toxicology </w:t>
      </w:r>
      <w:r w:rsidRPr="00B1424D">
        <w:rPr>
          <w:rFonts w:ascii="Times New Roman" w:hAnsi="Times New Roman" w:cs="Times New Roman"/>
          <w:sz w:val="24"/>
          <w:szCs w:val="24"/>
          <w:lang w:val="en-US"/>
        </w:rPr>
        <w:lastRenderedPageBreak/>
        <w:t xml:space="preserve">laboratories/departments in European veterinary faculties; iii) asking for known laboratories in different European countries to the members of the </w:t>
      </w:r>
      <w:proofErr w:type="spellStart"/>
      <w:r w:rsidRPr="00B1424D">
        <w:rPr>
          <w:rFonts w:ascii="Times New Roman" w:hAnsi="Times New Roman" w:cs="Times New Roman"/>
          <w:sz w:val="24"/>
          <w:szCs w:val="24"/>
          <w:lang w:val="en-US"/>
        </w:rPr>
        <w:t>ERBFacility</w:t>
      </w:r>
      <w:proofErr w:type="spellEnd"/>
      <w:r w:rsidRPr="00B1424D">
        <w:rPr>
          <w:rFonts w:ascii="Times New Roman" w:hAnsi="Times New Roman" w:cs="Times New Roman"/>
          <w:sz w:val="24"/>
          <w:szCs w:val="24"/>
          <w:lang w:val="en-US"/>
        </w:rPr>
        <w:t xml:space="preserve"> COST Action; and iv) personal </w:t>
      </w:r>
      <w:r w:rsidR="009B7413" w:rsidRPr="00B1424D">
        <w:rPr>
          <w:rFonts w:ascii="Times New Roman" w:hAnsi="Times New Roman" w:cs="Times New Roman"/>
          <w:sz w:val="24"/>
          <w:szCs w:val="24"/>
          <w:lang w:val="en-US"/>
        </w:rPr>
        <w:t xml:space="preserve">knowledge </w:t>
      </w:r>
      <w:r w:rsidRPr="00B1424D">
        <w:rPr>
          <w:rFonts w:ascii="Times New Roman" w:hAnsi="Times New Roman" w:cs="Times New Roman"/>
          <w:strike/>
          <w:sz w:val="24"/>
          <w:szCs w:val="24"/>
          <w:lang w:val="en-US"/>
        </w:rPr>
        <w:t>contacts</w:t>
      </w:r>
      <w:r w:rsidRPr="00B1424D">
        <w:rPr>
          <w:rFonts w:ascii="Times New Roman" w:hAnsi="Times New Roman" w:cs="Times New Roman"/>
          <w:sz w:val="24"/>
          <w:szCs w:val="24"/>
          <w:lang w:val="en-US"/>
        </w:rPr>
        <w:t xml:space="preserve">. </w:t>
      </w:r>
      <w:bookmarkStart w:id="8" w:name="_Hlk85351094"/>
      <w:r w:rsidRPr="00B1424D">
        <w:rPr>
          <w:rFonts w:ascii="Times New Roman" w:hAnsi="Times New Roman" w:cs="Times New Roman"/>
          <w:sz w:val="24"/>
          <w:szCs w:val="24"/>
          <w:lang w:val="en-US"/>
        </w:rPr>
        <w:t xml:space="preserve">In this sense, </w:t>
      </w:r>
      <w:r w:rsidR="002350F6" w:rsidRPr="00B1424D">
        <w:rPr>
          <w:rFonts w:ascii="Times New Roman" w:hAnsi="Times New Roman" w:cs="Times New Roman"/>
          <w:sz w:val="24"/>
          <w:szCs w:val="24"/>
          <w:lang w:val="en-US"/>
        </w:rPr>
        <w:t xml:space="preserve">the list created by the EURAPMON questionnaire was used (Gómez-Ramírez et al., 2014), </w:t>
      </w:r>
      <w:r w:rsidRPr="00B1424D">
        <w:rPr>
          <w:rFonts w:ascii="Times New Roman" w:hAnsi="Times New Roman" w:cs="Times New Roman"/>
          <w:sz w:val="24"/>
          <w:szCs w:val="24"/>
          <w:lang w:val="en-US"/>
        </w:rPr>
        <w:t xml:space="preserve">during the Working Group 2 Workshop on risk assessment of anticoagulant rodenticides in European raptors, held in Madrid </w:t>
      </w:r>
      <w:r w:rsidR="00DB4D3F" w:rsidRPr="00B1424D">
        <w:rPr>
          <w:rFonts w:ascii="Times New Roman" w:hAnsi="Times New Roman" w:cs="Times New Roman"/>
          <w:sz w:val="24"/>
          <w:szCs w:val="24"/>
          <w:lang w:val="en-US"/>
        </w:rPr>
        <w:t>in</w:t>
      </w:r>
      <w:r w:rsidRPr="00B1424D">
        <w:rPr>
          <w:rFonts w:ascii="Times New Roman" w:hAnsi="Times New Roman" w:cs="Times New Roman"/>
          <w:sz w:val="24"/>
          <w:szCs w:val="24"/>
          <w:lang w:val="en-US"/>
        </w:rPr>
        <w:t xml:space="preserve"> April 2019</w:t>
      </w:r>
      <w:r w:rsidR="006D1D9C" w:rsidRPr="00B1424D">
        <w:rPr>
          <w:rFonts w:ascii="Times New Roman" w:hAnsi="Times New Roman" w:cs="Times New Roman"/>
          <w:sz w:val="24"/>
          <w:szCs w:val="24"/>
          <w:lang w:val="en-US"/>
        </w:rPr>
        <w:t xml:space="preserve"> (23  participants  from  9  countries  (Denmark,  Estonia, Finland,  France,  Germany,  Hungary,  Italy,  Norway,  Portugal,  Slovenia,  Spain,  United  Kingdom),  </w:t>
      </w:r>
      <w:r w:rsidRPr="00B1424D">
        <w:rPr>
          <w:rFonts w:ascii="Times New Roman" w:hAnsi="Times New Roman" w:cs="Times New Roman"/>
          <w:sz w:val="24"/>
          <w:szCs w:val="24"/>
          <w:lang w:val="en-US"/>
        </w:rPr>
        <w:t>and the Working Groups 1 and 2 meeting on poisoning of raptors in Europe held in Bucharest in November 2019</w:t>
      </w:r>
      <w:r w:rsidR="006D1D9C" w:rsidRPr="00B1424D">
        <w:rPr>
          <w:rFonts w:ascii="Times New Roman" w:hAnsi="Times New Roman" w:cs="Times New Roman"/>
          <w:sz w:val="24"/>
          <w:szCs w:val="24"/>
          <w:lang w:val="en-US"/>
        </w:rPr>
        <w:t xml:space="preserve"> (</w:t>
      </w:r>
      <w:r w:rsidR="006D1D9C" w:rsidRPr="00B1424D">
        <w:rPr>
          <w:rFonts w:ascii="Times New Roman" w:hAnsi="Times New Roman" w:cs="Times New Roman"/>
          <w:sz w:val="24"/>
          <w:szCs w:val="24"/>
          <w:lang w:val="en-GB"/>
        </w:rPr>
        <w:t>1</w:t>
      </w:r>
      <w:r w:rsidR="00F467C6" w:rsidRPr="00B1424D">
        <w:rPr>
          <w:rFonts w:ascii="Times New Roman" w:hAnsi="Times New Roman" w:cs="Times New Roman"/>
          <w:sz w:val="24"/>
          <w:szCs w:val="24"/>
          <w:lang w:val="en-GB"/>
        </w:rPr>
        <w:t>9</w:t>
      </w:r>
      <w:r w:rsidR="006D1D9C" w:rsidRPr="00B1424D">
        <w:rPr>
          <w:rFonts w:ascii="Times New Roman" w:hAnsi="Times New Roman" w:cs="Times New Roman"/>
          <w:sz w:val="24"/>
          <w:szCs w:val="24"/>
          <w:lang w:val="en-GB"/>
        </w:rPr>
        <w:t xml:space="preserve"> participants from </w:t>
      </w:r>
      <w:r w:rsidR="00F467C6" w:rsidRPr="00B1424D">
        <w:rPr>
          <w:rFonts w:ascii="Times New Roman" w:hAnsi="Times New Roman" w:cs="Times New Roman"/>
          <w:sz w:val="24"/>
          <w:szCs w:val="24"/>
          <w:lang w:val="en-GB"/>
        </w:rPr>
        <w:t>11</w:t>
      </w:r>
      <w:r w:rsidR="006D1D9C" w:rsidRPr="00B1424D">
        <w:rPr>
          <w:rFonts w:ascii="Times New Roman" w:hAnsi="Times New Roman" w:cs="Times New Roman"/>
          <w:sz w:val="24"/>
          <w:szCs w:val="24"/>
          <w:lang w:val="en-GB"/>
        </w:rPr>
        <w:t xml:space="preserve"> countries)</w:t>
      </w:r>
      <w:r w:rsidRPr="00B1424D">
        <w:rPr>
          <w:rFonts w:ascii="Times New Roman" w:hAnsi="Times New Roman" w:cs="Times New Roman"/>
          <w:sz w:val="24"/>
          <w:szCs w:val="24"/>
          <w:lang w:val="en-GB"/>
        </w:rPr>
        <w:t>, participants provided additional contacts to the list.</w:t>
      </w:r>
    </w:p>
    <w:bookmarkEnd w:id="8"/>
    <w:p w14:paraId="551427EB" w14:textId="77777777" w:rsidR="00CC2459" w:rsidRPr="00B1424D" w:rsidRDefault="00CC2459" w:rsidP="006D5F0A">
      <w:pPr>
        <w:spacing w:after="0" w:line="480" w:lineRule="auto"/>
        <w:jc w:val="both"/>
        <w:rPr>
          <w:rFonts w:ascii="Times New Roman" w:hAnsi="Times New Roman" w:cs="Times New Roman"/>
          <w:sz w:val="24"/>
          <w:szCs w:val="24"/>
          <w:lang w:val="en-US"/>
        </w:rPr>
      </w:pPr>
      <w:r w:rsidRPr="00B1424D">
        <w:rPr>
          <w:rFonts w:ascii="Times New Roman" w:hAnsi="Times New Roman" w:cs="Times New Roman"/>
          <w:sz w:val="24"/>
          <w:szCs w:val="24"/>
          <w:lang w:val="en-GB"/>
        </w:rPr>
        <w:t>On 17</w:t>
      </w:r>
      <w:r w:rsidRPr="00B1424D">
        <w:rPr>
          <w:rFonts w:ascii="Times New Roman" w:hAnsi="Times New Roman" w:cs="Times New Roman"/>
          <w:sz w:val="24"/>
          <w:szCs w:val="24"/>
          <w:vertAlign w:val="superscript"/>
          <w:lang w:val="en-GB"/>
        </w:rPr>
        <w:t>th</w:t>
      </w:r>
      <w:r w:rsidRPr="00B1424D">
        <w:rPr>
          <w:rFonts w:ascii="Times New Roman" w:hAnsi="Times New Roman" w:cs="Times New Roman"/>
          <w:sz w:val="24"/>
          <w:szCs w:val="24"/>
          <w:lang w:val="en-GB"/>
        </w:rPr>
        <w:t xml:space="preserve"> October 2019, an email providing the link to the questionnaire was sent to 118 laboratories, but 6 could not reach the recipient due to some error in the email address. The period given to the candidates to respond the questionnaire was 3 weeks and reminders were sent on a regular basis. </w:t>
      </w:r>
    </w:p>
    <w:p w14:paraId="014C407C" w14:textId="49FF198B" w:rsidR="00CC2459" w:rsidRPr="00B1424D" w:rsidRDefault="00CC2459" w:rsidP="006D5F0A">
      <w:pPr>
        <w:spacing w:after="0" w:line="480" w:lineRule="auto"/>
        <w:jc w:val="both"/>
        <w:rPr>
          <w:rFonts w:ascii="Times New Roman" w:hAnsi="Times New Roman" w:cs="Times New Roman"/>
          <w:sz w:val="24"/>
          <w:szCs w:val="24"/>
          <w:lang w:val="en-US"/>
        </w:rPr>
      </w:pPr>
      <w:r w:rsidRPr="00B1424D">
        <w:rPr>
          <w:rFonts w:ascii="Times New Roman" w:hAnsi="Times New Roman" w:cs="Times New Roman"/>
          <w:sz w:val="24"/>
          <w:szCs w:val="24"/>
          <w:lang w:val="en-US"/>
        </w:rPr>
        <w:t xml:space="preserve">The questionnaire had a total of 39 questions grouped by different topics (i.e., laboratory information, species, wildlife species, raptors, necropsy and necropsy protocol information, analytical information, laboratory activities, legal cases, </w:t>
      </w:r>
      <w:proofErr w:type="gramStart"/>
      <w:r w:rsidRPr="00B1424D">
        <w:rPr>
          <w:rFonts w:ascii="Times New Roman" w:hAnsi="Times New Roman" w:cs="Times New Roman"/>
          <w:sz w:val="24"/>
          <w:szCs w:val="24"/>
          <w:lang w:val="en-US"/>
        </w:rPr>
        <w:t>funding</w:t>
      </w:r>
      <w:proofErr w:type="gramEnd"/>
      <w:r w:rsidRPr="00B1424D">
        <w:rPr>
          <w:rFonts w:ascii="Times New Roman" w:hAnsi="Times New Roman" w:cs="Times New Roman"/>
          <w:sz w:val="24"/>
          <w:szCs w:val="24"/>
          <w:lang w:val="en-US"/>
        </w:rPr>
        <w:t xml:space="preserve"> and other information). All questions had </w:t>
      </w:r>
      <w:r w:rsidR="009B7413" w:rsidRPr="00B1424D">
        <w:rPr>
          <w:rFonts w:ascii="Times New Roman" w:hAnsi="Times New Roman" w:cs="Times New Roman"/>
          <w:sz w:val="24"/>
          <w:szCs w:val="24"/>
          <w:lang w:val="en-US"/>
        </w:rPr>
        <w:t>specific-choice</w:t>
      </w:r>
      <w:r w:rsidR="00676F25" w:rsidRPr="00B1424D">
        <w:rPr>
          <w:rFonts w:ascii="Times New Roman" w:hAnsi="Times New Roman" w:cs="Times New Roman"/>
          <w:sz w:val="24"/>
          <w:szCs w:val="24"/>
          <w:lang w:val="en-US"/>
        </w:rPr>
        <w:t xml:space="preserve"> </w:t>
      </w:r>
      <w:r w:rsidRPr="00B1424D">
        <w:rPr>
          <w:rFonts w:ascii="Times New Roman" w:hAnsi="Times New Roman" w:cs="Times New Roman"/>
          <w:sz w:val="24"/>
          <w:szCs w:val="24"/>
          <w:lang w:val="en-US"/>
        </w:rPr>
        <w:t xml:space="preserve">answers with either one option or multiple choice. A </w:t>
      </w:r>
      <w:r w:rsidR="009B7413" w:rsidRPr="00B1424D">
        <w:rPr>
          <w:rFonts w:ascii="Times New Roman" w:hAnsi="Times New Roman" w:cs="Times New Roman"/>
          <w:sz w:val="24"/>
          <w:szCs w:val="24"/>
          <w:lang w:val="en-US"/>
        </w:rPr>
        <w:t xml:space="preserve">default response </w:t>
      </w:r>
      <w:r w:rsidRPr="00B1424D">
        <w:rPr>
          <w:rFonts w:ascii="Times New Roman" w:hAnsi="Times New Roman" w:cs="Times New Roman"/>
          <w:sz w:val="24"/>
          <w:szCs w:val="24"/>
          <w:lang w:val="en-US"/>
        </w:rPr>
        <w:t xml:space="preserve">“Others (Please specify)” was also provided in some questions. Moreover, according to the answers, the candidates were redirected to a different block of questions. The questions were mainly focused on wildlife and domestic animal poisoning. However, two questions were exclusively focused on raptors. The first question was: </w:t>
      </w:r>
      <w:r w:rsidRPr="00B1424D">
        <w:rPr>
          <w:rFonts w:ascii="Times New Roman" w:hAnsi="Times New Roman" w:cs="Times New Roman"/>
          <w:i/>
          <w:iCs/>
          <w:sz w:val="24"/>
          <w:szCs w:val="24"/>
          <w:lang w:val="en-US"/>
        </w:rPr>
        <w:t>Does your laboratory work with veterinary forensic toxicology?</w:t>
      </w:r>
      <w:r w:rsidRPr="00B1424D">
        <w:rPr>
          <w:rFonts w:ascii="Times New Roman" w:hAnsi="Times New Roman" w:cs="Times New Roman"/>
          <w:sz w:val="24"/>
          <w:szCs w:val="24"/>
          <w:lang w:val="en-US"/>
        </w:rPr>
        <w:t xml:space="preserve"> If a respondent answered “No”, the questionnaire was finished and the </w:t>
      </w:r>
      <w:r w:rsidRPr="00B1424D">
        <w:rPr>
          <w:rFonts w:ascii="Times New Roman" w:hAnsi="Times New Roman" w:cs="Times New Roman"/>
          <w:sz w:val="24"/>
          <w:szCs w:val="24"/>
          <w:lang w:val="en-US"/>
        </w:rPr>
        <w:lastRenderedPageBreak/>
        <w:t xml:space="preserve">email address was saved, and if the answer was “Yes”, the </w:t>
      </w:r>
      <w:r w:rsidR="00B50F1F" w:rsidRPr="00B1424D">
        <w:rPr>
          <w:rFonts w:ascii="Times New Roman" w:hAnsi="Times New Roman" w:cs="Times New Roman"/>
          <w:sz w:val="24"/>
          <w:szCs w:val="24"/>
          <w:lang w:val="en-US"/>
        </w:rPr>
        <w:t xml:space="preserve">survey </w:t>
      </w:r>
      <w:r w:rsidRPr="00B1424D">
        <w:rPr>
          <w:rFonts w:ascii="Times New Roman" w:hAnsi="Times New Roman" w:cs="Times New Roman"/>
          <w:sz w:val="24"/>
          <w:szCs w:val="24"/>
          <w:lang w:val="en-US"/>
        </w:rPr>
        <w:t>continued. The diagram of the questionnaire is presented in Fig</w:t>
      </w:r>
      <w:r w:rsidR="009F541B" w:rsidRPr="00B1424D">
        <w:rPr>
          <w:rFonts w:ascii="Times New Roman" w:hAnsi="Times New Roman" w:cs="Times New Roman"/>
          <w:sz w:val="24"/>
          <w:szCs w:val="24"/>
          <w:lang w:val="en-US"/>
        </w:rPr>
        <w:t>.</w:t>
      </w:r>
      <w:r w:rsidRPr="00B1424D">
        <w:rPr>
          <w:rFonts w:ascii="Times New Roman" w:hAnsi="Times New Roman" w:cs="Times New Roman"/>
          <w:sz w:val="24"/>
          <w:szCs w:val="24"/>
          <w:lang w:val="en-US"/>
        </w:rPr>
        <w:t xml:space="preserve"> S1.</w:t>
      </w:r>
    </w:p>
    <w:p w14:paraId="65528DEA" w14:textId="03B8E93F" w:rsidR="00CC2459" w:rsidRPr="00B1424D" w:rsidRDefault="00CC2459" w:rsidP="006D5F0A">
      <w:pPr>
        <w:spacing w:after="0" w:line="480" w:lineRule="auto"/>
        <w:jc w:val="both"/>
        <w:rPr>
          <w:rFonts w:ascii="Times New Roman" w:hAnsi="Times New Roman" w:cs="Times New Roman"/>
          <w:sz w:val="24"/>
          <w:szCs w:val="24"/>
          <w:lang w:val="en-US"/>
        </w:rPr>
      </w:pPr>
      <w:r w:rsidRPr="00B1424D">
        <w:rPr>
          <w:rFonts w:ascii="Times New Roman" w:hAnsi="Times New Roman" w:cs="Times New Roman"/>
          <w:sz w:val="24"/>
          <w:szCs w:val="24"/>
          <w:lang w:val="en-US"/>
        </w:rPr>
        <w:t xml:space="preserve">When the established </w:t>
      </w:r>
      <w:r w:rsidR="005B4BE6" w:rsidRPr="00B1424D">
        <w:rPr>
          <w:rFonts w:ascii="Times New Roman" w:hAnsi="Times New Roman" w:cs="Times New Roman"/>
          <w:sz w:val="24"/>
          <w:szCs w:val="24"/>
          <w:lang w:val="en-US"/>
        </w:rPr>
        <w:t xml:space="preserve">response </w:t>
      </w:r>
      <w:r w:rsidRPr="00B1424D">
        <w:rPr>
          <w:rFonts w:ascii="Times New Roman" w:hAnsi="Times New Roman" w:cs="Times New Roman"/>
          <w:sz w:val="24"/>
          <w:szCs w:val="24"/>
          <w:lang w:val="en-US"/>
        </w:rPr>
        <w:t>deadline arrived, the results were compiled and studied. The analysis of the data was carried out using Microsoft Excel (2016).</w:t>
      </w:r>
    </w:p>
    <w:p w14:paraId="0AC80B76" w14:textId="77777777" w:rsidR="00E22A73" w:rsidRPr="00B1424D" w:rsidRDefault="00E22A73" w:rsidP="006D5F0A">
      <w:pPr>
        <w:spacing w:after="0" w:line="480" w:lineRule="auto"/>
        <w:jc w:val="both"/>
        <w:rPr>
          <w:rFonts w:ascii="Times New Roman" w:hAnsi="Times New Roman" w:cs="Times New Roman"/>
          <w:sz w:val="24"/>
          <w:szCs w:val="24"/>
          <w:lang w:val="en-US"/>
        </w:rPr>
      </w:pPr>
    </w:p>
    <w:p w14:paraId="2B1B450B" w14:textId="62C93BDC" w:rsidR="00CC2459" w:rsidRPr="00B1424D" w:rsidRDefault="00041130" w:rsidP="006D5F0A">
      <w:pPr>
        <w:spacing w:after="0" w:line="480" w:lineRule="auto"/>
        <w:jc w:val="both"/>
        <w:rPr>
          <w:rFonts w:ascii="Times New Roman" w:hAnsi="Times New Roman" w:cs="Times New Roman"/>
          <w:b/>
          <w:bCs/>
          <w:sz w:val="24"/>
          <w:szCs w:val="24"/>
          <w:lang w:val="en-US"/>
        </w:rPr>
      </w:pPr>
      <w:r w:rsidRPr="00B1424D">
        <w:rPr>
          <w:rFonts w:ascii="Times New Roman" w:hAnsi="Times New Roman" w:cs="Times New Roman"/>
          <w:b/>
          <w:bCs/>
          <w:sz w:val="24"/>
          <w:szCs w:val="24"/>
          <w:lang w:val="en-US"/>
        </w:rPr>
        <w:t>R</w:t>
      </w:r>
      <w:r w:rsidR="00E22A73" w:rsidRPr="00B1424D">
        <w:rPr>
          <w:rFonts w:ascii="Times New Roman" w:hAnsi="Times New Roman" w:cs="Times New Roman"/>
          <w:b/>
          <w:bCs/>
          <w:sz w:val="24"/>
          <w:szCs w:val="24"/>
          <w:lang w:val="en-US"/>
        </w:rPr>
        <w:t>esults and discussion</w:t>
      </w:r>
    </w:p>
    <w:p w14:paraId="5D0A4A5A" w14:textId="77777777" w:rsidR="00E22A73" w:rsidRPr="00B1424D" w:rsidRDefault="00E22A73" w:rsidP="006D5F0A">
      <w:pPr>
        <w:spacing w:after="0" w:line="480" w:lineRule="auto"/>
        <w:jc w:val="both"/>
        <w:rPr>
          <w:rFonts w:ascii="Times New Roman" w:hAnsi="Times New Roman" w:cs="Times New Roman"/>
          <w:b/>
          <w:bCs/>
          <w:sz w:val="24"/>
          <w:szCs w:val="24"/>
          <w:lang w:val="en-US"/>
        </w:rPr>
      </w:pPr>
    </w:p>
    <w:p w14:paraId="36B589F0" w14:textId="045D02A6" w:rsidR="00CC2459" w:rsidRPr="00B1424D" w:rsidRDefault="001C6B12" w:rsidP="006D5F0A">
      <w:pPr>
        <w:spacing w:after="0" w:line="480" w:lineRule="auto"/>
        <w:jc w:val="both"/>
        <w:rPr>
          <w:rFonts w:ascii="Times New Roman" w:hAnsi="Times New Roman" w:cs="Times New Roman"/>
          <w:sz w:val="24"/>
          <w:szCs w:val="24"/>
          <w:lang w:val="en-US"/>
        </w:rPr>
      </w:pPr>
      <w:r w:rsidRPr="00B1424D">
        <w:rPr>
          <w:rFonts w:ascii="Times New Roman" w:hAnsi="Times New Roman" w:cs="Times New Roman"/>
          <w:sz w:val="24"/>
          <w:szCs w:val="24"/>
          <w:lang w:val="en-US"/>
        </w:rPr>
        <w:t xml:space="preserve">The survey generated </w:t>
      </w:r>
      <w:r w:rsidR="00DB4D3F" w:rsidRPr="00B1424D">
        <w:rPr>
          <w:rFonts w:ascii="Times New Roman" w:hAnsi="Times New Roman" w:cs="Times New Roman"/>
          <w:sz w:val="24"/>
          <w:szCs w:val="24"/>
          <w:lang w:val="en-US"/>
        </w:rPr>
        <w:t>a</w:t>
      </w:r>
      <w:r w:rsidR="00CC2459" w:rsidRPr="00B1424D">
        <w:rPr>
          <w:rFonts w:ascii="Times New Roman" w:hAnsi="Times New Roman" w:cs="Times New Roman"/>
          <w:sz w:val="24"/>
          <w:szCs w:val="24"/>
          <w:lang w:val="en-US"/>
        </w:rPr>
        <w:t xml:space="preserve"> total of 2</w:t>
      </w:r>
      <w:r w:rsidR="00511159" w:rsidRPr="00B1424D">
        <w:rPr>
          <w:rFonts w:ascii="Times New Roman" w:hAnsi="Times New Roman" w:cs="Times New Roman"/>
          <w:sz w:val="24"/>
          <w:szCs w:val="24"/>
          <w:lang w:val="en-US"/>
        </w:rPr>
        <w:t>9</w:t>
      </w:r>
      <w:r w:rsidR="00CC2459" w:rsidRPr="00B1424D">
        <w:rPr>
          <w:rFonts w:ascii="Times New Roman" w:hAnsi="Times New Roman" w:cs="Times New Roman"/>
          <w:sz w:val="24"/>
          <w:szCs w:val="24"/>
          <w:lang w:val="en-US"/>
        </w:rPr>
        <w:t xml:space="preserve"> replies (2</w:t>
      </w:r>
      <w:r w:rsidR="0011788E" w:rsidRPr="00B1424D">
        <w:rPr>
          <w:rFonts w:ascii="Times New Roman" w:hAnsi="Times New Roman" w:cs="Times New Roman"/>
          <w:sz w:val="24"/>
          <w:szCs w:val="24"/>
          <w:lang w:val="en-US"/>
        </w:rPr>
        <w:t>6</w:t>
      </w:r>
      <w:r w:rsidR="00CC2459" w:rsidRPr="00B1424D">
        <w:rPr>
          <w:rFonts w:ascii="Times New Roman" w:hAnsi="Times New Roman" w:cs="Times New Roman"/>
          <w:sz w:val="24"/>
          <w:szCs w:val="24"/>
          <w:lang w:val="en-US"/>
        </w:rPr>
        <w:t xml:space="preserve">% </w:t>
      </w:r>
      <w:r w:rsidRPr="00B1424D">
        <w:rPr>
          <w:rFonts w:ascii="Times New Roman" w:hAnsi="Times New Roman" w:cs="Times New Roman"/>
          <w:sz w:val="24"/>
          <w:szCs w:val="24"/>
          <w:lang w:val="en-US"/>
        </w:rPr>
        <w:t>response rate</w:t>
      </w:r>
      <w:r w:rsidR="00CC2459" w:rsidRPr="00B1424D">
        <w:rPr>
          <w:rFonts w:ascii="Times New Roman" w:hAnsi="Times New Roman" w:cs="Times New Roman"/>
          <w:sz w:val="24"/>
          <w:szCs w:val="24"/>
          <w:lang w:val="en-US"/>
        </w:rPr>
        <w:t>) (Fig</w:t>
      </w:r>
      <w:r w:rsidR="00DB4D3F" w:rsidRPr="00B1424D">
        <w:rPr>
          <w:rFonts w:ascii="Times New Roman" w:hAnsi="Times New Roman" w:cs="Times New Roman"/>
          <w:sz w:val="24"/>
          <w:szCs w:val="24"/>
          <w:lang w:val="en-US"/>
        </w:rPr>
        <w:t>.</w:t>
      </w:r>
      <w:r w:rsidR="00CC2459" w:rsidRPr="00B1424D">
        <w:rPr>
          <w:rFonts w:ascii="Times New Roman" w:hAnsi="Times New Roman" w:cs="Times New Roman"/>
          <w:sz w:val="24"/>
          <w:szCs w:val="24"/>
          <w:lang w:val="en-US"/>
        </w:rPr>
        <w:t xml:space="preserve"> 1). However, total numbers may vary along the article because some laboratories did not reply to all the questions. From the total replies, 9 (3</w:t>
      </w:r>
      <w:r w:rsidR="00DA3616" w:rsidRPr="00B1424D">
        <w:rPr>
          <w:rFonts w:ascii="Times New Roman" w:hAnsi="Times New Roman" w:cs="Times New Roman"/>
          <w:sz w:val="24"/>
          <w:szCs w:val="24"/>
          <w:lang w:val="en-US"/>
        </w:rPr>
        <w:t>1</w:t>
      </w:r>
      <w:r w:rsidR="00CC2459" w:rsidRPr="00B1424D">
        <w:rPr>
          <w:rFonts w:ascii="Times New Roman" w:hAnsi="Times New Roman" w:cs="Times New Roman"/>
          <w:sz w:val="24"/>
          <w:szCs w:val="24"/>
          <w:lang w:val="en-US"/>
        </w:rPr>
        <w:t>%) laboratories answered “No” to the first question indicating that they do not work on veterinary forensic toxicology, while 1</w:t>
      </w:r>
      <w:r w:rsidR="00511159" w:rsidRPr="00B1424D">
        <w:rPr>
          <w:rFonts w:ascii="Times New Roman" w:hAnsi="Times New Roman" w:cs="Times New Roman"/>
          <w:sz w:val="24"/>
          <w:szCs w:val="24"/>
          <w:lang w:val="en-US"/>
        </w:rPr>
        <w:t>4</w:t>
      </w:r>
      <w:r w:rsidR="00CC2459" w:rsidRPr="00B1424D">
        <w:rPr>
          <w:rFonts w:ascii="Times New Roman" w:hAnsi="Times New Roman" w:cs="Times New Roman"/>
          <w:sz w:val="24"/>
          <w:szCs w:val="24"/>
          <w:lang w:val="en-US"/>
        </w:rPr>
        <w:t xml:space="preserve"> (4</w:t>
      </w:r>
      <w:r w:rsidR="00DA3616" w:rsidRPr="00B1424D">
        <w:rPr>
          <w:rFonts w:ascii="Times New Roman" w:hAnsi="Times New Roman" w:cs="Times New Roman"/>
          <w:sz w:val="24"/>
          <w:szCs w:val="24"/>
          <w:lang w:val="en-US"/>
        </w:rPr>
        <w:t>8</w:t>
      </w:r>
      <w:r w:rsidR="00CC2459" w:rsidRPr="00B1424D">
        <w:rPr>
          <w:rFonts w:ascii="Times New Roman" w:hAnsi="Times New Roman" w:cs="Times New Roman"/>
          <w:sz w:val="24"/>
          <w:szCs w:val="24"/>
          <w:lang w:val="en-US"/>
        </w:rPr>
        <w:t xml:space="preserve">%) laboratories completed the </w:t>
      </w:r>
      <w:r w:rsidRPr="00B1424D">
        <w:rPr>
          <w:rFonts w:ascii="Times New Roman" w:hAnsi="Times New Roman" w:cs="Times New Roman"/>
          <w:sz w:val="24"/>
          <w:szCs w:val="24"/>
          <w:lang w:val="en-US"/>
        </w:rPr>
        <w:t xml:space="preserve">entire </w:t>
      </w:r>
      <w:r w:rsidR="00CC2459" w:rsidRPr="00B1424D">
        <w:rPr>
          <w:rFonts w:ascii="Times New Roman" w:hAnsi="Times New Roman" w:cs="Times New Roman"/>
          <w:sz w:val="24"/>
          <w:szCs w:val="24"/>
          <w:lang w:val="en-US"/>
        </w:rPr>
        <w:t>questionnaire and 6 (2</w:t>
      </w:r>
      <w:r w:rsidR="00DA3616" w:rsidRPr="00B1424D">
        <w:rPr>
          <w:rFonts w:ascii="Times New Roman" w:hAnsi="Times New Roman" w:cs="Times New Roman"/>
          <w:sz w:val="24"/>
          <w:szCs w:val="24"/>
          <w:lang w:val="en-US"/>
        </w:rPr>
        <w:t>1</w:t>
      </w:r>
      <w:r w:rsidR="00CC2459" w:rsidRPr="00B1424D">
        <w:rPr>
          <w:rFonts w:ascii="Times New Roman" w:hAnsi="Times New Roman" w:cs="Times New Roman"/>
          <w:sz w:val="24"/>
          <w:szCs w:val="24"/>
          <w:lang w:val="en-US"/>
        </w:rPr>
        <w:t xml:space="preserve">%) sent </w:t>
      </w:r>
      <w:proofErr w:type="gramStart"/>
      <w:r w:rsidRPr="00B1424D">
        <w:rPr>
          <w:rFonts w:ascii="Times New Roman" w:hAnsi="Times New Roman" w:cs="Times New Roman"/>
          <w:sz w:val="24"/>
          <w:szCs w:val="24"/>
          <w:lang w:val="en-US"/>
        </w:rPr>
        <w:t>partially-completed</w:t>
      </w:r>
      <w:proofErr w:type="gramEnd"/>
      <w:r w:rsidRPr="00B1424D">
        <w:rPr>
          <w:rFonts w:ascii="Times New Roman" w:hAnsi="Times New Roman" w:cs="Times New Roman"/>
          <w:sz w:val="24"/>
          <w:szCs w:val="24"/>
          <w:lang w:val="en-US"/>
        </w:rPr>
        <w:t xml:space="preserve"> </w:t>
      </w:r>
      <w:r w:rsidR="00CC2459" w:rsidRPr="00B1424D">
        <w:rPr>
          <w:rFonts w:ascii="Times New Roman" w:hAnsi="Times New Roman" w:cs="Times New Roman"/>
          <w:sz w:val="24"/>
          <w:szCs w:val="24"/>
          <w:lang w:val="en-US"/>
        </w:rPr>
        <w:t>questionnaires. There were no responses to the questionnaire from some countries (i.e., Bulgaria, Finland, Hungary, Ireland, Latvia, Poland, Russia, Slovenia, Belgium, Luxembourg, Denmark, Bosnia and Herzegovina, and Sweden; in yellow in the map of Fig</w:t>
      </w:r>
      <w:r w:rsidR="00DB4D3F" w:rsidRPr="00B1424D">
        <w:rPr>
          <w:rFonts w:ascii="Times New Roman" w:hAnsi="Times New Roman" w:cs="Times New Roman"/>
          <w:sz w:val="24"/>
          <w:szCs w:val="24"/>
          <w:lang w:val="en-US"/>
        </w:rPr>
        <w:t>.</w:t>
      </w:r>
      <w:r w:rsidR="00CC2459" w:rsidRPr="00B1424D">
        <w:rPr>
          <w:rFonts w:ascii="Times New Roman" w:hAnsi="Times New Roman" w:cs="Times New Roman"/>
          <w:sz w:val="24"/>
          <w:szCs w:val="24"/>
          <w:lang w:val="en-US"/>
        </w:rPr>
        <w:t xml:space="preserve"> 1)</w:t>
      </w:r>
      <w:r w:rsidR="00DB4D3F" w:rsidRPr="00B1424D">
        <w:rPr>
          <w:rFonts w:ascii="Times New Roman" w:hAnsi="Times New Roman" w:cs="Times New Roman"/>
          <w:sz w:val="24"/>
          <w:szCs w:val="24"/>
          <w:lang w:val="en-US"/>
        </w:rPr>
        <w:t>.</w:t>
      </w:r>
      <w:r w:rsidR="00CC2459" w:rsidRPr="00B1424D">
        <w:rPr>
          <w:rFonts w:ascii="Times New Roman" w:hAnsi="Times New Roman" w:cs="Times New Roman"/>
          <w:sz w:val="24"/>
          <w:szCs w:val="24"/>
          <w:lang w:val="en-US"/>
        </w:rPr>
        <w:t xml:space="preserve"> </w:t>
      </w:r>
      <w:r w:rsidR="00DB4D3F" w:rsidRPr="00B1424D">
        <w:rPr>
          <w:rFonts w:ascii="Times New Roman" w:hAnsi="Times New Roman" w:cs="Times New Roman"/>
          <w:sz w:val="24"/>
          <w:szCs w:val="24"/>
          <w:lang w:val="en-US"/>
        </w:rPr>
        <w:t>N</w:t>
      </w:r>
      <w:r w:rsidR="00CC2459" w:rsidRPr="00B1424D">
        <w:rPr>
          <w:rFonts w:ascii="Times New Roman" w:hAnsi="Times New Roman" w:cs="Times New Roman"/>
          <w:sz w:val="24"/>
          <w:szCs w:val="24"/>
          <w:lang w:val="en-US"/>
        </w:rPr>
        <w:t xml:space="preserve">o contacts were </w:t>
      </w:r>
      <w:r w:rsidR="00C93B24" w:rsidRPr="00B1424D">
        <w:rPr>
          <w:rFonts w:ascii="Times New Roman" w:hAnsi="Times New Roman" w:cs="Times New Roman"/>
          <w:sz w:val="24"/>
          <w:szCs w:val="24"/>
          <w:lang w:val="en-US"/>
        </w:rPr>
        <w:t>received from</w:t>
      </w:r>
      <w:r w:rsidR="00CC2459" w:rsidRPr="00B1424D">
        <w:rPr>
          <w:rFonts w:ascii="Times New Roman" w:hAnsi="Times New Roman" w:cs="Times New Roman"/>
          <w:sz w:val="24"/>
          <w:szCs w:val="24"/>
          <w:lang w:val="en-US"/>
        </w:rPr>
        <w:t xml:space="preserve"> the countries in grey in Fig</w:t>
      </w:r>
      <w:r w:rsidR="00DB4D3F" w:rsidRPr="00B1424D">
        <w:rPr>
          <w:rFonts w:ascii="Times New Roman" w:hAnsi="Times New Roman" w:cs="Times New Roman"/>
          <w:sz w:val="24"/>
          <w:szCs w:val="24"/>
          <w:lang w:val="en-US"/>
        </w:rPr>
        <w:t>.</w:t>
      </w:r>
      <w:r w:rsidR="00CC2459" w:rsidRPr="00B1424D">
        <w:rPr>
          <w:rFonts w:ascii="Times New Roman" w:hAnsi="Times New Roman" w:cs="Times New Roman"/>
          <w:sz w:val="24"/>
          <w:szCs w:val="24"/>
          <w:lang w:val="en-US"/>
        </w:rPr>
        <w:t xml:space="preserve"> 1 (Austria, Belarus, Czech Republic, Lithuania, Moldova, Montenegro, Slovakia, Ukraine),</w:t>
      </w:r>
      <w:r w:rsidR="00C93B24" w:rsidRPr="00B1424D">
        <w:rPr>
          <w:rFonts w:ascii="Times New Roman" w:hAnsi="Times New Roman" w:cs="Times New Roman"/>
          <w:sz w:val="24"/>
          <w:szCs w:val="24"/>
          <w:lang w:val="en-US"/>
        </w:rPr>
        <w:t xml:space="preserve"> and</w:t>
      </w:r>
      <w:r w:rsidR="00CC2459" w:rsidRPr="00B1424D">
        <w:rPr>
          <w:rFonts w:ascii="Times New Roman" w:hAnsi="Times New Roman" w:cs="Times New Roman"/>
          <w:sz w:val="24"/>
          <w:szCs w:val="24"/>
          <w:lang w:val="en-US"/>
        </w:rPr>
        <w:t xml:space="preserve"> thus we are unaware of any laboratory focused on veterinary forensic toxicology in those countries. Therefore, there is a gap of information on veterinary forensic toxicology for part of Europe (mainly northern and eastern Europe) due to </w:t>
      </w:r>
      <w:r w:rsidR="00C93B24" w:rsidRPr="00B1424D">
        <w:rPr>
          <w:rFonts w:ascii="Times New Roman" w:hAnsi="Times New Roman" w:cs="Times New Roman"/>
          <w:sz w:val="24"/>
          <w:szCs w:val="24"/>
          <w:lang w:val="en-US"/>
        </w:rPr>
        <w:t>i</w:t>
      </w:r>
      <w:r w:rsidR="00CC2459" w:rsidRPr="00B1424D">
        <w:rPr>
          <w:rFonts w:ascii="Times New Roman" w:hAnsi="Times New Roman" w:cs="Times New Roman"/>
          <w:sz w:val="24"/>
          <w:szCs w:val="24"/>
          <w:lang w:val="en-US"/>
        </w:rPr>
        <w:t xml:space="preserve">ncomplete questionnaires (some questions were not answered) and the lack of contacts/responses from certain countries. </w:t>
      </w:r>
    </w:p>
    <w:p w14:paraId="3C5D59B3" w14:textId="47FFABA5" w:rsidR="00CC2459" w:rsidRPr="00B1424D" w:rsidRDefault="00CC2459"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US"/>
        </w:rPr>
        <w:t xml:space="preserve">A total of </w:t>
      </w:r>
      <w:r w:rsidR="00511159" w:rsidRPr="00B1424D">
        <w:rPr>
          <w:rFonts w:ascii="Times New Roman" w:hAnsi="Times New Roman" w:cs="Times New Roman"/>
          <w:sz w:val="24"/>
          <w:szCs w:val="24"/>
          <w:lang w:val="en-US"/>
        </w:rPr>
        <w:t>20</w:t>
      </w:r>
      <w:r w:rsidRPr="00B1424D">
        <w:rPr>
          <w:rFonts w:ascii="Times New Roman" w:hAnsi="Times New Roman" w:cs="Times New Roman"/>
          <w:sz w:val="24"/>
          <w:szCs w:val="24"/>
          <w:lang w:val="en-US"/>
        </w:rPr>
        <w:t xml:space="preserve"> (6</w:t>
      </w:r>
      <w:r w:rsidR="00FC52AE" w:rsidRPr="00B1424D">
        <w:rPr>
          <w:rFonts w:ascii="Times New Roman" w:hAnsi="Times New Roman" w:cs="Times New Roman"/>
          <w:sz w:val="24"/>
          <w:szCs w:val="24"/>
          <w:lang w:val="en-US"/>
        </w:rPr>
        <w:t>9</w:t>
      </w:r>
      <w:r w:rsidRPr="00B1424D">
        <w:rPr>
          <w:rFonts w:ascii="Times New Roman" w:hAnsi="Times New Roman" w:cs="Times New Roman"/>
          <w:sz w:val="24"/>
          <w:szCs w:val="24"/>
          <w:lang w:val="en-US"/>
        </w:rPr>
        <w:t>%) laboratories indicated that they work on veterinary forensic toxicology in Europe and agreed to participate in the European network</w:t>
      </w:r>
      <w:r w:rsidR="00C93B24" w:rsidRPr="00B1424D">
        <w:rPr>
          <w:rFonts w:ascii="Times New Roman" w:hAnsi="Times New Roman" w:cs="Times New Roman"/>
          <w:sz w:val="24"/>
          <w:szCs w:val="24"/>
          <w:lang w:val="en-US"/>
        </w:rPr>
        <w:t>. They include</w:t>
      </w:r>
      <w:r w:rsidR="00894966" w:rsidRPr="00B1424D">
        <w:rPr>
          <w:rFonts w:ascii="Times New Roman" w:hAnsi="Times New Roman" w:cs="Times New Roman"/>
          <w:sz w:val="24"/>
          <w:szCs w:val="24"/>
          <w:lang w:val="en-GB"/>
        </w:rPr>
        <w:t>d</w:t>
      </w:r>
      <w:r w:rsidRPr="00B1424D">
        <w:rPr>
          <w:rFonts w:ascii="Times New Roman" w:hAnsi="Times New Roman" w:cs="Times New Roman"/>
          <w:sz w:val="24"/>
          <w:szCs w:val="24"/>
          <w:lang w:val="en-US"/>
        </w:rPr>
        <w:t xml:space="preserve"> the following 13 countries (number of laboratories per country in brackets): Albania (1), </w:t>
      </w:r>
      <w:r w:rsidRPr="00B1424D">
        <w:rPr>
          <w:rFonts w:ascii="Times New Roman" w:hAnsi="Times New Roman" w:cs="Times New Roman"/>
          <w:sz w:val="24"/>
          <w:szCs w:val="24"/>
          <w:lang w:val="en-US"/>
        </w:rPr>
        <w:lastRenderedPageBreak/>
        <w:t>Croatia (1), Estonia (1), France (1), Germany (</w:t>
      </w:r>
      <w:r w:rsidR="00511159" w:rsidRPr="00B1424D">
        <w:rPr>
          <w:rFonts w:ascii="Times New Roman" w:hAnsi="Times New Roman" w:cs="Times New Roman"/>
          <w:sz w:val="24"/>
          <w:szCs w:val="24"/>
          <w:lang w:val="en-US"/>
        </w:rPr>
        <w:t>2</w:t>
      </w:r>
      <w:r w:rsidRPr="00B1424D">
        <w:rPr>
          <w:rFonts w:ascii="Times New Roman" w:hAnsi="Times New Roman" w:cs="Times New Roman"/>
          <w:sz w:val="24"/>
          <w:szCs w:val="24"/>
          <w:lang w:val="en-US"/>
        </w:rPr>
        <w:t>), Greece (1), Italy (2), North Macedonia (1), Portugal (1), Romania (1), Serbia (1), Spain (4),</w:t>
      </w:r>
      <w:r w:rsidR="00E77BA4" w:rsidRPr="00B1424D">
        <w:rPr>
          <w:rFonts w:ascii="Times New Roman" w:hAnsi="Times New Roman" w:cs="Times New Roman"/>
          <w:sz w:val="24"/>
          <w:szCs w:val="24"/>
          <w:lang w:val="en-US"/>
        </w:rPr>
        <w:t xml:space="preserve"> and</w:t>
      </w:r>
      <w:r w:rsidRPr="00B1424D">
        <w:rPr>
          <w:rFonts w:ascii="Times New Roman" w:hAnsi="Times New Roman" w:cs="Times New Roman"/>
          <w:sz w:val="24"/>
          <w:szCs w:val="24"/>
          <w:lang w:val="en-US"/>
        </w:rPr>
        <w:t xml:space="preserve"> United Kingdom (3) (Table 1; Fig</w:t>
      </w:r>
      <w:r w:rsidR="009F541B" w:rsidRPr="00B1424D">
        <w:rPr>
          <w:rFonts w:ascii="Times New Roman" w:hAnsi="Times New Roman" w:cs="Times New Roman"/>
          <w:sz w:val="24"/>
          <w:szCs w:val="24"/>
          <w:lang w:val="en-US"/>
        </w:rPr>
        <w:t>.</w:t>
      </w:r>
      <w:r w:rsidRPr="00B1424D">
        <w:rPr>
          <w:rFonts w:ascii="Times New Roman" w:hAnsi="Times New Roman" w:cs="Times New Roman"/>
          <w:sz w:val="24"/>
          <w:szCs w:val="24"/>
          <w:lang w:val="en-US"/>
        </w:rPr>
        <w:t xml:space="preserve"> 2). Throughout the text, we </w:t>
      </w:r>
      <w:r w:rsidR="00894966" w:rsidRPr="00B1424D">
        <w:rPr>
          <w:rFonts w:ascii="Times New Roman" w:hAnsi="Times New Roman" w:cs="Times New Roman"/>
          <w:sz w:val="24"/>
          <w:szCs w:val="24"/>
          <w:lang w:val="en-GB"/>
        </w:rPr>
        <w:t xml:space="preserve">will </w:t>
      </w:r>
      <w:r w:rsidRPr="00B1424D">
        <w:rPr>
          <w:rFonts w:ascii="Times New Roman" w:hAnsi="Times New Roman" w:cs="Times New Roman"/>
          <w:sz w:val="24"/>
          <w:szCs w:val="24"/>
          <w:lang w:val="en-GB"/>
        </w:rPr>
        <w:t xml:space="preserve">refer to the different laboratories by their country, except for those countries with more than one laboratory. In that case, we will mention the </w:t>
      </w:r>
      <w:r w:rsidR="00DB4D3F" w:rsidRPr="00B1424D">
        <w:rPr>
          <w:rFonts w:ascii="Times New Roman" w:hAnsi="Times New Roman" w:cs="Times New Roman"/>
          <w:sz w:val="24"/>
          <w:szCs w:val="24"/>
          <w:lang w:val="en-GB"/>
        </w:rPr>
        <w:t xml:space="preserve">name of the </w:t>
      </w:r>
      <w:r w:rsidRPr="00B1424D">
        <w:rPr>
          <w:rFonts w:ascii="Times New Roman" w:hAnsi="Times New Roman" w:cs="Times New Roman"/>
          <w:sz w:val="24"/>
          <w:szCs w:val="24"/>
          <w:lang w:val="en-GB"/>
        </w:rPr>
        <w:t>laboratory</w:t>
      </w:r>
      <w:r w:rsidR="00DB4D3F" w:rsidRPr="00B1424D">
        <w:rPr>
          <w:rFonts w:ascii="Times New Roman" w:hAnsi="Times New Roman" w:cs="Times New Roman"/>
          <w:sz w:val="24"/>
          <w:szCs w:val="24"/>
          <w:lang w:val="en-GB"/>
        </w:rPr>
        <w:t xml:space="preserve"> (see full laboratory names in Table 1)</w:t>
      </w:r>
      <w:r w:rsidRPr="00B1424D">
        <w:rPr>
          <w:rFonts w:ascii="Times New Roman" w:hAnsi="Times New Roman" w:cs="Times New Roman"/>
          <w:sz w:val="24"/>
          <w:szCs w:val="24"/>
          <w:lang w:val="en-GB"/>
        </w:rPr>
        <w:t>.</w:t>
      </w:r>
    </w:p>
    <w:p w14:paraId="073147F2" w14:textId="52F4E398" w:rsidR="00CC2459" w:rsidRPr="00B1424D" w:rsidRDefault="00CC2459"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Among the laboratories working with veterinary forensic toxicology, 1</w:t>
      </w:r>
      <w:r w:rsidR="00511159" w:rsidRPr="00B1424D">
        <w:rPr>
          <w:rFonts w:ascii="Times New Roman" w:hAnsi="Times New Roman" w:cs="Times New Roman"/>
          <w:sz w:val="24"/>
          <w:szCs w:val="24"/>
          <w:lang w:val="en-GB"/>
        </w:rPr>
        <w:t>5</w:t>
      </w:r>
      <w:r w:rsidRPr="00B1424D">
        <w:rPr>
          <w:rFonts w:ascii="Times New Roman" w:hAnsi="Times New Roman" w:cs="Times New Roman"/>
          <w:sz w:val="24"/>
          <w:szCs w:val="24"/>
          <w:lang w:val="en-GB"/>
        </w:rPr>
        <w:t xml:space="preserve"> (7</w:t>
      </w:r>
      <w:r w:rsidR="005D010A" w:rsidRPr="00B1424D">
        <w:rPr>
          <w:rFonts w:ascii="Times New Roman" w:hAnsi="Times New Roman" w:cs="Times New Roman"/>
          <w:sz w:val="24"/>
          <w:szCs w:val="24"/>
          <w:lang w:val="en-GB"/>
        </w:rPr>
        <w:t>5</w:t>
      </w:r>
      <w:r w:rsidRPr="00B1424D">
        <w:rPr>
          <w:rFonts w:ascii="Times New Roman" w:hAnsi="Times New Roman" w:cs="Times New Roman"/>
          <w:sz w:val="24"/>
          <w:szCs w:val="24"/>
          <w:lang w:val="en-GB"/>
        </w:rPr>
        <w:t xml:space="preserve">%) work on both research and external cases </w:t>
      </w:r>
      <w:r w:rsidR="00CF2872" w:rsidRPr="00B1424D">
        <w:rPr>
          <w:rFonts w:ascii="Times New Roman" w:hAnsi="Times New Roman" w:cs="Times New Roman"/>
          <w:sz w:val="24"/>
          <w:szCs w:val="24"/>
          <w:lang w:val="en-GB"/>
        </w:rPr>
        <w:t>[</w:t>
      </w:r>
      <w:r w:rsidRPr="00B1424D">
        <w:rPr>
          <w:rFonts w:ascii="Times New Roman" w:hAnsi="Times New Roman" w:cs="Times New Roman"/>
          <w:sz w:val="24"/>
          <w:szCs w:val="24"/>
          <w:lang w:val="en-GB"/>
        </w:rPr>
        <w:t>2 from Italy, 4 from Spain, 2 from U</w:t>
      </w:r>
      <w:r w:rsidR="00DB4D3F" w:rsidRPr="00B1424D">
        <w:rPr>
          <w:rFonts w:ascii="Times New Roman" w:hAnsi="Times New Roman" w:cs="Times New Roman"/>
          <w:sz w:val="24"/>
          <w:szCs w:val="24"/>
          <w:lang w:val="en-GB"/>
        </w:rPr>
        <w:t xml:space="preserve">nited </w:t>
      </w:r>
      <w:r w:rsidRPr="00B1424D">
        <w:rPr>
          <w:rFonts w:ascii="Times New Roman" w:hAnsi="Times New Roman" w:cs="Times New Roman"/>
          <w:sz w:val="24"/>
          <w:szCs w:val="24"/>
          <w:lang w:val="en-GB"/>
        </w:rPr>
        <w:t>K</w:t>
      </w:r>
      <w:r w:rsidR="00DB4D3F" w:rsidRPr="00B1424D">
        <w:rPr>
          <w:rFonts w:ascii="Times New Roman" w:hAnsi="Times New Roman" w:cs="Times New Roman"/>
          <w:sz w:val="24"/>
          <w:szCs w:val="24"/>
          <w:lang w:val="en-GB"/>
        </w:rPr>
        <w:t>ingdom</w:t>
      </w:r>
      <w:r w:rsidRPr="00B1424D">
        <w:rPr>
          <w:rFonts w:ascii="Times New Roman" w:hAnsi="Times New Roman" w:cs="Times New Roman"/>
          <w:sz w:val="24"/>
          <w:szCs w:val="24"/>
          <w:lang w:val="en-GB"/>
        </w:rPr>
        <w:t xml:space="preserve"> </w:t>
      </w:r>
      <w:r w:rsidR="00DB4D3F" w:rsidRPr="00B1424D">
        <w:rPr>
          <w:rFonts w:ascii="Times New Roman" w:hAnsi="Times New Roman" w:cs="Times New Roman"/>
          <w:sz w:val="24"/>
          <w:szCs w:val="24"/>
          <w:lang w:val="en-GB"/>
        </w:rPr>
        <w:t>(</w:t>
      </w:r>
      <w:proofErr w:type="spellStart"/>
      <w:r w:rsidRPr="00B1424D">
        <w:rPr>
          <w:rFonts w:ascii="Times New Roman" w:hAnsi="Times New Roman" w:cs="Times New Roman"/>
          <w:sz w:val="24"/>
          <w:szCs w:val="24"/>
          <w:lang w:val="en-GB"/>
        </w:rPr>
        <w:t>Fera</w:t>
      </w:r>
      <w:proofErr w:type="spellEnd"/>
      <w:r w:rsidRPr="00B1424D">
        <w:rPr>
          <w:rFonts w:ascii="Times New Roman" w:hAnsi="Times New Roman" w:cs="Times New Roman"/>
          <w:sz w:val="24"/>
          <w:szCs w:val="24"/>
          <w:lang w:val="en-GB"/>
        </w:rPr>
        <w:t xml:space="preserve"> and SASA</w:t>
      </w:r>
      <w:r w:rsidR="00DB4D3F" w:rsidRPr="00B1424D">
        <w:rPr>
          <w:rFonts w:ascii="Times New Roman" w:hAnsi="Times New Roman" w:cs="Times New Roman"/>
          <w:sz w:val="24"/>
          <w:szCs w:val="24"/>
          <w:lang w:val="en-GB"/>
        </w:rPr>
        <w:t xml:space="preserve">) </w:t>
      </w:r>
      <w:r w:rsidRPr="00B1424D">
        <w:rPr>
          <w:rFonts w:ascii="Times New Roman" w:hAnsi="Times New Roman" w:cs="Times New Roman"/>
          <w:sz w:val="24"/>
          <w:szCs w:val="24"/>
          <w:lang w:val="en-GB"/>
        </w:rPr>
        <w:t xml:space="preserve">and 1 from </w:t>
      </w:r>
      <w:r w:rsidR="005D010A" w:rsidRPr="00B1424D">
        <w:rPr>
          <w:rFonts w:ascii="Times New Roman" w:hAnsi="Times New Roman" w:cs="Times New Roman"/>
          <w:sz w:val="24"/>
          <w:szCs w:val="24"/>
          <w:lang w:val="en-GB"/>
        </w:rPr>
        <w:t xml:space="preserve">Germany (LIZW), </w:t>
      </w:r>
      <w:r w:rsidR="00DB4D3F" w:rsidRPr="00B1424D">
        <w:rPr>
          <w:rFonts w:ascii="Times New Roman" w:hAnsi="Times New Roman" w:cs="Times New Roman"/>
          <w:sz w:val="24"/>
          <w:szCs w:val="24"/>
          <w:lang w:val="en-GB"/>
        </w:rPr>
        <w:t xml:space="preserve">and the laboratories from </w:t>
      </w:r>
      <w:r w:rsidRPr="00B1424D">
        <w:rPr>
          <w:rFonts w:ascii="Times New Roman" w:hAnsi="Times New Roman" w:cs="Times New Roman"/>
          <w:sz w:val="24"/>
          <w:szCs w:val="24"/>
          <w:lang w:val="en-GB"/>
        </w:rPr>
        <w:t xml:space="preserve">Portugal, France, Serbia, Albania, </w:t>
      </w:r>
      <w:proofErr w:type="gramStart"/>
      <w:r w:rsidRPr="00B1424D">
        <w:rPr>
          <w:rFonts w:ascii="Times New Roman" w:hAnsi="Times New Roman" w:cs="Times New Roman"/>
          <w:sz w:val="24"/>
          <w:szCs w:val="24"/>
          <w:lang w:val="en-GB"/>
        </w:rPr>
        <w:t>Estonia</w:t>
      </w:r>
      <w:proofErr w:type="gramEnd"/>
      <w:r w:rsidRPr="00B1424D">
        <w:rPr>
          <w:rFonts w:ascii="Times New Roman" w:hAnsi="Times New Roman" w:cs="Times New Roman"/>
          <w:sz w:val="24"/>
          <w:szCs w:val="24"/>
          <w:lang w:val="en-GB"/>
        </w:rPr>
        <w:t xml:space="preserve"> and Croatia</w:t>
      </w:r>
      <w:r w:rsidR="00CF2872" w:rsidRPr="00B1424D">
        <w:rPr>
          <w:rFonts w:ascii="Times New Roman" w:hAnsi="Times New Roman" w:cs="Times New Roman"/>
          <w:sz w:val="24"/>
          <w:szCs w:val="24"/>
          <w:lang w:val="en-GB"/>
        </w:rPr>
        <w:t>]</w:t>
      </w:r>
      <w:r w:rsidRPr="00B1424D">
        <w:rPr>
          <w:rFonts w:ascii="Times New Roman" w:hAnsi="Times New Roman" w:cs="Times New Roman"/>
          <w:sz w:val="24"/>
          <w:szCs w:val="24"/>
          <w:lang w:val="en-GB"/>
        </w:rPr>
        <w:t>. Three (1</w:t>
      </w:r>
      <w:r w:rsidR="00422067" w:rsidRPr="00B1424D">
        <w:rPr>
          <w:rFonts w:ascii="Times New Roman" w:hAnsi="Times New Roman" w:cs="Times New Roman"/>
          <w:sz w:val="24"/>
          <w:szCs w:val="24"/>
          <w:lang w:val="en-GB"/>
        </w:rPr>
        <w:t>5</w:t>
      </w:r>
      <w:r w:rsidRPr="00B1424D">
        <w:rPr>
          <w:rFonts w:ascii="Times New Roman" w:hAnsi="Times New Roman" w:cs="Times New Roman"/>
          <w:sz w:val="24"/>
          <w:szCs w:val="24"/>
          <w:lang w:val="en-GB"/>
        </w:rPr>
        <w:t xml:space="preserve">%) laboratories only </w:t>
      </w:r>
      <w:r w:rsidR="00DB4D3F" w:rsidRPr="00B1424D">
        <w:rPr>
          <w:rFonts w:ascii="Times New Roman" w:hAnsi="Times New Roman" w:cs="Times New Roman"/>
          <w:sz w:val="24"/>
          <w:szCs w:val="24"/>
          <w:lang w:val="en-GB"/>
        </w:rPr>
        <w:t xml:space="preserve">work </w:t>
      </w:r>
      <w:r w:rsidRPr="00B1424D">
        <w:rPr>
          <w:rFonts w:ascii="Times New Roman" w:hAnsi="Times New Roman" w:cs="Times New Roman"/>
          <w:sz w:val="24"/>
          <w:szCs w:val="24"/>
          <w:lang w:val="en-GB"/>
        </w:rPr>
        <w:t xml:space="preserve">with external cases </w:t>
      </w:r>
      <w:r w:rsidR="002F460B" w:rsidRPr="00B1424D">
        <w:rPr>
          <w:rFonts w:ascii="Times New Roman" w:hAnsi="Times New Roman" w:cs="Times New Roman"/>
          <w:sz w:val="24"/>
          <w:szCs w:val="24"/>
          <w:lang w:val="en-GB"/>
        </w:rPr>
        <w:t>[</w:t>
      </w:r>
      <w:r w:rsidRPr="00B1424D">
        <w:rPr>
          <w:rFonts w:ascii="Times New Roman" w:hAnsi="Times New Roman" w:cs="Times New Roman"/>
          <w:sz w:val="24"/>
          <w:szCs w:val="24"/>
          <w:lang w:val="en-GB"/>
        </w:rPr>
        <w:t>Germany</w:t>
      </w:r>
      <w:r w:rsidR="00422067" w:rsidRPr="00B1424D">
        <w:rPr>
          <w:rFonts w:ascii="Times New Roman" w:hAnsi="Times New Roman" w:cs="Times New Roman"/>
          <w:sz w:val="24"/>
          <w:szCs w:val="24"/>
          <w:lang w:val="en-GB"/>
        </w:rPr>
        <w:t xml:space="preserve"> (LMUM)</w:t>
      </w:r>
      <w:r w:rsidRPr="00B1424D">
        <w:rPr>
          <w:rFonts w:ascii="Times New Roman" w:hAnsi="Times New Roman" w:cs="Times New Roman"/>
          <w:sz w:val="24"/>
          <w:szCs w:val="24"/>
          <w:lang w:val="en-GB"/>
        </w:rPr>
        <w:t>, Greece and U</w:t>
      </w:r>
      <w:r w:rsidR="00DB4D3F" w:rsidRPr="00B1424D">
        <w:rPr>
          <w:rFonts w:ascii="Times New Roman" w:hAnsi="Times New Roman" w:cs="Times New Roman"/>
          <w:sz w:val="24"/>
          <w:szCs w:val="24"/>
          <w:lang w:val="en-GB"/>
        </w:rPr>
        <w:t xml:space="preserve">nited </w:t>
      </w:r>
      <w:r w:rsidRPr="00B1424D">
        <w:rPr>
          <w:rFonts w:ascii="Times New Roman" w:hAnsi="Times New Roman" w:cs="Times New Roman"/>
          <w:sz w:val="24"/>
          <w:szCs w:val="24"/>
          <w:lang w:val="en-GB"/>
        </w:rPr>
        <w:t>K</w:t>
      </w:r>
      <w:r w:rsidR="00DB4D3F" w:rsidRPr="00B1424D">
        <w:rPr>
          <w:rFonts w:ascii="Times New Roman" w:hAnsi="Times New Roman" w:cs="Times New Roman"/>
          <w:sz w:val="24"/>
          <w:szCs w:val="24"/>
          <w:lang w:val="en-GB"/>
        </w:rPr>
        <w:t>ingdom</w:t>
      </w:r>
      <w:r w:rsidRPr="00B1424D">
        <w:rPr>
          <w:rFonts w:ascii="Times New Roman" w:hAnsi="Times New Roman" w:cs="Times New Roman"/>
          <w:sz w:val="24"/>
          <w:szCs w:val="24"/>
          <w:lang w:val="en-GB"/>
        </w:rPr>
        <w:t xml:space="preserve"> </w:t>
      </w:r>
      <w:r w:rsidR="00DB4D3F" w:rsidRPr="00B1424D">
        <w:rPr>
          <w:rFonts w:ascii="Times New Roman" w:hAnsi="Times New Roman" w:cs="Times New Roman"/>
          <w:sz w:val="24"/>
          <w:szCs w:val="24"/>
          <w:lang w:val="en-GB"/>
        </w:rPr>
        <w:t>(</w:t>
      </w:r>
      <w:r w:rsidRPr="00B1424D">
        <w:rPr>
          <w:rFonts w:ascii="Times New Roman" w:hAnsi="Times New Roman" w:cs="Times New Roman"/>
          <w:sz w:val="24"/>
          <w:szCs w:val="24"/>
          <w:lang w:val="en-GB"/>
        </w:rPr>
        <w:t>AFBI), while 2 (1</w:t>
      </w:r>
      <w:r w:rsidR="000671B4" w:rsidRPr="00B1424D">
        <w:rPr>
          <w:rFonts w:ascii="Times New Roman" w:hAnsi="Times New Roman" w:cs="Times New Roman"/>
          <w:sz w:val="24"/>
          <w:szCs w:val="24"/>
          <w:lang w:val="en-GB"/>
        </w:rPr>
        <w:t>0</w:t>
      </w:r>
      <w:r w:rsidRPr="00B1424D">
        <w:rPr>
          <w:rFonts w:ascii="Times New Roman" w:hAnsi="Times New Roman" w:cs="Times New Roman"/>
          <w:sz w:val="24"/>
          <w:szCs w:val="24"/>
          <w:lang w:val="en-GB"/>
        </w:rPr>
        <w:t>%) laboratories carry out only research work (Romania and Macedonia</w:t>
      </w:r>
      <w:r w:rsidR="002F460B" w:rsidRPr="00B1424D">
        <w:rPr>
          <w:rFonts w:ascii="Times New Roman" w:hAnsi="Times New Roman" w:cs="Times New Roman"/>
          <w:sz w:val="24"/>
          <w:szCs w:val="24"/>
          <w:lang w:val="en-GB"/>
        </w:rPr>
        <w:t>]</w:t>
      </w:r>
      <w:r w:rsidRPr="00B1424D">
        <w:rPr>
          <w:rFonts w:ascii="Times New Roman" w:hAnsi="Times New Roman" w:cs="Times New Roman"/>
          <w:sz w:val="24"/>
          <w:szCs w:val="24"/>
          <w:lang w:val="en-GB"/>
        </w:rPr>
        <w:t xml:space="preserve">. </w:t>
      </w:r>
      <w:r w:rsidR="00B63307" w:rsidRPr="00B1424D">
        <w:rPr>
          <w:rFonts w:ascii="Times New Roman" w:hAnsi="Times New Roman" w:cs="Times New Roman"/>
          <w:sz w:val="24"/>
          <w:szCs w:val="24"/>
          <w:lang w:val="en-GB"/>
        </w:rPr>
        <w:t xml:space="preserve">Sixteen </w:t>
      </w:r>
      <w:r w:rsidRPr="00B1424D">
        <w:rPr>
          <w:rFonts w:ascii="Times New Roman" w:hAnsi="Times New Roman" w:cs="Times New Roman"/>
          <w:sz w:val="24"/>
          <w:szCs w:val="24"/>
          <w:lang w:val="en-GB"/>
        </w:rPr>
        <w:t>(</w:t>
      </w:r>
      <w:r w:rsidR="00B63307" w:rsidRPr="00B1424D">
        <w:rPr>
          <w:rFonts w:ascii="Times New Roman" w:hAnsi="Times New Roman" w:cs="Times New Roman"/>
          <w:sz w:val="24"/>
          <w:szCs w:val="24"/>
          <w:lang w:val="en-GB"/>
        </w:rPr>
        <w:t>80</w:t>
      </w:r>
      <w:r w:rsidRPr="00B1424D">
        <w:rPr>
          <w:rFonts w:ascii="Times New Roman" w:hAnsi="Times New Roman" w:cs="Times New Roman"/>
          <w:sz w:val="24"/>
          <w:szCs w:val="24"/>
          <w:lang w:val="en-GB"/>
        </w:rPr>
        <w:t xml:space="preserve">%) laboratories work with domestic animals and wildlife samples, whereas </w:t>
      </w:r>
      <w:r w:rsidR="00B63307" w:rsidRPr="00B1424D">
        <w:rPr>
          <w:rFonts w:ascii="Times New Roman" w:hAnsi="Times New Roman" w:cs="Times New Roman"/>
          <w:sz w:val="24"/>
          <w:szCs w:val="24"/>
          <w:lang w:val="en-GB"/>
        </w:rPr>
        <w:t>4</w:t>
      </w:r>
      <w:r w:rsidRPr="00B1424D">
        <w:rPr>
          <w:rFonts w:ascii="Times New Roman" w:hAnsi="Times New Roman" w:cs="Times New Roman"/>
          <w:sz w:val="24"/>
          <w:szCs w:val="24"/>
          <w:lang w:val="en-GB"/>
        </w:rPr>
        <w:t xml:space="preserve"> (</w:t>
      </w:r>
      <w:r w:rsidR="00B63307" w:rsidRPr="00B1424D">
        <w:rPr>
          <w:rFonts w:ascii="Times New Roman" w:hAnsi="Times New Roman" w:cs="Times New Roman"/>
          <w:sz w:val="24"/>
          <w:szCs w:val="24"/>
          <w:lang w:val="en-GB"/>
        </w:rPr>
        <w:t>20</w:t>
      </w:r>
      <w:r w:rsidRPr="00B1424D">
        <w:rPr>
          <w:rFonts w:ascii="Times New Roman" w:hAnsi="Times New Roman" w:cs="Times New Roman"/>
          <w:sz w:val="24"/>
          <w:szCs w:val="24"/>
          <w:lang w:val="en-GB"/>
        </w:rPr>
        <w:t xml:space="preserve">%) laboratories only </w:t>
      </w:r>
      <w:r w:rsidR="00DB4D3F" w:rsidRPr="00B1424D">
        <w:rPr>
          <w:rFonts w:ascii="Times New Roman" w:hAnsi="Times New Roman" w:cs="Times New Roman"/>
          <w:sz w:val="24"/>
          <w:szCs w:val="24"/>
          <w:lang w:val="en-GB"/>
        </w:rPr>
        <w:t xml:space="preserve">work </w:t>
      </w:r>
      <w:r w:rsidRPr="00B1424D">
        <w:rPr>
          <w:rFonts w:ascii="Times New Roman" w:hAnsi="Times New Roman" w:cs="Times New Roman"/>
          <w:sz w:val="24"/>
          <w:szCs w:val="24"/>
          <w:lang w:val="en-GB"/>
        </w:rPr>
        <w:t xml:space="preserve">with wildlife samples </w:t>
      </w:r>
      <w:r w:rsidR="002F460B" w:rsidRPr="00B1424D">
        <w:rPr>
          <w:rFonts w:ascii="Times New Roman" w:hAnsi="Times New Roman" w:cs="Times New Roman"/>
          <w:sz w:val="24"/>
          <w:szCs w:val="24"/>
          <w:lang w:val="en-GB"/>
        </w:rPr>
        <w:t>[</w:t>
      </w:r>
      <w:r w:rsidR="00B63307" w:rsidRPr="00B1424D">
        <w:rPr>
          <w:rFonts w:ascii="Times New Roman" w:hAnsi="Times New Roman" w:cs="Times New Roman"/>
          <w:sz w:val="24"/>
          <w:szCs w:val="24"/>
          <w:lang w:val="en-GB"/>
        </w:rPr>
        <w:t>Germany</w:t>
      </w:r>
      <w:r w:rsidR="002564A4" w:rsidRPr="00B1424D">
        <w:rPr>
          <w:rFonts w:ascii="Times New Roman" w:hAnsi="Times New Roman" w:cs="Times New Roman"/>
          <w:sz w:val="24"/>
          <w:szCs w:val="24"/>
          <w:lang w:val="en-GB"/>
        </w:rPr>
        <w:t xml:space="preserve"> (LIZW)</w:t>
      </w:r>
      <w:r w:rsidR="00B63307" w:rsidRPr="00B1424D">
        <w:rPr>
          <w:rFonts w:ascii="Times New Roman" w:hAnsi="Times New Roman" w:cs="Times New Roman"/>
          <w:sz w:val="24"/>
          <w:szCs w:val="24"/>
          <w:lang w:val="en-GB"/>
        </w:rPr>
        <w:t xml:space="preserve">, </w:t>
      </w:r>
      <w:r w:rsidRPr="00B1424D">
        <w:rPr>
          <w:rFonts w:ascii="Times New Roman" w:hAnsi="Times New Roman" w:cs="Times New Roman"/>
          <w:sz w:val="24"/>
          <w:szCs w:val="24"/>
          <w:lang w:val="en-GB"/>
        </w:rPr>
        <w:t xml:space="preserve">Romania, </w:t>
      </w:r>
      <w:proofErr w:type="gramStart"/>
      <w:r w:rsidRPr="00B1424D">
        <w:rPr>
          <w:rFonts w:ascii="Times New Roman" w:hAnsi="Times New Roman" w:cs="Times New Roman"/>
          <w:sz w:val="24"/>
          <w:szCs w:val="24"/>
          <w:lang w:val="en-GB"/>
        </w:rPr>
        <w:t>Albania</w:t>
      </w:r>
      <w:proofErr w:type="gramEnd"/>
      <w:r w:rsidRPr="00B1424D">
        <w:rPr>
          <w:rFonts w:ascii="Times New Roman" w:hAnsi="Times New Roman" w:cs="Times New Roman"/>
          <w:sz w:val="24"/>
          <w:szCs w:val="24"/>
          <w:lang w:val="en-GB"/>
        </w:rPr>
        <w:t xml:space="preserve"> and Estonia</w:t>
      </w:r>
      <w:r w:rsidR="002F460B" w:rsidRPr="00B1424D">
        <w:rPr>
          <w:rFonts w:ascii="Times New Roman" w:hAnsi="Times New Roman" w:cs="Times New Roman"/>
          <w:sz w:val="24"/>
          <w:szCs w:val="24"/>
          <w:lang w:val="en-GB"/>
        </w:rPr>
        <w:t>]</w:t>
      </w:r>
      <w:r w:rsidRPr="00B1424D">
        <w:rPr>
          <w:rFonts w:ascii="Times New Roman" w:hAnsi="Times New Roman" w:cs="Times New Roman"/>
          <w:sz w:val="24"/>
          <w:szCs w:val="24"/>
          <w:lang w:val="en-GB"/>
        </w:rPr>
        <w:t xml:space="preserve">. </w:t>
      </w:r>
    </w:p>
    <w:p w14:paraId="2D88E88E" w14:textId="77777777" w:rsidR="00E22A73" w:rsidRPr="00B1424D" w:rsidRDefault="00E22A73" w:rsidP="006D5F0A">
      <w:pPr>
        <w:spacing w:after="0" w:line="480" w:lineRule="auto"/>
        <w:jc w:val="both"/>
        <w:rPr>
          <w:rFonts w:ascii="Times New Roman" w:hAnsi="Times New Roman" w:cs="Times New Roman"/>
          <w:sz w:val="24"/>
          <w:szCs w:val="24"/>
          <w:lang w:val="en-GB"/>
        </w:rPr>
      </w:pPr>
    </w:p>
    <w:p w14:paraId="7E83133A" w14:textId="2D923059" w:rsidR="00B047C1" w:rsidRPr="00B1424D" w:rsidRDefault="00CC2459" w:rsidP="006D5F0A">
      <w:pPr>
        <w:spacing w:after="0" w:line="480" w:lineRule="auto"/>
        <w:jc w:val="both"/>
        <w:rPr>
          <w:rFonts w:ascii="Times New Roman" w:hAnsi="Times New Roman" w:cs="Times New Roman"/>
          <w:sz w:val="24"/>
          <w:szCs w:val="24"/>
          <w:lang w:val="en-GB"/>
        </w:rPr>
      </w:pPr>
      <w:bookmarkStart w:id="9" w:name="_Hlk85351388"/>
      <w:r w:rsidRPr="00B1424D">
        <w:rPr>
          <w:rFonts w:ascii="Times New Roman" w:hAnsi="Times New Roman" w:cs="Times New Roman"/>
          <w:sz w:val="24"/>
          <w:szCs w:val="24"/>
          <w:lang w:val="en-GB"/>
        </w:rPr>
        <w:t>Domestic</w:t>
      </w:r>
      <w:r w:rsidR="00743E8D" w:rsidRPr="00B1424D">
        <w:rPr>
          <w:rFonts w:ascii="Times New Roman" w:hAnsi="Times New Roman" w:cs="Times New Roman"/>
          <w:sz w:val="24"/>
          <w:szCs w:val="24"/>
          <w:lang w:val="en-GB"/>
        </w:rPr>
        <w:t xml:space="preserve"> animals</w:t>
      </w:r>
      <w:r w:rsidRPr="00B1424D">
        <w:rPr>
          <w:rFonts w:ascii="Times New Roman" w:hAnsi="Times New Roman" w:cs="Times New Roman"/>
          <w:sz w:val="24"/>
          <w:szCs w:val="24"/>
          <w:lang w:val="en-GB"/>
        </w:rPr>
        <w:t xml:space="preserve"> and wildlife groups</w:t>
      </w:r>
      <w:r w:rsidR="00743E8D" w:rsidRPr="00B1424D">
        <w:rPr>
          <w:rFonts w:ascii="Times New Roman" w:hAnsi="Times New Roman" w:cs="Times New Roman"/>
          <w:sz w:val="24"/>
          <w:szCs w:val="24"/>
          <w:lang w:val="en-GB"/>
        </w:rPr>
        <w:t>,</w:t>
      </w:r>
      <w:r w:rsidRPr="00B1424D">
        <w:rPr>
          <w:rFonts w:ascii="Times New Roman" w:hAnsi="Times New Roman" w:cs="Times New Roman"/>
          <w:sz w:val="24"/>
          <w:szCs w:val="24"/>
          <w:lang w:val="en-GB"/>
        </w:rPr>
        <w:t xml:space="preserve"> and raptor species</w:t>
      </w:r>
      <w:r w:rsidR="004C56A4" w:rsidRPr="00B1424D">
        <w:rPr>
          <w:rFonts w:ascii="Times New Roman" w:hAnsi="Times New Roman" w:cs="Times New Roman"/>
          <w:sz w:val="24"/>
          <w:szCs w:val="24"/>
          <w:lang w:val="en-GB"/>
        </w:rPr>
        <w:t xml:space="preserve">. </w:t>
      </w:r>
    </w:p>
    <w:bookmarkEnd w:id="9"/>
    <w:p w14:paraId="1D6E03B2" w14:textId="77777777" w:rsidR="00E22A73" w:rsidRPr="00B1424D" w:rsidRDefault="00E22A73" w:rsidP="006D5F0A">
      <w:pPr>
        <w:spacing w:after="0" w:line="480" w:lineRule="auto"/>
        <w:jc w:val="both"/>
        <w:rPr>
          <w:rFonts w:ascii="Times New Roman" w:hAnsi="Times New Roman" w:cs="Times New Roman"/>
          <w:sz w:val="24"/>
          <w:szCs w:val="24"/>
          <w:lang w:val="en-GB"/>
        </w:rPr>
      </w:pPr>
    </w:p>
    <w:p w14:paraId="40E4C56A" w14:textId="6FE68C52" w:rsidR="00CC2459" w:rsidRPr="00B1424D" w:rsidRDefault="00CC2459" w:rsidP="006D5F0A">
      <w:pPr>
        <w:spacing w:after="0" w:line="480" w:lineRule="auto"/>
        <w:jc w:val="both"/>
        <w:rPr>
          <w:rFonts w:ascii="Times New Roman" w:hAnsi="Times New Roman" w:cs="Times New Roman"/>
          <w:i/>
          <w:iCs/>
          <w:sz w:val="24"/>
          <w:szCs w:val="24"/>
          <w:lang w:val="en-GB"/>
        </w:rPr>
      </w:pPr>
      <w:r w:rsidRPr="00B1424D">
        <w:rPr>
          <w:rFonts w:ascii="Times New Roman" w:hAnsi="Times New Roman" w:cs="Times New Roman"/>
          <w:sz w:val="24"/>
          <w:szCs w:val="24"/>
          <w:lang w:val="en-GB"/>
        </w:rPr>
        <w:t>Regarding wildlife, 1</w:t>
      </w:r>
      <w:r w:rsidR="00511159" w:rsidRPr="00B1424D">
        <w:rPr>
          <w:rFonts w:ascii="Times New Roman" w:hAnsi="Times New Roman" w:cs="Times New Roman"/>
          <w:sz w:val="24"/>
          <w:szCs w:val="24"/>
          <w:lang w:val="en-GB"/>
        </w:rPr>
        <w:t>9</w:t>
      </w:r>
      <w:r w:rsidRPr="00B1424D">
        <w:rPr>
          <w:rFonts w:ascii="Times New Roman" w:hAnsi="Times New Roman" w:cs="Times New Roman"/>
          <w:sz w:val="24"/>
          <w:szCs w:val="24"/>
          <w:lang w:val="en-GB"/>
        </w:rPr>
        <w:t xml:space="preserve"> (95%) laboratories receive samples from raptors and other animal groups such as other birds, reptiles, fish, </w:t>
      </w:r>
      <w:proofErr w:type="gramStart"/>
      <w:r w:rsidRPr="00B1424D">
        <w:rPr>
          <w:rFonts w:ascii="Times New Roman" w:hAnsi="Times New Roman" w:cs="Times New Roman"/>
          <w:sz w:val="24"/>
          <w:szCs w:val="24"/>
          <w:lang w:val="en-GB"/>
        </w:rPr>
        <w:t>bees</w:t>
      </w:r>
      <w:proofErr w:type="gramEnd"/>
      <w:r w:rsidRPr="00B1424D">
        <w:rPr>
          <w:rFonts w:ascii="Times New Roman" w:hAnsi="Times New Roman" w:cs="Times New Roman"/>
          <w:sz w:val="24"/>
          <w:szCs w:val="24"/>
          <w:lang w:val="en-GB"/>
        </w:rPr>
        <w:t xml:space="preserve"> and mammals (Fig</w:t>
      </w:r>
      <w:r w:rsidR="00751F29" w:rsidRPr="00B1424D">
        <w:rPr>
          <w:rFonts w:ascii="Times New Roman" w:hAnsi="Times New Roman" w:cs="Times New Roman"/>
          <w:sz w:val="24"/>
          <w:szCs w:val="24"/>
          <w:lang w:val="en-GB"/>
        </w:rPr>
        <w:t>.</w:t>
      </w:r>
      <w:r w:rsidRPr="00B1424D">
        <w:rPr>
          <w:rFonts w:ascii="Times New Roman" w:hAnsi="Times New Roman" w:cs="Times New Roman"/>
          <w:sz w:val="24"/>
          <w:szCs w:val="24"/>
          <w:lang w:val="en-GB"/>
        </w:rPr>
        <w:t xml:space="preserve"> 3). Many also receive baits for analysis. The laboratory from Romania is the only one that does not work with raptor samples, but it receives samples </w:t>
      </w:r>
      <w:r w:rsidR="008C1AFD" w:rsidRPr="00B1424D">
        <w:rPr>
          <w:rFonts w:ascii="Times New Roman" w:hAnsi="Times New Roman" w:cs="Times New Roman"/>
          <w:sz w:val="24"/>
          <w:szCs w:val="24"/>
          <w:lang w:val="en-GB"/>
        </w:rPr>
        <w:t xml:space="preserve">that include </w:t>
      </w:r>
      <w:r w:rsidRPr="00B1424D">
        <w:rPr>
          <w:rFonts w:ascii="Times New Roman" w:hAnsi="Times New Roman" w:cs="Times New Roman"/>
          <w:sz w:val="24"/>
          <w:szCs w:val="24"/>
          <w:lang w:val="en-GB"/>
        </w:rPr>
        <w:t xml:space="preserve">other birds, </w:t>
      </w:r>
      <w:proofErr w:type="gramStart"/>
      <w:r w:rsidRPr="00B1424D">
        <w:rPr>
          <w:rFonts w:ascii="Times New Roman" w:hAnsi="Times New Roman" w:cs="Times New Roman"/>
          <w:sz w:val="24"/>
          <w:szCs w:val="24"/>
          <w:lang w:val="en-GB"/>
        </w:rPr>
        <w:t>fish</w:t>
      </w:r>
      <w:proofErr w:type="gramEnd"/>
      <w:r w:rsidRPr="00B1424D">
        <w:rPr>
          <w:rFonts w:ascii="Times New Roman" w:hAnsi="Times New Roman" w:cs="Times New Roman"/>
          <w:sz w:val="24"/>
          <w:szCs w:val="24"/>
          <w:lang w:val="en-GB"/>
        </w:rPr>
        <w:t xml:space="preserve"> and aquatic invertebrates.</w:t>
      </w:r>
    </w:p>
    <w:p w14:paraId="51D395B6" w14:textId="54AF643F" w:rsidR="00CC2459" w:rsidRPr="00B1424D" w:rsidRDefault="00CC2459"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 xml:space="preserve">Fourteen of the most common raptor species in Europe were listed in the questionnaire to estimate the number of specimens received per species and year </w:t>
      </w:r>
      <w:r w:rsidR="008C1AFD" w:rsidRPr="00B1424D">
        <w:rPr>
          <w:rFonts w:ascii="Times New Roman" w:hAnsi="Times New Roman" w:cs="Times New Roman"/>
          <w:sz w:val="24"/>
          <w:szCs w:val="24"/>
          <w:lang w:val="en-GB"/>
        </w:rPr>
        <w:t>by</w:t>
      </w:r>
      <w:r w:rsidR="0067567B" w:rsidRPr="00B1424D">
        <w:rPr>
          <w:rFonts w:ascii="Times New Roman" w:hAnsi="Times New Roman" w:cs="Times New Roman"/>
          <w:sz w:val="24"/>
          <w:szCs w:val="24"/>
          <w:lang w:val="en-GB"/>
        </w:rPr>
        <w:t xml:space="preserve"> </w:t>
      </w:r>
      <w:r w:rsidRPr="00B1424D">
        <w:rPr>
          <w:rFonts w:ascii="Times New Roman" w:hAnsi="Times New Roman" w:cs="Times New Roman"/>
          <w:sz w:val="24"/>
          <w:szCs w:val="24"/>
          <w:lang w:val="en-GB"/>
        </w:rPr>
        <w:t>each laboratory (Table 2). Common buzzard (</w:t>
      </w:r>
      <w:r w:rsidRPr="00B1424D">
        <w:rPr>
          <w:rFonts w:ascii="Times New Roman" w:hAnsi="Times New Roman" w:cs="Times New Roman"/>
          <w:i/>
          <w:iCs/>
          <w:sz w:val="24"/>
          <w:szCs w:val="24"/>
          <w:lang w:val="en-GB"/>
        </w:rPr>
        <w:t>Buteo buteo</w:t>
      </w:r>
      <w:r w:rsidRPr="00B1424D">
        <w:rPr>
          <w:rFonts w:ascii="Times New Roman" w:hAnsi="Times New Roman" w:cs="Times New Roman"/>
          <w:sz w:val="24"/>
          <w:szCs w:val="24"/>
          <w:lang w:val="en-GB"/>
        </w:rPr>
        <w:t>) (</w:t>
      </w:r>
      <w:r w:rsidR="00F738E0" w:rsidRPr="00B1424D">
        <w:rPr>
          <w:rFonts w:ascii="Times New Roman" w:hAnsi="Times New Roman" w:cs="Times New Roman"/>
          <w:sz w:val="24"/>
          <w:szCs w:val="24"/>
          <w:lang w:val="en-GB"/>
        </w:rPr>
        <w:t>n=</w:t>
      </w:r>
      <w:r w:rsidRPr="00B1424D">
        <w:rPr>
          <w:rFonts w:ascii="Times New Roman" w:hAnsi="Times New Roman" w:cs="Times New Roman"/>
          <w:sz w:val="24"/>
          <w:szCs w:val="24"/>
          <w:lang w:val="en-GB"/>
        </w:rPr>
        <w:t>1</w:t>
      </w:r>
      <w:r w:rsidR="00D03701" w:rsidRPr="00B1424D">
        <w:rPr>
          <w:rFonts w:ascii="Times New Roman" w:hAnsi="Times New Roman" w:cs="Times New Roman"/>
          <w:sz w:val="24"/>
          <w:szCs w:val="24"/>
          <w:lang w:val="en-GB"/>
        </w:rPr>
        <w:t>6</w:t>
      </w:r>
      <w:r w:rsidRPr="00B1424D">
        <w:rPr>
          <w:rFonts w:ascii="Times New Roman" w:hAnsi="Times New Roman" w:cs="Times New Roman"/>
          <w:sz w:val="24"/>
          <w:szCs w:val="24"/>
          <w:lang w:val="en-GB"/>
        </w:rPr>
        <w:t xml:space="preserve">, 94% laboratories), </w:t>
      </w:r>
      <w:r w:rsidRPr="00B1424D">
        <w:rPr>
          <w:rStyle w:val="st"/>
          <w:rFonts w:ascii="Times New Roman" w:hAnsi="Times New Roman" w:cs="Times New Roman"/>
          <w:sz w:val="24"/>
          <w:szCs w:val="24"/>
          <w:lang w:val="en-GB"/>
        </w:rPr>
        <w:t xml:space="preserve">Eurasian </w:t>
      </w:r>
      <w:r w:rsidRPr="00B1424D">
        <w:rPr>
          <w:rStyle w:val="st"/>
          <w:rFonts w:ascii="Times New Roman" w:hAnsi="Times New Roman" w:cs="Times New Roman"/>
          <w:sz w:val="24"/>
          <w:szCs w:val="24"/>
          <w:lang w:val="en-GB"/>
        </w:rPr>
        <w:lastRenderedPageBreak/>
        <w:t>sparrowhawk</w:t>
      </w:r>
      <w:r w:rsidRPr="00B1424D">
        <w:rPr>
          <w:rFonts w:ascii="Times New Roman" w:hAnsi="Times New Roman" w:cs="Times New Roman"/>
          <w:sz w:val="24"/>
          <w:szCs w:val="24"/>
          <w:lang w:val="en-GB"/>
        </w:rPr>
        <w:t xml:space="preserve"> (</w:t>
      </w:r>
      <w:r w:rsidRPr="00B1424D">
        <w:rPr>
          <w:rFonts w:ascii="Times New Roman" w:hAnsi="Times New Roman" w:cs="Times New Roman"/>
          <w:i/>
          <w:iCs/>
          <w:sz w:val="24"/>
          <w:szCs w:val="24"/>
          <w:lang w:val="en-GB"/>
        </w:rPr>
        <w:t xml:space="preserve">Accipiter nisus) </w:t>
      </w:r>
      <w:r w:rsidRPr="00B1424D">
        <w:rPr>
          <w:rFonts w:ascii="Times New Roman" w:hAnsi="Times New Roman" w:cs="Times New Roman"/>
          <w:sz w:val="24"/>
          <w:szCs w:val="24"/>
          <w:lang w:val="en-GB"/>
        </w:rPr>
        <w:t>(</w:t>
      </w:r>
      <w:r w:rsidR="00F738E0" w:rsidRPr="00B1424D">
        <w:rPr>
          <w:rFonts w:ascii="Times New Roman" w:hAnsi="Times New Roman" w:cs="Times New Roman"/>
          <w:sz w:val="24"/>
          <w:szCs w:val="24"/>
          <w:lang w:val="en-GB"/>
        </w:rPr>
        <w:t>n=</w:t>
      </w:r>
      <w:r w:rsidRPr="00B1424D">
        <w:rPr>
          <w:rFonts w:ascii="Times New Roman" w:hAnsi="Times New Roman" w:cs="Times New Roman"/>
          <w:sz w:val="24"/>
          <w:szCs w:val="24"/>
          <w:lang w:val="en-GB"/>
        </w:rPr>
        <w:t>1</w:t>
      </w:r>
      <w:r w:rsidR="00D03701" w:rsidRPr="00B1424D">
        <w:rPr>
          <w:rFonts w:ascii="Times New Roman" w:hAnsi="Times New Roman" w:cs="Times New Roman"/>
          <w:sz w:val="24"/>
          <w:szCs w:val="24"/>
          <w:lang w:val="en-GB"/>
        </w:rPr>
        <w:t>3</w:t>
      </w:r>
      <w:r w:rsidRPr="00B1424D">
        <w:rPr>
          <w:rFonts w:ascii="Times New Roman" w:hAnsi="Times New Roman" w:cs="Times New Roman"/>
          <w:sz w:val="24"/>
          <w:szCs w:val="24"/>
          <w:lang w:val="en-GB"/>
        </w:rPr>
        <w:t xml:space="preserve">, </w:t>
      </w:r>
      <w:r w:rsidR="00A507AB" w:rsidRPr="00B1424D">
        <w:rPr>
          <w:rFonts w:ascii="Times New Roman" w:hAnsi="Times New Roman" w:cs="Times New Roman"/>
          <w:sz w:val="24"/>
          <w:szCs w:val="24"/>
          <w:lang w:val="en-GB"/>
        </w:rPr>
        <w:t>76</w:t>
      </w:r>
      <w:r w:rsidRPr="00B1424D">
        <w:rPr>
          <w:rFonts w:ascii="Times New Roman" w:hAnsi="Times New Roman" w:cs="Times New Roman"/>
          <w:sz w:val="24"/>
          <w:szCs w:val="24"/>
          <w:lang w:val="en-GB"/>
        </w:rPr>
        <w:t>%)</w:t>
      </w:r>
      <w:r w:rsidRPr="00B1424D">
        <w:rPr>
          <w:rFonts w:ascii="Times New Roman" w:hAnsi="Times New Roman" w:cs="Times New Roman"/>
          <w:i/>
          <w:iCs/>
          <w:sz w:val="24"/>
          <w:szCs w:val="24"/>
          <w:lang w:val="en-GB"/>
        </w:rPr>
        <w:t xml:space="preserve">, </w:t>
      </w:r>
      <w:r w:rsidRPr="00B1424D">
        <w:rPr>
          <w:rFonts w:ascii="Times New Roman" w:hAnsi="Times New Roman" w:cs="Times New Roman"/>
          <w:sz w:val="24"/>
          <w:szCs w:val="24"/>
          <w:lang w:val="en-GB"/>
        </w:rPr>
        <w:t>Red kite (</w:t>
      </w:r>
      <w:r w:rsidRPr="00B1424D">
        <w:rPr>
          <w:rFonts w:ascii="Times New Roman" w:hAnsi="Times New Roman" w:cs="Times New Roman"/>
          <w:i/>
          <w:iCs/>
          <w:sz w:val="24"/>
          <w:szCs w:val="24"/>
          <w:lang w:val="en-GB"/>
        </w:rPr>
        <w:t>Milvus</w:t>
      </w:r>
      <w:r w:rsidRPr="00B1424D">
        <w:rPr>
          <w:rFonts w:ascii="Times New Roman" w:hAnsi="Times New Roman" w:cs="Times New Roman"/>
          <w:sz w:val="24"/>
          <w:szCs w:val="24"/>
          <w:lang w:val="en-GB"/>
        </w:rPr>
        <w:t xml:space="preserve"> </w:t>
      </w:r>
      <w:r w:rsidRPr="00B1424D">
        <w:rPr>
          <w:rFonts w:ascii="Times New Roman" w:hAnsi="Times New Roman" w:cs="Times New Roman"/>
          <w:i/>
          <w:iCs/>
          <w:sz w:val="24"/>
          <w:szCs w:val="24"/>
          <w:lang w:val="en-GB"/>
        </w:rPr>
        <w:t>milvus</w:t>
      </w:r>
      <w:r w:rsidRPr="00B1424D">
        <w:rPr>
          <w:rFonts w:ascii="Times New Roman" w:hAnsi="Times New Roman" w:cs="Times New Roman"/>
          <w:sz w:val="24"/>
          <w:szCs w:val="24"/>
          <w:lang w:val="en-GB"/>
        </w:rPr>
        <w:t>) (</w:t>
      </w:r>
      <w:r w:rsidR="00F738E0" w:rsidRPr="00B1424D">
        <w:rPr>
          <w:rFonts w:ascii="Times New Roman" w:hAnsi="Times New Roman" w:cs="Times New Roman"/>
          <w:sz w:val="24"/>
          <w:szCs w:val="24"/>
          <w:lang w:val="en-GB"/>
        </w:rPr>
        <w:t>n=</w:t>
      </w:r>
      <w:r w:rsidRPr="00B1424D">
        <w:rPr>
          <w:rFonts w:ascii="Times New Roman" w:hAnsi="Times New Roman" w:cs="Times New Roman"/>
          <w:sz w:val="24"/>
          <w:szCs w:val="24"/>
          <w:lang w:val="en-GB"/>
        </w:rPr>
        <w:t>1</w:t>
      </w:r>
      <w:r w:rsidR="00D03701" w:rsidRPr="00B1424D">
        <w:rPr>
          <w:rFonts w:ascii="Times New Roman" w:hAnsi="Times New Roman" w:cs="Times New Roman"/>
          <w:sz w:val="24"/>
          <w:szCs w:val="24"/>
          <w:lang w:val="en-GB"/>
        </w:rPr>
        <w:t>2</w:t>
      </w:r>
      <w:r w:rsidRPr="00B1424D">
        <w:rPr>
          <w:rFonts w:ascii="Times New Roman" w:hAnsi="Times New Roman" w:cs="Times New Roman"/>
          <w:sz w:val="24"/>
          <w:szCs w:val="24"/>
          <w:lang w:val="en-GB"/>
        </w:rPr>
        <w:t xml:space="preserve">, </w:t>
      </w:r>
      <w:r w:rsidR="00647077" w:rsidRPr="00B1424D">
        <w:rPr>
          <w:rFonts w:ascii="Times New Roman" w:hAnsi="Times New Roman" w:cs="Times New Roman"/>
          <w:sz w:val="24"/>
          <w:szCs w:val="24"/>
          <w:lang w:val="en-GB"/>
        </w:rPr>
        <w:t>71</w:t>
      </w:r>
      <w:r w:rsidRPr="00B1424D">
        <w:rPr>
          <w:rFonts w:ascii="Times New Roman" w:hAnsi="Times New Roman" w:cs="Times New Roman"/>
          <w:sz w:val="24"/>
          <w:szCs w:val="24"/>
          <w:lang w:val="en-GB"/>
        </w:rPr>
        <w:t>%), Golden</w:t>
      </w:r>
      <w:r w:rsidRPr="00B1424D">
        <w:rPr>
          <w:rFonts w:ascii="Times New Roman" w:hAnsi="Times New Roman" w:cs="Times New Roman"/>
          <w:i/>
          <w:iCs/>
          <w:sz w:val="24"/>
          <w:szCs w:val="24"/>
          <w:lang w:val="en-GB"/>
        </w:rPr>
        <w:t xml:space="preserve"> </w:t>
      </w:r>
      <w:r w:rsidRPr="00B1424D">
        <w:rPr>
          <w:rFonts w:ascii="Times New Roman" w:hAnsi="Times New Roman" w:cs="Times New Roman"/>
          <w:sz w:val="24"/>
          <w:szCs w:val="24"/>
          <w:lang w:val="en-GB"/>
        </w:rPr>
        <w:t>eagle (</w:t>
      </w:r>
      <w:r w:rsidRPr="00B1424D">
        <w:rPr>
          <w:rFonts w:ascii="Times New Roman" w:hAnsi="Times New Roman" w:cs="Times New Roman"/>
          <w:i/>
          <w:iCs/>
          <w:sz w:val="24"/>
          <w:szCs w:val="24"/>
          <w:lang w:val="en-GB"/>
        </w:rPr>
        <w:t xml:space="preserve">Aquila </w:t>
      </w:r>
      <w:proofErr w:type="spellStart"/>
      <w:r w:rsidRPr="00B1424D">
        <w:rPr>
          <w:rFonts w:ascii="Times New Roman" w:hAnsi="Times New Roman" w:cs="Times New Roman"/>
          <w:i/>
          <w:iCs/>
          <w:sz w:val="24"/>
          <w:szCs w:val="24"/>
          <w:lang w:val="en-GB"/>
        </w:rPr>
        <w:t>chrysaetos</w:t>
      </w:r>
      <w:proofErr w:type="spellEnd"/>
      <w:r w:rsidRPr="00B1424D">
        <w:rPr>
          <w:rFonts w:ascii="Times New Roman" w:hAnsi="Times New Roman" w:cs="Times New Roman"/>
          <w:sz w:val="24"/>
          <w:szCs w:val="24"/>
          <w:lang w:val="en-GB"/>
        </w:rPr>
        <w:t>) (</w:t>
      </w:r>
      <w:r w:rsidR="00F738E0" w:rsidRPr="00B1424D">
        <w:rPr>
          <w:rFonts w:ascii="Times New Roman" w:hAnsi="Times New Roman" w:cs="Times New Roman"/>
          <w:sz w:val="24"/>
          <w:szCs w:val="24"/>
          <w:lang w:val="en-GB"/>
        </w:rPr>
        <w:t>n=</w:t>
      </w:r>
      <w:r w:rsidRPr="00B1424D">
        <w:rPr>
          <w:rFonts w:ascii="Times New Roman" w:hAnsi="Times New Roman" w:cs="Times New Roman"/>
          <w:sz w:val="24"/>
          <w:szCs w:val="24"/>
          <w:lang w:val="en-GB"/>
        </w:rPr>
        <w:t>1</w:t>
      </w:r>
      <w:r w:rsidR="00D03701" w:rsidRPr="00B1424D">
        <w:rPr>
          <w:rFonts w:ascii="Times New Roman" w:hAnsi="Times New Roman" w:cs="Times New Roman"/>
          <w:sz w:val="24"/>
          <w:szCs w:val="24"/>
          <w:lang w:val="en-GB"/>
        </w:rPr>
        <w:t>2</w:t>
      </w:r>
      <w:r w:rsidRPr="00B1424D">
        <w:rPr>
          <w:rFonts w:ascii="Times New Roman" w:hAnsi="Times New Roman" w:cs="Times New Roman"/>
          <w:sz w:val="24"/>
          <w:szCs w:val="24"/>
          <w:lang w:val="en-GB"/>
        </w:rPr>
        <w:t xml:space="preserve">, </w:t>
      </w:r>
      <w:r w:rsidR="00647077" w:rsidRPr="00B1424D">
        <w:rPr>
          <w:rFonts w:ascii="Times New Roman" w:hAnsi="Times New Roman" w:cs="Times New Roman"/>
          <w:sz w:val="24"/>
          <w:szCs w:val="24"/>
          <w:lang w:val="en-GB"/>
        </w:rPr>
        <w:t>71</w:t>
      </w:r>
      <w:r w:rsidRPr="00B1424D">
        <w:rPr>
          <w:rFonts w:ascii="Times New Roman" w:hAnsi="Times New Roman" w:cs="Times New Roman"/>
          <w:sz w:val="24"/>
          <w:szCs w:val="24"/>
          <w:lang w:val="en-GB"/>
        </w:rPr>
        <w:t>%) and Northern goshawk (</w:t>
      </w:r>
      <w:r w:rsidRPr="00B1424D">
        <w:rPr>
          <w:rFonts w:ascii="Times New Roman" w:hAnsi="Times New Roman" w:cs="Times New Roman"/>
          <w:i/>
          <w:iCs/>
          <w:sz w:val="24"/>
          <w:szCs w:val="24"/>
          <w:lang w:val="en-GB"/>
        </w:rPr>
        <w:t xml:space="preserve">Accipiter </w:t>
      </w:r>
      <w:proofErr w:type="spellStart"/>
      <w:r w:rsidRPr="00B1424D">
        <w:rPr>
          <w:rFonts w:ascii="Times New Roman" w:hAnsi="Times New Roman" w:cs="Times New Roman"/>
          <w:i/>
          <w:iCs/>
          <w:sz w:val="24"/>
          <w:szCs w:val="24"/>
          <w:lang w:val="en-GB"/>
        </w:rPr>
        <w:t>gentilis</w:t>
      </w:r>
      <w:proofErr w:type="spellEnd"/>
      <w:r w:rsidRPr="00B1424D">
        <w:rPr>
          <w:rFonts w:ascii="Times New Roman" w:hAnsi="Times New Roman" w:cs="Times New Roman"/>
          <w:sz w:val="24"/>
          <w:szCs w:val="24"/>
          <w:lang w:val="en-GB"/>
        </w:rPr>
        <w:t>) (</w:t>
      </w:r>
      <w:r w:rsidR="00F738E0" w:rsidRPr="00B1424D">
        <w:rPr>
          <w:rFonts w:ascii="Times New Roman" w:hAnsi="Times New Roman" w:cs="Times New Roman"/>
          <w:sz w:val="24"/>
          <w:szCs w:val="24"/>
          <w:lang w:val="en-GB"/>
        </w:rPr>
        <w:t>n=</w:t>
      </w:r>
      <w:r w:rsidRPr="00B1424D">
        <w:rPr>
          <w:rFonts w:ascii="Times New Roman" w:hAnsi="Times New Roman" w:cs="Times New Roman"/>
          <w:sz w:val="24"/>
          <w:szCs w:val="24"/>
          <w:lang w:val="en-GB"/>
        </w:rPr>
        <w:t>1</w:t>
      </w:r>
      <w:r w:rsidR="00D03701" w:rsidRPr="00B1424D">
        <w:rPr>
          <w:rFonts w:ascii="Times New Roman" w:hAnsi="Times New Roman" w:cs="Times New Roman"/>
          <w:sz w:val="24"/>
          <w:szCs w:val="24"/>
          <w:lang w:val="en-GB"/>
        </w:rPr>
        <w:t>2</w:t>
      </w:r>
      <w:r w:rsidRPr="00B1424D">
        <w:rPr>
          <w:rFonts w:ascii="Times New Roman" w:hAnsi="Times New Roman" w:cs="Times New Roman"/>
          <w:sz w:val="24"/>
          <w:szCs w:val="24"/>
          <w:lang w:val="en-GB"/>
        </w:rPr>
        <w:t xml:space="preserve">, </w:t>
      </w:r>
      <w:r w:rsidR="00647077" w:rsidRPr="00B1424D">
        <w:rPr>
          <w:rFonts w:ascii="Times New Roman" w:hAnsi="Times New Roman" w:cs="Times New Roman"/>
          <w:sz w:val="24"/>
          <w:szCs w:val="24"/>
          <w:lang w:val="en-GB"/>
        </w:rPr>
        <w:t>71</w:t>
      </w:r>
      <w:r w:rsidRPr="00B1424D">
        <w:rPr>
          <w:rFonts w:ascii="Times New Roman" w:hAnsi="Times New Roman" w:cs="Times New Roman"/>
          <w:sz w:val="24"/>
          <w:szCs w:val="24"/>
          <w:lang w:val="en-GB"/>
        </w:rPr>
        <w:t xml:space="preserve">%) </w:t>
      </w:r>
      <w:r w:rsidR="00DB4D3F" w:rsidRPr="00B1424D">
        <w:rPr>
          <w:rFonts w:ascii="Times New Roman" w:hAnsi="Times New Roman" w:cs="Times New Roman"/>
          <w:sz w:val="24"/>
          <w:szCs w:val="24"/>
          <w:lang w:val="en-GB"/>
        </w:rPr>
        <w:t xml:space="preserve">were </w:t>
      </w:r>
      <w:r w:rsidRPr="00B1424D">
        <w:rPr>
          <w:rFonts w:ascii="Times New Roman" w:hAnsi="Times New Roman" w:cs="Times New Roman"/>
          <w:sz w:val="24"/>
          <w:szCs w:val="24"/>
          <w:lang w:val="en-GB"/>
        </w:rPr>
        <w:t>the raptor species most frequently received (n=1</w:t>
      </w:r>
      <w:r w:rsidR="00D03701" w:rsidRPr="00B1424D">
        <w:rPr>
          <w:rFonts w:ascii="Times New Roman" w:hAnsi="Times New Roman" w:cs="Times New Roman"/>
          <w:sz w:val="24"/>
          <w:szCs w:val="24"/>
          <w:lang w:val="en-GB"/>
        </w:rPr>
        <w:t>7</w:t>
      </w:r>
      <w:r w:rsidRPr="00B1424D">
        <w:rPr>
          <w:rFonts w:ascii="Times New Roman" w:hAnsi="Times New Roman" w:cs="Times New Roman"/>
          <w:sz w:val="24"/>
          <w:szCs w:val="24"/>
          <w:lang w:val="en-GB"/>
        </w:rPr>
        <w:t>). The Little owl (</w:t>
      </w:r>
      <w:r w:rsidRPr="00B1424D">
        <w:rPr>
          <w:rFonts w:ascii="Times New Roman" w:hAnsi="Times New Roman" w:cs="Times New Roman"/>
          <w:i/>
          <w:iCs/>
          <w:sz w:val="24"/>
          <w:szCs w:val="24"/>
          <w:lang w:val="en-GB"/>
        </w:rPr>
        <w:t xml:space="preserve">Athene </w:t>
      </w:r>
      <w:proofErr w:type="spellStart"/>
      <w:r w:rsidRPr="00B1424D">
        <w:rPr>
          <w:rFonts w:ascii="Times New Roman" w:hAnsi="Times New Roman" w:cs="Times New Roman"/>
          <w:i/>
          <w:iCs/>
          <w:sz w:val="24"/>
          <w:szCs w:val="24"/>
          <w:lang w:val="en-GB"/>
        </w:rPr>
        <w:t>noctua</w:t>
      </w:r>
      <w:proofErr w:type="spellEnd"/>
      <w:r w:rsidRPr="00B1424D">
        <w:rPr>
          <w:rFonts w:ascii="Times New Roman" w:hAnsi="Times New Roman" w:cs="Times New Roman"/>
          <w:sz w:val="24"/>
          <w:szCs w:val="24"/>
          <w:lang w:val="en-GB"/>
        </w:rPr>
        <w:t>) is the raptor species</w:t>
      </w:r>
      <w:r w:rsidR="00781969" w:rsidRPr="00B1424D">
        <w:rPr>
          <w:rFonts w:ascii="Times New Roman" w:hAnsi="Times New Roman" w:cs="Times New Roman"/>
          <w:sz w:val="24"/>
          <w:szCs w:val="24"/>
          <w:lang w:val="en-GB"/>
        </w:rPr>
        <w:t xml:space="preserve"> least</w:t>
      </w:r>
      <w:r w:rsidRPr="00B1424D">
        <w:rPr>
          <w:rFonts w:ascii="Times New Roman" w:hAnsi="Times New Roman" w:cs="Times New Roman"/>
          <w:sz w:val="24"/>
          <w:szCs w:val="24"/>
          <w:lang w:val="en-GB"/>
        </w:rPr>
        <w:t xml:space="preserve"> commonly received (</w:t>
      </w:r>
      <w:r w:rsidR="00F738E0" w:rsidRPr="00B1424D">
        <w:rPr>
          <w:rFonts w:ascii="Times New Roman" w:hAnsi="Times New Roman" w:cs="Times New Roman"/>
          <w:sz w:val="24"/>
          <w:szCs w:val="24"/>
          <w:lang w:val="en-GB"/>
        </w:rPr>
        <w:t>n=</w:t>
      </w:r>
      <w:r w:rsidRPr="00B1424D">
        <w:rPr>
          <w:rFonts w:ascii="Times New Roman" w:hAnsi="Times New Roman" w:cs="Times New Roman"/>
          <w:sz w:val="24"/>
          <w:szCs w:val="24"/>
          <w:lang w:val="en-GB"/>
        </w:rPr>
        <w:t xml:space="preserve">7, </w:t>
      </w:r>
      <w:r w:rsidR="00647077" w:rsidRPr="00B1424D">
        <w:rPr>
          <w:rFonts w:ascii="Times New Roman" w:hAnsi="Times New Roman" w:cs="Times New Roman"/>
          <w:sz w:val="24"/>
          <w:szCs w:val="24"/>
          <w:lang w:val="en-GB"/>
        </w:rPr>
        <w:t>41</w:t>
      </w:r>
      <w:r w:rsidRPr="00B1424D">
        <w:rPr>
          <w:rFonts w:ascii="Times New Roman" w:hAnsi="Times New Roman" w:cs="Times New Roman"/>
          <w:sz w:val="24"/>
          <w:szCs w:val="24"/>
          <w:lang w:val="en-GB"/>
        </w:rPr>
        <w:t xml:space="preserve">%). </w:t>
      </w:r>
      <w:r w:rsidR="00751F29" w:rsidRPr="00B1424D">
        <w:rPr>
          <w:rFonts w:ascii="Times New Roman" w:hAnsi="Times New Roman" w:cs="Times New Roman"/>
          <w:sz w:val="24"/>
          <w:szCs w:val="24"/>
          <w:lang w:val="en-GB"/>
        </w:rPr>
        <w:t xml:space="preserve">The highest frequency of </w:t>
      </w:r>
      <w:r w:rsidRPr="00B1424D">
        <w:rPr>
          <w:rFonts w:ascii="Times New Roman" w:hAnsi="Times New Roman" w:cs="Times New Roman"/>
          <w:sz w:val="24"/>
          <w:szCs w:val="24"/>
          <w:lang w:val="en-GB"/>
        </w:rPr>
        <w:t xml:space="preserve">the Common buzzard (all laboratories except for North Macedonia) </w:t>
      </w:r>
      <w:r w:rsidR="00751F29" w:rsidRPr="00B1424D">
        <w:rPr>
          <w:rFonts w:ascii="Times New Roman" w:hAnsi="Times New Roman" w:cs="Times New Roman"/>
          <w:sz w:val="24"/>
          <w:szCs w:val="24"/>
          <w:lang w:val="en-GB"/>
        </w:rPr>
        <w:t xml:space="preserve">is </w:t>
      </w:r>
      <w:r w:rsidRPr="00B1424D">
        <w:rPr>
          <w:rFonts w:ascii="Times New Roman" w:hAnsi="Times New Roman" w:cs="Times New Roman"/>
          <w:sz w:val="24"/>
          <w:szCs w:val="24"/>
          <w:lang w:val="en-GB"/>
        </w:rPr>
        <w:t xml:space="preserve">probably due to </w:t>
      </w:r>
      <w:r w:rsidR="00751F29" w:rsidRPr="00B1424D">
        <w:rPr>
          <w:rFonts w:ascii="Times New Roman" w:hAnsi="Times New Roman" w:cs="Times New Roman"/>
          <w:sz w:val="24"/>
          <w:szCs w:val="24"/>
          <w:lang w:val="en-GB"/>
        </w:rPr>
        <w:t xml:space="preserve">its </w:t>
      </w:r>
      <w:r w:rsidRPr="00B1424D">
        <w:rPr>
          <w:rFonts w:ascii="Times New Roman" w:hAnsi="Times New Roman" w:cs="Times New Roman"/>
          <w:sz w:val="24"/>
          <w:szCs w:val="24"/>
          <w:lang w:val="en-GB"/>
        </w:rPr>
        <w:t>widespread distribution in the western palearctic. Moreover, this species is an active hunter and a facultative scavenger, which make</w:t>
      </w:r>
      <w:r w:rsidR="00DE43C1" w:rsidRPr="00B1424D">
        <w:rPr>
          <w:rFonts w:ascii="Times New Roman" w:hAnsi="Times New Roman" w:cs="Times New Roman"/>
          <w:sz w:val="24"/>
          <w:szCs w:val="24"/>
          <w:lang w:val="en-GB"/>
        </w:rPr>
        <w:t>s</w:t>
      </w:r>
      <w:r w:rsidRPr="00B1424D">
        <w:rPr>
          <w:rFonts w:ascii="Times New Roman" w:hAnsi="Times New Roman" w:cs="Times New Roman"/>
          <w:sz w:val="24"/>
          <w:szCs w:val="24"/>
          <w:lang w:val="en-GB"/>
        </w:rPr>
        <w:t xml:space="preserve"> </w:t>
      </w:r>
      <w:r w:rsidR="00751F29" w:rsidRPr="00B1424D">
        <w:rPr>
          <w:rFonts w:ascii="Times New Roman" w:hAnsi="Times New Roman" w:cs="Times New Roman"/>
          <w:sz w:val="24"/>
          <w:szCs w:val="24"/>
          <w:lang w:val="en-GB"/>
        </w:rPr>
        <w:t xml:space="preserve">it </w:t>
      </w:r>
      <w:r w:rsidRPr="00B1424D">
        <w:rPr>
          <w:rFonts w:ascii="Times New Roman" w:hAnsi="Times New Roman" w:cs="Times New Roman"/>
          <w:sz w:val="24"/>
          <w:szCs w:val="24"/>
          <w:lang w:val="en-GB"/>
        </w:rPr>
        <w:t>susceptible</w:t>
      </w:r>
      <w:r w:rsidR="00751F29" w:rsidRPr="00B1424D">
        <w:rPr>
          <w:rFonts w:ascii="Times New Roman" w:hAnsi="Times New Roman" w:cs="Times New Roman"/>
          <w:sz w:val="24"/>
          <w:szCs w:val="24"/>
          <w:lang w:val="en-GB"/>
        </w:rPr>
        <w:t xml:space="preserve"> to exposure</w:t>
      </w:r>
      <w:r w:rsidRPr="00B1424D">
        <w:rPr>
          <w:rFonts w:ascii="Times New Roman" w:hAnsi="Times New Roman" w:cs="Times New Roman"/>
          <w:sz w:val="24"/>
          <w:szCs w:val="24"/>
          <w:lang w:val="en-GB"/>
        </w:rPr>
        <w:t xml:space="preserve"> not only to contaminants accumulated in </w:t>
      </w:r>
      <w:r w:rsidR="001C0F8D" w:rsidRPr="00B1424D">
        <w:rPr>
          <w:rFonts w:ascii="Times New Roman" w:hAnsi="Times New Roman" w:cs="Times New Roman"/>
          <w:sz w:val="24"/>
          <w:szCs w:val="24"/>
          <w:lang w:val="en-GB"/>
        </w:rPr>
        <w:t xml:space="preserve">the </w:t>
      </w:r>
      <w:r w:rsidRPr="00B1424D">
        <w:rPr>
          <w:rFonts w:ascii="Times New Roman" w:hAnsi="Times New Roman" w:cs="Times New Roman"/>
          <w:sz w:val="24"/>
          <w:szCs w:val="24"/>
          <w:lang w:val="en-GB"/>
        </w:rPr>
        <w:t xml:space="preserve">trophic chain, but also to primary and secondary poisoning </w:t>
      </w:r>
      <w:r w:rsidR="00217168" w:rsidRPr="00B1424D">
        <w:rPr>
          <w:rFonts w:ascii="Times New Roman" w:hAnsi="Times New Roman" w:cs="Times New Roman"/>
          <w:sz w:val="24"/>
          <w:szCs w:val="24"/>
          <w:lang w:val="en-GB"/>
        </w:rPr>
        <w:t xml:space="preserve">(e.g., </w:t>
      </w:r>
      <w:r w:rsidRPr="00B1424D">
        <w:rPr>
          <w:rFonts w:ascii="Times New Roman" w:hAnsi="Times New Roman" w:cs="Times New Roman"/>
          <w:sz w:val="24"/>
          <w:szCs w:val="24"/>
          <w:lang w:val="en-GB"/>
        </w:rPr>
        <w:t>A</w:t>
      </w:r>
      <w:r w:rsidR="00C06B8C" w:rsidRPr="00B1424D">
        <w:rPr>
          <w:rFonts w:ascii="Times New Roman" w:hAnsi="Times New Roman" w:cs="Times New Roman"/>
          <w:sz w:val="24"/>
          <w:szCs w:val="24"/>
          <w:lang w:val="en-GB"/>
        </w:rPr>
        <w:t>R</w:t>
      </w:r>
      <w:r w:rsidRPr="00B1424D">
        <w:rPr>
          <w:rFonts w:ascii="Times New Roman" w:hAnsi="Times New Roman" w:cs="Times New Roman"/>
          <w:sz w:val="24"/>
          <w:szCs w:val="24"/>
          <w:lang w:val="en-GB"/>
        </w:rPr>
        <w:t>s</w:t>
      </w:r>
      <w:r w:rsidR="00E752B7" w:rsidRPr="00B1424D">
        <w:rPr>
          <w:rFonts w:ascii="Times New Roman" w:hAnsi="Times New Roman" w:cs="Times New Roman"/>
          <w:sz w:val="24"/>
          <w:szCs w:val="24"/>
          <w:lang w:val="en-GB"/>
        </w:rPr>
        <w:t xml:space="preserve"> or</w:t>
      </w:r>
      <w:r w:rsidRPr="00B1424D">
        <w:rPr>
          <w:rFonts w:ascii="Times New Roman" w:hAnsi="Times New Roman" w:cs="Times New Roman"/>
          <w:sz w:val="24"/>
          <w:szCs w:val="24"/>
          <w:lang w:val="en-GB"/>
        </w:rPr>
        <w:t xml:space="preserve"> lead</w:t>
      </w:r>
      <w:r w:rsidR="002C71D5" w:rsidRPr="00B1424D">
        <w:rPr>
          <w:rFonts w:ascii="Times New Roman" w:hAnsi="Times New Roman" w:cs="Times New Roman"/>
          <w:sz w:val="24"/>
          <w:szCs w:val="24"/>
          <w:lang w:val="en-GB"/>
        </w:rPr>
        <w:t xml:space="preserve"> (Pb)</w:t>
      </w:r>
      <w:r w:rsidRPr="00B1424D">
        <w:rPr>
          <w:rFonts w:ascii="Times New Roman" w:hAnsi="Times New Roman" w:cs="Times New Roman"/>
          <w:sz w:val="24"/>
          <w:szCs w:val="24"/>
          <w:lang w:val="en-GB"/>
        </w:rPr>
        <w:t xml:space="preserve"> from ammunition sources</w:t>
      </w:r>
      <w:r w:rsidR="00217168" w:rsidRPr="00B1424D">
        <w:rPr>
          <w:rFonts w:ascii="Times New Roman" w:hAnsi="Times New Roman" w:cs="Times New Roman"/>
          <w:sz w:val="24"/>
          <w:szCs w:val="24"/>
          <w:lang w:val="en-GB"/>
        </w:rPr>
        <w:t>)</w:t>
      </w:r>
      <w:r w:rsidRPr="00B1424D">
        <w:rPr>
          <w:rFonts w:ascii="Times New Roman" w:hAnsi="Times New Roman" w:cs="Times New Roman"/>
          <w:sz w:val="24"/>
          <w:szCs w:val="24"/>
          <w:lang w:val="en-GB"/>
        </w:rPr>
        <w:t xml:space="preserve">. In fact, due to both its distribution and diet, </w:t>
      </w:r>
      <w:r w:rsidR="00217168" w:rsidRPr="00B1424D">
        <w:rPr>
          <w:rFonts w:ascii="Times New Roman" w:hAnsi="Times New Roman" w:cs="Times New Roman"/>
          <w:sz w:val="24"/>
          <w:szCs w:val="24"/>
          <w:lang w:val="en-GB"/>
        </w:rPr>
        <w:t xml:space="preserve">the </w:t>
      </w:r>
      <w:r w:rsidRPr="00B1424D">
        <w:rPr>
          <w:rFonts w:ascii="Times New Roman" w:hAnsi="Times New Roman" w:cs="Times New Roman"/>
          <w:sz w:val="24"/>
          <w:szCs w:val="24"/>
          <w:lang w:val="en-GB"/>
        </w:rPr>
        <w:t xml:space="preserve">Common buzzard has been suggested as a good key species in pan-European biomonitoring studies </w:t>
      </w:r>
      <w:r w:rsidRPr="00B1424D">
        <w:rPr>
          <w:rFonts w:ascii="Times New Roman" w:hAnsi="Times New Roman" w:cs="Times New Roman"/>
          <w:sz w:val="24"/>
          <w:szCs w:val="24"/>
          <w:lang w:val="en-GB"/>
        </w:rPr>
        <w:fldChar w:fldCharType="begin" w:fldLock="1"/>
      </w:r>
      <w:r w:rsidRPr="00B1424D">
        <w:rPr>
          <w:rFonts w:ascii="Times New Roman" w:hAnsi="Times New Roman" w:cs="Times New Roman"/>
          <w:sz w:val="24"/>
          <w:szCs w:val="24"/>
          <w:lang w:val="en-GB"/>
        </w:rPr>
        <w:instrText>ADDIN CSL_CITATION {"citationItems":[{"id":"ITEM-1","itemData":{"DOI":"10.3356/JRR-11-22.1","ISSN":"08921016","abstract":"We studied habitat use and spatial distribution of Common Buzzards (Buteo buteo) in SchleswigHolstein, northern Germany during the autumn of 2000, to assess the raptors' territoriality and its consequences for their use of space. For this purpose, we performed point counts covering an area of 20 km 2 during each of 20 continuous days and recorded 1537 observations of Common Buzzards and 109 of Rough-legged Hawks (Buteo lagopus). Applying multivariate Poisson regression combined with randomization tests, we detected that Common Buzzards showed a preference for areas with a larger distance from nesting sites of the previous spring (P 0.019; n 290 grid units of 250 × 250 m in all three cases), a high density of vole holes (P &lt; 0.001), and a low density of perch-sites (P 0.005). These preferences regarding vole holes and perches were also valid when only grid units far from the nesting sites were considered. Indirectly, the buzzards were also affected by the amount of grassland and by the amount of dry land, as these parameters were strongly related to vole-hole density. The distributions of the sympatric wintering species Rough-legged Hawk and Common Buzzard did not affect each other. Our study indicated that territorial sedentary breeding pairs displaced nonbreeders and wintering birds into suboptimal habitats, and it offers valuable clues on the constraints for Common Buzzards in areas where they occur in high abundance during late autumn and winter. © 2012 The Raptor Research Foundation, Inc.","author":[{"dropping-particle":"","family":"Schindler","given":"Stefan","non-dropping-particle":"","parse-names":false,"suffix":""},{"dropping-particle":"","family":"Hohmann","given":"Ulf","non-dropping-particle":"","parse-names":false,"suffix":""},{"dropping-particle":"","family":"Probst","given":"Remo","non-dropping-particle":"","parse-names":false,"suffix":""},{"dropping-particle":"","family":"Nemeschkal","given":"Hans Leo","non-dropping-particle":"","parse-names":false,"suffix":""},{"dropping-particle":"","family":"Spitzer","given":"Gerhard","non-dropping-particle":"","parse-names":false,"suffix":""}],"container-title":"Journal of Raptor Research","id":"ITEM-1","issue":"2","issued":{"date-parts":[["2012"]]},"page":"149-157","title":"Territoriality and habitat use of common buzzards (Buteo buteo) during late autumn in Northern Germany","type":"article-journal","volume":"46"},"uris":["http://www.mendeley.com/documents/?uuid=d8cee072-d700-47f1-a7c1-7f7c9b2c343e"]},{"id":"ITEM-2","itemData":{"DOI":"10.1016/j.scitotenv.2020.139198","ISSN":"18791026","PMID":"32422436","abstract":"Biomonitoring in raptors can be used to study long-term and large-scale changes in environmental pollution. In Europe, such monitoring is needed to assess environmental risks and outcomes of chemicals regulation, which is harmonised across the European Union. To be effective, the most appropriate sentinels need to be monitored. Our aim was to identify which European raptor species are the likely most appropriate biomonitors when pollutant quantification is based on analysing tissues. Our current study was restricted to terrestrial exposure pathways and considered four priority pollutant groups: toxic metals (lead and mercury), anticoagulant rodenticides, pesticides and medicinal products. We evaluated information on the distribution and key ecological traits (food web, foraging trait, diet, preferred habitat, and migratory behaviour) of European raptors to identify the most appropriate sentinel species. Common buzzard (Buteo buteo) and/or tawny owl (Strix aluco) proved the most suitable candidates for many of the pollutants considered. Moreover, they are abundant in Europe, enhancing the likelihood that samples can be collected. However, other species may be better sentinels for certain pollutants, such as the golden eagle (Aquila chrysaetos) for lead, the northern goshawk (Accipiter gentilis) for mercury across areas including Northern Europe, and vultures (where they occur in Europe) are likely best suited for monitoring non-steroidal anti-inflammatory drugs (NSAIDs). Overall, however, we argue the selection of candidate species for widescale monitoring of a range of pollutants can be reduced to very few raptor species. We recommend that the common buzzard and tawny owl should be the initial focus of any pan-European raptor monitoring. The lack of previous widespread monitoring using these species suggests that their utility as sentinels for environmnetal pollution has not been widely recognised. Finally, although the current study focussed on Europe, our trait-based approach for identifying raptor biomonitors can be applied to other continents and contaminants.","author":[{"dropping-particle":"","family":"Badry","given":"Alexander","non-dropping-particle":"","parse-names":false,"suffix":""},{"dropping-particle":"","family":"Krone","given":"Oliver","non-dropping-particle":"","parse-names":false,"suffix":""},{"dropping-particle":"","family":"Jaspers","given":"Veerle L.B.","non-dropping-particle":"","parse-names":false,"suffix":""},{"dropping-particle":"","family":"Mateo","given":"Rafael","non-dropping-particle":"","parse-names":false,"suffix":""},{"dropping-particle":"","family":"García-Fernández","given":"Antonio","non-dropping-particle":"","parse-names":false,"suffix":""},{"dropping-particle":"","family":"Leivits","given":"Madis","non-dropping-particle":"","parse-names":false,"suffix":""},{"dropping-particle":"","family":"Shore","given":"Richard F.","non-dropping-particle":"","parse-names":false,"suffix":""}],"container-title":"Science of the Total Environment","id":"ITEM-2","issued":{"date-parts":[["2020"]]},"page":"139198","publisher":"The Authors","title":"Towards harmonisation of chemical monitoring using avian apex predators: Identification of key species for pan-European biomonitoring","type":"article-journal","volume":"731"},"uris":["http://www.mendeley.com/documents/?uuid=c6e70d69-cff6-4852-8d2b-2af8d7bb6547"]}],"mendeley":{"formattedCitation":"(Schindler et al. 2012; Badry et al. 2020)","plainTextFormattedCitation":"(Schindler et al. 2012; Badry et al. 2020)","previouslyFormattedCitation":"(Schindler et al. 2012; Badry et al. 2020)"},"properties":{"noteIndex":0},"schema":"https://github.com/citation-style-language/schema/raw/master/csl-citation.json"}</w:instrText>
      </w:r>
      <w:r w:rsidRPr="00B1424D">
        <w:rPr>
          <w:rFonts w:ascii="Times New Roman" w:hAnsi="Times New Roman" w:cs="Times New Roman"/>
          <w:sz w:val="24"/>
          <w:szCs w:val="24"/>
          <w:lang w:val="en-GB"/>
        </w:rPr>
        <w:fldChar w:fldCharType="separate"/>
      </w:r>
      <w:r w:rsidRPr="00B1424D">
        <w:rPr>
          <w:rFonts w:ascii="Times New Roman" w:hAnsi="Times New Roman" w:cs="Times New Roman"/>
          <w:noProof/>
          <w:sz w:val="24"/>
          <w:szCs w:val="24"/>
          <w:lang w:val="en-GB"/>
        </w:rPr>
        <w:t xml:space="preserve">(Schindler </w:t>
      </w:r>
      <w:r w:rsidR="00AA7AE2" w:rsidRPr="00B1424D">
        <w:rPr>
          <w:rFonts w:ascii="Times New Roman" w:hAnsi="Times New Roman" w:cs="Times New Roman"/>
          <w:noProof/>
          <w:sz w:val="24"/>
          <w:szCs w:val="24"/>
          <w:lang w:val="en-GB"/>
        </w:rPr>
        <w:t>et al.,</w:t>
      </w:r>
      <w:r w:rsidRPr="00B1424D">
        <w:rPr>
          <w:rFonts w:ascii="Times New Roman" w:hAnsi="Times New Roman" w:cs="Times New Roman"/>
          <w:noProof/>
          <w:sz w:val="24"/>
          <w:szCs w:val="24"/>
          <w:lang w:val="en-GB"/>
        </w:rPr>
        <w:t xml:space="preserve"> 2012; Badry </w:t>
      </w:r>
      <w:r w:rsidR="00AA7AE2" w:rsidRPr="00B1424D">
        <w:rPr>
          <w:rFonts w:ascii="Times New Roman" w:hAnsi="Times New Roman" w:cs="Times New Roman"/>
          <w:noProof/>
          <w:sz w:val="24"/>
          <w:szCs w:val="24"/>
          <w:lang w:val="en-GB"/>
        </w:rPr>
        <w:t>et al.,</w:t>
      </w:r>
      <w:r w:rsidRPr="00B1424D">
        <w:rPr>
          <w:rFonts w:ascii="Times New Roman" w:hAnsi="Times New Roman" w:cs="Times New Roman"/>
          <w:noProof/>
          <w:sz w:val="24"/>
          <w:szCs w:val="24"/>
          <w:lang w:val="en-GB"/>
        </w:rPr>
        <w:t xml:space="preserve"> 2020)</w:t>
      </w:r>
      <w:r w:rsidRPr="00B1424D">
        <w:rPr>
          <w:rFonts w:ascii="Times New Roman" w:hAnsi="Times New Roman" w:cs="Times New Roman"/>
          <w:sz w:val="24"/>
          <w:szCs w:val="24"/>
          <w:lang w:val="en-GB"/>
        </w:rPr>
        <w:fldChar w:fldCharType="end"/>
      </w:r>
      <w:r w:rsidRPr="00B1424D">
        <w:rPr>
          <w:rFonts w:ascii="Times New Roman" w:hAnsi="Times New Roman" w:cs="Times New Roman"/>
          <w:sz w:val="24"/>
          <w:szCs w:val="24"/>
          <w:lang w:val="en-GB"/>
        </w:rPr>
        <w:t>.</w:t>
      </w:r>
    </w:p>
    <w:p w14:paraId="49B0D574" w14:textId="77777777" w:rsidR="00E22A73" w:rsidRPr="00B1424D" w:rsidRDefault="00E22A73" w:rsidP="006D5F0A">
      <w:pPr>
        <w:spacing w:after="0" w:line="480" w:lineRule="auto"/>
        <w:jc w:val="both"/>
        <w:rPr>
          <w:rFonts w:ascii="Times New Roman" w:hAnsi="Times New Roman" w:cs="Times New Roman"/>
          <w:sz w:val="24"/>
          <w:szCs w:val="24"/>
          <w:lang w:val="en-GB"/>
        </w:rPr>
      </w:pPr>
    </w:p>
    <w:p w14:paraId="4B037595" w14:textId="378741FF" w:rsidR="00B047C1" w:rsidRPr="00B1424D" w:rsidRDefault="00CC2459" w:rsidP="006D5F0A">
      <w:pPr>
        <w:spacing w:after="0" w:line="480" w:lineRule="auto"/>
        <w:jc w:val="both"/>
        <w:rPr>
          <w:rFonts w:ascii="Times New Roman" w:hAnsi="Times New Roman" w:cs="Times New Roman"/>
          <w:sz w:val="24"/>
          <w:szCs w:val="24"/>
          <w:lang w:val="en-GB"/>
        </w:rPr>
      </w:pPr>
      <w:bookmarkStart w:id="10" w:name="_Hlk85351478"/>
      <w:r w:rsidRPr="00B1424D">
        <w:rPr>
          <w:rFonts w:ascii="Times New Roman" w:hAnsi="Times New Roman" w:cs="Times New Roman"/>
          <w:sz w:val="24"/>
          <w:szCs w:val="24"/>
          <w:lang w:val="en-GB"/>
        </w:rPr>
        <w:t>Compounds</w:t>
      </w:r>
      <w:r w:rsidR="006D1D9C" w:rsidRPr="00B1424D">
        <w:rPr>
          <w:rFonts w:ascii="Times New Roman" w:hAnsi="Times New Roman" w:cs="Times New Roman"/>
          <w:sz w:val="24"/>
          <w:szCs w:val="24"/>
          <w:lang w:val="en-GB"/>
        </w:rPr>
        <w:t xml:space="preserve"> analysed</w:t>
      </w:r>
      <w:bookmarkEnd w:id="10"/>
      <w:r w:rsidR="006D1D9C" w:rsidRPr="00B1424D">
        <w:rPr>
          <w:rFonts w:ascii="Times New Roman" w:hAnsi="Times New Roman" w:cs="Times New Roman"/>
          <w:sz w:val="24"/>
          <w:szCs w:val="24"/>
          <w:lang w:val="en-GB"/>
        </w:rPr>
        <w:t xml:space="preserve"> in poisoning investigation</w:t>
      </w:r>
    </w:p>
    <w:p w14:paraId="093B1C7E" w14:textId="77777777" w:rsidR="00E22A73" w:rsidRPr="00B1424D" w:rsidRDefault="00E22A73" w:rsidP="006D5F0A">
      <w:pPr>
        <w:spacing w:after="0" w:line="480" w:lineRule="auto"/>
        <w:jc w:val="both"/>
        <w:rPr>
          <w:rFonts w:ascii="Times New Roman" w:hAnsi="Times New Roman" w:cs="Times New Roman"/>
          <w:sz w:val="24"/>
          <w:szCs w:val="24"/>
          <w:lang w:val="en-GB"/>
        </w:rPr>
      </w:pPr>
    </w:p>
    <w:p w14:paraId="7AEB6F1D" w14:textId="7DC105E8" w:rsidR="00CC2459" w:rsidRPr="00B1424D" w:rsidRDefault="00CC2459" w:rsidP="006D5F0A">
      <w:pPr>
        <w:spacing w:after="0" w:line="480" w:lineRule="auto"/>
        <w:jc w:val="both"/>
        <w:rPr>
          <w:rFonts w:ascii="Times New Roman" w:hAnsi="Times New Roman" w:cs="Times New Roman"/>
          <w:sz w:val="24"/>
          <w:szCs w:val="24"/>
        </w:rPr>
      </w:pPr>
      <w:r w:rsidRPr="00B1424D">
        <w:rPr>
          <w:rFonts w:ascii="Times New Roman" w:hAnsi="Times New Roman" w:cs="Times New Roman"/>
          <w:sz w:val="24"/>
          <w:szCs w:val="24"/>
          <w:lang w:val="en-GB"/>
        </w:rPr>
        <w:t xml:space="preserve">The groups of most </w:t>
      </w:r>
      <w:r w:rsidR="006D1D9C" w:rsidRPr="00B1424D">
        <w:rPr>
          <w:rFonts w:ascii="Times New Roman" w:hAnsi="Times New Roman" w:cs="Times New Roman"/>
          <w:sz w:val="24"/>
          <w:szCs w:val="24"/>
          <w:lang w:val="en-GB"/>
        </w:rPr>
        <w:t>analysed</w:t>
      </w:r>
      <w:r w:rsidRPr="00B1424D">
        <w:rPr>
          <w:rFonts w:ascii="Times New Roman" w:hAnsi="Times New Roman" w:cs="Times New Roman"/>
          <w:sz w:val="24"/>
          <w:szCs w:val="24"/>
          <w:lang w:val="en-GB"/>
        </w:rPr>
        <w:t xml:space="preserve"> compounds by the participant laboratories are ARs (n=15, 83%), carbamates (n=15, 83%) and organochlorines</w:t>
      </w:r>
      <w:r w:rsidR="002C71D5" w:rsidRPr="00B1424D">
        <w:rPr>
          <w:rFonts w:ascii="Times New Roman" w:hAnsi="Times New Roman" w:cs="Times New Roman"/>
          <w:sz w:val="24"/>
          <w:szCs w:val="24"/>
          <w:lang w:val="en-GB"/>
        </w:rPr>
        <w:t xml:space="preserve"> (OCs)</w:t>
      </w:r>
      <w:r w:rsidRPr="00B1424D">
        <w:rPr>
          <w:rFonts w:ascii="Times New Roman" w:hAnsi="Times New Roman" w:cs="Times New Roman"/>
          <w:sz w:val="24"/>
          <w:szCs w:val="24"/>
          <w:lang w:val="en-GB"/>
        </w:rPr>
        <w:t xml:space="preserve"> (n=15, 83%). Fig</w:t>
      </w:r>
      <w:r w:rsidR="00751F29" w:rsidRPr="00B1424D">
        <w:rPr>
          <w:rFonts w:ascii="Times New Roman" w:hAnsi="Times New Roman" w:cs="Times New Roman"/>
          <w:sz w:val="24"/>
          <w:szCs w:val="24"/>
          <w:lang w:val="en-GB"/>
        </w:rPr>
        <w:t>.</w:t>
      </w:r>
      <w:r w:rsidRPr="00B1424D">
        <w:rPr>
          <w:rFonts w:ascii="Times New Roman" w:hAnsi="Times New Roman" w:cs="Times New Roman"/>
          <w:sz w:val="24"/>
          <w:szCs w:val="24"/>
          <w:lang w:val="en-GB"/>
        </w:rPr>
        <w:t xml:space="preserve"> 4 represents </w:t>
      </w:r>
      <w:r w:rsidR="00217168" w:rsidRPr="00B1424D">
        <w:rPr>
          <w:rFonts w:ascii="Times New Roman" w:hAnsi="Times New Roman" w:cs="Times New Roman"/>
          <w:sz w:val="24"/>
          <w:szCs w:val="24"/>
          <w:lang w:val="en-GB"/>
        </w:rPr>
        <w:t xml:space="preserve">the distribution </w:t>
      </w:r>
      <w:r w:rsidRPr="00B1424D">
        <w:rPr>
          <w:rFonts w:ascii="Times New Roman" w:hAnsi="Times New Roman" w:cs="Times New Roman"/>
          <w:sz w:val="24"/>
          <w:szCs w:val="24"/>
          <w:lang w:val="en-GB"/>
        </w:rPr>
        <w:t>of compounds</w:t>
      </w:r>
      <w:r w:rsidR="00AB65CF" w:rsidRPr="00B1424D">
        <w:rPr>
          <w:rFonts w:ascii="Times New Roman" w:hAnsi="Times New Roman" w:cs="Times New Roman"/>
          <w:sz w:val="24"/>
          <w:szCs w:val="24"/>
          <w:lang w:val="en-GB"/>
        </w:rPr>
        <w:t xml:space="preserve"> </w:t>
      </w:r>
      <w:r w:rsidR="006D1D9C" w:rsidRPr="00B1424D">
        <w:rPr>
          <w:rFonts w:ascii="Times New Roman" w:hAnsi="Times New Roman" w:cs="Times New Roman"/>
          <w:sz w:val="24"/>
          <w:szCs w:val="24"/>
          <w:lang w:val="en-GB"/>
        </w:rPr>
        <w:t>analysed</w:t>
      </w:r>
      <w:r w:rsidRPr="00B1424D">
        <w:rPr>
          <w:rFonts w:ascii="Times New Roman" w:hAnsi="Times New Roman" w:cs="Times New Roman"/>
          <w:sz w:val="24"/>
          <w:szCs w:val="24"/>
          <w:lang w:val="en-GB"/>
        </w:rPr>
        <w:t xml:space="preserve"> per country. Regarding detection in raptor poisoning cases in the European laboratories, carbamates, ARs and organophosphates</w:t>
      </w:r>
      <w:r w:rsidR="002C71D5" w:rsidRPr="00B1424D">
        <w:rPr>
          <w:rFonts w:ascii="Times New Roman" w:hAnsi="Times New Roman" w:cs="Times New Roman"/>
          <w:sz w:val="24"/>
          <w:szCs w:val="24"/>
          <w:lang w:val="en-GB"/>
        </w:rPr>
        <w:t xml:space="preserve"> (OPs)</w:t>
      </w:r>
      <w:r w:rsidRPr="00B1424D">
        <w:rPr>
          <w:rFonts w:ascii="Times New Roman" w:hAnsi="Times New Roman" w:cs="Times New Roman"/>
          <w:sz w:val="24"/>
          <w:szCs w:val="24"/>
          <w:lang w:val="en-GB"/>
        </w:rPr>
        <w:t xml:space="preserve"> were the group of compounds most frequently detected. This is consistent with the literature on poisoning cases </w:t>
      </w:r>
      <w:r w:rsidRPr="00B1424D">
        <w:rPr>
          <w:rFonts w:ascii="Times New Roman" w:hAnsi="Times New Roman" w:cs="Times New Roman"/>
          <w:sz w:val="24"/>
          <w:szCs w:val="24"/>
          <w:lang w:val="en-GB"/>
        </w:rPr>
        <w:fldChar w:fldCharType="begin" w:fldLock="1"/>
      </w:r>
      <w:r w:rsidR="003D62C9" w:rsidRPr="00B1424D">
        <w:rPr>
          <w:rFonts w:ascii="Times New Roman" w:hAnsi="Times New Roman" w:cs="Times New Roman"/>
          <w:sz w:val="24"/>
          <w:szCs w:val="24"/>
          <w:lang w:val="en-GB"/>
        </w:rPr>
        <w:instrText>ADDIN CSL_CITATION {"citationItems":[{"id":"ITEM-1","itemData":{"DOI":"10.1016/j.tvjl.2009.03.034","ISBN":"1090-0233","ISSN":"10900233","PMID":"19553146","abstract":"This is the second in a series of three review articles on animal poisoning in Europe and focuses on cases in pet animals and horses in five European countries (Belgium, France, Greece, Italy and Spain) reported over the last decade. In the participating countries, dogs were the most commonly poisoned species, particularly younger animals. The majority of cases in companion animals resulted from exposure to insecticides, although rodenticides (especially anticoagulants and strychnine) posed a significant risk. In all five countries, horses and cats appeared to be more susceptible to plant toxins. Intoxications with herbicides, metals, household products and drugs for veterinary and human use were reported sporadically. The review demonstrates the importance of increased awareness so as to minimise poisoning episodes and emphasises the need to establish a European system for the recording of poisoning data. © 2009 Elsevier Ltd. All rights reserved.","author":[{"dropping-particle":"","family":"Berny, P., Caloni, F., Croubels, S., Sachana, M., Vandenbroucke, V., Davanzo, F., Guitart","given":"R.","non-dropping-particle":"","parse-names":false,"suffix":""}],"container-title":"Veterinary Journal","id":"ITEM-1","issue":"3","issued":{"date-parts":[["2010"]]},"page":"255-259","publisher":"Elsevier Ltd","title":"Animal poisoning in Europe. Part 2: Companion animals","type":"article-journal","volume":"183"},"uris":["http://www.mendeley.com/documents/?uuid=63711561-653e-4f5c-b9df-cdfc0e35000e"]},{"id":"ITEM-2","itemData":{"DOI":"10.1016/j.tvjl.2009.03.033","ISSN":"1090-0233","author":[{"dropping-particle":"","family":"Guitart","given":"Raimon","non-dropping-particle":"","parse-names":false,"suffix":""},{"dropping-particle":"","family":"Sachana","given":"Magda","non-dropping-particle":"","parse-names":false,"suffix":""},{"dropping-particle":"","family":"Caloni","given":"Francesca","non-dropping-particle":"","parse-names":false,"suffix":""},{"dropping-particle":"","family":"Croubels","given":"Siska","non-dropping-particle":"","parse-names":false,"suffix":""},{"dropping-particle":"","family":"Vandenbroucke","given":"Virginie","non-dropping-particle":"","parse-names":false,"suffix":""},{"dropping-particle":"","family":"Berny","given":"Philippe","non-dropping-particle":"","parse-names":false,"suffix":""}],"container-title":"The Veterinary Journal","id":"ITEM-2","issue":"3","issued":{"date-parts":[["2010"]]},"page":"260-265","publisher":"Elsevier Ltd","title":"Animal poisoning in Europe . Part 3 : Wildlife","type":"article-journal","volume":"183"},"uris":["http://www.mendeley.com/documents/?uuid=7b0a6f96-9cc3-4537-935c-51857d09a1a8"]},{"id":"ITEM-3","itemData":{"DOI":"10.1016/j.scitotenv.2017.05.158","ISSN":"0048-9697","author":[{"dropping-particle":"","family":"Chiari","given":"Mario","non-dropping-particle":"","parse-names":false,"suffix":""},{"dropping-particle":"","family":"Cortinovis","given":"Cristina","non-dropping-particle":"","parse-names":false,"suffix":""},{"dropping-particle":"","family":"Vitale","given":"Nicoletta","non-dropping-particle":"","parse-names":false,"suffix":""},{"dropping-particle":"","family":"Zanoni","given":"Mariagrazia","non-dropping-particle":"","parse-names":false,"suffix":""},{"dropping-particle":"","family":"Faggionato","given":"Elena","non-dropping-particle":"","parse-names":false,"suffix":""},{"dropping-particle":"","family":"Biancardi","given":"Alberto","non-dropping-particle":"","parse-names":false,"suffix":""},{"dropping-particle":"","family":"Caloni","given":"Francesca","non-dropping-particle":"","parse-names":false,"suffix":""}],"container-title":"Science of the Total Environment","id":"ITEM-3","issued":{"date-parts":[["2017"]]},"page":"285-292","publisher":"Elsevier B.V.","title":"Science of the Total Environment Pesticide incidence in poisoned baits : A 10-year report","type":"article-journal","volume":"601-602"},"uris":["http://www.mendeley.com/documents/?uuid=df3510f9-383a-42fa-82db-c62ae1169b45"]},{"id":"ITEM-4","itemData":{"DOI":"10.3389/fvets.2020.616293","ISSN":"2297-1769","abstract":" Nowadays the intentional poisoning of domestic and wild animals is a crime in the European Union (EU), but as in the past the poison is still used in rural areas of a number of European countries to kill animals that were considered harmful for human activities. From January 2014 up until October 2020, the Laboratory of Pharmacology and Toxicology of the Faculty of Veterinary Medicine (LFT-FMV) has done the analytical detection of poisoning substances in 503 samples of wildlife and domestic animals and pesticides residues were found in 239 of the samples analyzed. In this retrospective study, toxicology results from domestic species (dog, cat, sheep, cows, and horses), wildlife species (red foxes, birds of prey, lynx, and wild boar), and food baits, are presented. During this period the samples analyzed at the LFT-FMV, were received from all over the country. Analytical detections were performed via solvent extraction followed by thin layer chromatography. Molluscicides (47%, n = 109) and Carbamates (24%, n = 57) were found to be the first category of pesticides involved in intoxications, in both domestic and wild animals, followed by rodenticides (13%, n = 30)—in this group second and third generation, were the most represented; Strychnine is the third (11%, n = 26) even though this pesticide has been banned in Portugal since 1988 and in the European Union since 2006 and finally Organophosphates (5%, n = 11) in the small number. This study allowed to realize that a great number of positive samples involved banned pesticides (i.e., Aldicarb and Strychnine) but, at the same time, many positives cases were due to the exposure to commercially available products (i.e., Methiocarb and Anticoagulant rodenticides). Also, it's possible to identify the areas where domestic species are the most affected (i.e., Setubal and Lisboa) and the areas where the wild animals are the mainly affected species (i.e., Faro, Castelo Branco, and Bragança). ","author":[{"dropping-particle":"","family":"Grilo","given":"Andreia","non-dropping-particle":"","parse-names":false,"suffix":""},{"dropping-particle":"","family":"Moreira","given":"Anabela","non-dropping-particle":"","parse-names":false,"suffix":""},{"dropping-particle":"","family":"Carrapiço","given":"Belmira","non-dropping-particle":"","parse-names":false,"suffix":""},{"dropping-particle":"","family":"Belas","given":"Adriana","non-dropping-particle":"","parse-names":false,"suffix":""},{"dropping-particle":"","family":"São Braz","given":"Berta","non-dropping-particle":"","parse-names":false,"suffix":""}],"container-title":"Frontiers in Veterinary Science","id":"ITEM-4","issue":"January","issued":{"date-parts":[["2021"]]},"page":"1-9","title":"Epidemiological Study of Pesticide Poisoning in Domestic Animals and Wildlife in Portugal: 2014–2020","type":"article-journal","volume":"7"},"uris":["http://www.mendeley.com/documents/?uuid=535f10ca-c1da-4dcc-acf3-a67d6d6bba2e"]},{"id":"ITEM-5","itemData":{"author":[{"dropping-particle":"","family":"Motas-Guzmán, M., María-Mojica, P., Romero, D., Martinez Lopez, E., García-Fernández","given":"AJ","non-dropping-particle":"","parse-names":false,"suffix":""}],"container-title":"Veterinary and Human To","id":"ITEM-5","issued":{"date-parts":[["2003"]]},"page":"47-50","title":"Intentional poisoning of animals in Southeastern Spain. A review of the Veterinary Toxicology Service from Murcia, Spain","type":"article-journal","volume":"45"},"uris":["http://www.mendeley.com/documents/?uuid=6097c0fd-c454-4b8a-ad57-fa5d3c0c9a88"]},{"id":"ITEM-6","itemData":{"abstract":"The Balkan Vulture Poison Study was prepared by the Vulture Conservation Foundation (VCF) within the framework of the Balkan Anti-Poisoning Project (BAPP), an integral part of the Mediterranean Anti Poisoning Project – MAPP (Fighting poisoning – reducing vulture (and other scavengers and predators) mortality due to the use of poison baits and lead ammunition across the Mediterranean), funded by the MAVA Foundation and coordinated by VCF. This study is purposed to serve as a regional anti-poisoning technical protocol, corresponding to Activity 1.6 of the MAPP project, and to facilitate the creation of national Anti-Poison Road Maps in the Balkan countries","author":[{"dropping-particle":"","family":"Uros","given":"Pantovic","non-dropping-particle":"","parse-names":false,"suffix":""},{"dropping-particle":"","family":"Andevski","given":"Jovan","non-dropping-particle":"","parse-names":false,"suffix":""}],"container-title":"Vulture Conservation Foundation, Netherlands","id":"ITEM-6","issued":{"date-parts":[["2018"]]},"page":"72","title":"Review of the problem of poison use and vulture poisoning in the Balkan Peninsula.","type":"article-journal"},"uris":["http://www.mendeley.com/documents/?uuid=b13bc094-aa1a-43ba-8d7c-aedde55f5f1c"]},{"id":"ITEM-7","itemData":{"author":[{"dropping-particle":"","family":"Parvanov","given":"Dimitar","non-dropping-particle":"","parse-names":false,"suffix":""},{"dropping-particle":"","family":"Stoynov","given":"E","non-dropping-particle":"","parse-names":false,"suffix":""},{"dropping-particle":"","family":"Vangelova","given":"Nadya","non-dropping-particle":"","parse-names":false,"suffix":""},{"dropping-particle":"","family":"Peshev","given":"Htisto","non-dropping-particle":"","parse-names":false,"suffix":""}],"id":"ITEM-7","issue":"November","issued":{"date-parts":[["2017"]]},"title":"Vulture mortality resulting from illegal poisoning i</w:instrText>
      </w:r>
      <w:r w:rsidR="003D62C9" w:rsidRPr="00B1424D">
        <w:rPr>
          <w:rFonts w:ascii="Times New Roman" w:hAnsi="Times New Roman" w:cs="Times New Roman"/>
          <w:sz w:val="24"/>
          <w:szCs w:val="24"/>
        </w:rPr>
        <w:instrText>n the southern Balkan Peninsula","type":"article-journal"},"uris":["http://www.mendeley.com/documents/?uuid=895e8792-bb1e-4b12-9643-da81f4345b5d"]}],"mendeley":{"formattedCitation":"(Motas-Guzmán, M., María-Mojica, P., Romero, D., Martinez Lopez, E., García-Fernández 2003; Berny, P., Caloni, F., Croubels, S., Sachana, M., Vandenbroucke, V., Davanzo, F., Guitart 2010; Guitart et al. 2010; Chiari et al. 2017; Parvanov et al. 2017; Uros and Andevski 2018; Grilo et al. 2021)","manualFormatting":"(Motas-Guzmán et al., 2003; Berny, P., Caloni, F., Croubels, S., Sachana, M., Vandenbroucke, V., Davanzo, F., Guitart 2010; Guitart et al. 2010; Chiari et al. 2017; Parvanov et al. 2017; Uros and Andevski 2018; Grilo et al. 2021)","plainTextFormattedCitation":"(Motas-Guzmán, M., María-Mojica, P., Romero, D., Martinez Lopez, E., García-Fernández 2003; Berny, P., Caloni, F., Croubels, S., Sachana, M., Vandenbroucke, V., Davanzo, F., Guitart 2010; Guitart et al. 2010; Chiari et al. 2017; Parvanov et al. 2017; Uros and Andevski 2018; Grilo et al. 2021)","previouslyFormattedCitation":"(Motas-Guzmán, M., María-Mojica, P., Romero, D., Martinez Lopez, E., García-Fernández 2003; Berny, P., Caloni, F., Croubels, S., Sachana, M., Vandenbroucke, V., Davanzo, F., Guitart 2010; Guitart et al. 2010; Chiari et al. 2017; Parvanov et al. 2017; Uros and Andevski 2018; Grilo et al. 2021)"},"properties":{"noteIndex":0},"schema":"https://github.com/citation-style-language/schema/raw/master/csl-citation.json"}</w:instrText>
      </w:r>
      <w:r w:rsidRPr="00B1424D">
        <w:rPr>
          <w:rFonts w:ascii="Times New Roman" w:hAnsi="Times New Roman" w:cs="Times New Roman"/>
          <w:sz w:val="24"/>
          <w:szCs w:val="24"/>
          <w:lang w:val="en-GB"/>
        </w:rPr>
        <w:fldChar w:fldCharType="separate"/>
      </w:r>
      <w:r w:rsidRPr="00B1424D">
        <w:rPr>
          <w:rFonts w:ascii="Times New Roman" w:hAnsi="Times New Roman" w:cs="Times New Roman"/>
          <w:noProof/>
          <w:sz w:val="24"/>
          <w:szCs w:val="24"/>
        </w:rPr>
        <w:t>(Motas-Guzmán</w:t>
      </w:r>
      <w:r w:rsidR="003D62C9" w:rsidRPr="00B1424D">
        <w:rPr>
          <w:rFonts w:ascii="Times New Roman" w:hAnsi="Times New Roman" w:cs="Times New Roman"/>
          <w:noProof/>
          <w:sz w:val="24"/>
          <w:szCs w:val="24"/>
        </w:rPr>
        <w:t xml:space="preserve"> et al.,</w:t>
      </w:r>
      <w:r w:rsidRPr="00B1424D">
        <w:rPr>
          <w:rFonts w:ascii="Times New Roman" w:hAnsi="Times New Roman" w:cs="Times New Roman"/>
          <w:noProof/>
          <w:sz w:val="24"/>
          <w:szCs w:val="24"/>
        </w:rPr>
        <w:t xml:space="preserve"> 2003; Berny</w:t>
      </w:r>
      <w:r w:rsidR="00F738E0" w:rsidRPr="00B1424D">
        <w:rPr>
          <w:rFonts w:ascii="Times New Roman" w:hAnsi="Times New Roman" w:cs="Times New Roman"/>
          <w:noProof/>
          <w:sz w:val="24"/>
          <w:szCs w:val="24"/>
        </w:rPr>
        <w:t xml:space="preserve"> </w:t>
      </w:r>
      <w:r w:rsidR="00AA7AE2" w:rsidRPr="00B1424D">
        <w:rPr>
          <w:rFonts w:ascii="Times New Roman" w:hAnsi="Times New Roman" w:cs="Times New Roman"/>
          <w:noProof/>
          <w:sz w:val="24"/>
          <w:szCs w:val="24"/>
        </w:rPr>
        <w:t>et al.,</w:t>
      </w:r>
      <w:r w:rsidRPr="00B1424D">
        <w:rPr>
          <w:rFonts w:ascii="Times New Roman" w:hAnsi="Times New Roman" w:cs="Times New Roman"/>
          <w:noProof/>
          <w:sz w:val="24"/>
          <w:szCs w:val="24"/>
        </w:rPr>
        <w:t xml:space="preserve"> 2010; Guitart </w:t>
      </w:r>
      <w:r w:rsidR="00AA7AE2" w:rsidRPr="00B1424D">
        <w:rPr>
          <w:rFonts w:ascii="Times New Roman" w:hAnsi="Times New Roman" w:cs="Times New Roman"/>
          <w:noProof/>
          <w:sz w:val="24"/>
          <w:szCs w:val="24"/>
        </w:rPr>
        <w:t>et al.,</w:t>
      </w:r>
      <w:r w:rsidRPr="00B1424D">
        <w:rPr>
          <w:rFonts w:ascii="Times New Roman" w:hAnsi="Times New Roman" w:cs="Times New Roman"/>
          <w:noProof/>
          <w:sz w:val="24"/>
          <w:szCs w:val="24"/>
        </w:rPr>
        <w:t xml:space="preserve"> 2010; Chiari </w:t>
      </w:r>
      <w:r w:rsidR="00AA7AE2" w:rsidRPr="00B1424D">
        <w:rPr>
          <w:rFonts w:ascii="Times New Roman" w:hAnsi="Times New Roman" w:cs="Times New Roman"/>
          <w:noProof/>
          <w:sz w:val="24"/>
          <w:szCs w:val="24"/>
        </w:rPr>
        <w:t>et al.,</w:t>
      </w:r>
      <w:r w:rsidRPr="00B1424D">
        <w:rPr>
          <w:rFonts w:ascii="Times New Roman" w:hAnsi="Times New Roman" w:cs="Times New Roman"/>
          <w:noProof/>
          <w:sz w:val="24"/>
          <w:szCs w:val="24"/>
        </w:rPr>
        <w:t xml:space="preserve"> 2017; Parvanov </w:t>
      </w:r>
      <w:r w:rsidR="00AA7AE2" w:rsidRPr="00B1424D">
        <w:rPr>
          <w:rFonts w:ascii="Times New Roman" w:hAnsi="Times New Roman" w:cs="Times New Roman"/>
          <w:noProof/>
          <w:sz w:val="24"/>
          <w:szCs w:val="24"/>
        </w:rPr>
        <w:t>et al.,</w:t>
      </w:r>
      <w:r w:rsidRPr="00B1424D">
        <w:rPr>
          <w:rFonts w:ascii="Times New Roman" w:hAnsi="Times New Roman" w:cs="Times New Roman"/>
          <w:noProof/>
          <w:sz w:val="24"/>
          <w:szCs w:val="24"/>
        </w:rPr>
        <w:t xml:space="preserve"> 201</w:t>
      </w:r>
      <w:r w:rsidR="002026FB" w:rsidRPr="00B1424D">
        <w:rPr>
          <w:rFonts w:ascii="Times New Roman" w:hAnsi="Times New Roman" w:cs="Times New Roman"/>
          <w:noProof/>
          <w:sz w:val="24"/>
          <w:szCs w:val="24"/>
        </w:rPr>
        <w:t>8</w:t>
      </w:r>
      <w:r w:rsidRPr="00B1424D">
        <w:rPr>
          <w:rFonts w:ascii="Times New Roman" w:hAnsi="Times New Roman" w:cs="Times New Roman"/>
          <w:noProof/>
          <w:sz w:val="24"/>
          <w:szCs w:val="24"/>
        </w:rPr>
        <w:t xml:space="preserve">; Uros </w:t>
      </w:r>
      <w:r w:rsidR="00A36677" w:rsidRPr="00B1424D">
        <w:rPr>
          <w:rFonts w:ascii="Times New Roman" w:hAnsi="Times New Roman" w:cs="Times New Roman"/>
          <w:noProof/>
          <w:sz w:val="24"/>
          <w:szCs w:val="24"/>
        </w:rPr>
        <w:t>&amp;</w:t>
      </w:r>
      <w:r w:rsidRPr="00B1424D">
        <w:rPr>
          <w:rFonts w:ascii="Times New Roman" w:hAnsi="Times New Roman" w:cs="Times New Roman"/>
          <w:noProof/>
          <w:sz w:val="24"/>
          <w:szCs w:val="24"/>
        </w:rPr>
        <w:t xml:space="preserve"> Andevski 2018; Grilo </w:t>
      </w:r>
      <w:r w:rsidR="00AA7AE2" w:rsidRPr="00B1424D">
        <w:rPr>
          <w:rFonts w:ascii="Times New Roman" w:hAnsi="Times New Roman" w:cs="Times New Roman"/>
          <w:noProof/>
          <w:sz w:val="24"/>
          <w:szCs w:val="24"/>
        </w:rPr>
        <w:t>et al.,</w:t>
      </w:r>
      <w:r w:rsidRPr="00B1424D">
        <w:rPr>
          <w:rFonts w:ascii="Times New Roman" w:hAnsi="Times New Roman" w:cs="Times New Roman"/>
          <w:noProof/>
          <w:sz w:val="24"/>
          <w:szCs w:val="24"/>
        </w:rPr>
        <w:t xml:space="preserve"> 2021)</w:t>
      </w:r>
      <w:r w:rsidRPr="00B1424D">
        <w:rPr>
          <w:rFonts w:ascii="Times New Roman" w:hAnsi="Times New Roman" w:cs="Times New Roman"/>
          <w:sz w:val="24"/>
          <w:szCs w:val="24"/>
          <w:lang w:val="en-GB"/>
        </w:rPr>
        <w:fldChar w:fldCharType="end"/>
      </w:r>
      <w:r w:rsidRPr="00B1424D">
        <w:rPr>
          <w:rFonts w:ascii="Times New Roman" w:hAnsi="Times New Roman" w:cs="Times New Roman"/>
          <w:sz w:val="24"/>
          <w:szCs w:val="24"/>
        </w:rPr>
        <w:t>.</w:t>
      </w:r>
      <w:r w:rsidRPr="00B1424D">
        <w:rPr>
          <w:rFonts w:ascii="Times New Roman" w:hAnsi="Times New Roman" w:cs="Times New Roman"/>
          <w:sz w:val="24"/>
          <w:szCs w:val="24"/>
          <w:highlight w:val="yellow"/>
        </w:rPr>
        <w:t xml:space="preserve"> </w:t>
      </w:r>
    </w:p>
    <w:p w14:paraId="3512B52E" w14:textId="7D8B251C" w:rsidR="00CC2459" w:rsidRPr="00B1424D" w:rsidRDefault="00CC2459"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Barbiturates are pharmaceuticals widely used in veterinary medicine and they are involved in</w:t>
      </w:r>
      <w:r w:rsidR="00217168" w:rsidRPr="00B1424D">
        <w:rPr>
          <w:rFonts w:ascii="Times New Roman" w:hAnsi="Times New Roman" w:cs="Times New Roman"/>
          <w:sz w:val="24"/>
          <w:szCs w:val="24"/>
          <w:lang w:val="en-GB"/>
        </w:rPr>
        <w:t xml:space="preserve"> accidental</w:t>
      </w:r>
      <w:r w:rsidRPr="00B1424D">
        <w:rPr>
          <w:rFonts w:ascii="Times New Roman" w:hAnsi="Times New Roman" w:cs="Times New Roman"/>
          <w:sz w:val="24"/>
          <w:szCs w:val="24"/>
          <w:lang w:val="en-GB"/>
        </w:rPr>
        <w:t xml:space="preserve"> secondary poisoning </w:t>
      </w:r>
      <w:r w:rsidRPr="00B1424D">
        <w:rPr>
          <w:rFonts w:ascii="Times New Roman" w:hAnsi="Times New Roman" w:cs="Times New Roman"/>
          <w:sz w:val="24"/>
          <w:szCs w:val="24"/>
          <w:lang w:val="en-GB"/>
        </w:rPr>
        <w:fldChar w:fldCharType="begin" w:fldLock="1"/>
      </w:r>
      <w:r w:rsidRPr="00B1424D">
        <w:rPr>
          <w:rFonts w:ascii="Times New Roman" w:hAnsi="Times New Roman" w:cs="Times New Roman"/>
          <w:sz w:val="24"/>
          <w:szCs w:val="24"/>
          <w:lang w:val="en-GB"/>
        </w:rPr>
        <w:instrText>ADDIN CSL_CITATION {"citationItems":[{"id":"ITEM-1","itemData":{"abstract":"Sodium pentobarbital is a veterinary drug commonly employed to euthanize different animal species humanely. Cases of secondary pentobarbital poisoning also have been documented in scavenging wildlife, companion animals and captive carnivores. Since the extent of such poisonings remains mostly unknown, a review was undertaken to consolidate cases published, recorded, only locally reported or shared anecdotally. A questionnaire was distributed to veterinary surgery and wildlife rehabilitation centers, and zoos. An estimated 125 cases affecting 432 animals across the US, Canada, the UK, South Africa, New Zealand, Australia, Germany and France were collated, with 76.8% obtained outside the published literature. Our findings support that 1) pentobarbital poisoning affects a range of wild species (e.g., griffon vultures, canids) and companion animals (especially dogs and captive carnivores), and 2) although a known source of toxicosis, pentobarbital-related poisonings continue to the present day. Carcass disposal methods were considered in regards to associated incidents of secondary poisoning. Wild scavengers and companion animals were mainly affected after feeding on livestock carcasses that were insufficiently buried or left uncovered. Captive carnivores were accidentally poisoned after being fed pentobarbital-euthanized animals. Euthanized carcasses of stranded whales, provision of euthanized carcasses to dogs at hunt kennels, sourcing of meat from fisheries and laboratories, and use of barbiturates in baits to deliberately harm wildlife also emerged as noteworthy sources of risk or exposure. The ongoing presence of pentobarbital residues in pet food as a threat to companion animals also was incidentally considered. Additional recommendations for follow-up research, to increase awareness of this issue and prevent exposure, were suggested. KEYWORDS:","author":[{"dropping-particle":"","family":"Wells","given":"Kathleen","non-dropping-particle":"","parse-names":false,"suffix":""},{"dropping-particle":"","family":"Butterworth","given":"Andrew","non-dropping-particle":"","parse-names":false,"suffix":""},{"dropping-particle":"","family":"Richards","given":"Ngaio","non-dropping-particle":"","parse-names":false,"suffix":""}],"container-title":"Journal of Veterinary Forensic Sciences","id":"ITEM-1","issue":"1","issued":{"date-parts":[["2020"]]},"page":"1-15","title":"A review of secondary pentobarbital poisoning in scavenging wildlife , companion animals and captive carnivores","type":"article-journal","volume":"1"},"uris":["http://www.mendeley.com/documents/?uuid=65dac036-fcb5-4e91-94b7-0e49b8c8354d"]},{"id":"ITEM-2","itemData":{"DOI":"10.1016/j.envpol.2021.117452","ISSN":"02697491","author":[{"dropping-particle":"","family":"Herrero-Villar","given":"Marta","non-dropping-particle":"","parse-names":false,"suffix":""},{"dropping-particle":"","family":"Sánchez-Barbudo","given":"Inés S.","non-dropping-particle":"","parse-names":false,"suffix":""},{"dropping-particle":"","family":"Camarero","given":"Pablo R.","non-dropping-particle":"","parse-names":false,"suffix":""},{"dropping-particle":"","family":"Taggart","given":"Mark A.","non-dropping-particle":"","parse-names":false,"suffix":""},{"dropping-particle":"","family":"Mateo","given":"Rafael","non-dropping-particle":"","parse-names":false,"suffix":""}],"container-title":"Environmental Pollution","id":"ITEM-2","issue":"22","issued":{"date-parts":[["2021"]]},"page":"117452","title":"Increasing incidence of barbiturate intoxication in avian scavengers and mammals in Spain","type":"article-journal","volume":"284"},"uris":["http://www.mendeley.com/documents/?uuid=55853fa3-cf2a-467d-8e1c-e6fbf778bb70"]}],"mendeley":{"formattedCitation":"(Wells et al. 2020; Herrero-Villar et al. 2021)","plainTextFormattedCitation":"(Wells et al. 2020; Herrero-Villar et al. 2021)","previouslyFormattedCitation":"(Wells et al. 2020; Herrero-Villar et al. 2021)"},"properties":{"noteIndex":0},"schema":"https://github.com/citation-style-language/schema/raw/master/csl-citation.json"}</w:instrText>
      </w:r>
      <w:r w:rsidRPr="00B1424D">
        <w:rPr>
          <w:rFonts w:ascii="Times New Roman" w:hAnsi="Times New Roman" w:cs="Times New Roman"/>
          <w:sz w:val="24"/>
          <w:szCs w:val="24"/>
          <w:lang w:val="en-GB"/>
        </w:rPr>
        <w:fldChar w:fldCharType="separate"/>
      </w:r>
      <w:r w:rsidRPr="00B1424D">
        <w:rPr>
          <w:rFonts w:ascii="Times New Roman" w:hAnsi="Times New Roman" w:cs="Times New Roman"/>
          <w:noProof/>
          <w:sz w:val="24"/>
          <w:szCs w:val="24"/>
          <w:lang w:val="en-GB"/>
        </w:rPr>
        <w:t xml:space="preserve">(Wells </w:t>
      </w:r>
      <w:r w:rsidR="00AA7AE2" w:rsidRPr="00B1424D">
        <w:rPr>
          <w:rFonts w:ascii="Times New Roman" w:hAnsi="Times New Roman" w:cs="Times New Roman"/>
          <w:noProof/>
          <w:sz w:val="24"/>
          <w:szCs w:val="24"/>
          <w:lang w:val="en-GB"/>
        </w:rPr>
        <w:t>et al.,</w:t>
      </w:r>
      <w:r w:rsidRPr="00B1424D">
        <w:rPr>
          <w:rFonts w:ascii="Times New Roman" w:hAnsi="Times New Roman" w:cs="Times New Roman"/>
          <w:noProof/>
          <w:sz w:val="24"/>
          <w:szCs w:val="24"/>
          <w:lang w:val="en-GB"/>
        </w:rPr>
        <w:t xml:space="preserve"> 2020; Herrero-Villar </w:t>
      </w:r>
      <w:r w:rsidR="00AA7AE2" w:rsidRPr="00B1424D">
        <w:rPr>
          <w:rFonts w:ascii="Times New Roman" w:hAnsi="Times New Roman" w:cs="Times New Roman"/>
          <w:noProof/>
          <w:sz w:val="24"/>
          <w:szCs w:val="24"/>
          <w:lang w:val="en-GB"/>
        </w:rPr>
        <w:t>et al.,</w:t>
      </w:r>
      <w:r w:rsidRPr="00B1424D">
        <w:rPr>
          <w:rFonts w:ascii="Times New Roman" w:hAnsi="Times New Roman" w:cs="Times New Roman"/>
          <w:noProof/>
          <w:sz w:val="24"/>
          <w:szCs w:val="24"/>
          <w:lang w:val="en-GB"/>
        </w:rPr>
        <w:t xml:space="preserve"> </w:t>
      </w:r>
      <w:r w:rsidRPr="00B1424D">
        <w:rPr>
          <w:rFonts w:ascii="Times New Roman" w:hAnsi="Times New Roman" w:cs="Times New Roman"/>
          <w:noProof/>
          <w:sz w:val="24"/>
          <w:szCs w:val="24"/>
          <w:lang w:val="en-GB"/>
        </w:rPr>
        <w:lastRenderedPageBreak/>
        <w:t>2021)</w:t>
      </w:r>
      <w:r w:rsidRPr="00B1424D">
        <w:rPr>
          <w:rFonts w:ascii="Times New Roman" w:hAnsi="Times New Roman" w:cs="Times New Roman"/>
          <w:sz w:val="24"/>
          <w:szCs w:val="24"/>
          <w:lang w:val="en-GB"/>
        </w:rPr>
        <w:fldChar w:fldCharType="end"/>
      </w:r>
      <w:r w:rsidRPr="00B1424D">
        <w:rPr>
          <w:rFonts w:ascii="Times New Roman" w:hAnsi="Times New Roman" w:cs="Times New Roman"/>
          <w:sz w:val="24"/>
          <w:szCs w:val="24"/>
          <w:lang w:val="en-GB"/>
        </w:rPr>
        <w:t xml:space="preserve">. Nevertheless, our results showed that few laboratories </w:t>
      </w:r>
      <w:r w:rsidR="006D1D9C" w:rsidRPr="00B1424D">
        <w:rPr>
          <w:rFonts w:ascii="Times New Roman" w:hAnsi="Times New Roman" w:cs="Times New Roman"/>
          <w:sz w:val="24"/>
          <w:szCs w:val="24"/>
          <w:lang w:val="en-GB"/>
        </w:rPr>
        <w:t>analysed</w:t>
      </w:r>
      <w:r w:rsidRPr="00B1424D">
        <w:rPr>
          <w:rFonts w:ascii="Times New Roman" w:hAnsi="Times New Roman" w:cs="Times New Roman"/>
          <w:sz w:val="24"/>
          <w:szCs w:val="24"/>
          <w:lang w:val="en-GB"/>
        </w:rPr>
        <w:t xml:space="preserve"> them in Europe (n=8, 44%), being the group of compounds less frequently </w:t>
      </w:r>
      <w:r w:rsidR="006D1D9C" w:rsidRPr="00B1424D">
        <w:rPr>
          <w:rFonts w:ascii="Times New Roman" w:hAnsi="Times New Roman" w:cs="Times New Roman"/>
          <w:sz w:val="24"/>
          <w:szCs w:val="24"/>
          <w:lang w:val="en-GB"/>
        </w:rPr>
        <w:t>analysed</w:t>
      </w:r>
      <w:r w:rsidRPr="00B1424D">
        <w:rPr>
          <w:rFonts w:ascii="Times New Roman" w:hAnsi="Times New Roman" w:cs="Times New Roman"/>
          <w:sz w:val="24"/>
          <w:szCs w:val="24"/>
          <w:lang w:val="en-GB"/>
        </w:rPr>
        <w:t xml:space="preserve"> (Fig</w:t>
      </w:r>
      <w:r w:rsidR="00751F29" w:rsidRPr="00B1424D">
        <w:rPr>
          <w:rFonts w:ascii="Times New Roman" w:hAnsi="Times New Roman" w:cs="Times New Roman"/>
          <w:sz w:val="24"/>
          <w:szCs w:val="24"/>
          <w:lang w:val="en-GB"/>
        </w:rPr>
        <w:t>.</w:t>
      </w:r>
      <w:r w:rsidRPr="00B1424D">
        <w:rPr>
          <w:rFonts w:ascii="Times New Roman" w:hAnsi="Times New Roman" w:cs="Times New Roman"/>
          <w:sz w:val="24"/>
          <w:szCs w:val="24"/>
          <w:lang w:val="en-GB"/>
        </w:rPr>
        <w:t xml:space="preserve"> 4). Other compounds </w:t>
      </w:r>
      <w:r w:rsidR="006D1D9C" w:rsidRPr="00B1424D">
        <w:rPr>
          <w:rFonts w:ascii="Times New Roman" w:hAnsi="Times New Roman" w:cs="Times New Roman"/>
          <w:sz w:val="24"/>
          <w:szCs w:val="24"/>
          <w:lang w:val="en-GB"/>
        </w:rPr>
        <w:t>analysed</w:t>
      </w:r>
      <w:r w:rsidRPr="00B1424D">
        <w:rPr>
          <w:rFonts w:ascii="Times New Roman" w:hAnsi="Times New Roman" w:cs="Times New Roman"/>
          <w:sz w:val="24"/>
          <w:szCs w:val="24"/>
          <w:lang w:val="en-GB"/>
        </w:rPr>
        <w:t xml:space="preserve"> but in</w:t>
      </w:r>
      <w:r w:rsidR="00217168" w:rsidRPr="00B1424D">
        <w:rPr>
          <w:rFonts w:ascii="Times New Roman" w:hAnsi="Times New Roman" w:cs="Times New Roman"/>
          <w:sz w:val="24"/>
          <w:szCs w:val="24"/>
          <w:lang w:val="en-GB"/>
        </w:rPr>
        <w:t xml:space="preserve"> fewer</w:t>
      </w:r>
      <w:r w:rsidRPr="00B1424D">
        <w:rPr>
          <w:rFonts w:ascii="Times New Roman" w:hAnsi="Times New Roman" w:cs="Times New Roman"/>
          <w:sz w:val="24"/>
          <w:szCs w:val="24"/>
          <w:lang w:val="en-GB"/>
        </w:rPr>
        <w:t xml:space="preserve"> laboratories (n=8, 44%) </w:t>
      </w:r>
      <w:r w:rsidR="00751F29" w:rsidRPr="00B1424D">
        <w:rPr>
          <w:rFonts w:ascii="Times New Roman" w:hAnsi="Times New Roman" w:cs="Times New Roman"/>
          <w:sz w:val="24"/>
          <w:szCs w:val="24"/>
          <w:lang w:val="en-GB"/>
        </w:rPr>
        <w:t>were</w:t>
      </w:r>
      <w:r w:rsidRPr="00B1424D">
        <w:rPr>
          <w:rFonts w:ascii="Times New Roman" w:hAnsi="Times New Roman" w:cs="Times New Roman"/>
          <w:sz w:val="24"/>
          <w:szCs w:val="24"/>
          <w:lang w:val="en-GB"/>
        </w:rPr>
        <w:t xml:space="preserve"> </w:t>
      </w:r>
      <w:r w:rsidRPr="00B1424D">
        <w:rPr>
          <w:rFonts w:ascii="Times New Roman" w:eastAsia="Times New Roman" w:hAnsi="Times New Roman" w:cs="Times New Roman"/>
          <w:sz w:val="24"/>
          <w:szCs w:val="24"/>
          <w:lang w:val="en-GB" w:eastAsia="es-ES"/>
        </w:rPr>
        <w:t>neonicotinoids (imidacloprid), pyrethroids, deltamethrin,</w:t>
      </w:r>
      <w:r w:rsidR="006760E2" w:rsidRPr="00B1424D">
        <w:rPr>
          <w:rFonts w:ascii="Times New Roman" w:eastAsia="Times New Roman" w:hAnsi="Times New Roman" w:cs="Times New Roman"/>
          <w:sz w:val="24"/>
          <w:szCs w:val="24"/>
          <w:lang w:val="en-GB" w:eastAsia="es-ES"/>
        </w:rPr>
        <w:t xml:space="preserve"> </w:t>
      </w:r>
      <w:r w:rsidRPr="00B1424D">
        <w:rPr>
          <w:rFonts w:ascii="Times New Roman" w:eastAsia="Times New Roman" w:hAnsi="Times New Roman" w:cs="Times New Roman"/>
          <w:sz w:val="24"/>
          <w:szCs w:val="24"/>
          <w:lang w:val="en-GB" w:eastAsia="es-ES"/>
        </w:rPr>
        <w:t>veterinary pharmaceuticals (antibiotics, NSAIDs, hormones, paracetamol, benzodiazepines, levamisole, etc.),</w:t>
      </w:r>
      <w:r w:rsidRPr="00B1424D">
        <w:rPr>
          <w:rFonts w:ascii="Times New Roman" w:hAnsi="Times New Roman" w:cs="Times New Roman"/>
          <w:sz w:val="24"/>
          <w:szCs w:val="24"/>
          <w:lang w:val="en-GB"/>
        </w:rPr>
        <w:t xml:space="preserve"> </w:t>
      </w:r>
      <w:r w:rsidRPr="00B1424D">
        <w:rPr>
          <w:rFonts w:ascii="Times New Roman" w:eastAsia="Times New Roman" w:hAnsi="Times New Roman" w:cs="Times New Roman"/>
          <w:sz w:val="24"/>
          <w:szCs w:val="24"/>
          <w:lang w:val="en-GB" w:eastAsia="es-ES"/>
        </w:rPr>
        <w:t xml:space="preserve">pyrogallol, colchicine, phosphine, cyanides, </w:t>
      </w:r>
      <w:proofErr w:type="gramStart"/>
      <w:r w:rsidRPr="00B1424D">
        <w:rPr>
          <w:rFonts w:ascii="Times New Roman" w:eastAsia="Times New Roman" w:hAnsi="Times New Roman" w:cs="Times New Roman"/>
          <w:sz w:val="24"/>
          <w:szCs w:val="24"/>
          <w:lang w:val="en-GB" w:eastAsia="es-ES"/>
        </w:rPr>
        <w:t>brucine</w:t>
      </w:r>
      <w:proofErr w:type="gramEnd"/>
      <w:r w:rsidRPr="00B1424D">
        <w:rPr>
          <w:rFonts w:ascii="Times New Roman" w:eastAsia="Times New Roman" w:hAnsi="Times New Roman" w:cs="Times New Roman"/>
          <w:sz w:val="24"/>
          <w:szCs w:val="24"/>
          <w:lang w:val="en-GB" w:eastAsia="es-ES"/>
        </w:rPr>
        <w:t xml:space="preserve"> and ethylene glycol.</w:t>
      </w:r>
      <w:r w:rsidRPr="00B1424D">
        <w:rPr>
          <w:rFonts w:ascii="Times New Roman" w:hAnsi="Times New Roman" w:cs="Times New Roman"/>
          <w:sz w:val="24"/>
          <w:szCs w:val="24"/>
          <w:lang w:val="en-GB"/>
        </w:rPr>
        <w:t xml:space="preserve"> </w:t>
      </w:r>
    </w:p>
    <w:p w14:paraId="6C5321BA" w14:textId="43B5BBF8" w:rsidR="00CC2459" w:rsidRPr="00B1424D" w:rsidRDefault="00CC2459" w:rsidP="006D5F0A">
      <w:pPr>
        <w:tabs>
          <w:tab w:val="left" w:pos="3660"/>
        </w:tabs>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 xml:space="preserve">Some compounds such as glyphosate and ethylene glycol require further attention since they are </w:t>
      </w:r>
      <w:r w:rsidR="006760E2" w:rsidRPr="00B1424D">
        <w:rPr>
          <w:rFonts w:ascii="Times New Roman" w:hAnsi="Times New Roman" w:cs="Times New Roman"/>
          <w:sz w:val="24"/>
          <w:szCs w:val="24"/>
          <w:lang w:val="en-GB"/>
        </w:rPr>
        <w:t>rarely</w:t>
      </w:r>
      <w:r w:rsidRPr="00B1424D">
        <w:rPr>
          <w:rFonts w:ascii="Times New Roman" w:hAnsi="Times New Roman" w:cs="Times New Roman"/>
          <w:sz w:val="24"/>
          <w:szCs w:val="24"/>
          <w:lang w:val="en-GB"/>
        </w:rPr>
        <w:t xml:space="preserve"> mentioned in the literature </w:t>
      </w:r>
      <w:r w:rsidRPr="00B1424D">
        <w:rPr>
          <w:rFonts w:ascii="Times New Roman" w:hAnsi="Times New Roman" w:cs="Times New Roman"/>
          <w:sz w:val="24"/>
          <w:szCs w:val="24"/>
          <w:lang w:val="en-GB"/>
        </w:rPr>
        <w:fldChar w:fldCharType="begin" w:fldLock="1"/>
      </w:r>
      <w:r w:rsidRPr="00B1424D">
        <w:rPr>
          <w:rFonts w:ascii="Times New Roman" w:hAnsi="Times New Roman" w:cs="Times New Roman"/>
          <w:sz w:val="24"/>
          <w:szCs w:val="24"/>
          <w:lang w:val="en-GB"/>
        </w:rPr>
        <w:instrText>ADDIN CSL_CITATION {"citationItems":[{"id":"ITEM-1","itemData":{"abstract":"The Balkan Vulture Poison Study was prepared by the Vulture Conservation Foundation (VCF) within the framework of the Balkan Anti-Poisoning Project (BAPP), an integral part of the Mediterranean Anti Poisoning Project – MAPP (Fighting poisoning – reducing vulture (and other scavengers and predators) mortality due to the use of poison baits and lead ammunition across the Mediterranean), funded by the MAVA Foundation and coordinated by VCF. This study is purposed to serve as a regional anti-poisoning technical protocol, corresponding to Activity 1.6 of the MAPP project, and to facilitate the creation of national Anti-Poison Road Maps in the Balkan countries","author":[{"dropping-particle":"","family":"Uros","given":"Pantovic","non-dropping-particle":"","parse-names":false,"suffix":""},{"dropping-particle":"","family":"Andevski","given":"Jovan","non-dropping-particle":"","parse-names":false,"suffix":""}],"container-title":"Vulture Conservation Foundation, Netherlands","id":"ITEM-1","issued":{"date-parts":[["2018"]]},"page":"72","title":"Review of the problem of poison use and vulture poisoning in the Balkan Peninsula.","type":"article-journal"},"uris":["http://www.mendeley.com/documents/?uuid=b13bc094-aa1a-43ba-8d7c-aedde55f5f1c"]},{"id":"ITEM-2","itemData":{"DOI":"10.2478/v10102-009-0009-z","ISSN":"13379569","PMID":"21217846","abstract":"This article reports the most frequent cases of poisoning in farm animals, horses, cats, dogs, wild animals, fish and honey-bees in the Czech Republic. At present, there are fewer cases of acute poisoning caused by high doses of toxic substances but there are more and more cases of chronic poisoning as a consequence of environmental pollution.","author":[{"dropping-particle":"","family":"Modrä","given":"Helena","non-dropping-particle":"","parse-names":false,"suffix":""},{"dropping-particle":"","family":"Svobodová","given":"Zdeňka","non-dropping-particle":"","parse-names":false,"suffix":""}],"container-title":"Interdisciplinary Toxicology","id":"ITEM-2","issue":"2","issued":{"date-parts":[["2009"]]},"page":"48-51","title":"Incidence of animal poisoning cases in the Czech Republic: Current situation","type":"article-journal","volume":"2"},"uris":["http://www.mendeley.com/documents/?uuid=30ea3a98-d5f0-4bfd-b1e7-1985afc186fc"]},{"id":"ITEM-3","itemData":{"DOI":"10.1016/j.tvjl.2009.03.034","ISBN":"1090-0233","ISSN":"10900233","PMID":"19553146","abstract":"This is the second in a series of three review articles on animal poisoning in Europe and focuses on cases in pet animals and horses in five European countries (Belgium, France, Greece, Italy and Spain) reported over the last decade. In the participating countries, dogs were the most commonly poisoned species, particularly younger animals. The majority of cases in companion animals resulted from exposure to insecticides, although rodenticides (especially anticoagulants and strychnine) posed a significant risk. In all five countries, horses and cats appeared to be more susceptible to plant toxins. Intoxications with herbicides, metals, household products and drugs for veterinary and human use were reported sporadically. The review demonstrates the importance of increased awareness so as to minimise poisoning episodes and emphasises the need to establish a European system for the recording of poisoning data. © 2009 Elsevier Ltd. All rights reserved.","author":[{"dropping-particle":"","family":"Berny, P., Caloni, F., Croubels, S., Sachana, M., Vandenbroucke, V., Davanzo, F., Guitart","given":"R.","non-dropping-particle":"","parse-names":false,"suffix":""}],"container-title":"Veterinary Journal","id":"ITEM-3","issue":"3","issued":{"date-parts":[["2010"]]},"page":"255-259","publisher":"Elsevier Ltd","title":"Animal poisoning in Europe. Part 2: Companion animals","type":"article-journal","volume":"183"},"uris":["http://www.mendeley.com/documents/?uuid=63711561-653e-4f5c-b9df-cdfc0e35000e"]}],"mendeley":{"formattedCitation":"(Modrä and Svobodová 2009; Berny, P., Caloni, F., Croubels, S., Sachana, M., Vandenbroucke, V., Davanzo, F., Guitart 2010; Uros and Andevski 2018)","manualFormatting":"(Modrä and Svobodová, 2009; Berny et al., 2010; Uros and Andevski, 2018)","plainTextFormattedCitation":"(Modrä and Svobodová 2009; Berny, P., Caloni, F., Croubels, S., Sachana, M., Vandenbroucke, V., Davanzo, F., Guitart 2010; Uros and Andevski 2018)","previouslyFormattedCitation":"(Modrä and Svobodová 2009; Berny, P., Caloni, F., Croubels, S., Sachana, M., Vandenbroucke, V., Davanzo, F., Guitart 2010; Uros and Andevski 2018)"},"properties":{"noteIndex":0},"schema":"https://github.com/citation-style-language/schema/raw/master/csl-citation.json"}</w:instrText>
      </w:r>
      <w:r w:rsidRPr="00B1424D">
        <w:rPr>
          <w:rFonts w:ascii="Times New Roman" w:hAnsi="Times New Roman" w:cs="Times New Roman"/>
          <w:sz w:val="24"/>
          <w:szCs w:val="24"/>
          <w:lang w:val="en-GB"/>
        </w:rPr>
        <w:fldChar w:fldCharType="separate"/>
      </w:r>
      <w:r w:rsidRPr="00B1424D">
        <w:rPr>
          <w:rFonts w:ascii="Times New Roman" w:hAnsi="Times New Roman" w:cs="Times New Roman"/>
          <w:noProof/>
          <w:sz w:val="24"/>
          <w:szCs w:val="24"/>
          <w:lang w:val="en-GB"/>
        </w:rPr>
        <w:t xml:space="preserve">(Modrä </w:t>
      </w:r>
      <w:r w:rsidR="00676F25" w:rsidRPr="00B1424D">
        <w:rPr>
          <w:rFonts w:ascii="Times New Roman" w:hAnsi="Times New Roman" w:cs="Times New Roman"/>
          <w:noProof/>
          <w:sz w:val="24"/>
          <w:szCs w:val="24"/>
          <w:lang w:val="en-GB"/>
        </w:rPr>
        <w:t>&amp;</w:t>
      </w:r>
      <w:r w:rsidRPr="00B1424D">
        <w:rPr>
          <w:rFonts w:ascii="Times New Roman" w:hAnsi="Times New Roman" w:cs="Times New Roman"/>
          <w:noProof/>
          <w:sz w:val="24"/>
          <w:szCs w:val="24"/>
          <w:lang w:val="en-GB"/>
        </w:rPr>
        <w:t xml:space="preserve"> Svobodová, 2009; Berny et al., 2010; Uros </w:t>
      </w:r>
      <w:r w:rsidR="00676F25" w:rsidRPr="00B1424D">
        <w:rPr>
          <w:rFonts w:ascii="Times New Roman" w:hAnsi="Times New Roman" w:cs="Times New Roman"/>
          <w:noProof/>
          <w:sz w:val="24"/>
          <w:szCs w:val="24"/>
          <w:lang w:val="en-GB"/>
        </w:rPr>
        <w:t>&amp;</w:t>
      </w:r>
      <w:r w:rsidRPr="00B1424D">
        <w:rPr>
          <w:rFonts w:ascii="Times New Roman" w:hAnsi="Times New Roman" w:cs="Times New Roman"/>
          <w:noProof/>
          <w:sz w:val="24"/>
          <w:szCs w:val="24"/>
          <w:lang w:val="en-GB"/>
        </w:rPr>
        <w:t xml:space="preserve"> Andevski, 2018)</w:t>
      </w:r>
      <w:r w:rsidRPr="00B1424D">
        <w:rPr>
          <w:rFonts w:ascii="Times New Roman" w:hAnsi="Times New Roman" w:cs="Times New Roman"/>
          <w:sz w:val="24"/>
          <w:szCs w:val="24"/>
          <w:lang w:val="en-GB"/>
        </w:rPr>
        <w:fldChar w:fldCharType="end"/>
      </w:r>
      <w:r w:rsidRPr="00B1424D">
        <w:rPr>
          <w:rFonts w:ascii="Times New Roman" w:hAnsi="Times New Roman" w:cs="Times New Roman"/>
          <w:sz w:val="24"/>
          <w:szCs w:val="24"/>
          <w:lang w:val="en-GB"/>
        </w:rPr>
        <w:t xml:space="preserve">. Only two (11%) laboratories </w:t>
      </w:r>
      <w:r w:rsidR="00CF2872" w:rsidRPr="00B1424D">
        <w:rPr>
          <w:rFonts w:ascii="Times New Roman" w:hAnsi="Times New Roman" w:cs="Times New Roman"/>
          <w:sz w:val="24"/>
          <w:szCs w:val="24"/>
          <w:lang w:val="en-GB"/>
        </w:rPr>
        <w:t>analyse</w:t>
      </w:r>
      <w:r w:rsidRPr="00B1424D">
        <w:rPr>
          <w:rFonts w:ascii="Times New Roman" w:hAnsi="Times New Roman" w:cs="Times New Roman"/>
          <w:sz w:val="24"/>
          <w:szCs w:val="24"/>
          <w:lang w:val="en-GB"/>
        </w:rPr>
        <w:t xml:space="preserve"> glyphosate (IREC from Spain and </w:t>
      </w:r>
      <w:proofErr w:type="spellStart"/>
      <w:r w:rsidRPr="00B1424D">
        <w:rPr>
          <w:rFonts w:ascii="Times New Roman" w:hAnsi="Times New Roman" w:cs="Times New Roman"/>
          <w:sz w:val="24"/>
          <w:szCs w:val="24"/>
          <w:lang w:val="en-GB"/>
        </w:rPr>
        <w:t>Fera</w:t>
      </w:r>
      <w:proofErr w:type="spellEnd"/>
      <w:r w:rsidRPr="00B1424D">
        <w:rPr>
          <w:rFonts w:ascii="Times New Roman" w:hAnsi="Times New Roman" w:cs="Times New Roman"/>
          <w:sz w:val="24"/>
          <w:szCs w:val="24"/>
          <w:lang w:val="en-GB"/>
        </w:rPr>
        <w:t xml:space="preserve"> from U</w:t>
      </w:r>
      <w:r w:rsidR="00751F29" w:rsidRPr="00B1424D">
        <w:rPr>
          <w:rFonts w:ascii="Times New Roman" w:hAnsi="Times New Roman" w:cs="Times New Roman"/>
          <w:sz w:val="24"/>
          <w:szCs w:val="24"/>
          <w:lang w:val="en-GB"/>
        </w:rPr>
        <w:t xml:space="preserve">nited </w:t>
      </w:r>
      <w:r w:rsidRPr="00B1424D">
        <w:rPr>
          <w:rFonts w:ascii="Times New Roman" w:hAnsi="Times New Roman" w:cs="Times New Roman"/>
          <w:sz w:val="24"/>
          <w:szCs w:val="24"/>
          <w:lang w:val="en-GB"/>
        </w:rPr>
        <w:t>K</w:t>
      </w:r>
      <w:r w:rsidR="00751F29" w:rsidRPr="00B1424D">
        <w:rPr>
          <w:rFonts w:ascii="Times New Roman" w:hAnsi="Times New Roman" w:cs="Times New Roman"/>
          <w:sz w:val="24"/>
          <w:szCs w:val="24"/>
          <w:lang w:val="en-GB"/>
        </w:rPr>
        <w:t>ingdom</w:t>
      </w:r>
      <w:r w:rsidRPr="00B1424D">
        <w:rPr>
          <w:rFonts w:ascii="Times New Roman" w:hAnsi="Times New Roman" w:cs="Times New Roman"/>
          <w:sz w:val="24"/>
          <w:szCs w:val="24"/>
          <w:lang w:val="en-GB"/>
        </w:rPr>
        <w:t>)</w:t>
      </w:r>
      <w:r w:rsidR="00751F29" w:rsidRPr="00B1424D">
        <w:rPr>
          <w:rFonts w:ascii="Times New Roman" w:hAnsi="Times New Roman" w:cs="Times New Roman"/>
          <w:sz w:val="24"/>
          <w:szCs w:val="24"/>
          <w:lang w:val="en-GB"/>
        </w:rPr>
        <w:t xml:space="preserve"> and any </w:t>
      </w:r>
      <w:r w:rsidR="000E6185" w:rsidRPr="00B1424D">
        <w:rPr>
          <w:rFonts w:ascii="Times New Roman" w:hAnsi="Times New Roman" w:cs="Times New Roman"/>
          <w:sz w:val="24"/>
          <w:szCs w:val="24"/>
          <w:lang w:val="en-GB"/>
        </w:rPr>
        <w:t xml:space="preserve">laboratory </w:t>
      </w:r>
      <w:r w:rsidR="00CF2872" w:rsidRPr="00B1424D">
        <w:rPr>
          <w:rFonts w:ascii="Times New Roman" w:hAnsi="Times New Roman" w:cs="Times New Roman"/>
          <w:sz w:val="24"/>
          <w:szCs w:val="24"/>
          <w:lang w:val="en-GB"/>
        </w:rPr>
        <w:t>analyses</w:t>
      </w:r>
      <w:r w:rsidR="00751F29" w:rsidRPr="00B1424D">
        <w:rPr>
          <w:rFonts w:ascii="Times New Roman" w:hAnsi="Times New Roman" w:cs="Times New Roman"/>
          <w:sz w:val="24"/>
          <w:szCs w:val="24"/>
          <w:lang w:val="en-GB"/>
        </w:rPr>
        <w:t xml:space="preserve"> ethylene glycol</w:t>
      </w:r>
      <w:r w:rsidRPr="00B1424D">
        <w:rPr>
          <w:rFonts w:ascii="Times New Roman" w:hAnsi="Times New Roman" w:cs="Times New Roman"/>
          <w:sz w:val="24"/>
          <w:szCs w:val="24"/>
          <w:lang w:val="en-GB"/>
        </w:rPr>
        <w:t>.</w:t>
      </w:r>
    </w:p>
    <w:p w14:paraId="01554342" w14:textId="3A22034D" w:rsidR="00CC2459" w:rsidRPr="00B1424D" w:rsidRDefault="00CC2459" w:rsidP="006D5F0A">
      <w:pPr>
        <w:spacing w:after="0" w:line="480" w:lineRule="auto"/>
        <w:jc w:val="both"/>
        <w:rPr>
          <w:rFonts w:ascii="Times New Roman" w:hAnsi="Times New Roman" w:cs="Times New Roman"/>
          <w:strike/>
          <w:sz w:val="24"/>
          <w:szCs w:val="24"/>
          <w:lang w:val="en-GB"/>
        </w:rPr>
      </w:pPr>
      <w:r w:rsidRPr="00B1424D">
        <w:rPr>
          <w:rFonts w:ascii="Times New Roman" w:hAnsi="Times New Roman" w:cs="Times New Roman"/>
          <w:sz w:val="24"/>
          <w:szCs w:val="24"/>
          <w:lang w:val="en-GB"/>
        </w:rPr>
        <w:t xml:space="preserve">According to poisoning reports, most laboratories have developed techniques to detect the most frequently used </w:t>
      </w:r>
      <w:r w:rsidR="00751F29" w:rsidRPr="00B1424D">
        <w:rPr>
          <w:rFonts w:ascii="Times New Roman" w:hAnsi="Times New Roman" w:cs="Times New Roman"/>
          <w:sz w:val="24"/>
          <w:szCs w:val="24"/>
          <w:lang w:val="en-GB"/>
        </w:rPr>
        <w:t xml:space="preserve">compounds </w:t>
      </w:r>
      <w:r w:rsidRPr="00B1424D">
        <w:rPr>
          <w:rFonts w:ascii="Times New Roman" w:hAnsi="Times New Roman" w:cs="Times New Roman"/>
          <w:sz w:val="24"/>
          <w:szCs w:val="24"/>
          <w:lang w:val="en-GB"/>
        </w:rPr>
        <w:t xml:space="preserve">to poison animals. Table 3 shows the matrix and the analytical methods used to </w:t>
      </w:r>
      <w:r w:rsidR="00C718D6" w:rsidRPr="00B1424D">
        <w:rPr>
          <w:rFonts w:ascii="Times New Roman" w:hAnsi="Times New Roman" w:cs="Times New Roman"/>
          <w:sz w:val="24"/>
          <w:szCs w:val="24"/>
          <w:lang w:val="en-GB"/>
        </w:rPr>
        <w:t>analyse</w:t>
      </w:r>
      <w:r w:rsidRPr="00B1424D">
        <w:rPr>
          <w:rFonts w:ascii="Times New Roman" w:hAnsi="Times New Roman" w:cs="Times New Roman"/>
          <w:sz w:val="24"/>
          <w:szCs w:val="24"/>
          <w:lang w:val="en-GB"/>
        </w:rPr>
        <w:t xml:space="preserve"> each compound group in the </w:t>
      </w:r>
      <w:r w:rsidR="00523819" w:rsidRPr="00B1424D">
        <w:rPr>
          <w:rFonts w:ascii="Times New Roman" w:hAnsi="Times New Roman" w:cs="Times New Roman"/>
          <w:sz w:val="24"/>
          <w:szCs w:val="24"/>
          <w:lang w:val="en-GB"/>
        </w:rPr>
        <w:t xml:space="preserve">19 </w:t>
      </w:r>
      <w:r w:rsidRPr="00B1424D">
        <w:rPr>
          <w:rFonts w:ascii="Times New Roman" w:hAnsi="Times New Roman" w:cs="Times New Roman"/>
          <w:sz w:val="24"/>
          <w:szCs w:val="24"/>
          <w:lang w:val="en-GB"/>
        </w:rPr>
        <w:t>European laboratories</w:t>
      </w:r>
      <w:r w:rsidR="00922D36" w:rsidRPr="00B1424D">
        <w:rPr>
          <w:rFonts w:ascii="Times New Roman" w:hAnsi="Times New Roman" w:cs="Times New Roman"/>
          <w:sz w:val="24"/>
          <w:szCs w:val="24"/>
          <w:lang w:val="en-GB"/>
        </w:rPr>
        <w:t xml:space="preserve"> that responded </w:t>
      </w:r>
      <w:r w:rsidR="006C45BE" w:rsidRPr="00B1424D">
        <w:rPr>
          <w:rFonts w:ascii="Times New Roman" w:hAnsi="Times New Roman" w:cs="Times New Roman"/>
          <w:sz w:val="24"/>
          <w:szCs w:val="24"/>
          <w:lang w:val="en-GB"/>
        </w:rPr>
        <w:t xml:space="preserve">to </w:t>
      </w:r>
      <w:r w:rsidR="00922D36" w:rsidRPr="00B1424D">
        <w:rPr>
          <w:rFonts w:ascii="Times New Roman" w:hAnsi="Times New Roman" w:cs="Times New Roman"/>
          <w:sz w:val="24"/>
          <w:szCs w:val="24"/>
          <w:lang w:val="en-GB"/>
        </w:rPr>
        <w:t>the questionnaire.</w:t>
      </w:r>
      <w:r w:rsidRPr="00B1424D">
        <w:rPr>
          <w:rFonts w:ascii="Times New Roman" w:hAnsi="Times New Roman" w:cs="Times New Roman"/>
          <w:sz w:val="24"/>
          <w:szCs w:val="24"/>
          <w:lang w:val="en-GB"/>
        </w:rPr>
        <w:t xml:space="preserve"> Fig</w:t>
      </w:r>
      <w:r w:rsidR="00751F29" w:rsidRPr="00B1424D">
        <w:rPr>
          <w:rFonts w:ascii="Times New Roman" w:hAnsi="Times New Roman" w:cs="Times New Roman"/>
          <w:sz w:val="24"/>
          <w:szCs w:val="24"/>
          <w:lang w:val="en-GB"/>
        </w:rPr>
        <w:t>.</w:t>
      </w:r>
      <w:r w:rsidRPr="00B1424D">
        <w:rPr>
          <w:rFonts w:ascii="Times New Roman" w:hAnsi="Times New Roman" w:cs="Times New Roman"/>
          <w:sz w:val="24"/>
          <w:szCs w:val="24"/>
          <w:lang w:val="en-GB"/>
        </w:rPr>
        <w:t xml:space="preserve"> </w:t>
      </w:r>
      <w:r w:rsidR="00E12CD4" w:rsidRPr="00B1424D">
        <w:rPr>
          <w:rFonts w:ascii="Times New Roman" w:hAnsi="Times New Roman" w:cs="Times New Roman"/>
          <w:sz w:val="24"/>
          <w:szCs w:val="24"/>
          <w:lang w:val="en-GB"/>
        </w:rPr>
        <w:t>S2</w:t>
      </w:r>
      <w:r w:rsidRPr="00B1424D">
        <w:rPr>
          <w:rFonts w:ascii="Times New Roman" w:hAnsi="Times New Roman" w:cs="Times New Roman"/>
          <w:sz w:val="24"/>
          <w:szCs w:val="24"/>
          <w:lang w:val="en-GB"/>
        </w:rPr>
        <w:t xml:space="preserve"> represents the specific compounds </w:t>
      </w:r>
      <w:r w:rsidR="006D1D9C" w:rsidRPr="00B1424D">
        <w:rPr>
          <w:rFonts w:ascii="Times New Roman" w:hAnsi="Times New Roman" w:cs="Times New Roman"/>
          <w:sz w:val="24"/>
          <w:szCs w:val="24"/>
          <w:lang w:val="en-GB"/>
        </w:rPr>
        <w:t>analysed</w:t>
      </w:r>
      <w:r w:rsidRPr="00B1424D">
        <w:rPr>
          <w:rFonts w:ascii="Times New Roman" w:hAnsi="Times New Roman" w:cs="Times New Roman"/>
          <w:sz w:val="24"/>
          <w:szCs w:val="24"/>
          <w:lang w:val="en-GB"/>
        </w:rPr>
        <w:t xml:space="preserve"> within each compound group in the different laboratories.</w:t>
      </w:r>
    </w:p>
    <w:p w14:paraId="70119AFC" w14:textId="77777777" w:rsidR="00751F29" w:rsidRPr="00B1424D" w:rsidRDefault="00751F29" w:rsidP="006D5F0A">
      <w:pPr>
        <w:spacing w:after="0" w:line="480" w:lineRule="auto"/>
        <w:jc w:val="both"/>
        <w:rPr>
          <w:rFonts w:ascii="Times New Roman" w:hAnsi="Times New Roman" w:cs="Times New Roman"/>
          <w:sz w:val="24"/>
          <w:szCs w:val="24"/>
          <w:lang w:val="en-GB"/>
        </w:rPr>
      </w:pPr>
    </w:p>
    <w:p w14:paraId="02677B07" w14:textId="442EF4EC" w:rsidR="0057764D" w:rsidRPr="00B1424D" w:rsidRDefault="0057764D" w:rsidP="006D5F0A">
      <w:pPr>
        <w:spacing w:after="0" w:line="480" w:lineRule="auto"/>
        <w:jc w:val="both"/>
        <w:rPr>
          <w:rFonts w:ascii="Times New Roman" w:hAnsi="Times New Roman" w:cs="Times New Roman"/>
          <w:sz w:val="24"/>
          <w:szCs w:val="24"/>
          <w:lang w:val="en-GB"/>
        </w:rPr>
      </w:pPr>
      <w:bookmarkStart w:id="11" w:name="_Hlk85351537"/>
      <w:r w:rsidRPr="00B1424D">
        <w:rPr>
          <w:rFonts w:ascii="Times New Roman" w:hAnsi="Times New Roman" w:cs="Times New Roman"/>
          <w:sz w:val="24"/>
          <w:szCs w:val="24"/>
          <w:lang w:val="en-GB"/>
        </w:rPr>
        <w:t>Matrices</w:t>
      </w:r>
      <w:r w:rsidR="00521D1F" w:rsidRPr="00B1424D">
        <w:rPr>
          <w:rFonts w:ascii="Times New Roman" w:hAnsi="Times New Roman" w:cs="Times New Roman"/>
          <w:sz w:val="24"/>
          <w:szCs w:val="24"/>
          <w:lang w:val="en-GB"/>
        </w:rPr>
        <w:t xml:space="preserve"> </w:t>
      </w:r>
      <w:r w:rsidR="006D1D9C" w:rsidRPr="00B1424D">
        <w:rPr>
          <w:rFonts w:ascii="Times New Roman" w:hAnsi="Times New Roman" w:cs="Times New Roman"/>
          <w:sz w:val="24"/>
          <w:szCs w:val="24"/>
          <w:lang w:val="en-GB"/>
        </w:rPr>
        <w:t>analysed</w:t>
      </w:r>
      <w:r w:rsidR="00B82B6E" w:rsidRPr="00B1424D">
        <w:rPr>
          <w:rFonts w:ascii="Times New Roman" w:hAnsi="Times New Roman" w:cs="Times New Roman"/>
          <w:sz w:val="24"/>
          <w:szCs w:val="24"/>
          <w:lang w:val="en-GB"/>
        </w:rPr>
        <w:t xml:space="preserve"> </w:t>
      </w:r>
      <w:r w:rsidR="006E6D61" w:rsidRPr="00B1424D">
        <w:rPr>
          <w:rFonts w:ascii="Times New Roman" w:hAnsi="Times New Roman" w:cs="Times New Roman"/>
          <w:sz w:val="24"/>
          <w:szCs w:val="24"/>
          <w:lang w:val="en-GB"/>
        </w:rPr>
        <w:t>in</w:t>
      </w:r>
      <w:r w:rsidR="00521D1F" w:rsidRPr="00B1424D">
        <w:rPr>
          <w:rFonts w:ascii="Times New Roman" w:hAnsi="Times New Roman" w:cs="Times New Roman"/>
          <w:sz w:val="24"/>
          <w:szCs w:val="24"/>
          <w:lang w:val="en-GB"/>
        </w:rPr>
        <w:t xml:space="preserve"> poisoning </w:t>
      </w:r>
      <w:r w:rsidR="00B82B6E" w:rsidRPr="00B1424D">
        <w:rPr>
          <w:rFonts w:ascii="Times New Roman" w:hAnsi="Times New Roman" w:cs="Times New Roman"/>
          <w:sz w:val="24"/>
          <w:szCs w:val="24"/>
          <w:lang w:val="en-GB"/>
        </w:rPr>
        <w:t xml:space="preserve">investigation </w:t>
      </w:r>
    </w:p>
    <w:bookmarkEnd w:id="11"/>
    <w:p w14:paraId="6ED69B23" w14:textId="77777777" w:rsidR="00DB7C7E" w:rsidRPr="00B1424D" w:rsidRDefault="00DB7C7E" w:rsidP="006D5F0A">
      <w:pPr>
        <w:spacing w:after="0" w:line="480" w:lineRule="auto"/>
        <w:jc w:val="both"/>
        <w:rPr>
          <w:rFonts w:ascii="Times New Roman" w:hAnsi="Times New Roman" w:cs="Times New Roman"/>
          <w:sz w:val="24"/>
          <w:szCs w:val="24"/>
          <w:lang w:val="en-GB"/>
        </w:rPr>
      </w:pPr>
    </w:p>
    <w:p w14:paraId="2F534248" w14:textId="5FD92E11" w:rsidR="00CC2459" w:rsidRPr="00B1424D" w:rsidRDefault="00CC2459"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 xml:space="preserve">Baits, gastric content, and liver </w:t>
      </w:r>
      <w:r w:rsidR="00B82B6E" w:rsidRPr="00B1424D">
        <w:rPr>
          <w:rFonts w:ascii="Times New Roman" w:hAnsi="Times New Roman" w:cs="Times New Roman"/>
          <w:sz w:val="24"/>
          <w:szCs w:val="24"/>
          <w:lang w:val="en-GB"/>
        </w:rPr>
        <w:t xml:space="preserve">were </w:t>
      </w:r>
      <w:r w:rsidRPr="00B1424D">
        <w:rPr>
          <w:rFonts w:ascii="Times New Roman" w:hAnsi="Times New Roman" w:cs="Times New Roman"/>
          <w:sz w:val="24"/>
          <w:szCs w:val="24"/>
          <w:lang w:val="en-GB"/>
        </w:rPr>
        <w:t xml:space="preserve">the </w:t>
      </w:r>
      <w:r w:rsidR="00B82B6E" w:rsidRPr="00B1424D">
        <w:rPr>
          <w:rFonts w:ascii="Times New Roman" w:hAnsi="Times New Roman" w:cs="Times New Roman"/>
          <w:sz w:val="24"/>
          <w:szCs w:val="24"/>
          <w:lang w:val="en-GB"/>
        </w:rPr>
        <w:t xml:space="preserve">most frequently used </w:t>
      </w:r>
      <w:r w:rsidRPr="00B1424D">
        <w:rPr>
          <w:rFonts w:ascii="Times New Roman" w:hAnsi="Times New Roman" w:cs="Times New Roman"/>
          <w:sz w:val="24"/>
          <w:szCs w:val="24"/>
          <w:lang w:val="en-GB"/>
        </w:rPr>
        <w:t xml:space="preserve">matrices to </w:t>
      </w:r>
      <w:r w:rsidR="00C718D6" w:rsidRPr="00B1424D">
        <w:rPr>
          <w:rFonts w:ascii="Times New Roman" w:hAnsi="Times New Roman" w:cs="Times New Roman"/>
          <w:sz w:val="24"/>
          <w:szCs w:val="24"/>
          <w:lang w:val="en-GB"/>
        </w:rPr>
        <w:t>analyse</w:t>
      </w:r>
      <w:r w:rsidRPr="00B1424D">
        <w:rPr>
          <w:rFonts w:ascii="Times New Roman" w:hAnsi="Times New Roman" w:cs="Times New Roman"/>
          <w:sz w:val="24"/>
          <w:szCs w:val="24"/>
          <w:lang w:val="en-GB"/>
        </w:rPr>
        <w:t xml:space="preserve"> poisoning substances among the respondents. </w:t>
      </w:r>
      <w:bookmarkStart w:id="12" w:name="_Hlk85364779"/>
      <w:r w:rsidR="00922D36" w:rsidRPr="00B1424D">
        <w:rPr>
          <w:rFonts w:ascii="Times New Roman" w:hAnsi="Times New Roman" w:cs="Times New Roman"/>
          <w:sz w:val="24"/>
          <w:szCs w:val="24"/>
          <w:lang w:val="en-GB"/>
        </w:rPr>
        <w:t xml:space="preserve">These </w:t>
      </w:r>
      <w:r w:rsidRPr="00B1424D">
        <w:rPr>
          <w:rFonts w:ascii="Times New Roman" w:hAnsi="Times New Roman" w:cs="Times New Roman"/>
          <w:sz w:val="24"/>
          <w:szCs w:val="24"/>
          <w:lang w:val="en-GB"/>
        </w:rPr>
        <w:t xml:space="preserve">three matrices are preferred </w:t>
      </w:r>
      <w:r w:rsidR="00894966" w:rsidRPr="00B1424D">
        <w:rPr>
          <w:rFonts w:ascii="Times New Roman" w:hAnsi="Times New Roman" w:cs="Times New Roman"/>
          <w:sz w:val="24"/>
          <w:szCs w:val="24"/>
          <w:lang w:val="en-GB"/>
        </w:rPr>
        <w:t xml:space="preserve">sample types </w:t>
      </w:r>
      <w:r w:rsidRPr="00B1424D">
        <w:rPr>
          <w:rFonts w:ascii="Times New Roman" w:hAnsi="Times New Roman" w:cs="Times New Roman"/>
          <w:sz w:val="24"/>
          <w:szCs w:val="24"/>
          <w:lang w:val="en-GB"/>
        </w:rPr>
        <w:t xml:space="preserve">for the detection of common substances </w:t>
      </w:r>
      <w:r w:rsidRPr="00B1424D">
        <w:rPr>
          <w:rFonts w:ascii="Times New Roman" w:hAnsi="Times New Roman" w:cs="Times New Roman"/>
          <w:sz w:val="24"/>
          <w:szCs w:val="24"/>
          <w:lang w:val="en-GB"/>
        </w:rPr>
        <w:fldChar w:fldCharType="begin" w:fldLock="1"/>
      </w:r>
      <w:r w:rsidRPr="00B1424D">
        <w:rPr>
          <w:rFonts w:ascii="Times New Roman" w:hAnsi="Times New Roman" w:cs="Times New Roman"/>
          <w:sz w:val="24"/>
          <w:szCs w:val="24"/>
          <w:lang w:val="en-GB"/>
        </w:rPr>
        <w:instrText>ADDIN CSL_CITATION {"citationItems":[{"id":"ITEM-1","itemData":{"DOI":"10.1111/j.1365-2885.2007.00836.x","ISSN":"01407783","abstract":"Pesticides are widely used to control agricultural pests. Unfortunately, because of their biological activity, they may have detrimental effects on nontarget species. Acute toxicity, resulting in death, is reported worldwide. Although chronic and indirect effects may be even more hazardous for animal populations on a long-term basis, they are usually evaluated as parts of research programs. The purpose of this paper was to review the wildlife-poisoning surveillance systems and their results regarding the circumstances of exposure of wild animals, the pesticides involved and the species exposed. Most data are retrieved from the British and French pesticide poisoning surveillance systems in wildlife, with some data from other European structures. © 2007 The Author.","author":[{"dropping-particle":"","family":"Berny","given":"P.","non-dropping-particle":"","parse-names":false,"suffix":""}],"container-title":"Journal of Veterinary Pharmacology and Therapeutics","id":"ITEM-1","issue":"2","issued":{"date-parts":[["2007"]]},"page":"93-100","title":"Pesticides and the intoxication of wild animals","type":"article-journal","volume":"30"},"uris":["http://www.mendeley.com/documents/?uuid=3b79ced2-7bf0-4495-9529-9d1b60e39fc2"]}],"mendeley":{"formattedCitation":"(Berny 2007b)","plainTextFormattedCitation":"(Berny 2007b)","previouslyFormattedCitation":"(Berny 2007b)"},"properties":{"noteIndex":0},"schema":"https://github.com/citation-style-language/schema/raw/master/csl-citation.json"}</w:instrText>
      </w:r>
      <w:r w:rsidRPr="00B1424D">
        <w:rPr>
          <w:rFonts w:ascii="Times New Roman" w:hAnsi="Times New Roman" w:cs="Times New Roman"/>
          <w:sz w:val="24"/>
          <w:szCs w:val="24"/>
          <w:lang w:val="en-GB"/>
        </w:rPr>
        <w:fldChar w:fldCharType="separate"/>
      </w:r>
      <w:r w:rsidRPr="00B1424D">
        <w:rPr>
          <w:rFonts w:ascii="Times New Roman" w:hAnsi="Times New Roman" w:cs="Times New Roman"/>
          <w:noProof/>
          <w:sz w:val="24"/>
          <w:szCs w:val="24"/>
          <w:lang w:val="en-GB"/>
        </w:rPr>
        <w:t>(Berny 2007)</w:t>
      </w:r>
      <w:r w:rsidRPr="00B1424D">
        <w:rPr>
          <w:rFonts w:ascii="Times New Roman" w:hAnsi="Times New Roman" w:cs="Times New Roman"/>
          <w:sz w:val="24"/>
          <w:szCs w:val="24"/>
          <w:lang w:val="en-GB"/>
        </w:rPr>
        <w:fldChar w:fldCharType="end"/>
      </w:r>
      <w:bookmarkEnd w:id="12"/>
      <w:r w:rsidRPr="00B1424D">
        <w:rPr>
          <w:rFonts w:ascii="Times New Roman" w:hAnsi="Times New Roman" w:cs="Times New Roman"/>
          <w:sz w:val="24"/>
          <w:szCs w:val="24"/>
          <w:lang w:val="en-GB"/>
        </w:rPr>
        <w:t xml:space="preserve">, since they are linked with oral exposure, which is the most common route of exposure for animals </w:t>
      </w:r>
      <w:r w:rsidRPr="00B1424D">
        <w:rPr>
          <w:rFonts w:ascii="Times New Roman" w:hAnsi="Times New Roman" w:cs="Times New Roman"/>
          <w:sz w:val="24"/>
          <w:szCs w:val="24"/>
          <w:lang w:val="en-GB"/>
        </w:rPr>
        <w:fldChar w:fldCharType="begin" w:fldLock="1"/>
      </w:r>
      <w:r w:rsidRPr="00B1424D">
        <w:rPr>
          <w:rFonts w:ascii="Times New Roman" w:hAnsi="Times New Roman" w:cs="Times New Roman"/>
          <w:sz w:val="24"/>
          <w:szCs w:val="24"/>
          <w:lang w:val="en-GB"/>
        </w:rPr>
        <w:instrText>ADDIN CSL_CITATION {"citationItems":[{"id":"ITEM-1","itemData":{"author":[{"dropping-particle":"","family":"Giorgi, M and Mengozzi","given":"G","non-dropping-particle":"","parse-names":false,"suffix":""}],"id":"ITEM-1","issue":"4","issued":{"date-parts":[["2011"]]},"page":"173-179","title":"Malicious animal intoxications : poisoned baits","type":"article-journal","volume":"56"},"uris":["http://www.mendeley.com/documents/?uuid=589b7607-f0ef-4b79-ae5a-69dac0099628"]},{"id":"ITEM-2","itemData":{"ISBN":"1071-2232","ISSN":"10712232","abstract":"Pesticide effects on birds are multiple yet remain poorly understood. We know that birds are important sentinels of ecological health in every environment. Our knowledge of pesticide effects on birds and other wildlife is greatly improved when avian pesticide incidents are properly identified, reported, investigated, diagnosed, and recorded in accessible standardized formats. Properly informed and with resource support, the wildlife rehabilitation community can become a valuable source of information","author":[{"dropping-particle":"","family":"Mineau","given":"P","non-dropping-particle":"","parse-names":false,"suffix":""},{"dropping-particle":"","family":"Tucker","given":"K R","non-dropping-particle":"","parse-names":false,"suffix":""}],"container-title":"Journal of Wildlife Rehabilitation","id":"ITEM-2","issue":"2","issued":{"date-parts":[["2002"]]},"page":"4-13","title":"Improving detection of pesticide poisoning in birds","type":"article-journal","volume":"25"},"uris":["http://www.mendeley.com/documents/?uuid=0edd5118-8027-44b1-8806-0a7c90a77eda"]}],"mendeley":{"formattedCitation":"(Mineau and Tucker 2002; Giorgi, M and Mengozzi 2011)","manualFormatting":"(Mineau and Tucker, 2002; Giorgi and Mengozzi, 2011)","plainTextFormattedCitation":"(Mineau and Tucker 2002; Giorgi, M and Mengozzi 2011)","previouslyFormattedCitation":"(Mineau and Tucker 2002; Giorgi, M and Mengozzi 2011)"},"properties":{"noteIndex":0},"schema":"https://github.com/citation-style-language/schema/raw/master/csl-citation.json"}</w:instrText>
      </w:r>
      <w:r w:rsidRPr="00B1424D">
        <w:rPr>
          <w:rFonts w:ascii="Times New Roman" w:hAnsi="Times New Roman" w:cs="Times New Roman"/>
          <w:sz w:val="24"/>
          <w:szCs w:val="24"/>
          <w:lang w:val="en-GB"/>
        </w:rPr>
        <w:fldChar w:fldCharType="separate"/>
      </w:r>
      <w:r w:rsidRPr="00B1424D">
        <w:rPr>
          <w:rFonts w:ascii="Times New Roman" w:hAnsi="Times New Roman" w:cs="Times New Roman"/>
          <w:noProof/>
          <w:sz w:val="24"/>
          <w:szCs w:val="24"/>
          <w:lang w:val="en-GB"/>
        </w:rPr>
        <w:t xml:space="preserve">(Mineau </w:t>
      </w:r>
      <w:r w:rsidR="002C309F" w:rsidRPr="00B1424D">
        <w:rPr>
          <w:rFonts w:ascii="Times New Roman" w:hAnsi="Times New Roman" w:cs="Times New Roman"/>
          <w:noProof/>
          <w:sz w:val="24"/>
          <w:szCs w:val="24"/>
          <w:lang w:val="en-GB"/>
        </w:rPr>
        <w:t>&amp;</w:t>
      </w:r>
      <w:r w:rsidRPr="00B1424D">
        <w:rPr>
          <w:rFonts w:ascii="Times New Roman" w:hAnsi="Times New Roman" w:cs="Times New Roman"/>
          <w:noProof/>
          <w:sz w:val="24"/>
          <w:szCs w:val="24"/>
          <w:lang w:val="en-GB"/>
        </w:rPr>
        <w:t xml:space="preserve"> Tucker, 2002; Giorgi </w:t>
      </w:r>
      <w:r w:rsidR="002C309F" w:rsidRPr="00B1424D">
        <w:rPr>
          <w:rFonts w:ascii="Times New Roman" w:hAnsi="Times New Roman" w:cs="Times New Roman"/>
          <w:noProof/>
          <w:sz w:val="24"/>
          <w:szCs w:val="24"/>
          <w:lang w:val="en-GB"/>
        </w:rPr>
        <w:t>&amp;</w:t>
      </w:r>
      <w:r w:rsidRPr="00B1424D">
        <w:rPr>
          <w:rFonts w:ascii="Times New Roman" w:hAnsi="Times New Roman" w:cs="Times New Roman"/>
          <w:noProof/>
          <w:sz w:val="24"/>
          <w:szCs w:val="24"/>
          <w:lang w:val="en-GB"/>
        </w:rPr>
        <w:t xml:space="preserve"> Mengozzi, 2011)</w:t>
      </w:r>
      <w:r w:rsidRPr="00B1424D">
        <w:rPr>
          <w:rFonts w:ascii="Times New Roman" w:hAnsi="Times New Roman" w:cs="Times New Roman"/>
          <w:sz w:val="24"/>
          <w:szCs w:val="24"/>
          <w:lang w:val="en-GB"/>
        </w:rPr>
        <w:fldChar w:fldCharType="end"/>
      </w:r>
      <w:r w:rsidRPr="00B1424D">
        <w:rPr>
          <w:rFonts w:ascii="Times New Roman" w:hAnsi="Times New Roman" w:cs="Times New Roman"/>
          <w:sz w:val="24"/>
          <w:szCs w:val="24"/>
          <w:lang w:val="en-GB"/>
        </w:rPr>
        <w:t xml:space="preserve">. </w:t>
      </w:r>
      <w:bookmarkStart w:id="13" w:name="_Hlk85365382"/>
      <w:r w:rsidRPr="00B1424D">
        <w:rPr>
          <w:rFonts w:ascii="Times New Roman" w:hAnsi="Times New Roman" w:cs="Times New Roman"/>
          <w:sz w:val="24"/>
          <w:szCs w:val="24"/>
          <w:lang w:val="en-GB"/>
        </w:rPr>
        <w:t>After ingestion, the substances are absorbed and distributed through the body via the blood</w:t>
      </w:r>
      <w:r w:rsidR="00894966" w:rsidRPr="00B1424D">
        <w:rPr>
          <w:rFonts w:ascii="Times New Roman" w:hAnsi="Times New Roman" w:cs="Times New Roman"/>
          <w:sz w:val="24"/>
          <w:szCs w:val="24"/>
          <w:lang w:val="en-GB"/>
        </w:rPr>
        <w:t xml:space="preserve">, where they usually remain </w:t>
      </w:r>
      <w:r w:rsidR="00A33562" w:rsidRPr="00B1424D">
        <w:rPr>
          <w:rFonts w:ascii="Times New Roman" w:hAnsi="Times New Roman" w:cs="Times New Roman"/>
          <w:sz w:val="24"/>
          <w:szCs w:val="24"/>
          <w:lang w:val="en-GB"/>
        </w:rPr>
        <w:t xml:space="preserve">for a </w:t>
      </w:r>
      <w:r w:rsidR="00894966" w:rsidRPr="00B1424D">
        <w:rPr>
          <w:rFonts w:ascii="Times New Roman" w:hAnsi="Times New Roman" w:cs="Times New Roman"/>
          <w:sz w:val="24"/>
          <w:szCs w:val="24"/>
          <w:lang w:val="en-GB"/>
        </w:rPr>
        <w:t xml:space="preserve">short </w:t>
      </w:r>
      <w:r w:rsidR="00894966" w:rsidRPr="00B1424D">
        <w:rPr>
          <w:rFonts w:ascii="Times New Roman" w:hAnsi="Times New Roman" w:cs="Times New Roman"/>
          <w:sz w:val="24"/>
          <w:szCs w:val="24"/>
          <w:lang w:val="en-GB"/>
        </w:rPr>
        <w:lastRenderedPageBreak/>
        <w:t>time</w:t>
      </w:r>
      <w:r w:rsidRPr="00B1424D">
        <w:rPr>
          <w:rFonts w:ascii="Times New Roman" w:hAnsi="Times New Roman" w:cs="Times New Roman"/>
          <w:sz w:val="24"/>
          <w:szCs w:val="24"/>
          <w:lang w:val="en-GB"/>
        </w:rPr>
        <w:t xml:space="preserve">. Concentrations in blood represent a </w:t>
      </w:r>
      <w:r w:rsidR="00EC70E8" w:rsidRPr="00B1424D">
        <w:rPr>
          <w:rFonts w:ascii="Times New Roman" w:hAnsi="Times New Roman" w:cs="Times New Roman"/>
          <w:sz w:val="24"/>
          <w:szCs w:val="24"/>
          <w:lang w:val="en-GB"/>
        </w:rPr>
        <w:t xml:space="preserve">recent </w:t>
      </w:r>
      <w:r w:rsidRPr="00B1424D">
        <w:rPr>
          <w:rFonts w:ascii="Times New Roman" w:hAnsi="Times New Roman" w:cs="Times New Roman"/>
          <w:sz w:val="24"/>
          <w:szCs w:val="24"/>
          <w:lang w:val="en-GB"/>
        </w:rPr>
        <w:t>exposure.</w:t>
      </w:r>
      <w:r w:rsidR="00EC70E8" w:rsidRPr="00B1424D">
        <w:rPr>
          <w:rFonts w:ascii="Times New Roman" w:hAnsi="Times New Roman" w:cs="Times New Roman"/>
          <w:sz w:val="24"/>
          <w:szCs w:val="24"/>
          <w:lang w:val="en-GB"/>
        </w:rPr>
        <w:t xml:space="preserve"> However, in starving or migrating birds</w:t>
      </w:r>
      <w:r w:rsidR="00116EDD" w:rsidRPr="00B1424D">
        <w:rPr>
          <w:rFonts w:ascii="Times New Roman" w:hAnsi="Times New Roman" w:cs="Times New Roman"/>
          <w:sz w:val="24"/>
          <w:szCs w:val="24"/>
          <w:lang w:val="en-GB"/>
        </w:rPr>
        <w:t>,</w:t>
      </w:r>
      <w:r w:rsidR="00EC70E8" w:rsidRPr="00B1424D">
        <w:rPr>
          <w:rFonts w:ascii="Times New Roman" w:hAnsi="Times New Roman" w:cs="Times New Roman"/>
          <w:sz w:val="24"/>
          <w:szCs w:val="24"/>
          <w:lang w:val="en-GB"/>
        </w:rPr>
        <w:t xml:space="preserve"> a redistribution of </w:t>
      </w:r>
      <w:r w:rsidR="006E28E0" w:rsidRPr="00B1424D">
        <w:rPr>
          <w:rFonts w:ascii="Times New Roman" w:hAnsi="Times New Roman" w:cs="Times New Roman"/>
          <w:sz w:val="24"/>
          <w:szCs w:val="24"/>
          <w:lang w:val="en-GB"/>
        </w:rPr>
        <w:t>substances</w:t>
      </w:r>
      <w:r w:rsidR="00EC70E8" w:rsidRPr="00B1424D">
        <w:rPr>
          <w:rFonts w:ascii="Times New Roman" w:hAnsi="Times New Roman" w:cs="Times New Roman"/>
          <w:sz w:val="24"/>
          <w:szCs w:val="24"/>
          <w:lang w:val="en-GB"/>
        </w:rPr>
        <w:t xml:space="preserve"> may be possible. </w:t>
      </w:r>
      <w:bookmarkEnd w:id="13"/>
      <w:r w:rsidRPr="00B1424D">
        <w:rPr>
          <w:rFonts w:ascii="Times New Roman" w:hAnsi="Times New Roman" w:cs="Times New Roman"/>
          <w:sz w:val="24"/>
          <w:szCs w:val="24"/>
          <w:lang w:val="en-GB"/>
        </w:rPr>
        <w:t xml:space="preserve">Thus, blood is a useful sample in live animals, while it is not such a good matrix in dead animals </w:t>
      </w:r>
      <w:r w:rsidRPr="00B1424D">
        <w:rPr>
          <w:rFonts w:ascii="Times New Roman" w:hAnsi="Times New Roman" w:cs="Times New Roman"/>
          <w:sz w:val="24"/>
          <w:szCs w:val="24"/>
          <w:lang w:val="en-GB"/>
        </w:rPr>
        <w:fldChar w:fldCharType="begin" w:fldLock="1"/>
      </w:r>
      <w:r w:rsidRPr="00B1424D">
        <w:rPr>
          <w:rFonts w:ascii="Times New Roman" w:hAnsi="Times New Roman" w:cs="Times New Roman"/>
          <w:sz w:val="24"/>
          <w:szCs w:val="24"/>
          <w:lang w:val="en-GB"/>
        </w:rPr>
        <w:instrText>ADDIN CSL_CITATION {"citationItems":[{"id":"ITEM-1","itemData":{"DOI":"10.1007/s10646-016-1636-8","author":[{"dropping-particle":"","family":"Espín","given":"S.","non-dropping-particle":"","parse-names":false,"suffix":""},{"dropping-particle":"","family":"García-Fernández","given":"A.J.","non-dropping-particle":"","parse-names":false,"suffix":""},{"dropping-particle":"","family":"Herzke","given":"D. et al.","non-dropping-particle":"","parse-names":false,"suffix":""}],"id":"ITEM-1","issued":{"date-parts":[["2016"]]},"page":"777-801","title":"Tracking pan-continental trends in environmental contamination using sentinel raptors — what types of samples should we use ?","type":"article-journal"},"uris":["http://www.mendeley.com/documents/?uuid=113ad63e-7d6a-48f2-be46-d414935e7e91"]},{"id":"ITEM-2","itemData":{"author":[{"dropping-particle":"","family":"Mateo","given":"Rafael","non-dropping-particle":"","parse-names":false,"suffix":""},{"dropping-particle":"","family":"García-Fernández","given":"Antonio Juan","non-dropping-particle":"","parse-names":false,"suffix":""},{"dropping-particle":"","family":"Soler","given":"Francisco","non-dropping-particle":"","parse-names":false,"suffix":""},{"dropping-particle":"","family":"Zorrilla","given":"Irene","non-dropping-particle":"","parse-names":false,"suffix":""},{"dropping-particle":"","family":"Luzardo","given":"Octavio","non-dropping-particle":"","parse-names":false,"suffix":""},{"dropping-particle":"","family":"Villaluenga","given":"Enrique","non-dropping-particle":"","parse-names":false,"suffix":""},{"dropping-particle":"","family":"Higueras","given":"Miguel","non-dropping-particle":"","parse-names":false,"suffix":""}],"id":"ITEM-2","issue":"September","issued":{"date-parts":[["2013"]]},"title":"Annex IV : Procedural protocol for dealing with cases of poisoning in wildlife rescue centres and toxicology laboratories","type":"report"},"uris":["http://www.mendeley.com/documents/?uuid=2da3f0d6-3a92-4eca-9db3-65b3dd6b2331"]}],"mendeley":{"formattedCitation":"(Mateo et al. 2013; Espín et al. 2016)","manualFormatting":"(Mateo et al., 2013; Espín et al., 2016)","plainTextFormattedCitation":"(Mateo et al. 2013; Espín et al. 2016)","previouslyFormattedCitation":"(Mateo et al. 2013; Espín et al. 2016)"},"properties":{"noteIndex":0},"schema":"https://github.com/citation-style-language/schema/raw/master/csl-citation.json"}</w:instrText>
      </w:r>
      <w:r w:rsidRPr="00B1424D">
        <w:rPr>
          <w:rFonts w:ascii="Times New Roman" w:hAnsi="Times New Roman" w:cs="Times New Roman"/>
          <w:sz w:val="24"/>
          <w:szCs w:val="24"/>
          <w:lang w:val="en-GB"/>
        </w:rPr>
        <w:fldChar w:fldCharType="separate"/>
      </w:r>
      <w:r w:rsidRPr="00B1424D">
        <w:rPr>
          <w:rFonts w:ascii="Times New Roman" w:hAnsi="Times New Roman" w:cs="Times New Roman"/>
          <w:noProof/>
          <w:sz w:val="24"/>
          <w:szCs w:val="24"/>
          <w:lang w:val="en-GB"/>
        </w:rPr>
        <w:t>(</w:t>
      </w:r>
      <w:r w:rsidRPr="00B1424D">
        <w:rPr>
          <w:rFonts w:ascii="Times New Roman" w:hAnsi="Times New Roman" w:cs="Times New Roman"/>
          <w:iCs/>
          <w:noProof/>
          <w:sz w:val="24"/>
          <w:szCs w:val="24"/>
          <w:lang w:val="en-GB"/>
        </w:rPr>
        <w:t xml:space="preserve">Mateo et al., </w:t>
      </w:r>
      <w:r w:rsidRPr="00B1424D">
        <w:rPr>
          <w:rFonts w:ascii="Times New Roman" w:hAnsi="Times New Roman" w:cs="Times New Roman"/>
          <w:noProof/>
          <w:sz w:val="24"/>
          <w:szCs w:val="24"/>
          <w:lang w:val="en-GB"/>
        </w:rPr>
        <w:t>2013; Espín et al., 2016)</w:t>
      </w:r>
      <w:r w:rsidRPr="00B1424D">
        <w:rPr>
          <w:rFonts w:ascii="Times New Roman" w:hAnsi="Times New Roman" w:cs="Times New Roman"/>
          <w:sz w:val="24"/>
          <w:szCs w:val="24"/>
          <w:lang w:val="en-GB"/>
        </w:rPr>
        <w:fldChar w:fldCharType="end"/>
      </w:r>
      <w:r w:rsidRPr="00B1424D">
        <w:rPr>
          <w:rFonts w:ascii="Times New Roman" w:hAnsi="Times New Roman" w:cs="Times New Roman"/>
          <w:sz w:val="24"/>
          <w:szCs w:val="24"/>
          <w:lang w:val="en-GB"/>
        </w:rPr>
        <w:t xml:space="preserve">. </w:t>
      </w:r>
      <w:bookmarkStart w:id="14" w:name="_Hlk85365580"/>
      <w:r w:rsidRPr="00B1424D">
        <w:rPr>
          <w:rFonts w:ascii="Times New Roman" w:hAnsi="Times New Roman" w:cs="Times New Roman"/>
          <w:sz w:val="24"/>
          <w:szCs w:val="24"/>
          <w:lang w:val="en-GB"/>
        </w:rPr>
        <w:t xml:space="preserve">In addition, the liver is the </w:t>
      </w:r>
      <w:r w:rsidR="006E28E0" w:rsidRPr="00B1424D">
        <w:rPr>
          <w:rFonts w:ascii="Times New Roman" w:hAnsi="Times New Roman" w:cs="Times New Roman"/>
          <w:sz w:val="24"/>
          <w:szCs w:val="24"/>
          <w:lang w:val="en-GB"/>
        </w:rPr>
        <w:t xml:space="preserve">principal </w:t>
      </w:r>
      <w:r w:rsidR="00EB79F4" w:rsidRPr="00B1424D">
        <w:rPr>
          <w:rFonts w:ascii="Times New Roman" w:hAnsi="Times New Roman" w:cs="Times New Roman"/>
          <w:sz w:val="24"/>
          <w:szCs w:val="24"/>
          <w:lang w:val="en-GB"/>
        </w:rPr>
        <w:t>metabolizing</w:t>
      </w:r>
      <w:r w:rsidRPr="00B1424D">
        <w:rPr>
          <w:rFonts w:ascii="Times New Roman" w:hAnsi="Times New Roman" w:cs="Times New Roman"/>
          <w:sz w:val="24"/>
          <w:szCs w:val="24"/>
          <w:lang w:val="en-GB"/>
        </w:rPr>
        <w:t xml:space="preserve"> and</w:t>
      </w:r>
      <w:r w:rsidR="00B82B6E" w:rsidRPr="00B1424D">
        <w:rPr>
          <w:rFonts w:ascii="Times New Roman" w:hAnsi="Times New Roman" w:cs="Times New Roman"/>
          <w:sz w:val="24"/>
          <w:szCs w:val="24"/>
          <w:lang w:val="en-GB"/>
        </w:rPr>
        <w:t>,</w:t>
      </w:r>
      <w:r w:rsidRPr="00B1424D">
        <w:rPr>
          <w:rFonts w:ascii="Times New Roman" w:hAnsi="Times New Roman" w:cs="Times New Roman"/>
          <w:sz w:val="24"/>
          <w:szCs w:val="24"/>
          <w:lang w:val="en-GB"/>
        </w:rPr>
        <w:t xml:space="preserve"> in many cases</w:t>
      </w:r>
      <w:r w:rsidR="00B82B6E" w:rsidRPr="00B1424D">
        <w:rPr>
          <w:rFonts w:ascii="Times New Roman" w:hAnsi="Times New Roman" w:cs="Times New Roman"/>
          <w:sz w:val="24"/>
          <w:szCs w:val="24"/>
          <w:lang w:val="en-GB"/>
        </w:rPr>
        <w:t>,</w:t>
      </w:r>
      <w:r w:rsidRPr="00B1424D">
        <w:rPr>
          <w:rFonts w:ascii="Times New Roman" w:hAnsi="Times New Roman" w:cs="Times New Roman"/>
          <w:sz w:val="24"/>
          <w:szCs w:val="24"/>
          <w:lang w:val="en-GB"/>
        </w:rPr>
        <w:t xml:space="preserve"> accumulating orga</w:t>
      </w:r>
      <w:r w:rsidR="00CF2872" w:rsidRPr="00B1424D">
        <w:rPr>
          <w:rFonts w:ascii="Times New Roman" w:hAnsi="Times New Roman" w:cs="Times New Roman"/>
          <w:sz w:val="24"/>
          <w:szCs w:val="24"/>
          <w:lang w:val="en-GB"/>
        </w:rPr>
        <w:t>n,</w:t>
      </w:r>
      <w:r w:rsidRPr="00B1424D">
        <w:rPr>
          <w:rFonts w:ascii="Times New Roman" w:hAnsi="Times New Roman" w:cs="Times New Roman"/>
          <w:sz w:val="24"/>
          <w:szCs w:val="24"/>
          <w:lang w:val="en-GB"/>
        </w:rPr>
        <w:t xml:space="preserve"> which will allow us to confirm that the substance has been absorbed</w:t>
      </w:r>
      <w:r w:rsidR="00894966" w:rsidRPr="00B1424D">
        <w:rPr>
          <w:rFonts w:ascii="Times New Roman" w:hAnsi="Times New Roman" w:cs="Times New Roman"/>
          <w:sz w:val="24"/>
          <w:szCs w:val="24"/>
          <w:lang w:val="en-GB"/>
        </w:rPr>
        <w:t>, mainly</w:t>
      </w:r>
      <w:r w:rsidRPr="00B1424D">
        <w:rPr>
          <w:rFonts w:ascii="Times New Roman" w:hAnsi="Times New Roman" w:cs="Times New Roman"/>
          <w:sz w:val="24"/>
          <w:szCs w:val="24"/>
          <w:lang w:val="en-GB"/>
        </w:rPr>
        <w:t xml:space="preserve"> from the ingesta</w:t>
      </w:r>
      <w:r w:rsidR="00894966" w:rsidRPr="00B1424D">
        <w:rPr>
          <w:rFonts w:ascii="Times New Roman" w:hAnsi="Times New Roman" w:cs="Times New Roman"/>
          <w:sz w:val="24"/>
          <w:szCs w:val="24"/>
          <w:lang w:val="en-GB"/>
        </w:rPr>
        <w:t xml:space="preserve"> </w:t>
      </w:r>
      <w:r w:rsidRPr="00B1424D">
        <w:rPr>
          <w:rFonts w:ascii="Times New Roman" w:hAnsi="Times New Roman" w:cs="Times New Roman"/>
          <w:sz w:val="24"/>
          <w:szCs w:val="24"/>
          <w:lang w:val="en-GB"/>
        </w:rPr>
        <w:t>(Thomas, 1999)</w:t>
      </w:r>
      <w:r w:rsidR="00894966" w:rsidRPr="00B1424D">
        <w:rPr>
          <w:rFonts w:ascii="Times New Roman" w:hAnsi="Times New Roman" w:cs="Times New Roman"/>
          <w:sz w:val="24"/>
          <w:szCs w:val="24"/>
          <w:lang w:val="en-GB"/>
        </w:rPr>
        <w:t>, but also after dermal or respiratory exposure</w:t>
      </w:r>
      <w:r w:rsidRPr="00B1424D">
        <w:rPr>
          <w:rFonts w:ascii="Times New Roman" w:hAnsi="Times New Roman" w:cs="Times New Roman"/>
          <w:sz w:val="24"/>
          <w:szCs w:val="24"/>
          <w:lang w:val="en-GB"/>
        </w:rPr>
        <w:t xml:space="preserve">. </w:t>
      </w:r>
      <w:r w:rsidR="00E94A07" w:rsidRPr="00B1424D">
        <w:rPr>
          <w:rFonts w:ascii="Times New Roman" w:hAnsi="Times New Roman" w:cs="Times New Roman"/>
          <w:sz w:val="24"/>
          <w:szCs w:val="24"/>
          <w:lang w:val="en-GB"/>
        </w:rPr>
        <w:t xml:space="preserve">Concentrations in tissues like the liver, determine medium or long-term exposure of cumulative compounds, but can also help </w:t>
      </w:r>
      <w:r w:rsidR="00116EDD" w:rsidRPr="00B1424D">
        <w:rPr>
          <w:rFonts w:ascii="Times New Roman" w:hAnsi="Times New Roman" w:cs="Times New Roman"/>
          <w:sz w:val="24"/>
          <w:szCs w:val="24"/>
          <w:lang w:val="en-GB"/>
        </w:rPr>
        <w:t xml:space="preserve">to </w:t>
      </w:r>
      <w:r w:rsidR="00E94A07" w:rsidRPr="00B1424D">
        <w:rPr>
          <w:rFonts w:ascii="Times New Roman" w:hAnsi="Times New Roman" w:cs="Times New Roman"/>
          <w:sz w:val="24"/>
          <w:szCs w:val="24"/>
          <w:lang w:val="en-GB"/>
        </w:rPr>
        <w:t>monitor recent exposure to many contaminants</w:t>
      </w:r>
      <w:r w:rsidR="00116EDD" w:rsidRPr="00B1424D">
        <w:rPr>
          <w:rFonts w:ascii="Times New Roman" w:hAnsi="Times New Roman" w:cs="Times New Roman"/>
          <w:sz w:val="24"/>
          <w:szCs w:val="24"/>
          <w:lang w:val="en-GB"/>
        </w:rPr>
        <w:t>,</w:t>
      </w:r>
      <w:r w:rsidR="00E94A07" w:rsidRPr="00B1424D">
        <w:rPr>
          <w:rFonts w:ascii="Times New Roman" w:hAnsi="Times New Roman" w:cs="Times New Roman"/>
          <w:sz w:val="24"/>
          <w:szCs w:val="24"/>
          <w:lang w:val="en-GB"/>
        </w:rPr>
        <w:t xml:space="preserve"> including pesticides </w:t>
      </w:r>
      <w:r w:rsidRPr="00B1424D">
        <w:rPr>
          <w:rFonts w:ascii="Times New Roman" w:hAnsi="Times New Roman" w:cs="Times New Roman"/>
          <w:sz w:val="24"/>
          <w:szCs w:val="24"/>
          <w:lang w:val="en-GB"/>
        </w:rPr>
        <w:fldChar w:fldCharType="begin" w:fldLock="1"/>
      </w:r>
      <w:r w:rsidRPr="00B1424D">
        <w:rPr>
          <w:rFonts w:ascii="Times New Roman" w:hAnsi="Times New Roman" w:cs="Times New Roman"/>
          <w:sz w:val="24"/>
          <w:szCs w:val="24"/>
          <w:lang w:val="en-GB"/>
        </w:rPr>
        <w:instrText>ADDIN CSL_CITATION {"citationItems":[{"id":"ITEM-1","itemData":{"DOI":"10.1007/s10646-016-1636-8","author":[{"dropping-particle":"","family":"Espín","given":"S.","non-dropping-particle":"","parse-names":false,"suffix":""},{"dropping-particle":"","family":"García-Fernández","given":"A.J.","non-dropping-particle":"","parse-names":false,"suffix":""},{"dropping-particle":"","family":"Herzke","given":"D. et al.","non-dropping-particle":"","parse-names":false,"suffix":""}],"id":"ITEM-1","issued":{"date-parts":[["2016"]]},"page":"777-801","title":"Tracking pan-continental trends in environmental contamination using sentinel raptors — what types of samples should we use ?","type":"article-journal"},"uris":["http://www.mendeley.com/documents/?uuid=113ad63e-7d6a-48f2-be46-d414935e7e91"]}],"mendeley":{"formattedCitation":"(Espín et al. 2016)","manualFormatting":"(Espín et al., 2016)","plainTextFormattedCitation":"(Espín et al. 2016)","previouslyFormattedCitation":"(Espín et al. 2016)"},"properties":{"noteIndex":0},"schema":"https://github.com/citation-style-language/schema/raw/master/csl-citation.json"}</w:instrText>
      </w:r>
      <w:r w:rsidRPr="00B1424D">
        <w:rPr>
          <w:rFonts w:ascii="Times New Roman" w:hAnsi="Times New Roman" w:cs="Times New Roman"/>
          <w:sz w:val="24"/>
          <w:szCs w:val="24"/>
          <w:lang w:val="en-GB"/>
        </w:rPr>
        <w:fldChar w:fldCharType="separate"/>
      </w:r>
      <w:r w:rsidRPr="00B1424D">
        <w:rPr>
          <w:rFonts w:ascii="Times New Roman" w:hAnsi="Times New Roman" w:cs="Times New Roman"/>
          <w:noProof/>
          <w:sz w:val="24"/>
          <w:szCs w:val="24"/>
          <w:lang w:val="en-GB"/>
        </w:rPr>
        <w:t>(Espín et al., 2016)</w:t>
      </w:r>
      <w:r w:rsidRPr="00B1424D">
        <w:rPr>
          <w:rFonts w:ascii="Times New Roman" w:hAnsi="Times New Roman" w:cs="Times New Roman"/>
          <w:sz w:val="24"/>
          <w:szCs w:val="24"/>
          <w:lang w:val="en-GB"/>
        </w:rPr>
        <w:fldChar w:fldCharType="end"/>
      </w:r>
      <w:r w:rsidRPr="00B1424D">
        <w:rPr>
          <w:rFonts w:ascii="Times New Roman" w:hAnsi="Times New Roman" w:cs="Times New Roman"/>
          <w:sz w:val="24"/>
          <w:szCs w:val="24"/>
          <w:lang w:val="en-GB"/>
        </w:rPr>
        <w:t xml:space="preserve">. </w:t>
      </w:r>
      <w:bookmarkEnd w:id="14"/>
      <w:r w:rsidRPr="00B1424D">
        <w:rPr>
          <w:rFonts w:ascii="Times New Roman" w:hAnsi="Times New Roman" w:cs="Times New Roman"/>
          <w:sz w:val="24"/>
          <w:szCs w:val="24"/>
          <w:lang w:val="en-GB"/>
        </w:rPr>
        <w:t xml:space="preserve">Although the choice of </w:t>
      </w:r>
      <w:r w:rsidR="004D5320" w:rsidRPr="00B1424D">
        <w:rPr>
          <w:rFonts w:ascii="Times New Roman" w:hAnsi="Times New Roman" w:cs="Times New Roman"/>
          <w:sz w:val="24"/>
          <w:szCs w:val="24"/>
          <w:lang w:val="en-GB"/>
        </w:rPr>
        <w:t xml:space="preserve">the </w:t>
      </w:r>
      <w:r w:rsidRPr="00B1424D">
        <w:rPr>
          <w:rFonts w:ascii="Times New Roman" w:hAnsi="Times New Roman" w:cs="Times New Roman"/>
          <w:sz w:val="24"/>
          <w:szCs w:val="24"/>
          <w:lang w:val="en-GB"/>
        </w:rPr>
        <w:t xml:space="preserve">target matrix should be determined by the </w:t>
      </w:r>
      <w:proofErr w:type="spellStart"/>
      <w:r w:rsidRPr="00B1424D">
        <w:rPr>
          <w:rFonts w:ascii="Times New Roman" w:hAnsi="Times New Roman" w:cs="Times New Roman"/>
          <w:sz w:val="24"/>
          <w:szCs w:val="24"/>
          <w:lang w:val="en-GB"/>
        </w:rPr>
        <w:t>toxicokinetic</w:t>
      </w:r>
      <w:r w:rsidR="004D5320" w:rsidRPr="00B1424D">
        <w:rPr>
          <w:rFonts w:ascii="Times New Roman" w:hAnsi="Times New Roman" w:cs="Times New Roman"/>
          <w:sz w:val="24"/>
          <w:szCs w:val="24"/>
          <w:lang w:val="en-GB"/>
        </w:rPr>
        <w:t>s</w:t>
      </w:r>
      <w:proofErr w:type="spellEnd"/>
      <w:r w:rsidRPr="00B1424D">
        <w:rPr>
          <w:rFonts w:ascii="Times New Roman" w:hAnsi="Times New Roman" w:cs="Times New Roman"/>
          <w:sz w:val="24"/>
          <w:szCs w:val="24"/>
          <w:lang w:val="en-GB"/>
        </w:rPr>
        <w:t xml:space="preserve"> and </w:t>
      </w:r>
      <w:proofErr w:type="spellStart"/>
      <w:r w:rsidRPr="00B1424D">
        <w:rPr>
          <w:rFonts w:ascii="Times New Roman" w:hAnsi="Times New Roman" w:cs="Times New Roman"/>
          <w:sz w:val="24"/>
          <w:szCs w:val="24"/>
          <w:lang w:val="en-GB"/>
        </w:rPr>
        <w:t>toxicodynamic</w:t>
      </w:r>
      <w:r w:rsidR="004D5320" w:rsidRPr="00B1424D">
        <w:rPr>
          <w:rFonts w:ascii="Times New Roman" w:hAnsi="Times New Roman" w:cs="Times New Roman"/>
          <w:sz w:val="24"/>
          <w:szCs w:val="24"/>
          <w:lang w:val="en-GB"/>
        </w:rPr>
        <w:t>s</w:t>
      </w:r>
      <w:proofErr w:type="spellEnd"/>
      <w:r w:rsidRPr="00B1424D">
        <w:rPr>
          <w:rFonts w:ascii="Times New Roman" w:hAnsi="Times New Roman" w:cs="Times New Roman"/>
          <w:sz w:val="24"/>
          <w:szCs w:val="24"/>
          <w:lang w:val="en-GB"/>
        </w:rPr>
        <w:t xml:space="preserve"> of the substances </w:t>
      </w:r>
      <w:r w:rsidRPr="00B1424D">
        <w:rPr>
          <w:rFonts w:ascii="Times New Roman" w:hAnsi="Times New Roman" w:cs="Times New Roman"/>
          <w:sz w:val="24"/>
          <w:szCs w:val="24"/>
          <w:lang w:val="en-GB"/>
        </w:rPr>
        <w:fldChar w:fldCharType="begin" w:fldLock="1"/>
      </w:r>
      <w:r w:rsidRPr="00B1424D">
        <w:rPr>
          <w:rFonts w:ascii="Times New Roman" w:hAnsi="Times New Roman" w:cs="Times New Roman"/>
          <w:sz w:val="24"/>
          <w:szCs w:val="24"/>
          <w:lang w:val="en-GB"/>
        </w:rPr>
        <w:instrText>ADDIN CSL_CITATION {"citationItems":[{"id":"ITEM-1","itemData":{"author":[{"dropping-particle":"","family":"García-Fernández","given":"","non-dropping-particle":"","parse-names":false,"suffix":""}],"chapter-number":"Ecotoxicol","container-title":"Encyclopedia of toxicology","edition":"3rd edn","id":"ITEM-1","issued":{"date-parts":[["2014"]]},"page":"289–294","title":"Avian ecotoxicology","type":"chapter"},"uris":["http://www.mendeley.com/documents/?uuid=f74c2500-7912-4ba8-96c3-47aebbba9959"]}],"mendeley":{"formattedCitation":"(García-Fernández 2014)","plainTextFormattedCitation":"(García-Fernández 2014)","previouslyFormattedCitation":"(García-Fernández 2014)"},"properties":{"noteIndex":0},"schema":"https://github.com/citation-style-language/schema/raw/master/csl-citation.json"}</w:instrText>
      </w:r>
      <w:r w:rsidRPr="00B1424D">
        <w:rPr>
          <w:rFonts w:ascii="Times New Roman" w:hAnsi="Times New Roman" w:cs="Times New Roman"/>
          <w:sz w:val="24"/>
          <w:szCs w:val="24"/>
          <w:lang w:val="en-GB"/>
        </w:rPr>
        <w:fldChar w:fldCharType="separate"/>
      </w:r>
      <w:r w:rsidRPr="00B1424D">
        <w:rPr>
          <w:rFonts w:ascii="Times New Roman" w:hAnsi="Times New Roman" w:cs="Times New Roman"/>
          <w:noProof/>
          <w:sz w:val="24"/>
          <w:szCs w:val="24"/>
          <w:lang w:val="en-GB"/>
        </w:rPr>
        <w:t>(García-Fernández 2014)</w:t>
      </w:r>
      <w:r w:rsidRPr="00B1424D">
        <w:rPr>
          <w:rFonts w:ascii="Times New Roman" w:hAnsi="Times New Roman" w:cs="Times New Roman"/>
          <w:sz w:val="24"/>
          <w:szCs w:val="24"/>
          <w:lang w:val="en-GB"/>
        </w:rPr>
        <w:fldChar w:fldCharType="end"/>
      </w:r>
      <w:r w:rsidRPr="00B1424D">
        <w:rPr>
          <w:rFonts w:ascii="Times New Roman" w:hAnsi="Times New Roman" w:cs="Times New Roman"/>
          <w:sz w:val="24"/>
          <w:szCs w:val="24"/>
          <w:lang w:val="en-GB"/>
        </w:rPr>
        <w:t xml:space="preserve">, tissues which accumulate the highest contaminant concentrations are sometimes </w:t>
      </w:r>
      <w:r w:rsidR="006D1D9C" w:rsidRPr="00B1424D">
        <w:rPr>
          <w:rFonts w:ascii="Times New Roman" w:hAnsi="Times New Roman" w:cs="Times New Roman"/>
          <w:sz w:val="24"/>
          <w:szCs w:val="24"/>
          <w:lang w:val="en-GB"/>
        </w:rPr>
        <w:t>analysed</w:t>
      </w:r>
      <w:r w:rsidRPr="00B1424D">
        <w:rPr>
          <w:rFonts w:ascii="Times New Roman" w:hAnsi="Times New Roman" w:cs="Times New Roman"/>
          <w:sz w:val="24"/>
          <w:szCs w:val="24"/>
          <w:lang w:val="en-GB"/>
        </w:rPr>
        <w:t xml:space="preserve"> in reference to the target organ </w:t>
      </w:r>
      <w:r w:rsidRPr="00B1424D">
        <w:rPr>
          <w:rFonts w:ascii="Times New Roman" w:hAnsi="Times New Roman" w:cs="Times New Roman"/>
          <w:sz w:val="24"/>
          <w:szCs w:val="24"/>
          <w:lang w:val="en-GB"/>
        </w:rPr>
        <w:fldChar w:fldCharType="begin" w:fldLock="1"/>
      </w:r>
      <w:r w:rsidRPr="00B1424D">
        <w:rPr>
          <w:rFonts w:ascii="Times New Roman" w:hAnsi="Times New Roman" w:cs="Times New Roman"/>
          <w:sz w:val="24"/>
          <w:szCs w:val="24"/>
          <w:lang w:val="en-GB"/>
        </w:rPr>
        <w:instrText>ADDIN CSL_CITATION {"citationItems":[{"id":"ITEM-1","itemData":{"DOI":"10.1007/s10646-016-1636-8","author":[{"dropping-particle":"","family":"Espín","given":"S.","non-dropping-particle":"","parse-names":false,"suffix":""},{"dropping-particle":"","family":"García-Fernández","given":"A.J.","non-dropping-particle":"","parse-names":false,"suffix":""},{"dropping-particle":"","family":"Herzke","given":"D. et al.","non-dropping-particle":"","parse-names":false,"suffix":""}],"id":"ITEM-1","issued":{"date-parts":[["2016"]]},"page":"777-801","title":"Tracking pan-continental trends in environmental contamination using sentinel raptors — what types of samples should we use ?","type":"article-journal"},"uris":["http://www.mendeley.com/documents/?uuid=113ad63e-7d6a-48f2-be46-d414935e7e91"]}],"mendeley":{"formattedCitation":"(Espín et al. 2016)","manualFormatting":"(Espín et al., 2016)","plainTextFormattedCitation":"(Espín et al. 2016)","previouslyFormattedCitation":"(Espín et al. 2016)"},"properties":{"noteIndex":0},"schema":"https://github.com/citation-style-language/schema/raw/master/csl-citation.json"}</w:instrText>
      </w:r>
      <w:r w:rsidRPr="00B1424D">
        <w:rPr>
          <w:rFonts w:ascii="Times New Roman" w:hAnsi="Times New Roman" w:cs="Times New Roman"/>
          <w:sz w:val="24"/>
          <w:szCs w:val="24"/>
          <w:lang w:val="en-GB"/>
        </w:rPr>
        <w:fldChar w:fldCharType="separate"/>
      </w:r>
      <w:r w:rsidRPr="00B1424D">
        <w:rPr>
          <w:rFonts w:ascii="Times New Roman" w:hAnsi="Times New Roman" w:cs="Times New Roman"/>
          <w:noProof/>
          <w:sz w:val="24"/>
          <w:szCs w:val="24"/>
          <w:lang w:val="en-GB"/>
        </w:rPr>
        <w:t>(Espín et al., 2016)</w:t>
      </w:r>
      <w:r w:rsidRPr="00B1424D">
        <w:rPr>
          <w:rFonts w:ascii="Times New Roman" w:hAnsi="Times New Roman" w:cs="Times New Roman"/>
          <w:sz w:val="24"/>
          <w:szCs w:val="24"/>
          <w:lang w:val="en-GB"/>
        </w:rPr>
        <w:fldChar w:fldCharType="end"/>
      </w:r>
      <w:r w:rsidRPr="00B1424D">
        <w:rPr>
          <w:rFonts w:ascii="Times New Roman" w:hAnsi="Times New Roman" w:cs="Times New Roman"/>
          <w:sz w:val="24"/>
          <w:szCs w:val="24"/>
          <w:lang w:val="en-GB"/>
        </w:rPr>
        <w:t>.</w:t>
      </w:r>
    </w:p>
    <w:p w14:paraId="28229A8D" w14:textId="5715A08B" w:rsidR="00CC2459" w:rsidRPr="00B1424D" w:rsidRDefault="00CC2459"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 xml:space="preserve">In poisoning cases, the substances most commonly involved are carbamates and </w:t>
      </w:r>
      <w:r w:rsidR="00116EDD" w:rsidRPr="00B1424D">
        <w:rPr>
          <w:rFonts w:ascii="Times New Roman" w:hAnsi="Times New Roman" w:cs="Times New Roman"/>
          <w:sz w:val="24"/>
          <w:szCs w:val="24"/>
          <w:lang w:val="en-GB"/>
        </w:rPr>
        <w:t>OP</w:t>
      </w:r>
      <w:r w:rsidRPr="00B1424D">
        <w:rPr>
          <w:rFonts w:ascii="Times New Roman" w:hAnsi="Times New Roman" w:cs="Times New Roman"/>
          <w:sz w:val="24"/>
          <w:szCs w:val="24"/>
          <w:lang w:val="en-GB"/>
        </w:rPr>
        <w:t>s</w:t>
      </w:r>
      <w:r w:rsidR="00B82B6E" w:rsidRPr="00B1424D">
        <w:rPr>
          <w:rFonts w:ascii="Times New Roman" w:hAnsi="Times New Roman" w:cs="Times New Roman"/>
          <w:sz w:val="24"/>
          <w:szCs w:val="24"/>
          <w:lang w:val="en-GB"/>
        </w:rPr>
        <w:t>,</w:t>
      </w:r>
      <w:r w:rsidRPr="00B1424D">
        <w:rPr>
          <w:rFonts w:ascii="Times New Roman" w:hAnsi="Times New Roman" w:cs="Times New Roman"/>
          <w:sz w:val="24"/>
          <w:szCs w:val="24"/>
          <w:lang w:val="en-GB"/>
        </w:rPr>
        <w:t xml:space="preserve"> which are quickly </w:t>
      </w:r>
      <w:r w:rsidR="00EB79F4" w:rsidRPr="00B1424D">
        <w:rPr>
          <w:rFonts w:ascii="Times New Roman" w:hAnsi="Times New Roman" w:cs="Times New Roman"/>
          <w:sz w:val="24"/>
          <w:szCs w:val="24"/>
          <w:lang w:val="en-GB"/>
        </w:rPr>
        <w:t>metabolized</w:t>
      </w:r>
      <w:r w:rsidRPr="00B1424D">
        <w:rPr>
          <w:rFonts w:ascii="Times New Roman" w:hAnsi="Times New Roman" w:cs="Times New Roman"/>
          <w:sz w:val="24"/>
          <w:szCs w:val="24"/>
          <w:lang w:val="en-GB"/>
        </w:rPr>
        <w:t xml:space="preserve"> in the body, so the use of gastric content and liver as target sample is useful </w:t>
      </w:r>
      <w:r w:rsidRPr="00B1424D">
        <w:rPr>
          <w:rFonts w:ascii="Times New Roman" w:hAnsi="Times New Roman" w:cs="Times New Roman"/>
          <w:sz w:val="24"/>
          <w:szCs w:val="24"/>
          <w:lang w:val="en-GB"/>
        </w:rPr>
        <w:fldChar w:fldCharType="begin" w:fldLock="1"/>
      </w:r>
      <w:r w:rsidRPr="00B1424D">
        <w:rPr>
          <w:rFonts w:ascii="Times New Roman" w:hAnsi="Times New Roman" w:cs="Times New Roman"/>
          <w:sz w:val="24"/>
          <w:szCs w:val="24"/>
          <w:lang w:val="en-GB"/>
        </w:rPr>
        <w:instrText>ADDIN CSL_CITATION {"citationItems":[{"id":"ITEM-1","itemData":{"author":[{"dropping-particle":"","family":"Mateo","given":"Rafael","non-dropping-particle":"","parse-names":false,"suffix":""},{"dropping-particle":"","family":"García-Fernández","given":"Antonio Juan","non-dropping-particle":"","parse-names":false,"suffix":""},{"dropping-particle":"","family":"Soler","given":"Francisco","non-dropping-particle":"","parse-names":false,"suffix":""},{"dropping-particle":"","family":"Zorrilla","given":"Irene","non-dropping-particle":"","parse-names":false,"suffix":""},{"dropping-particle":"","family":"Luzardo","given":"Octavio","non-dropping-particle":"","parse-names":false,"suffix":""},{"dropping-particle":"","family":"Villaluenga","given":"Enrique","non-dropping-particle":"","parse-names":false,"suffix":""},{"dropping-particle":"","family":"Higueras","given":"Miguel","non-dropping-particle":"","parse-names":false,"suffix":""}],"id":"ITEM-1","issue":"September","issued":{"date-parts":[["2013"]]},"title":"Annex IV : Procedural protocol for dealing with cases of poisoning in wildlife rescue centres and toxicology laboratories","type":"report"},"uris":["http://www.mendeley.com/documents/?uuid=2da3f0d6-3a92-4eca-9db3-65b3dd6b2331"]}],"mendeley":{"formattedCitation":"(Mateo et al. 2013)","plainTextFormattedCitation":"(Mateo et al. 2013)","previouslyFormattedCitation":"(Mateo et al. 2013)"},"properties":{"noteIndex":0},"schema":"https://github.com/citation-style-language/schema/raw/master/csl-citation.json"}</w:instrText>
      </w:r>
      <w:r w:rsidRPr="00B1424D">
        <w:rPr>
          <w:rFonts w:ascii="Times New Roman" w:hAnsi="Times New Roman" w:cs="Times New Roman"/>
          <w:sz w:val="24"/>
          <w:szCs w:val="24"/>
          <w:lang w:val="en-GB"/>
        </w:rPr>
        <w:fldChar w:fldCharType="separate"/>
      </w:r>
      <w:r w:rsidRPr="00B1424D">
        <w:rPr>
          <w:rFonts w:ascii="Times New Roman" w:hAnsi="Times New Roman" w:cs="Times New Roman"/>
          <w:noProof/>
          <w:sz w:val="24"/>
          <w:szCs w:val="24"/>
          <w:lang w:val="en-GB"/>
        </w:rPr>
        <w:t xml:space="preserve">(Mateo </w:t>
      </w:r>
      <w:r w:rsidR="00AA7AE2" w:rsidRPr="00B1424D">
        <w:rPr>
          <w:rFonts w:ascii="Times New Roman" w:hAnsi="Times New Roman" w:cs="Times New Roman"/>
          <w:noProof/>
          <w:sz w:val="24"/>
          <w:szCs w:val="24"/>
          <w:lang w:val="en-GB"/>
        </w:rPr>
        <w:t>et al.,</w:t>
      </w:r>
      <w:r w:rsidRPr="00B1424D">
        <w:rPr>
          <w:rFonts w:ascii="Times New Roman" w:hAnsi="Times New Roman" w:cs="Times New Roman"/>
          <w:noProof/>
          <w:sz w:val="24"/>
          <w:szCs w:val="24"/>
          <w:lang w:val="en-GB"/>
        </w:rPr>
        <w:t xml:space="preserve"> 2013)</w:t>
      </w:r>
      <w:r w:rsidRPr="00B1424D">
        <w:rPr>
          <w:rFonts w:ascii="Times New Roman" w:hAnsi="Times New Roman" w:cs="Times New Roman"/>
          <w:sz w:val="24"/>
          <w:szCs w:val="24"/>
          <w:lang w:val="en-GB"/>
        </w:rPr>
        <w:fldChar w:fldCharType="end"/>
      </w:r>
      <w:r w:rsidRPr="00B1424D">
        <w:rPr>
          <w:rFonts w:ascii="Times New Roman" w:hAnsi="Times New Roman" w:cs="Times New Roman"/>
          <w:sz w:val="24"/>
          <w:szCs w:val="24"/>
          <w:lang w:val="en-GB"/>
        </w:rPr>
        <w:t xml:space="preserve">. In addition, baits help identify the compound </w:t>
      </w:r>
      <w:r w:rsidR="00B4187F" w:rsidRPr="00B1424D">
        <w:rPr>
          <w:rFonts w:ascii="Times New Roman" w:hAnsi="Times New Roman" w:cs="Times New Roman"/>
          <w:sz w:val="24"/>
          <w:szCs w:val="24"/>
          <w:lang w:val="en-GB"/>
        </w:rPr>
        <w:t xml:space="preserve">involved </w:t>
      </w:r>
      <w:r w:rsidRPr="00B1424D">
        <w:rPr>
          <w:rFonts w:ascii="Times New Roman" w:hAnsi="Times New Roman" w:cs="Times New Roman"/>
          <w:sz w:val="24"/>
          <w:szCs w:val="24"/>
          <w:lang w:val="en-GB"/>
        </w:rPr>
        <w:t>during</w:t>
      </w:r>
      <w:r w:rsidR="00916B70" w:rsidRPr="00B1424D">
        <w:rPr>
          <w:rFonts w:ascii="Times New Roman" w:hAnsi="Times New Roman" w:cs="Times New Roman"/>
          <w:sz w:val="24"/>
          <w:szCs w:val="24"/>
          <w:lang w:val="en-GB"/>
        </w:rPr>
        <w:t xml:space="preserve"> </w:t>
      </w:r>
      <w:r w:rsidRPr="00B1424D">
        <w:rPr>
          <w:rFonts w:ascii="Times New Roman" w:hAnsi="Times New Roman" w:cs="Times New Roman"/>
          <w:sz w:val="24"/>
          <w:szCs w:val="24"/>
          <w:lang w:val="en-GB"/>
        </w:rPr>
        <w:t xml:space="preserve">analysis because it is likely to be found at high concentrations </w:t>
      </w:r>
      <w:r w:rsidR="00B4187F" w:rsidRPr="00B1424D">
        <w:rPr>
          <w:rFonts w:ascii="Times New Roman" w:hAnsi="Times New Roman" w:cs="Times New Roman"/>
          <w:sz w:val="24"/>
          <w:szCs w:val="24"/>
          <w:lang w:val="en-GB"/>
        </w:rPr>
        <w:t xml:space="preserve">in this sample </w:t>
      </w:r>
      <w:r w:rsidRPr="00B1424D">
        <w:rPr>
          <w:rFonts w:ascii="Times New Roman" w:hAnsi="Times New Roman" w:cs="Times New Roman"/>
          <w:sz w:val="24"/>
          <w:szCs w:val="24"/>
          <w:lang w:val="en-GB"/>
        </w:rPr>
        <w:fldChar w:fldCharType="begin" w:fldLock="1"/>
      </w:r>
      <w:r w:rsidR="00F02312" w:rsidRPr="00B1424D">
        <w:rPr>
          <w:rFonts w:ascii="Times New Roman" w:hAnsi="Times New Roman" w:cs="Times New Roman"/>
          <w:sz w:val="24"/>
          <w:szCs w:val="24"/>
          <w:lang w:val="en-GB"/>
        </w:rPr>
        <w:instrText>ADDIN CSL_CITATION {"citationItems":[{"id":"ITEM-1","itemData":{"author":[{"dropping-particle":"","family":"Motas-Guzmán, M., María-Mojica, P., Romero, D., Martinez Lopez, E., García-Fernández","given":"AJ","non-dropping-particle":"","parse-names":false,"suffix":""}],"container-title":"Veterinary and Human To","id":"ITEM-1","issued":{"date-parts":[["2003"]]},"page":"47-50","title":"Intentional poisoning of animals in Southeastern Spain. A review of the Veterinary Toxicology Service from Murcia, Spain","type":"article-journal","volume":"45"},"uris":["http://www.mendeley.com/documents/?uuid=6097c0fd-c454-4b8a-ad57-fa5d3c0c9a88"]},{"id":"ITEM-2","itemData":{"author":[{"dropping-particle":"","family":"Mateo","given":"Rafael","non-dropping-particle":"","parse-names":false,"suffix":""},{"dropping-particle":"","family":"García-Fernández","given":"Antonio Juan","non-dropping-particle":"","parse-names":false,"suffix":""},{"dropping-particle":"","family":"Soler","given":"Francisco","non-dropping-particle":"","parse-names":false,"suffix":""},{"dropping-particle":"","family":"Zorrilla","given":"Irene","non-dropping-particle":"","parse-names":false,"suffix":""},{"dropping-particle":"","family":"Luzardo","given":"Octavio","non-dropping-particle":"","parse-names":false,"suffix":""},{"dropping-particle":"","family":"Villaluenga","given":"Enrique","non-dropping-particle":"","parse-names":false,"suffix":""},{"dropping-particle":"","family":"Higueras","given":"Miguel","non-dropping-particle":"","parse-names":false,"suffix":""}],"id":"ITEM-2","issue":"September","issued":{"date-parts":[["2013"]]},"title":"Annex IV : Procedural protocol for dealing with cases of poisoning in wildlife rescue centres and toxicology laboratories","type":"report"},"uris":["http://www.mendeley.com/documents/?uuid=2da3f0d6-3a92-4eca-9db3-65b3dd6b2331"]}],"mendeley":{"formattedCitation":"(Motas-Guzmán, M., María-Mojica, P., Romero, D., Martinez Lopez, E., García-Fernández 2003; Mateo et al. 2013)","manualFormatting":"(Motas-Guzmán et al. 2003; Mateo et al. 2013)","plainTextFormattedCitation":"(Motas-Guzmán, M., María-Mojica, P., Romero, D., Martinez Lopez, E., García-Fernández 2003; Mateo et al. 2013)","previouslyFormattedCitation":"(Motas-Guzmán, M., María-Mojica, P., Romero, D., Martinez Lopez, E., García-Fernández 2003; Mateo et al. 2013)"},"properties":{"noteIndex":0},"schema":"https://github.com/citation-style-language/schema/raw/master/csl-citation.json"}</w:instrText>
      </w:r>
      <w:r w:rsidRPr="00B1424D">
        <w:rPr>
          <w:rFonts w:ascii="Times New Roman" w:hAnsi="Times New Roman" w:cs="Times New Roman"/>
          <w:sz w:val="24"/>
          <w:szCs w:val="24"/>
          <w:lang w:val="en-GB"/>
        </w:rPr>
        <w:fldChar w:fldCharType="separate"/>
      </w:r>
      <w:r w:rsidRPr="00B1424D">
        <w:rPr>
          <w:rFonts w:ascii="Times New Roman" w:hAnsi="Times New Roman" w:cs="Times New Roman"/>
          <w:noProof/>
          <w:sz w:val="24"/>
          <w:szCs w:val="24"/>
          <w:lang w:val="en-GB"/>
        </w:rPr>
        <w:t>(Motas-Guzmán</w:t>
      </w:r>
      <w:r w:rsidR="005F7788" w:rsidRPr="00B1424D">
        <w:rPr>
          <w:rFonts w:ascii="Times New Roman" w:hAnsi="Times New Roman" w:cs="Times New Roman"/>
          <w:noProof/>
          <w:sz w:val="24"/>
          <w:szCs w:val="24"/>
          <w:lang w:val="en-GB"/>
        </w:rPr>
        <w:t xml:space="preserve"> </w:t>
      </w:r>
      <w:r w:rsidR="00AA7AE2" w:rsidRPr="00B1424D">
        <w:rPr>
          <w:rFonts w:ascii="Times New Roman" w:hAnsi="Times New Roman" w:cs="Times New Roman"/>
          <w:noProof/>
          <w:sz w:val="24"/>
          <w:szCs w:val="24"/>
          <w:lang w:val="en-GB"/>
        </w:rPr>
        <w:t>et al.,</w:t>
      </w:r>
      <w:r w:rsidRPr="00B1424D">
        <w:rPr>
          <w:rFonts w:ascii="Times New Roman" w:hAnsi="Times New Roman" w:cs="Times New Roman"/>
          <w:noProof/>
          <w:sz w:val="24"/>
          <w:szCs w:val="24"/>
          <w:lang w:val="en-GB"/>
        </w:rPr>
        <w:t xml:space="preserve"> 2003; Mateo </w:t>
      </w:r>
      <w:r w:rsidR="00AA7AE2" w:rsidRPr="00B1424D">
        <w:rPr>
          <w:rFonts w:ascii="Times New Roman" w:hAnsi="Times New Roman" w:cs="Times New Roman"/>
          <w:noProof/>
          <w:sz w:val="24"/>
          <w:szCs w:val="24"/>
          <w:lang w:val="en-GB"/>
        </w:rPr>
        <w:t>et al.,</w:t>
      </w:r>
      <w:r w:rsidRPr="00B1424D">
        <w:rPr>
          <w:rFonts w:ascii="Times New Roman" w:hAnsi="Times New Roman" w:cs="Times New Roman"/>
          <w:noProof/>
          <w:sz w:val="24"/>
          <w:szCs w:val="24"/>
          <w:lang w:val="en-GB"/>
        </w:rPr>
        <w:t xml:space="preserve"> 2013)</w:t>
      </w:r>
      <w:r w:rsidRPr="00B1424D">
        <w:rPr>
          <w:rFonts w:ascii="Times New Roman" w:hAnsi="Times New Roman" w:cs="Times New Roman"/>
          <w:sz w:val="24"/>
          <w:szCs w:val="24"/>
          <w:lang w:val="en-GB"/>
        </w:rPr>
        <w:fldChar w:fldCharType="end"/>
      </w:r>
      <w:r w:rsidRPr="00B1424D">
        <w:rPr>
          <w:rFonts w:ascii="Times New Roman" w:hAnsi="Times New Roman" w:cs="Times New Roman"/>
          <w:sz w:val="24"/>
          <w:szCs w:val="24"/>
          <w:lang w:val="en-GB"/>
        </w:rPr>
        <w:t>. Visual inspection of the gastric content can</w:t>
      </w:r>
      <w:r w:rsidR="00820DB9" w:rsidRPr="00B1424D">
        <w:rPr>
          <w:rFonts w:ascii="Times New Roman" w:hAnsi="Times New Roman" w:cs="Times New Roman"/>
          <w:sz w:val="24"/>
          <w:szCs w:val="24"/>
          <w:lang w:val="en-GB"/>
        </w:rPr>
        <w:t xml:space="preserve"> assist in detection of</w:t>
      </w:r>
      <w:r w:rsidRPr="00B1424D">
        <w:rPr>
          <w:rFonts w:ascii="Times New Roman" w:hAnsi="Times New Roman" w:cs="Times New Roman"/>
          <w:sz w:val="24"/>
          <w:szCs w:val="24"/>
          <w:lang w:val="en-GB"/>
        </w:rPr>
        <w:t xml:space="preserve"> compounds before</w:t>
      </w:r>
      <w:r w:rsidR="00116EDD" w:rsidRPr="00B1424D">
        <w:rPr>
          <w:rFonts w:ascii="Times New Roman" w:hAnsi="Times New Roman" w:cs="Times New Roman"/>
          <w:sz w:val="24"/>
          <w:szCs w:val="24"/>
          <w:lang w:val="en-GB"/>
        </w:rPr>
        <w:t xml:space="preserve"> </w:t>
      </w:r>
      <w:r w:rsidRPr="00B1424D">
        <w:rPr>
          <w:rFonts w:ascii="Times New Roman" w:hAnsi="Times New Roman" w:cs="Times New Roman"/>
          <w:sz w:val="24"/>
          <w:szCs w:val="24"/>
          <w:lang w:val="en-GB"/>
        </w:rPr>
        <w:t xml:space="preserve">analysis (e.g. by the presence of granulated material or </w:t>
      </w:r>
      <w:r w:rsidR="000056F9" w:rsidRPr="00B1424D">
        <w:rPr>
          <w:rFonts w:ascii="Times New Roman" w:hAnsi="Times New Roman" w:cs="Times New Roman"/>
          <w:sz w:val="24"/>
          <w:szCs w:val="24"/>
          <w:lang w:val="en-GB"/>
        </w:rPr>
        <w:t>coloured</w:t>
      </w:r>
      <w:r w:rsidRPr="00B1424D">
        <w:rPr>
          <w:rFonts w:ascii="Times New Roman" w:hAnsi="Times New Roman" w:cs="Times New Roman"/>
          <w:sz w:val="24"/>
          <w:szCs w:val="24"/>
          <w:lang w:val="en-GB"/>
        </w:rPr>
        <w:t xml:space="preserve"> content) and</w:t>
      </w:r>
      <w:r w:rsidR="00820DB9" w:rsidRPr="00B1424D">
        <w:rPr>
          <w:rFonts w:ascii="Times New Roman" w:hAnsi="Times New Roman" w:cs="Times New Roman"/>
          <w:sz w:val="24"/>
          <w:szCs w:val="24"/>
          <w:lang w:val="en-GB"/>
        </w:rPr>
        <w:t xml:space="preserve"> help</w:t>
      </w:r>
      <w:r w:rsidRPr="00B1424D">
        <w:rPr>
          <w:rFonts w:ascii="Times New Roman" w:hAnsi="Times New Roman" w:cs="Times New Roman"/>
          <w:sz w:val="24"/>
          <w:szCs w:val="24"/>
          <w:lang w:val="en-GB"/>
        </w:rPr>
        <w:t xml:space="preserve"> link a bait</w:t>
      </w:r>
      <w:r w:rsidR="00820DB9" w:rsidRPr="00B1424D">
        <w:rPr>
          <w:rFonts w:ascii="Times New Roman" w:hAnsi="Times New Roman" w:cs="Times New Roman"/>
          <w:sz w:val="24"/>
          <w:szCs w:val="24"/>
          <w:lang w:val="en-GB"/>
        </w:rPr>
        <w:t xml:space="preserve"> to</w:t>
      </w:r>
      <w:r w:rsidRPr="00B1424D">
        <w:rPr>
          <w:rFonts w:ascii="Times New Roman" w:hAnsi="Times New Roman" w:cs="Times New Roman"/>
          <w:sz w:val="24"/>
          <w:szCs w:val="24"/>
          <w:lang w:val="en-GB"/>
        </w:rPr>
        <w:t xml:space="preserve"> a poisoning </w:t>
      </w:r>
      <w:r w:rsidRPr="00B1424D">
        <w:rPr>
          <w:rFonts w:ascii="Times New Roman" w:hAnsi="Times New Roman" w:cs="Times New Roman"/>
          <w:sz w:val="24"/>
          <w:szCs w:val="24"/>
          <w:lang w:val="en-GB"/>
        </w:rPr>
        <w:fldChar w:fldCharType="begin" w:fldLock="1"/>
      </w:r>
      <w:r w:rsidRPr="00B1424D">
        <w:rPr>
          <w:rFonts w:ascii="Times New Roman" w:hAnsi="Times New Roman" w:cs="Times New Roman"/>
          <w:sz w:val="24"/>
          <w:szCs w:val="24"/>
          <w:lang w:val="en-GB"/>
        </w:rPr>
        <w:instrText>ADDIN CSL_CITATION {"citationItems":[{"id":"ITEM-1","itemData":{"author":[{"dropping-particle":"","family":"Cenerini","given":"Anna","non-dropping-particle":"","parse-names":false,"suffix":""},{"dropping-particle":"","family":"Ciarrocca","given":"Erika","non-dropping-particle":"","parse-names":false,"suffix":""},{"dropping-particle":"","family":"nicola","given":"Umberto","non-dropping-particle":"Di","parse-names":false,"suffix":""},{"dropping-particle":"","family":"Fico","given":"Rosario","non-dropping-particle":"","parse-names":false,"suffix":""},{"dropping-particle":"","family":"González","given":"Chabier","non-dropping-particle":"","parse-names":false,"suffix":""}],"container-title":"Manual operativo para veterinarios","id":"ITEM-1","issued":{"date-parts":[["2012"]]},"page":"23","title":"Manual operativo para la gestión veterinaria de casos de presunto envenenamiento de animales salvajes y domésticos","type":"article-journal"},"uris":["http://www.mendeley.com/documents/?uuid=7949ad9d-cf21-4ee3-b01c-b63a9e057fe0"]}],"mendeley":{"formattedCitation":"(Cenerini et al. 2012)","plainTextFormattedCitation":"(Cenerini et al. 2012)","previouslyFormattedCitation":"(Cenerini et al. 2012)"},"properties":{"noteIndex":0},"schema":"https://github.com/citation-style-language/schema/raw/master/csl-citation.json"}</w:instrText>
      </w:r>
      <w:r w:rsidRPr="00B1424D">
        <w:rPr>
          <w:rFonts w:ascii="Times New Roman" w:hAnsi="Times New Roman" w:cs="Times New Roman"/>
          <w:sz w:val="24"/>
          <w:szCs w:val="24"/>
          <w:lang w:val="en-GB"/>
        </w:rPr>
        <w:fldChar w:fldCharType="separate"/>
      </w:r>
      <w:r w:rsidRPr="00B1424D">
        <w:rPr>
          <w:rFonts w:ascii="Times New Roman" w:hAnsi="Times New Roman" w:cs="Times New Roman"/>
          <w:noProof/>
          <w:sz w:val="24"/>
          <w:szCs w:val="24"/>
          <w:lang w:val="en-GB"/>
        </w:rPr>
        <w:t xml:space="preserve">(Cenerini </w:t>
      </w:r>
      <w:r w:rsidR="00AA7AE2" w:rsidRPr="00B1424D">
        <w:rPr>
          <w:rFonts w:ascii="Times New Roman" w:hAnsi="Times New Roman" w:cs="Times New Roman"/>
          <w:noProof/>
          <w:sz w:val="24"/>
          <w:szCs w:val="24"/>
          <w:lang w:val="en-GB"/>
        </w:rPr>
        <w:t>et al.,</w:t>
      </w:r>
      <w:r w:rsidRPr="00B1424D">
        <w:rPr>
          <w:rFonts w:ascii="Times New Roman" w:hAnsi="Times New Roman" w:cs="Times New Roman"/>
          <w:noProof/>
          <w:sz w:val="24"/>
          <w:szCs w:val="24"/>
          <w:lang w:val="en-GB"/>
        </w:rPr>
        <w:t xml:space="preserve"> 2012)</w:t>
      </w:r>
      <w:r w:rsidRPr="00B1424D">
        <w:rPr>
          <w:rFonts w:ascii="Times New Roman" w:hAnsi="Times New Roman" w:cs="Times New Roman"/>
          <w:sz w:val="24"/>
          <w:szCs w:val="24"/>
          <w:lang w:val="en-GB"/>
        </w:rPr>
        <w:fldChar w:fldCharType="end"/>
      </w:r>
      <w:r w:rsidRPr="00B1424D">
        <w:rPr>
          <w:rFonts w:ascii="Times New Roman" w:hAnsi="Times New Roman" w:cs="Times New Roman"/>
          <w:sz w:val="24"/>
          <w:szCs w:val="24"/>
          <w:lang w:val="en-GB"/>
        </w:rPr>
        <w:t>.</w:t>
      </w:r>
    </w:p>
    <w:p w14:paraId="3FC02041" w14:textId="248C6051" w:rsidR="00CC2459" w:rsidRPr="00B1424D" w:rsidRDefault="0049203C" w:rsidP="006D5F0A">
      <w:pPr>
        <w:spacing w:after="0" w:line="480" w:lineRule="auto"/>
        <w:jc w:val="both"/>
        <w:rPr>
          <w:rFonts w:ascii="Times New Roman" w:eastAsia="Times New Roman" w:hAnsi="Times New Roman" w:cs="Times New Roman"/>
          <w:sz w:val="24"/>
          <w:szCs w:val="24"/>
          <w:lang w:val="en-GB" w:eastAsia="es-ES"/>
        </w:rPr>
      </w:pPr>
      <w:r w:rsidRPr="00B1424D">
        <w:rPr>
          <w:rFonts w:ascii="Times New Roman" w:hAnsi="Times New Roman" w:cs="Times New Roman"/>
          <w:sz w:val="24"/>
          <w:szCs w:val="24"/>
          <w:lang w:val="en-GB"/>
        </w:rPr>
        <w:t>In contrast</w:t>
      </w:r>
      <w:r w:rsidR="00CC2459" w:rsidRPr="00B1424D">
        <w:rPr>
          <w:rFonts w:ascii="Times New Roman" w:hAnsi="Times New Roman" w:cs="Times New Roman"/>
          <w:sz w:val="24"/>
          <w:szCs w:val="24"/>
          <w:lang w:val="en-GB"/>
        </w:rPr>
        <w:t xml:space="preserve">, plasma and kidney are not very often </w:t>
      </w:r>
      <w:r w:rsidR="006D1D9C" w:rsidRPr="00B1424D">
        <w:rPr>
          <w:rFonts w:ascii="Times New Roman" w:hAnsi="Times New Roman" w:cs="Times New Roman"/>
          <w:sz w:val="24"/>
          <w:szCs w:val="24"/>
          <w:lang w:val="en-GB"/>
        </w:rPr>
        <w:t>analysed</w:t>
      </w:r>
      <w:r w:rsidR="00CC2459" w:rsidRPr="00B1424D">
        <w:rPr>
          <w:rFonts w:ascii="Times New Roman" w:hAnsi="Times New Roman" w:cs="Times New Roman"/>
          <w:sz w:val="24"/>
          <w:szCs w:val="24"/>
          <w:lang w:val="en-GB"/>
        </w:rPr>
        <w:t xml:space="preserve"> (</w:t>
      </w:r>
      <w:r w:rsidR="005E7FA4" w:rsidRPr="00B1424D">
        <w:rPr>
          <w:rFonts w:ascii="Times New Roman" w:hAnsi="Times New Roman" w:cs="Times New Roman"/>
          <w:sz w:val="24"/>
          <w:szCs w:val="24"/>
          <w:lang w:val="en-GB"/>
        </w:rPr>
        <w:t>Fig</w:t>
      </w:r>
      <w:r w:rsidR="000056F9" w:rsidRPr="00B1424D">
        <w:rPr>
          <w:rFonts w:ascii="Times New Roman" w:hAnsi="Times New Roman" w:cs="Times New Roman"/>
          <w:sz w:val="24"/>
          <w:szCs w:val="24"/>
          <w:lang w:val="en-GB"/>
        </w:rPr>
        <w:t>.</w:t>
      </w:r>
      <w:r w:rsidR="005E7FA4" w:rsidRPr="00B1424D">
        <w:rPr>
          <w:rFonts w:ascii="Times New Roman" w:hAnsi="Times New Roman" w:cs="Times New Roman"/>
          <w:sz w:val="24"/>
          <w:szCs w:val="24"/>
          <w:lang w:val="en-GB"/>
        </w:rPr>
        <w:t xml:space="preserve"> 5</w:t>
      </w:r>
      <w:r w:rsidR="00CC2459" w:rsidRPr="00B1424D">
        <w:rPr>
          <w:rFonts w:ascii="Times New Roman" w:hAnsi="Times New Roman" w:cs="Times New Roman"/>
          <w:sz w:val="24"/>
          <w:szCs w:val="24"/>
          <w:lang w:val="en-GB"/>
        </w:rPr>
        <w:t>).</w:t>
      </w:r>
      <w:r w:rsidR="00CC2459" w:rsidRPr="00B1424D">
        <w:rPr>
          <w:rFonts w:ascii="Times New Roman" w:hAnsi="Times New Roman" w:cs="Times New Roman"/>
          <w:noProof/>
          <w:sz w:val="24"/>
          <w:szCs w:val="24"/>
          <w:lang w:val="en-GB"/>
        </w:rPr>
        <w:t xml:space="preserve"> Plasma, like blood, cannot be obtained </w:t>
      </w:r>
      <w:r w:rsidR="00F84D6F" w:rsidRPr="00B1424D">
        <w:rPr>
          <w:rFonts w:ascii="Times New Roman" w:hAnsi="Times New Roman" w:cs="Times New Roman"/>
          <w:noProof/>
          <w:sz w:val="24"/>
          <w:szCs w:val="24"/>
          <w:lang w:val="en-GB"/>
        </w:rPr>
        <w:t>from</w:t>
      </w:r>
      <w:r w:rsidR="00CC2459" w:rsidRPr="00B1424D">
        <w:rPr>
          <w:rFonts w:ascii="Times New Roman" w:hAnsi="Times New Roman" w:cs="Times New Roman"/>
          <w:noProof/>
          <w:sz w:val="24"/>
          <w:szCs w:val="24"/>
          <w:lang w:val="en-GB"/>
        </w:rPr>
        <w:t xml:space="preserve"> dead animals</w:t>
      </w:r>
      <w:r w:rsidRPr="00B1424D">
        <w:rPr>
          <w:rFonts w:ascii="Times New Roman" w:hAnsi="Times New Roman" w:cs="Times New Roman"/>
          <w:noProof/>
          <w:sz w:val="24"/>
          <w:szCs w:val="24"/>
          <w:lang w:val="en-GB"/>
        </w:rPr>
        <w:t xml:space="preserve"> in most intances</w:t>
      </w:r>
      <w:r w:rsidR="000056F9" w:rsidRPr="00B1424D">
        <w:rPr>
          <w:rFonts w:ascii="Times New Roman" w:hAnsi="Times New Roman" w:cs="Times New Roman"/>
          <w:noProof/>
          <w:sz w:val="24"/>
          <w:szCs w:val="24"/>
          <w:lang w:val="en-GB"/>
        </w:rPr>
        <w:t>,</w:t>
      </w:r>
      <w:r w:rsidR="00CC2459" w:rsidRPr="00B1424D">
        <w:rPr>
          <w:rFonts w:ascii="Times New Roman" w:hAnsi="Times New Roman" w:cs="Times New Roman"/>
          <w:noProof/>
          <w:sz w:val="24"/>
          <w:szCs w:val="24"/>
          <w:lang w:val="en-GB"/>
        </w:rPr>
        <w:t xml:space="preserve"> so it is only used for diagnostic purposes in live animals. Nevertheless, plasma concentrations of some compounds like ARs can be good predictors of clinical poisoning of raptors (Murray, 2020). Although </w:t>
      </w:r>
      <w:r w:rsidR="00CC2459" w:rsidRPr="00B1424D">
        <w:rPr>
          <w:rFonts w:ascii="Times New Roman" w:hAnsi="Times New Roman" w:cs="Times New Roman"/>
          <w:noProof/>
          <w:sz w:val="24"/>
          <w:szCs w:val="24"/>
          <w:lang w:val="en-GB"/>
        </w:rPr>
        <w:lastRenderedPageBreak/>
        <w:t>we have collected information about the main samples used to diagnose poisoning, sometimes less suitable samples are available because of the state of decomposition of carcasses.</w:t>
      </w:r>
      <w:r w:rsidR="000056F9" w:rsidRPr="00B1424D">
        <w:rPr>
          <w:rFonts w:ascii="Times New Roman" w:hAnsi="Times New Roman" w:cs="Times New Roman"/>
          <w:noProof/>
          <w:sz w:val="24"/>
          <w:szCs w:val="24"/>
          <w:lang w:val="en-GB"/>
        </w:rPr>
        <w:t xml:space="preserve"> As an example,</w:t>
      </w:r>
      <w:r w:rsidR="00CC2459" w:rsidRPr="00B1424D">
        <w:rPr>
          <w:rFonts w:ascii="Times New Roman" w:hAnsi="Times New Roman" w:cs="Times New Roman"/>
          <w:noProof/>
          <w:sz w:val="24"/>
          <w:szCs w:val="24"/>
          <w:lang w:val="en-GB"/>
        </w:rPr>
        <w:t xml:space="preserve"> </w:t>
      </w:r>
      <w:r w:rsidR="00CC2459" w:rsidRPr="00B1424D">
        <w:rPr>
          <w:rFonts w:ascii="Times New Roman" w:hAnsi="Times New Roman" w:cs="Times New Roman"/>
          <w:noProof/>
          <w:sz w:val="24"/>
          <w:szCs w:val="24"/>
          <w:lang w:val="en-GB"/>
        </w:rPr>
        <w:fldChar w:fldCharType="begin" w:fldLock="1"/>
      </w:r>
      <w:r w:rsidR="00CC2459" w:rsidRPr="00B1424D">
        <w:rPr>
          <w:rFonts w:ascii="Times New Roman" w:hAnsi="Times New Roman" w:cs="Times New Roman"/>
          <w:noProof/>
          <w:sz w:val="24"/>
          <w:szCs w:val="24"/>
          <w:lang w:val="en-GB"/>
        </w:rPr>
        <w:instrText>ADDIN CSL_CITATION {"citationItems":[{"id":"ITEM-1","itemData":{"author":[{"dropping-particle":"","family":"Martínez-López","given":"","non-dropping-particle":"","parse-names":false,"suffix":""},{"dropping-particle":"","family":"Romero","given":"D","non-dropping-particle":"","parse-names":false,"suffix":""},{"dropping-particle":"","family":"Navas","given":"I","non-dropping-particle":"","parse-names":false,"suffix":""},{"dropping-particle":"","family":"Gerique","given":"C","non-dropping-particle":"","parse-names":false,"suffix":""},{"dropping-particle":"","family":"Jiménez","given":"P","non-dropping-particle":"","parse-names":false,"suffix":""}],"id":"ITEM-1","issued":{"date-parts":[["2006"]]},"title":"Short Communications Detection of strychnine by gas chromatography- mass spectrometry in the carcase of a Bonelli ’ s eagle ( Hieraaetus fasciatus )","type":"article-journal"},"uris":["http://www.mendeley.com/documents/?uuid=11aa3d93-4f0b-4648-bfa5-d82818de2b3b"]}],"mendeley":{"formattedCitation":"(Martínez-López et al. 2006)","manualFormatting":"Martínez-López et al. 2006","plainTextFormattedCitation":"(Martínez-López et al. 2006)","previouslyFormattedCitation":"(Martínez-López et al. 2006)"},"properties":{"noteIndex":0},"schema":"https://github.com/citation-style-language/schema/raw/master/csl-citation.json"}</w:instrText>
      </w:r>
      <w:r w:rsidR="00CC2459" w:rsidRPr="00B1424D">
        <w:rPr>
          <w:rFonts w:ascii="Times New Roman" w:hAnsi="Times New Roman" w:cs="Times New Roman"/>
          <w:noProof/>
          <w:sz w:val="24"/>
          <w:szCs w:val="24"/>
          <w:lang w:val="en-GB"/>
        </w:rPr>
        <w:fldChar w:fldCharType="separate"/>
      </w:r>
      <w:r w:rsidR="00CC2459" w:rsidRPr="00B1424D">
        <w:rPr>
          <w:rFonts w:ascii="Times New Roman" w:hAnsi="Times New Roman" w:cs="Times New Roman"/>
          <w:noProof/>
          <w:sz w:val="24"/>
          <w:szCs w:val="24"/>
          <w:lang w:val="en-GB"/>
        </w:rPr>
        <w:t xml:space="preserve">Martínez-López </w:t>
      </w:r>
      <w:r w:rsidR="00AA7AE2" w:rsidRPr="00B1424D">
        <w:rPr>
          <w:rFonts w:ascii="Times New Roman" w:hAnsi="Times New Roman" w:cs="Times New Roman"/>
          <w:noProof/>
          <w:sz w:val="24"/>
          <w:szCs w:val="24"/>
          <w:lang w:val="en-GB"/>
        </w:rPr>
        <w:t>et al.,</w:t>
      </w:r>
      <w:r w:rsidR="00CC2459" w:rsidRPr="00B1424D">
        <w:rPr>
          <w:rFonts w:ascii="Times New Roman" w:hAnsi="Times New Roman" w:cs="Times New Roman"/>
          <w:noProof/>
          <w:sz w:val="24"/>
          <w:szCs w:val="24"/>
          <w:lang w:val="en-GB"/>
        </w:rPr>
        <w:t xml:space="preserve"> </w:t>
      </w:r>
      <w:r w:rsidR="000056F9" w:rsidRPr="00B1424D">
        <w:rPr>
          <w:rFonts w:ascii="Times New Roman" w:hAnsi="Times New Roman" w:cs="Times New Roman"/>
          <w:noProof/>
          <w:sz w:val="24"/>
          <w:szCs w:val="24"/>
          <w:lang w:val="en-GB"/>
        </w:rPr>
        <w:t>(</w:t>
      </w:r>
      <w:r w:rsidR="00CC2459" w:rsidRPr="00B1424D">
        <w:rPr>
          <w:rFonts w:ascii="Times New Roman" w:hAnsi="Times New Roman" w:cs="Times New Roman"/>
          <w:noProof/>
          <w:sz w:val="24"/>
          <w:szCs w:val="24"/>
          <w:lang w:val="en-GB"/>
        </w:rPr>
        <w:t>2006</w:t>
      </w:r>
      <w:r w:rsidR="00CC2459" w:rsidRPr="00B1424D">
        <w:rPr>
          <w:rFonts w:ascii="Times New Roman" w:hAnsi="Times New Roman" w:cs="Times New Roman"/>
          <w:noProof/>
          <w:sz w:val="24"/>
          <w:szCs w:val="24"/>
          <w:lang w:val="en-GB"/>
        </w:rPr>
        <w:fldChar w:fldCharType="end"/>
      </w:r>
      <w:r w:rsidR="000056F9" w:rsidRPr="00B1424D">
        <w:rPr>
          <w:rFonts w:ascii="Times New Roman" w:hAnsi="Times New Roman" w:cs="Times New Roman"/>
          <w:noProof/>
          <w:sz w:val="24"/>
          <w:szCs w:val="24"/>
          <w:lang w:val="en-GB"/>
        </w:rPr>
        <w:t>)</w:t>
      </w:r>
      <w:r w:rsidR="00CC2459" w:rsidRPr="00B1424D">
        <w:rPr>
          <w:rFonts w:ascii="Times New Roman" w:hAnsi="Times New Roman" w:cs="Times New Roman"/>
          <w:noProof/>
          <w:sz w:val="24"/>
          <w:szCs w:val="24"/>
          <w:lang w:val="en-GB"/>
        </w:rPr>
        <w:t xml:space="preserve"> found strychnine in </w:t>
      </w:r>
      <w:r w:rsidR="00CC2459" w:rsidRPr="00B1424D">
        <w:rPr>
          <w:rFonts w:ascii="Times New Roman" w:eastAsia="Times New Roman" w:hAnsi="Times New Roman" w:cs="Times New Roman"/>
          <w:sz w:val="24"/>
          <w:szCs w:val="24"/>
          <w:lang w:val="en-GB" w:eastAsia="es-ES"/>
        </w:rPr>
        <w:t>fragments of the remaining tissue adhering to the vertebral column and ribs, from the area corresponding to the anatomical location of the liver and stomach.</w:t>
      </w:r>
    </w:p>
    <w:p w14:paraId="3FE0F2D3" w14:textId="373AF019" w:rsidR="00CC2459" w:rsidRPr="00B1424D" w:rsidRDefault="0049203C"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In summary</w:t>
      </w:r>
      <w:r w:rsidR="00CC2459" w:rsidRPr="00B1424D">
        <w:rPr>
          <w:rFonts w:ascii="Times New Roman" w:hAnsi="Times New Roman" w:cs="Times New Roman"/>
          <w:sz w:val="24"/>
          <w:szCs w:val="24"/>
          <w:lang w:val="en-GB"/>
        </w:rPr>
        <w:t xml:space="preserve">, </w:t>
      </w:r>
      <w:proofErr w:type="gramStart"/>
      <w:r w:rsidR="00CC2459" w:rsidRPr="00B1424D">
        <w:rPr>
          <w:rFonts w:ascii="Times New Roman" w:hAnsi="Times New Roman" w:cs="Times New Roman"/>
          <w:sz w:val="24"/>
          <w:szCs w:val="24"/>
          <w:lang w:val="en-GB"/>
        </w:rPr>
        <w:t>matrices</w:t>
      </w:r>
      <w:proofErr w:type="gramEnd"/>
      <w:r w:rsidR="00CC2459" w:rsidRPr="00B1424D">
        <w:rPr>
          <w:rFonts w:ascii="Times New Roman" w:hAnsi="Times New Roman" w:cs="Times New Roman"/>
          <w:sz w:val="24"/>
          <w:szCs w:val="24"/>
          <w:lang w:val="en-GB"/>
        </w:rPr>
        <w:t xml:space="preserve"> and analytical techniques to </w:t>
      </w:r>
      <w:r w:rsidR="000056F9" w:rsidRPr="00B1424D">
        <w:rPr>
          <w:rFonts w:ascii="Times New Roman" w:hAnsi="Times New Roman" w:cs="Times New Roman"/>
          <w:sz w:val="24"/>
          <w:szCs w:val="24"/>
          <w:lang w:val="en-GB"/>
        </w:rPr>
        <w:t>analyse</w:t>
      </w:r>
      <w:r w:rsidR="00CC2459" w:rsidRPr="00B1424D">
        <w:rPr>
          <w:rFonts w:ascii="Times New Roman" w:hAnsi="Times New Roman" w:cs="Times New Roman"/>
          <w:sz w:val="24"/>
          <w:szCs w:val="24"/>
          <w:lang w:val="en-GB"/>
        </w:rPr>
        <w:t xml:space="preserve"> the same compounds are diverse. </w:t>
      </w:r>
      <w:r w:rsidR="00B751A5" w:rsidRPr="00B1424D">
        <w:rPr>
          <w:rFonts w:ascii="Times New Roman" w:hAnsi="Times New Roman" w:cs="Times New Roman"/>
          <w:sz w:val="24"/>
          <w:szCs w:val="24"/>
          <w:lang w:val="en-GB"/>
        </w:rPr>
        <w:t xml:space="preserve">An </w:t>
      </w:r>
      <w:r w:rsidR="00B814AD" w:rsidRPr="00B1424D">
        <w:rPr>
          <w:rFonts w:ascii="Times New Roman" w:hAnsi="Times New Roman" w:cs="Times New Roman"/>
          <w:sz w:val="24"/>
          <w:szCs w:val="24"/>
          <w:lang w:val="en-GB"/>
        </w:rPr>
        <w:t>important methodological</w:t>
      </w:r>
      <w:r w:rsidR="00CC2459" w:rsidRPr="00B1424D">
        <w:rPr>
          <w:rFonts w:ascii="Times New Roman" w:hAnsi="Times New Roman" w:cs="Times New Roman"/>
          <w:sz w:val="24"/>
          <w:szCs w:val="24"/>
          <w:lang w:val="en-GB"/>
        </w:rPr>
        <w:t xml:space="preserve"> issue </w:t>
      </w:r>
      <w:r w:rsidR="00363B72" w:rsidRPr="00B1424D">
        <w:rPr>
          <w:rFonts w:ascii="Times New Roman" w:hAnsi="Times New Roman" w:cs="Times New Roman"/>
          <w:sz w:val="24"/>
          <w:szCs w:val="24"/>
          <w:lang w:val="en-GB"/>
        </w:rPr>
        <w:t xml:space="preserve">would be </w:t>
      </w:r>
      <w:r w:rsidR="00CC2459" w:rsidRPr="00B1424D">
        <w:rPr>
          <w:rFonts w:ascii="Times New Roman" w:hAnsi="Times New Roman" w:cs="Times New Roman"/>
          <w:sz w:val="24"/>
          <w:szCs w:val="24"/>
          <w:lang w:val="en-GB"/>
        </w:rPr>
        <w:t xml:space="preserve">to </w:t>
      </w:r>
      <w:r w:rsidR="00EB79F4" w:rsidRPr="00B1424D">
        <w:rPr>
          <w:rFonts w:ascii="Times New Roman" w:hAnsi="Times New Roman" w:cs="Times New Roman"/>
          <w:sz w:val="24"/>
          <w:szCs w:val="24"/>
          <w:lang w:val="en-GB"/>
        </w:rPr>
        <w:t>harmonize</w:t>
      </w:r>
      <w:r w:rsidR="00CC2459" w:rsidRPr="00B1424D">
        <w:rPr>
          <w:rFonts w:ascii="Times New Roman" w:hAnsi="Times New Roman" w:cs="Times New Roman"/>
          <w:sz w:val="24"/>
          <w:szCs w:val="24"/>
          <w:lang w:val="en-GB"/>
        </w:rPr>
        <w:t xml:space="preserve"> </w:t>
      </w:r>
      <w:r w:rsidR="00363B72" w:rsidRPr="00B1424D">
        <w:rPr>
          <w:rFonts w:ascii="Times New Roman" w:hAnsi="Times New Roman" w:cs="Times New Roman"/>
          <w:sz w:val="24"/>
          <w:szCs w:val="24"/>
          <w:lang w:val="en-GB"/>
        </w:rPr>
        <w:t>analytical methods across European</w:t>
      </w:r>
      <w:r w:rsidR="00CC2459" w:rsidRPr="00B1424D">
        <w:rPr>
          <w:rFonts w:ascii="Times New Roman" w:hAnsi="Times New Roman" w:cs="Times New Roman"/>
          <w:sz w:val="24"/>
          <w:szCs w:val="24"/>
          <w:lang w:val="en-GB"/>
        </w:rPr>
        <w:t xml:space="preserve"> laboratories during the creation of the network</w:t>
      </w:r>
      <w:r w:rsidR="00363B72" w:rsidRPr="00B1424D">
        <w:rPr>
          <w:rFonts w:ascii="Times New Roman" w:hAnsi="Times New Roman" w:cs="Times New Roman"/>
          <w:sz w:val="24"/>
          <w:szCs w:val="24"/>
          <w:lang w:val="en-GB"/>
        </w:rPr>
        <w:t xml:space="preserve">, </w:t>
      </w:r>
      <w:proofErr w:type="gramStart"/>
      <w:r w:rsidR="00363B72" w:rsidRPr="00B1424D">
        <w:rPr>
          <w:rFonts w:ascii="Times New Roman" w:hAnsi="Times New Roman" w:cs="Times New Roman"/>
          <w:sz w:val="24"/>
          <w:szCs w:val="24"/>
          <w:lang w:val="en-GB"/>
        </w:rPr>
        <w:t>in order to</w:t>
      </w:r>
      <w:proofErr w:type="gramEnd"/>
      <w:r w:rsidR="00363B72" w:rsidRPr="00B1424D">
        <w:rPr>
          <w:rFonts w:ascii="Times New Roman" w:hAnsi="Times New Roman" w:cs="Times New Roman"/>
          <w:sz w:val="24"/>
          <w:szCs w:val="24"/>
          <w:lang w:val="en-GB"/>
        </w:rPr>
        <w:t xml:space="preserve"> improve the homogeneity of results and </w:t>
      </w:r>
      <w:r w:rsidR="00D9436B" w:rsidRPr="00B1424D">
        <w:rPr>
          <w:rFonts w:ascii="Times New Roman" w:hAnsi="Times New Roman" w:cs="Times New Roman"/>
          <w:sz w:val="24"/>
          <w:szCs w:val="24"/>
          <w:lang w:val="en-GB"/>
        </w:rPr>
        <w:t xml:space="preserve">also develop common interpretation </w:t>
      </w:r>
      <w:r w:rsidR="00CE77A2" w:rsidRPr="00B1424D">
        <w:rPr>
          <w:rFonts w:ascii="Times New Roman" w:hAnsi="Times New Roman" w:cs="Times New Roman"/>
          <w:sz w:val="24"/>
          <w:szCs w:val="24"/>
          <w:lang w:val="en-GB"/>
        </w:rPr>
        <w:t>strategies, based on comparable results</w:t>
      </w:r>
    </w:p>
    <w:p w14:paraId="7D0F3D07" w14:textId="77777777" w:rsidR="005833DC" w:rsidRPr="00B1424D" w:rsidRDefault="005833DC" w:rsidP="006D5F0A">
      <w:pPr>
        <w:spacing w:after="0" w:line="480" w:lineRule="auto"/>
        <w:jc w:val="both"/>
        <w:rPr>
          <w:rFonts w:ascii="Times New Roman" w:hAnsi="Times New Roman" w:cs="Times New Roman"/>
          <w:sz w:val="24"/>
          <w:szCs w:val="24"/>
          <w:lang w:val="en-GB"/>
        </w:rPr>
      </w:pPr>
    </w:p>
    <w:p w14:paraId="6EE17E9A" w14:textId="18576C57" w:rsidR="00521D1F" w:rsidRPr="00B1424D" w:rsidRDefault="00750677" w:rsidP="006D5F0A">
      <w:pPr>
        <w:spacing w:after="0" w:line="480" w:lineRule="auto"/>
        <w:jc w:val="both"/>
        <w:rPr>
          <w:rFonts w:ascii="Times New Roman" w:hAnsi="Times New Roman" w:cs="Times New Roman"/>
          <w:sz w:val="24"/>
          <w:szCs w:val="24"/>
          <w:lang w:val="en-GB"/>
        </w:rPr>
      </w:pPr>
      <w:bookmarkStart w:id="15" w:name="_Hlk85351606"/>
      <w:r w:rsidRPr="00B1424D">
        <w:rPr>
          <w:rFonts w:ascii="Times New Roman" w:hAnsi="Times New Roman" w:cs="Times New Roman"/>
          <w:sz w:val="24"/>
          <w:szCs w:val="24"/>
          <w:lang w:val="en-GB"/>
        </w:rPr>
        <w:t xml:space="preserve">Matrices and </w:t>
      </w:r>
      <w:r w:rsidR="005833DC" w:rsidRPr="00B1424D">
        <w:rPr>
          <w:rFonts w:ascii="Times New Roman" w:hAnsi="Times New Roman" w:cs="Times New Roman"/>
          <w:sz w:val="24"/>
          <w:szCs w:val="24"/>
          <w:lang w:val="en-GB"/>
        </w:rPr>
        <w:t>m</w:t>
      </w:r>
      <w:r w:rsidR="00521D1F" w:rsidRPr="00B1424D">
        <w:rPr>
          <w:rFonts w:ascii="Times New Roman" w:hAnsi="Times New Roman" w:cs="Times New Roman"/>
          <w:sz w:val="24"/>
          <w:szCs w:val="24"/>
          <w:lang w:val="en-GB"/>
        </w:rPr>
        <w:t>ethods</w:t>
      </w:r>
      <w:r w:rsidRPr="00B1424D">
        <w:rPr>
          <w:rFonts w:ascii="Times New Roman" w:hAnsi="Times New Roman" w:cs="Times New Roman"/>
          <w:sz w:val="24"/>
          <w:szCs w:val="24"/>
          <w:lang w:val="en-GB"/>
        </w:rPr>
        <w:t xml:space="preserve"> used</w:t>
      </w:r>
      <w:r w:rsidR="005833DC" w:rsidRPr="00B1424D">
        <w:rPr>
          <w:rFonts w:ascii="Times New Roman" w:hAnsi="Times New Roman" w:cs="Times New Roman"/>
          <w:sz w:val="24"/>
          <w:szCs w:val="24"/>
          <w:lang w:val="en-GB"/>
        </w:rPr>
        <w:t xml:space="preserve"> to analyse</w:t>
      </w:r>
      <w:r w:rsidR="00027997" w:rsidRPr="00B1424D">
        <w:rPr>
          <w:rFonts w:ascii="Times New Roman" w:hAnsi="Times New Roman" w:cs="Times New Roman"/>
          <w:sz w:val="24"/>
          <w:szCs w:val="24"/>
          <w:lang w:val="en-GB"/>
        </w:rPr>
        <w:t xml:space="preserve"> each group o</w:t>
      </w:r>
      <w:r w:rsidR="005833DC" w:rsidRPr="00B1424D">
        <w:rPr>
          <w:rFonts w:ascii="Times New Roman" w:hAnsi="Times New Roman" w:cs="Times New Roman"/>
          <w:sz w:val="24"/>
          <w:szCs w:val="24"/>
          <w:lang w:val="en-GB"/>
        </w:rPr>
        <w:t>f</w:t>
      </w:r>
      <w:r w:rsidR="00027997" w:rsidRPr="00B1424D">
        <w:rPr>
          <w:rFonts w:ascii="Times New Roman" w:hAnsi="Times New Roman" w:cs="Times New Roman"/>
          <w:sz w:val="24"/>
          <w:szCs w:val="24"/>
          <w:lang w:val="en-GB"/>
        </w:rPr>
        <w:t xml:space="preserve"> comp</w:t>
      </w:r>
      <w:r w:rsidR="005833DC" w:rsidRPr="00B1424D">
        <w:rPr>
          <w:rFonts w:ascii="Times New Roman" w:hAnsi="Times New Roman" w:cs="Times New Roman"/>
          <w:sz w:val="24"/>
          <w:szCs w:val="24"/>
          <w:lang w:val="en-GB"/>
        </w:rPr>
        <w:t>o</w:t>
      </w:r>
      <w:r w:rsidR="00027997" w:rsidRPr="00B1424D">
        <w:rPr>
          <w:rFonts w:ascii="Times New Roman" w:hAnsi="Times New Roman" w:cs="Times New Roman"/>
          <w:sz w:val="24"/>
          <w:szCs w:val="24"/>
          <w:lang w:val="en-GB"/>
        </w:rPr>
        <w:t>unds</w:t>
      </w:r>
      <w:r w:rsidR="005833DC" w:rsidRPr="00B1424D">
        <w:rPr>
          <w:rFonts w:ascii="Times New Roman" w:hAnsi="Times New Roman" w:cs="Times New Roman"/>
          <w:sz w:val="24"/>
          <w:szCs w:val="24"/>
          <w:lang w:val="en-GB"/>
        </w:rPr>
        <w:t xml:space="preserve"> </w:t>
      </w:r>
    </w:p>
    <w:p w14:paraId="11A388C8" w14:textId="77777777" w:rsidR="000056F9" w:rsidRPr="00B1424D" w:rsidRDefault="000056F9" w:rsidP="006D5F0A">
      <w:pPr>
        <w:spacing w:after="0" w:line="480" w:lineRule="auto"/>
        <w:jc w:val="both"/>
        <w:rPr>
          <w:rFonts w:ascii="Times New Roman" w:hAnsi="Times New Roman" w:cs="Times New Roman"/>
          <w:sz w:val="24"/>
          <w:szCs w:val="24"/>
          <w:lang w:val="en-GB"/>
        </w:rPr>
      </w:pPr>
    </w:p>
    <w:bookmarkEnd w:id="15"/>
    <w:p w14:paraId="33D06245" w14:textId="6620A373" w:rsidR="00CC2459" w:rsidRPr="00B1424D" w:rsidRDefault="0049203C"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 xml:space="preserve">As evidenced in the </w:t>
      </w:r>
      <w:r w:rsidR="00CE77A2" w:rsidRPr="00B1424D">
        <w:rPr>
          <w:rFonts w:ascii="Times New Roman" w:hAnsi="Times New Roman" w:cs="Times New Roman"/>
          <w:sz w:val="24"/>
          <w:szCs w:val="24"/>
          <w:lang w:val="en-GB"/>
        </w:rPr>
        <w:t>literature</w:t>
      </w:r>
      <w:r w:rsidR="00CC2459" w:rsidRPr="00B1424D">
        <w:rPr>
          <w:rFonts w:ascii="Times New Roman" w:hAnsi="Times New Roman" w:cs="Times New Roman"/>
          <w:sz w:val="24"/>
          <w:szCs w:val="24"/>
          <w:lang w:val="en-GB"/>
        </w:rPr>
        <w:t xml:space="preserve">, and due to their chemical and pharmaceutical properties </w:t>
      </w:r>
      <w:r w:rsidR="003D62C9" w:rsidRPr="00B1424D">
        <w:rPr>
          <w:rFonts w:ascii="Times New Roman" w:hAnsi="Times New Roman" w:cs="Times New Roman"/>
          <w:sz w:val="24"/>
          <w:szCs w:val="24"/>
          <w:lang w:val="en-GB"/>
        </w:rPr>
        <w:fldChar w:fldCharType="begin" w:fldLock="1"/>
      </w:r>
      <w:r w:rsidR="003D62C9" w:rsidRPr="00B1424D">
        <w:rPr>
          <w:rFonts w:ascii="Times New Roman" w:hAnsi="Times New Roman" w:cs="Times New Roman"/>
          <w:sz w:val="24"/>
          <w:szCs w:val="24"/>
          <w:lang w:val="en-GB"/>
        </w:rPr>
        <w:instrText>ADDIN CSL_CITATION {"citationItems":[{"id":"ITEM-1","itemData":{"DOI":"10.1007/s10646-016-1636-8","author":[{"dropping-particle":"","family":"Espín","given":"S.","non-dropping-particle":"","parse-names":false,"suffix":""},{"dropping-particle":"","family":"García-Fernández","given":"A.J.","non-dropping-particle":"","parse-names":false,"suffix":""},{"dropping-particle":"","family":"Herzke","given":"D. et al.","non-dropping-particle":"","parse-names":false,"suffix":""}],"id":"ITEM-1","issued":{"date-parts":[["2016"]]},"page":"777-801","title":"Tracking pan-continental trends in environmental contamination using sentinel raptors — what types of samples should we use ?","type":"article-journal"},"uris":["http://www.mendeley.com/documents/?uuid=113ad63e-7d6a-48f2-be46-d414935e7e91"]},{"id":"ITEM-2","itemData":{"DOI":"10.1007/s10646-021-02411-8","ISSN":"0963-9292","author":[{"dropping-particle":"","family":"Valverde","given":"Irene","non-dropping-particle":"","parse-names":false,"suffix":""},{"dropping-particle":"","family":"Espín","given":"Silvia","non-dropping-particle":"","parse-names":false,"suffix":""},{"dropping-particle":"","family":"Gómez-Ramírez","given":"Pilar","non-dropping-particle":"","parse-names":false,"suffix":""},{"dropping-particle":"","family":"Navas","given":"Isabel","non-dropping-particle":"","parse-names":false,"suffix":""},{"dropping-particle":"","family":"María-Mojica","given":"Pedro","non-dropping-particle":"","parse-names":false,"suffix":""},{"dropping-particle":"","family":"Sánchez-Virosta","given":"Pablo","non-dropping-particle":"","parse-names":false,"suffix":""},{"dropping-particle":"","family":"Jiménez","given":"Pedro","non-dropping-particle":"","parse-names":false,"suffix":""},{"dropping-particle":"","family":"Torres-Chaparro","given":"María Y.","non-dropping-particle":"","parse-names":false,"suffix":""},{"dropping-particle":"","family":"García-Fernández","given":"Antonio J.","non-dropping-particle":"","parse-names":false,"suffix":""}],"container-title":"Ecotoxicology","id":"ITEM-2","issued":{"date-parts":[["2021"]]},"publisher":"Springer US","title":"Wildlife poisoning: a novel scoring system and review of analytical methods for anticoagulant rodenticide determination","type":"article-journal"},"uris":["http://www.mendeley.com/documents/?uuid=25df6855-fcad-4654-adea-b04ea3b5e5bf"]}],"mendeley":{"formattedCitation":"(Espín et al. 2016; Valverde et al. 2021)","plainTextFormattedCitation":"(Espín et al. 2016; Valverde et al. 2021)","previouslyFormattedCitation":"(Espín et al. 2016; Valverde et al. 2021)"},"properties":{"noteIndex":0},"schema":"https://github.com/citation-style-language/schema/raw/master/csl-citation.json"}</w:instrText>
      </w:r>
      <w:r w:rsidR="003D62C9" w:rsidRPr="00B1424D">
        <w:rPr>
          <w:rFonts w:ascii="Times New Roman" w:hAnsi="Times New Roman" w:cs="Times New Roman"/>
          <w:sz w:val="24"/>
          <w:szCs w:val="24"/>
          <w:lang w:val="en-GB"/>
        </w:rPr>
        <w:fldChar w:fldCharType="separate"/>
      </w:r>
      <w:r w:rsidR="003D62C9" w:rsidRPr="00B1424D">
        <w:rPr>
          <w:rFonts w:ascii="Times New Roman" w:hAnsi="Times New Roman" w:cs="Times New Roman"/>
          <w:noProof/>
          <w:sz w:val="24"/>
          <w:szCs w:val="24"/>
          <w:lang w:val="en-GB"/>
        </w:rPr>
        <w:t xml:space="preserve">(Espín </w:t>
      </w:r>
      <w:r w:rsidR="00AA7AE2" w:rsidRPr="00B1424D">
        <w:rPr>
          <w:rFonts w:ascii="Times New Roman" w:hAnsi="Times New Roman" w:cs="Times New Roman"/>
          <w:noProof/>
          <w:sz w:val="24"/>
          <w:szCs w:val="24"/>
          <w:lang w:val="en-GB"/>
        </w:rPr>
        <w:t>et al.,</w:t>
      </w:r>
      <w:r w:rsidR="003D62C9" w:rsidRPr="00B1424D">
        <w:rPr>
          <w:rFonts w:ascii="Times New Roman" w:hAnsi="Times New Roman" w:cs="Times New Roman"/>
          <w:noProof/>
          <w:sz w:val="24"/>
          <w:szCs w:val="24"/>
          <w:lang w:val="en-GB"/>
        </w:rPr>
        <w:t xml:space="preserve"> 2016; Valverde </w:t>
      </w:r>
      <w:r w:rsidR="00AA7AE2" w:rsidRPr="00B1424D">
        <w:rPr>
          <w:rFonts w:ascii="Times New Roman" w:hAnsi="Times New Roman" w:cs="Times New Roman"/>
          <w:noProof/>
          <w:sz w:val="24"/>
          <w:szCs w:val="24"/>
          <w:lang w:val="en-GB"/>
        </w:rPr>
        <w:t>et al.,</w:t>
      </w:r>
      <w:r w:rsidR="003D62C9" w:rsidRPr="00B1424D">
        <w:rPr>
          <w:rFonts w:ascii="Times New Roman" w:hAnsi="Times New Roman" w:cs="Times New Roman"/>
          <w:noProof/>
          <w:sz w:val="24"/>
          <w:szCs w:val="24"/>
          <w:lang w:val="en-GB"/>
        </w:rPr>
        <w:t xml:space="preserve"> 2021)</w:t>
      </w:r>
      <w:r w:rsidR="003D62C9" w:rsidRPr="00B1424D">
        <w:rPr>
          <w:rFonts w:ascii="Times New Roman" w:hAnsi="Times New Roman" w:cs="Times New Roman"/>
          <w:sz w:val="24"/>
          <w:szCs w:val="24"/>
          <w:lang w:val="en-GB"/>
        </w:rPr>
        <w:fldChar w:fldCharType="end"/>
      </w:r>
      <w:r w:rsidR="00CC2459" w:rsidRPr="00B1424D">
        <w:rPr>
          <w:rFonts w:ascii="Times New Roman" w:hAnsi="Times New Roman" w:cs="Times New Roman"/>
          <w:noProof/>
          <w:sz w:val="24"/>
          <w:szCs w:val="24"/>
          <w:lang w:val="en-GB"/>
        </w:rPr>
        <w:t xml:space="preserve">, </w:t>
      </w:r>
      <w:r w:rsidR="00CC2459" w:rsidRPr="00B1424D">
        <w:rPr>
          <w:rFonts w:ascii="Times New Roman" w:hAnsi="Times New Roman" w:cs="Times New Roman"/>
          <w:sz w:val="24"/>
          <w:szCs w:val="24"/>
          <w:lang w:val="en-GB"/>
        </w:rPr>
        <w:t xml:space="preserve">ARs were found to be mostly </w:t>
      </w:r>
      <w:r w:rsidR="006D1D9C" w:rsidRPr="00B1424D">
        <w:rPr>
          <w:rFonts w:ascii="Times New Roman" w:hAnsi="Times New Roman" w:cs="Times New Roman"/>
          <w:sz w:val="24"/>
          <w:szCs w:val="24"/>
          <w:lang w:val="en-GB"/>
        </w:rPr>
        <w:t>analysed</w:t>
      </w:r>
      <w:r w:rsidR="00CC2459" w:rsidRPr="00B1424D">
        <w:rPr>
          <w:rFonts w:ascii="Times New Roman" w:hAnsi="Times New Roman" w:cs="Times New Roman"/>
          <w:sz w:val="24"/>
          <w:szCs w:val="24"/>
          <w:lang w:val="en-GB"/>
        </w:rPr>
        <w:t xml:space="preserve"> in liver and baits by LC-MS-MS, except in the laboratory from Greece, where they are </w:t>
      </w:r>
      <w:r w:rsidR="006D1D9C" w:rsidRPr="00B1424D">
        <w:rPr>
          <w:rFonts w:ascii="Times New Roman" w:hAnsi="Times New Roman" w:cs="Times New Roman"/>
          <w:sz w:val="24"/>
          <w:szCs w:val="24"/>
          <w:lang w:val="en-GB"/>
        </w:rPr>
        <w:t>analysed</w:t>
      </w:r>
      <w:r w:rsidR="00CC2459" w:rsidRPr="00B1424D">
        <w:rPr>
          <w:rFonts w:ascii="Times New Roman" w:hAnsi="Times New Roman" w:cs="Times New Roman"/>
          <w:sz w:val="24"/>
          <w:szCs w:val="24"/>
          <w:lang w:val="en-GB"/>
        </w:rPr>
        <w:t xml:space="preserve"> with GC-MS technique (Table 3). Among them, bromadiolone (93%) and brodifacoum (87%) were the most frequently </w:t>
      </w:r>
      <w:r w:rsidR="006D1D9C" w:rsidRPr="00B1424D">
        <w:rPr>
          <w:rFonts w:ascii="Times New Roman" w:hAnsi="Times New Roman" w:cs="Times New Roman"/>
          <w:sz w:val="24"/>
          <w:szCs w:val="24"/>
          <w:lang w:val="en-GB"/>
        </w:rPr>
        <w:t>analysed</w:t>
      </w:r>
      <w:r w:rsidR="00CC2459" w:rsidRPr="00B1424D">
        <w:rPr>
          <w:rFonts w:ascii="Times New Roman" w:hAnsi="Times New Roman" w:cs="Times New Roman"/>
          <w:sz w:val="24"/>
          <w:szCs w:val="24"/>
          <w:lang w:val="en-GB"/>
        </w:rPr>
        <w:t xml:space="preserve"> (Fig</w:t>
      </w:r>
      <w:r w:rsidR="000056F9" w:rsidRPr="00B1424D">
        <w:rPr>
          <w:rFonts w:ascii="Times New Roman" w:hAnsi="Times New Roman" w:cs="Times New Roman"/>
          <w:sz w:val="24"/>
          <w:szCs w:val="24"/>
          <w:lang w:val="en-GB"/>
        </w:rPr>
        <w:t>.</w:t>
      </w:r>
      <w:r w:rsidR="00CC2459" w:rsidRPr="00B1424D">
        <w:rPr>
          <w:rFonts w:ascii="Times New Roman" w:hAnsi="Times New Roman" w:cs="Times New Roman"/>
          <w:sz w:val="24"/>
          <w:szCs w:val="24"/>
          <w:lang w:val="en-GB"/>
        </w:rPr>
        <w:t xml:space="preserve"> </w:t>
      </w:r>
      <w:r w:rsidR="00E12CD4" w:rsidRPr="00B1424D">
        <w:rPr>
          <w:rFonts w:ascii="Times New Roman" w:hAnsi="Times New Roman" w:cs="Times New Roman"/>
          <w:sz w:val="24"/>
          <w:szCs w:val="24"/>
          <w:lang w:val="en-GB"/>
        </w:rPr>
        <w:t>S2</w:t>
      </w:r>
      <w:r w:rsidR="00CC2459" w:rsidRPr="00B1424D">
        <w:rPr>
          <w:rFonts w:ascii="Times New Roman" w:hAnsi="Times New Roman" w:cs="Times New Roman"/>
          <w:sz w:val="24"/>
          <w:szCs w:val="24"/>
          <w:lang w:val="en-GB"/>
        </w:rPr>
        <w:t xml:space="preserve">), probably because they are </w:t>
      </w:r>
      <w:r w:rsidRPr="00B1424D">
        <w:rPr>
          <w:rFonts w:ascii="Times New Roman" w:hAnsi="Times New Roman" w:cs="Times New Roman"/>
          <w:sz w:val="24"/>
          <w:szCs w:val="24"/>
          <w:lang w:val="en-GB"/>
        </w:rPr>
        <w:t xml:space="preserve">frequently </w:t>
      </w:r>
      <w:r w:rsidR="00CC2459" w:rsidRPr="00B1424D">
        <w:rPr>
          <w:rFonts w:ascii="Times New Roman" w:hAnsi="Times New Roman" w:cs="Times New Roman"/>
          <w:sz w:val="24"/>
          <w:szCs w:val="24"/>
          <w:lang w:val="en-GB"/>
        </w:rPr>
        <w:t xml:space="preserve">found in wildlife poisoning and widely used to control rodent pests </w:t>
      </w:r>
      <w:r w:rsidR="00CC2459" w:rsidRPr="00B1424D">
        <w:rPr>
          <w:rFonts w:ascii="Times New Roman" w:hAnsi="Times New Roman" w:cs="Times New Roman"/>
          <w:sz w:val="24"/>
          <w:szCs w:val="24"/>
          <w:lang w:val="en-GB"/>
        </w:rPr>
        <w:fldChar w:fldCharType="begin" w:fldLock="1"/>
      </w:r>
      <w:r w:rsidR="00CC2459" w:rsidRPr="00B1424D">
        <w:rPr>
          <w:rFonts w:ascii="Times New Roman" w:hAnsi="Times New Roman" w:cs="Times New Roman"/>
          <w:sz w:val="24"/>
          <w:szCs w:val="24"/>
          <w:lang w:val="en-GB"/>
        </w:rPr>
        <w:instrText>ADDIN CSL_CITATION {"citationItems":[{"id":"ITEM-1","itemData":{"DOI":"10.1007/s10646-021-02411-8","ISSN":"0963-9292","author":[{"dropping-particle":"","family":"Valverde","given":"Irene","non-dropping-particle":"","parse-names":false,"suffix":""},{"dropping-particle":"","family":"Espín","given":"Silvia","non-dropping-particle":"","parse-names":false,"suffix":""},{"dropping-particle":"","family":"Gómez-Ramírez","given":"Pilar","non-dropping-particle":"","parse-names":false,"suffix":""},{"dropping-particle":"","family":"Navas","given":"Isabel","non-dropping-particle":"","parse-names":false,"suffix":""},{"dropping-particle":"","family":"María-Mojica","given":"Pedro","non-dropping-particle":"","parse-names":false,"suffix":""},{"dropping-particle":"","family":"Sánchez-Virosta","given":"Pablo","non-dropping-particle":"","parse-names":false,"suffix":""},{"dropping-particle":"","family":"Jiménez","given":"Pedro","non-dropping-particle":"","parse-names":false,"suffix":""},{"dropping-particle":"","family":"Torres-Chaparro","given":"María Y.","non-dropping-particle":"","parse-names":false,"suffix":""},{"dropping-particle":"","family":"García-Fernández","given":"Antonio J.","non-dropping-particle":"","parse-names":false,"suffix":""}],"container-title":"Ecotoxicology","id":"ITEM-1","issued":{"date-parts":[["2021"]]},"publisher":"Springer US","title":"Wildlife poisoning: a novel scoring system and review of analytical methods for anticoagulant rodenticide determination","type":"article-journal"},"uris":["http://www.mendeley.com/documents/?uuid=25df6855-fcad-4654-adea-b04ea3b5e5bf"]},{"id":"ITEM-2","itemData":{"DOI":"10.7589/0090-3558-44.2.417","ISSN":"00903558","PMID":"18436673","abstract":"Red Kites (Milvus milvus) are avian scavengers limited to Europe, and they currently are listed as an endangered species worldwide. Accidental poisoning is often listed as one of the threats to Red Kites throughout their range of distribution. The purpose of this article is to investigate the suspected poisoning cases reported to the French Wildlife Disease Surveillance System. Dead animals are submitted to a local veterinary laboratory for necropsy and when poisoning is suspected, samples are submitted to the Toxicology Laboratory of the College of Veterinary Medicine, Lyon, France. Over the period 1992-2002, 62 Red Kites suspected of poisoning were submitted, and poisoning was the confirmed cause of death for greater than 80% of these cases. The major toxicants found were cholinesterase inhibitors (carbamates and organophosphate insecticides) and anticoagulant compounds. The circumstances of exposure include secondary poisoning after the use of anticoagulants over vast areas to control water vole (Arvicola terrestric) populations, but they also include malicious poisoning with carbamates (aldicarb and cabofuran) in meat baits. Cases of poisoning vary throughout France, with observed mortality rates ranging between 0.1/100 hundred breeding pairs/10 yr and four cases/100 hundred breeding pairs/10 yr. Additional cases of poisoning likely go undetected, and our results suggest that acute poisoning is not uncommon in Red Kites and that it should be considered in the current restoration plans. © Wildlife Disease Association 2008.","author":[{"dropping-particle":"","family":"Berny","given":"Philippe","non-dropping-particle":"","parse-names":false,"suffix":""},{"dropping-particle":"","family":"Gaillet","given":"Jean Roch","non-dropping-particle":"","parse-names":false,"suffix":""}],"container-title":"Journal of Wildlife Diseases","id":"ITEM-2","issue":"2","issued":{"date-parts":[["2008"]]},"page":"417-426","title":"Acute poisoning of Red Kites (Milvus milvus) in France: Data from the SAGIR network","type":"article-journal","volume":"44"},"uris":["http://www.mendeley.com/documents/?uuid=9c5be4cf-d43f-40d7-87fc-98e0f2b43d6d"]},{"id":"ITEM-3","itemData":{"DOI":"10.1016/j.scitotenv.2016.06.109","ISSN":"18791026","abstract":"Anticoagulant rodenticides (ARs) are highly toxic compounds that are exclusively used for the control of rodent pests. Despite their defined use, they are nonetheless found in a large number of non-target species indicating widespread penetration of wildlife. Attempts to quantify the scale of problem are complicated by non-random sampling of individuals tested for AR contamination. The American mink (Neovison vison) is a wide ranging, non-native, generalist predator that is subject to wide scale control efforts in the UK. Exposure to eight ARs was determined in 99 mink trapped in NE Scotland, most of which were of known age. A high percentage (79%) of the animals had detectable residues of at least one AR, and more than 50% of the positive animals had two or more ARs. The most frequently detected compound was bromadiolone (75% of all animals tested), followed by difenacoum (53% of all mink), coumatetralyl (22%) and brodifacoum (9%). The probability of mink exposure to ARs increased by 4.5% per month of life, and was 1.7 times higher for mink caught in areas with a high, as opposed to a low, density of farms. The number of AR compounds acquired also increased with age and with farm density. No evidence was found for sexual differences in the concentration and number of ARs. The wide niche and dietary overlap of mink with several native carnivore species, and the fact that American mink are culled for conservation throughout Europe, suggest that this species may act as a sentinel species, and the application of these data to other native carnivores is discussed.","author":[{"dropping-particle":"","family":"Ruiz-Suárez, N., Melero, Y., Giela, A., Henríquez-Hernández, L. A., Sharp, E., Boada, L. D., Taylor, M.J., Camacho, M., Lambin, X., Luzardo, O.P., Hartley","given":"G.","non-dropping-particle":"","parse-names":false,"suffix":""}],"container-title":"Science of the Total Environment","id":"ITEM-3","issued":{"date-parts":[["2015"]]},"page":"1013-1021","title":"Rate of exposure of a sentinel species, invasive American mink (Neovison vison) in Scotland, to anticoagulant rodenticides","type":"article-journal","volume":"569-570"},"uris":["http://www.mendeley.com/documents/?uuid=09443452-4384-464c-9a16-bbdaafa5880f"]},{"id":"ITEM-4","itemData":{"DOI":"10.1016/j.scitotenv.2013.01.100","ISBN":"0048-9697","ISSN":"00489697","PMID":"23500818","abstract":"Second generation anticoagulant rodenticides (SGARs) are commonly used for rodent pest control in Norway resulting in the potential exposure of non-target raptor species. In this study the occurrence of flocoumafen, difethialone, difenacoum, bromadiolone and brodifacoum was determined in the livers of five species of raptors found dead in Norway between 2009 and 2011. The SGARs brodifacoum, bromadiolone, difenacoum and flocoumafen were detected in golden eagle (Aquila chrysaetos) and eagle owl (Bubo bubo) livers at a total SGAR concentration of between 11 and 255. ng/g in approximately 70% of the golden eagles and 50% of the eagle owls examined in this study. In the absence of specific golden eagle and eagle owl toxicity thresholds for SGARs, a level of &gt; 100 ng/g was used as a potential lethal range, accepting that poisoning may occur below this level. Thirty percent (7/24) of the golden eagle and eagle owl livers contained total SGAR residue levels above this threshold. Further estimation of the potential mortality impact on the sampled raptor populations was not possible. © 2013 Elsevier B.V.","author":[{"dropping-particle":"","family":"Langford","given":"Katherine H.","non-dropping-particle":"","parse-names":false,"suffix":""},{"dropping-particle":"","family":"Reid","given":"Malcolm","non-dropping-particle":"","parse-names":false,"suffix":""},{"dropping-particle":"V.","family":"Thomas","given":"Kevin","non-dropping-particle":"","parse-names":false,"suffix":""}],"container-title":"Science of the Total Environment","id":"ITEM-4","issued":{"date-parts":[["2013"]]},"page":"205-208","title":"The occurrence of second generation anticoagulant rodenticides in non-target raptor species in Norway","type":"article-journal","volume":"450-451"},"uris":["http://www.mendeley.com/documents/?uuid=7d2160e2-d93b-42ed-ae18-1b1f1bcc61e2"]}],"mendeley":{"formattedCitation":"(Berny and Gaillet 2008; Langford et al. 2013; Ruiz-Suárez, N., Melero, Y., Giela, A., Henríquez-Hernández, L. A., Sharp, E., Boada, L. D., Taylor, M.J., Camacho, M., Lambin, X., Luzardo, O.P., Hartley 2015; Valverde et al. 2021)","manualFormatting":"(Berny and Gaillet, 2008; Langford et al., 2013; Valverde et al., 2021)","plainTextFormattedCitation":"(Berny and Gaillet 2008; Langford et al. 2013; Ruiz-Suárez, N., Melero, Y., Giela, A., Henríquez-Hernández, L. A., Sharp, E., Boada, L. D., Taylor, M.J., Camacho, M., Lambin, X., Luzardo, O.P., Hartley 2015; Valverde et al. 2021)","previouslyFormattedCitation":"(Berny and Gaillet 2008; Langford et al. 2013; Ruiz-Suárez, N., Melero, Y., Giela, A., Henríquez-Hernández, L. A., Sharp, E., Boada, L. D., Taylor, M.J., Camacho, M., Lambin, X., Luzardo, O.P., Hartley 2015; Valverde et al. 2021)"},"properties":{"noteIndex":0},"schema":"https://github.com/citation-style-language/schema/raw/master/csl-citation.json"}</w:instrText>
      </w:r>
      <w:r w:rsidR="00CC2459" w:rsidRPr="00B1424D">
        <w:rPr>
          <w:rFonts w:ascii="Times New Roman" w:hAnsi="Times New Roman" w:cs="Times New Roman"/>
          <w:sz w:val="24"/>
          <w:szCs w:val="24"/>
          <w:lang w:val="en-GB"/>
        </w:rPr>
        <w:fldChar w:fldCharType="separate"/>
      </w:r>
      <w:r w:rsidR="00CC2459" w:rsidRPr="00B1424D">
        <w:rPr>
          <w:rFonts w:ascii="Times New Roman" w:hAnsi="Times New Roman" w:cs="Times New Roman"/>
          <w:noProof/>
          <w:sz w:val="24"/>
          <w:szCs w:val="24"/>
          <w:lang w:val="en-GB"/>
        </w:rPr>
        <w:t xml:space="preserve">(Berny </w:t>
      </w:r>
      <w:r w:rsidR="00676F25" w:rsidRPr="00B1424D">
        <w:rPr>
          <w:rFonts w:ascii="Times New Roman" w:hAnsi="Times New Roman" w:cs="Times New Roman"/>
          <w:noProof/>
          <w:sz w:val="24"/>
          <w:szCs w:val="24"/>
          <w:lang w:val="en-GB"/>
        </w:rPr>
        <w:t>&amp;</w:t>
      </w:r>
      <w:r w:rsidR="00CC2459" w:rsidRPr="00B1424D">
        <w:rPr>
          <w:rFonts w:ascii="Times New Roman" w:hAnsi="Times New Roman" w:cs="Times New Roman"/>
          <w:noProof/>
          <w:sz w:val="24"/>
          <w:szCs w:val="24"/>
          <w:lang w:val="en-GB"/>
        </w:rPr>
        <w:t xml:space="preserve"> Gaillet, 2008; Langford </w:t>
      </w:r>
      <w:r w:rsidR="00AA7AE2" w:rsidRPr="00B1424D">
        <w:rPr>
          <w:rFonts w:ascii="Times New Roman" w:hAnsi="Times New Roman" w:cs="Times New Roman"/>
          <w:noProof/>
          <w:sz w:val="24"/>
          <w:szCs w:val="24"/>
          <w:lang w:val="en-GB"/>
        </w:rPr>
        <w:t>et al.</w:t>
      </w:r>
      <w:r w:rsidR="00CC2459" w:rsidRPr="00B1424D">
        <w:rPr>
          <w:rFonts w:ascii="Times New Roman" w:hAnsi="Times New Roman" w:cs="Times New Roman"/>
          <w:noProof/>
          <w:sz w:val="24"/>
          <w:szCs w:val="24"/>
          <w:lang w:val="en-GB"/>
        </w:rPr>
        <w:t xml:space="preserve">, 2013; Valverde </w:t>
      </w:r>
      <w:r w:rsidR="00CC2459" w:rsidRPr="00B1424D">
        <w:rPr>
          <w:rFonts w:ascii="Times New Roman" w:hAnsi="Times New Roman" w:cs="Times New Roman"/>
          <w:iCs/>
          <w:noProof/>
          <w:sz w:val="24"/>
          <w:szCs w:val="24"/>
          <w:lang w:val="en-GB"/>
        </w:rPr>
        <w:t>et al.,</w:t>
      </w:r>
      <w:r w:rsidR="00CC2459" w:rsidRPr="00B1424D">
        <w:rPr>
          <w:rFonts w:ascii="Times New Roman" w:hAnsi="Times New Roman" w:cs="Times New Roman"/>
          <w:noProof/>
          <w:sz w:val="24"/>
          <w:szCs w:val="24"/>
          <w:lang w:val="en-GB"/>
        </w:rPr>
        <w:t xml:space="preserve"> 2021)</w:t>
      </w:r>
      <w:r w:rsidR="00CC2459" w:rsidRPr="00B1424D">
        <w:rPr>
          <w:rFonts w:ascii="Times New Roman" w:hAnsi="Times New Roman" w:cs="Times New Roman"/>
          <w:sz w:val="24"/>
          <w:szCs w:val="24"/>
          <w:lang w:val="en-GB"/>
        </w:rPr>
        <w:fldChar w:fldCharType="end"/>
      </w:r>
      <w:r w:rsidR="00CC2459" w:rsidRPr="00B1424D">
        <w:rPr>
          <w:rFonts w:ascii="Times New Roman" w:hAnsi="Times New Roman" w:cs="Times New Roman"/>
          <w:sz w:val="24"/>
          <w:szCs w:val="24"/>
          <w:lang w:val="en-GB"/>
        </w:rPr>
        <w:t>.</w:t>
      </w:r>
    </w:p>
    <w:p w14:paraId="35C3886C" w14:textId="1D00E8AD" w:rsidR="0057764D" w:rsidRPr="00B1424D" w:rsidRDefault="00CC2459" w:rsidP="006D5F0A">
      <w:pPr>
        <w:spacing w:after="0" w:line="480" w:lineRule="auto"/>
        <w:jc w:val="both"/>
        <w:rPr>
          <w:rFonts w:ascii="Times New Roman" w:hAnsi="Times New Roman" w:cs="Times New Roman"/>
          <w:sz w:val="24"/>
          <w:szCs w:val="24"/>
          <w:lang w:val="en-US"/>
        </w:rPr>
      </w:pPr>
      <w:r w:rsidRPr="00B1424D">
        <w:rPr>
          <w:rFonts w:ascii="Times New Roman" w:hAnsi="Times New Roman" w:cs="Times New Roman"/>
          <w:sz w:val="24"/>
          <w:szCs w:val="24"/>
          <w:lang w:val="en-GB"/>
        </w:rPr>
        <w:t xml:space="preserve">According to the bibliography </w:t>
      </w:r>
      <w:r w:rsidRPr="00B1424D">
        <w:rPr>
          <w:rFonts w:ascii="Times New Roman" w:hAnsi="Times New Roman" w:cs="Times New Roman"/>
          <w:sz w:val="24"/>
          <w:szCs w:val="24"/>
          <w:lang w:val="en-GB"/>
        </w:rPr>
        <w:fldChar w:fldCharType="begin" w:fldLock="1"/>
      </w:r>
      <w:r w:rsidRPr="00B1424D">
        <w:rPr>
          <w:rFonts w:ascii="Times New Roman" w:hAnsi="Times New Roman" w:cs="Times New Roman"/>
          <w:sz w:val="24"/>
          <w:szCs w:val="24"/>
          <w:lang w:val="en-GB"/>
        </w:rPr>
        <w:instrText>ADDIN CSL_CITATION {"citationItems":[{"id":"ITEM-1","itemData":{"DOI":"10.1007/s10646-016-1636-8","author":[{"dropping-particle":"","family":"Espín","given":"S.","non-dropping-particle":"","parse-names":false,"suffix":""},{"dropping-particle":"","family":"García-Fernández","given":"A.J.","non-dropping-particle":"","parse-names":false,"suffix":""},{"dropping-particle":"","family":"Herzke","given":"D. et al.","non-dropping-particle":"","parse-names":false,"suffix":""}],"id":"ITEM-1","issued":{"date-parts":[["2016"]]},"page":"777-801","title":"Tracking pan-continental trends in environmental contamination using sentinel raptors — what types of samples should we use ?","type":"article-journal"},"uris":["http://www.mendeley.com/documents/?uuid=113ad63e-7d6a-48f2-be46-d414935e7e91"]}],"mendeley":{"formattedCitation":"(Espín et al. 2016)","manualFormatting":"(Espín et al., 2016)","plainTextFormattedCitation":"(Espín et al. 2016)","previouslyFormattedCitation":"(Espín et al. 2016)"},"properties":{"noteIndex":0},"schema":"https://github.com/citation-style-language/schema/raw/master/csl-citation.json"}</w:instrText>
      </w:r>
      <w:r w:rsidRPr="00B1424D">
        <w:rPr>
          <w:rFonts w:ascii="Times New Roman" w:hAnsi="Times New Roman" w:cs="Times New Roman"/>
          <w:sz w:val="24"/>
          <w:szCs w:val="24"/>
          <w:lang w:val="en-GB"/>
        </w:rPr>
        <w:fldChar w:fldCharType="separate"/>
      </w:r>
      <w:r w:rsidRPr="00B1424D">
        <w:rPr>
          <w:rFonts w:ascii="Times New Roman" w:hAnsi="Times New Roman" w:cs="Times New Roman"/>
          <w:noProof/>
          <w:sz w:val="24"/>
          <w:szCs w:val="24"/>
          <w:lang w:val="en-GB"/>
        </w:rPr>
        <w:t>(Espín et al., 2016)</w:t>
      </w:r>
      <w:r w:rsidRPr="00B1424D">
        <w:rPr>
          <w:rFonts w:ascii="Times New Roman" w:hAnsi="Times New Roman" w:cs="Times New Roman"/>
          <w:sz w:val="24"/>
          <w:szCs w:val="24"/>
          <w:lang w:val="en-GB"/>
        </w:rPr>
        <w:fldChar w:fldCharType="end"/>
      </w:r>
      <w:r w:rsidRPr="00B1424D">
        <w:rPr>
          <w:rFonts w:ascii="Times New Roman" w:hAnsi="Times New Roman" w:cs="Times New Roman"/>
          <w:sz w:val="24"/>
          <w:szCs w:val="24"/>
          <w:lang w:val="en-GB"/>
        </w:rPr>
        <w:t xml:space="preserve"> and to this </w:t>
      </w:r>
      <w:r w:rsidR="0049203C" w:rsidRPr="00B1424D">
        <w:rPr>
          <w:rFonts w:ascii="Times New Roman" w:hAnsi="Times New Roman" w:cs="Times New Roman"/>
          <w:sz w:val="24"/>
          <w:szCs w:val="24"/>
          <w:lang w:val="en-GB"/>
        </w:rPr>
        <w:t>survey</w:t>
      </w:r>
      <w:r w:rsidRPr="00B1424D">
        <w:rPr>
          <w:rFonts w:ascii="Times New Roman" w:hAnsi="Times New Roman" w:cs="Times New Roman"/>
          <w:sz w:val="24"/>
          <w:szCs w:val="24"/>
          <w:lang w:val="en-GB"/>
        </w:rPr>
        <w:t xml:space="preserve">, the most common matrices to </w:t>
      </w:r>
      <w:r w:rsidR="000056F9" w:rsidRPr="00B1424D">
        <w:rPr>
          <w:rFonts w:ascii="Times New Roman" w:hAnsi="Times New Roman" w:cs="Times New Roman"/>
          <w:sz w:val="24"/>
          <w:szCs w:val="24"/>
          <w:lang w:val="en-GB"/>
        </w:rPr>
        <w:t>analyse</w:t>
      </w:r>
      <w:r w:rsidRPr="00B1424D">
        <w:rPr>
          <w:rFonts w:ascii="Times New Roman" w:hAnsi="Times New Roman" w:cs="Times New Roman"/>
          <w:sz w:val="24"/>
          <w:szCs w:val="24"/>
          <w:lang w:val="en-US"/>
        </w:rPr>
        <w:t xml:space="preserve"> carbamates, OP</w:t>
      </w:r>
      <w:r w:rsidR="00E5229F" w:rsidRPr="00B1424D">
        <w:rPr>
          <w:rFonts w:ascii="Times New Roman" w:hAnsi="Times New Roman" w:cs="Times New Roman"/>
          <w:sz w:val="24"/>
          <w:szCs w:val="24"/>
          <w:lang w:val="en-US"/>
        </w:rPr>
        <w:t>s</w:t>
      </w:r>
      <w:r w:rsidRPr="00B1424D">
        <w:rPr>
          <w:rFonts w:ascii="Times New Roman" w:hAnsi="Times New Roman" w:cs="Times New Roman"/>
          <w:sz w:val="24"/>
          <w:szCs w:val="24"/>
          <w:lang w:val="en-US"/>
        </w:rPr>
        <w:t xml:space="preserve">, metaldehyde, strychnine and α-chloralose are gastric content and baits, followed by liver. </w:t>
      </w:r>
    </w:p>
    <w:p w14:paraId="5C56ADD5" w14:textId="38531754" w:rsidR="00CC2459" w:rsidRPr="00B1424D" w:rsidRDefault="00CC2459"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US"/>
        </w:rPr>
        <w:t xml:space="preserve">Carbamates are mostly </w:t>
      </w:r>
      <w:r w:rsidR="006D1D9C" w:rsidRPr="00B1424D">
        <w:rPr>
          <w:rFonts w:ascii="Times New Roman" w:hAnsi="Times New Roman" w:cs="Times New Roman"/>
          <w:sz w:val="24"/>
          <w:szCs w:val="24"/>
          <w:lang w:val="en-GB"/>
        </w:rPr>
        <w:t>analysed</w:t>
      </w:r>
      <w:r w:rsidRPr="00B1424D">
        <w:rPr>
          <w:rFonts w:ascii="Times New Roman" w:hAnsi="Times New Roman" w:cs="Times New Roman"/>
          <w:sz w:val="24"/>
          <w:szCs w:val="24"/>
          <w:lang w:val="en-US"/>
        </w:rPr>
        <w:t xml:space="preserve"> by LC-MS, while OP</w:t>
      </w:r>
      <w:r w:rsidR="00E5229F" w:rsidRPr="00B1424D">
        <w:rPr>
          <w:rFonts w:ascii="Times New Roman" w:hAnsi="Times New Roman" w:cs="Times New Roman"/>
          <w:sz w:val="24"/>
          <w:szCs w:val="24"/>
          <w:lang w:val="en-US"/>
        </w:rPr>
        <w:t>s</w:t>
      </w:r>
      <w:r w:rsidRPr="00B1424D">
        <w:rPr>
          <w:rFonts w:ascii="Times New Roman" w:hAnsi="Times New Roman" w:cs="Times New Roman"/>
          <w:sz w:val="24"/>
          <w:szCs w:val="24"/>
          <w:lang w:val="en-US"/>
        </w:rPr>
        <w:t xml:space="preserve"> and metaldehyde are mainly </w:t>
      </w:r>
      <w:r w:rsidR="006D1D9C" w:rsidRPr="00B1424D">
        <w:rPr>
          <w:rFonts w:ascii="Times New Roman" w:hAnsi="Times New Roman" w:cs="Times New Roman"/>
          <w:sz w:val="24"/>
          <w:szCs w:val="24"/>
          <w:lang w:val="en-GB"/>
        </w:rPr>
        <w:t>analysed</w:t>
      </w:r>
      <w:r w:rsidRPr="00B1424D">
        <w:rPr>
          <w:rFonts w:ascii="Times New Roman" w:hAnsi="Times New Roman" w:cs="Times New Roman"/>
          <w:sz w:val="24"/>
          <w:szCs w:val="24"/>
          <w:lang w:val="en-US"/>
        </w:rPr>
        <w:t xml:space="preserve"> by GC-MS, and both instruments are similarly used for strychnine and α-</w:t>
      </w:r>
      <w:r w:rsidRPr="00B1424D">
        <w:rPr>
          <w:rFonts w:ascii="Times New Roman" w:hAnsi="Times New Roman" w:cs="Times New Roman"/>
          <w:sz w:val="24"/>
          <w:szCs w:val="24"/>
          <w:lang w:val="en-US"/>
        </w:rPr>
        <w:lastRenderedPageBreak/>
        <w:t xml:space="preserve">chloralose (Table 3). Carbofuran (100%) is the carbamate most frequently </w:t>
      </w:r>
      <w:r w:rsidR="006D1D9C" w:rsidRPr="00B1424D">
        <w:rPr>
          <w:rFonts w:ascii="Times New Roman" w:hAnsi="Times New Roman" w:cs="Times New Roman"/>
          <w:sz w:val="24"/>
          <w:szCs w:val="24"/>
          <w:lang w:val="en-GB"/>
        </w:rPr>
        <w:t>analysed</w:t>
      </w:r>
      <w:r w:rsidRPr="00B1424D">
        <w:rPr>
          <w:rFonts w:ascii="Times New Roman" w:hAnsi="Times New Roman" w:cs="Times New Roman"/>
          <w:sz w:val="24"/>
          <w:szCs w:val="24"/>
          <w:lang w:val="en-US"/>
        </w:rPr>
        <w:t>, and chlorpyrifos (100%) and diazinon (93%) are the OP</w:t>
      </w:r>
      <w:r w:rsidR="00E5229F" w:rsidRPr="00B1424D">
        <w:rPr>
          <w:rFonts w:ascii="Times New Roman" w:hAnsi="Times New Roman" w:cs="Times New Roman"/>
          <w:sz w:val="24"/>
          <w:szCs w:val="24"/>
          <w:lang w:val="en-US"/>
        </w:rPr>
        <w:t>s</w:t>
      </w:r>
      <w:r w:rsidRPr="00B1424D">
        <w:rPr>
          <w:rFonts w:ascii="Times New Roman" w:hAnsi="Times New Roman" w:cs="Times New Roman"/>
          <w:sz w:val="24"/>
          <w:szCs w:val="24"/>
          <w:lang w:val="en-US"/>
        </w:rPr>
        <w:t xml:space="preserve"> most </w:t>
      </w:r>
      <w:r w:rsidR="000056F9" w:rsidRPr="00B1424D">
        <w:rPr>
          <w:rFonts w:ascii="Times New Roman" w:hAnsi="Times New Roman" w:cs="Times New Roman"/>
          <w:sz w:val="24"/>
          <w:szCs w:val="24"/>
          <w:lang w:val="en-GB"/>
        </w:rPr>
        <w:t xml:space="preserve">frequently </w:t>
      </w:r>
      <w:r w:rsidR="006D1D9C" w:rsidRPr="00B1424D">
        <w:rPr>
          <w:rFonts w:ascii="Times New Roman" w:hAnsi="Times New Roman" w:cs="Times New Roman"/>
          <w:sz w:val="24"/>
          <w:szCs w:val="24"/>
          <w:lang w:val="en-GB"/>
        </w:rPr>
        <w:t>analysed</w:t>
      </w:r>
      <w:r w:rsidRPr="00B1424D">
        <w:rPr>
          <w:rFonts w:ascii="Times New Roman" w:hAnsi="Times New Roman" w:cs="Times New Roman"/>
          <w:sz w:val="24"/>
          <w:szCs w:val="24"/>
          <w:lang w:val="en-US"/>
        </w:rPr>
        <w:t xml:space="preserve"> (Fig</w:t>
      </w:r>
      <w:r w:rsidR="009F541B" w:rsidRPr="00B1424D">
        <w:rPr>
          <w:rFonts w:ascii="Times New Roman" w:hAnsi="Times New Roman" w:cs="Times New Roman"/>
          <w:sz w:val="24"/>
          <w:szCs w:val="24"/>
          <w:lang w:val="en-US"/>
        </w:rPr>
        <w:t>.</w:t>
      </w:r>
      <w:r w:rsidRPr="00B1424D">
        <w:rPr>
          <w:rFonts w:ascii="Times New Roman" w:hAnsi="Times New Roman" w:cs="Times New Roman"/>
          <w:sz w:val="24"/>
          <w:szCs w:val="24"/>
          <w:lang w:val="en-US"/>
        </w:rPr>
        <w:t xml:space="preserve"> </w:t>
      </w:r>
      <w:r w:rsidR="00E12CD4" w:rsidRPr="00B1424D">
        <w:rPr>
          <w:rFonts w:ascii="Times New Roman" w:hAnsi="Times New Roman" w:cs="Times New Roman"/>
          <w:sz w:val="24"/>
          <w:szCs w:val="24"/>
          <w:lang w:val="en-US"/>
        </w:rPr>
        <w:t>S2</w:t>
      </w:r>
      <w:r w:rsidRPr="00B1424D">
        <w:rPr>
          <w:rFonts w:ascii="Times New Roman" w:hAnsi="Times New Roman" w:cs="Times New Roman"/>
          <w:sz w:val="24"/>
          <w:szCs w:val="24"/>
          <w:lang w:val="en-US"/>
        </w:rPr>
        <w:t xml:space="preserve">). Carbofuran, together with aldicarb, are by far the carbamates most frequently involved in poisoning cases </w:t>
      </w:r>
      <w:r w:rsidRPr="00B1424D">
        <w:rPr>
          <w:rFonts w:ascii="Times New Roman" w:hAnsi="Times New Roman" w:cs="Times New Roman"/>
          <w:sz w:val="24"/>
          <w:szCs w:val="24"/>
          <w:lang w:val="en-US"/>
        </w:rPr>
        <w:fldChar w:fldCharType="begin" w:fldLock="1"/>
      </w:r>
      <w:r w:rsidRPr="00B1424D">
        <w:rPr>
          <w:rFonts w:ascii="Times New Roman" w:hAnsi="Times New Roman" w:cs="Times New Roman"/>
          <w:sz w:val="24"/>
          <w:szCs w:val="24"/>
          <w:lang w:val="en-US"/>
        </w:rPr>
        <w:instrText>ADDIN CSL_CITATION {"citationItems":[{"id":"ITEM-1","itemData":{"DOI":"10.1016/j.tvjl.2009.03.033","ISSN":"1090-0233","author":[{"dropping-particle":"","family":"Guitart","given":"Raimon","non-dropping-particle":"","parse-names":false,"suffix":""},{"dropping-particle":"","family":"Sachana","given":"Magda","non-dropping-particle":"","parse-names":false,"suffix":""},{"dropping-particle":"","family":"Caloni","given":"Francesca","non-dropping-particle":"","parse-names":false,"suffix":""},{"dropping-particle":"","family":"Croubels","given":"Siska","non-dropping-particle":"","parse-names":false,"suffix":""},{"dropping-particle":"","family":"Vandenbroucke","given":"Virginie","non-dropping-particle":"","parse-names":false,"suffix":""},{"dropping-particle":"","family":"Berny","given":"Philippe","non-dropping-particle":"","parse-names":false,"suffix":""}],"container-title":"The Veterinary Journal","id":"ITEM-1","issue":"3","issued":{"date-parts":[["2010"]]},"page":"260-265","publisher":"Elsevier Ltd","title":"Animal poisoning in Europe . Part 3 : Wildlife","type":"article-journal","volume":"183"},"uris":["http://www.mendeley.com/documents/?uuid=7b0a6f96-9cc3-4537-935c-51857d09a1a8"]},{"id":"ITEM-2","itemData":{"DOI":"10.2478/v10102-009-0009-z","ISSN":"13379569","PMID":"21217846","abstract":"This article reports the most frequent cases of poisoning in farm animals, horses, cats, dogs, wild animals, fish and honey-bees in the Czech Republic. At present, there are fewer cases of acute poisoning caused by high doses of toxic substances but there are more and more cases of chronic poisoning as a consequence of environmental pollution.","author":[{"dropping-particle":"","family":"Modrä","given":"Helena","non-dropping-particle":"","parse-names":false,"suffix":""},{"dropping-particle":"","family":"Svobodová","given":"Zdeňka","non-dropping-particle":"","parse-names":false,"suffix":""}],"container-title":"Interdisciplinary Toxicology","id":"ITEM-2","issue":"2","issued":{"date-parts":[["2009"]]},"page":"48-51","title":"Incidence of animal poisoning cases in the Czech Republic: Current situation","type":"article-journal","volume":"2"},"uris":["http://www.mendeley.com/documents/?uuid=30ea3a98-d5f0-4bfd-b1e7-1985afc186fc"]},{"id":"ITEM-3","itemData":{"author":[{"dropping-particle":"","family":"Ntemiri, Κ. and Saravia","given":"V.","non-dropping-particle":"","parse-names":false,"suffix":""}],"id":"ITEM-3","issued":{"date-parts":[["2016"]]},"title":"The illegal use of poison baits in Greece Antipoison Task Force Technical report for action C1 LIFE + Project “ The Return of the Neophron ”","type":"article-journal"},"uris":["http://www.mendeley.com/documents/?uuid=845a0a88-50b8-4797-8860-bc95ac1c3051"]},{"id":"ITEM-4","itemData":{"DOI":"10.1016/j.scitotenv.2014.10.093","ISBN":"0048-9697","ISSN":"18791026","PMID":"25461110","abstract":"Although nowadays the intentional poisoning of domestic and wild animals is a crime in EU, in the past the poison was used in rural areas of a number of European countries to kill animals that were considered harmful for human activities. In Spain evidences indicate that intentional poisonings continue to occur throughout the entire country nowadays. This situation seems to be of particular concern in the Canary Islands (Spain), where this study was performed. Our results confirmed that 225 animals were poisoned by pesticides over the study period (32. months; 2010-2013). The intentionality of the poisoning was confirmed in 117 cases. It has to be highlighted that the other 108 animals also died by pesticide poisoning, although the intentionality was only suspected. This incidence is currently the highest reported in any region from European Union. The pesticides carbofuran, bromadiolone, brodifacoum and aldicarb were the most frequently detected involved. Among the affected species, it has to be highlighted that endangered species are frequently affected in poisoning incidents. Notably, chemicals banned in the EU (carbofuran and aldicarb) were identified in approximately 75% of cases, and in almost 100% of baits, which suggests that these pesticides are still available to the population. Several circumstances may explain these results. Firstly, little control over the sale and possession of pesticide products, and the potential existence of an illegal market of pesticides banned in the European Union in the neighbouring African continent. In addition, the limited awareness of the population about the dangerousness of these compounds, for the environment, animals, or even people, make the situation very worrying in these islands. Stronger regulations, control of legal and illegal pesticide use, development of educational programs and legal action in poisoning incidents are needed to decrease the impact of pesticide misuse on wildlife and domestic animals.","author":[{"dropping-particle":"","family":"Ruiz-Suárez, N., Boada, L. D., Henríquez-Hernández, L. A., González-Moreo, F., Suárez-Pérez, A., Camacho, M., Zumbado, M., Almeida-González, M.M., Travieso-Aja, M., Luzardo","given":"O. P.","non-dropping-particle":"","parse-names":false,"suffix":""}],"container-title":"Science of the Total Environment","id":"ITEM-4","issued":{"date-parts":[["2015"]]},"page":"1093-1099","title":"Continued implication of the banned pesticides carbofuran and aldicarb in the poisoning of domestic and wild animals of the Canary Islands (Spain)","type":"article-journal","volume":"505"},"uris":["http://www.mendeley.com/documents/?uuid=88f5ec16-396e-4898-9fb1-08fb5720c737"]}],"mendeley":{"formattedCitation":"(Modrä and Svobodová 2009; Guitart et al. 2010; Ruiz-Suárez, N., Boada, L. D., Henríquez-Hernández, L. A., González-Moreo, F., Suárez-Pérez, A., Camacho, M., Zumbado, M., Almeida-González, M.M., Travieso-Aja, M., Luzardo 2015; Ntemiri, Κ. and Saravia 2016)","manualFormatting":"(Modrä and Svobodová, 2009; Guitart et al., 2010; Ruiz-Suárez et al., 2015; Ntemiri and Saravia, 2016)","plainTextFormattedCitation":"(Modrä and Svobodová 2009; Guitart et al. 2010; Ruiz-Suárez, N., Boada, L. D., Henríquez-Hernández, L. A., González-Moreo, F., Suárez-Pérez, A., Camacho, M., Zumbado, M., Almeida-González, M.M., Travieso-Aja, M., Luzardo 2015; Ntemiri, Κ. and Saravia 2016)","previouslyFormattedCitation":"(Modrä and Svobodová 2009; Guitart et al. 2010; Ruiz-Suárez, N., Boada, L. D., Henríquez-Hernández, L. A., González-Moreo, F., Suárez-Pérez, A., Camacho, M., Zumbado, M., Almeida-González, M.M., Travieso-Aja, M., Luzardo 2015; Ntemiri, Κ. and Saravia 2016)"},"properties":{"noteIndex":0},"schema":"https://github.com/citation-style-language/schema/raw/master/csl-citation.json"}</w:instrText>
      </w:r>
      <w:r w:rsidRPr="00B1424D">
        <w:rPr>
          <w:rFonts w:ascii="Times New Roman" w:hAnsi="Times New Roman" w:cs="Times New Roman"/>
          <w:sz w:val="24"/>
          <w:szCs w:val="24"/>
          <w:lang w:val="en-US"/>
        </w:rPr>
        <w:fldChar w:fldCharType="separate"/>
      </w:r>
      <w:r w:rsidRPr="00B1424D">
        <w:rPr>
          <w:rFonts w:ascii="Times New Roman" w:hAnsi="Times New Roman" w:cs="Times New Roman"/>
          <w:noProof/>
          <w:sz w:val="24"/>
          <w:szCs w:val="24"/>
          <w:lang w:val="en-US"/>
        </w:rPr>
        <w:t xml:space="preserve">(Modrä </w:t>
      </w:r>
      <w:r w:rsidR="00676F25" w:rsidRPr="00B1424D">
        <w:rPr>
          <w:rFonts w:ascii="Times New Roman" w:hAnsi="Times New Roman" w:cs="Times New Roman"/>
          <w:noProof/>
          <w:sz w:val="24"/>
          <w:szCs w:val="24"/>
          <w:lang w:val="en-US"/>
        </w:rPr>
        <w:t>&amp;</w:t>
      </w:r>
      <w:r w:rsidRPr="00B1424D">
        <w:rPr>
          <w:rFonts w:ascii="Times New Roman" w:hAnsi="Times New Roman" w:cs="Times New Roman"/>
          <w:noProof/>
          <w:sz w:val="24"/>
          <w:szCs w:val="24"/>
          <w:lang w:val="en-US"/>
        </w:rPr>
        <w:t xml:space="preserve"> Svobodová, 2009; Guitart </w:t>
      </w:r>
      <w:r w:rsidRPr="00B1424D">
        <w:rPr>
          <w:rFonts w:ascii="Times New Roman" w:hAnsi="Times New Roman" w:cs="Times New Roman"/>
          <w:iCs/>
          <w:noProof/>
          <w:sz w:val="24"/>
          <w:szCs w:val="24"/>
          <w:lang w:val="en-US"/>
        </w:rPr>
        <w:t>et al.,</w:t>
      </w:r>
      <w:r w:rsidRPr="00B1424D">
        <w:rPr>
          <w:rFonts w:ascii="Times New Roman" w:hAnsi="Times New Roman" w:cs="Times New Roman"/>
          <w:noProof/>
          <w:sz w:val="24"/>
          <w:szCs w:val="24"/>
          <w:lang w:val="en-US"/>
        </w:rPr>
        <w:t xml:space="preserve"> 2010; Ruiz-Suárez et al., 2015; Ntemiri </w:t>
      </w:r>
      <w:r w:rsidR="00676F25" w:rsidRPr="00B1424D">
        <w:rPr>
          <w:rFonts w:ascii="Times New Roman" w:hAnsi="Times New Roman" w:cs="Times New Roman"/>
          <w:noProof/>
          <w:sz w:val="24"/>
          <w:szCs w:val="24"/>
          <w:lang w:val="en-US"/>
        </w:rPr>
        <w:t>&amp;</w:t>
      </w:r>
      <w:r w:rsidRPr="00B1424D">
        <w:rPr>
          <w:rFonts w:ascii="Times New Roman" w:hAnsi="Times New Roman" w:cs="Times New Roman"/>
          <w:noProof/>
          <w:sz w:val="24"/>
          <w:szCs w:val="24"/>
          <w:lang w:val="en-US"/>
        </w:rPr>
        <w:t xml:space="preserve"> Saravia, 2016)</w:t>
      </w:r>
      <w:r w:rsidRPr="00B1424D">
        <w:rPr>
          <w:rFonts w:ascii="Times New Roman" w:hAnsi="Times New Roman" w:cs="Times New Roman"/>
          <w:sz w:val="24"/>
          <w:szCs w:val="24"/>
          <w:lang w:val="en-US"/>
        </w:rPr>
        <w:fldChar w:fldCharType="end"/>
      </w:r>
      <w:r w:rsidRPr="00B1424D">
        <w:rPr>
          <w:rFonts w:ascii="Times New Roman" w:hAnsi="Times New Roman" w:cs="Times New Roman"/>
          <w:sz w:val="24"/>
          <w:szCs w:val="24"/>
          <w:lang w:val="en-US"/>
        </w:rPr>
        <w:t xml:space="preserve">, despite the fact that both were banned </w:t>
      </w:r>
      <w:r w:rsidRPr="00B1424D">
        <w:rPr>
          <w:rFonts w:ascii="Times New Roman" w:hAnsi="Times New Roman" w:cs="Times New Roman"/>
          <w:sz w:val="24"/>
          <w:szCs w:val="24"/>
          <w:lang w:val="en-GB"/>
        </w:rPr>
        <w:t xml:space="preserve">in 2008 and 2007, respectively </w:t>
      </w:r>
      <w:r w:rsidRPr="00B1424D">
        <w:rPr>
          <w:rFonts w:ascii="Times New Roman" w:hAnsi="Times New Roman" w:cs="Times New Roman"/>
          <w:sz w:val="24"/>
          <w:szCs w:val="24"/>
          <w:lang w:val="en-GB"/>
        </w:rPr>
        <w:fldChar w:fldCharType="begin" w:fldLock="1"/>
      </w:r>
      <w:r w:rsidR="003D62C9" w:rsidRPr="00B1424D">
        <w:rPr>
          <w:rFonts w:ascii="Times New Roman" w:hAnsi="Times New Roman" w:cs="Times New Roman"/>
          <w:sz w:val="24"/>
          <w:szCs w:val="24"/>
          <w:lang w:val="en-GB"/>
        </w:rPr>
        <w:instrText>ADDIN CSL_CITATION {"citationItems":[{"id":"ITEM-1","itemData":{"author":[{"dropping-particle":"","family":"2007/416/EC","given":"","non-dropping-particle":"","parse-names":false,"suffix":""}],"container-title":"Official Journal of the European Union","id":"ITEM-1","issue":"2006","issued":{"date-parts":[["2007"]]},"page":"2006-2007","title":"COMMISSION DECISION of 13 June 2007 concerning the non-inclusion of carbofuran in Annex I to Council Directive 91/414/EEC and the withdrawal of authorisations for plant protection products containing that substance (notified under document number C(2007)","type":"legislation"},"uris":["http://www.mendeley.com/documents/?uuid=373f3454-776b-44c6-8c67-3ad2bdd0fd07"]},{"id":"ITEM-2","itemData":{"author":[{"dropping-particle":"","family":"Decision","given":"Council","non-dropping-particle":"","parse-names":false,"suffix":""}],"container-title":"Official Journal of the European Union","id":"ITEM-2","issued":{"date-parts":[["2003"]]},"page":"21-24","title":"COUNCIL DECISION of 18 March 2003 concerning the non-inclusion of aldicarb in Annex I to Council Directive 91/414/EEC and the with- drawal of authorisations for plant protection products containing this active substance","type":"legislation"},"uris":["http://www.mendeley.com/documents/?uuid=ebd0cd0a-ee53-4896-8aec-f00f4933e59b"]}],"mendeley":{"formattedCitation":"(Decision 2003; 2007/416/EC 2007)","plainTextFormattedCitation":"(Decision 2003; 2007/416/EC 2007)","previouslyFormattedCitation":"(Decision 2003; 2007/416/EC 2007)"},"properties":{"noteIndex":0},"schema":"https://github.com/citation-style-language/schema/raw/master/csl-citation.json"}</w:instrText>
      </w:r>
      <w:r w:rsidRPr="00B1424D">
        <w:rPr>
          <w:rFonts w:ascii="Times New Roman" w:hAnsi="Times New Roman" w:cs="Times New Roman"/>
          <w:sz w:val="24"/>
          <w:szCs w:val="24"/>
          <w:lang w:val="en-GB"/>
        </w:rPr>
        <w:fldChar w:fldCharType="separate"/>
      </w:r>
      <w:r w:rsidR="003D62C9" w:rsidRPr="00B1424D">
        <w:rPr>
          <w:rFonts w:ascii="Times New Roman" w:hAnsi="Times New Roman" w:cs="Times New Roman"/>
          <w:noProof/>
          <w:sz w:val="24"/>
          <w:szCs w:val="24"/>
          <w:lang w:val="en-GB"/>
        </w:rPr>
        <w:t xml:space="preserve">(Decision </w:t>
      </w:r>
      <w:r w:rsidR="00E8658B" w:rsidRPr="00B1424D">
        <w:rPr>
          <w:rFonts w:ascii="Times New Roman" w:hAnsi="Times New Roman" w:cs="Times New Roman"/>
          <w:noProof/>
          <w:sz w:val="24"/>
          <w:szCs w:val="24"/>
          <w:lang w:val="en-GB"/>
        </w:rPr>
        <w:t xml:space="preserve"> 2003/199/EC </w:t>
      </w:r>
      <w:r w:rsidR="003D62C9" w:rsidRPr="00B1424D">
        <w:rPr>
          <w:rFonts w:ascii="Times New Roman" w:hAnsi="Times New Roman" w:cs="Times New Roman"/>
          <w:noProof/>
          <w:sz w:val="24"/>
          <w:szCs w:val="24"/>
          <w:lang w:val="en-GB"/>
        </w:rPr>
        <w:t>2003;</w:t>
      </w:r>
      <w:r w:rsidR="00E8658B" w:rsidRPr="00B1424D">
        <w:rPr>
          <w:rFonts w:ascii="Times New Roman" w:hAnsi="Times New Roman" w:cs="Times New Roman"/>
          <w:noProof/>
          <w:sz w:val="24"/>
          <w:szCs w:val="24"/>
          <w:lang w:val="en-GB"/>
        </w:rPr>
        <w:t xml:space="preserve"> Decision</w:t>
      </w:r>
      <w:r w:rsidR="003D62C9" w:rsidRPr="00B1424D">
        <w:rPr>
          <w:rFonts w:ascii="Times New Roman" w:hAnsi="Times New Roman" w:cs="Times New Roman"/>
          <w:noProof/>
          <w:sz w:val="24"/>
          <w:szCs w:val="24"/>
          <w:lang w:val="en-GB"/>
        </w:rPr>
        <w:t xml:space="preserve"> 2007/416/EC 2007)</w:t>
      </w:r>
      <w:r w:rsidRPr="00B1424D">
        <w:rPr>
          <w:rFonts w:ascii="Times New Roman" w:hAnsi="Times New Roman" w:cs="Times New Roman"/>
          <w:sz w:val="24"/>
          <w:szCs w:val="24"/>
          <w:lang w:val="en-GB"/>
        </w:rPr>
        <w:fldChar w:fldCharType="end"/>
      </w:r>
      <w:r w:rsidRPr="00B1424D">
        <w:rPr>
          <w:rFonts w:ascii="Times New Roman" w:hAnsi="Times New Roman" w:cs="Times New Roman"/>
          <w:sz w:val="24"/>
          <w:szCs w:val="24"/>
          <w:lang w:val="en-GB"/>
        </w:rPr>
        <w:t xml:space="preserve">. Chlorpyrifos has been recently banned </w:t>
      </w:r>
      <w:r w:rsidRPr="00B1424D">
        <w:rPr>
          <w:rFonts w:ascii="Times New Roman" w:hAnsi="Times New Roman" w:cs="Times New Roman"/>
          <w:sz w:val="24"/>
          <w:szCs w:val="24"/>
          <w:lang w:val="en-GB"/>
        </w:rPr>
        <w:fldChar w:fldCharType="begin" w:fldLock="1"/>
      </w:r>
      <w:r w:rsidRPr="00B1424D">
        <w:rPr>
          <w:rFonts w:ascii="Times New Roman" w:hAnsi="Times New Roman" w:cs="Times New Roman"/>
          <w:sz w:val="24"/>
          <w:szCs w:val="24"/>
          <w:lang w:val="en-GB"/>
        </w:rPr>
        <w:instrText>ADDIN CSL_CITATION {"citationItems":[{"id":"ITEM-1","itemData":{"author":[{"dropping-particle":"","family":"Regulation (EU) 2020/1085","given":"","non-dropping-particle":"","parse-names":false,"suffix":""}],"container-title":"Official Journal of the European Union","id":"ITEM-1","issue":"540","issued":{"date-parts":[["2018"]]},"page":"19-21","title":"COMMISSION IMPLEMENTING REGULATION (EU) 2020/18 of 10 January 2020 concerning the non-renewal of the approval of the active substance chlorpyrifos, in accordance with Regulation (EC) No 1107/2009 of the European Parliament and of the Council concerning th","type":"legislation","volume":"2020"},"uris":["http://www.mendeley.com/documents/?uuid=a69e6da4-b124-4333-95ec-5ce8fc6d838f"]}],"mendeley":{"formattedCitation":"(Regulation (EU) 2020/1085 2018)","plainTextFormattedCitation":"(Regulation (EU) 2020/1085 2018)","previouslyFormattedCitation":"(Regulation (EU) 2020/1085 2018)"},"properties":{"noteIndex":0},"schema":"https://github.com/citation-style-language/schema/raw/master/csl-citation.json"}</w:instrText>
      </w:r>
      <w:r w:rsidRPr="00B1424D">
        <w:rPr>
          <w:rFonts w:ascii="Times New Roman" w:hAnsi="Times New Roman" w:cs="Times New Roman"/>
          <w:sz w:val="24"/>
          <w:szCs w:val="24"/>
          <w:lang w:val="en-GB"/>
        </w:rPr>
        <w:fldChar w:fldCharType="separate"/>
      </w:r>
      <w:r w:rsidRPr="00B1424D">
        <w:rPr>
          <w:rFonts w:ascii="Times New Roman" w:hAnsi="Times New Roman" w:cs="Times New Roman"/>
          <w:noProof/>
          <w:sz w:val="24"/>
          <w:szCs w:val="24"/>
          <w:lang w:val="en-GB"/>
        </w:rPr>
        <w:t>(</w:t>
      </w:r>
      <w:r w:rsidR="00C4156A" w:rsidRPr="00B1424D">
        <w:rPr>
          <w:rFonts w:ascii="Times New Roman" w:hAnsi="Times New Roman" w:cs="Times New Roman"/>
          <w:noProof/>
          <w:sz w:val="24"/>
          <w:szCs w:val="24"/>
          <w:lang w:val="en-GB"/>
        </w:rPr>
        <w:t xml:space="preserve">Commision </w:t>
      </w:r>
      <w:r w:rsidRPr="00B1424D">
        <w:rPr>
          <w:rFonts w:ascii="Times New Roman" w:hAnsi="Times New Roman" w:cs="Times New Roman"/>
          <w:noProof/>
          <w:sz w:val="24"/>
          <w:szCs w:val="24"/>
          <w:lang w:val="en-GB"/>
        </w:rPr>
        <w:t>Regulation (EU) 2020/1085)</w:t>
      </w:r>
      <w:r w:rsidRPr="00B1424D">
        <w:rPr>
          <w:rFonts w:ascii="Times New Roman" w:hAnsi="Times New Roman" w:cs="Times New Roman"/>
          <w:sz w:val="24"/>
          <w:szCs w:val="24"/>
          <w:lang w:val="en-GB"/>
        </w:rPr>
        <w:fldChar w:fldCharType="end"/>
      </w:r>
      <w:r w:rsidRPr="00B1424D">
        <w:rPr>
          <w:rFonts w:ascii="Times New Roman" w:hAnsi="Times New Roman" w:cs="Times New Roman"/>
          <w:sz w:val="24"/>
          <w:szCs w:val="24"/>
          <w:lang w:val="en-GB"/>
        </w:rPr>
        <w:t xml:space="preserve"> and diazinon was banned in 2007 </w:t>
      </w:r>
      <w:r w:rsidRPr="00B1424D">
        <w:rPr>
          <w:rFonts w:ascii="Times New Roman" w:hAnsi="Times New Roman" w:cs="Times New Roman"/>
          <w:sz w:val="24"/>
          <w:szCs w:val="24"/>
          <w:lang w:val="en-GB"/>
        </w:rPr>
        <w:fldChar w:fldCharType="begin" w:fldLock="1"/>
      </w:r>
      <w:r w:rsidRPr="00B1424D">
        <w:rPr>
          <w:rFonts w:ascii="Times New Roman" w:hAnsi="Times New Roman" w:cs="Times New Roman"/>
          <w:sz w:val="24"/>
          <w:szCs w:val="24"/>
          <w:lang w:val="en-GB"/>
        </w:rPr>
        <w:instrText>ADDIN CSL_CITATION {"citationItems":[{"id":"ITEM-1","itemData":{"author":[{"dropping-particle":"","family":"2007/393/EC","given":"","non-dropping-particle":"","parse-names":false,"suffix":""}],"id":"ITEM-1","issue":"2006","issued":{"date-parts":[["2007"]]},"page":"2006-2007","title":"COMMISSION DECISION of 6 June 2007 concerning the non-inclusion of diazinon in Annex I to Council Directive 91/414/EEC and the withdrawal of authorisations for plant protection products containing that substance","type":"legislation"},"uris":["http://www.mendeley.com/documents/?uuid=7e1c66c8-47fc-49a9-ba7f-d8d35101ccd1"]}],"mendeley":{"formattedCitation":"(2007/393/EC 2007)","plainTextFormattedCitation":"(2007/393/EC 2007)","previouslyFormattedCitation":"(2007/393/EC 2007)"},"properties":{"noteIndex":0},"schema":"https://github.com/citation-style-language/schema/raw/master/csl-citation.json"}</w:instrText>
      </w:r>
      <w:r w:rsidRPr="00B1424D">
        <w:rPr>
          <w:rFonts w:ascii="Times New Roman" w:hAnsi="Times New Roman" w:cs="Times New Roman"/>
          <w:sz w:val="24"/>
          <w:szCs w:val="24"/>
          <w:lang w:val="en-GB"/>
        </w:rPr>
        <w:fldChar w:fldCharType="separate"/>
      </w:r>
      <w:r w:rsidRPr="00B1424D">
        <w:rPr>
          <w:rFonts w:ascii="Times New Roman" w:hAnsi="Times New Roman" w:cs="Times New Roman"/>
          <w:noProof/>
          <w:sz w:val="24"/>
          <w:szCs w:val="24"/>
          <w:lang w:val="en-GB"/>
        </w:rPr>
        <w:t>(</w:t>
      </w:r>
      <w:r w:rsidR="00E8658B" w:rsidRPr="00B1424D">
        <w:rPr>
          <w:rFonts w:ascii="Times New Roman" w:hAnsi="Times New Roman" w:cs="Times New Roman"/>
          <w:noProof/>
          <w:sz w:val="24"/>
          <w:szCs w:val="24"/>
          <w:lang w:val="en-GB"/>
        </w:rPr>
        <w:t xml:space="preserve">Decision </w:t>
      </w:r>
      <w:r w:rsidRPr="00B1424D">
        <w:rPr>
          <w:rFonts w:ascii="Times New Roman" w:hAnsi="Times New Roman" w:cs="Times New Roman"/>
          <w:noProof/>
          <w:sz w:val="24"/>
          <w:szCs w:val="24"/>
          <w:lang w:val="en-GB"/>
        </w:rPr>
        <w:t>2007/393/EC 2007)</w:t>
      </w:r>
      <w:r w:rsidRPr="00B1424D">
        <w:rPr>
          <w:rFonts w:ascii="Times New Roman" w:hAnsi="Times New Roman" w:cs="Times New Roman"/>
          <w:sz w:val="24"/>
          <w:szCs w:val="24"/>
          <w:lang w:val="en-GB"/>
        </w:rPr>
        <w:fldChar w:fldCharType="end"/>
      </w:r>
      <w:r w:rsidRPr="00B1424D">
        <w:rPr>
          <w:rFonts w:ascii="Times New Roman" w:hAnsi="Times New Roman" w:cs="Times New Roman"/>
          <w:sz w:val="24"/>
          <w:szCs w:val="24"/>
          <w:lang w:val="en-GB"/>
        </w:rPr>
        <w:t xml:space="preserve"> </w:t>
      </w:r>
      <w:r w:rsidR="009C50A8" w:rsidRPr="00B1424D">
        <w:rPr>
          <w:rFonts w:ascii="Times New Roman" w:hAnsi="Times New Roman" w:cs="Times New Roman"/>
          <w:sz w:val="24"/>
          <w:szCs w:val="24"/>
          <w:lang w:val="en-GB"/>
        </w:rPr>
        <w:t xml:space="preserve">nevertheless, </w:t>
      </w:r>
      <w:r w:rsidRPr="00B1424D">
        <w:rPr>
          <w:rFonts w:ascii="Times New Roman" w:hAnsi="Times New Roman" w:cs="Times New Roman"/>
          <w:sz w:val="24"/>
          <w:szCs w:val="24"/>
          <w:lang w:val="en-GB"/>
        </w:rPr>
        <w:t xml:space="preserve">both </w:t>
      </w:r>
      <w:r w:rsidR="00E5229F" w:rsidRPr="00B1424D">
        <w:rPr>
          <w:rFonts w:ascii="Times New Roman" w:hAnsi="Times New Roman" w:cs="Times New Roman"/>
          <w:sz w:val="24"/>
          <w:szCs w:val="24"/>
          <w:lang w:val="en-GB"/>
        </w:rPr>
        <w:t>of these O</w:t>
      </w:r>
      <w:r w:rsidR="00027997" w:rsidRPr="00B1424D">
        <w:rPr>
          <w:rFonts w:ascii="Times New Roman" w:hAnsi="Times New Roman" w:cs="Times New Roman"/>
          <w:sz w:val="24"/>
          <w:szCs w:val="24"/>
          <w:lang w:val="en-GB"/>
        </w:rPr>
        <w:t>Ps</w:t>
      </w:r>
      <w:r w:rsidR="00E5229F" w:rsidRPr="00B1424D">
        <w:rPr>
          <w:rFonts w:ascii="Times New Roman" w:hAnsi="Times New Roman" w:cs="Times New Roman"/>
          <w:sz w:val="24"/>
          <w:szCs w:val="24"/>
          <w:lang w:val="en-GB"/>
        </w:rPr>
        <w:t xml:space="preserve"> </w:t>
      </w:r>
      <w:r w:rsidR="009C50A8" w:rsidRPr="00B1424D">
        <w:rPr>
          <w:rFonts w:ascii="Times New Roman" w:hAnsi="Times New Roman" w:cs="Times New Roman"/>
          <w:sz w:val="24"/>
          <w:szCs w:val="24"/>
          <w:lang w:val="en-GB"/>
        </w:rPr>
        <w:t>are still</w:t>
      </w:r>
      <w:r w:rsidR="00E5229F" w:rsidRPr="00B1424D">
        <w:rPr>
          <w:rFonts w:ascii="Times New Roman" w:hAnsi="Times New Roman" w:cs="Times New Roman"/>
          <w:sz w:val="24"/>
          <w:szCs w:val="24"/>
          <w:lang w:val="en-GB"/>
        </w:rPr>
        <w:t xml:space="preserve"> </w:t>
      </w:r>
      <w:r w:rsidRPr="00B1424D">
        <w:rPr>
          <w:rFonts w:ascii="Times New Roman" w:hAnsi="Times New Roman" w:cs="Times New Roman"/>
          <w:sz w:val="24"/>
          <w:szCs w:val="24"/>
          <w:lang w:val="en-GB"/>
        </w:rPr>
        <w:t xml:space="preserve">involved in poisoning cases </w:t>
      </w:r>
      <w:r w:rsidRPr="00B1424D">
        <w:rPr>
          <w:rFonts w:ascii="Times New Roman" w:hAnsi="Times New Roman" w:cs="Times New Roman"/>
          <w:sz w:val="24"/>
          <w:szCs w:val="24"/>
          <w:lang w:val="en-GB"/>
        </w:rPr>
        <w:fldChar w:fldCharType="begin" w:fldLock="1"/>
      </w:r>
      <w:r w:rsidRPr="00B1424D">
        <w:rPr>
          <w:rFonts w:ascii="Times New Roman" w:hAnsi="Times New Roman" w:cs="Times New Roman"/>
          <w:sz w:val="24"/>
          <w:szCs w:val="24"/>
          <w:lang w:val="en-GB"/>
        </w:rPr>
        <w:instrText>ADDIN CSL_CITATION {"citationItems":[{"id":"ITEM-1","itemData":{"DOI":"10.1016/j.scitotenv.2014.10.093","ISBN":"0048-9697","ISSN":"18791026","PMID":"25461110","abstract":"Although nowadays the intentional poisoning of domestic and wild animals is a crime in EU, in the past the poison was used in rural areas of a number of European countries to kill animals that were considered harmful for human activities. In Spain evidences indicate that intentional poisonings continue to occur throughout the entire country nowadays. This situation seems to be of particular concern in the Canary Islands (Spain), where this study was performed. Our results confirmed that 225 animals were poisoned by pesticides over the study period (32. months; 2010-2013). The intentionality of the poisoning was confirmed in 117 cases. It has to be highlighted that the other 108 animals also died by pesticide poisoning, although the intentionality was only suspected. This incidence is currently the highest reported in any region from European Union. The pesticides carbofuran, bromadiolone, brodifacoum and aldicarb were the most frequently detected involved. Among the affected species, it has to be highlighted that endangered species are frequently affected in poisoning incidents. Notably, chemicals banned in the EU (carbofuran and aldicarb) were identified in approximately 75% of cases, and in almost 100% of baits, which suggests that these pesticides are still available to the population. Several circumstances may explain these results. Firstly, little control over the sale and possession of pesticide products, and the potential existence of an illegal market of pesticides banned in the European Union in the neighbouring African continent. In addition, the limited awareness of the population about the dangerousness of these compounds, for the environment, animals, or even people, make the situation very worrying in these islands. Stronger regulations, control of legal and illegal pesticide use, development of educational programs and legal action in poisoning incidents are needed to decrease the impact of pesticide misuse on wildlife and domestic animals.","author":[{"dropping-particle":"","family":"Ruiz-Suárez, N., Boada, L. D., Henríquez-Hernández, L. A., González-Moreo, F., Suárez-Pérez, A., Camacho, M., Zumbado, M., Almeida-González, M.M., Travieso-Aja, M., Luzardo","given":"O. P.","non-dropping-particle":"","parse-names":false,"suffix":""}],"container-title":"Science of the Total Environment","id":"ITEM-1","issued":{"date-parts":[["2015"]]},"page":"1093-1099","title":"Continued implication of the banned pesticides carbofuran and aldicarb in the poisoning of domestic and wild animals of the Canary Islands (Spain)","type":"article-journal","volume":"505"},"uris":["http://www.mendeley.com/documents/?uuid=88f5ec16-396e-4898-9fb1-08fb5720c737"]},{"id":"ITEM-2","itemData":{"author":[{"dropping-particle":"","family":"Ntemiri, Κ. and Saravia","given":"V.","non-dropping-particle":"","parse-names":false,"suffix":""}],"id":"ITEM-2","issued":{"date-parts":[["2016"]]},"title":"The illegal use of poison baits in Greece Antipoison Task Force Technical report for action C1 LIFE + Project “ The Return of the Neophron ”","type":"article-journal"},"uris":["http://www.mendeley.com/documents/?uuid=845a0a88-50b8-4797-8860-bc95ac1c3051"]}],"mendeley":{"formattedCitation":"(Ruiz-Suárez, N., Boada, L. D., Henríquez-Hernández, L. A., González-Moreo, F., Suárez-Pérez, A., Camacho, M., Zumbado, M., Almeida-González, M.M., Travieso-Aja, M., Luzardo 2015; Ntemiri, Κ. and Saravia 2016)","manualFormatting":"(Ruiz-Suárez et al., 2015; Ntemiri and Saravia, 2016)","plainTextFormattedCitation":"(Ruiz-Suárez, N., Boada, L. D., Henríquez-Hernández, L. A., González-Moreo, F., Suárez-Pérez, A., Camacho, M., Zumbado, M., Almeida-González, M.M., Travieso-Aja, M., Luzardo 2015; Ntemiri, Κ. and Saravia 2016)","previouslyFormattedCitation":"(Ruiz-Suárez, N., Boada, L. D., Henríquez-Hernández, L. A., González-Moreo, F., Suárez-Pérez, A., Camacho, M., Zumbado, M., Almeida-González, M.M., Travieso-Aja, M., Luzardo 2015; Ntemiri, Κ. and Saravia 2016)"},"properties":{"noteIndex":0},"schema":"https://github.com/citation-style-language/schema/raw/master/csl-citation.json"}</w:instrText>
      </w:r>
      <w:r w:rsidRPr="00B1424D">
        <w:rPr>
          <w:rFonts w:ascii="Times New Roman" w:hAnsi="Times New Roman" w:cs="Times New Roman"/>
          <w:sz w:val="24"/>
          <w:szCs w:val="24"/>
          <w:lang w:val="en-GB"/>
        </w:rPr>
        <w:fldChar w:fldCharType="separate"/>
      </w:r>
      <w:r w:rsidRPr="00B1424D">
        <w:rPr>
          <w:rFonts w:ascii="Times New Roman" w:hAnsi="Times New Roman" w:cs="Times New Roman"/>
          <w:noProof/>
          <w:sz w:val="24"/>
          <w:szCs w:val="24"/>
          <w:lang w:val="en-GB"/>
        </w:rPr>
        <w:t>(Ruiz-Suárez et al., 2015; Ntemiri and Saravia, 2016)</w:t>
      </w:r>
      <w:r w:rsidRPr="00B1424D">
        <w:rPr>
          <w:rFonts w:ascii="Times New Roman" w:hAnsi="Times New Roman" w:cs="Times New Roman"/>
          <w:sz w:val="24"/>
          <w:szCs w:val="24"/>
          <w:lang w:val="en-GB"/>
        </w:rPr>
        <w:fldChar w:fldCharType="end"/>
      </w:r>
      <w:r w:rsidRPr="00B1424D">
        <w:rPr>
          <w:rFonts w:ascii="Times New Roman" w:hAnsi="Times New Roman" w:cs="Times New Roman"/>
          <w:sz w:val="24"/>
          <w:szCs w:val="24"/>
          <w:lang w:val="en-GB"/>
        </w:rPr>
        <w:t xml:space="preserve">. </w:t>
      </w:r>
      <w:r w:rsidR="00F76E5D" w:rsidRPr="00B1424D">
        <w:rPr>
          <w:rFonts w:ascii="Times New Roman" w:hAnsi="Times New Roman" w:cs="Times New Roman"/>
          <w:sz w:val="24"/>
          <w:szCs w:val="24"/>
          <w:lang w:val="en-GB"/>
        </w:rPr>
        <w:t>On the contrary</w:t>
      </w:r>
      <w:r w:rsidRPr="00B1424D">
        <w:rPr>
          <w:rFonts w:ascii="Times New Roman" w:hAnsi="Times New Roman" w:cs="Times New Roman"/>
          <w:sz w:val="24"/>
          <w:szCs w:val="24"/>
          <w:lang w:val="en-GB"/>
        </w:rPr>
        <w:t xml:space="preserve">, diazinon is rarely </w:t>
      </w:r>
      <w:r w:rsidR="00E5229F" w:rsidRPr="00B1424D">
        <w:rPr>
          <w:rFonts w:ascii="Times New Roman" w:hAnsi="Times New Roman" w:cs="Times New Roman"/>
          <w:sz w:val="24"/>
          <w:szCs w:val="24"/>
          <w:lang w:val="en-GB"/>
        </w:rPr>
        <w:t>detected</w:t>
      </w:r>
      <w:r w:rsidRPr="00B1424D">
        <w:rPr>
          <w:rFonts w:ascii="Times New Roman" w:hAnsi="Times New Roman" w:cs="Times New Roman"/>
          <w:sz w:val="24"/>
          <w:szCs w:val="24"/>
          <w:lang w:val="en-GB"/>
        </w:rPr>
        <w:t>.</w:t>
      </w:r>
    </w:p>
    <w:p w14:paraId="0457AA23" w14:textId="5F967BDE" w:rsidR="00CC2459" w:rsidRPr="00B1424D" w:rsidRDefault="00CC2459" w:rsidP="006D5F0A">
      <w:pPr>
        <w:spacing w:after="0" w:line="480" w:lineRule="auto"/>
        <w:jc w:val="both"/>
        <w:rPr>
          <w:rFonts w:ascii="Times New Roman" w:hAnsi="Times New Roman" w:cs="Times New Roman"/>
          <w:sz w:val="24"/>
          <w:szCs w:val="24"/>
        </w:rPr>
      </w:pPr>
      <w:r w:rsidRPr="00B1424D">
        <w:rPr>
          <w:rFonts w:ascii="Times New Roman" w:hAnsi="Times New Roman" w:cs="Times New Roman"/>
          <w:sz w:val="24"/>
          <w:szCs w:val="24"/>
          <w:lang w:val="en-GB"/>
        </w:rPr>
        <w:t xml:space="preserve">Organochlorines </w:t>
      </w:r>
      <w:r w:rsidR="0072208C" w:rsidRPr="00B1424D">
        <w:rPr>
          <w:rFonts w:ascii="Times New Roman" w:hAnsi="Times New Roman" w:cs="Times New Roman"/>
          <w:sz w:val="24"/>
          <w:szCs w:val="24"/>
          <w:lang w:val="en-GB"/>
        </w:rPr>
        <w:t xml:space="preserve">in liver and baits </w:t>
      </w:r>
      <w:r w:rsidRPr="00B1424D">
        <w:rPr>
          <w:rFonts w:ascii="Times New Roman" w:hAnsi="Times New Roman" w:cs="Times New Roman"/>
          <w:sz w:val="24"/>
          <w:szCs w:val="24"/>
          <w:lang w:val="en-GB"/>
        </w:rPr>
        <w:t xml:space="preserve">are more </w:t>
      </w:r>
      <w:r w:rsidR="0072208C" w:rsidRPr="00B1424D">
        <w:rPr>
          <w:rFonts w:ascii="Times New Roman" w:hAnsi="Times New Roman" w:cs="Times New Roman"/>
          <w:sz w:val="24"/>
          <w:szCs w:val="24"/>
          <w:lang w:val="en-GB"/>
        </w:rPr>
        <w:t xml:space="preserve">frequently </w:t>
      </w:r>
      <w:r w:rsidR="006D1D9C" w:rsidRPr="00B1424D">
        <w:rPr>
          <w:rFonts w:ascii="Times New Roman" w:hAnsi="Times New Roman" w:cs="Times New Roman"/>
          <w:sz w:val="24"/>
          <w:szCs w:val="24"/>
          <w:lang w:val="en-GB"/>
        </w:rPr>
        <w:t>analysed</w:t>
      </w:r>
      <w:r w:rsidRPr="00B1424D">
        <w:rPr>
          <w:rFonts w:ascii="Times New Roman" w:hAnsi="Times New Roman" w:cs="Times New Roman"/>
          <w:sz w:val="24"/>
          <w:szCs w:val="24"/>
          <w:lang w:val="en-GB"/>
        </w:rPr>
        <w:t xml:space="preserve"> by GC-MS, except in the laboratory from Serbia, where they are </w:t>
      </w:r>
      <w:r w:rsidR="006D1D9C" w:rsidRPr="00B1424D">
        <w:rPr>
          <w:rFonts w:ascii="Times New Roman" w:hAnsi="Times New Roman" w:cs="Times New Roman"/>
          <w:sz w:val="24"/>
          <w:szCs w:val="24"/>
          <w:lang w:val="en-GB"/>
        </w:rPr>
        <w:t>analysed</w:t>
      </w:r>
      <w:r w:rsidRPr="00B1424D">
        <w:rPr>
          <w:rFonts w:ascii="Times New Roman" w:hAnsi="Times New Roman" w:cs="Times New Roman"/>
          <w:sz w:val="24"/>
          <w:szCs w:val="24"/>
          <w:lang w:val="en-GB"/>
        </w:rPr>
        <w:t xml:space="preserve"> by LC-MS (Table 3). Lindane (87%) and </w:t>
      </w:r>
      <w:proofErr w:type="spellStart"/>
      <w:r w:rsidRPr="00B1424D">
        <w:rPr>
          <w:rFonts w:ascii="Times New Roman" w:hAnsi="Times New Roman" w:cs="Times New Roman"/>
          <w:sz w:val="24"/>
          <w:szCs w:val="24"/>
          <w:lang w:val="en-GB"/>
        </w:rPr>
        <w:t>endosulfan</w:t>
      </w:r>
      <w:proofErr w:type="spellEnd"/>
      <w:r w:rsidRPr="00B1424D">
        <w:rPr>
          <w:rFonts w:ascii="Times New Roman" w:hAnsi="Times New Roman" w:cs="Times New Roman"/>
          <w:sz w:val="24"/>
          <w:szCs w:val="24"/>
          <w:lang w:val="en-GB"/>
        </w:rPr>
        <w:t xml:space="preserve"> (80%) are the OC</w:t>
      </w:r>
      <w:r w:rsidR="00953DAD" w:rsidRPr="00B1424D">
        <w:rPr>
          <w:rFonts w:ascii="Times New Roman" w:hAnsi="Times New Roman" w:cs="Times New Roman"/>
          <w:sz w:val="24"/>
          <w:szCs w:val="24"/>
          <w:lang w:val="en-GB"/>
        </w:rPr>
        <w:t>s</w:t>
      </w:r>
      <w:r w:rsidRPr="00B1424D">
        <w:rPr>
          <w:rFonts w:ascii="Times New Roman" w:hAnsi="Times New Roman" w:cs="Times New Roman"/>
          <w:sz w:val="24"/>
          <w:szCs w:val="24"/>
          <w:lang w:val="en-GB"/>
        </w:rPr>
        <w:t xml:space="preserve"> most frequently </w:t>
      </w:r>
      <w:r w:rsidR="006D1D9C" w:rsidRPr="00B1424D">
        <w:rPr>
          <w:rFonts w:ascii="Times New Roman" w:hAnsi="Times New Roman" w:cs="Times New Roman"/>
          <w:sz w:val="24"/>
          <w:szCs w:val="24"/>
          <w:lang w:val="en-GB"/>
        </w:rPr>
        <w:t>analysed</w:t>
      </w:r>
      <w:r w:rsidRPr="00B1424D">
        <w:rPr>
          <w:rFonts w:ascii="Times New Roman" w:hAnsi="Times New Roman" w:cs="Times New Roman"/>
          <w:sz w:val="24"/>
          <w:szCs w:val="24"/>
          <w:lang w:val="en-GB"/>
        </w:rPr>
        <w:t xml:space="preserve"> (Fig</w:t>
      </w:r>
      <w:r w:rsidR="0072208C" w:rsidRPr="00B1424D">
        <w:rPr>
          <w:rFonts w:ascii="Times New Roman" w:hAnsi="Times New Roman" w:cs="Times New Roman"/>
          <w:sz w:val="24"/>
          <w:szCs w:val="24"/>
          <w:lang w:val="en-GB"/>
        </w:rPr>
        <w:t>.</w:t>
      </w:r>
      <w:r w:rsidRPr="00B1424D">
        <w:rPr>
          <w:rFonts w:ascii="Times New Roman" w:hAnsi="Times New Roman" w:cs="Times New Roman"/>
          <w:sz w:val="24"/>
          <w:szCs w:val="24"/>
          <w:lang w:val="en-GB"/>
        </w:rPr>
        <w:t xml:space="preserve"> </w:t>
      </w:r>
      <w:r w:rsidR="00E12CD4" w:rsidRPr="00B1424D">
        <w:rPr>
          <w:rFonts w:ascii="Times New Roman" w:hAnsi="Times New Roman" w:cs="Times New Roman"/>
          <w:sz w:val="24"/>
          <w:szCs w:val="24"/>
          <w:lang w:val="en-GB"/>
        </w:rPr>
        <w:t>S2</w:t>
      </w:r>
      <w:r w:rsidRPr="00B1424D">
        <w:rPr>
          <w:rFonts w:ascii="Times New Roman" w:hAnsi="Times New Roman" w:cs="Times New Roman"/>
          <w:sz w:val="24"/>
          <w:szCs w:val="24"/>
          <w:lang w:val="en-GB"/>
        </w:rPr>
        <w:t xml:space="preserve">) and also the most detected in cases of poisoning </w:t>
      </w:r>
      <w:r w:rsidRPr="00B1424D">
        <w:rPr>
          <w:rFonts w:ascii="Times New Roman" w:hAnsi="Times New Roman" w:cs="Times New Roman"/>
          <w:sz w:val="24"/>
          <w:szCs w:val="24"/>
          <w:lang w:val="en-GB"/>
        </w:rPr>
        <w:fldChar w:fldCharType="begin" w:fldLock="1"/>
      </w:r>
      <w:r w:rsidRPr="00B1424D">
        <w:rPr>
          <w:rFonts w:ascii="Times New Roman" w:hAnsi="Times New Roman" w:cs="Times New Roman"/>
          <w:sz w:val="24"/>
          <w:szCs w:val="24"/>
          <w:lang w:val="en-GB"/>
        </w:rPr>
        <w:instrText>ADDIN CSL_CITATION {"citationItems":[{"id":"ITEM-1","itemData":{"DOI":"10.1016/j.scitotenv.2019.136129","ISSN":"18791026","abstract":"Data obtained from samples of poisoned domestic and wild animals sent for toxicological evaluation during the period between 2005 and 2014 have been analyzed. Among the 4606 tested samples, the majority of which were collected in the northern regions of Italy, 2006 (43.55%) were found positive for pesticides. Analytical detections were performed via solvent extraction followed by separation and chromatographic characterization and all the methods applied for the toxicological investigations were developed by IZSLER. Insecticides, mainly represented by acetylcholinesterase inhibitors (carbamates 17.55%, n = 352; organophosphates 15.15%, n = 304) and organochlorines (29.21%, n = 586), were found to be the first category of pesticides involved in intoxications, in both domestic and in wild animals, followed by rodenticides (anticoagulant rodenticides 21.09%, n = 423; zinc phosphide 2.59%, n = 52; chloralose 0.95%, n = 19 and thallium 0.15%, n = 3) and molluscicides (metaldehyde 6.63%, n = 133). Second and third generation anticoagulants (bromadiolone and brodifacoum) were the most represented (10.52%, n = 211) but also first generation compounds (i.e. coumatetralyl and warfarin) were still found responsible of intoxications. Even if some pesticides are frequently involved in domestic animal poisoning (i.e. metaldehyde and strychnine), they did not show the same diffusion in wild animals. In particular, unlike domestic species, cyanide and pyrethroids have not been found responsible of intoxications in wild animals. Interestingly, a great number of positive samples involved banned pesticides like α- (14.41%, n = 289) and β- (14.16%, n = 284) endosulfan, carbofuran (5.73%, n = 115), methamidophos (9.47%, n = 190), strychnine (6.23%, n = 125) but, on the other hand, many positives were due to the exposure to commercially available products (i.e. metaldehyde and anticoagulant rodenticides). Thus, together with measures aimed to reduce illegal uses, educational campaigns and a wider range of compounds to detect would be beneficial in order to address the issue of animal poisoning, which besides has also repercussions on environmental and public health.","author":[{"dropping-particle":"","family":"Bertero","given":"Alessia","non-dropping-particle":"","parse-names":false,"suffix":""},{"dropping-particle":"","family":"Chiari","given":"Mario","non-dropping-particle":"","parse-names":false,"suffix":""},{"dropping-particle":"","family":"Vitale","given":"Nicoletta","non-dropping-particle":"","parse-names":false,"suffix":""},{"dropping-particle":"","family":"Zanoni","given":"Mariagrazia","non-dropping-particle":"","parse-names":false,"suffix":""},{"dropping-particle":"","family":"Faggionato","given":"Elena","non-dropping-particle":"","parse-names":false,"suffix":""},{"dropping-particle":"","family":"Biancardi","given":"Alberto","non-dropping-particle":"","parse-names":false,"suffix":""},{"dropping-particle":"","family":"Caloni","given":"Francesca","non-dropping-particle":"","parse-names":false,"suffix":""}],"container-title":"Science of the Total Environment","id":"ITEM-1","issued":{"date-parts":[["2020"]]},"page":"136129","publisher":"Elsevier B.V.","title":"Types of pesticides involved in domestic and wild animal poisoning in Italy","type":"article-journal","volume":"707"},"uris":["http://www.mendeley.com/documents/?uuid=ff777c77-3bc1-4ed9-b388-9b325d81df0b"]},{"id":"ITEM-2","itemData":{"DOI":"10.1007/s10344-009-0255-6","ISBN":"1612-4642","ISSN":"16124642","abstract":"A total of 211 poisoning incidents registered over the period 1990-2007 and affecting 294 Egyptian vultures (Neophron percnopterus) were studied to address the impact of poison-related mortality in the Spanish population. Poison-related mortality mainly affected the birds on an individual level, with low numbers of individuals being found in each incident (mean 1.39) with 94.9% being adults. Deaths were largely recorded (81.8%) during the breeding season, with mortality peaking during May and June (52.1%). In contrast with other raptor species, a high proportion of adult individuals (74.2%) were found in the nest or its surroundings. Age-related differences in the poisoning rate are probably related with different feeding and behavioral strategies between age classes. The illegal use of poison to control predators was the main cause of mortality (93.8%), and particularly in small hunting reserves (74.9%), since the kind of food resources that adults exploit are coincident with the type of baits employed to illegally control predators and the preferred habitat coincides with areas of small game hunting. Our results suggest that poisoning is probably one of the main causes of Egyptian vulture mortality in Spain. The eradication of the illegal use of poisoning and supplementary feeding in specific territories to provide safe food seems priority for its conservation.","author":[{"dropping-particle":"","family":"Hernández","given":"Mauro","non-dropping-particle":"","parse-names":false,"suffix":""},{"dropping-particle":"","family":"Margalida","given":"Antoni","non-dropping-particle":"","parse-names":false,"suffix":""}],"container-title":"European Journal of Wildlife Research","id":"ITEM-2","issue":"4","issued":{"date-parts":[["2009"]]},"note":"ver técnicas!!!","page":"415-423","title":"Poison-related mortality effects in the endangered Egyptian vulture (Neophron percnopterus) population in Spain","type":"article-journal","volume":"55"},"uris":["http://www.mendeley.com/documents/?uuid=77981291-5ed0-4679-9bb7-4139adb85538"]},{"id":"ITEM-3","itemData":{"DOI":"10.1016/j.ecoenv.2007.05.006","author":[{"dropping-particle":"","family":"Martínez-Haro","given":"","non-dropping-particle":"","parse-names":false,"suffix":""},{"droppi</w:instrText>
      </w:r>
      <w:r w:rsidRPr="00B1424D">
        <w:rPr>
          <w:rFonts w:ascii="Times New Roman" w:hAnsi="Times New Roman" w:cs="Times New Roman"/>
          <w:sz w:val="24"/>
          <w:szCs w:val="24"/>
        </w:rPr>
        <w:instrText>ng-particle":"","family":"Mateo","given":"Rafael","non-dropping-particle":"","parse-names":false,"suffix":""},{"dropping-particle":"","family":"Guitart","given":"Raimon","non-dropping-particle":"","parse-names":false,"suffix":""},{"dropping-particle":"","family":"Soler-rodrı","given":"Francisco","non-dropping-particle":"","parse-names":false,"suffix":""},{"dropping-particle":"","family":"Marı","given":"Pedro","non-dropping-particle":"","parse-names":false,"suffix":""},{"dropping-particle":"","family":"Garcı","given":"Antonio J","non-dropping-particle":"","parse-names":false,"suffix":""},{"dropping-particle":"","family":"Pe","given":"Marcos","non-dropping-particle":"","parse-names":false,"suffix":""}],"id":"ITEM-3","issued":{"date-parts":[["2008"]]},"page":"396-402","title":"Relationship of the toxicity of pesticide formulations and their commercial restrictions with the frequency of animal poisonings","type":"article-journal","volume":"69"},"uris":["http://www.mendeley.com/documents/?uuid=5a60f53d-98b0-43be-8206-e08f852c5c1c"]}],"mendeley":{"formattedCitation":"(Martínez-Haro et al. 2008; Hernández and Margalida 2009; Bertero et al. 2020)","plainTextFormattedCitation":"(Martínez-Haro et al. 2008; Hernández and Margalida 2009; Bertero et al. 2020)","previouslyFormattedCitation":"(Martínez-Haro et al. 2008; Hernández and Margalida 2009; Bertero et al. 2020)"},"properties":{"noteIndex":0},"schema":"https://github.com/citation-style-language/schema/raw/master/csl-citation.json"}</w:instrText>
      </w:r>
      <w:r w:rsidRPr="00B1424D">
        <w:rPr>
          <w:rFonts w:ascii="Times New Roman" w:hAnsi="Times New Roman" w:cs="Times New Roman"/>
          <w:sz w:val="24"/>
          <w:szCs w:val="24"/>
          <w:lang w:val="en-GB"/>
        </w:rPr>
        <w:fldChar w:fldCharType="separate"/>
      </w:r>
      <w:r w:rsidRPr="00B1424D">
        <w:rPr>
          <w:rFonts w:ascii="Times New Roman" w:hAnsi="Times New Roman" w:cs="Times New Roman"/>
          <w:noProof/>
          <w:sz w:val="24"/>
          <w:szCs w:val="24"/>
        </w:rPr>
        <w:t xml:space="preserve">(Martínez-Haro </w:t>
      </w:r>
      <w:r w:rsidR="00EC40DD" w:rsidRPr="00B1424D">
        <w:rPr>
          <w:rFonts w:ascii="Times New Roman" w:hAnsi="Times New Roman" w:cs="Times New Roman"/>
          <w:noProof/>
          <w:sz w:val="24"/>
          <w:szCs w:val="24"/>
        </w:rPr>
        <w:t>et al.,</w:t>
      </w:r>
      <w:r w:rsidRPr="00B1424D">
        <w:rPr>
          <w:rFonts w:ascii="Times New Roman" w:hAnsi="Times New Roman" w:cs="Times New Roman"/>
          <w:noProof/>
          <w:sz w:val="24"/>
          <w:szCs w:val="24"/>
        </w:rPr>
        <w:t xml:space="preserve"> 2008; Hernández and Margalida 2009; Bertero </w:t>
      </w:r>
      <w:r w:rsidR="00EC40DD" w:rsidRPr="00B1424D">
        <w:rPr>
          <w:rFonts w:ascii="Times New Roman" w:hAnsi="Times New Roman" w:cs="Times New Roman"/>
          <w:noProof/>
          <w:sz w:val="24"/>
          <w:szCs w:val="24"/>
        </w:rPr>
        <w:t>et al.,</w:t>
      </w:r>
      <w:r w:rsidRPr="00B1424D">
        <w:rPr>
          <w:rFonts w:ascii="Times New Roman" w:hAnsi="Times New Roman" w:cs="Times New Roman"/>
          <w:noProof/>
          <w:sz w:val="24"/>
          <w:szCs w:val="24"/>
        </w:rPr>
        <w:t xml:space="preserve"> 2020)</w:t>
      </w:r>
      <w:r w:rsidRPr="00B1424D">
        <w:rPr>
          <w:rFonts w:ascii="Times New Roman" w:hAnsi="Times New Roman" w:cs="Times New Roman"/>
          <w:sz w:val="24"/>
          <w:szCs w:val="24"/>
          <w:lang w:val="en-GB"/>
        </w:rPr>
        <w:fldChar w:fldCharType="end"/>
      </w:r>
      <w:r w:rsidRPr="00B1424D">
        <w:rPr>
          <w:rFonts w:ascii="Times New Roman" w:hAnsi="Times New Roman" w:cs="Times New Roman"/>
          <w:sz w:val="24"/>
          <w:szCs w:val="24"/>
        </w:rPr>
        <w:t xml:space="preserve">. </w:t>
      </w:r>
      <w:r w:rsidRPr="00B1424D">
        <w:rPr>
          <w:rFonts w:ascii="Times New Roman" w:hAnsi="Times New Roman" w:cs="Times New Roman"/>
          <w:sz w:val="24"/>
          <w:szCs w:val="24"/>
          <w:lang w:val="en-GB"/>
        </w:rPr>
        <w:t xml:space="preserve">Organochlorines are usually </w:t>
      </w:r>
      <w:r w:rsidR="006D1D9C" w:rsidRPr="00B1424D">
        <w:rPr>
          <w:rFonts w:ascii="Times New Roman" w:hAnsi="Times New Roman" w:cs="Times New Roman"/>
          <w:sz w:val="24"/>
          <w:szCs w:val="24"/>
          <w:lang w:val="en-GB"/>
        </w:rPr>
        <w:t>analysed</w:t>
      </w:r>
      <w:r w:rsidRPr="00B1424D">
        <w:rPr>
          <w:rFonts w:ascii="Times New Roman" w:hAnsi="Times New Roman" w:cs="Times New Roman"/>
          <w:sz w:val="24"/>
          <w:szCs w:val="24"/>
          <w:lang w:val="en-GB"/>
        </w:rPr>
        <w:t xml:space="preserve"> in liver, fat and brain, but also in stomach content and plasma </w:t>
      </w:r>
      <w:r w:rsidRPr="00B1424D">
        <w:rPr>
          <w:rFonts w:ascii="Times New Roman" w:hAnsi="Times New Roman" w:cs="Times New Roman"/>
          <w:sz w:val="24"/>
          <w:szCs w:val="24"/>
          <w:lang w:val="en-GB"/>
        </w:rPr>
        <w:fldChar w:fldCharType="begin" w:fldLock="1"/>
      </w:r>
      <w:r w:rsidRPr="00B1424D">
        <w:rPr>
          <w:rFonts w:ascii="Times New Roman" w:hAnsi="Times New Roman" w:cs="Times New Roman"/>
          <w:sz w:val="24"/>
          <w:szCs w:val="24"/>
          <w:lang w:val="en-GB"/>
        </w:rPr>
        <w:instrText>ADDIN CSL_CITATION {"citationItems":[{"id":"ITEM-1","itemData":{"DOI":"10.1111/j.1365-2885.2007.00836.x","ISSN":"01407783","abstract":"Pesticides are widely used to control agricultural pests. Unfortunately, because of their biological activity, they may have detrimental effects on nontarget species. Acute toxicity, resulting in death, is reported worldwide. Although chronic and indirect effects may be even more hazardous for animal populations on a long-term basis, they are usually evaluated as parts of research programs. The purpose of this paper was to review the wildlife-poisoning surveillance systems and their results regarding the circumstances of exposure of wild animals, the pesticides involved and the species exposed. Most data are retrieved from the British and French pesticide poisoning surveillance systems in wildlife, with some data from other European structures. © 2007 The Author.","author":[{"dropping-particle":"","family":"Berny","given":"P.","non-dropping-particle":"","parse-names":false,"suffix":""}],"container-title":"Journal of Veterinary Pharmacology and Therapeutics","id":"ITEM-1","issue":"2","issued":{"date-parts":[["2007"]]},"page":"93-100","title":"Pesticides and the intoxication of wild animals","type":"article-journal","volume":"30"},"uris":["http://www.mendeley.com/documents/?uuid=3b79ced2-7bf0-4495-9529-9d1b60e39fc2"]},{"id":"ITEM-2","itemData":{"DOI":"10.1007/s10646-016-1636-8","author":[{"dropping-particle":"","family":"Espín","given":"S.","non-dropping-particle":"","parse-names":false,"suffix":""},{"dropping-particle":"","family":"García-Fernández","given":"A.J.","non-dropping-particle":"","parse-names":false,"suffix":""},{"dropping-particle":"","family":"Herzke","given":"D. et al.","non-dropping-particle":"","parse-names":false,"suffix":""}],"id":"ITEM-2","issued":{"date-parts":[["2016"]]},"page":"777-801","title":"Tracking pan-continental trends in environmental contamination using sentinel raptors — what types of samples should we use ?","type":"article-journal"},"uris":["http://www.mendeley.com/documents/?uuid=113ad63e-7d6a-48f2-be46-d414935e7e91"]}],"mendeley":{"formattedCitation":"(Berny 2007b; Espín et al. 2016)","manualFormatting":"(Berny, 2007b; Espín et al., 2016)","plainTextFormattedCitation":"(Berny 2007b; Espín et al. 2016)","previouslyFormattedCitation":"(Berny 2007b; Espín et al. 2016)"},"properties":{"noteIndex":0},"schema":"https://github.com/citation-style-language/schema/raw/master/csl-citation.json"}</w:instrText>
      </w:r>
      <w:r w:rsidRPr="00B1424D">
        <w:rPr>
          <w:rFonts w:ascii="Times New Roman" w:hAnsi="Times New Roman" w:cs="Times New Roman"/>
          <w:sz w:val="24"/>
          <w:szCs w:val="24"/>
          <w:lang w:val="en-GB"/>
        </w:rPr>
        <w:fldChar w:fldCharType="separate"/>
      </w:r>
      <w:r w:rsidRPr="00B1424D">
        <w:rPr>
          <w:rFonts w:ascii="Times New Roman" w:hAnsi="Times New Roman" w:cs="Times New Roman"/>
          <w:noProof/>
          <w:sz w:val="24"/>
          <w:szCs w:val="24"/>
          <w:lang w:val="en-GB"/>
        </w:rPr>
        <w:t>(Berny, 2007; Espín et al., 2016)</w:t>
      </w:r>
      <w:r w:rsidRPr="00B1424D">
        <w:rPr>
          <w:rFonts w:ascii="Times New Roman" w:hAnsi="Times New Roman" w:cs="Times New Roman"/>
          <w:sz w:val="24"/>
          <w:szCs w:val="24"/>
          <w:lang w:val="en-GB"/>
        </w:rPr>
        <w:fldChar w:fldCharType="end"/>
      </w:r>
      <w:r w:rsidRPr="00B1424D">
        <w:rPr>
          <w:rFonts w:ascii="Times New Roman" w:hAnsi="Times New Roman" w:cs="Times New Roman"/>
          <w:sz w:val="24"/>
          <w:szCs w:val="24"/>
          <w:lang w:val="en-GB"/>
        </w:rPr>
        <w:t xml:space="preserve">. In the case of metals, the most frequently used matrices are liver, </w:t>
      </w:r>
      <w:proofErr w:type="gramStart"/>
      <w:r w:rsidRPr="00B1424D">
        <w:rPr>
          <w:rFonts w:ascii="Times New Roman" w:hAnsi="Times New Roman" w:cs="Times New Roman"/>
          <w:sz w:val="24"/>
          <w:szCs w:val="24"/>
          <w:lang w:val="en-GB"/>
        </w:rPr>
        <w:t>kidney</w:t>
      </w:r>
      <w:proofErr w:type="gramEnd"/>
      <w:r w:rsidRPr="00B1424D">
        <w:rPr>
          <w:rFonts w:ascii="Times New Roman" w:hAnsi="Times New Roman" w:cs="Times New Roman"/>
          <w:sz w:val="24"/>
          <w:szCs w:val="24"/>
          <w:lang w:val="en-GB"/>
        </w:rPr>
        <w:t xml:space="preserve"> and blood. In general, they are </w:t>
      </w:r>
      <w:r w:rsidR="006D1D9C" w:rsidRPr="00B1424D">
        <w:rPr>
          <w:rFonts w:ascii="Times New Roman" w:hAnsi="Times New Roman" w:cs="Times New Roman"/>
          <w:sz w:val="24"/>
          <w:szCs w:val="24"/>
          <w:lang w:val="en-GB"/>
        </w:rPr>
        <w:t>analysed</w:t>
      </w:r>
      <w:r w:rsidRPr="00B1424D">
        <w:rPr>
          <w:rFonts w:ascii="Times New Roman" w:hAnsi="Times New Roman" w:cs="Times New Roman"/>
          <w:sz w:val="24"/>
          <w:szCs w:val="24"/>
          <w:lang w:val="en-GB"/>
        </w:rPr>
        <w:t xml:space="preserve"> by ICP/ICP-MS or AAS (Table 3). Lead (100%) is the most </w:t>
      </w:r>
      <w:r w:rsidR="006D1D9C" w:rsidRPr="00B1424D">
        <w:rPr>
          <w:rFonts w:ascii="Times New Roman" w:hAnsi="Times New Roman" w:cs="Times New Roman"/>
          <w:sz w:val="24"/>
          <w:szCs w:val="24"/>
          <w:lang w:val="en-GB"/>
        </w:rPr>
        <w:t>analysed</w:t>
      </w:r>
      <w:r w:rsidRPr="00B1424D">
        <w:rPr>
          <w:rFonts w:ascii="Times New Roman" w:hAnsi="Times New Roman" w:cs="Times New Roman"/>
          <w:sz w:val="24"/>
          <w:szCs w:val="24"/>
          <w:lang w:val="en-GB"/>
        </w:rPr>
        <w:t xml:space="preserve"> metal (Fig</w:t>
      </w:r>
      <w:r w:rsidR="0072208C" w:rsidRPr="00B1424D">
        <w:rPr>
          <w:rFonts w:ascii="Times New Roman" w:hAnsi="Times New Roman" w:cs="Times New Roman"/>
          <w:sz w:val="24"/>
          <w:szCs w:val="24"/>
          <w:lang w:val="en-GB"/>
        </w:rPr>
        <w:t>.</w:t>
      </w:r>
      <w:r w:rsidRPr="00B1424D">
        <w:rPr>
          <w:rFonts w:ascii="Times New Roman" w:hAnsi="Times New Roman" w:cs="Times New Roman"/>
          <w:sz w:val="24"/>
          <w:szCs w:val="24"/>
          <w:lang w:val="en-GB"/>
        </w:rPr>
        <w:t xml:space="preserve"> </w:t>
      </w:r>
      <w:r w:rsidR="00E12CD4" w:rsidRPr="00B1424D">
        <w:rPr>
          <w:rFonts w:ascii="Times New Roman" w:hAnsi="Times New Roman" w:cs="Times New Roman"/>
          <w:sz w:val="24"/>
          <w:szCs w:val="24"/>
          <w:lang w:val="en-GB"/>
        </w:rPr>
        <w:t>S2</w:t>
      </w:r>
      <w:r w:rsidRPr="00B1424D">
        <w:rPr>
          <w:rFonts w:ascii="Times New Roman" w:hAnsi="Times New Roman" w:cs="Times New Roman"/>
          <w:sz w:val="24"/>
          <w:szCs w:val="24"/>
          <w:lang w:val="en-GB"/>
        </w:rPr>
        <w:t xml:space="preserve">). According to the review by </w:t>
      </w:r>
      <w:r w:rsidRPr="00B1424D">
        <w:rPr>
          <w:rFonts w:ascii="Times New Roman" w:hAnsi="Times New Roman" w:cs="Times New Roman"/>
          <w:sz w:val="24"/>
          <w:szCs w:val="24"/>
          <w:lang w:val="en-GB"/>
        </w:rPr>
        <w:fldChar w:fldCharType="begin" w:fldLock="1"/>
      </w:r>
      <w:r w:rsidRPr="00B1424D">
        <w:rPr>
          <w:rFonts w:ascii="Times New Roman" w:hAnsi="Times New Roman" w:cs="Times New Roman"/>
          <w:sz w:val="24"/>
          <w:szCs w:val="24"/>
          <w:lang w:val="en-GB"/>
        </w:rPr>
        <w:instrText>ADDIN CSL_CITATION {"citationItems":[{"id":"ITEM-1","itemData":{"DOI":"10.1007/s10646-016-1636-8","author":[{"dropping-particle":"","family":"Espín","given":"S.","non-dropping-particle":"","parse-names":false,"suffix":""},{"dropping-particle":"","family":"García-Fernández","given":"A.J.","non-dropping-particle":"","parse-names":false,"suffix":""},{"dropping-particle":"","family":"Herzke","given":"D. et al.","non-dropping-particle":"","parse-names":false,"suffix":""}],"id":"ITEM-1","issued":{"date-parts":[["2016"]]},"page":"777-801","title":"Tracking pan-continental trends in environmental contamination using sentinel raptors — what types of samples should we use ?","type":"article-journal"},"uris":["http://www.mendeley.com/documents/?uuid=113ad63e-7d6a-48f2-be46-d414935e7e91"]}],"mendeley":{"formattedCitation":"(Espín et al. 2016)","manualFormatting":"Espín et al., 2016,","plainTextFormattedCitation":"(Espín et al. 2016)","previouslyFormattedCitation":"(Espín et al. 2016)"},"properties":{"noteIndex":0},"schema":"https://github.com/citation-style-language/schema/raw/master/csl-citation.json"}</w:instrText>
      </w:r>
      <w:r w:rsidRPr="00B1424D">
        <w:rPr>
          <w:rFonts w:ascii="Times New Roman" w:hAnsi="Times New Roman" w:cs="Times New Roman"/>
          <w:sz w:val="24"/>
          <w:szCs w:val="24"/>
          <w:lang w:val="en-GB"/>
        </w:rPr>
        <w:fldChar w:fldCharType="separate"/>
      </w:r>
      <w:r w:rsidRPr="00B1424D">
        <w:rPr>
          <w:rFonts w:ascii="Times New Roman" w:hAnsi="Times New Roman" w:cs="Times New Roman"/>
          <w:noProof/>
          <w:sz w:val="24"/>
          <w:szCs w:val="24"/>
          <w:lang w:val="en-GB"/>
        </w:rPr>
        <w:t>Espín et al., 2016,</w:t>
      </w:r>
      <w:r w:rsidRPr="00B1424D">
        <w:rPr>
          <w:rFonts w:ascii="Times New Roman" w:hAnsi="Times New Roman" w:cs="Times New Roman"/>
          <w:sz w:val="24"/>
          <w:szCs w:val="24"/>
          <w:lang w:val="en-GB"/>
        </w:rPr>
        <w:fldChar w:fldCharType="end"/>
      </w:r>
      <w:r w:rsidRPr="00B1424D">
        <w:rPr>
          <w:rFonts w:ascii="Times New Roman" w:hAnsi="Times New Roman" w:cs="Times New Roman"/>
          <w:sz w:val="24"/>
          <w:szCs w:val="24"/>
          <w:lang w:val="en-GB"/>
        </w:rPr>
        <w:t xml:space="preserve"> </w:t>
      </w:r>
      <w:r w:rsidRPr="00B1424D">
        <w:rPr>
          <w:rFonts w:ascii="Times New Roman" w:hAnsi="Times New Roman" w:cs="Times New Roman"/>
          <w:noProof/>
          <w:sz w:val="24"/>
          <w:szCs w:val="24"/>
          <w:lang w:val="en-GB"/>
        </w:rPr>
        <w:t>liver and kidney are the most used tissues to analyse metals, and blood is mainly used to detect high levels of Pb.</w:t>
      </w:r>
      <w:r w:rsidRPr="00B1424D">
        <w:rPr>
          <w:rFonts w:ascii="Times New Roman" w:hAnsi="Times New Roman" w:cs="Times New Roman"/>
          <w:sz w:val="24"/>
          <w:szCs w:val="24"/>
          <w:lang w:val="en-GB"/>
        </w:rPr>
        <w:t xml:space="preserve"> Although</w:t>
      </w:r>
      <w:r w:rsidR="00953DAD" w:rsidRPr="00B1424D">
        <w:rPr>
          <w:rFonts w:ascii="Times New Roman" w:hAnsi="Times New Roman" w:cs="Times New Roman"/>
          <w:sz w:val="24"/>
          <w:szCs w:val="24"/>
          <w:lang w:val="en-GB"/>
        </w:rPr>
        <w:t>,</w:t>
      </w:r>
      <w:r w:rsidRPr="00B1424D">
        <w:rPr>
          <w:rFonts w:ascii="Times New Roman" w:hAnsi="Times New Roman" w:cs="Times New Roman"/>
          <w:sz w:val="24"/>
          <w:szCs w:val="24"/>
          <w:lang w:val="en-GB"/>
        </w:rPr>
        <w:t xml:space="preserve"> normally animals are </w:t>
      </w:r>
      <w:r w:rsidR="00944413" w:rsidRPr="00B1424D">
        <w:rPr>
          <w:rFonts w:ascii="Times New Roman" w:hAnsi="Times New Roman" w:cs="Times New Roman"/>
          <w:sz w:val="24"/>
          <w:szCs w:val="24"/>
          <w:lang w:val="en-GB"/>
        </w:rPr>
        <w:t>unintentionally</w:t>
      </w:r>
      <w:r w:rsidRPr="00B1424D">
        <w:rPr>
          <w:rFonts w:ascii="Times New Roman" w:hAnsi="Times New Roman" w:cs="Times New Roman"/>
          <w:sz w:val="24"/>
          <w:szCs w:val="24"/>
          <w:lang w:val="en-GB"/>
        </w:rPr>
        <w:t xml:space="preserve"> poisoned by </w:t>
      </w:r>
      <w:r w:rsidR="0072208C" w:rsidRPr="00B1424D">
        <w:rPr>
          <w:rFonts w:ascii="Times New Roman" w:hAnsi="Times New Roman" w:cs="Times New Roman"/>
          <w:sz w:val="24"/>
          <w:szCs w:val="24"/>
          <w:lang w:val="en-GB"/>
        </w:rPr>
        <w:t>Pb</w:t>
      </w:r>
      <w:r w:rsidRPr="00B1424D">
        <w:rPr>
          <w:rFonts w:ascii="Times New Roman" w:hAnsi="Times New Roman" w:cs="Times New Roman"/>
          <w:sz w:val="24"/>
          <w:szCs w:val="24"/>
          <w:lang w:val="en-GB"/>
        </w:rPr>
        <w:t xml:space="preserve">, it is a metal of concern in hunting activities, since birds, mainly scavengers and waterfowl, are highly exposed to the ingestion of </w:t>
      </w:r>
      <w:r w:rsidR="00953DAD" w:rsidRPr="00B1424D">
        <w:rPr>
          <w:rFonts w:ascii="Times New Roman" w:hAnsi="Times New Roman" w:cs="Times New Roman"/>
          <w:sz w:val="24"/>
          <w:szCs w:val="24"/>
          <w:lang w:val="en-GB"/>
        </w:rPr>
        <w:t xml:space="preserve">Pb </w:t>
      </w:r>
      <w:r w:rsidRPr="00B1424D">
        <w:rPr>
          <w:rFonts w:ascii="Times New Roman" w:hAnsi="Times New Roman" w:cs="Times New Roman"/>
          <w:sz w:val="24"/>
          <w:szCs w:val="24"/>
          <w:lang w:val="en-GB"/>
        </w:rPr>
        <w:t xml:space="preserve">ammunition </w:t>
      </w:r>
      <w:r w:rsidRPr="00B1424D">
        <w:rPr>
          <w:rFonts w:ascii="Times New Roman" w:hAnsi="Times New Roman" w:cs="Times New Roman"/>
          <w:sz w:val="24"/>
          <w:szCs w:val="24"/>
          <w:lang w:val="en-GB"/>
        </w:rPr>
        <w:fldChar w:fldCharType="begin" w:fldLock="1"/>
      </w:r>
      <w:r w:rsidRPr="00B1424D">
        <w:rPr>
          <w:rFonts w:ascii="Times New Roman" w:hAnsi="Times New Roman" w:cs="Times New Roman"/>
          <w:sz w:val="24"/>
          <w:szCs w:val="24"/>
          <w:lang w:val="en-GB"/>
        </w:rPr>
        <w:instrText>ADDIN CSL_CITATION {"citationItems":[{"id":"ITEM-1","itemData":{"DOI":"10.1016/j.tvjl.2009.03.033","ISSN":"1090-0233","author":[{"dropping-particle":"","family":"Guitart","given":"Raimon","non-dropping-particle":"","parse-names":false,"suffix":""},{"dropping-particle":"","family":"Sachana","given":"Magda","non-dropping-particle":"","parse-names":false,"suffix":""},{"dropping-particle":"","family":"Caloni","given":"Francesca","non-dropping-particle":"","parse-names":false,"suffix":""},{"dropping-particle":"","family":"Croubels","given":"Siska","non-dropping-particle":"","parse-names":false,"suffix":""},{"dropping-particle":"","family":"Vandenbroucke","given":"Virginie","non-dropping-particle":"","parse-names":false,"suffix":""},{"dropping-particle":"","family":"Berny","given":"Philippe","non-dropping-particle":"","parse-names":false,"suffix":""}],"container-title":"The Veterinary Journal","id":"ITEM-1","issue":"3","issued":{"date-parts":[["2010"]]},"page":"260-265","publisher":"Elsevier Ltd","title":"Animal poisoning in Europe . Part 3 : Wildlife","type":"article-journal","volume":"183"},"uris":["http://www.mendeley.com/documents/?uuid=7b0a6f96-9cc3-4537-935c-51857d09a1a8"]},{"id":"ITEM-2","itemData":{"DOI":"10.1016/j.envres.2013.11.008","ISSN":"0013-9351","author":[{"dropping-particle":"","family":"Espín","given":"Silvia","non-dropping-particle":"","parse-names":false,"suffix":""},{"dropping-particle":"","family":"Martínez-lópez","given":"Emma","non-dropping-particle":"","parse-names":false,"suffix":""},{"dropping-particle":"","family":"Jiménez","given":"Pedro","non-dropping-particle":"","parse-names":false,"suffix":""},{"dropping-particle":"","family":"María-mojica","given":"Pedro","non-dropping-particle":"","parse-names":false,"suffix":""},{"dropping-particle":"","family":"García-fernández","given":"Antonio J","non-dropping-particle":"","parse-names":false,"suffix":""}],"container-title":"Environmental Research","id":"ITEM-2","issued":{"date-parts":[["2014"]]},"page":"59-68","publisher":"Elsevier","title":"Effects of heavy metals on biomarkers for oxidative stress in Griffon vulture ( Gyps fulvus )","type":"article-journal","volume":"129"},"uris":["http://www.mendeley.com/documents/?uuid=01bfe877-3d56-4190-afe5-26c805abc3d8"]},{"id":"ITEM-3","itemData":{"DOI":"10.1136/vr.140.2.47","ISSN":"00424900","PMID":"9123798","author":[{"dropping-particle":"","family":"Mateo","given":"R.","non-dropping-particle":"","parse-names":false,"suffix":""},{"dropping-particle":"","family":"Molina","given":"R.","non-dropping-particle":"","parse-names":false,"suffix":""},{"dropping-particle":"","family":"Grífols","given":"J.","non-dropping-particle":"","parse-names":false,"suffix":""},{"dropping-particle":"","family":"Guitart","given":"R.","non-dropping-particle":"","parse-names":false,"suffix":""}],"container-title":"Veterinary Record","id":"ITEM-3","issue":"2","issued":{"date-parts":[["1997"]]},"page":"47-48","title":"Lead poisoning in a free ranging griffon vulture (Gyps fulvus)","type":"article-journal","volume":"140"},"uris":["http://www.mendeley.com/documents/?uuid=516ff9e0-a436-49a5-89ed-0875751c05f2"]},{"id":"ITEM-4","itemData":{"DOI":"10.1002/tox.20132","ISBN":"1522-7278","ISSN":"15204081","PMID":"16007647","abstract":"The blood lead of 23 griffon vultures (Gyps fulvus) trapped in 2003 was analyzed in order to evaluate exposure to lead in the vulture population of Cazorla Natural Park (in southern Spain). In 2001 the use of leaded gasoline in vehicles was banned in the European Union; however, lead ammunition is still used in Spain in big-game hunting for red deer, fallow deer, mouflon, and wild boar, which are ingested by vultures from September to March. The mean concentration of lead in blood was 43.07 +/- 31.96 microg/dL with a range of 17.39-144.80 microg/dL. Only two vultures had lead levels below 20 microg/dL, and two others had blood lead concentrations close to 150 microg/dL. In view of the results, we think the population of vultures from Cazorla Natural Park is suffering subclinical exposure to lead, with some individuals exposed to high toxicity risk. We concluded that ingestion of lead in the metallic form alone is sufficient to produce these blood lead concentrations, and we recommend the prohibition of lead ammunition for big-game hunting in order to preserve the vulture population.","author":[{"dropping-particle":"","family":"Garcia-Fernandez","given":"A. J.","non-dropping-particle":"","parse-names":false,"suffix":""},{"dropping-particle":"","family":"Martinez-Lopez","given":"E.","non-dropping-particle":"","parse-names":false,"suffix":""},{"dropping-particle":"","family":"Romero","given":"D.","non-dropping-particle":"","parse-names":false,"suffix":""},{"dropping-particle":"","family":"Maria-Mojica","given":"P.","non-dropping-particle":"","parse-names":false,"suffix":""},{"dropping-particle":"","family":"Godino","given":"A.","non-dropping-particle":"","parse-names":false,"suffix":""},{"dropping-particle":"","family":"Jimenez","given":"P.","non-dropping-particle":"","parse-names":false,"suffix":""}],"container-title":"Environmental Toxicology","id":"ITEM-4","issue":"4","issued":{"date-parts":[["2005"]]},"page":"459-463","title":"High levels of blood lead in griffon vultures (Gyps fulvus) from Cazorla Natural Park (southern Spain)","type":"article-journal","volume":"20"},"uris":["http://www.mendeley.com/documents/?uuid=213d2769-ba94-4021-ada1-b33defee522c"]},{"id":"ITEM-5","itemData":{"DOI":"10.1016/j.ecoenv.2015.04.003","ISBN":"0147-6513","ISSN":"10902414","PMID":"25913360","abstract":"A specific surveillance program has been set up to monitor avian scavenger populations in the French Pyrenean Mountains, hosting a high proportion of the French populations. The two main purposes of the study were to identify all causes of death and to investigate poisoning cases. All 170 birds found dead during the 7-year program were submitted to full necropsy, X-Ray, parasitological investigations and consistent analytical toxicology screenings (Cholinesterase inhibitors, anticoagulant rodenticides, organochlorine insecticides, Pb, Cd). Over the study period, 8 Bearded Vultures, 120 Griffon Vultures, 8 Egyptian Vultures and 34 Red kites were eventually collected. Mortality events were often multifactorial, but poisoning was by far the most common cause of death (24.1%), followed by trauma/fall (12%), bacterial diseases and starvation (8%) and electrocution (6%). Illicit use of banned pesticides was identified as a common cause of poisoning (53% of all poisoning cases) and lead poisoning was also identified as a significant toxicant issue (17% of all poisoning cases). Lead isotopic signature could be associated primarily with ammunition. Last, a positive association between trauma and lead contamination was detected, indicating that lead could be a significant contributor to different causes of death. These results urge for severe restrictions on the use of lead ammunition to prevent scavengers from detrimental exposure.","author":[{"dropping-particle":"","family":"Berny","given":"Philippe","non-dropping-particle":"","parse-names":false,"suffix":""},{"dropping-particle":"","family":"Vilagines","given":"Lydia","non-dropping-particle":"","parse-names":false,"suffix":""},{"dropping-particle":"","family":"Cugnasse","given":"Jean Marc","non-dropping-particle":"","p</w:instrText>
      </w:r>
      <w:r w:rsidRPr="00B1424D">
        <w:rPr>
          <w:rFonts w:ascii="Times New Roman" w:hAnsi="Times New Roman" w:cs="Times New Roman"/>
          <w:sz w:val="24"/>
          <w:szCs w:val="24"/>
        </w:rPr>
        <w:instrText>arse-names":false,"suffix":""},{"dropping-particle":"","family":"Mastain","given":"Olivier","non-dropping-particle":"","parse-names":false,"suffix":""},{"dropping-particle":"","family":"Chollet","given":"Jean Yves","non-dropping-particle":"","parse-names":false,"suffix":""},{"dropping-particle":"","family":"Joncour","given":"Guy","non-dropping-particle":"","parse-names":false,"suffix":""},{"dropping-particle":"","family":"Razin","given":"Martine","non-dropping-particle":"","parse-names":false,"suffix":""}],"container-title":"Ecotoxicology and Environmental Safety","id":"ITEM-5","issue":"August","issued":{"date-parts":[["2015"]]},"page":"71-82","publisher":"Elsevier","title":"VIGILANCE POISON: Illegal poisoning and lead intoxication are the main factors affecting avian scavenger survival in the Pyrenees (France)","type":"article-journal","volume":"118"},"uris":["http://www.mendeley.com/documents/?uuid=5ccbe940-c682-4b44-8609-1207e80b1ca4"]}],"mendeley":{"formattedCitation":"(Mateo et al. 1997; Garcia-Fernandez et al. 2005; Guitart et al. 2010; Espín et al. 2014; Berny et al. 2015)","plainTextFormattedCitation":"(Mateo et al. 1997; Garcia-Fernandez et al. 2005; Guitart et al. 2010; Espín et al. 2014; Berny et al. 2015)","previouslyFormattedCitation":"(Mateo et al. 1997; Garcia-Fernandez et al. 2005; Guitart et al. 2010; Espín et al. 2014; Berny et al. 2015)"},"properties":{"noteIndex":0},"schema":"https://github.com/citation-style-language/schema/raw/master/csl-citation.json"}</w:instrText>
      </w:r>
      <w:r w:rsidRPr="00B1424D">
        <w:rPr>
          <w:rFonts w:ascii="Times New Roman" w:hAnsi="Times New Roman" w:cs="Times New Roman"/>
          <w:sz w:val="24"/>
          <w:szCs w:val="24"/>
          <w:lang w:val="en-GB"/>
        </w:rPr>
        <w:fldChar w:fldCharType="separate"/>
      </w:r>
      <w:r w:rsidRPr="00B1424D">
        <w:rPr>
          <w:rFonts w:ascii="Times New Roman" w:hAnsi="Times New Roman" w:cs="Times New Roman"/>
          <w:noProof/>
          <w:sz w:val="24"/>
          <w:szCs w:val="24"/>
        </w:rPr>
        <w:t xml:space="preserve">(Mateo </w:t>
      </w:r>
      <w:r w:rsidR="00EC40DD" w:rsidRPr="00B1424D">
        <w:rPr>
          <w:rFonts w:ascii="Times New Roman" w:hAnsi="Times New Roman" w:cs="Times New Roman"/>
          <w:noProof/>
          <w:sz w:val="24"/>
          <w:szCs w:val="24"/>
        </w:rPr>
        <w:t>et al.,</w:t>
      </w:r>
      <w:r w:rsidRPr="00B1424D">
        <w:rPr>
          <w:rFonts w:ascii="Times New Roman" w:hAnsi="Times New Roman" w:cs="Times New Roman"/>
          <w:noProof/>
          <w:sz w:val="24"/>
          <w:szCs w:val="24"/>
        </w:rPr>
        <w:t xml:space="preserve"> 1997; Garcia-Fernandez </w:t>
      </w:r>
      <w:r w:rsidR="00EC40DD" w:rsidRPr="00B1424D">
        <w:rPr>
          <w:rFonts w:ascii="Times New Roman" w:hAnsi="Times New Roman" w:cs="Times New Roman"/>
          <w:noProof/>
          <w:sz w:val="24"/>
          <w:szCs w:val="24"/>
        </w:rPr>
        <w:t>et al.,</w:t>
      </w:r>
      <w:r w:rsidRPr="00B1424D">
        <w:rPr>
          <w:rFonts w:ascii="Times New Roman" w:hAnsi="Times New Roman" w:cs="Times New Roman"/>
          <w:noProof/>
          <w:sz w:val="24"/>
          <w:szCs w:val="24"/>
        </w:rPr>
        <w:t xml:space="preserve"> 2005; Guitart </w:t>
      </w:r>
      <w:r w:rsidR="00EC40DD" w:rsidRPr="00B1424D">
        <w:rPr>
          <w:rFonts w:ascii="Times New Roman" w:hAnsi="Times New Roman" w:cs="Times New Roman"/>
          <w:noProof/>
          <w:sz w:val="24"/>
          <w:szCs w:val="24"/>
        </w:rPr>
        <w:t>et al.,</w:t>
      </w:r>
      <w:r w:rsidRPr="00B1424D">
        <w:rPr>
          <w:rFonts w:ascii="Times New Roman" w:hAnsi="Times New Roman" w:cs="Times New Roman"/>
          <w:noProof/>
          <w:sz w:val="24"/>
          <w:szCs w:val="24"/>
        </w:rPr>
        <w:t xml:space="preserve"> 2010; Espín </w:t>
      </w:r>
      <w:r w:rsidR="00EC40DD" w:rsidRPr="00B1424D">
        <w:rPr>
          <w:rFonts w:ascii="Times New Roman" w:hAnsi="Times New Roman" w:cs="Times New Roman"/>
          <w:noProof/>
          <w:sz w:val="24"/>
          <w:szCs w:val="24"/>
        </w:rPr>
        <w:t>et al.,</w:t>
      </w:r>
      <w:r w:rsidRPr="00B1424D">
        <w:rPr>
          <w:rFonts w:ascii="Times New Roman" w:hAnsi="Times New Roman" w:cs="Times New Roman"/>
          <w:noProof/>
          <w:sz w:val="24"/>
          <w:szCs w:val="24"/>
        </w:rPr>
        <w:t xml:space="preserve"> 2014; Berny </w:t>
      </w:r>
      <w:r w:rsidR="00EC40DD" w:rsidRPr="00B1424D">
        <w:rPr>
          <w:rFonts w:ascii="Times New Roman" w:hAnsi="Times New Roman" w:cs="Times New Roman"/>
          <w:noProof/>
          <w:sz w:val="24"/>
          <w:szCs w:val="24"/>
        </w:rPr>
        <w:t>et al.,</w:t>
      </w:r>
      <w:r w:rsidRPr="00B1424D">
        <w:rPr>
          <w:rFonts w:ascii="Times New Roman" w:hAnsi="Times New Roman" w:cs="Times New Roman"/>
          <w:noProof/>
          <w:sz w:val="24"/>
          <w:szCs w:val="24"/>
        </w:rPr>
        <w:t xml:space="preserve"> 2015)</w:t>
      </w:r>
      <w:r w:rsidRPr="00B1424D">
        <w:rPr>
          <w:rFonts w:ascii="Times New Roman" w:hAnsi="Times New Roman" w:cs="Times New Roman"/>
          <w:sz w:val="24"/>
          <w:szCs w:val="24"/>
          <w:lang w:val="en-GB"/>
        </w:rPr>
        <w:fldChar w:fldCharType="end"/>
      </w:r>
      <w:r w:rsidRPr="00B1424D">
        <w:rPr>
          <w:rFonts w:ascii="Times New Roman" w:hAnsi="Times New Roman" w:cs="Times New Roman"/>
          <w:sz w:val="24"/>
          <w:szCs w:val="24"/>
        </w:rPr>
        <w:t>.</w:t>
      </w:r>
    </w:p>
    <w:p w14:paraId="3226A774" w14:textId="3D5E6DA3" w:rsidR="00CC2459" w:rsidRPr="00B1424D" w:rsidRDefault="00CC2459"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lastRenderedPageBreak/>
        <w:t xml:space="preserve">The matrices used to </w:t>
      </w:r>
      <w:r w:rsidR="0072208C" w:rsidRPr="00B1424D">
        <w:rPr>
          <w:rFonts w:ascii="Times New Roman" w:hAnsi="Times New Roman" w:cs="Times New Roman"/>
          <w:sz w:val="24"/>
          <w:szCs w:val="24"/>
          <w:lang w:val="en-GB"/>
        </w:rPr>
        <w:t>analyse</w:t>
      </w:r>
      <w:r w:rsidRPr="00B1424D">
        <w:rPr>
          <w:rFonts w:ascii="Times New Roman" w:hAnsi="Times New Roman" w:cs="Times New Roman"/>
          <w:sz w:val="24"/>
          <w:szCs w:val="24"/>
          <w:lang w:val="en-GB"/>
        </w:rPr>
        <w:t xml:space="preserve"> pharmaceuticals are diverse </w:t>
      </w:r>
      <w:r w:rsidRPr="00B1424D">
        <w:rPr>
          <w:rFonts w:ascii="Times New Roman" w:hAnsi="Times New Roman" w:cs="Times New Roman"/>
          <w:sz w:val="24"/>
          <w:szCs w:val="24"/>
          <w:lang w:val="en-GB"/>
        </w:rPr>
        <w:fldChar w:fldCharType="begin" w:fldLock="1"/>
      </w:r>
      <w:r w:rsidRPr="00B1424D">
        <w:rPr>
          <w:rFonts w:ascii="Times New Roman" w:hAnsi="Times New Roman" w:cs="Times New Roman"/>
          <w:sz w:val="24"/>
          <w:szCs w:val="24"/>
          <w:lang w:val="en-GB"/>
        </w:rPr>
        <w:instrText>ADDIN CSL_CITATION {"citationItems":[{"id":"ITEM-1","itemData":{"DOI":"10.1007/s10646-016-1636-8","author":[{"dropping-particle":"","family":"Espín","given":"S.","non-dropping-particle":"","parse-names":false,"suffix":""},{"dropping-particle":"","family":"García-Fernández","given":"A.J.","non-dropping-particle":"","parse-names":false,"suffix":""},{"dropping-particle":"","family":"Herzke","given":"D. et al.","non-dropping-particle":"","parse-names":false,"suffix":""}],"id":"ITEM-1","issued":{"date-parts":[["2016"]]},"page":"777-801","title":"Tracking pan-continental trends in environmental contamination using sentinel raptors — what types of samples should we use ?","type":"article-journal"},"uris":["http://www.mendeley.com/documents/?uuid=113ad63e-7d6a-48f2-be46-d414935e7e91"]}],"mendeley":{"formattedCitation":"(Espín et al. 2016)","manualFormatting":"(Espín et al., 2016)","plainTextFormattedCitation":"(Espín et al. 2016)","previouslyFormattedCitation":"(Espín et al. 2016)"},"properties":{"noteIndex":0},"schema":"https://github.com/citation-style-language/schema/raw/master/csl-citation.json"}</w:instrText>
      </w:r>
      <w:r w:rsidRPr="00B1424D">
        <w:rPr>
          <w:rFonts w:ascii="Times New Roman" w:hAnsi="Times New Roman" w:cs="Times New Roman"/>
          <w:sz w:val="24"/>
          <w:szCs w:val="24"/>
          <w:lang w:val="en-GB"/>
        </w:rPr>
        <w:fldChar w:fldCharType="separate"/>
      </w:r>
      <w:r w:rsidRPr="00B1424D">
        <w:rPr>
          <w:rFonts w:ascii="Times New Roman" w:hAnsi="Times New Roman" w:cs="Times New Roman"/>
          <w:noProof/>
          <w:sz w:val="24"/>
          <w:szCs w:val="24"/>
          <w:lang w:val="en-GB"/>
        </w:rPr>
        <w:t>(Espín et al., 2016)</w:t>
      </w:r>
      <w:r w:rsidRPr="00B1424D">
        <w:rPr>
          <w:rFonts w:ascii="Times New Roman" w:hAnsi="Times New Roman" w:cs="Times New Roman"/>
          <w:sz w:val="24"/>
          <w:szCs w:val="24"/>
          <w:lang w:val="en-GB"/>
        </w:rPr>
        <w:fldChar w:fldCharType="end"/>
      </w:r>
      <w:r w:rsidRPr="00B1424D">
        <w:rPr>
          <w:rFonts w:ascii="Times New Roman" w:hAnsi="Times New Roman" w:cs="Times New Roman"/>
          <w:sz w:val="24"/>
          <w:szCs w:val="24"/>
          <w:lang w:val="en-GB"/>
        </w:rPr>
        <w:t xml:space="preserve">, since this group includes many different substances of different classes (e.g. antibiotics, Non-steroidal anti-inflammatory drugs (NSAIDs), hormones, benzodiazepines, </w:t>
      </w:r>
      <w:proofErr w:type="spellStart"/>
      <w:r w:rsidRPr="00B1424D">
        <w:rPr>
          <w:rFonts w:ascii="Times New Roman" w:hAnsi="Times New Roman" w:cs="Times New Roman"/>
          <w:sz w:val="24"/>
          <w:szCs w:val="24"/>
          <w:lang w:val="en-GB"/>
        </w:rPr>
        <w:t>antiparasitics</w:t>
      </w:r>
      <w:proofErr w:type="spellEnd"/>
      <w:r w:rsidRPr="00B1424D">
        <w:rPr>
          <w:rFonts w:ascii="Times New Roman" w:hAnsi="Times New Roman" w:cs="Times New Roman"/>
          <w:sz w:val="24"/>
          <w:szCs w:val="24"/>
          <w:lang w:val="en-GB"/>
        </w:rPr>
        <w:t xml:space="preserve">). Barbiturates are always </w:t>
      </w:r>
      <w:r w:rsidR="006D1D9C" w:rsidRPr="00B1424D">
        <w:rPr>
          <w:rFonts w:ascii="Times New Roman" w:hAnsi="Times New Roman" w:cs="Times New Roman"/>
          <w:sz w:val="24"/>
          <w:szCs w:val="24"/>
          <w:lang w:val="en-GB"/>
        </w:rPr>
        <w:t>analysed</w:t>
      </w:r>
      <w:r w:rsidRPr="00B1424D">
        <w:rPr>
          <w:rFonts w:ascii="Times New Roman" w:hAnsi="Times New Roman" w:cs="Times New Roman"/>
          <w:sz w:val="24"/>
          <w:szCs w:val="24"/>
          <w:lang w:val="en-GB"/>
        </w:rPr>
        <w:t xml:space="preserve"> in gastric content and baits, followed by liver and blood. They are </w:t>
      </w:r>
      <w:r w:rsidR="006D1D9C" w:rsidRPr="00B1424D">
        <w:rPr>
          <w:rFonts w:ascii="Times New Roman" w:hAnsi="Times New Roman" w:cs="Times New Roman"/>
          <w:sz w:val="24"/>
          <w:szCs w:val="24"/>
          <w:lang w:val="en-GB"/>
        </w:rPr>
        <w:t>analysed</w:t>
      </w:r>
      <w:r w:rsidRPr="00B1424D">
        <w:rPr>
          <w:rFonts w:ascii="Times New Roman" w:hAnsi="Times New Roman" w:cs="Times New Roman"/>
          <w:sz w:val="24"/>
          <w:szCs w:val="24"/>
          <w:lang w:val="en-GB"/>
        </w:rPr>
        <w:t xml:space="preserve"> with GC-MS, except in the laboratory SERTOX from Spain, where they are </w:t>
      </w:r>
      <w:r w:rsidR="006D1D9C" w:rsidRPr="00B1424D">
        <w:rPr>
          <w:rFonts w:ascii="Times New Roman" w:hAnsi="Times New Roman" w:cs="Times New Roman"/>
          <w:sz w:val="24"/>
          <w:szCs w:val="24"/>
          <w:lang w:val="en-GB"/>
        </w:rPr>
        <w:t>analysed</w:t>
      </w:r>
      <w:r w:rsidRPr="00B1424D">
        <w:rPr>
          <w:rFonts w:ascii="Times New Roman" w:hAnsi="Times New Roman" w:cs="Times New Roman"/>
          <w:sz w:val="24"/>
          <w:szCs w:val="24"/>
          <w:lang w:val="en-GB"/>
        </w:rPr>
        <w:t xml:space="preserve"> with LC-MS (Table 3). Pentobarbital is the </w:t>
      </w:r>
      <w:proofErr w:type="gramStart"/>
      <w:r w:rsidRPr="00B1424D">
        <w:rPr>
          <w:rFonts w:ascii="Times New Roman" w:hAnsi="Times New Roman" w:cs="Times New Roman"/>
          <w:sz w:val="24"/>
          <w:szCs w:val="24"/>
          <w:lang w:val="en-GB"/>
        </w:rPr>
        <w:t xml:space="preserve">most commonly </w:t>
      </w:r>
      <w:r w:rsidR="006D1D9C" w:rsidRPr="00B1424D">
        <w:rPr>
          <w:rFonts w:ascii="Times New Roman" w:hAnsi="Times New Roman" w:cs="Times New Roman"/>
          <w:sz w:val="24"/>
          <w:szCs w:val="24"/>
          <w:lang w:val="en-GB"/>
        </w:rPr>
        <w:t>analysed</w:t>
      </w:r>
      <w:proofErr w:type="gramEnd"/>
      <w:r w:rsidRPr="00B1424D">
        <w:rPr>
          <w:rFonts w:ascii="Times New Roman" w:hAnsi="Times New Roman" w:cs="Times New Roman"/>
          <w:sz w:val="24"/>
          <w:szCs w:val="24"/>
          <w:lang w:val="en-GB"/>
        </w:rPr>
        <w:t xml:space="preserve"> compound within this group (100%) (Fig</w:t>
      </w:r>
      <w:r w:rsidR="0072208C" w:rsidRPr="00B1424D">
        <w:rPr>
          <w:rFonts w:ascii="Times New Roman" w:hAnsi="Times New Roman" w:cs="Times New Roman"/>
          <w:sz w:val="24"/>
          <w:szCs w:val="24"/>
          <w:lang w:val="en-GB"/>
        </w:rPr>
        <w:t>.</w:t>
      </w:r>
      <w:r w:rsidRPr="00B1424D">
        <w:rPr>
          <w:rFonts w:ascii="Times New Roman" w:hAnsi="Times New Roman" w:cs="Times New Roman"/>
          <w:sz w:val="24"/>
          <w:szCs w:val="24"/>
          <w:lang w:val="en-GB"/>
        </w:rPr>
        <w:t xml:space="preserve"> </w:t>
      </w:r>
      <w:r w:rsidR="00E12CD4" w:rsidRPr="00B1424D">
        <w:rPr>
          <w:rFonts w:ascii="Times New Roman" w:hAnsi="Times New Roman" w:cs="Times New Roman"/>
          <w:sz w:val="24"/>
          <w:szCs w:val="24"/>
          <w:lang w:val="en-GB"/>
        </w:rPr>
        <w:t>S2</w:t>
      </w:r>
      <w:r w:rsidRPr="00B1424D">
        <w:rPr>
          <w:rFonts w:ascii="Times New Roman" w:hAnsi="Times New Roman" w:cs="Times New Roman"/>
          <w:sz w:val="24"/>
          <w:szCs w:val="24"/>
          <w:lang w:val="en-GB"/>
        </w:rPr>
        <w:t xml:space="preserve">). This is the most used pharmaceutical to </w:t>
      </w:r>
      <w:r w:rsidR="00EB79F4" w:rsidRPr="00B1424D">
        <w:rPr>
          <w:rFonts w:ascii="Times New Roman" w:hAnsi="Times New Roman" w:cs="Times New Roman"/>
          <w:sz w:val="24"/>
          <w:szCs w:val="24"/>
          <w:lang w:val="en-GB"/>
        </w:rPr>
        <w:t>euthanize</w:t>
      </w:r>
      <w:r w:rsidRPr="00B1424D">
        <w:rPr>
          <w:rFonts w:ascii="Times New Roman" w:hAnsi="Times New Roman" w:cs="Times New Roman"/>
          <w:sz w:val="24"/>
          <w:szCs w:val="24"/>
          <w:lang w:val="en-GB"/>
        </w:rPr>
        <w:t xml:space="preserve"> domestic animals that may be eaten by scavengers and become a secondary-poisoning source </w:t>
      </w:r>
      <w:r w:rsidRPr="00B1424D">
        <w:rPr>
          <w:rFonts w:ascii="Times New Roman" w:hAnsi="Times New Roman" w:cs="Times New Roman"/>
          <w:sz w:val="24"/>
          <w:szCs w:val="24"/>
          <w:lang w:val="en-GB"/>
        </w:rPr>
        <w:fldChar w:fldCharType="begin" w:fldLock="1"/>
      </w:r>
      <w:r w:rsidRPr="00B1424D">
        <w:rPr>
          <w:rFonts w:ascii="Times New Roman" w:hAnsi="Times New Roman" w:cs="Times New Roman"/>
          <w:sz w:val="24"/>
          <w:szCs w:val="24"/>
          <w:lang w:val="en-GB"/>
        </w:rPr>
        <w:instrText>ADDIN CSL_CITATION {"citationItems":[{"id":"ITEM-1","itemData":{"abstract":"Sodium pentobarbital is a veterinary drug commonly employed to euthanize different animal species humanely. Cases of secondary pentobarbital poisoning also have been documented in scavenging wildlife, companion animals and captive carnivores. Since the extent of such poisonings remains mostly unknown, a review was undertaken to consolidate cases published, recorded, only locally reported or shared anecdotally. A questionnaire was distributed to veterinary surgery and wildlife rehabilitation centers, and zoos. An estimated 125 cases affecting 432 animals across the US, Canada, the UK, South Africa, New Zealand, Australia, Germany and France were collated, with 76.8% obtained outside the published literature. Our findings support that 1) pentobarbital poisoning affects a range of wild species (e.g., griffon vultures, canids) and companion animals (especially dogs and captive carnivores), and 2) although a known source of toxicosis, pentobarbital-related poisonings continue to the present day. Carcass disposal methods were considered in regards to associated incidents of secondary poisoning. Wild scavengers and companion animals were mainly affected after feeding on livestock carcasses that were insufficiently buried or left uncovered. Captive carnivores were accidentally poisoned after being fed pentobarbital-euthanized animals. Euthanized carcasses of stranded whales, provision of euthanized carcasses to dogs at hunt kennels, sourcing of meat from fisheries and laboratories, and use of barbiturates in baits to deliberately harm wildlife also emerged as noteworthy sources of risk or exposure. The ongoing presence of pentobarbital residues in pet food as a threat to companion animals also was incidentally considered. Additional recommendations for follow-up research, to increase awareness of this issue and prevent exposure, were suggested. KEYWORDS:","author":[{"dropping-particle":"","family":"Wells","given":"Kathleen","non-dropping-particle":"","parse-names":false,"suffix":""},{"dropping-particle":"","family":"Butterworth","given":"Andrew","non-dropping-particle":"","parse-names":false,"suffix":""},{"dropping-particle":"","family":"Richards","given":"Ngaio","non-dropping-particle":"","parse-names":false,"suffix":""}],"container-title":"Journal of Veterinary Forensic Sciences","id":"ITEM-1","issue":"1","issued":{"date-parts":[["2020"]]},"page":"1-15","title":"A review of secondary pentobarbital poisoning in scavenging wildlife , companion animals and captive carnivores","type":"article-journal","volume":"1"},"uris":["http://www.mendeley.com/documents/?uuid=65dac036-fcb5-4e91-94b7-0e49b8c8354d"]},{"id":"ITEM-2","itemData":{"DOI":"10.1016/j.envpol.2021.117452","ISSN":"02697491","author":[{"dropping-particle":"","family":"Herrero-Villar","given":"Marta","non-dropping-particle":"","parse-names":false,"suffix":""},{"dropping-particle":"","family":"Sánchez-Barbudo","given":"Inés S.","non-dropping-particle":"","parse-names":false,"suffix":""},{"dropping-particle":"","family":"Camarero","given":"Pablo R.","non-dropping-particle":"","parse-names":false,"suffix":""},{"dropping-particle":"","family":"Taggart","given":"Mark A.","non-dropping-particle":"","parse-names":false,"suffix":""},{"dropping-particle":"","family":"Mateo","given":"Rafael","non-dropping-particle":"","parse-names":false,"suffix":""}],"container-title":"Environmental Pollution","id":"ITEM-2","issue":"22","issued":{"date-parts":[["2021"]]},"page":"117452","title":"Increasing incidence of barbiturate intoxication in avian scavengers and mammals in Spain","type":"article-journal","volume":"284"},"uris":["http://www.mendeley.com/documents/?uuid=55853fa3-cf2a-467d-8e1c-e6fbf778bb70"]}],"mendeley":{"formattedCitation":"(Wells et al. 2020; Herrero-Villar et al. 2021)","plainTextFormattedCitation":"(Wells et al. 2020; Herrero-Villar et al. 2021)","previouslyFormattedCitation":"(Wells et al. 2020; Herrero-Villar et al. 2021)"},"properties":{"noteIndex":0},"schema":"https://github.com/citation-style-language/schema/raw/master/csl-citation.json"}</w:instrText>
      </w:r>
      <w:r w:rsidRPr="00B1424D">
        <w:rPr>
          <w:rFonts w:ascii="Times New Roman" w:hAnsi="Times New Roman" w:cs="Times New Roman"/>
          <w:sz w:val="24"/>
          <w:szCs w:val="24"/>
          <w:lang w:val="en-GB"/>
        </w:rPr>
        <w:fldChar w:fldCharType="separate"/>
      </w:r>
      <w:r w:rsidRPr="00B1424D">
        <w:rPr>
          <w:rFonts w:ascii="Times New Roman" w:hAnsi="Times New Roman" w:cs="Times New Roman"/>
          <w:noProof/>
          <w:sz w:val="24"/>
          <w:szCs w:val="24"/>
          <w:lang w:val="en-GB"/>
        </w:rPr>
        <w:t xml:space="preserve">(Wells </w:t>
      </w:r>
      <w:r w:rsidR="00EC40DD" w:rsidRPr="00B1424D">
        <w:rPr>
          <w:rFonts w:ascii="Times New Roman" w:hAnsi="Times New Roman" w:cs="Times New Roman"/>
          <w:noProof/>
          <w:sz w:val="24"/>
          <w:szCs w:val="24"/>
          <w:lang w:val="en-GB"/>
        </w:rPr>
        <w:t>et al.,</w:t>
      </w:r>
      <w:r w:rsidRPr="00B1424D">
        <w:rPr>
          <w:rFonts w:ascii="Times New Roman" w:hAnsi="Times New Roman" w:cs="Times New Roman"/>
          <w:noProof/>
          <w:sz w:val="24"/>
          <w:szCs w:val="24"/>
          <w:lang w:val="en-GB"/>
        </w:rPr>
        <w:t xml:space="preserve"> 2020; Herrero-Villar </w:t>
      </w:r>
      <w:r w:rsidR="00EC40DD" w:rsidRPr="00B1424D">
        <w:rPr>
          <w:rFonts w:ascii="Times New Roman" w:hAnsi="Times New Roman" w:cs="Times New Roman"/>
          <w:noProof/>
          <w:sz w:val="24"/>
          <w:szCs w:val="24"/>
          <w:lang w:val="en-GB"/>
        </w:rPr>
        <w:t>et al.,</w:t>
      </w:r>
      <w:r w:rsidRPr="00B1424D">
        <w:rPr>
          <w:rFonts w:ascii="Times New Roman" w:hAnsi="Times New Roman" w:cs="Times New Roman"/>
          <w:noProof/>
          <w:sz w:val="24"/>
          <w:szCs w:val="24"/>
          <w:lang w:val="en-GB"/>
        </w:rPr>
        <w:t xml:space="preserve"> 2021)</w:t>
      </w:r>
      <w:r w:rsidRPr="00B1424D">
        <w:rPr>
          <w:rFonts w:ascii="Times New Roman" w:hAnsi="Times New Roman" w:cs="Times New Roman"/>
          <w:sz w:val="24"/>
          <w:szCs w:val="24"/>
          <w:lang w:val="en-GB"/>
        </w:rPr>
        <w:fldChar w:fldCharType="end"/>
      </w:r>
      <w:r w:rsidRPr="00B1424D">
        <w:rPr>
          <w:rFonts w:ascii="Times New Roman" w:hAnsi="Times New Roman" w:cs="Times New Roman"/>
          <w:sz w:val="24"/>
          <w:szCs w:val="24"/>
          <w:lang w:val="en-GB"/>
        </w:rPr>
        <w:t xml:space="preserve">. Pentobarbital is well detected in gastric content and liver </w:t>
      </w:r>
      <w:r w:rsidRPr="00B1424D">
        <w:rPr>
          <w:rFonts w:ascii="Times New Roman" w:hAnsi="Times New Roman" w:cs="Times New Roman"/>
          <w:sz w:val="24"/>
          <w:szCs w:val="24"/>
          <w:lang w:val="en-GB"/>
        </w:rPr>
        <w:fldChar w:fldCharType="begin" w:fldLock="1"/>
      </w:r>
      <w:r w:rsidRPr="00B1424D">
        <w:rPr>
          <w:rFonts w:ascii="Times New Roman" w:hAnsi="Times New Roman" w:cs="Times New Roman"/>
          <w:sz w:val="24"/>
          <w:szCs w:val="24"/>
          <w:lang w:val="en-GB"/>
        </w:rPr>
        <w:instrText>ADDIN CSL_CITATION {"citationItems":[{"id":"ITEM-1","itemData":{"ISBN":"0607880961","author":[{"dropping-particle":"","family":"Friend, M.","given":"and J. C. Franson.","non-dropping-particle":"","parse-names":false,"suffix":""}],"container-title":"World","id":"ITEM-1","issued":{"date-parts":[["1999"]]},"title":"Field manual of wildlife disease-general field procedures and diseases of birds","type":"book"},"uris":["http://www.mendeley.com/documents/?uuid=05ffba8e-915e-4b08-ae38-73c61676feeb"]}],"mendeley":{"formattedCitation":"(Friend, M. 1999)","manualFormatting":"(Friend et al., 1999)","plainTextFormattedCitation":"(Friend, M. 1999)","previouslyFormattedCitation":"(Friend, M. 1999)"},"properties":{"noteIndex":0},"schema":"https://github.com/citation-style-language/schema/raw/master/csl-citation.json"}</w:instrText>
      </w:r>
      <w:r w:rsidRPr="00B1424D">
        <w:rPr>
          <w:rFonts w:ascii="Times New Roman" w:hAnsi="Times New Roman" w:cs="Times New Roman"/>
          <w:sz w:val="24"/>
          <w:szCs w:val="24"/>
          <w:lang w:val="en-GB"/>
        </w:rPr>
        <w:fldChar w:fldCharType="separate"/>
      </w:r>
      <w:r w:rsidRPr="00B1424D">
        <w:rPr>
          <w:rFonts w:ascii="Times New Roman" w:hAnsi="Times New Roman" w:cs="Times New Roman"/>
          <w:noProof/>
          <w:sz w:val="24"/>
          <w:szCs w:val="24"/>
          <w:lang w:val="en-GB"/>
        </w:rPr>
        <w:t>(Friend et al., 1999)</w:t>
      </w:r>
      <w:r w:rsidRPr="00B1424D">
        <w:rPr>
          <w:rFonts w:ascii="Times New Roman" w:hAnsi="Times New Roman" w:cs="Times New Roman"/>
          <w:sz w:val="24"/>
          <w:szCs w:val="24"/>
          <w:lang w:val="en-GB"/>
        </w:rPr>
        <w:fldChar w:fldCharType="end"/>
      </w:r>
      <w:r w:rsidRPr="00B1424D">
        <w:rPr>
          <w:rFonts w:ascii="Times New Roman" w:hAnsi="Times New Roman" w:cs="Times New Roman"/>
          <w:sz w:val="24"/>
          <w:szCs w:val="24"/>
          <w:lang w:val="en-GB"/>
        </w:rPr>
        <w:t>.</w:t>
      </w:r>
    </w:p>
    <w:p w14:paraId="0CF4033B" w14:textId="77777777" w:rsidR="00E22A73" w:rsidRPr="00B1424D" w:rsidRDefault="00E22A73" w:rsidP="006D5F0A">
      <w:pPr>
        <w:spacing w:after="0" w:line="480" w:lineRule="auto"/>
        <w:jc w:val="both"/>
        <w:rPr>
          <w:rFonts w:ascii="Times New Roman" w:hAnsi="Times New Roman" w:cs="Times New Roman"/>
          <w:sz w:val="24"/>
          <w:szCs w:val="24"/>
          <w:lang w:val="en-GB"/>
        </w:rPr>
      </w:pPr>
    </w:p>
    <w:p w14:paraId="5CD46D4D" w14:textId="159C05F3" w:rsidR="00B047C1" w:rsidRPr="00B1424D" w:rsidRDefault="00CC2459"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Necropsy</w:t>
      </w:r>
    </w:p>
    <w:p w14:paraId="1D9CFA98" w14:textId="77777777" w:rsidR="00E22A73" w:rsidRPr="00B1424D" w:rsidRDefault="00E22A73" w:rsidP="006D5F0A">
      <w:pPr>
        <w:spacing w:after="0" w:line="480" w:lineRule="auto"/>
        <w:jc w:val="both"/>
        <w:rPr>
          <w:rFonts w:ascii="Times New Roman" w:hAnsi="Times New Roman" w:cs="Times New Roman"/>
          <w:sz w:val="24"/>
          <w:szCs w:val="24"/>
          <w:lang w:val="en-GB"/>
        </w:rPr>
      </w:pPr>
    </w:p>
    <w:p w14:paraId="3E58466A" w14:textId="74966197" w:rsidR="00CC2459" w:rsidRPr="00B1424D" w:rsidRDefault="00CC2459" w:rsidP="006D5F0A">
      <w:pPr>
        <w:tabs>
          <w:tab w:val="left" w:pos="3660"/>
        </w:tabs>
        <w:spacing w:after="0" w:line="480" w:lineRule="auto"/>
        <w:jc w:val="both"/>
        <w:rPr>
          <w:rFonts w:ascii="Times New Roman" w:hAnsi="Times New Roman" w:cs="Times New Roman"/>
          <w:i/>
          <w:iCs/>
          <w:sz w:val="24"/>
          <w:szCs w:val="24"/>
          <w:lang w:val="en-GB"/>
        </w:rPr>
      </w:pPr>
      <w:r w:rsidRPr="00B1424D">
        <w:rPr>
          <w:rFonts w:ascii="Times New Roman" w:hAnsi="Times New Roman" w:cs="Times New Roman"/>
          <w:sz w:val="24"/>
          <w:szCs w:val="24"/>
          <w:lang w:val="en-GB"/>
        </w:rPr>
        <w:t xml:space="preserve">Necropsies are an important step in the study of poisoning cases since they provide much information before the laboratory analysis </w:t>
      </w:r>
      <w:r w:rsidRPr="00B1424D">
        <w:rPr>
          <w:rFonts w:ascii="Times New Roman" w:hAnsi="Times New Roman" w:cs="Times New Roman"/>
          <w:sz w:val="24"/>
          <w:szCs w:val="24"/>
          <w:lang w:val="en-GB"/>
        </w:rPr>
        <w:fldChar w:fldCharType="begin" w:fldLock="1"/>
      </w:r>
      <w:r w:rsidR="00B8320D" w:rsidRPr="00B1424D">
        <w:rPr>
          <w:rFonts w:ascii="Times New Roman" w:hAnsi="Times New Roman" w:cs="Times New Roman"/>
          <w:sz w:val="24"/>
          <w:szCs w:val="24"/>
          <w:lang w:val="en-GB"/>
        </w:rPr>
        <w:instrText>ADDIN CSL_CITATION {"citationItems":[{"id":"ITEM-1","itemData":{"DOI":"10.3390/toxics8040098","author":[{"dropping-particle":"","family":"Valverde","given":"I.","non-dropping-particle":"","parse-names":false,"suffix":""},{"dropping-particle":"","family":"Espín","given":"S.","non-dropping-particle":"","parse-names":false,"suffix":""},{"dropping-particle":"","family":"Gómez-Ramírez","given":"P.","non-dropping-particle":"","parse-names":false,"suffix":""},{"dropping-particle":"","family":"Navas","given":"I.","non-dropping-particle":"","parse-names":false,"suffix":""},{"dropping-particle":"","family":"Sánchez-Virosta","given":"P.","non-dropping-particle":"","parse-names":false,"suffix":""},{"dropping-particle":"","family":"Torres-Chaparro","given":"M. Y.","non-dropping-particle":"","parse-names":false,"suffix":""},{"dropping-particle":"","family":"Jiménez","given":"P.","non-dropping-particle":"","parse-names":false,"suffix":""},{"dropping-particle":"","family":"María-Mojica","given":"P.","non-dropping-particle":"","parse-names":false,"suffix":""},{"dropping-particle":"","family":"García-Fernández","given":"A. J.","non-dropping-particle":"","parse-names":false,"suffix":""}],"container-title":"Toxics","id":"ITEM-1","issued":{"date-parts":[["2020"]]},"page":"98","title":"Temporal persistence of bromadiolone in decomposing bodies of Common Kestrel (Falco tinnunculus)","type":"article-journal","volume":"8"},"uris":["http://www.mendeley.com/documents/?uuid=fa1b5125-15ab-430c-81a3-39a0b0c26233"]},{"id":"ITEM-2","itemData":{"DOI":"10.1007/s10344-020-01429-3","ISSN":"14390574","abstract":"One of the most common wildlife crimes involving birds worldwide is malicious poisoning. Post-mortem examination and toxicological analysis are essential for a proper diagnosis of the cause of the poisoning. However, investigators often require an estimate of the time of death, which is best determined by identifying the stage of carcass decomposition. The aim of this article is to propose a scoring method to classify the stages of carcass decomposition and thus provide an estimate of the time of death in small-size raptors. This protocol can be used by practitioners, forensic veterinarians, researchers, authorities and personnel collecting carcasses in order to standardize methods and minimize subjectivity. For this purpose, 12 carcasses of Common kestrel (Falco tinnunculus) were exposed to external weather conditions (in the period 4–19 July 2019) in Murcia, Southeastern Spain. The ambient temperature and relative humidity, body core temperatures and carcass weights were measured at intervals over the study period. Necropsies were performed (2 birds at each interval) at 1–2 h, 24 h, 72 h, 96 h, 7 days and 15 days after death. The necropsy of a previously frozen bird was performed to act as a comparison with non-frozen fresh individuals. Six stages of the post-mortem autolytic process were selected: fresh carcass, moderate decomposition, advanced decomposition, very advanced decomposition, initial skeletal reduction and complete skeletal reduction. To classify the carcasses according to these categories, a scoring method is proposed considering 5 parameters: state of the eyeballs, tongue/oral cavity, pectoral muscle, internal organs and other features. Several parameters affecting the process of the decomposition are discussed.","author":[{"dropping-particle":"","family":"Valverde","given":"I.","non-dropping-particle":"","parse-names":false,"suffix":""},{"dropping-particle":"","family":"Espín","given":"S.","non-dropping-particle":"","parse-names":false,"suffix":""},{"dropping-particle":"","family":"María-Mojica","given":"P.","non-dropping-particle":"","parse-names":false,"suffix":""},{"dropping-particle":"","family":"García-Fernández","given":"A. J.","non-dropping-particle":"","parse-names":false,"suffix":""}],"container-title":"European Journal of Wildlife Research","id":"ITEM-2","issue":"6","issued":{"date-parts":[["2020"]]},"page":"1-13","title":"Protocol to classify the stages of carcass decomposition and estimate the time of death in small-size raptors","type":"article-journal","volume":"66"},"uris":["http://www.mendeley.com/documents/?uuid=9f484960-6d9f-47d3-ab45-4f5801cc266d"]}],"mendeley":{"formattedCitation":"(Valverde, Espín, Gómez-Ramírez, et al. 2020; Valverde, Espín, María-Mojica, et al. 2020)","plainTextFormattedCitation":"(Valverde, Espín, Gómez-Ramírez, et al. 2020; Valverde, Espín, María-Mojica, et al. 2020)","previouslyFormattedCitation":"(Valverde, Espín, Gómez-Ramírez, et al. 2020; Valverde, Espín, María-Mojica, et al. 2020)"},"properties":{"noteIndex":0},"schema":"https://github.com/citation-style-language/schema/raw/master/csl-citation.json"}</w:instrText>
      </w:r>
      <w:r w:rsidRPr="00B1424D">
        <w:rPr>
          <w:rFonts w:ascii="Times New Roman" w:hAnsi="Times New Roman" w:cs="Times New Roman"/>
          <w:sz w:val="24"/>
          <w:szCs w:val="24"/>
          <w:lang w:val="en-GB"/>
        </w:rPr>
        <w:fldChar w:fldCharType="separate"/>
      </w:r>
      <w:r w:rsidR="00B8320D" w:rsidRPr="00B1424D">
        <w:rPr>
          <w:rFonts w:ascii="Times New Roman" w:hAnsi="Times New Roman" w:cs="Times New Roman"/>
          <w:noProof/>
          <w:sz w:val="24"/>
          <w:szCs w:val="24"/>
          <w:lang w:val="en-GB"/>
        </w:rPr>
        <w:t>(Valverde</w:t>
      </w:r>
      <w:r w:rsidR="00C06B8C" w:rsidRPr="00B1424D">
        <w:rPr>
          <w:rFonts w:ascii="Times New Roman" w:hAnsi="Times New Roman" w:cs="Times New Roman"/>
          <w:noProof/>
          <w:sz w:val="24"/>
          <w:szCs w:val="24"/>
          <w:lang w:val="en-GB"/>
        </w:rPr>
        <w:t xml:space="preserve"> </w:t>
      </w:r>
      <w:r w:rsidR="00EC40DD" w:rsidRPr="00B1424D">
        <w:rPr>
          <w:rFonts w:ascii="Times New Roman" w:hAnsi="Times New Roman" w:cs="Times New Roman"/>
          <w:noProof/>
          <w:sz w:val="24"/>
          <w:szCs w:val="24"/>
          <w:lang w:val="en-GB"/>
        </w:rPr>
        <w:t>et al.,</w:t>
      </w:r>
      <w:r w:rsidR="00B8320D" w:rsidRPr="00B1424D">
        <w:rPr>
          <w:rFonts w:ascii="Times New Roman" w:hAnsi="Times New Roman" w:cs="Times New Roman"/>
          <w:noProof/>
          <w:sz w:val="24"/>
          <w:szCs w:val="24"/>
          <w:lang w:val="en-GB"/>
        </w:rPr>
        <w:t xml:space="preserve"> 2020</w:t>
      </w:r>
      <w:r w:rsidR="00651094" w:rsidRPr="00B1424D">
        <w:rPr>
          <w:rFonts w:ascii="Times New Roman" w:hAnsi="Times New Roman" w:cs="Times New Roman"/>
          <w:noProof/>
          <w:sz w:val="24"/>
          <w:szCs w:val="24"/>
          <w:lang w:val="en-GB"/>
        </w:rPr>
        <w:t>a</w:t>
      </w:r>
      <w:r w:rsidR="00B8320D" w:rsidRPr="00B1424D">
        <w:rPr>
          <w:rFonts w:ascii="Times New Roman" w:hAnsi="Times New Roman" w:cs="Times New Roman"/>
          <w:noProof/>
          <w:sz w:val="24"/>
          <w:szCs w:val="24"/>
          <w:lang w:val="en-GB"/>
        </w:rPr>
        <w:t>;</w:t>
      </w:r>
      <w:r w:rsidR="00651094" w:rsidRPr="00B1424D">
        <w:rPr>
          <w:rFonts w:ascii="Times New Roman" w:hAnsi="Times New Roman" w:cs="Times New Roman"/>
          <w:noProof/>
          <w:sz w:val="24"/>
          <w:szCs w:val="24"/>
          <w:lang w:val="en-GB"/>
        </w:rPr>
        <w:t xml:space="preserve"> </w:t>
      </w:r>
      <w:r w:rsidR="00B8320D" w:rsidRPr="00B1424D">
        <w:rPr>
          <w:rFonts w:ascii="Times New Roman" w:hAnsi="Times New Roman" w:cs="Times New Roman"/>
          <w:noProof/>
          <w:sz w:val="24"/>
          <w:szCs w:val="24"/>
          <w:lang w:val="en-GB"/>
        </w:rPr>
        <w:t>2020</w:t>
      </w:r>
      <w:r w:rsidR="00651094" w:rsidRPr="00B1424D">
        <w:rPr>
          <w:rFonts w:ascii="Times New Roman" w:hAnsi="Times New Roman" w:cs="Times New Roman"/>
          <w:noProof/>
          <w:sz w:val="24"/>
          <w:szCs w:val="24"/>
          <w:lang w:val="en-GB"/>
        </w:rPr>
        <w:t>b</w:t>
      </w:r>
      <w:r w:rsidR="00B8320D" w:rsidRPr="00B1424D">
        <w:rPr>
          <w:rFonts w:ascii="Times New Roman" w:hAnsi="Times New Roman" w:cs="Times New Roman"/>
          <w:noProof/>
          <w:sz w:val="24"/>
          <w:szCs w:val="24"/>
          <w:lang w:val="en-GB"/>
        </w:rPr>
        <w:t>)</w:t>
      </w:r>
      <w:r w:rsidRPr="00B1424D">
        <w:rPr>
          <w:rFonts w:ascii="Times New Roman" w:hAnsi="Times New Roman" w:cs="Times New Roman"/>
          <w:sz w:val="24"/>
          <w:szCs w:val="24"/>
          <w:lang w:val="en-GB"/>
        </w:rPr>
        <w:fldChar w:fldCharType="end"/>
      </w:r>
      <w:r w:rsidRPr="00B1424D">
        <w:rPr>
          <w:rFonts w:ascii="Times New Roman" w:hAnsi="Times New Roman" w:cs="Times New Roman"/>
          <w:sz w:val="24"/>
          <w:szCs w:val="24"/>
          <w:lang w:val="en-GB"/>
        </w:rPr>
        <w:t xml:space="preserve">. Table </w:t>
      </w:r>
      <w:r w:rsidR="007145B1" w:rsidRPr="00B1424D">
        <w:rPr>
          <w:rFonts w:ascii="Times New Roman" w:hAnsi="Times New Roman" w:cs="Times New Roman"/>
          <w:sz w:val="24"/>
          <w:szCs w:val="24"/>
          <w:lang w:val="en-GB"/>
        </w:rPr>
        <w:t>S1</w:t>
      </w:r>
      <w:r w:rsidRPr="00B1424D">
        <w:rPr>
          <w:rFonts w:ascii="Times New Roman" w:hAnsi="Times New Roman" w:cs="Times New Roman"/>
          <w:sz w:val="24"/>
          <w:szCs w:val="24"/>
          <w:lang w:val="en-GB"/>
        </w:rPr>
        <w:t xml:space="preserve"> compiles information about necropsy questions. In those laboratories that perform necropsies (n=</w:t>
      </w:r>
      <w:r w:rsidR="00984220" w:rsidRPr="00B1424D">
        <w:rPr>
          <w:rFonts w:ascii="Times New Roman" w:hAnsi="Times New Roman" w:cs="Times New Roman"/>
          <w:sz w:val="24"/>
          <w:szCs w:val="24"/>
          <w:lang w:val="en-GB"/>
        </w:rPr>
        <w:t>12</w:t>
      </w:r>
      <w:r w:rsidRPr="00B1424D">
        <w:rPr>
          <w:rFonts w:ascii="Times New Roman" w:hAnsi="Times New Roman" w:cs="Times New Roman"/>
          <w:sz w:val="24"/>
          <w:szCs w:val="24"/>
          <w:lang w:val="en-GB"/>
        </w:rPr>
        <w:t xml:space="preserve">, </w:t>
      </w:r>
      <w:r w:rsidR="00984220" w:rsidRPr="00B1424D">
        <w:rPr>
          <w:rFonts w:ascii="Times New Roman" w:hAnsi="Times New Roman" w:cs="Times New Roman"/>
          <w:sz w:val="24"/>
          <w:szCs w:val="24"/>
          <w:lang w:val="en-GB"/>
        </w:rPr>
        <w:t>63</w:t>
      </w:r>
      <w:r w:rsidRPr="00B1424D">
        <w:rPr>
          <w:rFonts w:ascii="Times New Roman" w:hAnsi="Times New Roman" w:cs="Times New Roman"/>
          <w:sz w:val="24"/>
          <w:szCs w:val="24"/>
          <w:lang w:val="en-GB"/>
        </w:rPr>
        <w:t xml:space="preserve">%), the main points </w:t>
      </w:r>
      <w:r w:rsidR="00944413" w:rsidRPr="00B1424D">
        <w:rPr>
          <w:rFonts w:ascii="Times New Roman" w:hAnsi="Times New Roman" w:cs="Times New Roman"/>
          <w:sz w:val="24"/>
          <w:szCs w:val="24"/>
          <w:lang w:val="en-GB"/>
        </w:rPr>
        <w:t xml:space="preserve">of </w:t>
      </w:r>
      <w:r w:rsidRPr="00B1424D">
        <w:rPr>
          <w:rFonts w:ascii="Times New Roman" w:hAnsi="Times New Roman" w:cs="Times New Roman"/>
          <w:sz w:val="24"/>
          <w:szCs w:val="24"/>
          <w:lang w:val="en-GB"/>
        </w:rPr>
        <w:t>focus are the anamnesis</w:t>
      </w:r>
      <w:r w:rsidR="00944413" w:rsidRPr="00B1424D">
        <w:rPr>
          <w:rFonts w:ascii="Times New Roman" w:hAnsi="Times New Roman" w:cs="Times New Roman"/>
          <w:sz w:val="24"/>
          <w:szCs w:val="24"/>
          <w:lang w:val="en-GB"/>
        </w:rPr>
        <w:t xml:space="preserve"> history</w:t>
      </w:r>
      <w:r w:rsidRPr="00B1424D">
        <w:rPr>
          <w:rFonts w:ascii="Times New Roman" w:hAnsi="Times New Roman" w:cs="Times New Roman"/>
          <w:sz w:val="24"/>
          <w:szCs w:val="24"/>
          <w:lang w:val="en-GB"/>
        </w:rPr>
        <w:t xml:space="preserve">, the presence of </w:t>
      </w:r>
      <w:r w:rsidR="0072208C" w:rsidRPr="00B1424D">
        <w:rPr>
          <w:rFonts w:ascii="Times New Roman" w:hAnsi="Times New Roman" w:cs="Times New Roman"/>
          <w:sz w:val="24"/>
          <w:szCs w:val="24"/>
          <w:lang w:val="en-GB"/>
        </w:rPr>
        <w:t>haemorrhages</w:t>
      </w:r>
      <w:r w:rsidR="00784080" w:rsidRPr="00B1424D">
        <w:rPr>
          <w:rFonts w:ascii="Times New Roman" w:hAnsi="Times New Roman" w:cs="Times New Roman"/>
          <w:sz w:val="24"/>
          <w:szCs w:val="24"/>
          <w:lang w:val="en-GB"/>
        </w:rPr>
        <w:t>,</w:t>
      </w:r>
      <w:r w:rsidRPr="00B1424D">
        <w:rPr>
          <w:rFonts w:ascii="Times New Roman" w:hAnsi="Times New Roman" w:cs="Times New Roman"/>
          <w:sz w:val="24"/>
          <w:szCs w:val="24"/>
          <w:lang w:val="en-GB"/>
        </w:rPr>
        <w:t xml:space="preserve"> the nature of gastric content</w:t>
      </w:r>
      <w:r w:rsidR="00784080" w:rsidRPr="00B1424D">
        <w:rPr>
          <w:rFonts w:ascii="Times New Roman" w:hAnsi="Times New Roman" w:cs="Times New Roman"/>
          <w:sz w:val="24"/>
          <w:szCs w:val="24"/>
          <w:lang w:val="en-GB"/>
        </w:rPr>
        <w:t xml:space="preserve"> and the presence of other </w:t>
      </w:r>
      <w:proofErr w:type="spellStart"/>
      <w:r w:rsidR="00784080" w:rsidRPr="00B1424D">
        <w:rPr>
          <w:rFonts w:ascii="Times New Roman" w:hAnsi="Times New Roman" w:cs="Times New Roman"/>
          <w:sz w:val="24"/>
          <w:szCs w:val="24"/>
          <w:lang w:val="en-GB"/>
        </w:rPr>
        <w:t>lessions</w:t>
      </w:r>
      <w:proofErr w:type="spellEnd"/>
      <w:r w:rsidRPr="00B1424D">
        <w:rPr>
          <w:rFonts w:ascii="Times New Roman" w:hAnsi="Times New Roman" w:cs="Times New Roman"/>
          <w:sz w:val="24"/>
          <w:szCs w:val="24"/>
          <w:lang w:val="en-GB"/>
        </w:rPr>
        <w:t xml:space="preserve">. In 5 laboratories (Portugal, Serbia, Croatia, </w:t>
      </w:r>
      <w:proofErr w:type="spellStart"/>
      <w:r w:rsidRPr="00B1424D">
        <w:rPr>
          <w:rFonts w:ascii="Times New Roman" w:eastAsia="Times New Roman" w:hAnsi="Times New Roman" w:cs="Times New Roman"/>
          <w:sz w:val="24"/>
          <w:szCs w:val="24"/>
          <w:lang w:val="en-GB" w:eastAsia="es-ES"/>
        </w:rPr>
        <w:t>IZSVe</w:t>
      </w:r>
      <w:proofErr w:type="spellEnd"/>
      <w:r w:rsidRPr="00B1424D">
        <w:rPr>
          <w:rFonts w:ascii="Times New Roman" w:hAnsi="Times New Roman" w:cs="Times New Roman"/>
          <w:sz w:val="24"/>
          <w:szCs w:val="24"/>
          <w:lang w:val="en-GB"/>
        </w:rPr>
        <w:t xml:space="preserve"> (Italy) and STVF from Spain) more than 100 necropsies per year are performed. </w:t>
      </w:r>
      <w:r w:rsidR="00984220" w:rsidRPr="00B1424D">
        <w:rPr>
          <w:rFonts w:ascii="Times New Roman" w:hAnsi="Times New Roman" w:cs="Times New Roman"/>
          <w:sz w:val="24"/>
          <w:szCs w:val="24"/>
          <w:lang w:val="en-GB"/>
        </w:rPr>
        <w:t xml:space="preserve">Five </w:t>
      </w:r>
      <w:r w:rsidRPr="00B1424D">
        <w:rPr>
          <w:rFonts w:ascii="Times New Roman" w:hAnsi="Times New Roman" w:cs="Times New Roman"/>
          <w:sz w:val="24"/>
          <w:szCs w:val="24"/>
          <w:lang w:val="en-GB"/>
        </w:rPr>
        <w:t>laboratories provide specific necropsy veterinary forensic training to their staff (</w:t>
      </w:r>
      <w:r w:rsidR="002564A4" w:rsidRPr="00B1424D">
        <w:rPr>
          <w:rFonts w:ascii="Times New Roman" w:hAnsi="Times New Roman" w:cs="Times New Roman"/>
          <w:sz w:val="24"/>
          <w:szCs w:val="24"/>
          <w:lang w:val="en-GB"/>
        </w:rPr>
        <w:t xml:space="preserve">LIZW from Germany, </w:t>
      </w:r>
      <w:r w:rsidRPr="00B1424D">
        <w:rPr>
          <w:rFonts w:ascii="Times New Roman" w:hAnsi="Times New Roman" w:cs="Times New Roman"/>
          <w:sz w:val="24"/>
          <w:szCs w:val="24"/>
          <w:lang w:val="en-GB"/>
        </w:rPr>
        <w:t xml:space="preserve">Portugal, Estonia and STVF from Spain) (Table </w:t>
      </w:r>
      <w:r w:rsidR="007145B1" w:rsidRPr="00B1424D">
        <w:rPr>
          <w:rFonts w:ascii="Times New Roman" w:hAnsi="Times New Roman" w:cs="Times New Roman"/>
          <w:sz w:val="24"/>
          <w:szCs w:val="24"/>
          <w:lang w:val="en-GB"/>
        </w:rPr>
        <w:t>S1</w:t>
      </w:r>
      <w:r w:rsidRPr="00B1424D">
        <w:rPr>
          <w:rFonts w:ascii="Times New Roman" w:hAnsi="Times New Roman" w:cs="Times New Roman"/>
          <w:sz w:val="24"/>
          <w:szCs w:val="24"/>
          <w:lang w:val="en-GB"/>
        </w:rPr>
        <w:t xml:space="preserve">) and </w:t>
      </w:r>
      <w:r w:rsidR="009B5CFA" w:rsidRPr="00B1424D">
        <w:rPr>
          <w:rFonts w:ascii="Times New Roman" w:hAnsi="Times New Roman" w:cs="Times New Roman"/>
          <w:sz w:val="24"/>
          <w:szCs w:val="24"/>
          <w:lang w:val="en-GB"/>
        </w:rPr>
        <w:t>10</w:t>
      </w:r>
      <w:r w:rsidRPr="00B1424D">
        <w:rPr>
          <w:rFonts w:ascii="Times New Roman" w:hAnsi="Times New Roman" w:cs="Times New Roman"/>
          <w:sz w:val="24"/>
          <w:szCs w:val="24"/>
          <w:lang w:val="en-GB"/>
        </w:rPr>
        <w:t xml:space="preserve"> (</w:t>
      </w:r>
      <w:r w:rsidR="009B5CFA" w:rsidRPr="00B1424D">
        <w:rPr>
          <w:rFonts w:ascii="Times New Roman" w:hAnsi="Times New Roman" w:cs="Times New Roman"/>
          <w:sz w:val="24"/>
          <w:szCs w:val="24"/>
          <w:lang w:val="en-GB"/>
        </w:rPr>
        <w:t>83</w:t>
      </w:r>
      <w:r w:rsidRPr="00B1424D">
        <w:rPr>
          <w:rFonts w:ascii="Times New Roman" w:hAnsi="Times New Roman" w:cs="Times New Roman"/>
          <w:sz w:val="24"/>
          <w:szCs w:val="24"/>
          <w:lang w:val="en-GB"/>
        </w:rPr>
        <w:t>%) laboratories have a necropsy protocol. Three (</w:t>
      </w:r>
      <w:r w:rsidR="004A71BF" w:rsidRPr="00B1424D">
        <w:rPr>
          <w:rFonts w:ascii="Times New Roman" w:hAnsi="Times New Roman" w:cs="Times New Roman"/>
          <w:sz w:val="24"/>
          <w:szCs w:val="24"/>
          <w:lang w:val="en-GB"/>
        </w:rPr>
        <w:t>30</w:t>
      </w:r>
      <w:r w:rsidRPr="00B1424D">
        <w:rPr>
          <w:rFonts w:ascii="Times New Roman" w:hAnsi="Times New Roman" w:cs="Times New Roman"/>
          <w:sz w:val="24"/>
          <w:szCs w:val="24"/>
          <w:lang w:val="en-GB"/>
        </w:rPr>
        <w:t xml:space="preserve">%) of them never carry out X-Ray (Serbia, </w:t>
      </w:r>
      <w:proofErr w:type="gramStart"/>
      <w:r w:rsidRPr="00B1424D">
        <w:rPr>
          <w:rFonts w:ascii="Times New Roman" w:hAnsi="Times New Roman" w:cs="Times New Roman"/>
          <w:sz w:val="24"/>
          <w:szCs w:val="24"/>
          <w:lang w:val="en-GB"/>
        </w:rPr>
        <w:t>Albania</w:t>
      </w:r>
      <w:proofErr w:type="gramEnd"/>
      <w:r w:rsidRPr="00B1424D">
        <w:rPr>
          <w:rFonts w:ascii="Times New Roman" w:hAnsi="Times New Roman" w:cs="Times New Roman"/>
          <w:sz w:val="24"/>
          <w:szCs w:val="24"/>
          <w:lang w:val="en-GB"/>
        </w:rPr>
        <w:t xml:space="preserve"> and North Macedonia), </w:t>
      </w:r>
      <w:r w:rsidR="002564A4" w:rsidRPr="00B1424D">
        <w:rPr>
          <w:rFonts w:ascii="Times New Roman" w:hAnsi="Times New Roman" w:cs="Times New Roman"/>
          <w:sz w:val="24"/>
          <w:szCs w:val="24"/>
          <w:lang w:val="en-GB"/>
        </w:rPr>
        <w:t xml:space="preserve">four </w:t>
      </w:r>
      <w:r w:rsidRPr="00B1424D">
        <w:rPr>
          <w:rFonts w:ascii="Times New Roman" w:hAnsi="Times New Roman" w:cs="Times New Roman"/>
          <w:sz w:val="24"/>
          <w:szCs w:val="24"/>
          <w:lang w:val="en-GB"/>
        </w:rPr>
        <w:t>(</w:t>
      </w:r>
      <w:r w:rsidR="004A71BF" w:rsidRPr="00B1424D">
        <w:rPr>
          <w:rFonts w:ascii="Times New Roman" w:hAnsi="Times New Roman" w:cs="Times New Roman"/>
          <w:sz w:val="24"/>
          <w:szCs w:val="24"/>
          <w:lang w:val="en-GB"/>
        </w:rPr>
        <w:t>40</w:t>
      </w:r>
      <w:r w:rsidRPr="00B1424D">
        <w:rPr>
          <w:rFonts w:ascii="Times New Roman" w:hAnsi="Times New Roman" w:cs="Times New Roman"/>
          <w:sz w:val="24"/>
          <w:szCs w:val="24"/>
          <w:lang w:val="en-GB"/>
        </w:rPr>
        <w:t>%) laboratories always do X-Ray because it is part of their protocol (</w:t>
      </w:r>
      <w:r w:rsidR="002564A4" w:rsidRPr="00B1424D">
        <w:rPr>
          <w:rFonts w:ascii="Times New Roman" w:hAnsi="Times New Roman" w:cs="Times New Roman"/>
          <w:sz w:val="24"/>
          <w:szCs w:val="24"/>
          <w:lang w:val="en-GB"/>
        </w:rPr>
        <w:t xml:space="preserve">LIZW from Germany, </w:t>
      </w:r>
      <w:r w:rsidRPr="00B1424D">
        <w:rPr>
          <w:rFonts w:ascii="Times New Roman" w:hAnsi="Times New Roman" w:cs="Times New Roman"/>
          <w:sz w:val="24"/>
          <w:szCs w:val="24"/>
          <w:lang w:val="en-GB"/>
        </w:rPr>
        <w:t xml:space="preserve">Portugal, Estonia and IREC from Spain), and three </w:t>
      </w:r>
      <w:r w:rsidRPr="00B1424D">
        <w:rPr>
          <w:rFonts w:ascii="Times New Roman" w:hAnsi="Times New Roman" w:cs="Times New Roman"/>
          <w:sz w:val="24"/>
          <w:szCs w:val="24"/>
          <w:lang w:val="en-GB"/>
        </w:rPr>
        <w:lastRenderedPageBreak/>
        <w:t>(</w:t>
      </w:r>
      <w:r w:rsidR="004A71BF" w:rsidRPr="00B1424D">
        <w:rPr>
          <w:rFonts w:ascii="Times New Roman" w:hAnsi="Times New Roman" w:cs="Times New Roman"/>
          <w:sz w:val="24"/>
          <w:szCs w:val="24"/>
          <w:lang w:val="en-GB"/>
        </w:rPr>
        <w:t>30</w:t>
      </w:r>
      <w:r w:rsidRPr="00B1424D">
        <w:rPr>
          <w:rFonts w:ascii="Times New Roman" w:hAnsi="Times New Roman" w:cs="Times New Roman"/>
          <w:sz w:val="24"/>
          <w:szCs w:val="24"/>
          <w:lang w:val="en-GB"/>
        </w:rPr>
        <w:t xml:space="preserve">%) laboratories do X-Ray when a trauma is suspected (STVF from Spain and 2 laboratories from Italy) (Table </w:t>
      </w:r>
      <w:r w:rsidR="007145B1" w:rsidRPr="00B1424D">
        <w:rPr>
          <w:rFonts w:ascii="Times New Roman" w:hAnsi="Times New Roman" w:cs="Times New Roman"/>
          <w:sz w:val="24"/>
          <w:szCs w:val="24"/>
          <w:lang w:val="en-GB"/>
        </w:rPr>
        <w:t>S1</w:t>
      </w:r>
      <w:r w:rsidRPr="00B1424D">
        <w:rPr>
          <w:rFonts w:ascii="Times New Roman" w:hAnsi="Times New Roman" w:cs="Times New Roman"/>
          <w:sz w:val="24"/>
          <w:szCs w:val="24"/>
          <w:lang w:val="en-GB"/>
        </w:rPr>
        <w:t xml:space="preserve">). </w:t>
      </w:r>
      <w:r w:rsidR="00C00129" w:rsidRPr="00B1424D">
        <w:rPr>
          <w:rFonts w:ascii="Times New Roman" w:hAnsi="Times New Roman" w:cs="Times New Roman"/>
          <w:sz w:val="24"/>
          <w:szCs w:val="24"/>
          <w:lang w:val="en-GB"/>
        </w:rPr>
        <w:t xml:space="preserve">Nine </w:t>
      </w:r>
      <w:r w:rsidRPr="00B1424D">
        <w:rPr>
          <w:rFonts w:ascii="Times New Roman" w:hAnsi="Times New Roman" w:cs="Times New Roman"/>
          <w:sz w:val="24"/>
          <w:szCs w:val="24"/>
          <w:lang w:val="en-GB"/>
        </w:rPr>
        <w:t>(</w:t>
      </w:r>
      <w:r w:rsidR="00C00129" w:rsidRPr="00B1424D">
        <w:rPr>
          <w:rFonts w:ascii="Times New Roman" w:hAnsi="Times New Roman" w:cs="Times New Roman"/>
          <w:sz w:val="24"/>
          <w:szCs w:val="24"/>
          <w:lang w:val="en-GB"/>
        </w:rPr>
        <w:t>90</w:t>
      </w:r>
      <w:r w:rsidRPr="00B1424D">
        <w:rPr>
          <w:rFonts w:ascii="Times New Roman" w:hAnsi="Times New Roman" w:cs="Times New Roman"/>
          <w:sz w:val="24"/>
          <w:szCs w:val="24"/>
          <w:lang w:val="en-GB"/>
        </w:rPr>
        <w:t xml:space="preserve">%) laboratories estimate the date of death, and most of them use the overall status and forensic entomology, but the laboratory in Estonia uses all relevant findings in combination of weather and species biology (Table </w:t>
      </w:r>
      <w:r w:rsidR="007145B1" w:rsidRPr="00B1424D">
        <w:rPr>
          <w:rFonts w:ascii="Times New Roman" w:hAnsi="Times New Roman" w:cs="Times New Roman"/>
          <w:sz w:val="24"/>
          <w:szCs w:val="24"/>
          <w:lang w:val="en-GB"/>
        </w:rPr>
        <w:t>S1</w:t>
      </w:r>
      <w:r w:rsidRPr="00B1424D">
        <w:rPr>
          <w:rFonts w:ascii="Times New Roman" w:hAnsi="Times New Roman" w:cs="Times New Roman"/>
          <w:sz w:val="24"/>
          <w:szCs w:val="24"/>
          <w:lang w:val="en-GB"/>
        </w:rPr>
        <w:t>).</w:t>
      </w:r>
    </w:p>
    <w:p w14:paraId="3B938B09" w14:textId="79BF7C20" w:rsidR="00CC2459" w:rsidRPr="00B1424D" w:rsidRDefault="00CC2459" w:rsidP="006D5F0A">
      <w:pPr>
        <w:tabs>
          <w:tab w:val="left" w:pos="3660"/>
        </w:tabs>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 xml:space="preserve">The information obtained during necropsies is essential to better </w:t>
      </w:r>
      <w:r w:rsidR="00DF3552" w:rsidRPr="00B1424D">
        <w:rPr>
          <w:rFonts w:ascii="Times New Roman" w:hAnsi="Times New Roman" w:cs="Times New Roman"/>
          <w:sz w:val="24"/>
          <w:szCs w:val="24"/>
          <w:lang w:val="en-GB"/>
        </w:rPr>
        <w:t>investigate</w:t>
      </w:r>
      <w:r w:rsidRPr="00B1424D">
        <w:rPr>
          <w:rFonts w:ascii="Times New Roman" w:hAnsi="Times New Roman" w:cs="Times New Roman"/>
          <w:sz w:val="24"/>
          <w:szCs w:val="24"/>
          <w:lang w:val="en-GB"/>
        </w:rPr>
        <w:t xml:space="preserve"> </w:t>
      </w:r>
      <w:r w:rsidR="00D7697B" w:rsidRPr="00B1424D">
        <w:rPr>
          <w:rFonts w:ascii="Times New Roman" w:hAnsi="Times New Roman" w:cs="Times New Roman"/>
          <w:sz w:val="24"/>
          <w:szCs w:val="24"/>
          <w:lang w:val="en-GB"/>
        </w:rPr>
        <w:t>suspect</w:t>
      </w:r>
      <w:r w:rsidR="00C03F0D" w:rsidRPr="00B1424D">
        <w:rPr>
          <w:rFonts w:ascii="Times New Roman" w:hAnsi="Times New Roman" w:cs="Times New Roman"/>
          <w:sz w:val="24"/>
          <w:szCs w:val="24"/>
          <w:lang w:val="en-GB"/>
        </w:rPr>
        <w:t>ed</w:t>
      </w:r>
      <w:r w:rsidR="00D7697B" w:rsidRPr="00B1424D">
        <w:rPr>
          <w:rFonts w:ascii="Times New Roman" w:hAnsi="Times New Roman" w:cs="Times New Roman"/>
          <w:sz w:val="24"/>
          <w:szCs w:val="24"/>
          <w:lang w:val="en-GB"/>
        </w:rPr>
        <w:t xml:space="preserve"> </w:t>
      </w:r>
      <w:r w:rsidRPr="00B1424D">
        <w:rPr>
          <w:rFonts w:ascii="Times New Roman" w:hAnsi="Times New Roman" w:cs="Times New Roman"/>
          <w:sz w:val="24"/>
          <w:szCs w:val="24"/>
          <w:lang w:val="en-GB"/>
        </w:rPr>
        <w:t xml:space="preserve">poisoning cases before performing analytical procedures </w:t>
      </w:r>
      <w:r w:rsidRPr="00B1424D">
        <w:rPr>
          <w:rFonts w:ascii="Times New Roman" w:hAnsi="Times New Roman" w:cs="Times New Roman"/>
          <w:sz w:val="24"/>
          <w:szCs w:val="24"/>
          <w:lang w:val="en-GB"/>
        </w:rPr>
        <w:fldChar w:fldCharType="begin" w:fldLock="1"/>
      </w:r>
      <w:r w:rsidR="00B8320D" w:rsidRPr="00B1424D">
        <w:rPr>
          <w:rFonts w:ascii="Times New Roman" w:hAnsi="Times New Roman" w:cs="Times New Roman"/>
          <w:sz w:val="24"/>
          <w:szCs w:val="24"/>
          <w:lang w:val="en-GB"/>
        </w:rPr>
        <w:instrText>ADDIN CSL_CITATION {"citationItems":[{"id":"ITEM-1","itemData":{"DOI":"10.1093/jaoac/88.1.204","author":[{"dropping-particle":"","family":"Brown, P. M., Turnbull, G., Charman, S., Charlton, A. J., Jones","given":"A.","non-dropping-particle":"","parse-names":false,"suffix":""}],"container-title":"Journal of AOAC International","id":"ITEM-1","issued":{"date-parts":[["2005"]]},"page":"204-220","title":"Analytical methods used in the United Kingdom wildlife incident investigation scheme for the detection of animal poisoning by pesticides","type":"article-journal","volume":"88"},"uris":["http://www.mendeley.com/documents/?uuid=8ced2596-ecfa-4fd1-920a-a2c3acf97c72"]},{"id":"ITEM-2","itemData":{"DOI":"10.1007/s10344-020-01429-3","ISSN":"14390574","abstract":"One of the most common wildlife crimes involving birds worldwide is malicious poisoning. Post-mortem examination and toxicological analysis are essential for a proper diagnosis of the cause of the poisoning. However, investigators often require an estimate of the time of death, which is best determined by identifying the stage of carcass decomposition. The aim of this article is to propose a scoring method to classify the stages of carcass decomposition and thus provide an estimate of the time of death in small-size raptors. This protocol can be used by practitioners, forensic veterinarians, researchers, authorities and personnel collecting carcasses in order to standardize methods and minimize subjectivity. For this purpose, 12 carcasses of Common kestrel (Falco tinnunculus) were exposed to external weather conditions (in the period 4–19 July 2019) in Murcia, Southeastern Spain. The ambient temperature and relative humidity, body core temperatures and carcass weights were measured at intervals over the study period. Necropsies were performed (2 birds at each interval) at 1–2 h, 24 h, 72 h, 96 h, 7 days and 15 days after death. The necropsy of a previously frozen bird was performed to act as a comparison with non-frozen fresh individuals. Six stages of the post-mortem autolytic process were selected: fresh carcass, moderate decomposition, advanced decomposition, very advanced decomposition, initial skeletal reduction and complete skeletal reduction. To classify the carcasses according to these categories, a scoring method is proposed considering 5 parameters: state of the eyeballs, tongue/oral cavity, pectoral muscle, internal organs and other features. Several parameters affecting the process of the decomposition are discussed.","author":[{"dropping-particle":"","family":"Valverde","given":"I.","non-dropping-particle":"","parse-names":false,"suffix":""},{"dropping-particle":"","family":"Espín","given":"S.","non-dropping-particle":"","parse-names":false,"suffix":""},{"dropping-particle":"","family":"María-Mojica","given":"P.","non-dropping-particle":"","parse-names":false,"suffix":""},{"dropping-particle":"","family":"García-Fernández","given":"A. J.","non-dropping-particle":"","parse-names":false,"suffix":""}],"container-title":"European Journal of Wildlife Research","id":"ITEM-2","issue":"6","issued":{"date-parts":[["2020"]]},"page":"1-13","title":"Protocol to classify the stages of carcass decomposition and estimate the time of death in small-size raptors","type":"article-journal","volume":"66"},"uris":["http://www.mendeley.com/documents/?uuid=9f484960-6d9f-47d3-ab45-4f5801cc266d"]},{"id":"ITEM-3","itemData":{"author":[{"dropping-particle":"","family":"Mateo","given":"Rafael","non-dropping-particle":"","parse-names":false,"suffix":""},{"dropping-particle":"","family":"García-Fernández","given":"Antonio Juan","non-dropping-particle":"","parse-names":false,"suffix":""},{"dropping-particle":"","family":"Sol</w:instrText>
      </w:r>
      <w:r w:rsidR="00B8320D" w:rsidRPr="00B1424D">
        <w:rPr>
          <w:rFonts w:ascii="Times New Roman" w:hAnsi="Times New Roman" w:cs="Times New Roman"/>
          <w:sz w:val="24"/>
          <w:szCs w:val="24"/>
        </w:rPr>
        <w:instrText>er","given":"Francisco","non-dropping-particle":"","parse-names":false,"suffix":""},{"dropping-particle":"","family":"Zorrilla","given":"Irene","non-dropping-particle":"","parse-names":false,"suffix":""},{"dropping-particle":"","family":"Luzardo","given":"Octavio","non-dropping-particle":"","parse-names":false,"suffix":""},{"dropping-particle":"","family":"Villaluenga","given":"Enrique","non-dropping-particle":"","parse-names":false,"suffix":""},{"dropping-particle":"","family":"Higueras","given":"Miguel","non-dropping-particle":"","parse-names":false,"suffix":""}],"id":"ITEM-3","issue":"September","issued":{"date-parts":[["2013"]]},"title":"Annex IV : Procedural protocol for dealing with cases of poisoning in wildlife rescue centres and toxicology laboratories","type":"report"},"uris":["http://www.mendeley.com/documents/?uuid=2da3f0d6-3a92-4eca-9db3-65b3dd6b2331"]}],"mendeley":{"formattedCitation":"(Brown, P. M., Turnbull, G., Charman, S., Charlton, A. J., Jones 2005; Mateo et al. 2013; Valverde, Espín, María-Mojica, et al. 2020)","plainTextFormattedCitation":"(Brown, P. M., Turnbull, G., Charman, S., Charlton, A. J., Jones 2005; Mateo et al. 2013; Valverde, Espín, María-Mojica, et al. 2020)","previouslyFormattedCitation":"(Brown, P. M., Turnbull, G., Charman, S., Charlton, A. J., Jones 2005; Mateo et al. 2013; Valverde, Espín, María-Mojica, et al. 2020)"},"properties":{"noteIndex":0},"schema":"https://github.com/citation-style-language/schema/raw/master/csl-citation.json"}</w:instrText>
      </w:r>
      <w:r w:rsidRPr="00B1424D">
        <w:rPr>
          <w:rFonts w:ascii="Times New Roman" w:hAnsi="Times New Roman" w:cs="Times New Roman"/>
          <w:sz w:val="24"/>
          <w:szCs w:val="24"/>
          <w:lang w:val="en-GB"/>
        </w:rPr>
        <w:fldChar w:fldCharType="separate"/>
      </w:r>
      <w:r w:rsidR="00B8320D" w:rsidRPr="00B1424D">
        <w:rPr>
          <w:rFonts w:ascii="Times New Roman" w:hAnsi="Times New Roman" w:cs="Times New Roman"/>
          <w:noProof/>
          <w:sz w:val="24"/>
          <w:szCs w:val="24"/>
        </w:rPr>
        <w:t>(Brown</w:t>
      </w:r>
      <w:r w:rsidR="00651094" w:rsidRPr="00B1424D">
        <w:rPr>
          <w:rFonts w:ascii="Times New Roman" w:hAnsi="Times New Roman" w:cs="Times New Roman"/>
          <w:noProof/>
          <w:sz w:val="24"/>
          <w:szCs w:val="24"/>
        </w:rPr>
        <w:t xml:space="preserve"> </w:t>
      </w:r>
      <w:r w:rsidR="00EC40DD" w:rsidRPr="00B1424D">
        <w:rPr>
          <w:rFonts w:ascii="Times New Roman" w:hAnsi="Times New Roman" w:cs="Times New Roman"/>
          <w:noProof/>
          <w:sz w:val="24"/>
          <w:szCs w:val="24"/>
        </w:rPr>
        <w:t>et al.,</w:t>
      </w:r>
      <w:r w:rsidR="00651094" w:rsidRPr="00B1424D">
        <w:rPr>
          <w:rFonts w:ascii="Times New Roman" w:hAnsi="Times New Roman" w:cs="Times New Roman"/>
          <w:noProof/>
          <w:sz w:val="24"/>
          <w:szCs w:val="24"/>
        </w:rPr>
        <w:t xml:space="preserve"> </w:t>
      </w:r>
      <w:r w:rsidR="00B8320D" w:rsidRPr="00B1424D">
        <w:rPr>
          <w:rFonts w:ascii="Times New Roman" w:hAnsi="Times New Roman" w:cs="Times New Roman"/>
          <w:noProof/>
          <w:sz w:val="24"/>
          <w:szCs w:val="24"/>
        </w:rPr>
        <w:t xml:space="preserve">2005; Mateo </w:t>
      </w:r>
      <w:r w:rsidR="00EC40DD" w:rsidRPr="00B1424D">
        <w:rPr>
          <w:rFonts w:ascii="Times New Roman" w:hAnsi="Times New Roman" w:cs="Times New Roman"/>
          <w:noProof/>
          <w:sz w:val="24"/>
          <w:szCs w:val="24"/>
        </w:rPr>
        <w:t>et al.,</w:t>
      </w:r>
      <w:r w:rsidR="00B8320D" w:rsidRPr="00B1424D">
        <w:rPr>
          <w:rFonts w:ascii="Times New Roman" w:hAnsi="Times New Roman" w:cs="Times New Roman"/>
          <w:noProof/>
          <w:sz w:val="24"/>
          <w:szCs w:val="24"/>
        </w:rPr>
        <w:t xml:space="preserve"> 2013; Valverde </w:t>
      </w:r>
      <w:r w:rsidR="00EC40DD" w:rsidRPr="00B1424D">
        <w:rPr>
          <w:rFonts w:ascii="Times New Roman" w:hAnsi="Times New Roman" w:cs="Times New Roman"/>
          <w:noProof/>
          <w:sz w:val="24"/>
          <w:szCs w:val="24"/>
        </w:rPr>
        <w:t>et al.,</w:t>
      </w:r>
      <w:r w:rsidR="00B8320D" w:rsidRPr="00B1424D">
        <w:rPr>
          <w:rFonts w:ascii="Times New Roman" w:hAnsi="Times New Roman" w:cs="Times New Roman"/>
          <w:noProof/>
          <w:sz w:val="24"/>
          <w:szCs w:val="24"/>
        </w:rPr>
        <w:t xml:space="preserve"> 2020</w:t>
      </w:r>
      <w:r w:rsidR="00651094" w:rsidRPr="00B1424D">
        <w:rPr>
          <w:rFonts w:ascii="Times New Roman" w:hAnsi="Times New Roman" w:cs="Times New Roman"/>
          <w:noProof/>
          <w:sz w:val="24"/>
          <w:szCs w:val="24"/>
        </w:rPr>
        <w:t>b</w:t>
      </w:r>
      <w:r w:rsidR="00B8320D" w:rsidRPr="00B1424D">
        <w:rPr>
          <w:rFonts w:ascii="Times New Roman" w:hAnsi="Times New Roman" w:cs="Times New Roman"/>
          <w:noProof/>
          <w:sz w:val="24"/>
          <w:szCs w:val="24"/>
        </w:rPr>
        <w:t>)</w:t>
      </w:r>
      <w:r w:rsidRPr="00B1424D">
        <w:rPr>
          <w:rFonts w:ascii="Times New Roman" w:hAnsi="Times New Roman" w:cs="Times New Roman"/>
          <w:sz w:val="24"/>
          <w:szCs w:val="24"/>
          <w:lang w:val="en-GB"/>
        </w:rPr>
        <w:fldChar w:fldCharType="end"/>
      </w:r>
      <w:r w:rsidRPr="00B1424D">
        <w:rPr>
          <w:rFonts w:ascii="Times New Roman" w:hAnsi="Times New Roman" w:cs="Times New Roman"/>
          <w:sz w:val="24"/>
          <w:szCs w:val="24"/>
        </w:rPr>
        <w:t xml:space="preserve">. </w:t>
      </w:r>
      <w:r w:rsidRPr="00B1424D">
        <w:rPr>
          <w:rFonts w:ascii="Times New Roman" w:hAnsi="Times New Roman" w:cs="Times New Roman"/>
          <w:sz w:val="24"/>
          <w:szCs w:val="24"/>
          <w:lang w:val="en-GB"/>
        </w:rPr>
        <w:t xml:space="preserve">Proper protocols for collecting information and contextual data in the field and during necropsy, as well as proper sample collection and estimation of carcass decomposition and time of death are essential for a successful resolution of poisoning cases </w:t>
      </w:r>
      <w:r w:rsidRPr="00B1424D">
        <w:rPr>
          <w:rFonts w:ascii="Times New Roman" w:hAnsi="Times New Roman" w:cs="Times New Roman"/>
          <w:sz w:val="24"/>
          <w:szCs w:val="24"/>
          <w:lang w:val="en-GB"/>
        </w:rPr>
        <w:fldChar w:fldCharType="begin" w:fldLock="1"/>
      </w:r>
      <w:r w:rsidR="00B8320D" w:rsidRPr="00B1424D">
        <w:rPr>
          <w:rFonts w:ascii="Times New Roman" w:hAnsi="Times New Roman" w:cs="Times New Roman"/>
          <w:sz w:val="24"/>
          <w:szCs w:val="24"/>
          <w:lang w:val="en-GB"/>
        </w:rPr>
        <w:instrText>ADDIN CSL_CITATION {"citationItems":[{"id":"ITEM-1","itemData":{"author":[{"dropping-particle":"","family":"Mateo","given":"Rafael","non-dropping-particle":"","parse-names":false,"suffix":""},{"dropping-particle":"","family":"García-Fernández","given":"Antonio Juan","non-dropping-particle":"","parse-names":false,"suffix":""},{"dropping-particle":"","family":"Soler","given":"Francisco","non-dropping-particle":"","parse-names":false,"suffix":""},{"dropping-particle":"","family":"Zorrilla","given":"Irene","non-dropping-particle":"","parse-names":false,"suffix":""},{"dropping-particle":"","family":"Luzardo","given":"Octavio","non-dropping-particle":"","parse-names":false,"suffix":""},{"dropping-particle":"","family":"Villaluenga","given":"Enrique","non-dropping-particle":"","parse-names":false,"suffix":""},{"dropping-particle":"","family":"Higueras","given":"Miguel","non-dropping-particle":"","parse-names":false,"suffix":""}],"id":"ITEM-1","issue":"September","issued":{"date-parts":[["2013"]]},"title":"Annex IV : Procedural protocol for dealing with cases of poisoning in wildlife rescue centres and toxicology laboratories","type":"report"},"uris":["http://www.mendeley.com/documents/?uuid=2da3f0d6-3a92-4eca-9db3-65b3dd6b2331"]},{"id":"ITEM-2","itemData":{"DOI":"10.1007/s13280-020-01341-9","ISSN":"16547209","PMID":"32399779","abstract":"Birds of prey, owls and falcons are widely used as sentinel species in raptor biomonitoring programmes. A major current challenge is to facilitate large-scale biomonitoring by coordinating contaminant monitoring activities and by building capacity across countries. This requires sharing, dissemination and adoption of best practices addressed by the Networking Programme Research and Monitoring for and with Raptors in Europe (EURAPMON) and now being advanced by the ongoing international COST Action European Raptor Biomonitoring Facility. The present perspective introduces a schematic sampling protocol for contaminant monitoring in raptors. We provide guidance on sample collection with a view to increasing sampling capacity across countries, ensuring appropriate quality of samples and facilitating harmonization of procedures to maximize the reliability, comparability and interoperability of data. The here presented protocol can be used by professionals and volunteers as a standard guide to ensure harmonised sampling methods for contaminant monitoring in raptors.","author":[{"dropping-particle":"","family":"Espín","given":"Silvia","non-dropping-particle":"","parse-names":false,"suffix":""},{"dropping-particle":"","family":"Andevski","given":"Jovan","non-dropping-particle":"","parse-names":false,"suffix":""},{"dropping-particle":"","family":"Duke","given":"Guy","non-dropping-particle":"","parse-names":false,"suffix":""},{"dropping-particle":"","family":"Eulaers","given":"Igor","non-dropping-particle":"","parse-names":false,"suffix":""},{"dropping-particle":"","family":"Gómez-Ramírez","given":"Pilar","non-dropping-particle":"","parse-names":false,"suffix":""},{"dropping-particle":"","family":"Hallgrimsson","given":"Gunnar Thor","non-dropping-particle":"","parse-names":false,"suffix":""},{"dropping-particle":"","family":"Helander","given":"Björn","non-dropping-particle":"","parse-names":false,"suffix":""},{"dropping-particle":"","family":"Herzke","given":"Dorte","non-dropping-particle":"","parse-names":false,"suffix":""},{"dropping-particle":"","family":"Jaspers","given":"Veerle L.B.","non-dropping-particle":"","parse-names":false,"suffix":""},{"dropping-particle":"","family":"Krone","given":"Oliver","non-dropping-particle":"","parse-names":false,"suffix":""},{"dropping-particle":"","family":"Lourenço","given":"Rui","non-dropping-particle":"","parse-names":false,"suffix":""},{"dropping-particle":"","family":"María-Mojica","given":"Pedro","non-dropping-particle":"","parse-names":false,"suffix":""},{"dropping-particle":"","family":"Martínez-López","given":"Emma","non-dropping-particle":"","parse-names":false,"suffix":""},{"dropping-particle":"","family":"Mateo","given":"Rafael","non-dropping-particle":"","parse-names":false,"suffix":""},{"dropping-particle":"","family":"Movalli","given":"Paola","non-dropping-particle":"","parse-names":false,"suffix":""},{"dropping-particle":"","family":"Sánchez-Virosta","given":"Pablo","non-dropping-particle":"","parse-names":false,"suffix":""},{"dropping-particle":"","family":"Shore","given":"Richard F.","non-dropping-particle":"","parse-names":false,"suffix":""},{"dropping-particle":"","family":"Sonne","given":"Christian","non-dropping-particle":"","parse-names":false,"suffix":""},{"dropping-particle":"","family":"Brink","given":"Nico W.","non-dropping-particle":"van den","parse-names":false,"suffix":""},{"dropping-particle":"","family":"Hattum","given":"Bert","non-dropping-particle":"van","parse-names":false,"suffix":""},{"dropping-particle":"","family":"Vrezec","given":"Al","non-dropping-particle":"","parse-names":false,"suffix":""},{"dropping-particle":"","family":"Wernham","given":"Chris","non-dropping-particle":"","parse-names":false,"suffix":""},{"dropping-particle":"","family":"García-Fernández","given":"Antonio J.","non-dropping-particle":"","parse-names":false,"suffix":""}],"container-title":"Ambio","id":"ITEM-2","issue":"1","issued":{"date-parts":[["2021"]]},"page":"95-100","title":"A schematic sampling protocol for contaminant monitoring in raptors","type":"article-journal","volume":"50"},"uris":["http://www.mendeley.com/documents/?uuid=7516056a-0fba-464f-82ce-5331b908aefa"]},{"id":"ITEM-3","itemData":{"DOI":"10.1007/s10344-020-01429-3","ISSN":"14390574","abstract":"One of the most common wildlife crimes involving birds worldwide is malicious poisoning. Post-mortem examination and toxicological analysis are essential for a proper diagnosis of the cause of the poisoning. However, investigators often require an estimate of the time of death, which is best determined by identifying the stage of carcass decomposition. The aim of this article is to propose a scoring method to classify the stages of carcass decomposition and thus provide an estimate of the time of death in small-size raptors. This protocol can be used by practitioners, forensic veterinarians, researchers, authorities and personnel collecting carcasses in order to standardize methods and minimize subjectivity. For this purpose, 12 carcasses of Common kestrel (Falco tinnunculus) were exposed to external weather conditions (in the period 4–19 July 2019) in Murcia, Southeastern Spain. The ambient temperature and relative humidity, body core temperatures and carcass weights were measured at intervals over the study period. Necropsies were performed (2 birds at each interval) at 1–2 h, 24 h, 72 h, 96 h, 7 days and 15 days after death. The necropsy of a previously frozen bird was performed to act as a comparison with non-frozen fresh individuals. Six stages of the post-mortem autolytic process were selected: fresh carcass, moderate decomposition, advanced decomposition, very advanced decomposition, initial skeletal reduction and complete skeletal reduction. To classify the carcasses according to these categories, a scoring method is proposed considering 5 parameters: state of the ey</w:instrText>
      </w:r>
      <w:r w:rsidR="00B8320D" w:rsidRPr="00B1424D">
        <w:rPr>
          <w:rFonts w:ascii="Times New Roman" w:hAnsi="Times New Roman" w:cs="Times New Roman"/>
          <w:sz w:val="24"/>
          <w:szCs w:val="24"/>
        </w:rPr>
        <w:instrText>eballs, tongue/oral cavity, pectoral muscle, internal organs and other features. Several parameters affecting the process of the decomposition are discussed.","author":[{"dropping-particle":"","family":"Valverde","given":"I.","non-dropping-particle":"","parse-names":false,"suffix":""},{"dropping-particle":"","family":"Espín","given":"S.","non-dropping-particle":"","parse-names":false,"suffix":""},{"dropping-particle":"","family":"María-Mojica","given":"P.","non-dropping-particle":"","parse-names":false,"suffix":""},{"dropping-particle":"","family":"García-Fernández","given":"A. J.","non-dropping-particle":"","parse-names":false,"suffix":""}],"container-title":"European Journal of Wildlife Research","id":"ITEM-3","issue":"6","issued":{"date-parts":[["2020"]]},"page":"1-13","title":"Protocol to classify the stages of carcass decomposition and estimate the time of death in small-size raptors","type":"article-journal","volume":"66"},"uris":["http://www.mendeley.com/documents/?uuid=9f484960-6d9f-47d3-ab45-4f5801cc266d"]}],"mendeley":{"formattedCitation":"(Mateo et al. 2013; Valverde, Espín, María-Mojica, et al. 2020; Espín et al. 2021)","plainTextFormattedCitation":"(Mateo et al. 2013; Valverde, Espín, María-Mojica, et al. 2020; Espín et al. 2021)","previouslyFormattedCitation":"(Mateo et al. 2013; Valverde, Espín, María-Mojica, et al. 2020; Espín et al. 2021)"},"properties":{"noteIndex":0},"schema":"https://github.com/citation-style-language/schema/raw/master/csl-citation.json"}</w:instrText>
      </w:r>
      <w:r w:rsidRPr="00B1424D">
        <w:rPr>
          <w:rFonts w:ascii="Times New Roman" w:hAnsi="Times New Roman" w:cs="Times New Roman"/>
          <w:sz w:val="24"/>
          <w:szCs w:val="24"/>
          <w:lang w:val="en-GB"/>
        </w:rPr>
        <w:fldChar w:fldCharType="separate"/>
      </w:r>
      <w:r w:rsidR="00B8320D" w:rsidRPr="00B1424D">
        <w:rPr>
          <w:rFonts w:ascii="Times New Roman" w:hAnsi="Times New Roman" w:cs="Times New Roman"/>
          <w:noProof/>
          <w:sz w:val="24"/>
          <w:szCs w:val="24"/>
        </w:rPr>
        <w:t xml:space="preserve">(Mateo </w:t>
      </w:r>
      <w:r w:rsidR="00EC40DD" w:rsidRPr="00B1424D">
        <w:rPr>
          <w:rFonts w:ascii="Times New Roman" w:hAnsi="Times New Roman" w:cs="Times New Roman"/>
          <w:noProof/>
          <w:sz w:val="24"/>
          <w:szCs w:val="24"/>
        </w:rPr>
        <w:t>et al.,</w:t>
      </w:r>
      <w:r w:rsidR="00B8320D" w:rsidRPr="00B1424D">
        <w:rPr>
          <w:rFonts w:ascii="Times New Roman" w:hAnsi="Times New Roman" w:cs="Times New Roman"/>
          <w:noProof/>
          <w:sz w:val="24"/>
          <w:szCs w:val="24"/>
        </w:rPr>
        <w:t xml:space="preserve"> 2013; Valverde </w:t>
      </w:r>
      <w:r w:rsidR="00EC40DD" w:rsidRPr="00B1424D">
        <w:rPr>
          <w:rFonts w:ascii="Times New Roman" w:hAnsi="Times New Roman" w:cs="Times New Roman"/>
          <w:noProof/>
          <w:sz w:val="24"/>
          <w:szCs w:val="24"/>
        </w:rPr>
        <w:t>et al.,</w:t>
      </w:r>
      <w:r w:rsidR="00B8320D" w:rsidRPr="00B1424D">
        <w:rPr>
          <w:rFonts w:ascii="Times New Roman" w:hAnsi="Times New Roman" w:cs="Times New Roman"/>
          <w:noProof/>
          <w:sz w:val="24"/>
          <w:szCs w:val="24"/>
        </w:rPr>
        <w:t xml:space="preserve"> 2020</w:t>
      </w:r>
      <w:r w:rsidR="00651094" w:rsidRPr="00B1424D">
        <w:rPr>
          <w:rFonts w:ascii="Times New Roman" w:hAnsi="Times New Roman" w:cs="Times New Roman"/>
          <w:noProof/>
          <w:sz w:val="24"/>
          <w:szCs w:val="24"/>
        </w:rPr>
        <w:t>b</w:t>
      </w:r>
      <w:r w:rsidR="00B8320D" w:rsidRPr="00B1424D">
        <w:rPr>
          <w:rFonts w:ascii="Times New Roman" w:hAnsi="Times New Roman" w:cs="Times New Roman"/>
          <w:noProof/>
          <w:sz w:val="24"/>
          <w:szCs w:val="24"/>
        </w:rPr>
        <w:t xml:space="preserve">; Espín </w:t>
      </w:r>
      <w:r w:rsidR="00EC40DD" w:rsidRPr="00B1424D">
        <w:rPr>
          <w:rFonts w:ascii="Times New Roman" w:hAnsi="Times New Roman" w:cs="Times New Roman"/>
          <w:noProof/>
          <w:sz w:val="24"/>
          <w:szCs w:val="24"/>
        </w:rPr>
        <w:t>et al.,</w:t>
      </w:r>
      <w:r w:rsidR="00B8320D" w:rsidRPr="00B1424D">
        <w:rPr>
          <w:rFonts w:ascii="Times New Roman" w:hAnsi="Times New Roman" w:cs="Times New Roman"/>
          <w:noProof/>
          <w:sz w:val="24"/>
          <w:szCs w:val="24"/>
        </w:rPr>
        <w:t xml:space="preserve"> 2021)</w:t>
      </w:r>
      <w:r w:rsidRPr="00B1424D">
        <w:rPr>
          <w:rFonts w:ascii="Times New Roman" w:hAnsi="Times New Roman" w:cs="Times New Roman"/>
          <w:sz w:val="24"/>
          <w:szCs w:val="24"/>
          <w:lang w:val="en-GB"/>
        </w:rPr>
        <w:fldChar w:fldCharType="end"/>
      </w:r>
      <w:r w:rsidRPr="00B1424D">
        <w:rPr>
          <w:rFonts w:ascii="Times New Roman" w:hAnsi="Times New Roman" w:cs="Times New Roman"/>
          <w:sz w:val="24"/>
          <w:szCs w:val="24"/>
        </w:rPr>
        <w:t xml:space="preserve">. </w:t>
      </w:r>
      <w:r w:rsidRPr="00B1424D">
        <w:rPr>
          <w:rFonts w:ascii="Times New Roman" w:hAnsi="Times New Roman" w:cs="Times New Roman"/>
          <w:sz w:val="24"/>
          <w:szCs w:val="24"/>
          <w:lang w:val="en-GB"/>
        </w:rPr>
        <w:t xml:space="preserve">These are important issues that should be considered to </w:t>
      </w:r>
      <w:r w:rsidR="00EB79F4" w:rsidRPr="00B1424D">
        <w:rPr>
          <w:rFonts w:ascii="Times New Roman" w:hAnsi="Times New Roman" w:cs="Times New Roman"/>
          <w:sz w:val="24"/>
          <w:szCs w:val="24"/>
          <w:lang w:val="en-GB"/>
        </w:rPr>
        <w:t>harmonize</w:t>
      </w:r>
      <w:r w:rsidRPr="00B1424D">
        <w:rPr>
          <w:rFonts w:ascii="Times New Roman" w:hAnsi="Times New Roman" w:cs="Times New Roman"/>
          <w:sz w:val="24"/>
          <w:szCs w:val="24"/>
          <w:lang w:val="en-GB"/>
        </w:rPr>
        <w:t xml:space="preserve"> practices in the future.</w:t>
      </w:r>
    </w:p>
    <w:p w14:paraId="2E858638" w14:textId="77777777" w:rsidR="00E22A73" w:rsidRPr="00B1424D" w:rsidRDefault="00E22A73" w:rsidP="006D5F0A">
      <w:pPr>
        <w:tabs>
          <w:tab w:val="left" w:pos="3660"/>
        </w:tabs>
        <w:spacing w:after="0" w:line="480" w:lineRule="auto"/>
        <w:jc w:val="both"/>
        <w:rPr>
          <w:rFonts w:ascii="Times New Roman" w:hAnsi="Times New Roman" w:cs="Times New Roman"/>
          <w:sz w:val="24"/>
          <w:szCs w:val="24"/>
          <w:lang w:val="en-GB"/>
        </w:rPr>
      </w:pPr>
    </w:p>
    <w:p w14:paraId="120609B3" w14:textId="5495C10D" w:rsidR="00B047C1" w:rsidRPr="00B1424D" w:rsidRDefault="00CC2459" w:rsidP="006D5F0A">
      <w:pPr>
        <w:tabs>
          <w:tab w:val="left" w:pos="3660"/>
        </w:tabs>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Funding and costs</w:t>
      </w:r>
    </w:p>
    <w:p w14:paraId="43400CC2" w14:textId="77777777" w:rsidR="00E22A73" w:rsidRPr="00B1424D" w:rsidRDefault="00E22A73" w:rsidP="006D5F0A">
      <w:pPr>
        <w:tabs>
          <w:tab w:val="left" w:pos="3660"/>
        </w:tabs>
        <w:spacing w:after="0" w:line="480" w:lineRule="auto"/>
        <w:jc w:val="both"/>
        <w:rPr>
          <w:rFonts w:ascii="Times New Roman" w:hAnsi="Times New Roman" w:cs="Times New Roman"/>
          <w:sz w:val="24"/>
          <w:szCs w:val="24"/>
          <w:lang w:val="en-GB"/>
        </w:rPr>
      </w:pPr>
    </w:p>
    <w:p w14:paraId="2649A200" w14:textId="3B3BDC46" w:rsidR="00CC2459" w:rsidRPr="00B1424D" w:rsidRDefault="00CC2459" w:rsidP="006D5F0A">
      <w:pPr>
        <w:tabs>
          <w:tab w:val="left" w:pos="3660"/>
        </w:tabs>
        <w:spacing w:after="0" w:line="480" w:lineRule="auto"/>
        <w:jc w:val="both"/>
        <w:rPr>
          <w:rFonts w:ascii="Times New Roman" w:hAnsi="Times New Roman" w:cs="Times New Roman"/>
          <w:i/>
          <w:iCs/>
          <w:sz w:val="24"/>
          <w:szCs w:val="24"/>
          <w:lang w:val="en-GB"/>
        </w:rPr>
      </w:pPr>
      <w:r w:rsidRPr="00B1424D">
        <w:rPr>
          <w:rFonts w:ascii="Times New Roman" w:hAnsi="Times New Roman" w:cs="Times New Roman"/>
          <w:sz w:val="24"/>
          <w:szCs w:val="24"/>
          <w:lang w:val="en-GB"/>
        </w:rPr>
        <w:t>The average cost of toxicological analysis</w:t>
      </w:r>
      <w:r w:rsidR="00474970" w:rsidRPr="00B1424D">
        <w:rPr>
          <w:rFonts w:ascii="Times New Roman" w:hAnsi="Times New Roman" w:cs="Times New Roman"/>
          <w:sz w:val="24"/>
          <w:szCs w:val="24"/>
          <w:lang w:val="en-GB"/>
        </w:rPr>
        <w:t xml:space="preserve"> ranges from</w:t>
      </w:r>
      <w:r w:rsidRPr="00B1424D">
        <w:rPr>
          <w:rFonts w:ascii="Times New Roman" w:hAnsi="Times New Roman" w:cs="Times New Roman"/>
          <w:sz w:val="24"/>
          <w:szCs w:val="24"/>
          <w:lang w:val="en-GB"/>
        </w:rPr>
        <w:t xml:space="preserve"> 50-250 €</w:t>
      </w:r>
      <w:r w:rsidR="00474970" w:rsidRPr="00B1424D">
        <w:rPr>
          <w:rFonts w:ascii="Times New Roman" w:hAnsi="Times New Roman" w:cs="Times New Roman"/>
          <w:sz w:val="24"/>
          <w:szCs w:val="24"/>
          <w:lang w:val="en-GB"/>
        </w:rPr>
        <w:t xml:space="preserve"> per sample</w:t>
      </w:r>
      <w:r w:rsidRPr="00B1424D">
        <w:rPr>
          <w:rFonts w:ascii="Times New Roman" w:hAnsi="Times New Roman" w:cs="Times New Roman"/>
          <w:sz w:val="24"/>
          <w:szCs w:val="24"/>
          <w:lang w:val="en-GB"/>
        </w:rPr>
        <w:t xml:space="preserve">, and funding is </w:t>
      </w:r>
      <w:r w:rsidR="00D7697B" w:rsidRPr="00B1424D">
        <w:rPr>
          <w:rFonts w:ascii="Times New Roman" w:hAnsi="Times New Roman" w:cs="Times New Roman"/>
          <w:sz w:val="24"/>
          <w:szCs w:val="24"/>
          <w:lang w:val="en-GB"/>
        </w:rPr>
        <w:t xml:space="preserve">mostly </w:t>
      </w:r>
      <w:r w:rsidRPr="00B1424D">
        <w:rPr>
          <w:rFonts w:ascii="Times New Roman" w:hAnsi="Times New Roman" w:cs="Times New Roman"/>
          <w:sz w:val="24"/>
          <w:szCs w:val="24"/>
          <w:lang w:val="en-GB"/>
        </w:rPr>
        <w:t xml:space="preserve">provided </w:t>
      </w:r>
      <w:r w:rsidR="00D7697B" w:rsidRPr="00B1424D">
        <w:rPr>
          <w:rFonts w:ascii="Times New Roman" w:hAnsi="Times New Roman" w:cs="Times New Roman"/>
          <w:sz w:val="24"/>
          <w:szCs w:val="24"/>
          <w:lang w:val="en-GB"/>
        </w:rPr>
        <w:t>by</w:t>
      </w:r>
      <w:r w:rsidRPr="00B1424D">
        <w:rPr>
          <w:rFonts w:ascii="Times New Roman" w:hAnsi="Times New Roman" w:cs="Times New Roman"/>
          <w:sz w:val="24"/>
          <w:szCs w:val="24"/>
          <w:lang w:val="en-GB"/>
        </w:rPr>
        <w:t xml:space="preserve"> the governments (Table </w:t>
      </w:r>
      <w:r w:rsidR="00AE4485" w:rsidRPr="00B1424D">
        <w:rPr>
          <w:rFonts w:ascii="Times New Roman" w:hAnsi="Times New Roman" w:cs="Times New Roman"/>
          <w:sz w:val="24"/>
          <w:szCs w:val="24"/>
          <w:lang w:val="en-GB"/>
        </w:rPr>
        <w:t>S2</w:t>
      </w:r>
      <w:r w:rsidRPr="00B1424D">
        <w:rPr>
          <w:rFonts w:ascii="Times New Roman" w:hAnsi="Times New Roman" w:cs="Times New Roman"/>
          <w:sz w:val="24"/>
          <w:szCs w:val="24"/>
          <w:lang w:val="en-GB"/>
        </w:rPr>
        <w:t>).</w:t>
      </w:r>
      <w:r w:rsidRPr="00B1424D">
        <w:rPr>
          <w:rFonts w:ascii="Times New Roman" w:hAnsi="Times New Roman" w:cs="Times New Roman"/>
          <w:noProof/>
          <w:sz w:val="24"/>
          <w:szCs w:val="24"/>
          <w:lang w:val="en-GB"/>
        </w:rPr>
        <w:t xml:space="preserve"> In the majority of laboratories (</w:t>
      </w:r>
      <w:r w:rsidR="00C754F3" w:rsidRPr="00B1424D">
        <w:rPr>
          <w:rFonts w:ascii="Times New Roman" w:hAnsi="Times New Roman" w:cs="Times New Roman"/>
          <w:noProof/>
          <w:sz w:val="24"/>
          <w:szCs w:val="24"/>
          <w:lang w:val="en-GB"/>
        </w:rPr>
        <w:t>79</w:t>
      </w:r>
      <w:r w:rsidRPr="00B1424D">
        <w:rPr>
          <w:rFonts w:ascii="Times New Roman" w:hAnsi="Times New Roman" w:cs="Times New Roman"/>
          <w:noProof/>
          <w:sz w:val="24"/>
          <w:szCs w:val="24"/>
          <w:lang w:val="en-GB"/>
        </w:rPr>
        <w:t>%)</w:t>
      </w:r>
      <w:r w:rsidR="00784080" w:rsidRPr="00B1424D">
        <w:rPr>
          <w:rFonts w:ascii="Times New Roman" w:hAnsi="Times New Roman" w:cs="Times New Roman"/>
          <w:noProof/>
          <w:sz w:val="24"/>
          <w:szCs w:val="24"/>
          <w:lang w:val="en-GB"/>
        </w:rPr>
        <w:t>,</w:t>
      </w:r>
      <w:r w:rsidRPr="00B1424D">
        <w:rPr>
          <w:rFonts w:ascii="Times New Roman" w:hAnsi="Times New Roman" w:cs="Times New Roman"/>
          <w:noProof/>
          <w:sz w:val="24"/>
          <w:szCs w:val="24"/>
          <w:lang w:val="en-GB"/>
        </w:rPr>
        <w:t xml:space="preserve"> funding comes from the government, also combined with NGO and private sources. A notable exception is the U</w:t>
      </w:r>
      <w:r w:rsidR="00D7697B" w:rsidRPr="00B1424D">
        <w:rPr>
          <w:rFonts w:ascii="Times New Roman" w:hAnsi="Times New Roman" w:cs="Times New Roman"/>
          <w:noProof/>
          <w:sz w:val="24"/>
          <w:szCs w:val="24"/>
          <w:lang w:val="en-GB"/>
        </w:rPr>
        <w:t xml:space="preserve">nited </w:t>
      </w:r>
      <w:r w:rsidRPr="00B1424D">
        <w:rPr>
          <w:rFonts w:ascii="Times New Roman" w:hAnsi="Times New Roman" w:cs="Times New Roman"/>
          <w:noProof/>
          <w:sz w:val="24"/>
          <w:szCs w:val="24"/>
          <w:lang w:val="en-GB"/>
        </w:rPr>
        <w:t>K</w:t>
      </w:r>
      <w:r w:rsidR="00D7697B" w:rsidRPr="00B1424D">
        <w:rPr>
          <w:rFonts w:ascii="Times New Roman" w:hAnsi="Times New Roman" w:cs="Times New Roman"/>
          <w:noProof/>
          <w:sz w:val="24"/>
          <w:szCs w:val="24"/>
          <w:lang w:val="en-GB"/>
        </w:rPr>
        <w:t>ingdom</w:t>
      </w:r>
      <w:r w:rsidRPr="00B1424D">
        <w:rPr>
          <w:rFonts w:ascii="Times New Roman" w:hAnsi="Times New Roman" w:cs="Times New Roman"/>
          <w:noProof/>
          <w:sz w:val="24"/>
          <w:szCs w:val="24"/>
          <w:lang w:val="en-GB"/>
        </w:rPr>
        <w:t xml:space="preserve">: the two </w:t>
      </w:r>
      <w:r w:rsidR="00474970" w:rsidRPr="00B1424D">
        <w:rPr>
          <w:rFonts w:ascii="Times New Roman" w:hAnsi="Times New Roman" w:cs="Times New Roman"/>
          <w:noProof/>
          <w:sz w:val="24"/>
          <w:szCs w:val="24"/>
          <w:lang w:val="en-GB"/>
        </w:rPr>
        <w:t xml:space="preserve">laboratories </w:t>
      </w:r>
      <w:r w:rsidRPr="00B1424D">
        <w:rPr>
          <w:rFonts w:ascii="Times New Roman" w:hAnsi="Times New Roman" w:cs="Times New Roman"/>
          <w:noProof/>
          <w:sz w:val="24"/>
          <w:szCs w:val="24"/>
          <w:lang w:val="en-GB"/>
        </w:rPr>
        <w:t>particpating in the survey only receive funding from the government.</w:t>
      </w:r>
      <w:r w:rsidR="00474970" w:rsidRPr="00B1424D">
        <w:rPr>
          <w:rFonts w:ascii="Times New Roman" w:hAnsi="Times New Roman" w:cs="Times New Roman"/>
          <w:noProof/>
          <w:sz w:val="24"/>
          <w:szCs w:val="24"/>
          <w:lang w:val="en-GB"/>
        </w:rPr>
        <w:t xml:space="preserve"> For</w:t>
      </w:r>
      <w:r w:rsidRPr="00B1424D">
        <w:rPr>
          <w:rFonts w:ascii="Times New Roman" w:hAnsi="Times New Roman" w:cs="Times New Roman"/>
          <w:noProof/>
          <w:sz w:val="24"/>
          <w:szCs w:val="24"/>
          <w:lang w:val="en-GB"/>
        </w:rPr>
        <w:t xml:space="preserve"> the laboratoy from Romania, funding comes from research projects, and the laboratory from Estonia also receives funding on a “project basis” or “through universities internal resources”.</w:t>
      </w:r>
    </w:p>
    <w:p w14:paraId="1F50CCB1" w14:textId="43476EF0" w:rsidR="00CC2459" w:rsidRPr="00B1424D" w:rsidRDefault="00CC2459" w:rsidP="006D5F0A">
      <w:pPr>
        <w:spacing w:after="0" w:line="480" w:lineRule="auto"/>
        <w:jc w:val="both"/>
        <w:rPr>
          <w:rFonts w:ascii="Times New Roman" w:hAnsi="Times New Roman" w:cs="Times New Roman"/>
          <w:noProof/>
          <w:sz w:val="24"/>
          <w:szCs w:val="24"/>
          <w:lang w:val="en-GB"/>
        </w:rPr>
      </w:pPr>
      <w:r w:rsidRPr="00B1424D">
        <w:rPr>
          <w:rFonts w:ascii="Times New Roman" w:hAnsi="Times New Roman" w:cs="Times New Roman"/>
          <w:noProof/>
          <w:sz w:val="24"/>
          <w:szCs w:val="24"/>
          <w:lang w:val="en-GB"/>
        </w:rPr>
        <w:t xml:space="preserve">Table </w:t>
      </w:r>
      <w:r w:rsidR="00AE4485" w:rsidRPr="00B1424D">
        <w:rPr>
          <w:rFonts w:ascii="Times New Roman" w:hAnsi="Times New Roman" w:cs="Times New Roman"/>
          <w:noProof/>
          <w:sz w:val="24"/>
          <w:szCs w:val="24"/>
          <w:lang w:val="en-GB"/>
        </w:rPr>
        <w:t>S2</w:t>
      </w:r>
      <w:r w:rsidRPr="00B1424D">
        <w:rPr>
          <w:rFonts w:ascii="Times New Roman" w:hAnsi="Times New Roman" w:cs="Times New Roman"/>
          <w:noProof/>
          <w:sz w:val="24"/>
          <w:szCs w:val="24"/>
          <w:lang w:val="en-GB"/>
        </w:rPr>
        <w:t xml:space="preserve"> details the costs of analysis and the number of compounds analysed, the use of reference material and the accredited labs. In general, laboratories with lower price per </w:t>
      </w:r>
      <w:r w:rsidRPr="00B1424D">
        <w:rPr>
          <w:rFonts w:ascii="Times New Roman" w:hAnsi="Times New Roman" w:cs="Times New Roman"/>
          <w:noProof/>
          <w:sz w:val="24"/>
          <w:szCs w:val="24"/>
          <w:lang w:val="en-GB"/>
        </w:rPr>
        <w:lastRenderedPageBreak/>
        <w:t xml:space="preserve">analysis (&lt;50€) do not analyse more than 18 compounds, while laboratories with higher prices analyse a larger number of compounds. This may be explained because the development of new analytical techniques implies higher laboratory costs. Moreover, laboratories with prices of 50-250 or &gt;250 € always provide interpretation of the results and legal reports, which also implies more workload, time and experienced personnel. </w:t>
      </w:r>
    </w:p>
    <w:p w14:paraId="79C970AC" w14:textId="34289141" w:rsidR="00CC2459" w:rsidRPr="00B1424D" w:rsidRDefault="00CC2459"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The origin of the funding may also determine the prices offered by the laboratories. The funding of the laboratories whose prices range between 50 and 250 €</w:t>
      </w:r>
      <w:r w:rsidR="00784080" w:rsidRPr="00B1424D">
        <w:rPr>
          <w:rFonts w:ascii="Times New Roman" w:hAnsi="Times New Roman" w:cs="Times New Roman"/>
          <w:sz w:val="24"/>
          <w:szCs w:val="24"/>
          <w:lang w:val="en-GB"/>
        </w:rPr>
        <w:t>,</w:t>
      </w:r>
      <w:r w:rsidRPr="00B1424D">
        <w:rPr>
          <w:rFonts w:ascii="Times New Roman" w:hAnsi="Times New Roman" w:cs="Times New Roman"/>
          <w:sz w:val="24"/>
          <w:szCs w:val="24"/>
          <w:lang w:val="en-GB"/>
        </w:rPr>
        <w:t xml:space="preserve"> in most cases</w:t>
      </w:r>
      <w:r w:rsidR="00784080" w:rsidRPr="00B1424D">
        <w:rPr>
          <w:rFonts w:ascii="Times New Roman" w:hAnsi="Times New Roman" w:cs="Times New Roman"/>
          <w:sz w:val="24"/>
          <w:szCs w:val="24"/>
          <w:lang w:val="en-GB"/>
        </w:rPr>
        <w:t>,</w:t>
      </w:r>
      <w:r w:rsidRPr="00B1424D">
        <w:rPr>
          <w:rFonts w:ascii="Times New Roman" w:hAnsi="Times New Roman" w:cs="Times New Roman"/>
          <w:sz w:val="24"/>
          <w:szCs w:val="24"/>
          <w:lang w:val="en-GB"/>
        </w:rPr>
        <w:t xml:space="preserve"> comes from the government, nevertheless, laboratories with &lt;50 € prices are those with private or NGO financial support. </w:t>
      </w:r>
    </w:p>
    <w:p w14:paraId="5F311275" w14:textId="77777777" w:rsidR="00E22A73" w:rsidRPr="00B1424D" w:rsidRDefault="00E22A73" w:rsidP="006D5F0A">
      <w:pPr>
        <w:spacing w:after="0" w:line="480" w:lineRule="auto"/>
        <w:jc w:val="both"/>
        <w:rPr>
          <w:rFonts w:ascii="Times New Roman" w:hAnsi="Times New Roman" w:cs="Times New Roman"/>
          <w:sz w:val="24"/>
          <w:szCs w:val="24"/>
          <w:lang w:val="en-GB"/>
        </w:rPr>
      </w:pPr>
    </w:p>
    <w:p w14:paraId="1E14FBAB" w14:textId="77777777" w:rsidR="00E22A73" w:rsidRPr="00B1424D" w:rsidRDefault="00CC2459" w:rsidP="006D5F0A">
      <w:pPr>
        <w:tabs>
          <w:tab w:val="left" w:pos="3660"/>
        </w:tabs>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Other information</w:t>
      </w:r>
    </w:p>
    <w:p w14:paraId="6BF7B4DC" w14:textId="44AC390A" w:rsidR="00B047C1" w:rsidRPr="00B1424D" w:rsidRDefault="00CC2459" w:rsidP="006D5F0A">
      <w:pPr>
        <w:tabs>
          <w:tab w:val="left" w:pos="3660"/>
        </w:tabs>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 xml:space="preserve"> </w:t>
      </w:r>
    </w:p>
    <w:p w14:paraId="735DBD2C" w14:textId="608EB8BE" w:rsidR="00CC2459" w:rsidRPr="00B1424D" w:rsidRDefault="00CC2459" w:rsidP="006D5F0A">
      <w:pPr>
        <w:tabs>
          <w:tab w:val="left" w:pos="3660"/>
        </w:tabs>
        <w:spacing w:after="0" w:line="480" w:lineRule="auto"/>
        <w:jc w:val="both"/>
        <w:rPr>
          <w:rFonts w:ascii="Times New Roman" w:hAnsi="Times New Roman" w:cs="Times New Roman"/>
          <w:i/>
          <w:iCs/>
          <w:sz w:val="24"/>
          <w:szCs w:val="24"/>
          <w:lang w:val="en-GB"/>
        </w:rPr>
      </w:pPr>
      <w:r w:rsidRPr="00B1424D">
        <w:rPr>
          <w:rFonts w:ascii="Times New Roman" w:hAnsi="Times New Roman" w:cs="Times New Roman"/>
          <w:sz w:val="24"/>
          <w:szCs w:val="24"/>
          <w:lang w:val="en-GB"/>
        </w:rPr>
        <w:t xml:space="preserve">Different questions about other laboratory routines were also asked in the </w:t>
      </w:r>
      <w:r w:rsidR="002838CC" w:rsidRPr="00B1424D">
        <w:rPr>
          <w:rFonts w:ascii="Times New Roman" w:hAnsi="Times New Roman" w:cs="Times New Roman"/>
          <w:sz w:val="24"/>
          <w:szCs w:val="24"/>
          <w:lang w:val="en-GB"/>
        </w:rPr>
        <w:t>survey</w:t>
      </w:r>
      <w:r w:rsidRPr="00B1424D">
        <w:rPr>
          <w:rFonts w:ascii="Times New Roman" w:hAnsi="Times New Roman" w:cs="Times New Roman"/>
          <w:sz w:val="24"/>
          <w:szCs w:val="24"/>
          <w:lang w:val="en-GB"/>
        </w:rPr>
        <w:t xml:space="preserve"> (Tables 7 and 8). </w:t>
      </w:r>
      <w:r w:rsidR="00C754F3" w:rsidRPr="00B1424D">
        <w:rPr>
          <w:rFonts w:ascii="Times New Roman" w:hAnsi="Times New Roman" w:cs="Times New Roman"/>
          <w:sz w:val="24"/>
          <w:szCs w:val="24"/>
          <w:lang w:val="en-GB"/>
        </w:rPr>
        <w:t xml:space="preserve">Ten </w:t>
      </w:r>
      <w:r w:rsidRPr="00B1424D">
        <w:rPr>
          <w:rFonts w:ascii="Times New Roman" w:hAnsi="Times New Roman" w:cs="Times New Roman"/>
          <w:sz w:val="24"/>
          <w:szCs w:val="24"/>
          <w:lang w:val="en-GB"/>
        </w:rPr>
        <w:t>laboratories (</w:t>
      </w:r>
      <w:r w:rsidR="00C754F3" w:rsidRPr="00B1424D">
        <w:rPr>
          <w:rFonts w:ascii="Times New Roman" w:hAnsi="Times New Roman" w:cs="Times New Roman"/>
          <w:sz w:val="24"/>
          <w:szCs w:val="24"/>
          <w:lang w:val="en-GB"/>
        </w:rPr>
        <w:t>59</w:t>
      </w:r>
      <w:r w:rsidRPr="00B1424D">
        <w:rPr>
          <w:rFonts w:ascii="Times New Roman" w:hAnsi="Times New Roman" w:cs="Times New Roman"/>
          <w:sz w:val="24"/>
          <w:szCs w:val="24"/>
          <w:lang w:val="en-GB"/>
        </w:rPr>
        <w:t>%) provide toxicology training to their staff. Most of them (</w:t>
      </w:r>
      <w:r w:rsidR="00C754F3" w:rsidRPr="00B1424D">
        <w:rPr>
          <w:rFonts w:ascii="Times New Roman" w:hAnsi="Times New Roman" w:cs="Times New Roman"/>
          <w:sz w:val="24"/>
          <w:szCs w:val="24"/>
          <w:lang w:val="en-GB"/>
        </w:rPr>
        <w:t xml:space="preserve">14 </w:t>
      </w:r>
      <w:r w:rsidRPr="00B1424D">
        <w:rPr>
          <w:rFonts w:ascii="Times New Roman" w:hAnsi="Times New Roman" w:cs="Times New Roman"/>
          <w:sz w:val="24"/>
          <w:szCs w:val="24"/>
          <w:lang w:val="en-GB"/>
        </w:rPr>
        <w:t xml:space="preserve">laboratories, </w:t>
      </w:r>
      <w:r w:rsidR="00C754F3" w:rsidRPr="00B1424D">
        <w:rPr>
          <w:rFonts w:ascii="Times New Roman" w:hAnsi="Times New Roman" w:cs="Times New Roman"/>
          <w:sz w:val="24"/>
          <w:szCs w:val="24"/>
          <w:lang w:val="en-GB"/>
        </w:rPr>
        <w:t>78</w:t>
      </w:r>
      <w:r w:rsidRPr="00B1424D">
        <w:rPr>
          <w:rFonts w:ascii="Times New Roman" w:hAnsi="Times New Roman" w:cs="Times New Roman"/>
          <w:sz w:val="24"/>
          <w:szCs w:val="24"/>
          <w:lang w:val="en-GB"/>
        </w:rPr>
        <w:t xml:space="preserve">%) </w:t>
      </w:r>
      <w:proofErr w:type="gramStart"/>
      <w:r w:rsidRPr="00B1424D">
        <w:rPr>
          <w:rFonts w:ascii="Times New Roman" w:hAnsi="Times New Roman" w:cs="Times New Roman"/>
          <w:sz w:val="24"/>
          <w:szCs w:val="24"/>
          <w:lang w:val="en-GB"/>
        </w:rPr>
        <w:t>are able to</w:t>
      </w:r>
      <w:proofErr w:type="gramEnd"/>
      <w:r w:rsidRPr="00B1424D">
        <w:rPr>
          <w:rFonts w:ascii="Times New Roman" w:hAnsi="Times New Roman" w:cs="Times New Roman"/>
          <w:sz w:val="24"/>
          <w:szCs w:val="24"/>
          <w:lang w:val="en-GB"/>
        </w:rPr>
        <w:t xml:space="preserve"> process samples from outside of the institution and/or cooperate with other countries. Laboratories from Romania, UK, </w:t>
      </w:r>
      <w:proofErr w:type="gramStart"/>
      <w:r w:rsidRPr="00B1424D">
        <w:rPr>
          <w:rFonts w:ascii="Times New Roman" w:hAnsi="Times New Roman" w:cs="Times New Roman"/>
          <w:sz w:val="24"/>
          <w:szCs w:val="24"/>
          <w:lang w:val="en-GB"/>
        </w:rPr>
        <w:t>Italy</w:t>
      </w:r>
      <w:proofErr w:type="gramEnd"/>
      <w:r w:rsidRPr="00B1424D">
        <w:rPr>
          <w:rFonts w:ascii="Times New Roman" w:hAnsi="Times New Roman" w:cs="Times New Roman"/>
          <w:sz w:val="24"/>
          <w:szCs w:val="24"/>
          <w:lang w:val="en-GB"/>
        </w:rPr>
        <w:t xml:space="preserve"> and Croatia publish data online (see Table </w:t>
      </w:r>
      <w:r w:rsidR="00D25407" w:rsidRPr="00B1424D">
        <w:rPr>
          <w:rFonts w:ascii="Times New Roman" w:hAnsi="Times New Roman" w:cs="Times New Roman"/>
          <w:sz w:val="24"/>
          <w:szCs w:val="24"/>
          <w:lang w:val="en-GB"/>
        </w:rPr>
        <w:t>S</w:t>
      </w:r>
      <w:r w:rsidR="00B866A4" w:rsidRPr="00B1424D">
        <w:rPr>
          <w:rFonts w:ascii="Times New Roman" w:hAnsi="Times New Roman" w:cs="Times New Roman"/>
          <w:sz w:val="24"/>
          <w:szCs w:val="24"/>
          <w:lang w:val="en-GB"/>
        </w:rPr>
        <w:t>4</w:t>
      </w:r>
      <w:r w:rsidRPr="00B1424D">
        <w:rPr>
          <w:rFonts w:ascii="Times New Roman" w:hAnsi="Times New Roman" w:cs="Times New Roman"/>
          <w:sz w:val="24"/>
          <w:szCs w:val="24"/>
          <w:lang w:val="en-GB"/>
        </w:rPr>
        <w:t xml:space="preserve">). </w:t>
      </w:r>
    </w:p>
    <w:p w14:paraId="0064A53B" w14:textId="6867243F" w:rsidR="00CC2459" w:rsidRPr="00B1424D" w:rsidRDefault="00CC2459" w:rsidP="006D5F0A">
      <w:pPr>
        <w:tabs>
          <w:tab w:val="left" w:pos="3660"/>
        </w:tabs>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 xml:space="preserve">In general, laboratories </w:t>
      </w:r>
      <w:r w:rsidR="002C3137" w:rsidRPr="00B1424D">
        <w:rPr>
          <w:rFonts w:ascii="Times New Roman" w:hAnsi="Times New Roman" w:cs="Times New Roman"/>
          <w:sz w:val="24"/>
          <w:szCs w:val="24"/>
          <w:lang w:val="en-GB"/>
        </w:rPr>
        <w:t xml:space="preserve">report </w:t>
      </w:r>
      <w:r w:rsidRPr="00B1424D">
        <w:rPr>
          <w:rFonts w:ascii="Times New Roman" w:hAnsi="Times New Roman" w:cs="Times New Roman"/>
          <w:sz w:val="24"/>
          <w:szCs w:val="24"/>
          <w:lang w:val="en-GB"/>
        </w:rPr>
        <w:t xml:space="preserve">results </w:t>
      </w:r>
      <w:r w:rsidR="002C3137" w:rsidRPr="00B1424D">
        <w:rPr>
          <w:rFonts w:ascii="Times New Roman" w:hAnsi="Times New Roman" w:cs="Times New Roman"/>
          <w:sz w:val="24"/>
          <w:szCs w:val="24"/>
          <w:lang w:val="en-GB"/>
        </w:rPr>
        <w:t>with</w:t>
      </w:r>
      <w:r w:rsidRPr="00B1424D">
        <w:rPr>
          <w:rFonts w:ascii="Times New Roman" w:hAnsi="Times New Roman" w:cs="Times New Roman"/>
          <w:sz w:val="24"/>
          <w:szCs w:val="24"/>
          <w:lang w:val="en-GB"/>
        </w:rPr>
        <w:t>in 15-30 days. Regarding the use of reference materials, most of the laboratories (</w:t>
      </w:r>
      <w:r w:rsidR="00C754F3" w:rsidRPr="00B1424D">
        <w:rPr>
          <w:rFonts w:ascii="Times New Roman" w:hAnsi="Times New Roman" w:cs="Times New Roman"/>
          <w:sz w:val="24"/>
          <w:szCs w:val="24"/>
          <w:lang w:val="en-GB"/>
        </w:rPr>
        <w:t>83</w:t>
      </w:r>
      <w:r w:rsidRPr="00B1424D">
        <w:rPr>
          <w:rFonts w:ascii="Times New Roman" w:hAnsi="Times New Roman" w:cs="Times New Roman"/>
          <w:sz w:val="24"/>
          <w:szCs w:val="24"/>
          <w:lang w:val="en-GB"/>
        </w:rPr>
        <w:t>%) use at least some analytical reference material, while three (</w:t>
      </w:r>
      <w:r w:rsidR="005834C0" w:rsidRPr="00B1424D">
        <w:rPr>
          <w:rFonts w:ascii="Times New Roman" w:hAnsi="Times New Roman" w:cs="Times New Roman"/>
          <w:sz w:val="24"/>
          <w:szCs w:val="24"/>
          <w:lang w:val="en-GB"/>
        </w:rPr>
        <w:t>17</w:t>
      </w:r>
      <w:r w:rsidRPr="00B1424D">
        <w:rPr>
          <w:rFonts w:ascii="Times New Roman" w:hAnsi="Times New Roman" w:cs="Times New Roman"/>
          <w:sz w:val="24"/>
          <w:szCs w:val="24"/>
          <w:lang w:val="en-GB"/>
        </w:rPr>
        <w:t>%) of them do not have them available. Regarding the laboratories with accreditation (2 from U</w:t>
      </w:r>
      <w:r w:rsidR="00762002" w:rsidRPr="00B1424D">
        <w:rPr>
          <w:rFonts w:ascii="Times New Roman" w:hAnsi="Times New Roman" w:cs="Times New Roman"/>
          <w:sz w:val="24"/>
          <w:szCs w:val="24"/>
          <w:lang w:val="en-GB"/>
        </w:rPr>
        <w:t xml:space="preserve">nited </w:t>
      </w:r>
      <w:r w:rsidRPr="00B1424D">
        <w:rPr>
          <w:rFonts w:ascii="Times New Roman" w:hAnsi="Times New Roman" w:cs="Times New Roman"/>
          <w:sz w:val="24"/>
          <w:szCs w:val="24"/>
          <w:lang w:val="en-GB"/>
        </w:rPr>
        <w:t>K</w:t>
      </w:r>
      <w:r w:rsidR="00762002" w:rsidRPr="00B1424D">
        <w:rPr>
          <w:rFonts w:ascii="Times New Roman" w:hAnsi="Times New Roman" w:cs="Times New Roman"/>
          <w:sz w:val="24"/>
          <w:szCs w:val="24"/>
          <w:lang w:val="en-GB"/>
        </w:rPr>
        <w:t>ingdom</w:t>
      </w:r>
      <w:r w:rsidRPr="00B1424D">
        <w:rPr>
          <w:rFonts w:ascii="Times New Roman" w:hAnsi="Times New Roman" w:cs="Times New Roman"/>
          <w:sz w:val="24"/>
          <w:szCs w:val="24"/>
          <w:lang w:val="en-GB"/>
        </w:rPr>
        <w:t xml:space="preserve"> and Italy, </w:t>
      </w:r>
      <w:proofErr w:type="gramStart"/>
      <w:r w:rsidRPr="00B1424D">
        <w:rPr>
          <w:rFonts w:ascii="Times New Roman" w:hAnsi="Times New Roman" w:cs="Times New Roman"/>
          <w:sz w:val="24"/>
          <w:szCs w:val="24"/>
          <w:lang w:val="en-GB"/>
        </w:rPr>
        <w:t>Serbia</w:t>
      </w:r>
      <w:proofErr w:type="gramEnd"/>
      <w:r w:rsidRPr="00B1424D">
        <w:rPr>
          <w:rFonts w:ascii="Times New Roman" w:hAnsi="Times New Roman" w:cs="Times New Roman"/>
          <w:sz w:val="24"/>
          <w:szCs w:val="24"/>
          <w:lang w:val="en-GB"/>
        </w:rPr>
        <w:t xml:space="preserve"> and North Macedonia), all of them have quality assurance ISO 17025 (Table </w:t>
      </w:r>
      <w:r w:rsidR="00397609" w:rsidRPr="00B1424D">
        <w:rPr>
          <w:rFonts w:ascii="Times New Roman" w:hAnsi="Times New Roman" w:cs="Times New Roman"/>
          <w:sz w:val="24"/>
          <w:szCs w:val="24"/>
          <w:lang w:val="en-GB"/>
        </w:rPr>
        <w:t>S3</w:t>
      </w:r>
      <w:r w:rsidRPr="00B1424D">
        <w:rPr>
          <w:rFonts w:ascii="Times New Roman" w:hAnsi="Times New Roman" w:cs="Times New Roman"/>
          <w:sz w:val="24"/>
          <w:szCs w:val="24"/>
          <w:lang w:val="en-GB"/>
        </w:rPr>
        <w:t>).</w:t>
      </w:r>
      <w:r w:rsidR="002C3137" w:rsidRPr="00B1424D">
        <w:rPr>
          <w:rFonts w:ascii="Times New Roman" w:hAnsi="Times New Roman" w:cs="Times New Roman"/>
          <w:sz w:val="24"/>
          <w:szCs w:val="24"/>
          <w:lang w:val="en-GB"/>
        </w:rPr>
        <w:t xml:space="preserve"> </w:t>
      </w:r>
      <w:r w:rsidRPr="00B1424D">
        <w:rPr>
          <w:rFonts w:ascii="Times New Roman" w:hAnsi="Times New Roman" w:cs="Times New Roman"/>
          <w:sz w:val="24"/>
          <w:szCs w:val="24"/>
          <w:lang w:val="en-GB"/>
        </w:rPr>
        <w:t>Most laboratories (</w:t>
      </w:r>
      <w:r w:rsidR="005834C0" w:rsidRPr="00B1424D">
        <w:rPr>
          <w:rFonts w:ascii="Times New Roman" w:hAnsi="Times New Roman" w:cs="Times New Roman"/>
          <w:sz w:val="24"/>
          <w:szCs w:val="24"/>
          <w:lang w:val="en-GB"/>
        </w:rPr>
        <w:t xml:space="preserve">15 </w:t>
      </w:r>
      <w:r w:rsidRPr="00B1424D">
        <w:rPr>
          <w:rFonts w:ascii="Times New Roman" w:hAnsi="Times New Roman" w:cs="Times New Roman"/>
          <w:sz w:val="24"/>
          <w:szCs w:val="24"/>
          <w:lang w:val="en-GB"/>
        </w:rPr>
        <w:t>lab</w:t>
      </w:r>
      <w:r w:rsidR="005834C0" w:rsidRPr="00B1424D">
        <w:rPr>
          <w:rFonts w:ascii="Times New Roman" w:hAnsi="Times New Roman" w:cs="Times New Roman"/>
          <w:sz w:val="24"/>
          <w:szCs w:val="24"/>
          <w:lang w:val="en-GB"/>
        </w:rPr>
        <w:t>oratories</w:t>
      </w:r>
      <w:r w:rsidRPr="00B1424D">
        <w:rPr>
          <w:rFonts w:ascii="Times New Roman" w:hAnsi="Times New Roman" w:cs="Times New Roman"/>
          <w:sz w:val="24"/>
          <w:szCs w:val="24"/>
          <w:lang w:val="en-GB"/>
        </w:rPr>
        <w:t xml:space="preserve">, </w:t>
      </w:r>
      <w:r w:rsidR="005834C0" w:rsidRPr="00B1424D">
        <w:rPr>
          <w:rFonts w:ascii="Times New Roman" w:hAnsi="Times New Roman" w:cs="Times New Roman"/>
          <w:sz w:val="24"/>
          <w:szCs w:val="24"/>
          <w:lang w:val="en-GB"/>
        </w:rPr>
        <w:t>83</w:t>
      </w:r>
      <w:r w:rsidRPr="00B1424D">
        <w:rPr>
          <w:rFonts w:ascii="Times New Roman" w:hAnsi="Times New Roman" w:cs="Times New Roman"/>
          <w:sz w:val="24"/>
          <w:szCs w:val="24"/>
          <w:lang w:val="en-GB"/>
        </w:rPr>
        <w:t xml:space="preserve">%) provide interpretation of the analytical results (Table </w:t>
      </w:r>
      <w:r w:rsidR="00D25407" w:rsidRPr="00B1424D">
        <w:rPr>
          <w:rFonts w:ascii="Times New Roman" w:hAnsi="Times New Roman" w:cs="Times New Roman"/>
          <w:sz w:val="24"/>
          <w:szCs w:val="24"/>
          <w:lang w:val="en-GB"/>
        </w:rPr>
        <w:t>S</w:t>
      </w:r>
      <w:r w:rsidR="00B866A4" w:rsidRPr="00B1424D">
        <w:rPr>
          <w:rFonts w:ascii="Times New Roman" w:hAnsi="Times New Roman" w:cs="Times New Roman"/>
          <w:sz w:val="24"/>
          <w:szCs w:val="24"/>
          <w:lang w:val="en-GB"/>
        </w:rPr>
        <w:t>4</w:t>
      </w:r>
      <w:r w:rsidRPr="00B1424D">
        <w:rPr>
          <w:rFonts w:ascii="Times New Roman" w:hAnsi="Times New Roman" w:cs="Times New Roman"/>
          <w:sz w:val="24"/>
          <w:szCs w:val="24"/>
          <w:lang w:val="en-GB"/>
        </w:rPr>
        <w:t xml:space="preserve">), which may be a helpful </w:t>
      </w:r>
      <w:r w:rsidR="00A238C6" w:rsidRPr="00B1424D">
        <w:rPr>
          <w:rFonts w:ascii="Times New Roman" w:hAnsi="Times New Roman" w:cs="Times New Roman"/>
          <w:sz w:val="24"/>
          <w:szCs w:val="24"/>
          <w:lang w:val="en-GB"/>
        </w:rPr>
        <w:t>step</w:t>
      </w:r>
      <w:r w:rsidRPr="00B1424D">
        <w:rPr>
          <w:rFonts w:ascii="Times New Roman" w:hAnsi="Times New Roman" w:cs="Times New Roman"/>
          <w:sz w:val="24"/>
          <w:szCs w:val="24"/>
          <w:lang w:val="en-GB"/>
        </w:rPr>
        <w:t xml:space="preserve"> considering </w:t>
      </w:r>
      <w:r w:rsidR="00A238C6" w:rsidRPr="00B1424D">
        <w:rPr>
          <w:rFonts w:ascii="Times New Roman" w:hAnsi="Times New Roman" w:cs="Times New Roman"/>
          <w:sz w:val="24"/>
          <w:szCs w:val="24"/>
          <w:lang w:val="en-GB"/>
        </w:rPr>
        <w:t xml:space="preserve">that </w:t>
      </w:r>
      <w:r w:rsidRPr="00B1424D">
        <w:rPr>
          <w:rFonts w:ascii="Times New Roman" w:hAnsi="Times New Roman" w:cs="Times New Roman"/>
          <w:sz w:val="24"/>
          <w:szCs w:val="24"/>
          <w:lang w:val="en-GB"/>
        </w:rPr>
        <w:t>many clients are not specialists in toxicology.</w:t>
      </w:r>
    </w:p>
    <w:p w14:paraId="30237FCF" w14:textId="1128FB24" w:rsidR="00CC2459" w:rsidRPr="00B1424D" w:rsidRDefault="00CC2459" w:rsidP="006D5F0A">
      <w:pPr>
        <w:tabs>
          <w:tab w:val="left" w:pos="3660"/>
        </w:tabs>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lastRenderedPageBreak/>
        <w:t xml:space="preserve">With respect to legal cases (Table </w:t>
      </w:r>
      <w:r w:rsidR="00397609" w:rsidRPr="00B1424D">
        <w:rPr>
          <w:rFonts w:ascii="Times New Roman" w:hAnsi="Times New Roman" w:cs="Times New Roman"/>
          <w:sz w:val="24"/>
          <w:szCs w:val="24"/>
          <w:lang w:val="en-GB"/>
        </w:rPr>
        <w:t>S</w:t>
      </w:r>
      <w:r w:rsidR="00B866A4" w:rsidRPr="00B1424D">
        <w:rPr>
          <w:rFonts w:ascii="Times New Roman" w:hAnsi="Times New Roman" w:cs="Times New Roman"/>
          <w:sz w:val="24"/>
          <w:szCs w:val="24"/>
          <w:lang w:val="en-GB"/>
        </w:rPr>
        <w:t>5</w:t>
      </w:r>
      <w:r w:rsidRPr="00B1424D">
        <w:rPr>
          <w:rFonts w:ascii="Times New Roman" w:hAnsi="Times New Roman" w:cs="Times New Roman"/>
          <w:sz w:val="24"/>
          <w:szCs w:val="24"/>
          <w:lang w:val="en-GB"/>
        </w:rPr>
        <w:t xml:space="preserve">), </w:t>
      </w:r>
      <w:r w:rsidR="005834C0" w:rsidRPr="00B1424D">
        <w:rPr>
          <w:rFonts w:ascii="Times New Roman" w:hAnsi="Times New Roman" w:cs="Times New Roman"/>
          <w:sz w:val="24"/>
          <w:szCs w:val="24"/>
          <w:lang w:val="en-GB"/>
        </w:rPr>
        <w:t xml:space="preserve">15 </w:t>
      </w:r>
      <w:r w:rsidRPr="00B1424D">
        <w:rPr>
          <w:rFonts w:ascii="Times New Roman" w:hAnsi="Times New Roman" w:cs="Times New Roman"/>
          <w:sz w:val="24"/>
          <w:szCs w:val="24"/>
          <w:lang w:val="en-GB"/>
        </w:rPr>
        <w:t>laboratories (</w:t>
      </w:r>
      <w:r w:rsidR="005834C0" w:rsidRPr="00B1424D">
        <w:rPr>
          <w:rFonts w:ascii="Times New Roman" w:hAnsi="Times New Roman" w:cs="Times New Roman"/>
          <w:sz w:val="24"/>
          <w:szCs w:val="24"/>
          <w:lang w:val="en-GB"/>
        </w:rPr>
        <w:t>83</w:t>
      </w:r>
      <w:r w:rsidRPr="00B1424D">
        <w:rPr>
          <w:rFonts w:ascii="Times New Roman" w:hAnsi="Times New Roman" w:cs="Times New Roman"/>
          <w:sz w:val="24"/>
          <w:szCs w:val="24"/>
          <w:lang w:val="en-GB"/>
        </w:rPr>
        <w:t xml:space="preserve">%) prepare legal reports. The legislation on animal poisoning in European countries is extensive. There is international legislation such as conventions and  treaties </w:t>
      </w:r>
      <w:r w:rsidRPr="00B1424D">
        <w:rPr>
          <w:rFonts w:ascii="Times New Roman" w:hAnsi="Times New Roman" w:cs="Times New Roman"/>
          <w:sz w:val="24"/>
          <w:szCs w:val="24"/>
          <w:lang w:val="en-GB"/>
        </w:rPr>
        <w:fldChar w:fldCharType="begin" w:fldLock="1"/>
      </w:r>
      <w:r w:rsidR="008F3993" w:rsidRPr="00B1424D">
        <w:rPr>
          <w:rFonts w:ascii="Times New Roman" w:hAnsi="Times New Roman" w:cs="Times New Roman"/>
          <w:sz w:val="24"/>
          <w:szCs w:val="24"/>
          <w:lang w:val="en-GB"/>
        </w:rPr>
        <w:instrText>ADDIN CSL_CITATION {"citationItems":[{"id":"ITEM-1","itemData":{"author":[{"dropping-particle":"","family":"92/43","given":"Council Directive","non-dropping-particle":"","parse-names":false,"suffix":""}],"container-title":"Official Journal of the European Communities","id":"ITEM-1","issued":{"date-parts":[["1992"]]},"title":"Council Directive 92/43 EEC of 21 May 1992 on the conservation of natural habitats and of wild fauna and flora.","type":"legislation","volume":"L 206/7"},"uris":["http://www.mendeley.com/documents/?uuid=4123e91c-85f2-453f-8ea5-c86d93f1a612"]},{"id":"ITEM-2","itemData":{"author":[{"dropping-particle":"","family":"2008/99/EC","given":"","non-dropping-particle":"","parse-names":false,"suffix":""}],"container-title":"Directive","id":"ITEM-2","issue":"328","issued":{"date-parts":[["2008"]]},"page":"28","title":"Directive 2008/99/EC of the European Parliment and of the Council of 19 November 2008 on the protection of the environment through criminal law.","type":"legislation","volume":"L"},"uris":["http://www.mendeley.com/documents/?uuid=6278fd4b-afd5-41de-b858-efd4380dc580"]},{"id":"ITEM-3","itemData":{"author":[{"dropping-particle":"","family":"Directive 2009/147/EC","given":"","non-dropping-particle":"","parse-names":false,"suffix":""}],"container-title":"Official Journal of the European Union","id":"ITEM-3","issued":{"date-parts":[["2010"]]},"title":"Directive 2009/147/EC of the European Parliment and of the Council of 30 November 2009 on the conservation of wild birds.","type":"legislation","volume":"L 20/7"},"uris":["http://www.mendeley.com/documents/?uuid=6504fc9e-d7d7-4b0b-832f-33a56beb15f1"]}],"mendeley":{"formattedCitation":"(92/43 1992; 2008/99/EC 2008; Directive 2009/147/EC 2010)","plainTextFormattedCitation":"(92/43 1992; 2008/99/EC 2008; Directive 2009/147/EC 2010)","previouslyFormattedCitation":"(92/43 1992; 2008/99/EC 2008; Directive 2009/147/EC 2010)"},"properties":{"noteIndex":0},"schema":"https://github.com/citation-style-language/schema/raw/master/csl-citation.json"}</w:instrText>
      </w:r>
      <w:r w:rsidRPr="00B1424D">
        <w:rPr>
          <w:rFonts w:ascii="Times New Roman" w:hAnsi="Times New Roman" w:cs="Times New Roman"/>
          <w:sz w:val="24"/>
          <w:szCs w:val="24"/>
          <w:lang w:val="en-GB"/>
        </w:rPr>
        <w:fldChar w:fldCharType="separate"/>
      </w:r>
      <w:r w:rsidR="003D62C9" w:rsidRPr="00B1424D">
        <w:rPr>
          <w:rFonts w:ascii="Times New Roman" w:hAnsi="Times New Roman" w:cs="Times New Roman"/>
          <w:noProof/>
          <w:sz w:val="24"/>
          <w:szCs w:val="24"/>
          <w:lang w:val="en-GB"/>
        </w:rPr>
        <w:t>(</w:t>
      </w:r>
      <w:r w:rsidR="00E8658B" w:rsidRPr="00B1424D">
        <w:rPr>
          <w:rFonts w:ascii="Times New Roman" w:hAnsi="Times New Roman" w:cs="Times New Roman"/>
          <w:noProof/>
          <w:sz w:val="24"/>
          <w:szCs w:val="24"/>
          <w:lang w:val="en-GB"/>
        </w:rPr>
        <w:t xml:space="preserve">Directive </w:t>
      </w:r>
      <w:r w:rsidR="003D62C9" w:rsidRPr="00B1424D">
        <w:rPr>
          <w:rFonts w:ascii="Times New Roman" w:hAnsi="Times New Roman" w:cs="Times New Roman"/>
          <w:noProof/>
          <w:sz w:val="24"/>
          <w:szCs w:val="24"/>
          <w:lang w:val="en-GB"/>
        </w:rPr>
        <w:t xml:space="preserve">92/43 1992; </w:t>
      </w:r>
      <w:r w:rsidR="00E8658B" w:rsidRPr="00B1424D">
        <w:rPr>
          <w:rFonts w:ascii="Times New Roman" w:hAnsi="Times New Roman" w:cs="Times New Roman"/>
          <w:noProof/>
          <w:sz w:val="24"/>
          <w:szCs w:val="24"/>
          <w:lang w:val="en-GB"/>
        </w:rPr>
        <w:t xml:space="preserve">Directive </w:t>
      </w:r>
      <w:r w:rsidR="003D62C9" w:rsidRPr="00B1424D">
        <w:rPr>
          <w:rFonts w:ascii="Times New Roman" w:hAnsi="Times New Roman" w:cs="Times New Roman"/>
          <w:noProof/>
          <w:sz w:val="24"/>
          <w:szCs w:val="24"/>
          <w:lang w:val="en-GB"/>
        </w:rPr>
        <w:t>2008/99/EC 2008; Directive 2009/147/EC 2010)</w:t>
      </w:r>
      <w:r w:rsidRPr="00B1424D">
        <w:rPr>
          <w:rFonts w:ascii="Times New Roman" w:hAnsi="Times New Roman" w:cs="Times New Roman"/>
          <w:sz w:val="24"/>
          <w:szCs w:val="24"/>
          <w:lang w:val="en-GB"/>
        </w:rPr>
        <w:fldChar w:fldCharType="end"/>
      </w:r>
      <w:r w:rsidRPr="00B1424D">
        <w:rPr>
          <w:rFonts w:ascii="Times New Roman" w:hAnsi="Times New Roman" w:cs="Times New Roman"/>
          <w:sz w:val="24"/>
          <w:szCs w:val="24"/>
          <w:lang w:val="en-GB"/>
        </w:rPr>
        <w:t>, and there are laws</w:t>
      </w:r>
      <w:r w:rsidR="000E0FCD" w:rsidRPr="00B1424D">
        <w:rPr>
          <w:rFonts w:ascii="Times New Roman" w:hAnsi="Times New Roman" w:cs="Times New Roman"/>
          <w:sz w:val="24"/>
          <w:szCs w:val="24"/>
          <w:lang w:val="en-GB"/>
        </w:rPr>
        <w:t xml:space="preserve"> or regulations</w:t>
      </w:r>
      <w:r w:rsidRPr="00B1424D">
        <w:rPr>
          <w:rFonts w:ascii="Times New Roman" w:hAnsi="Times New Roman" w:cs="Times New Roman"/>
          <w:sz w:val="24"/>
          <w:szCs w:val="24"/>
          <w:lang w:val="en-GB"/>
        </w:rPr>
        <w:t xml:space="preserve"> in each country regulating specifically wildlife poisoning </w:t>
      </w:r>
      <w:r w:rsidRPr="00B1424D">
        <w:rPr>
          <w:rFonts w:ascii="Times New Roman" w:hAnsi="Times New Roman" w:cs="Times New Roman"/>
          <w:sz w:val="24"/>
          <w:szCs w:val="24"/>
          <w:lang w:val="en-GB"/>
        </w:rPr>
        <w:fldChar w:fldCharType="begin" w:fldLock="1"/>
      </w:r>
      <w:r w:rsidRPr="00B1424D">
        <w:rPr>
          <w:rFonts w:ascii="Times New Roman" w:hAnsi="Times New Roman" w:cs="Times New Roman"/>
          <w:sz w:val="24"/>
          <w:szCs w:val="24"/>
          <w:lang w:val="en-GB"/>
        </w:rPr>
        <w:instrText>ADDIN CSL_CITATION {"citationItems":[{"id":"ITEM-1","itemData":{"DOI":"10.1016/j.forsciint.2016.07.002","author":[{"dropping-particle":"","family":"Bille","given":"Laura","non-dropping-particle":"","parse-names":false,"suffix":""},{"dropping-particle":"","family":"Toson","given":"Marica","non-dropping-particle":"","parse-names":false,"suffix":""},{"dropping-particle":"","family":"Mulatti","given":"Paolo","non-dropping-particle":"","parse-names":false,"suffix":""},{"dropping-particle":"","family":"Dalla","given":"Manuela","non-dropping-particle":"","parse-names":false,"suffix":""},{"dropping-particle":"","family":"If","given":"T D","non-dropping-particle":"","parse-names":false,"suffix":""},{"dropping-particle":"","family":"If","given":"T D","non-dropping-particle":"","parse-names":false,"suffix":""},{"dropping-particle":"","family":"Angeletti","given":"Roberto","non-dropping-particle":"","parse-names":false,"suffix":""},{"dropping-particle":"","family":"Capolongo","given":"Francesca","non-dropping-particle":"","parse-names":false,"suffix":""},{"dropping-particle":"","family":"Casarotto","given":"Claudia","non-dropping-particle":"","parse-names":false,"suffix":""},{"dropping-particle":"","family":"Ferre","given":"Nicola","non-dropping-particle":"","parse-names":false,"suffix":""},{"dropping-particle":"","family":"Gallocchio","given":"Federica","non-dropping-particle":"","parse-names":false,"suffix":""},{"dropping-particle":"","family":"Binato","given":"Giovanni","non-dropping-particle":"","parse-names":false,"suffix":""}],"id":"ITEM-1","issued":{"date-parts":[["2016"]]},"page":"440-448","title":"Epidemiology of animal poisoning : An overview on the features and spatio-temporal distribution of the phenomenon in the north-eastern Italian regions","type":"article-journal","volume":"266"},"uris":["http://www.mendeley.com/documents/?uuid=30c126e9-95f6-42a1-9a9a-5d2b94746946"]},{"id":"ITEM-2","itemData":{"author":[{"dropping-particle":"","family":"Ntemiri, Κ. and Saravia","given":"V.","non-dropping-particle":"","parse-names":false,"suffix":""}],"id":"ITEM-2","issued":{"date-parts":[["2016"]]},"title":"The illegal use of poison baits in Greece Antipoison Task Force Technical report for action C1 LIFE + Project “ The Return of the Neophron ”","type":"article-journal"},"uris":["http://www.mendeley.com/documents/?uuid=845a0a88-50b8-4797-8860-bc95ac1c3051"]}],"mendeley":{"formattedCitation":"(Bille et al. 2016; Ntemiri, Κ. and Saravia 2016)","manualFormatting":"(Bille et al., 2016; Ntemiri and Saravia, 2016)","plainTextFormattedCitation":"(Bille et al. 2016; Ntemiri, Κ. and Saravia 2016)","previouslyFormattedCitation":"(Bille et al. 2016; Ntemiri, Κ. and Saravia 2016)"},"properties":{"noteIndex":0},"schema":"https://github.com/citation-style-language/schema/raw/master/csl-citation.json"}</w:instrText>
      </w:r>
      <w:r w:rsidRPr="00B1424D">
        <w:rPr>
          <w:rFonts w:ascii="Times New Roman" w:hAnsi="Times New Roman" w:cs="Times New Roman"/>
          <w:sz w:val="24"/>
          <w:szCs w:val="24"/>
          <w:lang w:val="en-GB"/>
        </w:rPr>
        <w:fldChar w:fldCharType="separate"/>
      </w:r>
      <w:r w:rsidRPr="00B1424D">
        <w:rPr>
          <w:rFonts w:ascii="Times New Roman" w:hAnsi="Times New Roman" w:cs="Times New Roman"/>
          <w:noProof/>
          <w:sz w:val="24"/>
          <w:szCs w:val="24"/>
          <w:lang w:val="en-GB"/>
        </w:rPr>
        <w:t xml:space="preserve">(Bille </w:t>
      </w:r>
      <w:r w:rsidRPr="00B1424D">
        <w:rPr>
          <w:rFonts w:ascii="Times New Roman" w:hAnsi="Times New Roman" w:cs="Times New Roman"/>
          <w:iCs/>
          <w:noProof/>
          <w:sz w:val="24"/>
          <w:szCs w:val="24"/>
          <w:lang w:val="en-GB"/>
        </w:rPr>
        <w:t>et al.</w:t>
      </w:r>
      <w:r w:rsidRPr="00B1424D">
        <w:rPr>
          <w:rFonts w:ascii="Times New Roman" w:hAnsi="Times New Roman" w:cs="Times New Roman"/>
          <w:noProof/>
          <w:sz w:val="24"/>
          <w:szCs w:val="24"/>
          <w:lang w:val="en-GB"/>
        </w:rPr>
        <w:t>, 2016; Ntemiri and Saravia, 2016)</w:t>
      </w:r>
      <w:r w:rsidRPr="00B1424D">
        <w:rPr>
          <w:rFonts w:ascii="Times New Roman" w:hAnsi="Times New Roman" w:cs="Times New Roman"/>
          <w:sz w:val="24"/>
          <w:szCs w:val="24"/>
          <w:lang w:val="en-GB"/>
        </w:rPr>
        <w:fldChar w:fldCharType="end"/>
      </w:r>
      <w:r w:rsidRPr="00B1424D">
        <w:rPr>
          <w:rFonts w:ascii="Times New Roman" w:hAnsi="Times New Roman" w:cs="Times New Roman"/>
          <w:sz w:val="24"/>
          <w:szCs w:val="24"/>
          <w:lang w:val="en-GB"/>
        </w:rPr>
        <w:t xml:space="preserve">. </w:t>
      </w:r>
      <w:r w:rsidR="00762002" w:rsidRPr="00B1424D">
        <w:rPr>
          <w:rFonts w:ascii="Times New Roman" w:hAnsi="Times New Roman" w:cs="Times New Roman"/>
          <w:sz w:val="24"/>
          <w:szCs w:val="24"/>
          <w:lang w:val="en-GB"/>
        </w:rPr>
        <w:t xml:space="preserve">However, </w:t>
      </w:r>
      <w:r w:rsidR="00D7563D" w:rsidRPr="00B1424D">
        <w:rPr>
          <w:rFonts w:ascii="Times New Roman" w:hAnsi="Times New Roman" w:cs="Times New Roman"/>
          <w:sz w:val="24"/>
          <w:szCs w:val="24"/>
          <w:lang w:val="en-GB"/>
        </w:rPr>
        <w:t xml:space="preserve">to our knowledge, </w:t>
      </w:r>
      <w:r w:rsidRPr="00B1424D">
        <w:rPr>
          <w:rFonts w:ascii="Times New Roman" w:hAnsi="Times New Roman" w:cs="Times New Roman"/>
          <w:sz w:val="24"/>
          <w:szCs w:val="24"/>
          <w:lang w:val="en-GB"/>
        </w:rPr>
        <w:t>North Macedonia does not have a specific law for intentional animal poisoning. Germany and Italy have the same law for domestic animals and wildlife, and in U</w:t>
      </w:r>
      <w:r w:rsidR="00762002" w:rsidRPr="00B1424D">
        <w:rPr>
          <w:rFonts w:ascii="Times New Roman" w:hAnsi="Times New Roman" w:cs="Times New Roman"/>
          <w:sz w:val="24"/>
          <w:szCs w:val="24"/>
          <w:lang w:val="en-GB"/>
        </w:rPr>
        <w:t xml:space="preserve">nited </w:t>
      </w:r>
      <w:r w:rsidRPr="00B1424D">
        <w:rPr>
          <w:rFonts w:ascii="Times New Roman" w:hAnsi="Times New Roman" w:cs="Times New Roman"/>
          <w:sz w:val="24"/>
          <w:szCs w:val="24"/>
          <w:lang w:val="en-GB"/>
        </w:rPr>
        <w:t>K</w:t>
      </w:r>
      <w:r w:rsidR="00762002" w:rsidRPr="00B1424D">
        <w:rPr>
          <w:rFonts w:ascii="Times New Roman" w:hAnsi="Times New Roman" w:cs="Times New Roman"/>
          <w:sz w:val="24"/>
          <w:szCs w:val="24"/>
          <w:lang w:val="en-GB"/>
        </w:rPr>
        <w:t>ingdom</w:t>
      </w:r>
      <w:r w:rsidRPr="00B1424D">
        <w:rPr>
          <w:rFonts w:ascii="Times New Roman" w:hAnsi="Times New Roman" w:cs="Times New Roman"/>
          <w:sz w:val="24"/>
          <w:szCs w:val="24"/>
          <w:lang w:val="en-GB"/>
        </w:rPr>
        <w:t xml:space="preserve">, France, Serbia, </w:t>
      </w:r>
      <w:proofErr w:type="gramStart"/>
      <w:r w:rsidRPr="00B1424D">
        <w:rPr>
          <w:rFonts w:ascii="Times New Roman" w:hAnsi="Times New Roman" w:cs="Times New Roman"/>
          <w:sz w:val="24"/>
          <w:szCs w:val="24"/>
          <w:lang w:val="en-GB"/>
        </w:rPr>
        <w:t>Croatia</w:t>
      </w:r>
      <w:proofErr w:type="gramEnd"/>
      <w:r w:rsidRPr="00B1424D">
        <w:rPr>
          <w:rFonts w:ascii="Times New Roman" w:hAnsi="Times New Roman" w:cs="Times New Roman"/>
          <w:sz w:val="24"/>
          <w:szCs w:val="24"/>
          <w:lang w:val="en-GB"/>
        </w:rPr>
        <w:t xml:space="preserve"> and Spain there is a specific wildlife law. In Estonia there is no specific law, but it is regulated through multiple legislation indirectly, however, some are </w:t>
      </w:r>
      <w:r w:rsidR="00762002" w:rsidRPr="00B1424D">
        <w:rPr>
          <w:rFonts w:ascii="Times New Roman" w:hAnsi="Times New Roman" w:cs="Times New Roman"/>
          <w:sz w:val="24"/>
          <w:szCs w:val="24"/>
          <w:lang w:val="en-GB"/>
        </w:rPr>
        <w:t>straighter</w:t>
      </w:r>
      <w:r w:rsidRPr="00B1424D">
        <w:rPr>
          <w:rFonts w:ascii="Times New Roman" w:hAnsi="Times New Roman" w:cs="Times New Roman"/>
          <w:sz w:val="24"/>
          <w:szCs w:val="24"/>
          <w:lang w:val="en-GB"/>
        </w:rPr>
        <w:t xml:space="preserve"> forward (Fig</w:t>
      </w:r>
      <w:r w:rsidR="00762002" w:rsidRPr="00B1424D">
        <w:rPr>
          <w:rFonts w:ascii="Times New Roman" w:hAnsi="Times New Roman" w:cs="Times New Roman"/>
          <w:sz w:val="24"/>
          <w:szCs w:val="24"/>
          <w:lang w:val="en-GB"/>
        </w:rPr>
        <w:t>.</w:t>
      </w:r>
      <w:r w:rsidRPr="00B1424D">
        <w:rPr>
          <w:rFonts w:ascii="Times New Roman" w:hAnsi="Times New Roman" w:cs="Times New Roman"/>
          <w:sz w:val="24"/>
          <w:szCs w:val="24"/>
          <w:lang w:val="en-GB"/>
        </w:rPr>
        <w:t xml:space="preserve"> </w:t>
      </w:r>
      <w:r w:rsidR="005E7FA4" w:rsidRPr="00B1424D">
        <w:rPr>
          <w:rFonts w:ascii="Times New Roman" w:hAnsi="Times New Roman" w:cs="Times New Roman"/>
          <w:sz w:val="24"/>
          <w:szCs w:val="24"/>
          <w:lang w:val="en-GB"/>
        </w:rPr>
        <w:t>6</w:t>
      </w:r>
      <w:r w:rsidRPr="00B1424D">
        <w:rPr>
          <w:rFonts w:ascii="Times New Roman" w:hAnsi="Times New Roman" w:cs="Times New Roman"/>
          <w:sz w:val="24"/>
          <w:szCs w:val="24"/>
          <w:lang w:val="en-GB"/>
        </w:rPr>
        <w:t>).</w:t>
      </w:r>
    </w:p>
    <w:p w14:paraId="172BC6FC" w14:textId="6E9C90A3" w:rsidR="00CC2459" w:rsidRPr="00B1424D" w:rsidRDefault="00CC2459" w:rsidP="006D5F0A">
      <w:pPr>
        <w:tabs>
          <w:tab w:val="left" w:pos="3660"/>
        </w:tabs>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 xml:space="preserve">Albania, </w:t>
      </w:r>
      <w:proofErr w:type="gramStart"/>
      <w:r w:rsidRPr="00B1424D">
        <w:rPr>
          <w:rFonts w:ascii="Times New Roman" w:hAnsi="Times New Roman" w:cs="Times New Roman"/>
          <w:sz w:val="24"/>
          <w:szCs w:val="24"/>
          <w:lang w:val="en-GB"/>
        </w:rPr>
        <w:t>Romania</w:t>
      </w:r>
      <w:proofErr w:type="gramEnd"/>
      <w:r w:rsidRPr="00B1424D">
        <w:rPr>
          <w:rFonts w:ascii="Times New Roman" w:hAnsi="Times New Roman" w:cs="Times New Roman"/>
          <w:sz w:val="24"/>
          <w:szCs w:val="24"/>
          <w:lang w:val="en-GB"/>
        </w:rPr>
        <w:t xml:space="preserve"> and Greece did not answer this part of the questionnaire. However, the questionnaire </w:t>
      </w:r>
      <w:r w:rsidR="00F27C69" w:rsidRPr="00B1424D">
        <w:rPr>
          <w:rFonts w:ascii="Times New Roman" w:hAnsi="Times New Roman" w:cs="Times New Roman"/>
          <w:sz w:val="24"/>
          <w:szCs w:val="24"/>
          <w:lang w:val="en-GB"/>
        </w:rPr>
        <w:t xml:space="preserve">was not specifically designed to investigate this point and </w:t>
      </w:r>
      <w:r w:rsidRPr="00B1424D">
        <w:rPr>
          <w:rFonts w:ascii="Times New Roman" w:hAnsi="Times New Roman" w:cs="Times New Roman"/>
          <w:sz w:val="24"/>
          <w:szCs w:val="24"/>
          <w:lang w:val="en-GB"/>
        </w:rPr>
        <w:t>did not provide enough information to go in depth into the legislation and its efficacy in each country.</w:t>
      </w:r>
    </w:p>
    <w:p w14:paraId="057D7F8D" w14:textId="63A1BEEF" w:rsidR="00CC2459" w:rsidRPr="00B1424D" w:rsidRDefault="00CC2459"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 xml:space="preserve">The creation of a coordinated European network may help countries to keep updated regarding the current products used to poison animals, spatiotemporal differences in their use </w:t>
      </w:r>
      <w:r w:rsidR="00AF4784" w:rsidRPr="00B1424D">
        <w:rPr>
          <w:rFonts w:ascii="Times New Roman" w:hAnsi="Times New Roman" w:cs="Times New Roman"/>
          <w:sz w:val="24"/>
          <w:szCs w:val="24"/>
          <w:lang w:val="en-GB"/>
        </w:rPr>
        <w:t>[</w:t>
      </w:r>
      <w:r w:rsidRPr="00B1424D">
        <w:rPr>
          <w:rFonts w:ascii="Times New Roman" w:hAnsi="Times New Roman" w:cs="Times New Roman"/>
          <w:sz w:val="24"/>
          <w:szCs w:val="24"/>
          <w:lang w:val="en-GB"/>
        </w:rPr>
        <w:t xml:space="preserve">e.g., metaldehyde baits are more often reported in southern Italy </w:t>
      </w:r>
      <w:r w:rsidRPr="00B1424D">
        <w:rPr>
          <w:rFonts w:ascii="Times New Roman" w:hAnsi="Times New Roman" w:cs="Times New Roman"/>
          <w:sz w:val="24"/>
          <w:szCs w:val="24"/>
          <w:lang w:val="en-GB"/>
        </w:rPr>
        <w:fldChar w:fldCharType="begin" w:fldLock="1"/>
      </w:r>
      <w:r w:rsidRPr="00B1424D">
        <w:rPr>
          <w:rFonts w:ascii="Times New Roman" w:hAnsi="Times New Roman" w:cs="Times New Roman"/>
          <w:sz w:val="24"/>
          <w:szCs w:val="24"/>
          <w:lang w:val="en-GB"/>
        </w:rPr>
        <w:instrText>ADDIN CSL_CITATION {"citationItems":[{"id":"ITEM-1","itemData":{"DOI":"10.1016/j.forsciint.2018.03.038","ISSN":"18726283","abstract":"Cases of intentional animal poisonings are still widespread in Italy, even if the improper or malicious use of poisoned baits is banned. This represents a serious threat to pets as well as wildlife species, but also an environmental and human health concern. A retrospective study was performed based on baits sent for toxicological analysis to the laboratories of Istituto Zooprofilattico Sperimentale del Mezzogiorno (IZSM) in Southern Italy over a five year period. Analyses were carried out by using different analytical techniques in relation to the toxicants. Results show a trend different from other countries, as well as from that reported for Northern Italy. The molluscicide metaldehyde proved to be the most common substance detected in our laboratory (63.9%) followed by organochlorine insecticides (29.2%), organophosphine insecticides (11.1%) and anticoagulant rodenticides (9.7%). Other rodenticides, such as strychnine and zinc phosphide were detected only one time in baits. Among the organochlorine insecticide, endosulfan (both alpha and beta isomers) occurred as the main poisoning agent. The incidence of poisoning cases detected in the present survey is extremely alarming and pointed out that actions have to be made to reduce this illegal practice and its environmental impact.","author":[{"dropping-particle":"","family":"Roma","given":"Antonella","non-dropping-particle":"De","parse-names":false,"suffix":""},{"dropping-particle":"","family":"Miletti","given":"Gianluca","non-dropping-particle":"","parse-names":false,"suffix":""},{"dropping-particle":"","family":"D'Alessio","given":"Nicola","non-dropping-particle":"","parse-names":false,"suffix":""},{"dropping-particle":"","family":"Marigliano","given":"Laura","non-dropping-particle":"","parse-names":false,"suffix":""},{"dropping-particle":"","family":"Bruno","given":"Teresa","non-dropping-particle":"","parse-names":false,"suffix":""},{"dropping-particle":"","family":"Gallo","given":"Pasquale","non-dropping-particle":"","parse-names":false,"suffix":""},{"dropping-particle":"","family":"Binato","given":"Giovanni","non-dropping-particle":"","parse-names":false,"suffix":""},{"dropping-particle":"","family":"Esposito","given":"Mauro","non-dropping-particle":"","parse-names":false,"suffix":""}],"container-title":"Forensic Science International","id":"ITEM-1","issued":{"date-parts":[["2018"]]},"page":"108-112","title":"Inspective and toxicological survey of the poisoned baits and bites","type":"article-journal","volume":"287"},"uris":["http://www.mendeley.com/documents/?uuid=4e2c525f-0a99-4381-b42a-8ba2975c279f"]}],"mendeley":{"formattedCitation":"(De Roma et al. 2018)","plainTextFormattedCitation":"(De Roma et al. 2018)","previouslyFormattedCitation":"(De Roma et al. 2018)"},"properties":{"noteIndex":0},"schema":"https://github.com/citation-style-language/schema/raw/master/csl-citation.json"}</w:instrText>
      </w:r>
      <w:r w:rsidRPr="00B1424D">
        <w:rPr>
          <w:rFonts w:ascii="Times New Roman" w:hAnsi="Times New Roman" w:cs="Times New Roman"/>
          <w:sz w:val="24"/>
          <w:szCs w:val="24"/>
          <w:lang w:val="en-GB"/>
        </w:rPr>
        <w:fldChar w:fldCharType="separate"/>
      </w:r>
      <w:r w:rsidRPr="00B1424D">
        <w:rPr>
          <w:rFonts w:ascii="Times New Roman" w:hAnsi="Times New Roman" w:cs="Times New Roman"/>
          <w:noProof/>
          <w:sz w:val="24"/>
          <w:szCs w:val="24"/>
          <w:lang w:val="en-GB"/>
        </w:rPr>
        <w:t xml:space="preserve">(De Roma </w:t>
      </w:r>
      <w:r w:rsidR="00EC40DD" w:rsidRPr="00B1424D">
        <w:rPr>
          <w:rFonts w:ascii="Times New Roman" w:hAnsi="Times New Roman" w:cs="Times New Roman"/>
          <w:noProof/>
          <w:sz w:val="24"/>
          <w:szCs w:val="24"/>
          <w:lang w:val="en-GB"/>
        </w:rPr>
        <w:t>et al.,</w:t>
      </w:r>
      <w:r w:rsidRPr="00B1424D">
        <w:rPr>
          <w:rFonts w:ascii="Times New Roman" w:hAnsi="Times New Roman" w:cs="Times New Roman"/>
          <w:noProof/>
          <w:sz w:val="24"/>
          <w:szCs w:val="24"/>
          <w:lang w:val="en-GB"/>
        </w:rPr>
        <w:t xml:space="preserve"> 2018)</w:t>
      </w:r>
      <w:r w:rsidRPr="00B1424D">
        <w:rPr>
          <w:rFonts w:ascii="Times New Roman" w:hAnsi="Times New Roman" w:cs="Times New Roman"/>
          <w:sz w:val="24"/>
          <w:szCs w:val="24"/>
          <w:lang w:val="en-GB"/>
        </w:rPr>
        <w:fldChar w:fldCharType="end"/>
      </w:r>
      <w:r w:rsidRPr="00B1424D">
        <w:rPr>
          <w:rFonts w:ascii="Times New Roman" w:hAnsi="Times New Roman" w:cs="Times New Roman"/>
          <w:sz w:val="24"/>
          <w:szCs w:val="24"/>
          <w:lang w:val="en-GB"/>
        </w:rPr>
        <w:t xml:space="preserve">, whereas insecticides and </w:t>
      </w:r>
      <w:r w:rsidR="00762002" w:rsidRPr="00B1424D">
        <w:rPr>
          <w:rFonts w:ascii="Times New Roman" w:hAnsi="Times New Roman" w:cs="Times New Roman"/>
          <w:sz w:val="24"/>
          <w:szCs w:val="24"/>
          <w:lang w:val="en-GB"/>
        </w:rPr>
        <w:t xml:space="preserve">ARs </w:t>
      </w:r>
      <w:r w:rsidRPr="00B1424D">
        <w:rPr>
          <w:rFonts w:ascii="Times New Roman" w:hAnsi="Times New Roman" w:cs="Times New Roman"/>
          <w:sz w:val="24"/>
          <w:szCs w:val="24"/>
          <w:lang w:val="en-GB"/>
        </w:rPr>
        <w:t xml:space="preserve">are more frequent in northern Italy </w:t>
      </w:r>
      <w:r w:rsidRPr="00B1424D">
        <w:rPr>
          <w:rFonts w:ascii="Times New Roman" w:hAnsi="Times New Roman" w:cs="Times New Roman"/>
          <w:sz w:val="24"/>
          <w:szCs w:val="24"/>
          <w:lang w:val="en-GB"/>
        </w:rPr>
        <w:fldChar w:fldCharType="begin" w:fldLock="1"/>
      </w:r>
      <w:r w:rsidRPr="00B1424D">
        <w:rPr>
          <w:rFonts w:ascii="Times New Roman" w:hAnsi="Times New Roman" w:cs="Times New Roman"/>
          <w:sz w:val="24"/>
          <w:szCs w:val="24"/>
          <w:lang w:val="en-GB"/>
        </w:rPr>
        <w:instrText>ADDIN CSL_CITATION {"citationItems":[{"id":"ITEM-1","itemData":{"DOI":"10.1016/j.scitotenv.2017.05.158","ISSN":"0048-9697","author":[{"dropping-particle":"","family":"Chiari","given":"Mario","non-dropping-particle":"","parse-names":false,"suffix":""},{"dropping-particle":"","family":"Cortinovis","given":"Cristina","non-dropping-particle":"","parse-names":false,"suffix":""},{"dropping-particle":"","family":"Vitale","given":"Nicoletta","non-dropping-particle":"","parse-names":false,"suffix":""},{"dropping-particle":"","family":"Zanoni","given":"Mariagrazia","non-dropping-particle":"","parse-names":false,"suffix":""},{"dropping-particle":"","family":"Faggionato","given":"Elena","non-dropping-particle":"","parse-names":false,"suffix":""},{"dropping-particle":"","family":"Biancardi","given":"Alberto","non-dropping-particle":"","parse-names":false,"suffix":""},{"dropping-particle":"","family":"Caloni","given":"Francesca","non-dropping-particle":"","parse-names":false,"suffix":""}],"container-title":"Science of the Total Environment","id":"ITEM-1","issued":{"date-parts":[["2017"]]},"page":"285-292","publisher":"Elsevier B.V.","title":"Science of the Total Environment Pesticide incidence in poisoned baits : A 10-year report","type":"article-journal","volume":"601-602"},"uris":["http://www.mendeley.com/documents/?uuid=df3510f9-383a-42fa-82db-c62ae1169b45"]},{"id":"ITEM-2","itemData":{"author":[{"dropping-particle":"","family":"Giorgi, M and Mengozzi","given":"G","non-dropping-particle":"","parse-names":false,"suffix":""}],"id":"ITEM-2","issue":"4","issued":{"date-parts":[["2011"]]},"page":"173-179","title":"Malicious animal intoxications : poisoned baits","type":"article-journal","volume":"56"},"uris":["http://www.mendeley.com/documents/?uuid=589b7607-f0ef-4b79-ae5a-69dac0099628"]}],"mendeley":{"formattedCitation":"(Giorgi, M and Mengozzi 2011; Chiari et al. 2017)","manualFormatting":"(Giorgi and Mengozzi, 2011; Chiari et al., 2017)","plainTextFormattedCitation":"(Giorgi, M and Mengozzi 2011; Chiari et al. 2017)","previouslyFormattedCitation":"(Giorgi, M and Mengozzi 2011; Chiari et al. 2017)"},"properties":{"noteIndex":0},"schema":"https://github.com/citation-style-language/schema/raw/master/csl-citation.json"}</w:instrText>
      </w:r>
      <w:r w:rsidRPr="00B1424D">
        <w:rPr>
          <w:rFonts w:ascii="Times New Roman" w:hAnsi="Times New Roman" w:cs="Times New Roman"/>
          <w:sz w:val="24"/>
          <w:szCs w:val="24"/>
          <w:lang w:val="en-GB"/>
        </w:rPr>
        <w:fldChar w:fldCharType="separate"/>
      </w:r>
      <w:r w:rsidRPr="00B1424D">
        <w:rPr>
          <w:rFonts w:ascii="Times New Roman" w:hAnsi="Times New Roman" w:cs="Times New Roman"/>
          <w:noProof/>
          <w:sz w:val="24"/>
          <w:szCs w:val="24"/>
          <w:lang w:val="en-GB"/>
        </w:rPr>
        <w:t>(Giorgi and Mengozzi, 2011; Chiari et al., 2017)</w:t>
      </w:r>
      <w:r w:rsidRPr="00B1424D">
        <w:rPr>
          <w:rFonts w:ascii="Times New Roman" w:hAnsi="Times New Roman" w:cs="Times New Roman"/>
          <w:sz w:val="24"/>
          <w:szCs w:val="24"/>
          <w:lang w:val="en-GB"/>
        </w:rPr>
        <w:fldChar w:fldCharType="end"/>
      </w:r>
      <w:r w:rsidR="00AF4784" w:rsidRPr="00B1424D">
        <w:rPr>
          <w:rFonts w:ascii="Times New Roman" w:hAnsi="Times New Roman" w:cs="Times New Roman"/>
          <w:sz w:val="24"/>
          <w:szCs w:val="24"/>
          <w:lang w:val="en-GB"/>
        </w:rPr>
        <w:t>]</w:t>
      </w:r>
      <w:r w:rsidRPr="00B1424D">
        <w:rPr>
          <w:rFonts w:ascii="Times New Roman" w:hAnsi="Times New Roman" w:cs="Times New Roman"/>
          <w:sz w:val="24"/>
          <w:szCs w:val="24"/>
          <w:lang w:val="en-GB"/>
        </w:rPr>
        <w:t>.</w:t>
      </w:r>
    </w:p>
    <w:p w14:paraId="3A92FB12" w14:textId="134AA8BA" w:rsidR="00CC2459" w:rsidRPr="00B1424D" w:rsidRDefault="00CC2459"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 xml:space="preserve">Finally, </w:t>
      </w:r>
      <w:proofErr w:type="gramStart"/>
      <w:r w:rsidRPr="00B1424D">
        <w:rPr>
          <w:rFonts w:ascii="Times New Roman" w:hAnsi="Times New Roman" w:cs="Times New Roman"/>
          <w:sz w:val="24"/>
          <w:szCs w:val="24"/>
          <w:lang w:val="en-GB"/>
        </w:rPr>
        <w:t>in order to</w:t>
      </w:r>
      <w:proofErr w:type="gramEnd"/>
      <w:r w:rsidRPr="00B1424D">
        <w:rPr>
          <w:rFonts w:ascii="Times New Roman" w:hAnsi="Times New Roman" w:cs="Times New Roman"/>
          <w:sz w:val="24"/>
          <w:szCs w:val="24"/>
          <w:lang w:val="en-GB"/>
        </w:rPr>
        <w:t xml:space="preserve"> avoid a lengthy and tedious questionnaire, technical questions related to </w:t>
      </w:r>
      <w:r w:rsidR="0071388D" w:rsidRPr="00B1424D">
        <w:rPr>
          <w:rFonts w:ascii="Times New Roman" w:hAnsi="Times New Roman" w:cs="Times New Roman"/>
          <w:sz w:val="24"/>
          <w:szCs w:val="24"/>
          <w:lang w:val="en-GB"/>
        </w:rPr>
        <w:t xml:space="preserve">quantity of </w:t>
      </w:r>
      <w:r w:rsidRPr="00B1424D">
        <w:rPr>
          <w:rFonts w:ascii="Times New Roman" w:hAnsi="Times New Roman" w:cs="Times New Roman"/>
          <w:sz w:val="24"/>
          <w:szCs w:val="24"/>
          <w:lang w:val="en-GB"/>
        </w:rPr>
        <w:t xml:space="preserve">sample, extraction </w:t>
      </w:r>
      <w:r w:rsidR="0071388D" w:rsidRPr="00B1424D">
        <w:rPr>
          <w:rFonts w:ascii="Times New Roman" w:hAnsi="Times New Roman" w:cs="Times New Roman"/>
          <w:sz w:val="24"/>
          <w:szCs w:val="24"/>
          <w:lang w:val="en-GB"/>
        </w:rPr>
        <w:t>procedure</w:t>
      </w:r>
      <w:r w:rsidRPr="00B1424D">
        <w:rPr>
          <w:rFonts w:ascii="Times New Roman" w:hAnsi="Times New Roman" w:cs="Times New Roman"/>
          <w:sz w:val="24"/>
          <w:szCs w:val="24"/>
          <w:lang w:val="en-GB"/>
        </w:rPr>
        <w:t xml:space="preserve">, limits of quantification and additional questions about necropsy findings were not asked. For this reason, a new </w:t>
      </w:r>
      <w:r w:rsidR="0071388D" w:rsidRPr="00B1424D">
        <w:rPr>
          <w:rFonts w:ascii="Times New Roman" w:hAnsi="Times New Roman" w:cs="Times New Roman"/>
          <w:sz w:val="24"/>
          <w:szCs w:val="24"/>
          <w:lang w:val="en-GB"/>
        </w:rPr>
        <w:t xml:space="preserve">survey </w:t>
      </w:r>
      <w:r w:rsidRPr="00B1424D">
        <w:rPr>
          <w:rFonts w:ascii="Times New Roman" w:hAnsi="Times New Roman" w:cs="Times New Roman"/>
          <w:sz w:val="24"/>
          <w:szCs w:val="24"/>
          <w:lang w:val="en-GB"/>
        </w:rPr>
        <w:t xml:space="preserve">is recommended to obtain detailed information on these issues. </w:t>
      </w:r>
    </w:p>
    <w:p w14:paraId="5D84D343" w14:textId="77777777" w:rsidR="00E22A73" w:rsidRPr="00B1424D" w:rsidRDefault="00E22A73" w:rsidP="006D5F0A">
      <w:pPr>
        <w:spacing w:after="0" w:line="480" w:lineRule="auto"/>
        <w:jc w:val="both"/>
        <w:rPr>
          <w:rFonts w:ascii="Times New Roman" w:hAnsi="Times New Roman" w:cs="Times New Roman"/>
          <w:sz w:val="24"/>
          <w:szCs w:val="24"/>
          <w:lang w:val="en-GB"/>
        </w:rPr>
      </w:pPr>
    </w:p>
    <w:p w14:paraId="33B6B9E1" w14:textId="7E039AF3" w:rsidR="00CC2459" w:rsidRPr="00B1424D" w:rsidRDefault="00041130" w:rsidP="006D5F0A">
      <w:pPr>
        <w:spacing w:after="0" w:line="480" w:lineRule="auto"/>
        <w:jc w:val="both"/>
        <w:rPr>
          <w:rFonts w:ascii="Times New Roman" w:hAnsi="Times New Roman" w:cs="Times New Roman"/>
          <w:b/>
          <w:bCs/>
          <w:sz w:val="24"/>
          <w:szCs w:val="24"/>
          <w:lang w:val="en-GB"/>
        </w:rPr>
      </w:pPr>
      <w:r w:rsidRPr="00B1424D">
        <w:rPr>
          <w:rFonts w:ascii="Times New Roman" w:hAnsi="Times New Roman" w:cs="Times New Roman"/>
          <w:b/>
          <w:bCs/>
          <w:sz w:val="24"/>
          <w:szCs w:val="24"/>
          <w:lang w:val="en-GB"/>
        </w:rPr>
        <w:lastRenderedPageBreak/>
        <w:t>C</w:t>
      </w:r>
      <w:r w:rsidR="00E22A73" w:rsidRPr="00B1424D">
        <w:rPr>
          <w:rFonts w:ascii="Times New Roman" w:hAnsi="Times New Roman" w:cs="Times New Roman"/>
          <w:b/>
          <w:bCs/>
          <w:sz w:val="24"/>
          <w:szCs w:val="24"/>
          <w:lang w:val="en-GB"/>
        </w:rPr>
        <w:t xml:space="preserve">onclusions </w:t>
      </w:r>
    </w:p>
    <w:p w14:paraId="4EADDC59" w14:textId="77777777" w:rsidR="00E22A73" w:rsidRPr="00B1424D" w:rsidRDefault="00E22A73" w:rsidP="006D5F0A">
      <w:pPr>
        <w:spacing w:after="0" w:line="480" w:lineRule="auto"/>
        <w:jc w:val="both"/>
        <w:rPr>
          <w:rFonts w:ascii="Times New Roman" w:hAnsi="Times New Roman" w:cs="Times New Roman"/>
          <w:b/>
          <w:bCs/>
          <w:sz w:val="24"/>
          <w:szCs w:val="24"/>
          <w:lang w:val="en-GB"/>
        </w:rPr>
      </w:pPr>
    </w:p>
    <w:p w14:paraId="0405CC80" w14:textId="420B36BB" w:rsidR="00CC2459" w:rsidRPr="00B1424D" w:rsidRDefault="00AE67D6"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Unfortunately, i</w:t>
      </w:r>
      <w:r w:rsidR="00CC2459" w:rsidRPr="00B1424D">
        <w:rPr>
          <w:rFonts w:ascii="Times New Roman" w:hAnsi="Times New Roman" w:cs="Times New Roman"/>
          <w:sz w:val="24"/>
          <w:szCs w:val="24"/>
          <w:lang w:val="en-GB"/>
        </w:rPr>
        <w:t xml:space="preserve">llegal wildlife poisoning is a frequent </w:t>
      </w:r>
      <w:r w:rsidRPr="00B1424D">
        <w:rPr>
          <w:rFonts w:ascii="Times New Roman" w:hAnsi="Times New Roman" w:cs="Times New Roman"/>
          <w:sz w:val="24"/>
          <w:szCs w:val="24"/>
          <w:lang w:val="en-GB"/>
        </w:rPr>
        <w:t xml:space="preserve">occurrence </w:t>
      </w:r>
      <w:r w:rsidR="00CC2459" w:rsidRPr="00B1424D">
        <w:rPr>
          <w:rFonts w:ascii="Times New Roman" w:hAnsi="Times New Roman" w:cs="Times New Roman"/>
          <w:sz w:val="24"/>
          <w:szCs w:val="24"/>
          <w:lang w:val="en-GB"/>
        </w:rPr>
        <w:t>in Europe. To evaluate and</w:t>
      </w:r>
      <w:r w:rsidRPr="00B1424D">
        <w:rPr>
          <w:rFonts w:ascii="Times New Roman" w:hAnsi="Times New Roman" w:cs="Times New Roman"/>
          <w:sz w:val="24"/>
          <w:szCs w:val="24"/>
          <w:lang w:val="en-GB"/>
        </w:rPr>
        <w:t xml:space="preserve"> prevent such</w:t>
      </w:r>
      <w:r w:rsidR="00CC2459" w:rsidRPr="00B1424D">
        <w:rPr>
          <w:rFonts w:ascii="Times New Roman" w:hAnsi="Times New Roman" w:cs="Times New Roman"/>
          <w:sz w:val="24"/>
          <w:szCs w:val="24"/>
          <w:lang w:val="en-GB"/>
        </w:rPr>
        <w:t xml:space="preserve"> acts, a fluent communication and coordination </w:t>
      </w:r>
      <w:r w:rsidRPr="00B1424D">
        <w:rPr>
          <w:rFonts w:ascii="Times New Roman" w:hAnsi="Times New Roman" w:cs="Times New Roman"/>
          <w:sz w:val="24"/>
          <w:szCs w:val="24"/>
          <w:lang w:val="en-GB"/>
        </w:rPr>
        <w:t xml:space="preserve">among </w:t>
      </w:r>
      <w:r w:rsidR="00CC2459" w:rsidRPr="00B1424D">
        <w:rPr>
          <w:rFonts w:ascii="Times New Roman" w:hAnsi="Times New Roman" w:cs="Times New Roman"/>
          <w:sz w:val="24"/>
          <w:szCs w:val="24"/>
          <w:lang w:val="en-GB"/>
        </w:rPr>
        <w:t>laboratories in Europe is</w:t>
      </w:r>
      <w:r w:rsidR="009E6CEA" w:rsidRPr="00B1424D">
        <w:rPr>
          <w:rFonts w:ascii="Times New Roman" w:hAnsi="Times New Roman" w:cs="Times New Roman"/>
          <w:sz w:val="24"/>
          <w:szCs w:val="24"/>
          <w:lang w:val="en-GB"/>
        </w:rPr>
        <w:t xml:space="preserve"> needed</w:t>
      </w:r>
      <w:r w:rsidR="00CC2459" w:rsidRPr="00B1424D">
        <w:rPr>
          <w:rFonts w:ascii="Times New Roman" w:hAnsi="Times New Roman" w:cs="Times New Roman"/>
          <w:sz w:val="24"/>
          <w:szCs w:val="24"/>
          <w:lang w:val="en-GB"/>
        </w:rPr>
        <w:t>. Therefore, th</w:t>
      </w:r>
      <w:r w:rsidR="00E358BA" w:rsidRPr="00B1424D">
        <w:rPr>
          <w:rFonts w:ascii="Times New Roman" w:hAnsi="Times New Roman" w:cs="Times New Roman"/>
          <w:sz w:val="24"/>
          <w:szCs w:val="24"/>
          <w:lang w:val="en-GB"/>
        </w:rPr>
        <w:t>e present</w:t>
      </w:r>
      <w:r w:rsidR="00CC2459" w:rsidRPr="00B1424D">
        <w:rPr>
          <w:rFonts w:ascii="Times New Roman" w:hAnsi="Times New Roman" w:cs="Times New Roman"/>
          <w:sz w:val="24"/>
          <w:szCs w:val="24"/>
          <w:lang w:val="en-GB"/>
        </w:rPr>
        <w:t xml:space="preserve"> study represents a first contact </w:t>
      </w:r>
      <w:r w:rsidR="009E6CEA" w:rsidRPr="00B1424D">
        <w:rPr>
          <w:rFonts w:ascii="Times New Roman" w:hAnsi="Times New Roman" w:cs="Times New Roman"/>
          <w:sz w:val="24"/>
          <w:szCs w:val="24"/>
          <w:lang w:val="en-GB"/>
        </w:rPr>
        <w:t>among</w:t>
      </w:r>
      <w:r w:rsidR="00CC2459" w:rsidRPr="00B1424D">
        <w:rPr>
          <w:rFonts w:ascii="Times New Roman" w:hAnsi="Times New Roman" w:cs="Times New Roman"/>
          <w:sz w:val="24"/>
          <w:szCs w:val="24"/>
          <w:lang w:val="en-GB"/>
        </w:rPr>
        <w:t xml:space="preserve"> European laboratories as an initial step to create a network and compile basic data from a </w:t>
      </w:r>
      <w:r w:rsidR="00941703" w:rsidRPr="00B1424D">
        <w:rPr>
          <w:rFonts w:ascii="Times New Roman" w:hAnsi="Times New Roman" w:cs="Times New Roman"/>
          <w:sz w:val="24"/>
          <w:szCs w:val="24"/>
          <w:lang w:val="en-GB"/>
        </w:rPr>
        <w:t>survey</w:t>
      </w:r>
      <w:r w:rsidR="00CC2459" w:rsidRPr="00B1424D">
        <w:rPr>
          <w:rFonts w:ascii="Times New Roman" w:hAnsi="Times New Roman" w:cs="Times New Roman"/>
          <w:sz w:val="24"/>
          <w:szCs w:val="24"/>
          <w:lang w:val="en-GB"/>
        </w:rPr>
        <w:t xml:space="preserve"> to detect strengths and pitfalls that will help to </w:t>
      </w:r>
      <w:r w:rsidR="003D62C9" w:rsidRPr="00B1424D">
        <w:rPr>
          <w:rFonts w:ascii="Times New Roman" w:hAnsi="Times New Roman" w:cs="Times New Roman"/>
          <w:sz w:val="24"/>
          <w:szCs w:val="24"/>
          <w:lang w:val="en-GB"/>
        </w:rPr>
        <w:t>harmonize</w:t>
      </w:r>
      <w:r w:rsidR="00CC2459" w:rsidRPr="00B1424D">
        <w:rPr>
          <w:rFonts w:ascii="Times New Roman" w:hAnsi="Times New Roman" w:cs="Times New Roman"/>
          <w:sz w:val="24"/>
          <w:szCs w:val="24"/>
          <w:lang w:val="en-GB"/>
        </w:rPr>
        <w:t xml:space="preserve"> methodologies and increase pan-European capacities. </w:t>
      </w:r>
    </w:p>
    <w:p w14:paraId="6D830338" w14:textId="7F390EDE" w:rsidR="00CC2459" w:rsidRPr="00B1424D" w:rsidRDefault="00CC2459"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Most laboratories participating in th</w:t>
      </w:r>
      <w:r w:rsidR="00E358BA" w:rsidRPr="00B1424D">
        <w:rPr>
          <w:rFonts w:ascii="Times New Roman" w:hAnsi="Times New Roman" w:cs="Times New Roman"/>
          <w:sz w:val="24"/>
          <w:szCs w:val="24"/>
          <w:lang w:val="en-GB"/>
        </w:rPr>
        <w:t>e present</w:t>
      </w:r>
      <w:r w:rsidRPr="00B1424D">
        <w:rPr>
          <w:rFonts w:ascii="Times New Roman" w:hAnsi="Times New Roman" w:cs="Times New Roman"/>
          <w:sz w:val="24"/>
          <w:szCs w:val="24"/>
          <w:lang w:val="en-GB"/>
        </w:rPr>
        <w:t xml:space="preserve"> study, work on veterinary forensic toxicology research and external cases at the same time, which can give a </w:t>
      </w:r>
      <w:r w:rsidR="006759F4" w:rsidRPr="00B1424D">
        <w:rPr>
          <w:rFonts w:ascii="Times New Roman" w:hAnsi="Times New Roman" w:cs="Times New Roman"/>
          <w:sz w:val="24"/>
          <w:szCs w:val="24"/>
          <w:lang w:val="en-GB"/>
        </w:rPr>
        <w:t>broad</w:t>
      </w:r>
      <w:r w:rsidRPr="00B1424D">
        <w:rPr>
          <w:rFonts w:ascii="Times New Roman" w:hAnsi="Times New Roman" w:cs="Times New Roman"/>
          <w:strike/>
          <w:sz w:val="24"/>
          <w:szCs w:val="24"/>
          <w:lang w:val="en-GB"/>
        </w:rPr>
        <w:t xml:space="preserve"> </w:t>
      </w:r>
      <w:r w:rsidRPr="00B1424D">
        <w:rPr>
          <w:rFonts w:ascii="Times New Roman" w:hAnsi="Times New Roman" w:cs="Times New Roman"/>
          <w:sz w:val="24"/>
          <w:szCs w:val="24"/>
          <w:lang w:val="en-GB"/>
        </w:rPr>
        <w:t xml:space="preserve">overview of the </w:t>
      </w:r>
      <w:r w:rsidR="006759F4" w:rsidRPr="00B1424D">
        <w:rPr>
          <w:rFonts w:ascii="Times New Roman" w:hAnsi="Times New Roman" w:cs="Times New Roman"/>
          <w:sz w:val="24"/>
          <w:szCs w:val="24"/>
          <w:lang w:val="en-GB"/>
        </w:rPr>
        <w:t xml:space="preserve">actual </w:t>
      </w:r>
      <w:r w:rsidRPr="00B1424D">
        <w:rPr>
          <w:rFonts w:ascii="Times New Roman" w:hAnsi="Times New Roman" w:cs="Times New Roman"/>
          <w:sz w:val="24"/>
          <w:szCs w:val="24"/>
          <w:lang w:val="en-GB"/>
        </w:rPr>
        <w:t xml:space="preserve">situation in the field. </w:t>
      </w:r>
    </w:p>
    <w:p w14:paraId="561F6870" w14:textId="5043B4C5" w:rsidR="00CC2459" w:rsidRPr="00B1424D" w:rsidRDefault="006759F4"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 xml:space="preserve">Various </w:t>
      </w:r>
      <w:r w:rsidR="00CC2459" w:rsidRPr="00B1424D">
        <w:rPr>
          <w:rFonts w:ascii="Times New Roman" w:hAnsi="Times New Roman" w:cs="Times New Roman"/>
          <w:sz w:val="24"/>
          <w:szCs w:val="24"/>
          <w:lang w:val="en-GB"/>
        </w:rPr>
        <w:t xml:space="preserve">analytical techniques, samples </w:t>
      </w:r>
      <w:r w:rsidR="00770624" w:rsidRPr="00B1424D">
        <w:rPr>
          <w:rFonts w:ascii="Times New Roman" w:hAnsi="Times New Roman" w:cs="Times New Roman"/>
          <w:sz w:val="24"/>
          <w:szCs w:val="24"/>
          <w:lang w:val="en-GB"/>
        </w:rPr>
        <w:t>requirements</w:t>
      </w:r>
      <w:r w:rsidR="00CC2459" w:rsidRPr="00B1424D">
        <w:rPr>
          <w:rFonts w:ascii="Times New Roman" w:hAnsi="Times New Roman" w:cs="Times New Roman"/>
          <w:sz w:val="24"/>
          <w:szCs w:val="24"/>
          <w:lang w:val="en-GB"/>
        </w:rPr>
        <w:t>, and data collection</w:t>
      </w:r>
      <w:r w:rsidR="00447B03" w:rsidRPr="00B1424D">
        <w:rPr>
          <w:rFonts w:ascii="Times New Roman" w:hAnsi="Times New Roman" w:cs="Times New Roman"/>
          <w:sz w:val="24"/>
          <w:szCs w:val="24"/>
          <w:lang w:val="en-GB"/>
        </w:rPr>
        <w:t xml:space="preserve"> techniques</w:t>
      </w:r>
      <w:r w:rsidR="00CC2459" w:rsidRPr="00B1424D">
        <w:rPr>
          <w:rFonts w:ascii="Times New Roman" w:hAnsi="Times New Roman" w:cs="Times New Roman"/>
          <w:sz w:val="24"/>
          <w:szCs w:val="24"/>
          <w:lang w:val="en-GB"/>
        </w:rPr>
        <w:t xml:space="preserve"> should be </w:t>
      </w:r>
      <w:r w:rsidR="00EB79F4" w:rsidRPr="00B1424D">
        <w:rPr>
          <w:rFonts w:ascii="Times New Roman" w:hAnsi="Times New Roman" w:cs="Times New Roman"/>
          <w:sz w:val="24"/>
          <w:szCs w:val="24"/>
          <w:lang w:val="en-GB"/>
        </w:rPr>
        <w:t>harmonized</w:t>
      </w:r>
      <w:r w:rsidR="00CC2459" w:rsidRPr="00B1424D">
        <w:rPr>
          <w:rFonts w:ascii="Times New Roman" w:hAnsi="Times New Roman" w:cs="Times New Roman"/>
          <w:sz w:val="24"/>
          <w:szCs w:val="24"/>
          <w:lang w:val="en-GB"/>
        </w:rPr>
        <w:t xml:space="preserve">, and a sufficient communication </w:t>
      </w:r>
      <w:r w:rsidR="00447B03" w:rsidRPr="00B1424D">
        <w:rPr>
          <w:rFonts w:ascii="Times New Roman" w:hAnsi="Times New Roman" w:cs="Times New Roman"/>
          <w:sz w:val="24"/>
          <w:szCs w:val="24"/>
          <w:lang w:val="en-GB"/>
        </w:rPr>
        <w:t xml:space="preserve">among </w:t>
      </w:r>
      <w:r w:rsidR="00CC2459" w:rsidRPr="00B1424D">
        <w:rPr>
          <w:rFonts w:ascii="Times New Roman" w:hAnsi="Times New Roman" w:cs="Times New Roman"/>
          <w:sz w:val="24"/>
          <w:szCs w:val="24"/>
          <w:lang w:val="en-GB"/>
        </w:rPr>
        <w:t xml:space="preserve">laboratories is needed to create an effective network. All respondents reacted positively to this suggestion. </w:t>
      </w:r>
    </w:p>
    <w:p w14:paraId="0DF67C83" w14:textId="338D5015" w:rsidR="00CC2459" w:rsidRPr="00B1424D" w:rsidRDefault="00CC2459"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To continue the network development,</w:t>
      </w:r>
      <w:r w:rsidR="00447B03" w:rsidRPr="00B1424D">
        <w:rPr>
          <w:rFonts w:ascii="Times New Roman" w:hAnsi="Times New Roman" w:cs="Times New Roman"/>
          <w:sz w:val="24"/>
          <w:szCs w:val="24"/>
          <w:lang w:val="en-GB"/>
        </w:rPr>
        <w:t xml:space="preserve"> the following guidelines need to be considered</w:t>
      </w:r>
      <w:r w:rsidRPr="00B1424D">
        <w:rPr>
          <w:rFonts w:ascii="Times New Roman" w:hAnsi="Times New Roman" w:cs="Times New Roman"/>
          <w:sz w:val="24"/>
          <w:szCs w:val="24"/>
          <w:lang w:val="en-GB"/>
        </w:rPr>
        <w:t xml:space="preserve">: </w:t>
      </w:r>
    </w:p>
    <w:p w14:paraId="44136FAD" w14:textId="2278A98B" w:rsidR="00CC2459" w:rsidRPr="00B1424D" w:rsidRDefault="00CC2459"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w:t>
      </w:r>
      <w:proofErr w:type="spellStart"/>
      <w:r w:rsidRPr="00B1424D">
        <w:rPr>
          <w:rFonts w:ascii="Times New Roman" w:hAnsi="Times New Roman" w:cs="Times New Roman"/>
          <w:sz w:val="24"/>
          <w:szCs w:val="24"/>
          <w:lang w:val="en-GB"/>
        </w:rPr>
        <w:t>i</w:t>
      </w:r>
      <w:proofErr w:type="spellEnd"/>
      <w:r w:rsidRPr="00B1424D">
        <w:rPr>
          <w:rFonts w:ascii="Times New Roman" w:hAnsi="Times New Roman" w:cs="Times New Roman"/>
          <w:sz w:val="24"/>
          <w:szCs w:val="24"/>
          <w:lang w:val="en-GB"/>
        </w:rPr>
        <w:t xml:space="preserve">) An online platform should be created, with free access to detailed information on each laboratory (e.g., contact, address, analytical techniques available, prices, etc.). Data on poisoning cases should be uploaded/updated regularly by each laboratory. </w:t>
      </w:r>
      <w:r w:rsidR="00447B03" w:rsidRPr="00B1424D">
        <w:rPr>
          <w:rFonts w:ascii="Times New Roman" w:hAnsi="Times New Roman" w:cs="Times New Roman"/>
          <w:sz w:val="24"/>
          <w:szCs w:val="24"/>
          <w:lang w:val="en-GB"/>
        </w:rPr>
        <w:t xml:space="preserve">Such </w:t>
      </w:r>
      <w:r w:rsidRPr="00B1424D">
        <w:rPr>
          <w:rFonts w:ascii="Times New Roman" w:hAnsi="Times New Roman" w:cs="Times New Roman"/>
          <w:sz w:val="24"/>
          <w:szCs w:val="24"/>
          <w:lang w:val="en-GB"/>
        </w:rPr>
        <w:t>data should contain</w:t>
      </w:r>
      <w:r w:rsidR="00A72FDC" w:rsidRPr="00B1424D">
        <w:rPr>
          <w:rFonts w:ascii="Times New Roman" w:hAnsi="Times New Roman" w:cs="Times New Roman"/>
          <w:sz w:val="24"/>
          <w:szCs w:val="24"/>
          <w:lang w:val="en-GB"/>
        </w:rPr>
        <w:t xml:space="preserve"> </w:t>
      </w:r>
      <w:r w:rsidRPr="00B1424D">
        <w:rPr>
          <w:rFonts w:ascii="Times New Roman" w:hAnsi="Times New Roman" w:cs="Times New Roman"/>
          <w:sz w:val="24"/>
          <w:szCs w:val="24"/>
          <w:lang w:val="en-GB"/>
        </w:rPr>
        <w:t>information regarding the</w:t>
      </w:r>
      <w:r w:rsidR="00B87355" w:rsidRPr="00B1424D">
        <w:rPr>
          <w:rFonts w:ascii="Times New Roman" w:hAnsi="Times New Roman" w:cs="Times New Roman"/>
          <w:sz w:val="24"/>
          <w:szCs w:val="24"/>
          <w:lang w:val="en-GB"/>
        </w:rPr>
        <w:t xml:space="preserve"> location where the sample was collected</w:t>
      </w:r>
      <w:r w:rsidR="00762002" w:rsidRPr="00B1424D">
        <w:rPr>
          <w:rFonts w:ascii="Times New Roman" w:hAnsi="Times New Roman" w:cs="Times New Roman"/>
          <w:sz w:val="24"/>
          <w:szCs w:val="24"/>
          <w:lang w:val="en-GB"/>
        </w:rPr>
        <w:t>,</w:t>
      </w:r>
      <w:r w:rsidRPr="00B1424D">
        <w:rPr>
          <w:rFonts w:ascii="Times New Roman" w:hAnsi="Times New Roman" w:cs="Times New Roman"/>
          <w:sz w:val="24"/>
          <w:szCs w:val="24"/>
          <w:lang w:val="en-GB"/>
        </w:rPr>
        <w:t xml:space="preserve"> species, </w:t>
      </w:r>
      <w:r w:rsidR="00784080" w:rsidRPr="00B1424D">
        <w:rPr>
          <w:rFonts w:ascii="Times New Roman" w:hAnsi="Times New Roman" w:cs="Times New Roman"/>
          <w:sz w:val="24"/>
          <w:szCs w:val="24"/>
          <w:lang w:val="en-GB"/>
        </w:rPr>
        <w:t xml:space="preserve">type of </w:t>
      </w:r>
      <w:r w:rsidRPr="00B1424D">
        <w:rPr>
          <w:rFonts w:ascii="Times New Roman" w:hAnsi="Times New Roman" w:cs="Times New Roman"/>
          <w:sz w:val="24"/>
          <w:szCs w:val="24"/>
          <w:lang w:val="en-GB"/>
        </w:rPr>
        <w:t>samples and analytical techniques used, detected compound/s, and basic necropsy information (if it is accessible). A simple online necropsy protocol could be</w:t>
      </w:r>
      <w:r w:rsidR="00D35D76" w:rsidRPr="00B1424D">
        <w:rPr>
          <w:rFonts w:ascii="Times New Roman" w:hAnsi="Times New Roman" w:cs="Times New Roman"/>
          <w:sz w:val="24"/>
          <w:szCs w:val="24"/>
          <w:lang w:val="en-GB"/>
        </w:rPr>
        <w:t xml:space="preserve"> developed</w:t>
      </w:r>
      <w:r w:rsidRPr="00B1424D">
        <w:rPr>
          <w:rFonts w:ascii="Times New Roman" w:hAnsi="Times New Roman" w:cs="Times New Roman"/>
          <w:sz w:val="24"/>
          <w:szCs w:val="24"/>
          <w:lang w:val="en-GB"/>
        </w:rPr>
        <w:t xml:space="preserve"> for this purpose to identify the </w:t>
      </w:r>
      <w:r w:rsidR="00D35D76" w:rsidRPr="00B1424D">
        <w:rPr>
          <w:rFonts w:ascii="Times New Roman" w:hAnsi="Times New Roman" w:cs="Times New Roman"/>
          <w:sz w:val="24"/>
          <w:szCs w:val="24"/>
          <w:lang w:val="en-GB"/>
        </w:rPr>
        <w:t xml:space="preserve">principal </w:t>
      </w:r>
      <w:r w:rsidRPr="00B1424D">
        <w:rPr>
          <w:rFonts w:ascii="Times New Roman" w:hAnsi="Times New Roman" w:cs="Times New Roman"/>
          <w:sz w:val="24"/>
          <w:szCs w:val="24"/>
          <w:lang w:val="en-GB"/>
        </w:rPr>
        <w:t xml:space="preserve">necropsy findings (see some suggestions at </w:t>
      </w:r>
      <w:r w:rsidRPr="00B1424D">
        <w:rPr>
          <w:rFonts w:ascii="Times New Roman" w:hAnsi="Times New Roman" w:cs="Times New Roman"/>
          <w:sz w:val="24"/>
          <w:szCs w:val="24"/>
          <w:lang w:val="en-GB"/>
        </w:rPr>
        <w:fldChar w:fldCharType="begin" w:fldLock="1"/>
      </w:r>
      <w:r w:rsidR="003D62C9" w:rsidRPr="00B1424D">
        <w:rPr>
          <w:rFonts w:ascii="Times New Roman" w:hAnsi="Times New Roman" w:cs="Times New Roman"/>
          <w:sz w:val="24"/>
          <w:szCs w:val="24"/>
          <w:lang w:val="en-GB"/>
        </w:rPr>
        <w:instrText>ADDIN CSL_CITATION {"citationItems":[{"id":"ITEM-1","itemData":{"author":[{"dropping-particle":"","family":"Mateo","given":"Rafael","non-dropping-particle":"","parse-names":false,"suffix":""},{"dropping-particle":"","family":"García-Fernández","given":"Antonio Juan","non-dropping-particle":"","parse-names":false,"suffix":""},{"dropping-particle":"","family":"Soler","given":"Francisco","non-dropping-particle":"","parse-names":false,"suffix":""},{"dropping-particle":"","family":"Zorrilla","given":"Irene","non-dropping-particle":"","parse-names":false,"suffix":""},{"dropping-particle":"","family":"Luzardo","given":"Octavio","non-dropping-particle":"","parse-names":false,"suffix":""},{"dropping-particle":"","family":"Villaluenga","given":"Enrique","non-dropping-particle":"","parse-names":false,"suffix":""},{"dropping-particle":"","family":"Higueras","given":"Miguel","non-dropping-particle":"","parse-names":false,"suffix":""}],"id":"ITEM-1","issue":"September","issued":{"date-parts":[["2013"]]},"title":"Annex IV : Procedural protocol for dealing with cases of poisoning in wildlife rescue centres and toxicology laboratories","type":"report"},"uris":["http://www.mendeley.com/documents/?uuid=2da3f0d6-3a92-4eca-9db3-65b3dd6b2331"]},{"id":"ITEM-2","itemData":{"DOI":"10.1007/s10344-020-01429-3","ISSN":"14390574","abstract":"One of the most common wildlife crimes involving birds worldwide is malicious poisoning. Post-mortem examination and toxicological analysis are essential for a proper diagnosis of the cause of the poisoning. However, investigators often require an estimate of the time of death, which is best determined by identifying the stage of carcass decomposition. The aim of this article is to propose a scoring method to classify the stages of carcass decomposition and thus provide an estimate of the time of death in small-size raptors. This protocol can be used by practitioners, forensic veterinarians, researchers, authorities and personnel collecting carcasses in order to standardize methods and minimize subjectivity. For this purpose, 12 carcasses of Common kestrel (Falco tinnunculus) were exposed to external weather conditions (in the period 4–19 July 2019) in Murcia, Southeastern Spain. The ambient temperature and relative humidity, body core temperatures and carcass weights were measured at intervals over the study period. Necropsies were performed (2 birds at each interval) at 1–2 h, 24 h, 72 h, 96 h, 7 days and 15 days after death. The necropsy of a previously frozen bird was performed to act as a comparison with non-frozen fresh individuals. Six stages of the post-mortem autolytic process were selected: fresh carcass, moderate decomposition, advanced decomposition, very advanced decomposition, initial skeletal reduction and complete skeletal reduction. To classify the carcasses according to these categories, a scoring method is proposed considering 5 parameters: state of the eyeballs, tongue/oral cavity, pectoral muscle, internal organs and other features. Several parameters affecting the process of the decomposition are discussed.","author":[{"dropping-particle":"","family":"Valverde","given":"I.","non-dropping-particle":"","parse-names":false,"suffix":""},{"dropping-particle":"","family":"Espín","given":"S.","non-dropping-particle":"","parse-names":false,"suffix":""},{"dropping-particle":"","family":"María-Mojica","given":"P.","non-dropping-particle":"","parse-names":false,"suffix":""},{"dropping-particle":"","family":"García-Fernández","given":"A. J.","non-dropping-particle":"","parse-names":false,"suffix":""}],"container-title":"European Journal of Wildlife Research","id":"ITEM-2","issue":"6","issued":{"date-parts":[["2020"]]},"page":"1-13","title":"Protocol to classify the stages of carcass decomposition and estimate the time of death in small-size raptors","type":"article-journal","volume":"66"},"uris":["http://www.mendeley.com/documents/?uuid=9f484960-6d9f-47d3-ab45-4f5801cc266d"]}],"mendeley":{"formattedCitation":"(Mateo et al. 2013; Valverde, Espín, María-Mojica, et al. 2020)","manualFormatting":"Mateo et al. 2013; Valverde, Espín, María-Mojica, et al. 2020)","plainTextFormattedCitation":"(Mateo et al. 2013; Valverde, Espín, María-Mojica, et al. 2020)","previouslyFormattedCitation":"(Mateo et al. 2013; Valverde, Espín, María-Mojica, et al. 2020)"},"properties":{"noteIndex":0},"schema":"https://github.com/citation-style-language/schema/raw/master/csl-citation.json"}</w:instrText>
      </w:r>
      <w:r w:rsidRPr="00B1424D">
        <w:rPr>
          <w:rFonts w:ascii="Times New Roman" w:hAnsi="Times New Roman" w:cs="Times New Roman"/>
          <w:sz w:val="24"/>
          <w:szCs w:val="24"/>
          <w:lang w:val="en-GB"/>
        </w:rPr>
        <w:fldChar w:fldCharType="separate"/>
      </w:r>
      <w:r w:rsidR="00B8320D" w:rsidRPr="00B1424D">
        <w:rPr>
          <w:rFonts w:ascii="Times New Roman" w:hAnsi="Times New Roman" w:cs="Times New Roman"/>
          <w:noProof/>
          <w:sz w:val="24"/>
          <w:szCs w:val="24"/>
          <w:lang w:val="en-GB"/>
        </w:rPr>
        <w:t xml:space="preserve">Mateo </w:t>
      </w:r>
      <w:r w:rsidR="00EC40DD" w:rsidRPr="00B1424D">
        <w:rPr>
          <w:rFonts w:ascii="Times New Roman" w:hAnsi="Times New Roman" w:cs="Times New Roman"/>
          <w:noProof/>
          <w:sz w:val="24"/>
          <w:szCs w:val="24"/>
          <w:lang w:val="en-GB"/>
        </w:rPr>
        <w:t>et al.,</w:t>
      </w:r>
      <w:r w:rsidR="00B8320D" w:rsidRPr="00B1424D">
        <w:rPr>
          <w:rFonts w:ascii="Times New Roman" w:hAnsi="Times New Roman" w:cs="Times New Roman"/>
          <w:noProof/>
          <w:sz w:val="24"/>
          <w:szCs w:val="24"/>
          <w:lang w:val="en-GB"/>
        </w:rPr>
        <w:t xml:space="preserve"> 2013; Valverde</w:t>
      </w:r>
      <w:r w:rsidR="00651094" w:rsidRPr="00B1424D">
        <w:rPr>
          <w:rFonts w:ascii="Times New Roman" w:hAnsi="Times New Roman" w:cs="Times New Roman"/>
          <w:noProof/>
          <w:sz w:val="24"/>
          <w:szCs w:val="24"/>
          <w:lang w:val="en-GB"/>
        </w:rPr>
        <w:t xml:space="preserve"> </w:t>
      </w:r>
      <w:r w:rsidR="00EC40DD" w:rsidRPr="00B1424D">
        <w:rPr>
          <w:rFonts w:ascii="Times New Roman" w:hAnsi="Times New Roman" w:cs="Times New Roman"/>
          <w:noProof/>
          <w:sz w:val="24"/>
          <w:szCs w:val="24"/>
          <w:lang w:val="en-GB"/>
        </w:rPr>
        <w:t>et al.,</w:t>
      </w:r>
      <w:r w:rsidR="00B8320D" w:rsidRPr="00B1424D">
        <w:rPr>
          <w:rFonts w:ascii="Times New Roman" w:hAnsi="Times New Roman" w:cs="Times New Roman"/>
          <w:noProof/>
          <w:sz w:val="24"/>
          <w:szCs w:val="24"/>
          <w:lang w:val="en-GB"/>
        </w:rPr>
        <w:t xml:space="preserve"> 2020</w:t>
      </w:r>
      <w:r w:rsidR="00651094" w:rsidRPr="00B1424D">
        <w:rPr>
          <w:rFonts w:ascii="Times New Roman" w:hAnsi="Times New Roman" w:cs="Times New Roman"/>
          <w:noProof/>
          <w:sz w:val="24"/>
          <w:szCs w:val="24"/>
          <w:lang w:val="en-GB"/>
        </w:rPr>
        <w:t>b</w:t>
      </w:r>
      <w:r w:rsidR="00B8320D" w:rsidRPr="00B1424D">
        <w:rPr>
          <w:rFonts w:ascii="Times New Roman" w:hAnsi="Times New Roman" w:cs="Times New Roman"/>
          <w:noProof/>
          <w:sz w:val="24"/>
          <w:szCs w:val="24"/>
          <w:lang w:val="en-GB"/>
        </w:rPr>
        <w:t>)</w:t>
      </w:r>
      <w:r w:rsidRPr="00B1424D">
        <w:rPr>
          <w:rFonts w:ascii="Times New Roman" w:hAnsi="Times New Roman" w:cs="Times New Roman"/>
          <w:sz w:val="24"/>
          <w:szCs w:val="24"/>
          <w:lang w:val="en-GB"/>
        </w:rPr>
        <w:fldChar w:fldCharType="end"/>
      </w:r>
      <w:r w:rsidRPr="00B1424D">
        <w:rPr>
          <w:rFonts w:ascii="Times New Roman" w:hAnsi="Times New Roman" w:cs="Times New Roman"/>
          <w:sz w:val="24"/>
          <w:szCs w:val="24"/>
          <w:lang w:val="en-GB"/>
        </w:rPr>
        <w:t>. Furthermore, a</w:t>
      </w:r>
      <w:r w:rsidR="003766B7" w:rsidRPr="00B1424D">
        <w:rPr>
          <w:rFonts w:ascii="Times New Roman" w:hAnsi="Times New Roman" w:cs="Times New Roman"/>
          <w:sz w:val="24"/>
          <w:szCs w:val="24"/>
          <w:lang w:val="en-GB"/>
        </w:rPr>
        <w:t>n online</w:t>
      </w:r>
      <w:r w:rsidRPr="00B1424D">
        <w:rPr>
          <w:rFonts w:ascii="Times New Roman" w:hAnsi="Times New Roman" w:cs="Times New Roman"/>
          <w:sz w:val="24"/>
          <w:szCs w:val="24"/>
          <w:lang w:val="en-GB"/>
        </w:rPr>
        <w:t xml:space="preserve"> forum could be </w:t>
      </w:r>
      <w:r w:rsidR="003766B7" w:rsidRPr="00B1424D">
        <w:rPr>
          <w:rFonts w:ascii="Times New Roman" w:hAnsi="Times New Roman" w:cs="Times New Roman"/>
          <w:sz w:val="24"/>
          <w:szCs w:val="24"/>
          <w:lang w:val="en-GB"/>
        </w:rPr>
        <w:t>developed</w:t>
      </w:r>
      <w:r w:rsidRPr="00B1424D">
        <w:rPr>
          <w:rFonts w:ascii="Times New Roman" w:hAnsi="Times New Roman" w:cs="Times New Roman"/>
          <w:sz w:val="24"/>
          <w:szCs w:val="24"/>
          <w:lang w:val="en-GB"/>
        </w:rPr>
        <w:t xml:space="preserve"> to share opinions and seek for assistance in complex cases or for technical purposes to other colleagues in the network.</w:t>
      </w:r>
    </w:p>
    <w:p w14:paraId="38B021A1" w14:textId="3CC9A52F" w:rsidR="00CC2459" w:rsidRPr="00B1424D" w:rsidRDefault="00CC2459"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lastRenderedPageBreak/>
        <w:t xml:space="preserve">(ii) Laboratories should </w:t>
      </w:r>
      <w:r w:rsidR="00D7697B" w:rsidRPr="00B1424D">
        <w:rPr>
          <w:rFonts w:ascii="Times New Roman" w:hAnsi="Times New Roman" w:cs="Times New Roman"/>
          <w:sz w:val="24"/>
          <w:szCs w:val="24"/>
          <w:lang w:val="en-GB"/>
        </w:rPr>
        <w:t>analyse</w:t>
      </w:r>
      <w:r w:rsidRPr="00B1424D">
        <w:rPr>
          <w:rFonts w:ascii="Times New Roman" w:hAnsi="Times New Roman" w:cs="Times New Roman"/>
          <w:sz w:val="24"/>
          <w:szCs w:val="24"/>
          <w:lang w:val="en-GB"/>
        </w:rPr>
        <w:t>, at least, carbamates, organophosphates and anticoagulant rodenticides in suspected poisoning cases using liver, baits and/or gastric content as key samples. If this is not possible, laboratories could contact other</w:t>
      </w:r>
      <w:r w:rsidR="003766B7" w:rsidRPr="00B1424D">
        <w:rPr>
          <w:rFonts w:ascii="Times New Roman" w:hAnsi="Times New Roman" w:cs="Times New Roman"/>
          <w:sz w:val="24"/>
          <w:szCs w:val="24"/>
          <w:lang w:val="en-GB"/>
        </w:rPr>
        <w:t>s in</w:t>
      </w:r>
      <w:r w:rsidRPr="00B1424D">
        <w:rPr>
          <w:rFonts w:ascii="Times New Roman" w:hAnsi="Times New Roman" w:cs="Times New Roman"/>
          <w:sz w:val="24"/>
          <w:szCs w:val="24"/>
          <w:lang w:val="en-GB"/>
        </w:rPr>
        <w:t xml:space="preserve"> the network to send the samples and perform the analyses. </w:t>
      </w:r>
    </w:p>
    <w:p w14:paraId="5806F8E6" w14:textId="11712A59" w:rsidR="00CC2459" w:rsidRPr="00B1424D" w:rsidRDefault="00CC2459"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 xml:space="preserve">(iii) The compilation of clear protocols </w:t>
      </w:r>
      <w:r w:rsidR="003766B7" w:rsidRPr="00B1424D">
        <w:rPr>
          <w:rFonts w:ascii="Times New Roman" w:hAnsi="Times New Roman" w:cs="Times New Roman"/>
          <w:sz w:val="24"/>
          <w:szCs w:val="24"/>
          <w:lang w:val="en-GB"/>
        </w:rPr>
        <w:t xml:space="preserve">describing </w:t>
      </w:r>
      <w:r w:rsidRPr="00B1424D">
        <w:rPr>
          <w:rFonts w:ascii="Times New Roman" w:hAnsi="Times New Roman" w:cs="Times New Roman"/>
          <w:sz w:val="24"/>
          <w:szCs w:val="24"/>
          <w:lang w:val="en-GB"/>
        </w:rPr>
        <w:t xml:space="preserve">how to collect, pack and send samples to other laboratories should be </w:t>
      </w:r>
      <w:r w:rsidR="003766B7" w:rsidRPr="00B1424D">
        <w:rPr>
          <w:rFonts w:ascii="Times New Roman" w:hAnsi="Times New Roman" w:cs="Times New Roman"/>
          <w:sz w:val="24"/>
          <w:szCs w:val="24"/>
          <w:lang w:val="en-GB"/>
        </w:rPr>
        <w:t>compiled</w:t>
      </w:r>
      <w:r w:rsidRPr="00B1424D">
        <w:rPr>
          <w:rFonts w:ascii="Times New Roman" w:hAnsi="Times New Roman" w:cs="Times New Roman"/>
          <w:sz w:val="24"/>
          <w:szCs w:val="24"/>
          <w:lang w:val="en-GB"/>
        </w:rPr>
        <w:t xml:space="preserve">. </w:t>
      </w:r>
    </w:p>
    <w:p w14:paraId="1E878079" w14:textId="6D1826C1" w:rsidR="00CC2459" w:rsidRPr="00B1424D" w:rsidRDefault="00CC2459"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 xml:space="preserve">(iv) A new </w:t>
      </w:r>
      <w:r w:rsidR="00CD3F76" w:rsidRPr="00B1424D">
        <w:rPr>
          <w:rFonts w:ascii="Times New Roman" w:hAnsi="Times New Roman" w:cs="Times New Roman"/>
          <w:sz w:val="24"/>
          <w:szCs w:val="24"/>
          <w:lang w:val="en-GB"/>
        </w:rPr>
        <w:t xml:space="preserve">survey </w:t>
      </w:r>
      <w:r w:rsidRPr="00B1424D">
        <w:rPr>
          <w:rFonts w:ascii="Times New Roman" w:hAnsi="Times New Roman" w:cs="Times New Roman"/>
          <w:sz w:val="24"/>
          <w:szCs w:val="24"/>
          <w:lang w:val="en-GB"/>
        </w:rPr>
        <w:t xml:space="preserve">to </w:t>
      </w:r>
      <w:r w:rsidR="00CD3F76" w:rsidRPr="00B1424D">
        <w:rPr>
          <w:rFonts w:ascii="Times New Roman" w:hAnsi="Times New Roman" w:cs="Times New Roman"/>
          <w:sz w:val="24"/>
          <w:szCs w:val="24"/>
          <w:lang w:val="en-GB"/>
        </w:rPr>
        <w:t xml:space="preserve">obtain </w:t>
      </w:r>
      <w:r w:rsidRPr="00B1424D">
        <w:rPr>
          <w:rFonts w:ascii="Times New Roman" w:hAnsi="Times New Roman" w:cs="Times New Roman"/>
          <w:sz w:val="24"/>
          <w:szCs w:val="24"/>
          <w:lang w:val="en-GB"/>
        </w:rPr>
        <w:t xml:space="preserve">additional information about sample </w:t>
      </w:r>
      <w:r w:rsidR="00341C3F" w:rsidRPr="00B1424D">
        <w:rPr>
          <w:rFonts w:ascii="Times New Roman" w:hAnsi="Times New Roman" w:cs="Times New Roman"/>
          <w:sz w:val="24"/>
          <w:szCs w:val="24"/>
          <w:lang w:val="en-GB"/>
        </w:rPr>
        <w:t>quantity</w:t>
      </w:r>
      <w:r w:rsidRPr="00B1424D">
        <w:rPr>
          <w:rFonts w:ascii="Times New Roman" w:hAnsi="Times New Roman" w:cs="Times New Roman"/>
          <w:sz w:val="24"/>
          <w:szCs w:val="24"/>
          <w:lang w:val="en-GB"/>
        </w:rPr>
        <w:t xml:space="preserve">, extraction and analytical techniques is needed to improve and </w:t>
      </w:r>
      <w:r w:rsidR="00EB79F4" w:rsidRPr="00B1424D">
        <w:rPr>
          <w:rFonts w:ascii="Times New Roman" w:hAnsi="Times New Roman" w:cs="Times New Roman"/>
          <w:sz w:val="24"/>
          <w:szCs w:val="24"/>
          <w:lang w:val="en-GB"/>
        </w:rPr>
        <w:t>harmonize</w:t>
      </w:r>
      <w:r w:rsidRPr="00B1424D">
        <w:rPr>
          <w:rFonts w:ascii="Times New Roman" w:hAnsi="Times New Roman" w:cs="Times New Roman"/>
          <w:sz w:val="24"/>
          <w:szCs w:val="24"/>
          <w:lang w:val="en-GB"/>
        </w:rPr>
        <w:t xml:space="preserve"> methodologies in Europe.</w:t>
      </w:r>
    </w:p>
    <w:p w14:paraId="4F587188" w14:textId="68A652D5" w:rsidR="00CC2459" w:rsidRPr="00B1424D" w:rsidRDefault="00CC2459"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 xml:space="preserve">v) </w:t>
      </w:r>
      <w:bookmarkStart w:id="16" w:name="_Hlk85381529"/>
      <w:r w:rsidRPr="00B1424D">
        <w:rPr>
          <w:rFonts w:ascii="Times New Roman" w:hAnsi="Times New Roman" w:cs="Times New Roman"/>
          <w:sz w:val="24"/>
          <w:szCs w:val="24"/>
          <w:lang w:val="en-GB"/>
        </w:rPr>
        <w:t xml:space="preserve">Common analytical work to validate </w:t>
      </w:r>
      <w:r w:rsidR="003F3A9B" w:rsidRPr="00B1424D">
        <w:rPr>
          <w:rFonts w:ascii="Times New Roman" w:hAnsi="Times New Roman" w:cs="Times New Roman"/>
          <w:sz w:val="24"/>
          <w:szCs w:val="24"/>
          <w:lang w:val="en-GB"/>
        </w:rPr>
        <w:t xml:space="preserve">new </w:t>
      </w:r>
      <w:r w:rsidRPr="00B1424D">
        <w:rPr>
          <w:rFonts w:ascii="Times New Roman" w:hAnsi="Times New Roman" w:cs="Times New Roman"/>
          <w:sz w:val="24"/>
          <w:szCs w:val="24"/>
          <w:lang w:val="en-GB"/>
        </w:rPr>
        <w:t xml:space="preserve">wildlife forensic toxicology analytical procedures </w:t>
      </w:r>
      <w:r w:rsidR="003F3A9B" w:rsidRPr="00B1424D">
        <w:rPr>
          <w:rFonts w:ascii="Times New Roman" w:hAnsi="Times New Roman" w:cs="Times New Roman"/>
          <w:sz w:val="24"/>
          <w:szCs w:val="24"/>
          <w:lang w:val="en-GB"/>
        </w:rPr>
        <w:t>including</w:t>
      </w:r>
      <w:r w:rsidRPr="00B1424D">
        <w:rPr>
          <w:rFonts w:ascii="Times New Roman" w:hAnsi="Times New Roman" w:cs="Times New Roman"/>
          <w:sz w:val="24"/>
          <w:szCs w:val="24"/>
          <w:lang w:val="en-GB"/>
        </w:rPr>
        <w:t xml:space="preserve"> non-invasive samples such as feathers and hair are needed. </w:t>
      </w:r>
      <w:bookmarkEnd w:id="16"/>
    </w:p>
    <w:p w14:paraId="6A8EEB38" w14:textId="7B57F78F" w:rsidR="008434ED" w:rsidRPr="00B1424D" w:rsidRDefault="00CC2459"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All the information gathered in t</w:t>
      </w:r>
      <w:r w:rsidR="00E358BA" w:rsidRPr="00B1424D">
        <w:rPr>
          <w:rFonts w:ascii="Times New Roman" w:hAnsi="Times New Roman" w:cs="Times New Roman"/>
          <w:sz w:val="24"/>
          <w:szCs w:val="24"/>
          <w:lang w:val="en-GB"/>
        </w:rPr>
        <w:t>he present</w:t>
      </w:r>
      <w:r w:rsidRPr="00B1424D">
        <w:rPr>
          <w:rFonts w:ascii="Times New Roman" w:hAnsi="Times New Roman" w:cs="Times New Roman"/>
          <w:sz w:val="24"/>
          <w:szCs w:val="24"/>
          <w:lang w:val="en-GB"/>
        </w:rPr>
        <w:t xml:space="preserve"> study as well as the recommendations provided are a first step to develop a pan-European network of analytical laboratories and Government institutions to fight against wildlife poisoning.</w:t>
      </w:r>
      <w:r w:rsidR="008434ED" w:rsidRPr="00B1424D">
        <w:rPr>
          <w:rFonts w:ascii="Times New Roman" w:hAnsi="Times New Roman" w:cs="Times New Roman"/>
          <w:sz w:val="24"/>
          <w:szCs w:val="24"/>
          <w:lang w:val="en-GB"/>
        </w:rPr>
        <w:br w:type="page"/>
      </w:r>
    </w:p>
    <w:p w14:paraId="3D437D2D" w14:textId="3DD811B3" w:rsidR="008434ED" w:rsidRPr="00B1424D" w:rsidRDefault="00041130" w:rsidP="006D5F0A">
      <w:pPr>
        <w:spacing w:after="0" w:line="480" w:lineRule="auto"/>
        <w:jc w:val="both"/>
        <w:rPr>
          <w:rFonts w:ascii="Times New Roman" w:hAnsi="Times New Roman" w:cs="Times New Roman"/>
          <w:b/>
          <w:bCs/>
          <w:sz w:val="24"/>
          <w:szCs w:val="24"/>
          <w:lang w:val="en-GB"/>
        </w:rPr>
      </w:pPr>
      <w:r w:rsidRPr="00B1424D">
        <w:rPr>
          <w:rFonts w:ascii="Times New Roman" w:hAnsi="Times New Roman" w:cs="Times New Roman"/>
          <w:b/>
          <w:bCs/>
          <w:sz w:val="24"/>
          <w:szCs w:val="24"/>
          <w:lang w:val="en-GB"/>
        </w:rPr>
        <w:lastRenderedPageBreak/>
        <w:t>T</w:t>
      </w:r>
      <w:r w:rsidR="00AC1B83" w:rsidRPr="00B1424D">
        <w:rPr>
          <w:rFonts w:ascii="Times New Roman" w:hAnsi="Times New Roman" w:cs="Times New Roman"/>
          <w:b/>
          <w:bCs/>
          <w:sz w:val="24"/>
          <w:szCs w:val="24"/>
          <w:lang w:val="en-GB"/>
        </w:rPr>
        <w:t xml:space="preserve">ables </w:t>
      </w:r>
    </w:p>
    <w:p w14:paraId="6125FF03" w14:textId="77777777" w:rsidR="008434ED" w:rsidRPr="00B1424D" w:rsidRDefault="008434ED" w:rsidP="006D5F0A">
      <w:pPr>
        <w:spacing w:after="0" w:line="480" w:lineRule="auto"/>
        <w:jc w:val="both"/>
        <w:rPr>
          <w:rFonts w:ascii="Times New Roman" w:hAnsi="Times New Roman" w:cs="Times New Roman"/>
          <w:sz w:val="24"/>
          <w:szCs w:val="24"/>
          <w:lang w:val="en-GB"/>
        </w:rPr>
      </w:pPr>
      <w:r w:rsidRPr="00B1424D">
        <w:rPr>
          <w:rFonts w:ascii="Times New Roman" w:eastAsia="Times New Roman" w:hAnsi="Times New Roman" w:cs="Times New Roman"/>
          <w:sz w:val="24"/>
          <w:szCs w:val="24"/>
          <w:lang w:val="en-GB" w:eastAsia="es-ES"/>
        </w:rPr>
        <w:t>Table 1. List of laboratories in Europe working on veterinary forensic toxicology who participated in the study (n=19).</w:t>
      </w:r>
    </w:p>
    <w:p w14:paraId="09B503DD" w14:textId="23026791" w:rsidR="008434ED" w:rsidRPr="00B1424D" w:rsidRDefault="008434ED"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Table 2. Number of laboratories in Europe receiving raptor species and number of individuals received per year (n=</w:t>
      </w:r>
      <w:r w:rsidR="00880E94" w:rsidRPr="00B1424D">
        <w:rPr>
          <w:rFonts w:ascii="Times New Roman" w:hAnsi="Times New Roman" w:cs="Times New Roman"/>
          <w:sz w:val="24"/>
          <w:szCs w:val="24"/>
          <w:lang w:val="en-GB"/>
        </w:rPr>
        <w:t>17</w:t>
      </w:r>
      <w:r w:rsidRPr="00B1424D">
        <w:rPr>
          <w:rFonts w:ascii="Times New Roman" w:hAnsi="Times New Roman" w:cs="Times New Roman"/>
          <w:sz w:val="24"/>
          <w:szCs w:val="24"/>
          <w:lang w:val="en-GB"/>
        </w:rPr>
        <w:t>).</w:t>
      </w:r>
    </w:p>
    <w:p w14:paraId="0061ECBC" w14:textId="44F92FA5" w:rsidR="008434ED" w:rsidRPr="00B1424D" w:rsidRDefault="008434ED" w:rsidP="006D5F0A">
      <w:pPr>
        <w:spacing w:after="0" w:line="480" w:lineRule="auto"/>
        <w:jc w:val="both"/>
        <w:rPr>
          <w:rFonts w:ascii="Times New Roman" w:eastAsia="Times New Roman" w:hAnsi="Times New Roman" w:cs="Times New Roman"/>
          <w:strike/>
          <w:sz w:val="24"/>
          <w:szCs w:val="24"/>
          <w:lang w:val="en-GB" w:eastAsia="es-ES"/>
        </w:rPr>
      </w:pPr>
      <w:r w:rsidRPr="00B1424D">
        <w:rPr>
          <w:rFonts w:ascii="Times New Roman" w:eastAsia="Times New Roman" w:hAnsi="Times New Roman" w:cs="Times New Roman"/>
          <w:sz w:val="24"/>
          <w:szCs w:val="24"/>
          <w:lang w:val="en-GB" w:eastAsia="es-ES"/>
        </w:rPr>
        <w:t xml:space="preserve">Table 3. </w:t>
      </w:r>
      <w:r w:rsidR="00880E94" w:rsidRPr="00B1424D">
        <w:rPr>
          <w:lang w:val="en-GB"/>
        </w:rPr>
        <w:t xml:space="preserve"> </w:t>
      </w:r>
      <w:r w:rsidR="00880E94" w:rsidRPr="00B1424D">
        <w:rPr>
          <w:rFonts w:ascii="Times New Roman" w:eastAsia="Times New Roman" w:hAnsi="Times New Roman" w:cs="Times New Roman"/>
          <w:sz w:val="24"/>
          <w:szCs w:val="24"/>
          <w:lang w:val="en-GB" w:eastAsia="es-ES"/>
        </w:rPr>
        <w:t xml:space="preserve">Compound groups by matrix and analytical methods used to </w:t>
      </w:r>
      <w:r w:rsidR="00C718D6" w:rsidRPr="00B1424D">
        <w:rPr>
          <w:rFonts w:ascii="Times New Roman" w:eastAsia="Times New Roman" w:hAnsi="Times New Roman" w:cs="Times New Roman"/>
          <w:sz w:val="24"/>
          <w:szCs w:val="24"/>
          <w:lang w:val="en-GB" w:eastAsia="es-ES"/>
        </w:rPr>
        <w:t>analyse</w:t>
      </w:r>
      <w:r w:rsidR="00880E94" w:rsidRPr="00B1424D">
        <w:rPr>
          <w:rFonts w:ascii="Times New Roman" w:eastAsia="Times New Roman" w:hAnsi="Times New Roman" w:cs="Times New Roman"/>
          <w:sz w:val="24"/>
          <w:szCs w:val="24"/>
          <w:lang w:val="en-GB" w:eastAsia="es-ES"/>
        </w:rPr>
        <w:t xml:space="preserve"> each compound group</w:t>
      </w:r>
      <w:r w:rsidR="00E24505" w:rsidRPr="00B1424D">
        <w:rPr>
          <w:rFonts w:ascii="Times New Roman" w:eastAsia="Times New Roman" w:hAnsi="Times New Roman" w:cs="Times New Roman"/>
          <w:sz w:val="24"/>
          <w:szCs w:val="24"/>
          <w:lang w:val="en-GB" w:eastAsia="es-ES"/>
        </w:rPr>
        <w:t>.</w:t>
      </w:r>
      <w:r w:rsidR="00880E94" w:rsidRPr="00B1424D">
        <w:rPr>
          <w:rFonts w:ascii="Times New Roman" w:eastAsia="Times New Roman" w:hAnsi="Times New Roman" w:cs="Times New Roman"/>
          <w:sz w:val="24"/>
          <w:szCs w:val="24"/>
          <w:lang w:val="en-GB" w:eastAsia="es-ES"/>
        </w:rPr>
        <w:t xml:space="preserve"> </w:t>
      </w:r>
    </w:p>
    <w:p w14:paraId="0874EA96" w14:textId="336B9687" w:rsidR="008434ED" w:rsidRPr="00B1424D" w:rsidRDefault="00041130" w:rsidP="006D5F0A">
      <w:pPr>
        <w:spacing w:after="0" w:line="480" w:lineRule="auto"/>
        <w:jc w:val="both"/>
        <w:rPr>
          <w:rFonts w:ascii="Times New Roman" w:hAnsi="Times New Roman" w:cs="Times New Roman"/>
          <w:b/>
          <w:bCs/>
          <w:sz w:val="24"/>
          <w:szCs w:val="24"/>
          <w:lang w:val="en-GB"/>
        </w:rPr>
      </w:pPr>
      <w:r w:rsidRPr="00B1424D">
        <w:rPr>
          <w:rFonts w:ascii="Times New Roman" w:hAnsi="Times New Roman" w:cs="Times New Roman"/>
          <w:b/>
          <w:bCs/>
          <w:sz w:val="24"/>
          <w:szCs w:val="24"/>
          <w:lang w:val="en-GB"/>
        </w:rPr>
        <w:t>F</w:t>
      </w:r>
      <w:r w:rsidR="00AC1B83" w:rsidRPr="00B1424D">
        <w:rPr>
          <w:rFonts w:ascii="Times New Roman" w:hAnsi="Times New Roman" w:cs="Times New Roman"/>
          <w:b/>
          <w:bCs/>
          <w:sz w:val="24"/>
          <w:szCs w:val="24"/>
          <w:lang w:val="en-GB"/>
        </w:rPr>
        <w:t>igures</w:t>
      </w:r>
    </w:p>
    <w:p w14:paraId="08582E06" w14:textId="25E43E5C" w:rsidR="008434ED" w:rsidRPr="00B1424D" w:rsidRDefault="008434ED" w:rsidP="006D5F0A">
      <w:pPr>
        <w:pStyle w:val="Descripcin"/>
        <w:spacing w:after="0" w:line="480" w:lineRule="auto"/>
        <w:jc w:val="both"/>
        <w:rPr>
          <w:rFonts w:ascii="Times New Roman" w:hAnsi="Times New Roman" w:cs="Times New Roman"/>
          <w:i w:val="0"/>
          <w:iCs w:val="0"/>
          <w:color w:val="auto"/>
          <w:sz w:val="24"/>
          <w:szCs w:val="24"/>
          <w:lang w:val="en-GB"/>
        </w:rPr>
      </w:pPr>
      <w:r w:rsidRPr="00B1424D">
        <w:rPr>
          <w:rFonts w:ascii="Times New Roman" w:hAnsi="Times New Roman" w:cs="Times New Roman"/>
          <w:i w:val="0"/>
          <w:iCs w:val="0"/>
          <w:color w:val="auto"/>
          <w:sz w:val="24"/>
          <w:szCs w:val="24"/>
          <w:lang w:val="en-GB"/>
        </w:rPr>
        <w:t>Fig</w:t>
      </w:r>
      <w:r w:rsidR="00D7697B" w:rsidRPr="00B1424D">
        <w:rPr>
          <w:rFonts w:ascii="Times New Roman" w:hAnsi="Times New Roman" w:cs="Times New Roman"/>
          <w:i w:val="0"/>
          <w:iCs w:val="0"/>
          <w:color w:val="auto"/>
          <w:sz w:val="24"/>
          <w:szCs w:val="24"/>
          <w:lang w:val="en-GB"/>
        </w:rPr>
        <w:t>.</w:t>
      </w:r>
      <w:r w:rsidRPr="00B1424D">
        <w:rPr>
          <w:rFonts w:ascii="Times New Roman" w:hAnsi="Times New Roman" w:cs="Times New Roman"/>
          <w:i w:val="0"/>
          <w:iCs w:val="0"/>
          <w:color w:val="auto"/>
          <w:sz w:val="24"/>
          <w:szCs w:val="24"/>
          <w:lang w:val="en-GB"/>
        </w:rPr>
        <w:t xml:space="preserve"> 1. Number of replies per country laboratories</w:t>
      </w:r>
      <w:r w:rsidR="00A9690A" w:rsidRPr="00B1424D">
        <w:rPr>
          <w:rFonts w:ascii="Times New Roman" w:hAnsi="Times New Roman" w:cs="Times New Roman"/>
          <w:i w:val="0"/>
          <w:iCs w:val="0"/>
          <w:color w:val="auto"/>
          <w:sz w:val="24"/>
          <w:szCs w:val="24"/>
          <w:lang w:val="en-GB"/>
        </w:rPr>
        <w:t xml:space="preserve"> contacted</w:t>
      </w:r>
      <w:r w:rsidRPr="00B1424D">
        <w:rPr>
          <w:rFonts w:ascii="Times New Roman" w:hAnsi="Times New Roman" w:cs="Times New Roman"/>
          <w:i w:val="0"/>
          <w:iCs w:val="0"/>
          <w:color w:val="auto"/>
          <w:sz w:val="24"/>
          <w:szCs w:val="24"/>
          <w:lang w:val="en-GB"/>
        </w:rPr>
        <w:t xml:space="preserve"> in Europe.</w:t>
      </w:r>
    </w:p>
    <w:p w14:paraId="39EA5221" w14:textId="213CBC23" w:rsidR="008434ED" w:rsidRPr="00B1424D" w:rsidRDefault="008434ED" w:rsidP="006D5F0A">
      <w:pPr>
        <w:keepNext/>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Fig</w:t>
      </w:r>
      <w:r w:rsidR="00D7697B" w:rsidRPr="00B1424D">
        <w:rPr>
          <w:rFonts w:ascii="Times New Roman" w:hAnsi="Times New Roman" w:cs="Times New Roman"/>
          <w:sz w:val="24"/>
          <w:szCs w:val="24"/>
          <w:lang w:val="en-GB"/>
        </w:rPr>
        <w:t>.</w:t>
      </w:r>
      <w:r w:rsidRPr="00B1424D">
        <w:rPr>
          <w:rFonts w:ascii="Times New Roman" w:hAnsi="Times New Roman" w:cs="Times New Roman"/>
          <w:sz w:val="24"/>
          <w:szCs w:val="24"/>
          <w:lang w:val="en-GB"/>
        </w:rPr>
        <w:t xml:space="preserve"> 2. Number of laboratories per country interested in</w:t>
      </w:r>
      <w:r w:rsidR="00A9690A" w:rsidRPr="00B1424D">
        <w:rPr>
          <w:rFonts w:ascii="Times New Roman" w:hAnsi="Times New Roman" w:cs="Times New Roman"/>
          <w:sz w:val="24"/>
          <w:szCs w:val="24"/>
          <w:lang w:val="en-GB"/>
        </w:rPr>
        <w:t xml:space="preserve"> responding</w:t>
      </w:r>
      <w:r w:rsidRPr="00B1424D">
        <w:rPr>
          <w:rFonts w:ascii="Times New Roman" w:hAnsi="Times New Roman" w:cs="Times New Roman"/>
          <w:sz w:val="24"/>
          <w:szCs w:val="24"/>
          <w:lang w:val="en-GB"/>
        </w:rPr>
        <w:t xml:space="preserve"> in the European network (n=19).</w:t>
      </w:r>
    </w:p>
    <w:p w14:paraId="6D5D8D6F" w14:textId="4C2AB2D2" w:rsidR="008434ED" w:rsidRPr="00B1424D" w:rsidRDefault="008434ED" w:rsidP="006D5F0A">
      <w:pPr>
        <w:pStyle w:val="Descripcin"/>
        <w:spacing w:after="0" w:line="480" w:lineRule="auto"/>
        <w:jc w:val="both"/>
        <w:rPr>
          <w:rFonts w:ascii="Times New Roman" w:hAnsi="Times New Roman" w:cs="Times New Roman"/>
          <w:i w:val="0"/>
          <w:iCs w:val="0"/>
          <w:color w:val="auto"/>
          <w:sz w:val="24"/>
          <w:szCs w:val="24"/>
          <w:lang w:val="en-GB"/>
        </w:rPr>
      </w:pPr>
      <w:r w:rsidRPr="00B1424D">
        <w:rPr>
          <w:rFonts w:ascii="Times New Roman" w:hAnsi="Times New Roman" w:cs="Times New Roman"/>
          <w:i w:val="0"/>
          <w:iCs w:val="0"/>
          <w:color w:val="auto"/>
          <w:sz w:val="24"/>
          <w:szCs w:val="24"/>
          <w:lang w:val="en-GB"/>
        </w:rPr>
        <w:t>Fig</w:t>
      </w:r>
      <w:r w:rsidR="00D7697B" w:rsidRPr="00B1424D">
        <w:rPr>
          <w:rFonts w:ascii="Times New Roman" w:hAnsi="Times New Roman" w:cs="Times New Roman"/>
          <w:i w:val="0"/>
          <w:iCs w:val="0"/>
          <w:color w:val="auto"/>
          <w:sz w:val="24"/>
          <w:szCs w:val="24"/>
          <w:lang w:val="en-GB"/>
        </w:rPr>
        <w:t>.</w:t>
      </w:r>
      <w:r w:rsidRPr="00B1424D">
        <w:rPr>
          <w:rFonts w:ascii="Times New Roman" w:hAnsi="Times New Roman" w:cs="Times New Roman"/>
          <w:i w:val="0"/>
          <w:iCs w:val="0"/>
          <w:color w:val="auto"/>
          <w:sz w:val="24"/>
          <w:szCs w:val="24"/>
          <w:lang w:val="en-GB"/>
        </w:rPr>
        <w:t xml:space="preserve"> 3. Wildlife species </w:t>
      </w:r>
      <w:r w:rsidR="006D1D9C" w:rsidRPr="00B1424D">
        <w:rPr>
          <w:rFonts w:ascii="Times New Roman" w:hAnsi="Times New Roman" w:cs="Times New Roman"/>
          <w:i w:val="0"/>
          <w:iCs w:val="0"/>
          <w:color w:val="auto"/>
          <w:sz w:val="24"/>
          <w:szCs w:val="24"/>
          <w:lang w:val="en-GB"/>
        </w:rPr>
        <w:t>analysed</w:t>
      </w:r>
      <w:r w:rsidRPr="00B1424D">
        <w:rPr>
          <w:rFonts w:ascii="Times New Roman" w:hAnsi="Times New Roman" w:cs="Times New Roman"/>
          <w:i w:val="0"/>
          <w:iCs w:val="0"/>
          <w:color w:val="auto"/>
          <w:sz w:val="24"/>
          <w:szCs w:val="24"/>
          <w:lang w:val="en-GB"/>
        </w:rPr>
        <w:t xml:space="preserve"> in participant laboratories.</w:t>
      </w:r>
    </w:p>
    <w:p w14:paraId="3907C62C" w14:textId="5EA3DCED" w:rsidR="008434ED" w:rsidRPr="00B1424D" w:rsidRDefault="008434ED" w:rsidP="006D5F0A">
      <w:pPr>
        <w:pStyle w:val="Descripcin"/>
        <w:spacing w:after="0" w:line="480" w:lineRule="auto"/>
        <w:jc w:val="both"/>
        <w:rPr>
          <w:rFonts w:ascii="Times New Roman" w:hAnsi="Times New Roman" w:cs="Times New Roman"/>
          <w:i w:val="0"/>
          <w:iCs w:val="0"/>
          <w:color w:val="auto"/>
          <w:sz w:val="24"/>
          <w:szCs w:val="24"/>
          <w:lang w:val="en-GB"/>
        </w:rPr>
      </w:pPr>
      <w:r w:rsidRPr="00B1424D">
        <w:rPr>
          <w:rFonts w:ascii="Times New Roman" w:hAnsi="Times New Roman" w:cs="Times New Roman"/>
          <w:i w:val="0"/>
          <w:iCs w:val="0"/>
          <w:color w:val="auto"/>
          <w:sz w:val="24"/>
          <w:szCs w:val="24"/>
          <w:lang w:val="en-GB"/>
        </w:rPr>
        <w:t>Fig</w:t>
      </w:r>
      <w:r w:rsidR="00D7697B" w:rsidRPr="00B1424D">
        <w:rPr>
          <w:rFonts w:ascii="Times New Roman" w:hAnsi="Times New Roman" w:cs="Times New Roman"/>
          <w:i w:val="0"/>
          <w:iCs w:val="0"/>
          <w:color w:val="auto"/>
          <w:sz w:val="24"/>
          <w:szCs w:val="24"/>
          <w:lang w:val="en-GB"/>
        </w:rPr>
        <w:t>.</w:t>
      </w:r>
      <w:r w:rsidRPr="00B1424D">
        <w:rPr>
          <w:rFonts w:ascii="Times New Roman" w:hAnsi="Times New Roman" w:cs="Times New Roman"/>
          <w:i w:val="0"/>
          <w:iCs w:val="0"/>
          <w:color w:val="auto"/>
          <w:sz w:val="24"/>
          <w:szCs w:val="24"/>
          <w:lang w:val="en-GB"/>
        </w:rPr>
        <w:t xml:space="preserve"> 4. </w:t>
      </w:r>
      <w:r w:rsidR="00E80E95" w:rsidRPr="00B1424D">
        <w:rPr>
          <w:rFonts w:ascii="Times New Roman" w:hAnsi="Times New Roman" w:cs="Times New Roman"/>
          <w:i w:val="0"/>
          <w:iCs w:val="0"/>
          <w:color w:val="auto"/>
          <w:sz w:val="24"/>
          <w:szCs w:val="24"/>
          <w:lang w:val="en-GB"/>
        </w:rPr>
        <w:t xml:space="preserve">Categories </w:t>
      </w:r>
      <w:r w:rsidRPr="00B1424D">
        <w:rPr>
          <w:rFonts w:ascii="Times New Roman" w:hAnsi="Times New Roman" w:cs="Times New Roman"/>
          <w:i w:val="0"/>
          <w:iCs w:val="0"/>
          <w:color w:val="auto"/>
          <w:sz w:val="24"/>
          <w:szCs w:val="24"/>
          <w:lang w:val="en-GB"/>
        </w:rPr>
        <w:t xml:space="preserve">of compounds </w:t>
      </w:r>
      <w:r w:rsidR="006D1D9C" w:rsidRPr="00B1424D">
        <w:rPr>
          <w:rFonts w:ascii="Times New Roman" w:hAnsi="Times New Roman" w:cs="Times New Roman"/>
          <w:i w:val="0"/>
          <w:iCs w:val="0"/>
          <w:color w:val="auto"/>
          <w:sz w:val="24"/>
          <w:szCs w:val="24"/>
          <w:lang w:val="en-GB"/>
        </w:rPr>
        <w:t>analysed</w:t>
      </w:r>
      <w:r w:rsidRPr="00B1424D">
        <w:rPr>
          <w:rFonts w:ascii="Times New Roman" w:hAnsi="Times New Roman" w:cs="Times New Roman"/>
          <w:i w:val="0"/>
          <w:iCs w:val="0"/>
          <w:color w:val="auto"/>
          <w:sz w:val="24"/>
          <w:szCs w:val="24"/>
          <w:lang w:val="en-GB"/>
        </w:rPr>
        <w:t xml:space="preserve"> in each country.</w:t>
      </w:r>
    </w:p>
    <w:p w14:paraId="7A4A60B8" w14:textId="4E9C3744" w:rsidR="008434ED" w:rsidRPr="00B1424D" w:rsidRDefault="008434ED" w:rsidP="006D5F0A">
      <w:pPr>
        <w:keepNext/>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Fig</w:t>
      </w:r>
      <w:r w:rsidR="00D7697B" w:rsidRPr="00B1424D">
        <w:rPr>
          <w:rFonts w:ascii="Times New Roman" w:hAnsi="Times New Roman" w:cs="Times New Roman"/>
          <w:sz w:val="24"/>
          <w:szCs w:val="24"/>
          <w:lang w:val="en-GB"/>
        </w:rPr>
        <w:t>.</w:t>
      </w:r>
      <w:r w:rsidRPr="00B1424D">
        <w:rPr>
          <w:rFonts w:ascii="Times New Roman" w:hAnsi="Times New Roman" w:cs="Times New Roman"/>
          <w:sz w:val="24"/>
          <w:szCs w:val="24"/>
          <w:lang w:val="en-GB"/>
        </w:rPr>
        <w:t xml:space="preserve"> 5. Matrices used in veterinary toxicology to </w:t>
      </w:r>
      <w:r w:rsidR="000B7A88" w:rsidRPr="00B1424D">
        <w:rPr>
          <w:rFonts w:ascii="Times New Roman" w:hAnsi="Times New Roman" w:cs="Times New Roman"/>
          <w:sz w:val="24"/>
          <w:szCs w:val="24"/>
          <w:lang w:val="en-GB"/>
        </w:rPr>
        <w:t>analyse</w:t>
      </w:r>
      <w:r w:rsidRPr="00B1424D">
        <w:rPr>
          <w:rFonts w:ascii="Times New Roman" w:hAnsi="Times New Roman" w:cs="Times New Roman"/>
          <w:sz w:val="24"/>
          <w:szCs w:val="24"/>
          <w:lang w:val="en-GB"/>
        </w:rPr>
        <w:t xml:space="preserve"> the </w:t>
      </w:r>
      <w:r w:rsidR="00E80E95" w:rsidRPr="00B1424D">
        <w:rPr>
          <w:rFonts w:ascii="Times New Roman" w:hAnsi="Times New Roman" w:cs="Times New Roman"/>
          <w:sz w:val="24"/>
          <w:szCs w:val="24"/>
          <w:lang w:val="en-GB"/>
        </w:rPr>
        <w:t>principal</w:t>
      </w:r>
      <w:r w:rsidRPr="00B1424D">
        <w:rPr>
          <w:rFonts w:ascii="Times New Roman" w:hAnsi="Times New Roman" w:cs="Times New Roman"/>
          <w:sz w:val="24"/>
          <w:szCs w:val="24"/>
          <w:lang w:val="en-GB"/>
        </w:rPr>
        <w:t xml:space="preserve"> groups of compounds in poisoning cases (n=18 laboratories).</w:t>
      </w:r>
    </w:p>
    <w:p w14:paraId="033EDDE4" w14:textId="4BB1F786" w:rsidR="00DC6B6B" w:rsidRPr="00B1424D" w:rsidRDefault="008434ED" w:rsidP="006D5F0A">
      <w:pPr>
        <w:pStyle w:val="Descripcin"/>
        <w:spacing w:after="0" w:line="480" w:lineRule="auto"/>
        <w:jc w:val="both"/>
        <w:rPr>
          <w:rFonts w:ascii="Times New Roman" w:hAnsi="Times New Roman" w:cs="Times New Roman"/>
          <w:i w:val="0"/>
          <w:iCs w:val="0"/>
          <w:color w:val="auto"/>
          <w:sz w:val="24"/>
          <w:szCs w:val="24"/>
          <w:lang w:val="en-GB"/>
        </w:rPr>
      </w:pPr>
      <w:r w:rsidRPr="00B1424D">
        <w:rPr>
          <w:rFonts w:ascii="Times New Roman" w:hAnsi="Times New Roman" w:cs="Times New Roman"/>
          <w:i w:val="0"/>
          <w:iCs w:val="0"/>
          <w:color w:val="auto"/>
          <w:sz w:val="24"/>
          <w:szCs w:val="24"/>
          <w:lang w:val="en-GB"/>
        </w:rPr>
        <w:t>Fig</w:t>
      </w:r>
      <w:r w:rsidR="00D7697B" w:rsidRPr="00B1424D">
        <w:rPr>
          <w:rFonts w:ascii="Times New Roman" w:hAnsi="Times New Roman" w:cs="Times New Roman"/>
          <w:i w:val="0"/>
          <w:iCs w:val="0"/>
          <w:color w:val="auto"/>
          <w:sz w:val="24"/>
          <w:szCs w:val="24"/>
          <w:lang w:val="en-GB"/>
        </w:rPr>
        <w:t>.</w:t>
      </w:r>
      <w:r w:rsidRPr="00B1424D">
        <w:rPr>
          <w:rFonts w:ascii="Times New Roman" w:hAnsi="Times New Roman" w:cs="Times New Roman"/>
          <w:i w:val="0"/>
          <w:iCs w:val="0"/>
          <w:color w:val="auto"/>
          <w:sz w:val="24"/>
          <w:szCs w:val="24"/>
          <w:lang w:val="en-GB"/>
        </w:rPr>
        <w:t xml:space="preserve"> 6. Wildlife legislation.</w:t>
      </w:r>
      <w:r w:rsidR="00AB08BD" w:rsidRPr="00B1424D">
        <w:rPr>
          <w:rFonts w:ascii="Times New Roman" w:hAnsi="Times New Roman" w:cs="Times New Roman"/>
          <w:color w:val="auto"/>
          <w:sz w:val="24"/>
          <w:szCs w:val="24"/>
          <w:lang w:val="en-GB"/>
        </w:rPr>
        <w:br w:type="page"/>
      </w:r>
    </w:p>
    <w:p w14:paraId="52EE0A15" w14:textId="097202F7" w:rsidR="00CC2459" w:rsidRPr="00B1424D" w:rsidRDefault="00041130" w:rsidP="006D5F0A">
      <w:pPr>
        <w:spacing w:after="0" w:line="480" w:lineRule="auto"/>
        <w:jc w:val="both"/>
        <w:rPr>
          <w:rFonts w:ascii="Times New Roman" w:hAnsi="Times New Roman" w:cs="Times New Roman"/>
          <w:b/>
          <w:bCs/>
          <w:sz w:val="24"/>
          <w:szCs w:val="24"/>
          <w:lang w:val="en-GB"/>
        </w:rPr>
      </w:pPr>
      <w:r w:rsidRPr="00B1424D">
        <w:rPr>
          <w:rFonts w:ascii="Times New Roman" w:hAnsi="Times New Roman" w:cs="Times New Roman"/>
          <w:b/>
          <w:bCs/>
          <w:sz w:val="24"/>
          <w:szCs w:val="24"/>
          <w:lang w:val="en-GB"/>
        </w:rPr>
        <w:lastRenderedPageBreak/>
        <w:t>R</w:t>
      </w:r>
      <w:r w:rsidR="00AC1B83" w:rsidRPr="00B1424D">
        <w:rPr>
          <w:rFonts w:ascii="Times New Roman" w:hAnsi="Times New Roman" w:cs="Times New Roman"/>
          <w:b/>
          <w:bCs/>
          <w:sz w:val="24"/>
          <w:szCs w:val="24"/>
          <w:lang w:val="en-GB"/>
        </w:rPr>
        <w:t>eferences</w:t>
      </w:r>
    </w:p>
    <w:p w14:paraId="20F8CDD0" w14:textId="77777777" w:rsidR="00FF0C33" w:rsidRPr="00B1424D" w:rsidRDefault="00FF0C33" w:rsidP="006D5F0A">
      <w:pPr>
        <w:spacing w:after="0" w:line="480" w:lineRule="auto"/>
        <w:jc w:val="both"/>
        <w:rPr>
          <w:rFonts w:ascii="Times New Roman" w:hAnsi="Times New Roman" w:cs="Times New Roman"/>
          <w:sz w:val="24"/>
          <w:szCs w:val="24"/>
        </w:rPr>
      </w:pPr>
      <w:proofErr w:type="spellStart"/>
      <w:r w:rsidRPr="00B1424D">
        <w:rPr>
          <w:rFonts w:ascii="Times New Roman" w:hAnsi="Times New Roman" w:cs="Times New Roman"/>
          <w:sz w:val="24"/>
          <w:szCs w:val="24"/>
          <w:lang w:val="en-GB"/>
        </w:rPr>
        <w:t>Badry</w:t>
      </w:r>
      <w:proofErr w:type="spellEnd"/>
      <w:r w:rsidRPr="00B1424D">
        <w:rPr>
          <w:rFonts w:ascii="Times New Roman" w:hAnsi="Times New Roman" w:cs="Times New Roman"/>
          <w:sz w:val="24"/>
          <w:szCs w:val="24"/>
          <w:lang w:val="en-GB"/>
        </w:rPr>
        <w:t xml:space="preserve"> A, Krone O, Jaspers VLB, Mateo R, García-Fernández A, </w:t>
      </w:r>
      <w:proofErr w:type="spellStart"/>
      <w:r w:rsidRPr="00B1424D">
        <w:rPr>
          <w:rFonts w:ascii="Times New Roman" w:hAnsi="Times New Roman" w:cs="Times New Roman"/>
          <w:sz w:val="24"/>
          <w:szCs w:val="24"/>
          <w:lang w:val="en-GB"/>
        </w:rPr>
        <w:t>Leivits</w:t>
      </w:r>
      <w:proofErr w:type="spellEnd"/>
      <w:r w:rsidRPr="00B1424D">
        <w:rPr>
          <w:rFonts w:ascii="Times New Roman" w:hAnsi="Times New Roman" w:cs="Times New Roman"/>
          <w:sz w:val="24"/>
          <w:szCs w:val="24"/>
          <w:lang w:val="en-GB"/>
        </w:rPr>
        <w:t xml:space="preserve"> M, Shore RF. 2020. Towards harmonisation of chemical monitoring using avian apex predators: Identification of key species for pan-European biomonitoring. </w:t>
      </w:r>
      <w:proofErr w:type="spellStart"/>
      <w:r w:rsidRPr="00B1424D">
        <w:rPr>
          <w:rFonts w:ascii="Times New Roman" w:hAnsi="Times New Roman" w:cs="Times New Roman"/>
          <w:i/>
          <w:iCs/>
          <w:sz w:val="24"/>
          <w:szCs w:val="24"/>
        </w:rPr>
        <w:t>Sci</w:t>
      </w:r>
      <w:proofErr w:type="spellEnd"/>
      <w:r w:rsidRPr="00B1424D">
        <w:rPr>
          <w:rFonts w:ascii="Times New Roman" w:hAnsi="Times New Roman" w:cs="Times New Roman"/>
          <w:i/>
          <w:iCs/>
          <w:sz w:val="24"/>
          <w:szCs w:val="24"/>
        </w:rPr>
        <w:t xml:space="preserve"> Total </w:t>
      </w:r>
      <w:proofErr w:type="spellStart"/>
      <w:r w:rsidRPr="00B1424D">
        <w:rPr>
          <w:rFonts w:ascii="Times New Roman" w:hAnsi="Times New Roman" w:cs="Times New Roman"/>
          <w:i/>
          <w:iCs/>
          <w:sz w:val="24"/>
          <w:szCs w:val="24"/>
        </w:rPr>
        <w:t>Environ</w:t>
      </w:r>
      <w:proofErr w:type="spellEnd"/>
      <w:r w:rsidRPr="00B1424D">
        <w:rPr>
          <w:rFonts w:ascii="Times New Roman" w:hAnsi="Times New Roman" w:cs="Times New Roman"/>
          <w:sz w:val="24"/>
          <w:szCs w:val="24"/>
        </w:rPr>
        <w:t xml:space="preserve">. 731:139198. </w:t>
      </w:r>
      <w:proofErr w:type="gramStart"/>
      <w:r w:rsidRPr="00B1424D">
        <w:rPr>
          <w:rFonts w:ascii="Times New Roman" w:hAnsi="Times New Roman" w:cs="Times New Roman"/>
          <w:sz w:val="24"/>
          <w:szCs w:val="24"/>
        </w:rPr>
        <w:t>doi:10.1016/j.scitotenv</w:t>
      </w:r>
      <w:proofErr w:type="gramEnd"/>
      <w:r w:rsidRPr="00B1424D">
        <w:rPr>
          <w:rFonts w:ascii="Times New Roman" w:hAnsi="Times New Roman" w:cs="Times New Roman"/>
          <w:sz w:val="24"/>
          <w:szCs w:val="24"/>
        </w:rPr>
        <w:t>.2020.139198.</w:t>
      </w:r>
    </w:p>
    <w:p w14:paraId="447A034F" w14:textId="77F5B895" w:rsidR="007A72B9" w:rsidRPr="00B1424D" w:rsidRDefault="007A72B9" w:rsidP="006D5F0A">
      <w:pPr>
        <w:spacing w:after="0" w:line="480" w:lineRule="auto"/>
        <w:jc w:val="both"/>
        <w:rPr>
          <w:rFonts w:ascii="Times New Roman" w:hAnsi="Times New Roman" w:cs="Times New Roman"/>
          <w:sz w:val="24"/>
          <w:szCs w:val="24"/>
          <w:lang w:val="en-GB"/>
        </w:rPr>
      </w:pPr>
      <w:proofErr w:type="spellStart"/>
      <w:r w:rsidRPr="00B1424D">
        <w:rPr>
          <w:rFonts w:ascii="Times New Roman" w:hAnsi="Times New Roman" w:cs="Times New Roman"/>
          <w:sz w:val="24"/>
          <w:szCs w:val="24"/>
        </w:rPr>
        <w:t>Bajda</w:t>
      </w:r>
      <w:proofErr w:type="spellEnd"/>
      <w:r w:rsidRPr="00B1424D">
        <w:rPr>
          <w:rFonts w:ascii="Times New Roman" w:hAnsi="Times New Roman" w:cs="Times New Roman"/>
          <w:sz w:val="24"/>
          <w:szCs w:val="24"/>
        </w:rPr>
        <w:t xml:space="preserve"> S</w:t>
      </w:r>
      <w:r w:rsidR="0044421F" w:rsidRPr="00B1424D">
        <w:rPr>
          <w:rFonts w:ascii="Times New Roman" w:hAnsi="Times New Roman" w:cs="Times New Roman"/>
          <w:sz w:val="24"/>
          <w:szCs w:val="24"/>
        </w:rPr>
        <w:t xml:space="preserve"> </w:t>
      </w:r>
      <w:r w:rsidR="00527161" w:rsidRPr="00B1424D">
        <w:rPr>
          <w:rFonts w:ascii="Times New Roman" w:hAnsi="Times New Roman" w:cs="Times New Roman"/>
          <w:sz w:val="24"/>
          <w:szCs w:val="24"/>
        </w:rPr>
        <w:t>&amp;</w:t>
      </w:r>
      <w:r w:rsidRPr="00B1424D">
        <w:rPr>
          <w:rFonts w:ascii="Times New Roman" w:hAnsi="Times New Roman" w:cs="Times New Roman"/>
          <w:sz w:val="24"/>
          <w:szCs w:val="24"/>
        </w:rPr>
        <w:t xml:space="preserve"> </w:t>
      </w:r>
      <w:proofErr w:type="spellStart"/>
      <w:r w:rsidRPr="00B1424D">
        <w:rPr>
          <w:rFonts w:ascii="Times New Roman" w:hAnsi="Times New Roman" w:cs="Times New Roman"/>
          <w:sz w:val="24"/>
          <w:szCs w:val="24"/>
        </w:rPr>
        <w:t>Grigoraki</w:t>
      </w:r>
      <w:proofErr w:type="spellEnd"/>
      <w:r w:rsidRPr="00B1424D">
        <w:rPr>
          <w:rFonts w:ascii="Times New Roman" w:hAnsi="Times New Roman" w:cs="Times New Roman"/>
          <w:sz w:val="24"/>
          <w:szCs w:val="24"/>
        </w:rPr>
        <w:t xml:space="preserve"> L. 2020. </w:t>
      </w:r>
      <w:r w:rsidRPr="00B1424D">
        <w:rPr>
          <w:rFonts w:ascii="Times New Roman" w:hAnsi="Times New Roman" w:cs="Times New Roman"/>
          <w:sz w:val="24"/>
          <w:szCs w:val="24"/>
          <w:lang w:val="en-GB"/>
        </w:rPr>
        <w:t xml:space="preserve">Integrated pest management: Novel tools, remaining challenges, and intriguing non-target effects. </w:t>
      </w:r>
      <w:r w:rsidRPr="00B1424D">
        <w:rPr>
          <w:rFonts w:ascii="Times New Roman" w:hAnsi="Times New Roman" w:cs="Times New Roman"/>
          <w:i/>
          <w:iCs/>
          <w:sz w:val="24"/>
          <w:szCs w:val="24"/>
          <w:lang w:val="en-GB"/>
        </w:rPr>
        <w:t>Current opinion in insect science</w:t>
      </w:r>
      <w:r w:rsidRPr="00B1424D">
        <w:rPr>
          <w:rFonts w:ascii="Times New Roman" w:hAnsi="Times New Roman" w:cs="Times New Roman"/>
          <w:sz w:val="24"/>
          <w:szCs w:val="24"/>
          <w:lang w:val="en-GB"/>
        </w:rPr>
        <w:t>, 39, iii–v. https://doi.org/10.1016/j.cois.2020.05.009</w:t>
      </w:r>
    </w:p>
    <w:p w14:paraId="03FC75B7" w14:textId="42467251" w:rsidR="00FF0C33" w:rsidRPr="00B1424D" w:rsidRDefault="00FF0C33"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 xml:space="preserve">Berny P, </w:t>
      </w:r>
      <w:proofErr w:type="spellStart"/>
      <w:r w:rsidRPr="00B1424D">
        <w:rPr>
          <w:rFonts w:ascii="Times New Roman" w:hAnsi="Times New Roman" w:cs="Times New Roman"/>
          <w:sz w:val="24"/>
          <w:szCs w:val="24"/>
          <w:lang w:val="en-GB"/>
        </w:rPr>
        <w:t>Caloni</w:t>
      </w:r>
      <w:proofErr w:type="spellEnd"/>
      <w:r w:rsidRPr="00B1424D">
        <w:rPr>
          <w:rFonts w:ascii="Times New Roman" w:hAnsi="Times New Roman" w:cs="Times New Roman"/>
          <w:sz w:val="24"/>
          <w:szCs w:val="24"/>
          <w:lang w:val="en-GB"/>
        </w:rPr>
        <w:t xml:space="preserve"> F, </w:t>
      </w:r>
      <w:proofErr w:type="spellStart"/>
      <w:r w:rsidRPr="00B1424D">
        <w:rPr>
          <w:rFonts w:ascii="Times New Roman" w:hAnsi="Times New Roman" w:cs="Times New Roman"/>
          <w:sz w:val="24"/>
          <w:szCs w:val="24"/>
          <w:lang w:val="en-GB"/>
        </w:rPr>
        <w:t>Croubels</w:t>
      </w:r>
      <w:proofErr w:type="spellEnd"/>
      <w:r w:rsidRPr="00B1424D">
        <w:rPr>
          <w:rFonts w:ascii="Times New Roman" w:hAnsi="Times New Roman" w:cs="Times New Roman"/>
          <w:sz w:val="24"/>
          <w:szCs w:val="24"/>
          <w:lang w:val="en-GB"/>
        </w:rPr>
        <w:t xml:space="preserve"> S, </w:t>
      </w:r>
      <w:proofErr w:type="spellStart"/>
      <w:r w:rsidRPr="00B1424D">
        <w:rPr>
          <w:rFonts w:ascii="Times New Roman" w:hAnsi="Times New Roman" w:cs="Times New Roman"/>
          <w:sz w:val="24"/>
          <w:szCs w:val="24"/>
          <w:lang w:val="en-GB"/>
        </w:rPr>
        <w:t>Sachana</w:t>
      </w:r>
      <w:proofErr w:type="spellEnd"/>
      <w:r w:rsidRPr="00B1424D">
        <w:rPr>
          <w:rFonts w:ascii="Times New Roman" w:hAnsi="Times New Roman" w:cs="Times New Roman"/>
          <w:sz w:val="24"/>
          <w:szCs w:val="24"/>
          <w:lang w:val="en-GB"/>
        </w:rPr>
        <w:t xml:space="preserve"> M, </w:t>
      </w:r>
      <w:proofErr w:type="spellStart"/>
      <w:r w:rsidRPr="00B1424D">
        <w:rPr>
          <w:rFonts w:ascii="Times New Roman" w:hAnsi="Times New Roman" w:cs="Times New Roman"/>
          <w:sz w:val="24"/>
          <w:szCs w:val="24"/>
          <w:lang w:val="en-GB"/>
        </w:rPr>
        <w:t>Vandenbroucke</w:t>
      </w:r>
      <w:proofErr w:type="spellEnd"/>
      <w:r w:rsidRPr="00B1424D">
        <w:rPr>
          <w:rFonts w:ascii="Times New Roman" w:hAnsi="Times New Roman" w:cs="Times New Roman"/>
          <w:sz w:val="24"/>
          <w:szCs w:val="24"/>
          <w:lang w:val="en-GB"/>
        </w:rPr>
        <w:t xml:space="preserve"> V, Davanzo F, </w:t>
      </w:r>
      <w:proofErr w:type="spellStart"/>
      <w:r w:rsidRPr="00B1424D">
        <w:rPr>
          <w:rFonts w:ascii="Times New Roman" w:hAnsi="Times New Roman" w:cs="Times New Roman"/>
          <w:sz w:val="24"/>
          <w:szCs w:val="24"/>
          <w:lang w:val="en-GB"/>
        </w:rPr>
        <w:t>Guitart</w:t>
      </w:r>
      <w:proofErr w:type="spellEnd"/>
      <w:r w:rsidRPr="00B1424D">
        <w:rPr>
          <w:rFonts w:ascii="Times New Roman" w:hAnsi="Times New Roman" w:cs="Times New Roman"/>
          <w:sz w:val="24"/>
          <w:szCs w:val="24"/>
          <w:lang w:val="en-GB"/>
        </w:rPr>
        <w:t xml:space="preserve"> R. 2010. Animal poisoning in Europe. Part 2: Companion animals. </w:t>
      </w:r>
      <w:r w:rsidRPr="00B1424D">
        <w:rPr>
          <w:rFonts w:ascii="Times New Roman" w:hAnsi="Times New Roman" w:cs="Times New Roman"/>
          <w:i/>
          <w:iCs/>
          <w:sz w:val="24"/>
          <w:szCs w:val="24"/>
          <w:lang w:val="en-GB"/>
        </w:rPr>
        <w:t>Vet J</w:t>
      </w:r>
      <w:r w:rsidRPr="00B1424D">
        <w:rPr>
          <w:rFonts w:ascii="Times New Roman" w:hAnsi="Times New Roman" w:cs="Times New Roman"/>
          <w:sz w:val="24"/>
          <w:szCs w:val="24"/>
          <w:lang w:val="en-GB"/>
        </w:rPr>
        <w:t xml:space="preserve">. 183(3):255–259. </w:t>
      </w:r>
      <w:proofErr w:type="gramStart"/>
      <w:r w:rsidRPr="00B1424D">
        <w:rPr>
          <w:rFonts w:ascii="Times New Roman" w:hAnsi="Times New Roman" w:cs="Times New Roman"/>
          <w:sz w:val="24"/>
          <w:szCs w:val="24"/>
          <w:lang w:val="en-GB"/>
        </w:rPr>
        <w:t>doi:10.1016/j.tvjl</w:t>
      </w:r>
      <w:proofErr w:type="gramEnd"/>
      <w:r w:rsidRPr="00B1424D">
        <w:rPr>
          <w:rFonts w:ascii="Times New Roman" w:hAnsi="Times New Roman" w:cs="Times New Roman"/>
          <w:sz w:val="24"/>
          <w:szCs w:val="24"/>
          <w:lang w:val="en-GB"/>
        </w:rPr>
        <w:t xml:space="preserve">.2009.03.034. </w:t>
      </w:r>
    </w:p>
    <w:p w14:paraId="073C9618" w14:textId="77777777" w:rsidR="00FF0C33" w:rsidRPr="00B1424D" w:rsidRDefault="00FF0C33"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 xml:space="preserve">Berny P. 2007. Pesticides and the intoxication of wild animals. </w:t>
      </w:r>
      <w:r w:rsidRPr="00B1424D">
        <w:rPr>
          <w:rFonts w:ascii="Times New Roman" w:hAnsi="Times New Roman" w:cs="Times New Roman"/>
          <w:i/>
          <w:iCs/>
          <w:sz w:val="24"/>
          <w:szCs w:val="24"/>
          <w:lang w:val="en-GB"/>
        </w:rPr>
        <w:t xml:space="preserve">J Vet </w:t>
      </w:r>
      <w:proofErr w:type="spellStart"/>
      <w:r w:rsidRPr="00B1424D">
        <w:rPr>
          <w:rFonts w:ascii="Times New Roman" w:hAnsi="Times New Roman" w:cs="Times New Roman"/>
          <w:i/>
          <w:iCs/>
          <w:sz w:val="24"/>
          <w:szCs w:val="24"/>
          <w:lang w:val="en-GB"/>
        </w:rPr>
        <w:t>Pharmacol</w:t>
      </w:r>
      <w:proofErr w:type="spellEnd"/>
      <w:r w:rsidRPr="00B1424D">
        <w:rPr>
          <w:rFonts w:ascii="Times New Roman" w:hAnsi="Times New Roman" w:cs="Times New Roman"/>
          <w:i/>
          <w:iCs/>
          <w:sz w:val="24"/>
          <w:szCs w:val="24"/>
          <w:lang w:val="en-GB"/>
        </w:rPr>
        <w:t xml:space="preserve"> </w:t>
      </w:r>
      <w:proofErr w:type="spellStart"/>
      <w:r w:rsidRPr="00B1424D">
        <w:rPr>
          <w:rFonts w:ascii="Times New Roman" w:hAnsi="Times New Roman" w:cs="Times New Roman"/>
          <w:i/>
          <w:iCs/>
          <w:sz w:val="24"/>
          <w:szCs w:val="24"/>
          <w:lang w:val="en-GB"/>
        </w:rPr>
        <w:t>Ther</w:t>
      </w:r>
      <w:proofErr w:type="spellEnd"/>
      <w:r w:rsidRPr="00B1424D">
        <w:rPr>
          <w:rFonts w:ascii="Times New Roman" w:hAnsi="Times New Roman" w:cs="Times New Roman"/>
          <w:sz w:val="24"/>
          <w:szCs w:val="24"/>
          <w:lang w:val="en-GB"/>
        </w:rPr>
        <w:t>. 30(2):93–100. doi:10.1111/j.1365-2885.2007.</w:t>
      </w:r>
      <w:proofErr w:type="gramStart"/>
      <w:r w:rsidRPr="00B1424D">
        <w:rPr>
          <w:rFonts w:ascii="Times New Roman" w:hAnsi="Times New Roman" w:cs="Times New Roman"/>
          <w:sz w:val="24"/>
          <w:szCs w:val="24"/>
          <w:lang w:val="en-GB"/>
        </w:rPr>
        <w:t>00836.x.</w:t>
      </w:r>
      <w:proofErr w:type="gramEnd"/>
    </w:p>
    <w:p w14:paraId="3A56DB6E" w14:textId="77777777" w:rsidR="00FF0C33" w:rsidRPr="00B1424D" w:rsidRDefault="00FF0C33"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 xml:space="preserve">Berny P, </w:t>
      </w:r>
      <w:proofErr w:type="spellStart"/>
      <w:r w:rsidRPr="00B1424D">
        <w:rPr>
          <w:rFonts w:ascii="Times New Roman" w:hAnsi="Times New Roman" w:cs="Times New Roman"/>
          <w:sz w:val="24"/>
          <w:szCs w:val="24"/>
          <w:lang w:val="en-GB"/>
        </w:rPr>
        <w:t>Gaillet</w:t>
      </w:r>
      <w:proofErr w:type="spellEnd"/>
      <w:r w:rsidRPr="00B1424D">
        <w:rPr>
          <w:rFonts w:ascii="Times New Roman" w:hAnsi="Times New Roman" w:cs="Times New Roman"/>
          <w:sz w:val="24"/>
          <w:szCs w:val="24"/>
          <w:lang w:val="en-GB"/>
        </w:rPr>
        <w:t xml:space="preserve"> JR. 2008. Acute poisoning of Red Kites (</w:t>
      </w:r>
      <w:r w:rsidRPr="00B1424D">
        <w:rPr>
          <w:rFonts w:ascii="Times New Roman" w:hAnsi="Times New Roman" w:cs="Times New Roman"/>
          <w:i/>
          <w:iCs/>
          <w:sz w:val="24"/>
          <w:szCs w:val="24"/>
          <w:lang w:val="en-GB"/>
        </w:rPr>
        <w:t>Milvus milvus</w:t>
      </w:r>
      <w:r w:rsidRPr="00B1424D">
        <w:rPr>
          <w:rFonts w:ascii="Times New Roman" w:hAnsi="Times New Roman" w:cs="Times New Roman"/>
          <w:sz w:val="24"/>
          <w:szCs w:val="24"/>
          <w:lang w:val="en-GB"/>
        </w:rPr>
        <w:t xml:space="preserve">) in France: Data from the SAGIR network. </w:t>
      </w:r>
      <w:r w:rsidRPr="00B1424D">
        <w:rPr>
          <w:rFonts w:ascii="Times New Roman" w:hAnsi="Times New Roman" w:cs="Times New Roman"/>
          <w:i/>
          <w:iCs/>
          <w:sz w:val="24"/>
          <w:szCs w:val="24"/>
          <w:lang w:val="en-GB"/>
        </w:rPr>
        <w:t xml:space="preserve">J </w:t>
      </w:r>
      <w:proofErr w:type="spellStart"/>
      <w:r w:rsidRPr="00B1424D">
        <w:rPr>
          <w:rFonts w:ascii="Times New Roman" w:hAnsi="Times New Roman" w:cs="Times New Roman"/>
          <w:i/>
          <w:iCs/>
          <w:sz w:val="24"/>
          <w:szCs w:val="24"/>
          <w:lang w:val="en-GB"/>
        </w:rPr>
        <w:t>Wildl</w:t>
      </w:r>
      <w:proofErr w:type="spellEnd"/>
      <w:r w:rsidRPr="00B1424D">
        <w:rPr>
          <w:rFonts w:ascii="Times New Roman" w:hAnsi="Times New Roman" w:cs="Times New Roman"/>
          <w:i/>
          <w:iCs/>
          <w:sz w:val="24"/>
          <w:szCs w:val="24"/>
          <w:lang w:val="en-GB"/>
        </w:rPr>
        <w:t xml:space="preserve"> Dis</w:t>
      </w:r>
      <w:r w:rsidRPr="00B1424D">
        <w:rPr>
          <w:rFonts w:ascii="Times New Roman" w:hAnsi="Times New Roman" w:cs="Times New Roman"/>
          <w:sz w:val="24"/>
          <w:szCs w:val="24"/>
          <w:lang w:val="en-GB"/>
        </w:rPr>
        <w:t>. 44(2):417–426. doi:10.7589/0090-3558-44.2.417.</w:t>
      </w:r>
    </w:p>
    <w:p w14:paraId="312CD418" w14:textId="77777777" w:rsidR="00FF0C33" w:rsidRPr="00B1424D" w:rsidRDefault="00FF0C33" w:rsidP="006D5F0A">
      <w:pPr>
        <w:spacing w:after="0" w:line="480" w:lineRule="auto"/>
        <w:jc w:val="both"/>
        <w:rPr>
          <w:rFonts w:ascii="Times New Roman" w:hAnsi="Times New Roman" w:cs="Times New Roman"/>
          <w:sz w:val="24"/>
          <w:szCs w:val="24"/>
        </w:rPr>
      </w:pPr>
      <w:r w:rsidRPr="00B1424D">
        <w:rPr>
          <w:rFonts w:ascii="Times New Roman" w:hAnsi="Times New Roman" w:cs="Times New Roman"/>
          <w:sz w:val="24"/>
          <w:szCs w:val="24"/>
          <w:lang w:val="en-GB"/>
        </w:rPr>
        <w:t xml:space="preserve">Berny P, </w:t>
      </w:r>
      <w:proofErr w:type="spellStart"/>
      <w:r w:rsidRPr="00B1424D">
        <w:rPr>
          <w:rFonts w:ascii="Times New Roman" w:hAnsi="Times New Roman" w:cs="Times New Roman"/>
          <w:sz w:val="24"/>
          <w:szCs w:val="24"/>
          <w:lang w:val="en-GB"/>
        </w:rPr>
        <w:t>Vilagines</w:t>
      </w:r>
      <w:proofErr w:type="spellEnd"/>
      <w:r w:rsidRPr="00B1424D">
        <w:rPr>
          <w:rFonts w:ascii="Times New Roman" w:hAnsi="Times New Roman" w:cs="Times New Roman"/>
          <w:sz w:val="24"/>
          <w:szCs w:val="24"/>
          <w:lang w:val="en-GB"/>
        </w:rPr>
        <w:t xml:space="preserve"> L, </w:t>
      </w:r>
      <w:proofErr w:type="spellStart"/>
      <w:r w:rsidRPr="00B1424D">
        <w:rPr>
          <w:rFonts w:ascii="Times New Roman" w:hAnsi="Times New Roman" w:cs="Times New Roman"/>
          <w:sz w:val="24"/>
          <w:szCs w:val="24"/>
          <w:lang w:val="en-GB"/>
        </w:rPr>
        <w:t>Cugnasse</w:t>
      </w:r>
      <w:proofErr w:type="spellEnd"/>
      <w:r w:rsidRPr="00B1424D">
        <w:rPr>
          <w:rFonts w:ascii="Times New Roman" w:hAnsi="Times New Roman" w:cs="Times New Roman"/>
          <w:sz w:val="24"/>
          <w:szCs w:val="24"/>
          <w:lang w:val="en-GB"/>
        </w:rPr>
        <w:t xml:space="preserve"> JM, </w:t>
      </w:r>
      <w:proofErr w:type="spellStart"/>
      <w:r w:rsidRPr="00B1424D">
        <w:rPr>
          <w:rFonts w:ascii="Times New Roman" w:hAnsi="Times New Roman" w:cs="Times New Roman"/>
          <w:sz w:val="24"/>
          <w:szCs w:val="24"/>
          <w:lang w:val="en-GB"/>
        </w:rPr>
        <w:t>Mastain</w:t>
      </w:r>
      <w:proofErr w:type="spellEnd"/>
      <w:r w:rsidRPr="00B1424D">
        <w:rPr>
          <w:rFonts w:ascii="Times New Roman" w:hAnsi="Times New Roman" w:cs="Times New Roman"/>
          <w:sz w:val="24"/>
          <w:szCs w:val="24"/>
          <w:lang w:val="en-GB"/>
        </w:rPr>
        <w:t xml:space="preserve"> O, Chollet JY, </w:t>
      </w:r>
      <w:proofErr w:type="spellStart"/>
      <w:r w:rsidRPr="00B1424D">
        <w:rPr>
          <w:rFonts w:ascii="Times New Roman" w:hAnsi="Times New Roman" w:cs="Times New Roman"/>
          <w:sz w:val="24"/>
          <w:szCs w:val="24"/>
          <w:lang w:val="en-GB"/>
        </w:rPr>
        <w:t>Joncour</w:t>
      </w:r>
      <w:proofErr w:type="spellEnd"/>
      <w:r w:rsidRPr="00B1424D">
        <w:rPr>
          <w:rFonts w:ascii="Times New Roman" w:hAnsi="Times New Roman" w:cs="Times New Roman"/>
          <w:sz w:val="24"/>
          <w:szCs w:val="24"/>
          <w:lang w:val="en-GB"/>
        </w:rPr>
        <w:t xml:space="preserve"> G, </w:t>
      </w:r>
      <w:proofErr w:type="spellStart"/>
      <w:r w:rsidRPr="00B1424D">
        <w:rPr>
          <w:rFonts w:ascii="Times New Roman" w:hAnsi="Times New Roman" w:cs="Times New Roman"/>
          <w:sz w:val="24"/>
          <w:szCs w:val="24"/>
          <w:lang w:val="en-GB"/>
        </w:rPr>
        <w:t>Razin</w:t>
      </w:r>
      <w:proofErr w:type="spellEnd"/>
      <w:r w:rsidRPr="00B1424D">
        <w:rPr>
          <w:rFonts w:ascii="Times New Roman" w:hAnsi="Times New Roman" w:cs="Times New Roman"/>
          <w:sz w:val="24"/>
          <w:szCs w:val="24"/>
          <w:lang w:val="en-GB"/>
        </w:rPr>
        <w:t xml:space="preserve"> M. 2015. Vigilance poison: Illegal poisoning and lead intoxication are the main factors affecting avian scavenger survival in the Pyrenees (France). </w:t>
      </w:r>
      <w:proofErr w:type="spellStart"/>
      <w:r w:rsidRPr="00B1424D">
        <w:rPr>
          <w:rFonts w:ascii="Times New Roman" w:hAnsi="Times New Roman" w:cs="Times New Roman"/>
          <w:i/>
          <w:iCs/>
          <w:sz w:val="24"/>
          <w:szCs w:val="24"/>
        </w:rPr>
        <w:t>Ecotoxicol</w:t>
      </w:r>
      <w:proofErr w:type="spellEnd"/>
      <w:r w:rsidRPr="00B1424D">
        <w:rPr>
          <w:rFonts w:ascii="Times New Roman" w:hAnsi="Times New Roman" w:cs="Times New Roman"/>
          <w:i/>
          <w:iCs/>
          <w:sz w:val="24"/>
          <w:szCs w:val="24"/>
        </w:rPr>
        <w:t xml:space="preserve"> </w:t>
      </w:r>
      <w:proofErr w:type="spellStart"/>
      <w:r w:rsidRPr="00B1424D">
        <w:rPr>
          <w:rFonts w:ascii="Times New Roman" w:hAnsi="Times New Roman" w:cs="Times New Roman"/>
          <w:i/>
          <w:iCs/>
          <w:sz w:val="24"/>
          <w:szCs w:val="24"/>
        </w:rPr>
        <w:t>Environ</w:t>
      </w:r>
      <w:proofErr w:type="spellEnd"/>
      <w:r w:rsidRPr="00B1424D">
        <w:rPr>
          <w:rFonts w:ascii="Times New Roman" w:hAnsi="Times New Roman" w:cs="Times New Roman"/>
          <w:i/>
          <w:iCs/>
          <w:sz w:val="24"/>
          <w:szCs w:val="24"/>
        </w:rPr>
        <w:t xml:space="preserve"> </w:t>
      </w:r>
      <w:proofErr w:type="spellStart"/>
      <w:r w:rsidRPr="00B1424D">
        <w:rPr>
          <w:rFonts w:ascii="Times New Roman" w:hAnsi="Times New Roman" w:cs="Times New Roman"/>
          <w:i/>
          <w:iCs/>
          <w:sz w:val="24"/>
          <w:szCs w:val="24"/>
        </w:rPr>
        <w:t>Saf</w:t>
      </w:r>
      <w:proofErr w:type="spellEnd"/>
      <w:r w:rsidRPr="00B1424D">
        <w:rPr>
          <w:rFonts w:ascii="Times New Roman" w:hAnsi="Times New Roman" w:cs="Times New Roman"/>
          <w:sz w:val="24"/>
          <w:szCs w:val="24"/>
        </w:rPr>
        <w:t xml:space="preserve">. 118(August):71–82. </w:t>
      </w:r>
      <w:proofErr w:type="gramStart"/>
      <w:r w:rsidRPr="00B1424D">
        <w:rPr>
          <w:rFonts w:ascii="Times New Roman" w:hAnsi="Times New Roman" w:cs="Times New Roman"/>
          <w:sz w:val="24"/>
          <w:szCs w:val="24"/>
        </w:rPr>
        <w:t>doi:10.1016/j.ecoenv</w:t>
      </w:r>
      <w:proofErr w:type="gramEnd"/>
      <w:r w:rsidRPr="00B1424D">
        <w:rPr>
          <w:rFonts w:ascii="Times New Roman" w:hAnsi="Times New Roman" w:cs="Times New Roman"/>
          <w:sz w:val="24"/>
          <w:szCs w:val="24"/>
        </w:rPr>
        <w:t xml:space="preserve">.2015.04.003. </w:t>
      </w:r>
    </w:p>
    <w:p w14:paraId="1FD15AFD" w14:textId="77777777" w:rsidR="00FF0C33" w:rsidRPr="00B1424D" w:rsidRDefault="00FF0C33" w:rsidP="006D5F0A">
      <w:pPr>
        <w:spacing w:after="0" w:line="480" w:lineRule="auto"/>
        <w:jc w:val="both"/>
        <w:rPr>
          <w:rFonts w:ascii="Times New Roman" w:hAnsi="Times New Roman" w:cs="Times New Roman"/>
          <w:sz w:val="24"/>
          <w:szCs w:val="24"/>
          <w:lang w:val="en-GB"/>
        </w:rPr>
      </w:pPr>
      <w:proofErr w:type="spellStart"/>
      <w:r w:rsidRPr="00B1424D">
        <w:rPr>
          <w:rFonts w:ascii="Times New Roman" w:hAnsi="Times New Roman" w:cs="Times New Roman"/>
          <w:sz w:val="24"/>
          <w:szCs w:val="24"/>
        </w:rPr>
        <w:t>Bertero</w:t>
      </w:r>
      <w:proofErr w:type="spellEnd"/>
      <w:r w:rsidRPr="00B1424D">
        <w:rPr>
          <w:rFonts w:ascii="Times New Roman" w:hAnsi="Times New Roman" w:cs="Times New Roman"/>
          <w:sz w:val="24"/>
          <w:szCs w:val="24"/>
        </w:rPr>
        <w:t xml:space="preserve"> A, Chiari M, </w:t>
      </w:r>
      <w:proofErr w:type="spellStart"/>
      <w:r w:rsidRPr="00B1424D">
        <w:rPr>
          <w:rFonts w:ascii="Times New Roman" w:hAnsi="Times New Roman" w:cs="Times New Roman"/>
          <w:sz w:val="24"/>
          <w:szCs w:val="24"/>
        </w:rPr>
        <w:t>Vitale</w:t>
      </w:r>
      <w:proofErr w:type="spellEnd"/>
      <w:r w:rsidRPr="00B1424D">
        <w:rPr>
          <w:rFonts w:ascii="Times New Roman" w:hAnsi="Times New Roman" w:cs="Times New Roman"/>
          <w:sz w:val="24"/>
          <w:szCs w:val="24"/>
        </w:rPr>
        <w:t xml:space="preserve"> N, </w:t>
      </w:r>
      <w:proofErr w:type="spellStart"/>
      <w:r w:rsidRPr="00B1424D">
        <w:rPr>
          <w:rFonts w:ascii="Times New Roman" w:hAnsi="Times New Roman" w:cs="Times New Roman"/>
          <w:sz w:val="24"/>
          <w:szCs w:val="24"/>
        </w:rPr>
        <w:t>Zanoni</w:t>
      </w:r>
      <w:proofErr w:type="spellEnd"/>
      <w:r w:rsidRPr="00B1424D">
        <w:rPr>
          <w:rFonts w:ascii="Times New Roman" w:hAnsi="Times New Roman" w:cs="Times New Roman"/>
          <w:sz w:val="24"/>
          <w:szCs w:val="24"/>
        </w:rPr>
        <w:t xml:space="preserve"> M, </w:t>
      </w:r>
      <w:proofErr w:type="spellStart"/>
      <w:r w:rsidRPr="00B1424D">
        <w:rPr>
          <w:rFonts w:ascii="Times New Roman" w:hAnsi="Times New Roman" w:cs="Times New Roman"/>
          <w:sz w:val="24"/>
          <w:szCs w:val="24"/>
        </w:rPr>
        <w:t>Faggionato</w:t>
      </w:r>
      <w:proofErr w:type="spellEnd"/>
      <w:r w:rsidRPr="00B1424D">
        <w:rPr>
          <w:rFonts w:ascii="Times New Roman" w:hAnsi="Times New Roman" w:cs="Times New Roman"/>
          <w:sz w:val="24"/>
          <w:szCs w:val="24"/>
        </w:rPr>
        <w:t xml:space="preserve"> E, </w:t>
      </w:r>
      <w:proofErr w:type="spellStart"/>
      <w:r w:rsidRPr="00B1424D">
        <w:rPr>
          <w:rFonts w:ascii="Times New Roman" w:hAnsi="Times New Roman" w:cs="Times New Roman"/>
          <w:sz w:val="24"/>
          <w:szCs w:val="24"/>
        </w:rPr>
        <w:t>Biancardi</w:t>
      </w:r>
      <w:proofErr w:type="spellEnd"/>
      <w:r w:rsidRPr="00B1424D">
        <w:rPr>
          <w:rFonts w:ascii="Times New Roman" w:hAnsi="Times New Roman" w:cs="Times New Roman"/>
          <w:sz w:val="24"/>
          <w:szCs w:val="24"/>
        </w:rPr>
        <w:t xml:space="preserve"> A, </w:t>
      </w:r>
      <w:proofErr w:type="spellStart"/>
      <w:r w:rsidRPr="00B1424D">
        <w:rPr>
          <w:rFonts w:ascii="Times New Roman" w:hAnsi="Times New Roman" w:cs="Times New Roman"/>
          <w:sz w:val="24"/>
          <w:szCs w:val="24"/>
        </w:rPr>
        <w:t>Caloni</w:t>
      </w:r>
      <w:proofErr w:type="spellEnd"/>
      <w:r w:rsidRPr="00B1424D">
        <w:rPr>
          <w:rFonts w:ascii="Times New Roman" w:hAnsi="Times New Roman" w:cs="Times New Roman"/>
          <w:sz w:val="24"/>
          <w:szCs w:val="24"/>
        </w:rPr>
        <w:t xml:space="preserve"> F. 2020. </w:t>
      </w:r>
      <w:r w:rsidRPr="00B1424D">
        <w:rPr>
          <w:rFonts w:ascii="Times New Roman" w:hAnsi="Times New Roman" w:cs="Times New Roman"/>
          <w:sz w:val="24"/>
          <w:szCs w:val="24"/>
          <w:lang w:val="en-GB"/>
        </w:rPr>
        <w:t xml:space="preserve">Types of pesticides involved in domestic and wild animal poisoning in Italy. </w:t>
      </w:r>
      <w:r w:rsidRPr="00B1424D">
        <w:rPr>
          <w:rFonts w:ascii="Times New Roman" w:hAnsi="Times New Roman" w:cs="Times New Roman"/>
          <w:i/>
          <w:iCs/>
          <w:sz w:val="24"/>
          <w:szCs w:val="24"/>
          <w:lang w:val="en-GB"/>
        </w:rPr>
        <w:t>Sci Total Environ</w:t>
      </w:r>
      <w:r w:rsidRPr="00B1424D">
        <w:rPr>
          <w:rFonts w:ascii="Times New Roman" w:hAnsi="Times New Roman" w:cs="Times New Roman"/>
          <w:sz w:val="24"/>
          <w:szCs w:val="24"/>
          <w:lang w:val="en-GB"/>
        </w:rPr>
        <w:t xml:space="preserve">. 707:136129. </w:t>
      </w:r>
      <w:proofErr w:type="gramStart"/>
      <w:r w:rsidRPr="00B1424D">
        <w:rPr>
          <w:rFonts w:ascii="Times New Roman" w:hAnsi="Times New Roman" w:cs="Times New Roman"/>
          <w:sz w:val="24"/>
          <w:szCs w:val="24"/>
          <w:lang w:val="en-GB"/>
        </w:rPr>
        <w:t>doi:10.1016/j.scitotenv</w:t>
      </w:r>
      <w:proofErr w:type="gramEnd"/>
      <w:r w:rsidRPr="00B1424D">
        <w:rPr>
          <w:rFonts w:ascii="Times New Roman" w:hAnsi="Times New Roman" w:cs="Times New Roman"/>
          <w:sz w:val="24"/>
          <w:szCs w:val="24"/>
          <w:lang w:val="en-GB"/>
        </w:rPr>
        <w:t xml:space="preserve">.2019.136129. </w:t>
      </w:r>
    </w:p>
    <w:p w14:paraId="3D9C4D37" w14:textId="4A7CB145" w:rsidR="00FF0C33" w:rsidRPr="00B1424D" w:rsidRDefault="00FF0C33" w:rsidP="006D5F0A">
      <w:pPr>
        <w:spacing w:after="0" w:line="480" w:lineRule="auto"/>
        <w:jc w:val="both"/>
        <w:rPr>
          <w:rFonts w:ascii="Times New Roman" w:hAnsi="Times New Roman" w:cs="Times New Roman"/>
          <w:sz w:val="24"/>
          <w:szCs w:val="24"/>
          <w:lang w:val="en-GB"/>
        </w:rPr>
      </w:pPr>
      <w:proofErr w:type="spellStart"/>
      <w:r w:rsidRPr="00B1424D">
        <w:rPr>
          <w:rFonts w:ascii="Times New Roman" w:hAnsi="Times New Roman" w:cs="Times New Roman"/>
          <w:sz w:val="24"/>
          <w:szCs w:val="24"/>
          <w:lang w:val="en-GB"/>
        </w:rPr>
        <w:t>Bille</w:t>
      </w:r>
      <w:proofErr w:type="spellEnd"/>
      <w:r w:rsidRPr="00B1424D">
        <w:rPr>
          <w:rFonts w:ascii="Times New Roman" w:hAnsi="Times New Roman" w:cs="Times New Roman"/>
          <w:sz w:val="24"/>
          <w:szCs w:val="24"/>
          <w:lang w:val="en-GB"/>
        </w:rPr>
        <w:t xml:space="preserve"> L, </w:t>
      </w:r>
      <w:proofErr w:type="spellStart"/>
      <w:r w:rsidRPr="00B1424D">
        <w:rPr>
          <w:rFonts w:ascii="Times New Roman" w:hAnsi="Times New Roman" w:cs="Times New Roman"/>
          <w:sz w:val="24"/>
          <w:szCs w:val="24"/>
          <w:lang w:val="en-GB"/>
        </w:rPr>
        <w:t>Toson</w:t>
      </w:r>
      <w:proofErr w:type="spellEnd"/>
      <w:r w:rsidRPr="00B1424D">
        <w:rPr>
          <w:rFonts w:ascii="Times New Roman" w:hAnsi="Times New Roman" w:cs="Times New Roman"/>
          <w:sz w:val="24"/>
          <w:szCs w:val="24"/>
          <w:lang w:val="en-GB"/>
        </w:rPr>
        <w:t xml:space="preserve"> M, </w:t>
      </w:r>
      <w:proofErr w:type="spellStart"/>
      <w:r w:rsidRPr="00B1424D">
        <w:rPr>
          <w:rFonts w:ascii="Times New Roman" w:hAnsi="Times New Roman" w:cs="Times New Roman"/>
          <w:sz w:val="24"/>
          <w:szCs w:val="24"/>
          <w:lang w:val="en-GB"/>
        </w:rPr>
        <w:t>Mulatti</w:t>
      </w:r>
      <w:proofErr w:type="spellEnd"/>
      <w:r w:rsidRPr="00B1424D">
        <w:rPr>
          <w:rFonts w:ascii="Times New Roman" w:hAnsi="Times New Roman" w:cs="Times New Roman"/>
          <w:sz w:val="24"/>
          <w:szCs w:val="24"/>
          <w:lang w:val="en-GB"/>
        </w:rPr>
        <w:t xml:space="preserve"> P, Dalla M, If TD, If TD, </w:t>
      </w:r>
      <w:proofErr w:type="spellStart"/>
      <w:r w:rsidRPr="00B1424D">
        <w:rPr>
          <w:rFonts w:ascii="Times New Roman" w:hAnsi="Times New Roman" w:cs="Times New Roman"/>
          <w:sz w:val="24"/>
          <w:szCs w:val="24"/>
          <w:lang w:val="en-GB"/>
        </w:rPr>
        <w:t>Angeletti</w:t>
      </w:r>
      <w:proofErr w:type="spellEnd"/>
      <w:r w:rsidRPr="00B1424D">
        <w:rPr>
          <w:rFonts w:ascii="Times New Roman" w:hAnsi="Times New Roman" w:cs="Times New Roman"/>
          <w:sz w:val="24"/>
          <w:szCs w:val="24"/>
          <w:lang w:val="en-GB"/>
        </w:rPr>
        <w:t xml:space="preserve"> R, </w:t>
      </w:r>
      <w:proofErr w:type="spellStart"/>
      <w:r w:rsidRPr="00B1424D">
        <w:rPr>
          <w:rFonts w:ascii="Times New Roman" w:hAnsi="Times New Roman" w:cs="Times New Roman"/>
          <w:sz w:val="24"/>
          <w:szCs w:val="24"/>
          <w:lang w:val="en-GB"/>
        </w:rPr>
        <w:t>Capolongo</w:t>
      </w:r>
      <w:proofErr w:type="spellEnd"/>
      <w:r w:rsidRPr="00B1424D">
        <w:rPr>
          <w:rFonts w:ascii="Times New Roman" w:hAnsi="Times New Roman" w:cs="Times New Roman"/>
          <w:sz w:val="24"/>
          <w:szCs w:val="24"/>
          <w:lang w:val="en-GB"/>
        </w:rPr>
        <w:t xml:space="preserve"> F, </w:t>
      </w:r>
      <w:proofErr w:type="spellStart"/>
      <w:r w:rsidRPr="00B1424D">
        <w:rPr>
          <w:rFonts w:ascii="Times New Roman" w:hAnsi="Times New Roman" w:cs="Times New Roman"/>
          <w:sz w:val="24"/>
          <w:szCs w:val="24"/>
          <w:lang w:val="en-GB"/>
        </w:rPr>
        <w:t>Casarotto</w:t>
      </w:r>
      <w:proofErr w:type="spellEnd"/>
      <w:r w:rsidRPr="00B1424D">
        <w:rPr>
          <w:rFonts w:ascii="Times New Roman" w:hAnsi="Times New Roman" w:cs="Times New Roman"/>
          <w:sz w:val="24"/>
          <w:szCs w:val="24"/>
          <w:lang w:val="en-GB"/>
        </w:rPr>
        <w:t xml:space="preserve"> C, </w:t>
      </w:r>
      <w:proofErr w:type="spellStart"/>
      <w:r w:rsidRPr="00B1424D">
        <w:rPr>
          <w:rFonts w:ascii="Times New Roman" w:hAnsi="Times New Roman" w:cs="Times New Roman"/>
          <w:sz w:val="24"/>
          <w:szCs w:val="24"/>
          <w:lang w:val="en-GB"/>
        </w:rPr>
        <w:t>Ferre</w:t>
      </w:r>
      <w:proofErr w:type="spellEnd"/>
      <w:r w:rsidRPr="00B1424D">
        <w:rPr>
          <w:rFonts w:ascii="Times New Roman" w:hAnsi="Times New Roman" w:cs="Times New Roman"/>
          <w:sz w:val="24"/>
          <w:szCs w:val="24"/>
          <w:lang w:val="en-GB"/>
        </w:rPr>
        <w:t xml:space="preserve"> N, </w:t>
      </w:r>
      <w:proofErr w:type="spellStart"/>
      <w:r w:rsidR="00EC40DD" w:rsidRPr="00B1424D">
        <w:rPr>
          <w:rFonts w:ascii="Times New Roman" w:hAnsi="Times New Roman" w:cs="Times New Roman"/>
          <w:sz w:val="24"/>
          <w:szCs w:val="24"/>
          <w:lang w:val="en-GB"/>
        </w:rPr>
        <w:t>Gallocchio</w:t>
      </w:r>
      <w:proofErr w:type="spellEnd"/>
      <w:r w:rsidR="00EC40DD" w:rsidRPr="00B1424D">
        <w:rPr>
          <w:rFonts w:ascii="Times New Roman" w:hAnsi="Times New Roman" w:cs="Times New Roman"/>
          <w:sz w:val="24"/>
          <w:szCs w:val="24"/>
          <w:lang w:val="en-GB"/>
        </w:rPr>
        <w:t xml:space="preserve"> F, </w:t>
      </w:r>
      <w:proofErr w:type="spellStart"/>
      <w:r w:rsidR="00EC40DD" w:rsidRPr="00B1424D">
        <w:rPr>
          <w:rFonts w:ascii="Times New Roman" w:hAnsi="Times New Roman" w:cs="Times New Roman"/>
          <w:sz w:val="24"/>
          <w:szCs w:val="24"/>
          <w:lang w:val="en-GB"/>
        </w:rPr>
        <w:t>Binato</w:t>
      </w:r>
      <w:proofErr w:type="spellEnd"/>
      <w:r w:rsidR="00EC40DD" w:rsidRPr="00B1424D">
        <w:rPr>
          <w:rFonts w:ascii="Times New Roman" w:hAnsi="Times New Roman" w:cs="Times New Roman"/>
          <w:sz w:val="24"/>
          <w:szCs w:val="24"/>
          <w:lang w:val="en-GB"/>
        </w:rPr>
        <w:t xml:space="preserve"> G. </w:t>
      </w:r>
      <w:r w:rsidRPr="00B1424D">
        <w:rPr>
          <w:rFonts w:ascii="Times New Roman" w:hAnsi="Times New Roman" w:cs="Times New Roman"/>
          <w:sz w:val="24"/>
          <w:szCs w:val="24"/>
          <w:lang w:val="en-GB"/>
        </w:rPr>
        <w:t xml:space="preserve">2016. Epidemiology of animal poisoning: </w:t>
      </w:r>
      <w:r w:rsidRPr="00B1424D">
        <w:rPr>
          <w:rFonts w:ascii="Times New Roman" w:hAnsi="Times New Roman" w:cs="Times New Roman"/>
          <w:sz w:val="24"/>
          <w:szCs w:val="24"/>
          <w:lang w:val="en-GB"/>
        </w:rPr>
        <w:lastRenderedPageBreak/>
        <w:t xml:space="preserve">An overview on the features and </w:t>
      </w:r>
      <w:proofErr w:type="spellStart"/>
      <w:r w:rsidRPr="00B1424D">
        <w:rPr>
          <w:rFonts w:ascii="Times New Roman" w:hAnsi="Times New Roman" w:cs="Times New Roman"/>
          <w:sz w:val="24"/>
          <w:szCs w:val="24"/>
          <w:lang w:val="en-GB"/>
        </w:rPr>
        <w:t>spatio</w:t>
      </w:r>
      <w:proofErr w:type="spellEnd"/>
      <w:r w:rsidRPr="00B1424D">
        <w:rPr>
          <w:rFonts w:ascii="Times New Roman" w:hAnsi="Times New Roman" w:cs="Times New Roman"/>
          <w:sz w:val="24"/>
          <w:szCs w:val="24"/>
          <w:lang w:val="en-GB"/>
        </w:rPr>
        <w:t xml:space="preserve">-temporal distribution of the phenomenon in the north-eastern Italian regions. </w:t>
      </w:r>
      <w:r w:rsidRPr="00B1424D">
        <w:rPr>
          <w:rFonts w:ascii="Times New Roman" w:hAnsi="Times New Roman" w:cs="Times New Roman"/>
          <w:i/>
          <w:iCs/>
          <w:sz w:val="24"/>
          <w:szCs w:val="24"/>
          <w:lang w:val="en-GB"/>
        </w:rPr>
        <w:t>Forensic Sci. Int</w:t>
      </w:r>
      <w:r w:rsidRPr="00B1424D">
        <w:rPr>
          <w:rFonts w:ascii="Times New Roman" w:hAnsi="Times New Roman" w:cs="Times New Roman"/>
          <w:sz w:val="24"/>
          <w:szCs w:val="24"/>
          <w:lang w:val="en-GB"/>
        </w:rPr>
        <w:t xml:space="preserve">. 266:440–448. </w:t>
      </w:r>
      <w:proofErr w:type="gramStart"/>
      <w:r w:rsidRPr="00B1424D">
        <w:rPr>
          <w:rFonts w:ascii="Times New Roman" w:hAnsi="Times New Roman" w:cs="Times New Roman"/>
          <w:sz w:val="24"/>
          <w:szCs w:val="24"/>
          <w:lang w:val="en-GB"/>
        </w:rPr>
        <w:t>doi:10.1016/j.forsciint</w:t>
      </w:r>
      <w:proofErr w:type="gramEnd"/>
      <w:r w:rsidRPr="00B1424D">
        <w:rPr>
          <w:rFonts w:ascii="Times New Roman" w:hAnsi="Times New Roman" w:cs="Times New Roman"/>
          <w:sz w:val="24"/>
          <w:szCs w:val="24"/>
          <w:lang w:val="en-GB"/>
        </w:rPr>
        <w:t>.2016.07.002.</w:t>
      </w:r>
    </w:p>
    <w:p w14:paraId="304AFE63" w14:textId="77777777" w:rsidR="00FF0C33" w:rsidRPr="00B1424D" w:rsidRDefault="00FF0C33"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 xml:space="preserve">Bodega </w:t>
      </w:r>
      <w:proofErr w:type="spellStart"/>
      <w:r w:rsidRPr="00B1424D">
        <w:rPr>
          <w:rFonts w:ascii="Times New Roman" w:hAnsi="Times New Roman" w:cs="Times New Roman"/>
          <w:sz w:val="24"/>
          <w:szCs w:val="24"/>
          <w:lang w:val="en-GB"/>
        </w:rPr>
        <w:t>Zugasti</w:t>
      </w:r>
      <w:proofErr w:type="spellEnd"/>
      <w:r w:rsidRPr="00B1424D">
        <w:rPr>
          <w:rFonts w:ascii="Times New Roman" w:hAnsi="Times New Roman" w:cs="Times New Roman"/>
          <w:sz w:val="24"/>
          <w:szCs w:val="24"/>
          <w:lang w:val="en-GB"/>
        </w:rPr>
        <w:t xml:space="preserve"> D. 2014. Illegal use of </w:t>
      </w:r>
      <w:proofErr w:type="gramStart"/>
      <w:r w:rsidRPr="00B1424D">
        <w:rPr>
          <w:rFonts w:ascii="Times New Roman" w:hAnsi="Times New Roman" w:cs="Times New Roman"/>
          <w:sz w:val="24"/>
          <w:szCs w:val="24"/>
          <w:lang w:val="en-GB"/>
        </w:rPr>
        <w:t>poisoned-baits</w:t>
      </w:r>
      <w:proofErr w:type="gramEnd"/>
      <w:r w:rsidRPr="00B1424D">
        <w:rPr>
          <w:rFonts w:ascii="Times New Roman" w:hAnsi="Times New Roman" w:cs="Times New Roman"/>
          <w:sz w:val="24"/>
          <w:szCs w:val="24"/>
          <w:lang w:val="en-GB"/>
        </w:rPr>
        <w:t xml:space="preserve">. Legal Analysis and investigation. </w:t>
      </w:r>
      <w:r w:rsidRPr="00B1424D">
        <w:rPr>
          <w:rFonts w:ascii="Times New Roman" w:hAnsi="Times New Roman" w:cs="Times New Roman"/>
          <w:i/>
          <w:iCs/>
          <w:sz w:val="24"/>
          <w:szCs w:val="24"/>
          <w:lang w:val="en-GB"/>
        </w:rPr>
        <w:t>SEO/</w:t>
      </w:r>
      <w:proofErr w:type="spellStart"/>
      <w:r w:rsidRPr="00B1424D">
        <w:rPr>
          <w:rFonts w:ascii="Times New Roman" w:hAnsi="Times New Roman" w:cs="Times New Roman"/>
          <w:i/>
          <w:iCs/>
          <w:sz w:val="24"/>
          <w:szCs w:val="24"/>
          <w:lang w:val="en-GB"/>
        </w:rPr>
        <w:t>BirdLife</w:t>
      </w:r>
      <w:proofErr w:type="spellEnd"/>
      <w:r w:rsidRPr="00B1424D">
        <w:rPr>
          <w:rFonts w:ascii="Times New Roman" w:hAnsi="Times New Roman" w:cs="Times New Roman"/>
          <w:i/>
          <w:iCs/>
          <w:sz w:val="24"/>
          <w:szCs w:val="24"/>
          <w:lang w:val="en-GB"/>
        </w:rPr>
        <w:t xml:space="preserve">-Proyecto Life+ </w:t>
      </w:r>
      <w:proofErr w:type="spellStart"/>
      <w:r w:rsidRPr="00B1424D">
        <w:rPr>
          <w:rFonts w:ascii="Times New Roman" w:hAnsi="Times New Roman" w:cs="Times New Roman"/>
          <w:i/>
          <w:iCs/>
          <w:sz w:val="24"/>
          <w:szCs w:val="24"/>
          <w:lang w:val="en-GB"/>
        </w:rPr>
        <w:t>Venen</w:t>
      </w:r>
      <w:proofErr w:type="spellEnd"/>
      <w:r w:rsidRPr="00B1424D">
        <w:rPr>
          <w:rFonts w:ascii="Times New Roman" w:hAnsi="Times New Roman" w:cs="Times New Roman"/>
          <w:i/>
          <w:iCs/>
          <w:sz w:val="24"/>
          <w:szCs w:val="24"/>
          <w:lang w:val="en-GB"/>
        </w:rPr>
        <w:t xml:space="preserve"> </w:t>
      </w:r>
      <w:proofErr w:type="spellStart"/>
      <w:r w:rsidRPr="00B1424D">
        <w:rPr>
          <w:rFonts w:ascii="Times New Roman" w:hAnsi="Times New Roman" w:cs="Times New Roman"/>
          <w:i/>
          <w:iCs/>
          <w:sz w:val="24"/>
          <w:szCs w:val="24"/>
          <w:lang w:val="en-GB"/>
        </w:rPr>
        <w:t>Proj</w:t>
      </w:r>
      <w:proofErr w:type="spellEnd"/>
      <w:r w:rsidRPr="00B1424D">
        <w:rPr>
          <w:rFonts w:ascii="Times New Roman" w:hAnsi="Times New Roman" w:cs="Times New Roman"/>
          <w:sz w:val="24"/>
          <w:szCs w:val="24"/>
          <w:lang w:val="en-GB"/>
        </w:rPr>
        <w:t>.</w:t>
      </w:r>
    </w:p>
    <w:p w14:paraId="480DF9C6" w14:textId="4CC06025" w:rsidR="00FF0C33" w:rsidRPr="00B1424D" w:rsidRDefault="00FF0C33" w:rsidP="006D5F0A">
      <w:pPr>
        <w:spacing w:after="0" w:line="480" w:lineRule="auto"/>
        <w:jc w:val="both"/>
        <w:rPr>
          <w:rFonts w:ascii="Times New Roman" w:hAnsi="Times New Roman" w:cs="Times New Roman"/>
          <w:sz w:val="24"/>
          <w:szCs w:val="24"/>
        </w:rPr>
      </w:pPr>
      <w:r w:rsidRPr="00B1424D">
        <w:rPr>
          <w:rFonts w:ascii="Times New Roman" w:hAnsi="Times New Roman" w:cs="Times New Roman"/>
          <w:sz w:val="24"/>
          <w:szCs w:val="24"/>
          <w:lang w:val="en-GB"/>
        </w:rPr>
        <w:t xml:space="preserve">Brown PM, Turnbull G, Charman S, Charlton AJ, Jones A. 2005. Analytical methods used in the United Kingdom wildlife incident investigation scheme for the detection of animal poisoning by pesticides. </w:t>
      </w:r>
      <w:r w:rsidRPr="00B1424D">
        <w:rPr>
          <w:rFonts w:ascii="Times New Roman" w:hAnsi="Times New Roman" w:cs="Times New Roman"/>
          <w:i/>
          <w:iCs/>
          <w:sz w:val="24"/>
          <w:szCs w:val="24"/>
        </w:rPr>
        <w:t xml:space="preserve">J AOAC </w:t>
      </w:r>
      <w:proofErr w:type="spellStart"/>
      <w:r w:rsidRPr="00B1424D">
        <w:rPr>
          <w:rFonts w:ascii="Times New Roman" w:hAnsi="Times New Roman" w:cs="Times New Roman"/>
          <w:i/>
          <w:iCs/>
          <w:sz w:val="24"/>
          <w:szCs w:val="24"/>
        </w:rPr>
        <w:t>Int</w:t>
      </w:r>
      <w:proofErr w:type="spellEnd"/>
      <w:r w:rsidRPr="00B1424D">
        <w:rPr>
          <w:rFonts w:ascii="Times New Roman" w:hAnsi="Times New Roman" w:cs="Times New Roman"/>
          <w:sz w:val="24"/>
          <w:szCs w:val="24"/>
        </w:rPr>
        <w:t>. 88:204–220. doi:10.1093/</w:t>
      </w:r>
      <w:proofErr w:type="spellStart"/>
      <w:r w:rsidRPr="00B1424D">
        <w:rPr>
          <w:rFonts w:ascii="Times New Roman" w:hAnsi="Times New Roman" w:cs="Times New Roman"/>
          <w:sz w:val="24"/>
          <w:szCs w:val="24"/>
        </w:rPr>
        <w:t>jaoac</w:t>
      </w:r>
      <w:proofErr w:type="spellEnd"/>
      <w:r w:rsidRPr="00B1424D">
        <w:rPr>
          <w:rFonts w:ascii="Times New Roman" w:hAnsi="Times New Roman" w:cs="Times New Roman"/>
          <w:sz w:val="24"/>
          <w:szCs w:val="24"/>
        </w:rPr>
        <w:t>/88.1.204.</w:t>
      </w:r>
    </w:p>
    <w:p w14:paraId="5B340AA7" w14:textId="77777777" w:rsidR="00FF0C33" w:rsidRPr="00B1424D" w:rsidRDefault="00FF0C33" w:rsidP="006D5F0A">
      <w:pPr>
        <w:spacing w:after="0" w:line="480" w:lineRule="auto"/>
        <w:jc w:val="both"/>
        <w:rPr>
          <w:rFonts w:ascii="Times New Roman" w:hAnsi="Times New Roman" w:cs="Times New Roman"/>
          <w:sz w:val="24"/>
          <w:szCs w:val="24"/>
        </w:rPr>
      </w:pPr>
      <w:proofErr w:type="spellStart"/>
      <w:r w:rsidRPr="00B1424D">
        <w:rPr>
          <w:rFonts w:ascii="Times New Roman" w:hAnsi="Times New Roman" w:cs="Times New Roman"/>
          <w:sz w:val="24"/>
          <w:szCs w:val="24"/>
        </w:rPr>
        <w:t>Cenerini</w:t>
      </w:r>
      <w:proofErr w:type="spellEnd"/>
      <w:r w:rsidRPr="00B1424D">
        <w:rPr>
          <w:rFonts w:ascii="Times New Roman" w:hAnsi="Times New Roman" w:cs="Times New Roman"/>
          <w:sz w:val="24"/>
          <w:szCs w:val="24"/>
        </w:rPr>
        <w:t xml:space="preserve"> A, </w:t>
      </w:r>
      <w:proofErr w:type="spellStart"/>
      <w:r w:rsidRPr="00B1424D">
        <w:rPr>
          <w:rFonts w:ascii="Times New Roman" w:hAnsi="Times New Roman" w:cs="Times New Roman"/>
          <w:sz w:val="24"/>
          <w:szCs w:val="24"/>
        </w:rPr>
        <w:t>Ciarrocca</w:t>
      </w:r>
      <w:proofErr w:type="spellEnd"/>
      <w:r w:rsidRPr="00B1424D">
        <w:rPr>
          <w:rFonts w:ascii="Times New Roman" w:hAnsi="Times New Roman" w:cs="Times New Roman"/>
          <w:sz w:val="24"/>
          <w:szCs w:val="24"/>
        </w:rPr>
        <w:t xml:space="preserve"> E, Di </w:t>
      </w:r>
      <w:proofErr w:type="spellStart"/>
      <w:r w:rsidRPr="00B1424D">
        <w:rPr>
          <w:rFonts w:ascii="Times New Roman" w:hAnsi="Times New Roman" w:cs="Times New Roman"/>
          <w:sz w:val="24"/>
          <w:szCs w:val="24"/>
        </w:rPr>
        <w:t>nicola</w:t>
      </w:r>
      <w:proofErr w:type="spellEnd"/>
      <w:r w:rsidRPr="00B1424D">
        <w:rPr>
          <w:rFonts w:ascii="Times New Roman" w:hAnsi="Times New Roman" w:cs="Times New Roman"/>
          <w:sz w:val="24"/>
          <w:szCs w:val="24"/>
        </w:rPr>
        <w:t xml:space="preserve"> U, Fico R, González C. 2012. Manual operativo para la gestión veterinaria de casos de presunto envenenamiento de animales salvajes y domésticos. </w:t>
      </w:r>
      <w:r w:rsidRPr="00B1424D">
        <w:rPr>
          <w:rFonts w:ascii="Times New Roman" w:hAnsi="Times New Roman" w:cs="Times New Roman"/>
          <w:i/>
          <w:iCs/>
          <w:sz w:val="24"/>
          <w:szCs w:val="24"/>
        </w:rPr>
        <w:t xml:space="preserve">Man </w:t>
      </w:r>
      <w:proofErr w:type="spellStart"/>
      <w:r w:rsidRPr="00B1424D">
        <w:rPr>
          <w:rFonts w:ascii="Times New Roman" w:hAnsi="Times New Roman" w:cs="Times New Roman"/>
          <w:i/>
          <w:iCs/>
          <w:sz w:val="24"/>
          <w:szCs w:val="24"/>
        </w:rPr>
        <w:t>Oper</w:t>
      </w:r>
      <w:proofErr w:type="spellEnd"/>
      <w:r w:rsidRPr="00B1424D">
        <w:rPr>
          <w:rFonts w:ascii="Times New Roman" w:hAnsi="Times New Roman" w:cs="Times New Roman"/>
          <w:i/>
          <w:iCs/>
          <w:sz w:val="24"/>
          <w:szCs w:val="24"/>
        </w:rPr>
        <w:t xml:space="preserve"> para Vet</w:t>
      </w:r>
      <w:r w:rsidRPr="00B1424D">
        <w:rPr>
          <w:rFonts w:ascii="Times New Roman" w:hAnsi="Times New Roman" w:cs="Times New Roman"/>
          <w:sz w:val="24"/>
          <w:szCs w:val="24"/>
        </w:rPr>
        <w:t>.:23. http://www.venenono.org/wp-content/uploads/2012/09/Manual_veterinario_espanol-1.pdf.</w:t>
      </w:r>
    </w:p>
    <w:p w14:paraId="76898DD1" w14:textId="77777777" w:rsidR="00FF0C33" w:rsidRPr="00B1424D" w:rsidRDefault="00FF0C33" w:rsidP="006D5F0A">
      <w:pPr>
        <w:spacing w:after="0" w:line="480" w:lineRule="auto"/>
        <w:jc w:val="both"/>
        <w:rPr>
          <w:rFonts w:ascii="Times New Roman" w:hAnsi="Times New Roman" w:cs="Times New Roman"/>
          <w:sz w:val="24"/>
          <w:szCs w:val="24"/>
          <w:lang w:val="fr-FR"/>
        </w:rPr>
      </w:pPr>
      <w:r w:rsidRPr="00B1424D">
        <w:rPr>
          <w:rFonts w:ascii="Times New Roman" w:hAnsi="Times New Roman" w:cs="Times New Roman"/>
          <w:sz w:val="24"/>
          <w:szCs w:val="24"/>
        </w:rPr>
        <w:t xml:space="preserve">Chiari M, </w:t>
      </w:r>
      <w:proofErr w:type="spellStart"/>
      <w:r w:rsidRPr="00B1424D">
        <w:rPr>
          <w:rFonts w:ascii="Times New Roman" w:hAnsi="Times New Roman" w:cs="Times New Roman"/>
          <w:sz w:val="24"/>
          <w:szCs w:val="24"/>
        </w:rPr>
        <w:t>Cortinovis</w:t>
      </w:r>
      <w:proofErr w:type="spellEnd"/>
      <w:r w:rsidRPr="00B1424D">
        <w:rPr>
          <w:rFonts w:ascii="Times New Roman" w:hAnsi="Times New Roman" w:cs="Times New Roman"/>
          <w:sz w:val="24"/>
          <w:szCs w:val="24"/>
        </w:rPr>
        <w:t xml:space="preserve"> C, </w:t>
      </w:r>
      <w:proofErr w:type="spellStart"/>
      <w:r w:rsidRPr="00B1424D">
        <w:rPr>
          <w:rFonts w:ascii="Times New Roman" w:hAnsi="Times New Roman" w:cs="Times New Roman"/>
          <w:sz w:val="24"/>
          <w:szCs w:val="24"/>
        </w:rPr>
        <w:t>Vitale</w:t>
      </w:r>
      <w:proofErr w:type="spellEnd"/>
      <w:r w:rsidRPr="00B1424D">
        <w:rPr>
          <w:rFonts w:ascii="Times New Roman" w:hAnsi="Times New Roman" w:cs="Times New Roman"/>
          <w:sz w:val="24"/>
          <w:szCs w:val="24"/>
        </w:rPr>
        <w:t xml:space="preserve"> N, </w:t>
      </w:r>
      <w:proofErr w:type="spellStart"/>
      <w:r w:rsidRPr="00B1424D">
        <w:rPr>
          <w:rFonts w:ascii="Times New Roman" w:hAnsi="Times New Roman" w:cs="Times New Roman"/>
          <w:sz w:val="24"/>
          <w:szCs w:val="24"/>
        </w:rPr>
        <w:t>Zanoni</w:t>
      </w:r>
      <w:proofErr w:type="spellEnd"/>
      <w:r w:rsidRPr="00B1424D">
        <w:rPr>
          <w:rFonts w:ascii="Times New Roman" w:hAnsi="Times New Roman" w:cs="Times New Roman"/>
          <w:sz w:val="24"/>
          <w:szCs w:val="24"/>
        </w:rPr>
        <w:t xml:space="preserve"> M, </w:t>
      </w:r>
      <w:proofErr w:type="spellStart"/>
      <w:r w:rsidRPr="00B1424D">
        <w:rPr>
          <w:rFonts w:ascii="Times New Roman" w:hAnsi="Times New Roman" w:cs="Times New Roman"/>
          <w:sz w:val="24"/>
          <w:szCs w:val="24"/>
        </w:rPr>
        <w:t>Faggionato</w:t>
      </w:r>
      <w:proofErr w:type="spellEnd"/>
      <w:r w:rsidRPr="00B1424D">
        <w:rPr>
          <w:rFonts w:ascii="Times New Roman" w:hAnsi="Times New Roman" w:cs="Times New Roman"/>
          <w:sz w:val="24"/>
          <w:szCs w:val="24"/>
        </w:rPr>
        <w:t xml:space="preserve"> E, </w:t>
      </w:r>
      <w:proofErr w:type="spellStart"/>
      <w:r w:rsidRPr="00B1424D">
        <w:rPr>
          <w:rFonts w:ascii="Times New Roman" w:hAnsi="Times New Roman" w:cs="Times New Roman"/>
          <w:sz w:val="24"/>
          <w:szCs w:val="24"/>
        </w:rPr>
        <w:t>Biancardi</w:t>
      </w:r>
      <w:proofErr w:type="spellEnd"/>
      <w:r w:rsidRPr="00B1424D">
        <w:rPr>
          <w:rFonts w:ascii="Times New Roman" w:hAnsi="Times New Roman" w:cs="Times New Roman"/>
          <w:sz w:val="24"/>
          <w:szCs w:val="24"/>
        </w:rPr>
        <w:t xml:space="preserve"> A, </w:t>
      </w:r>
      <w:proofErr w:type="spellStart"/>
      <w:r w:rsidRPr="00B1424D">
        <w:rPr>
          <w:rFonts w:ascii="Times New Roman" w:hAnsi="Times New Roman" w:cs="Times New Roman"/>
          <w:sz w:val="24"/>
          <w:szCs w:val="24"/>
        </w:rPr>
        <w:t>Caloni</w:t>
      </w:r>
      <w:proofErr w:type="spellEnd"/>
      <w:r w:rsidRPr="00B1424D">
        <w:rPr>
          <w:rFonts w:ascii="Times New Roman" w:hAnsi="Times New Roman" w:cs="Times New Roman"/>
          <w:sz w:val="24"/>
          <w:szCs w:val="24"/>
        </w:rPr>
        <w:t xml:space="preserve"> F. 2017. </w:t>
      </w:r>
      <w:r w:rsidRPr="00B1424D">
        <w:rPr>
          <w:rFonts w:ascii="Times New Roman" w:hAnsi="Times New Roman" w:cs="Times New Roman"/>
          <w:sz w:val="24"/>
          <w:szCs w:val="24"/>
          <w:lang w:val="en-GB"/>
        </w:rPr>
        <w:t xml:space="preserve">Science of the Total Environment Pesticide incidence in poisoned </w:t>
      </w:r>
      <w:proofErr w:type="gramStart"/>
      <w:r w:rsidRPr="00B1424D">
        <w:rPr>
          <w:rFonts w:ascii="Times New Roman" w:hAnsi="Times New Roman" w:cs="Times New Roman"/>
          <w:sz w:val="24"/>
          <w:szCs w:val="24"/>
          <w:lang w:val="en-GB"/>
        </w:rPr>
        <w:t>baits :</w:t>
      </w:r>
      <w:proofErr w:type="gramEnd"/>
      <w:r w:rsidRPr="00B1424D">
        <w:rPr>
          <w:rFonts w:ascii="Times New Roman" w:hAnsi="Times New Roman" w:cs="Times New Roman"/>
          <w:sz w:val="24"/>
          <w:szCs w:val="24"/>
          <w:lang w:val="en-GB"/>
        </w:rPr>
        <w:t xml:space="preserve"> A 10-year report. </w:t>
      </w:r>
      <w:proofErr w:type="spellStart"/>
      <w:r w:rsidRPr="00B1424D">
        <w:rPr>
          <w:rFonts w:ascii="Times New Roman" w:hAnsi="Times New Roman" w:cs="Times New Roman"/>
          <w:i/>
          <w:iCs/>
          <w:sz w:val="24"/>
          <w:szCs w:val="24"/>
          <w:lang w:val="fr-FR"/>
        </w:rPr>
        <w:t>Sci</w:t>
      </w:r>
      <w:proofErr w:type="spellEnd"/>
      <w:r w:rsidRPr="00B1424D">
        <w:rPr>
          <w:rFonts w:ascii="Times New Roman" w:hAnsi="Times New Roman" w:cs="Times New Roman"/>
          <w:i/>
          <w:iCs/>
          <w:sz w:val="24"/>
          <w:szCs w:val="24"/>
          <w:lang w:val="fr-FR"/>
        </w:rPr>
        <w:t xml:space="preserve"> Total Environ</w:t>
      </w:r>
      <w:r w:rsidRPr="00B1424D">
        <w:rPr>
          <w:rFonts w:ascii="Times New Roman" w:hAnsi="Times New Roman" w:cs="Times New Roman"/>
          <w:sz w:val="24"/>
          <w:szCs w:val="24"/>
          <w:lang w:val="fr-FR"/>
        </w:rPr>
        <w:t xml:space="preserve">. 601–602:285–292. doi:10.1016/j.scitotenv.2017.05.158. </w:t>
      </w:r>
    </w:p>
    <w:p w14:paraId="16129360" w14:textId="77777777" w:rsidR="00FF0C33" w:rsidRPr="00B1424D" w:rsidRDefault="00FF0C33" w:rsidP="006D5F0A">
      <w:pPr>
        <w:spacing w:after="0" w:line="480" w:lineRule="auto"/>
        <w:jc w:val="both"/>
        <w:rPr>
          <w:rFonts w:ascii="Times New Roman" w:hAnsi="Times New Roman" w:cs="Times New Roman"/>
          <w:sz w:val="24"/>
          <w:szCs w:val="24"/>
          <w:lang w:val="en-GB"/>
        </w:rPr>
      </w:pPr>
      <w:proofErr w:type="spellStart"/>
      <w:r w:rsidRPr="00B1424D">
        <w:rPr>
          <w:rFonts w:ascii="Times New Roman" w:hAnsi="Times New Roman" w:cs="Times New Roman"/>
          <w:sz w:val="24"/>
          <w:szCs w:val="24"/>
          <w:lang w:val="fr-FR"/>
        </w:rPr>
        <w:t>Coeurdassier</w:t>
      </w:r>
      <w:proofErr w:type="spellEnd"/>
      <w:r w:rsidRPr="00B1424D">
        <w:rPr>
          <w:rFonts w:ascii="Times New Roman" w:hAnsi="Times New Roman" w:cs="Times New Roman"/>
          <w:sz w:val="24"/>
          <w:szCs w:val="24"/>
          <w:lang w:val="fr-FR"/>
        </w:rPr>
        <w:t xml:space="preserve"> M, Riols R, </w:t>
      </w:r>
      <w:proofErr w:type="spellStart"/>
      <w:r w:rsidRPr="00B1424D">
        <w:rPr>
          <w:rFonts w:ascii="Times New Roman" w:hAnsi="Times New Roman" w:cs="Times New Roman"/>
          <w:sz w:val="24"/>
          <w:szCs w:val="24"/>
          <w:lang w:val="fr-FR"/>
        </w:rPr>
        <w:t>Decors</w:t>
      </w:r>
      <w:proofErr w:type="spellEnd"/>
      <w:r w:rsidRPr="00B1424D">
        <w:rPr>
          <w:rFonts w:ascii="Times New Roman" w:hAnsi="Times New Roman" w:cs="Times New Roman"/>
          <w:sz w:val="24"/>
          <w:szCs w:val="24"/>
          <w:lang w:val="fr-FR"/>
        </w:rPr>
        <w:t xml:space="preserve"> A, </w:t>
      </w:r>
      <w:proofErr w:type="spellStart"/>
      <w:r w:rsidRPr="00B1424D">
        <w:rPr>
          <w:rFonts w:ascii="Times New Roman" w:hAnsi="Times New Roman" w:cs="Times New Roman"/>
          <w:sz w:val="24"/>
          <w:szCs w:val="24"/>
          <w:lang w:val="fr-FR"/>
        </w:rPr>
        <w:t>Mionnet</w:t>
      </w:r>
      <w:proofErr w:type="spellEnd"/>
      <w:r w:rsidRPr="00B1424D">
        <w:rPr>
          <w:rFonts w:ascii="Times New Roman" w:hAnsi="Times New Roman" w:cs="Times New Roman"/>
          <w:sz w:val="24"/>
          <w:szCs w:val="24"/>
          <w:lang w:val="fr-FR"/>
        </w:rPr>
        <w:t xml:space="preserve"> A, David F, Quintaine T, </w:t>
      </w:r>
      <w:proofErr w:type="spellStart"/>
      <w:r w:rsidRPr="00B1424D">
        <w:rPr>
          <w:rFonts w:ascii="Times New Roman" w:hAnsi="Times New Roman" w:cs="Times New Roman"/>
          <w:sz w:val="24"/>
          <w:szCs w:val="24"/>
          <w:lang w:val="fr-FR"/>
        </w:rPr>
        <w:t>Truchetet</w:t>
      </w:r>
      <w:proofErr w:type="spellEnd"/>
      <w:r w:rsidRPr="00B1424D">
        <w:rPr>
          <w:rFonts w:ascii="Times New Roman" w:hAnsi="Times New Roman" w:cs="Times New Roman"/>
          <w:sz w:val="24"/>
          <w:szCs w:val="24"/>
          <w:lang w:val="fr-FR"/>
        </w:rPr>
        <w:t xml:space="preserve"> D, </w:t>
      </w:r>
      <w:proofErr w:type="spellStart"/>
      <w:r w:rsidRPr="00B1424D">
        <w:rPr>
          <w:rFonts w:ascii="Times New Roman" w:hAnsi="Times New Roman" w:cs="Times New Roman"/>
          <w:sz w:val="24"/>
          <w:szCs w:val="24"/>
          <w:lang w:val="fr-FR"/>
        </w:rPr>
        <w:t>Scheifler</w:t>
      </w:r>
      <w:proofErr w:type="spellEnd"/>
      <w:r w:rsidRPr="00B1424D">
        <w:rPr>
          <w:rFonts w:ascii="Times New Roman" w:hAnsi="Times New Roman" w:cs="Times New Roman"/>
          <w:sz w:val="24"/>
          <w:szCs w:val="24"/>
          <w:lang w:val="fr-FR"/>
        </w:rPr>
        <w:t xml:space="preserve"> R, Giraudoux P. 2014. </w:t>
      </w:r>
      <w:r w:rsidRPr="00B1424D">
        <w:rPr>
          <w:rFonts w:ascii="Times New Roman" w:hAnsi="Times New Roman" w:cs="Times New Roman"/>
          <w:sz w:val="24"/>
          <w:szCs w:val="24"/>
          <w:lang w:val="en-GB"/>
        </w:rPr>
        <w:t xml:space="preserve">Unintentional wildlife poisoning and proposals for sustainable management of rodents. </w:t>
      </w:r>
      <w:proofErr w:type="spellStart"/>
      <w:r w:rsidRPr="00B1424D">
        <w:rPr>
          <w:rFonts w:ascii="Times New Roman" w:hAnsi="Times New Roman" w:cs="Times New Roman"/>
          <w:i/>
          <w:iCs/>
          <w:sz w:val="24"/>
          <w:szCs w:val="24"/>
          <w:lang w:val="en-GB"/>
        </w:rPr>
        <w:t>Conserv</w:t>
      </w:r>
      <w:proofErr w:type="spellEnd"/>
      <w:r w:rsidRPr="00B1424D">
        <w:rPr>
          <w:rFonts w:ascii="Times New Roman" w:hAnsi="Times New Roman" w:cs="Times New Roman"/>
          <w:i/>
          <w:iCs/>
          <w:sz w:val="24"/>
          <w:szCs w:val="24"/>
          <w:lang w:val="en-GB"/>
        </w:rPr>
        <w:t xml:space="preserve"> Biol</w:t>
      </w:r>
      <w:r w:rsidRPr="00B1424D">
        <w:rPr>
          <w:rFonts w:ascii="Times New Roman" w:hAnsi="Times New Roman" w:cs="Times New Roman"/>
          <w:sz w:val="24"/>
          <w:szCs w:val="24"/>
          <w:lang w:val="en-GB"/>
        </w:rPr>
        <w:t>. 28(2):315–321. doi:10.1111/cobi.12230.</w:t>
      </w:r>
    </w:p>
    <w:p w14:paraId="61AC7482" w14:textId="77777777" w:rsidR="00FF0C33" w:rsidRPr="00B1424D" w:rsidRDefault="00FF0C33"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COST CA16224. European Raptor Biomonitoring Facility COST Action. https://erbfacility.eu/</w:t>
      </w:r>
    </w:p>
    <w:p w14:paraId="04C7890B" w14:textId="77777777" w:rsidR="00374DD0" w:rsidRPr="00B1424D" w:rsidRDefault="00374DD0"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rPr>
        <w:t xml:space="preserve">De Roma A, </w:t>
      </w:r>
      <w:proofErr w:type="spellStart"/>
      <w:r w:rsidRPr="00B1424D">
        <w:rPr>
          <w:rFonts w:ascii="Times New Roman" w:hAnsi="Times New Roman" w:cs="Times New Roman"/>
          <w:sz w:val="24"/>
          <w:szCs w:val="24"/>
        </w:rPr>
        <w:t>Miletti</w:t>
      </w:r>
      <w:proofErr w:type="spellEnd"/>
      <w:r w:rsidRPr="00B1424D">
        <w:rPr>
          <w:rFonts w:ascii="Times New Roman" w:hAnsi="Times New Roman" w:cs="Times New Roman"/>
          <w:sz w:val="24"/>
          <w:szCs w:val="24"/>
        </w:rPr>
        <w:t xml:space="preserve"> G, </w:t>
      </w:r>
      <w:proofErr w:type="spellStart"/>
      <w:r w:rsidRPr="00B1424D">
        <w:rPr>
          <w:rFonts w:ascii="Times New Roman" w:hAnsi="Times New Roman" w:cs="Times New Roman"/>
          <w:sz w:val="24"/>
          <w:szCs w:val="24"/>
        </w:rPr>
        <w:t>D’Alessio</w:t>
      </w:r>
      <w:proofErr w:type="spellEnd"/>
      <w:r w:rsidRPr="00B1424D">
        <w:rPr>
          <w:rFonts w:ascii="Times New Roman" w:hAnsi="Times New Roman" w:cs="Times New Roman"/>
          <w:sz w:val="24"/>
          <w:szCs w:val="24"/>
        </w:rPr>
        <w:t xml:space="preserve"> N, </w:t>
      </w:r>
      <w:proofErr w:type="spellStart"/>
      <w:r w:rsidRPr="00B1424D">
        <w:rPr>
          <w:rFonts w:ascii="Times New Roman" w:hAnsi="Times New Roman" w:cs="Times New Roman"/>
          <w:sz w:val="24"/>
          <w:szCs w:val="24"/>
        </w:rPr>
        <w:t>Marigliano</w:t>
      </w:r>
      <w:proofErr w:type="spellEnd"/>
      <w:r w:rsidRPr="00B1424D">
        <w:rPr>
          <w:rFonts w:ascii="Times New Roman" w:hAnsi="Times New Roman" w:cs="Times New Roman"/>
          <w:sz w:val="24"/>
          <w:szCs w:val="24"/>
        </w:rPr>
        <w:t xml:space="preserve"> L, Bruno T, Gallo P, </w:t>
      </w:r>
      <w:proofErr w:type="spellStart"/>
      <w:r w:rsidRPr="00B1424D">
        <w:rPr>
          <w:rFonts w:ascii="Times New Roman" w:hAnsi="Times New Roman" w:cs="Times New Roman"/>
          <w:sz w:val="24"/>
          <w:szCs w:val="24"/>
        </w:rPr>
        <w:t>Binato</w:t>
      </w:r>
      <w:proofErr w:type="spellEnd"/>
      <w:r w:rsidRPr="00B1424D">
        <w:rPr>
          <w:rFonts w:ascii="Times New Roman" w:hAnsi="Times New Roman" w:cs="Times New Roman"/>
          <w:sz w:val="24"/>
          <w:szCs w:val="24"/>
        </w:rPr>
        <w:t xml:space="preserve"> G, Esposito M. 2018. </w:t>
      </w:r>
      <w:r w:rsidRPr="00B1424D">
        <w:rPr>
          <w:rFonts w:ascii="Times New Roman" w:hAnsi="Times New Roman" w:cs="Times New Roman"/>
          <w:sz w:val="24"/>
          <w:szCs w:val="24"/>
          <w:lang w:val="en-GB"/>
        </w:rPr>
        <w:t xml:space="preserve">Inspective and toxicological survey of the poisoned baits and bites. </w:t>
      </w:r>
      <w:r w:rsidRPr="00B1424D">
        <w:rPr>
          <w:rFonts w:ascii="Times New Roman" w:hAnsi="Times New Roman" w:cs="Times New Roman"/>
          <w:i/>
          <w:iCs/>
          <w:sz w:val="24"/>
          <w:szCs w:val="24"/>
          <w:lang w:val="en-GB"/>
        </w:rPr>
        <w:t>Forensic Sci Int.</w:t>
      </w:r>
      <w:r w:rsidRPr="00B1424D">
        <w:rPr>
          <w:rFonts w:ascii="Times New Roman" w:hAnsi="Times New Roman" w:cs="Times New Roman"/>
          <w:sz w:val="24"/>
          <w:szCs w:val="24"/>
          <w:lang w:val="en-GB"/>
        </w:rPr>
        <w:t xml:space="preserve"> 287:108–112. </w:t>
      </w:r>
      <w:proofErr w:type="gramStart"/>
      <w:r w:rsidRPr="00B1424D">
        <w:rPr>
          <w:rFonts w:ascii="Times New Roman" w:hAnsi="Times New Roman" w:cs="Times New Roman"/>
          <w:sz w:val="24"/>
          <w:szCs w:val="24"/>
          <w:lang w:val="en-GB"/>
        </w:rPr>
        <w:t>doi:10.1016/j.forsciint</w:t>
      </w:r>
      <w:proofErr w:type="gramEnd"/>
      <w:r w:rsidRPr="00B1424D">
        <w:rPr>
          <w:rFonts w:ascii="Times New Roman" w:hAnsi="Times New Roman" w:cs="Times New Roman"/>
          <w:sz w:val="24"/>
          <w:szCs w:val="24"/>
          <w:lang w:val="en-GB"/>
        </w:rPr>
        <w:t xml:space="preserve">.2018.03.038. </w:t>
      </w:r>
    </w:p>
    <w:p w14:paraId="75E10E96" w14:textId="77777777" w:rsidR="00374DD0" w:rsidRPr="00B1424D" w:rsidRDefault="00374DD0"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lastRenderedPageBreak/>
        <w:t xml:space="preserve">Decision 2003/199/EC. 2003. Council decision of 18 March 2003 concerning the non-inclusion of aldicarb in Annex I to Council Directive 91/414/EEC and the with- </w:t>
      </w:r>
      <w:proofErr w:type="spellStart"/>
      <w:r w:rsidRPr="00B1424D">
        <w:rPr>
          <w:rFonts w:ascii="Times New Roman" w:hAnsi="Times New Roman" w:cs="Times New Roman"/>
          <w:sz w:val="24"/>
          <w:szCs w:val="24"/>
          <w:lang w:val="en-GB"/>
        </w:rPr>
        <w:t>drawal</w:t>
      </w:r>
      <w:proofErr w:type="spellEnd"/>
      <w:r w:rsidRPr="00B1424D">
        <w:rPr>
          <w:rFonts w:ascii="Times New Roman" w:hAnsi="Times New Roman" w:cs="Times New Roman"/>
          <w:sz w:val="24"/>
          <w:szCs w:val="24"/>
          <w:lang w:val="en-GB"/>
        </w:rPr>
        <w:t xml:space="preserve"> of authorisations for plant protection products containing this active substance.</w:t>
      </w:r>
    </w:p>
    <w:p w14:paraId="527F9B70" w14:textId="77777777" w:rsidR="00FF0C33" w:rsidRPr="00B1424D" w:rsidRDefault="00FF0C33"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Decision 2007/393/EC. 2007. Commission decision of 6 June 2007 concerning the non-inclusion of diazinon in Annex I to Council Directive 91/414/EEC and the withdrawal of authorisations for plant protection products containing that substance.</w:t>
      </w:r>
    </w:p>
    <w:p w14:paraId="047B066F" w14:textId="290EB986" w:rsidR="00FF0C33" w:rsidRPr="00B1424D" w:rsidRDefault="00FF0C33"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Decision 2007/416/EC. 2007. Commission decision of 13 June 2007 concerning the non-inclusion of carbofuran in Annex I to Council Directive 91/414/EEC and the withdrawal of authorisations for plant protection products containing that substance (notified under document number C</w:t>
      </w:r>
      <w:r w:rsidR="0044421F" w:rsidRPr="00B1424D">
        <w:rPr>
          <w:rFonts w:ascii="Times New Roman" w:hAnsi="Times New Roman" w:cs="Times New Roman"/>
          <w:sz w:val="24"/>
          <w:szCs w:val="24"/>
          <w:lang w:val="en-GB"/>
        </w:rPr>
        <w:t xml:space="preserve"> </w:t>
      </w:r>
      <w:r w:rsidRPr="00B1424D">
        <w:rPr>
          <w:rFonts w:ascii="Times New Roman" w:hAnsi="Times New Roman" w:cs="Times New Roman"/>
          <w:sz w:val="24"/>
          <w:szCs w:val="24"/>
          <w:lang w:val="en-GB"/>
        </w:rPr>
        <w:t>(2007).</w:t>
      </w:r>
    </w:p>
    <w:p w14:paraId="7EB295A1" w14:textId="77777777" w:rsidR="00FF0C33" w:rsidRPr="00B1424D" w:rsidRDefault="00FF0C33"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Directive 92/43. 1992. Council Directive 92/43 EEC of 21 May 1992 on the conservation of natural habitats and of wild fauna and flora.</w:t>
      </w:r>
    </w:p>
    <w:p w14:paraId="2423425E" w14:textId="77777777" w:rsidR="00FF0C33" w:rsidRPr="00B1424D" w:rsidRDefault="00FF0C33"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 xml:space="preserve">Directive 2008/99/EC. 2008. Directive 2008/99/EC of the European </w:t>
      </w:r>
      <w:proofErr w:type="spellStart"/>
      <w:r w:rsidRPr="00B1424D">
        <w:rPr>
          <w:rFonts w:ascii="Times New Roman" w:hAnsi="Times New Roman" w:cs="Times New Roman"/>
          <w:sz w:val="24"/>
          <w:szCs w:val="24"/>
          <w:lang w:val="en-GB"/>
        </w:rPr>
        <w:t>Parliment</w:t>
      </w:r>
      <w:proofErr w:type="spellEnd"/>
      <w:r w:rsidRPr="00B1424D">
        <w:rPr>
          <w:rFonts w:ascii="Times New Roman" w:hAnsi="Times New Roman" w:cs="Times New Roman"/>
          <w:sz w:val="24"/>
          <w:szCs w:val="24"/>
          <w:lang w:val="en-GB"/>
        </w:rPr>
        <w:t xml:space="preserve"> and of the Council of 19 November 2008 on the protection of the environment through criminal law.</w:t>
      </w:r>
    </w:p>
    <w:p w14:paraId="77B5D3CE" w14:textId="77777777" w:rsidR="00FF0C33" w:rsidRPr="00B1424D" w:rsidRDefault="00FF0C33"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 xml:space="preserve">Directive 2009/147/EC. 2010. Directive 2009/147/EC of the European </w:t>
      </w:r>
      <w:proofErr w:type="spellStart"/>
      <w:r w:rsidRPr="00B1424D">
        <w:rPr>
          <w:rFonts w:ascii="Times New Roman" w:hAnsi="Times New Roman" w:cs="Times New Roman"/>
          <w:sz w:val="24"/>
          <w:szCs w:val="24"/>
          <w:lang w:val="en-GB"/>
        </w:rPr>
        <w:t>Parliment</w:t>
      </w:r>
      <w:proofErr w:type="spellEnd"/>
      <w:r w:rsidRPr="00B1424D">
        <w:rPr>
          <w:rFonts w:ascii="Times New Roman" w:hAnsi="Times New Roman" w:cs="Times New Roman"/>
          <w:sz w:val="24"/>
          <w:szCs w:val="24"/>
          <w:lang w:val="en-GB"/>
        </w:rPr>
        <w:t xml:space="preserve"> and of the Council of 30 November 2009 on the conservation of wild birds.</w:t>
      </w:r>
    </w:p>
    <w:p w14:paraId="158B86DE" w14:textId="77777777" w:rsidR="00FF0C33" w:rsidRPr="00B1424D" w:rsidRDefault="00FF0C33"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fr-FR"/>
        </w:rPr>
        <w:t xml:space="preserve">Elliott JE, Birmingham A, Wilson L, </w:t>
      </w:r>
      <w:proofErr w:type="spellStart"/>
      <w:r w:rsidRPr="00B1424D">
        <w:rPr>
          <w:rFonts w:ascii="Times New Roman" w:hAnsi="Times New Roman" w:cs="Times New Roman"/>
          <w:sz w:val="24"/>
          <w:szCs w:val="24"/>
          <w:lang w:val="fr-FR"/>
        </w:rPr>
        <w:t>McAdie</w:t>
      </w:r>
      <w:proofErr w:type="spellEnd"/>
      <w:r w:rsidRPr="00B1424D">
        <w:rPr>
          <w:rFonts w:ascii="Times New Roman" w:hAnsi="Times New Roman" w:cs="Times New Roman"/>
          <w:sz w:val="24"/>
          <w:szCs w:val="24"/>
          <w:lang w:val="fr-FR"/>
        </w:rPr>
        <w:t xml:space="preserve"> M, Mineau P, Trudeau S. 2008. </w:t>
      </w:r>
      <w:proofErr w:type="spellStart"/>
      <w:r w:rsidRPr="00B1424D">
        <w:rPr>
          <w:rFonts w:ascii="Times New Roman" w:hAnsi="Times New Roman" w:cs="Times New Roman"/>
          <w:sz w:val="24"/>
          <w:szCs w:val="24"/>
          <w:lang w:val="en-GB"/>
        </w:rPr>
        <w:t>Fonofos</w:t>
      </w:r>
      <w:proofErr w:type="spellEnd"/>
      <w:r w:rsidRPr="00B1424D">
        <w:rPr>
          <w:rFonts w:ascii="Times New Roman" w:hAnsi="Times New Roman" w:cs="Times New Roman"/>
          <w:sz w:val="24"/>
          <w:szCs w:val="24"/>
          <w:lang w:val="en-GB"/>
        </w:rPr>
        <w:t xml:space="preserve"> Poisons Raptors and Waterfowl Several Months After Granular Application. </w:t>
      </w:r>
      <w:r w:rsidRPr="00B1424D">
        <w:rPr>
          <w:rFonts w:ascii="Times New Roman" w:hAnsi="Times New Roman" w:cs="Times New Roman"/>
          <w:i/>
          <w:iCs/>
          <w:sz w:val="24"/>
          <w:szCs w:val="24"/>
          <w:lang w:val="en-GB"/>
        </w:rPr>
        <w:t xml:space="preserve">Environ </w:t>
      </w:r>
      <w:proofErr w:type="spellStart"/>
      <w:r w:rsidRPr="00B1424D">
        <w:rPr>
          <w:rFonts w:ascii="Times New Roman" w:hAnsi="Times New Roman" w:cs="Times New Roman"/>
          <w:i/>
          <w:iCs/>
          <w:sz w:val="24"/>
          <w:szCs w:val="24"/>
          <w:lang w:val="en-GB"/>
        </w:rPr>
        <w:t>Toxicol</w:t>
      </w:r>
      <w:proofErr w:type="spellEnd"/>
      <w:r w:rsidRPr="00B1424D">
        <w:rPr>
          <w:rFonts w:ascii="Times New Roman" w:hAnsi="Times New Roman" w:cs="Times New Roman"/>
          <w:i/>
          <w:iCs/>
          <w:sz w:val="24"/>
          <w:szCs w:val="24"/>
          <w:lang w:val="en-GB"/>
        </w:rPr>
        <w:t xml:space="preserve"> Chem</w:t>
      </w:r>
      <w:r w:rsidRPr="00B1424D">
        <w:rPr>
          <w:rFonts w:ascii="Times New Roman" w:hAnsi="Times New Roman" w:cs="Times New Roman"/>
          <w:sz w:val="24"/>
          <w:szCs w:val="24"/>
          <w:lang w:val="en-GB"/>
        </w:rPr>
        <w:t>. 27 (2):452-60. doi:10.1897/07-178.</w:t>
      </w:r>
    </w:p>
    <w:p w14:paraId="24C19E09" w14:textId="0D550AC2" w:rsidR="00FF0C33" w:rsidRPr="00B1424D" w:rsidRDefault="00FF0C33" w:rsidP="0044421F">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 xml:space="preserve">Espín S, </w:t>
      </w:r>
      <w:proofErr w:type="spellStart"/>
      <w:r w:rsidRPr="00B1424D">
        <w:rPr>
          <w:rFonts w:ascii="Times New Roman" w:hAnsi="Times New Roman" w:cs="Times New Roman"/>
          <w:sz w:val="24"/>
          <w:szCs w:val="24"/>
          <w:lang w:val="en-GB"/>
        </w:rPr>
        <w:t>Andevski</w:t>
      </w:r>
      <w:proofErr w:type="spellEnd"/>
      <w:r w:rsidRPr="00B1424D">
        <w:rPr>
          <w:rFonts w:ascii="Times New Roman" w:hAnsi="Times New Roman" w:cs="Times New Roman"/>
          <w:sz w:val="24"/>
          <w:szCs w:val="24"/>
          <w:lang w:val="en-GB"/>
        </w:rPr>
        <w:t xml:space="preserve"> J, Duke G, </w:t>
      </w:r>
      <w:proofErr w:type="spellStart"/>
      <w:r w:rsidRPr="00B1424D">
        <w:rPr>
          <w:rFonts w:ascii="Times New Roman" w:hAnsi="Times New Roman" w:cs="Times New Roman"/>
          <w:sz w:val="24"/>
          <w:szCs w:val="24"/>
          <w:lang w:val="en-GB"/>
        </w:rPr>
        <w:t>Eulaers</w:t>
      </w:r>
      <w:proofErr w:type="spellEnd"/>
      <w:r w:rsidRPr="00B1424D">
        <w:rPr>
          <w:rFonts w:ascii="Times New Roman" w:hAnsi="Times New Roman" w:cs="Times New Roman"/>
          <w:sz w:val="24"/>
          <w:szCs w:val="24"/>
          <w:lang w:val="en-GB"/>
        </w:rPr>
        <w:t xml:space="preserve"> I, Gómez-Ramírez P, Hallgrimsson GT, </w:t>
      </w:r>
      <w:proofErr w:type="spellStart"/>
      <w:r w:rsidRPr="00B1424D">
        <w:rPr>
          <w:rFonts w:ascii="Times New Roman" w:hAnsi="Times New Roman" w:cs="Times New Roman"/>
          <w:sz w:val="24"/>
          <w:szCs w:val="24"/>
          <w:lang w:val="en-GB"/>
        </w:rPr>
        <w:t>Helander</w:t>
      </w:r>
      <w:proofErr w:type="spellEnd"/>
      <w:r w:rsidRPr="00B1424D">
        <w:rPr>
          <w:rFonts w:ascii="Times New Roman" w:hAnsi="Times New Roman" w:cs="Times New Roman"/>
          <w:sz w:val="24"/>
          <w:szCs w:val="24"/>
          <w:lang w:val="en-GB"/>
        </w:rPr>
        <w:t xml:space="preserve"> B, </w:t>
      </w:r>
      <w:proofErr w:type="spellStart"/>
      <w:r w:rsidRPr="00B1424D">
        <w:rPr>
          <w:rFonts w:ascii="Times New Roman" w:hAnsi="Times New Roman" w:cs="Times New Roman"/>
          <w:sz w:val="24"/>
          <w:szCs w:val="24"/>
          <w:lang w:val="en-GB"/>
        </w:rPr>
        <w:t>Herzke</w:t>
      </w:r>
      <w:proofErr w:type="spellEnd"/>
      <w:r w:rsidRPr="00B1424D">
        <w:rPr>
          <w:rFonts w:ascii="Times New Roman" w:hAnsi="Times New Roman" w:cs="Times New Roman"/>
          <w:sz w:val="24"/>
          <w:szCs w:val="24"/>
          <w:lang w:val="en-GB"/>
        </w:rPr>
        <w:t xml:space="preserve"> D, Jaspers VLB, Krone O, </w:t>
      </w:r>
      <w:proofErr w:type="spellStart"/>
      <w:r w:rsidR="0044421F" w:rsidRPr="00B1424D">
        <w:rPr>
          <w:rFonts w:ascii="Times New Roman" w:hAnsi="Times New Roman" w:cs="Times New Roman"/>
          <w:sz w:val="24"/>
          <w:szCs w:val="24"/>
          <w:lang w:val="en-GB"/>
        </w:rPr>
        <w:t>Lourenço</w:t>
      </w:r>
      <w:proofErr w:type="spellEnd"/>
      <w:r w:rsidR="0044421F" w:rsidRPr="00B1424D">
        <w:rPr>
          <w:rFonts w:ascii="Times New Roman" w:hAnsi="Times New Roman" w:cs="Times New Roman"/>
          <w:sz w:val="24"/>
          <w:szCs w:val="24"/>
          <w:lang w:val="en-GB"/>
        </w:rPr>
        <w:t xml:space="preserve"> R, María-Mojica P, Martínez-López E, Mateo R, </w:t>
      </w:r>
      <w:proofErr w:type="spellStart"/>
      <w:r w:rsidR="0044421F" w:rsidRPr="00B1424D">
        <w:rPr>
          <w:rFonts w:ascii="Times New Roman" w:hAnsi="Times New Roman" w:cs="Times New Roman"/>
          <w:sz w:val="24"/>
          <w:szCs w:val="24"/>
          <w:lang w:val="en-GB"/>
        </w:rPr>
        <w:t>Movalli</w:t>
      </w:r>
      <w:proofErr w:type="spellEnd"/>
      <w:r w:rsidR="0044421F" w:rsidRPr="00B1424D">
        <w:rPr>
          <w:rFonts w:ascii="Times New Roman" w:hAnsi="Times New Roman" w:cs="Times New Roman"/>
          <w:sz w:val="24"/>
          <w:szCs w:val="24"/>
          <w:lang w:val="en-GB"/>
        </w:rPr>
        <w:t xml:space="preserve"> P, Sánchez-</w:t>
      </w:r>
      <w:proofErr w:type="spellStart"/>
      <w:r w:rsidR="0044421F" w:rsidRPr="00B1424D">
        <w:rPr>
          <w:rFonts w:ascii="Times New Roman" w:hAnsi="Times New Roman" w:cs="Times New Roman"/>
          <w:sz w:val="24"/>
          <w:szCs w:val="24"/>
          <w:lang w:val="en-GB"/>
        </w:rPr>
        <w:t>Virosta</w:t>
      </w:r>
      <w:proofErr w:type="spellEnd"/>
      <w:r w:rsidR="0044421F" w:rsidRPr="00B1424D">
        <w:rPr>
          <w:rFonts w:ascii="Times New Roman" w:hAnsi="Times New Roman" w:cs="Times New Roman"/>
          <w:sz w:val="24"/>
          <w:szCs w:val="24"/>
          <w:lang w:val="en-GB"/>
        </w:rPr>
        <w:t xml:space="preserve"> P, Shore RF, </w:t>
      </w:r>
      <w:proofErr w:type="spellStart"/>
      <w:r w:rsidR="0044421F" w:rsidRPr="00B1424D">
        <w:rPr>
          <w:rFonts w:ascii="Times New Roman" w:hAnsi="Times New Roman" w:cs="Times New Roman"/>
          <w:sz w:val="24"/>
          <w:szCs w:val="24"/>
          <w:lang w:val="en-GB"/>
        </w:rPr>
        <w:t>Sonne</w:t>
      </w:r>
      <w:proofErr w:type="spellEnd"/>
      <w:r w:rsidR="0044421F" w:rsidRPr="00B1424D">
        <w:rPr>
          <w:rFonts w:ascii="Times New Roman" w:hAnsi="Times New Roman" w:cs="Times New Roman"/>
          <w:sz w:val="24"/>
          <w:szCs w:val="24"/>
          <w:lang w:val="en-GB"/>
        </w:rPr>
        <w:t xml:space="preserve"> C, van den Brink NW, van </w:t>
      </w:r>
      <w:proofErr w:type="spellStart"/>
      <w:r w:rsidR="0044421F" w:rsidRPr="00B1424D">
        <w:rPr>
          <w:rFonts w:ascii="Times New Roman" w:hAnsi="Times New Roman" w:cs="Times New Roman"/>
          <w:sz w:val="24"/>
          <w:szCs w:val="24"/>
          <w:lang w:val="en-GB"/>
        </w:rPr>
        <w:t>Hattum</w:t>
      </w:r>
      <w:proofErr w:type="spellEnd"/>
      <w:r w:rsidR="0044421F" w:rsidRPr="00B1424D">
        <w:rPr>
          <w:rFonts w:ascii="Times New Roman" w:hAnsi="Times New Roman" w:cs="Times New Roman"/>
          <w:sz w:val="24"/>
          <w:szCs w:val="24"/>
          <w:lang w:val="en-GB"/>
        </w:rPr>
        <w:t xml:space="preserve"> B, </w:t>
      </w:r>
      <w:proofErr w:type="spellStart"/>
      <w:r w:rsidR="0044421F" w:rsidRPr="00B1424D">
        <w:rPr>
          <w:rFonts w:ascii="Times New Roman" w:hAnsi="Times New Roman" w:cs="Times New Roman"/>
          <w:sz w:val="24"/>
          <w:szCs w:val="24"/>
          <w:lang w:val="en-GB"/>
        </w:rPr>
        <w:t>Vrezec</w:t>
      </w:r>
      <w:proofErr w:type="spellEnd"/>
      <w:r w:rsidR="0044421F" w:rsidRPr="00B1424D">
        <w:rPr>
          <w:rFonts w:ascii="Times New Roman" w:hAnsi="Times New Roman" w:cs="Times New Roman"/>
          <w:sz w:val="24"/>
          <w:szCs w:val="24"/>
          <w:lang w:val="en-GB"/>
        </w:rPr>
        <w:t xml:space="preserve"> A, </w:t>
      </w:r>
      <w:proofErr w:type="spellStart"/>
      <w:r w:rsidR="0044421F" w:rsidRPr="00B1424D">
        <w:rPr>
          <w:rFonts w:ascii="Times New Roman" w:hAnsi="Times New Roman" w:cs="Times New Roman"/>
          <w:sz w:val="24"/>
          <w:szCs w:val="24"/>
          <w:lang w:val="en-GB"/>
        </w:rPr>
        <w:t>Wernham</w:t>
      </w:r>
      <w:proofErr w:type="spellEnd"/>
      <w:r w:rsidR="0044421F" w:rsidRPr="00B1424D">
        <w:rPr>
          <w:rFonts w:ascii="Times New Roman" w:hAnsi="Times New Roman" w:cs="Times New Roman"/>
          <w:sz w:val="24"/>
          <w:szCs w:val="24"/>
          <w:lang w:val="en-GB"/>
        </w:rPr>
        <w:t xml:space="preserve"> C, García-Fernández AJ</w:t>
      </w:r>
      <w:r w:rsidRPr="00B1424D">
        <w:rPr>
          <w:rFonts w:ascii="Times New Roman" w:hAnsi="Times New Roman" w:cs="Times New Roman"/>
          <w:sz w:val="24"/>
          <w:szCs w:val="24"/>
          <w:lang w:val="en-GB"/>
        </w:rPr>
        <w:t xml:space="preserve">. 2021. A schematic sampling </w:t>
      </w:r>
      <w:r w:rsidRPr="00B1424D">
        <w:rPr>
          <w:rFonts w:ascii="Times New Roman" w:hAnsi="Times New Roman" w:cs="Times New Roman"/>
          <w:sz w:val="24"/>
          <w:szCs w:val="24"/>
          <w:lang w:val="en-GB"/>
        </w:rPr>
        <w:lastRenderedPageBreak/>
        <w:t xml:space="preserve">protocol for contaminant monitoring in raptors. </w:t>
      </w:r>
      <w:proofErr w:type="spellStart"/>
      <w:r w:rsidRPr="00B1424D">
        <w:rPr>
          <w:rFonts w:ascii="Times New Roman" w:hAnsi="Times New Roman" w:cs="Times New Roman"/>
          <w:i/>
          <w:iCs/>
          <w:sz w:val="24"/>
          <w:szCs w:val="24"/>
          <w:lang w:val="en-GB"/>
        </w:rPr>
        <w:t>Ambio</w:t>
      </w:r>
      <w:proofErr w:type="spellEnd"/>
      <w:r w:rsidRPr="00B1424D">
        <w:rPr>
          <w:rFonts w:ascii="Times New Roman" w:hAnsi="Times New Roman" w:cs="Times New Roman"/>
          <w:sz w:val="24"/>
          <w:szCs w:val="24"/>
          <w:lang w:val="en-GB"/>
        </w:rPr>
        <w:t xml:space="preserve">. </w:t>
      </w:r>
      <w:r w:rsidRPr="00B1424D">
        <w:rPr>
          <w:rFonts w:ascii="Times New Roman" w:hAnsi="Times New Roman" w:cs="Times New Roman"/>
          <w:sz w:val="24"/>
          <w:szCs w:val="24"/>
        </w:rPr>
        <w:t>50(1):95–100. doi:10.1007/s13280-020-01341-9.</w:t>
      </w:r>
    </w:p>
    <w:p w14:paraId="32D87944" w14:textId="4D5F8193" w:rsidR="00FF0C33" w:rsidRPr="00B1424D" w:rsidRDefault="00FF0C33" w:rsidP="006D5F0A">
      <w:pPr>
        <w:spacing w:after="0" w:line="480" w:lineRule="auto"/>
        <w:jc w:val="both"/>
        <w:rPr>
          <w:rFonts w:ascii="Times New Roman" w:hAnsi="Times New Roman" w:cs="Times New Roman"/>
          <w:sz w:val="24"/>
          <w:szCs w:val="24"/>
        </w:rPr>
      </w:pPr>
      <w:r w:rsidRPr="00B1424D">
        <w:rPr>
          <w:rFonts w:ascii="Times New Roman" w:hAnsi="Times New Roman" w:cs="Times New Roman"/>
          <w:sz w:val="24"/>
          <w:szCs w:val="24"/>
        </w:rPr>
        <w:t>E</w:t>
      </w:r>
      <w:r w:rsidR="00D24D74" w:rsidRPr="00B1424D">
        <w:rPr>
          <w:rFonts w:ascii="Times New Roman" w:hAnsi="Times New Roman" w:cs="Times New Roman"/>
          <w:sz w:val="24"/>
          <w:szCs w:val="24"/>
        </w:rPr>
        <w:t xml:space="preserve">spín S, García-Fernández AJ, </w:t>
      </w:r>
      <w:proofErr w:type="spellStart"/>
      <w:r w:rsidR="00D24D74" w:rsidRPr="00B1424D">
        <w:rPr>
          <w:rFonts w:ascii="Times New Roman" w:hAnsi="Times New Roman" w:cs="Times New Roman"/>
          <w:sz w:val="24"/>
          <w:szCs w:val="24"/>
        </w:rPr>
        <w:t>Herzke</w:t>
      </w:r>
      <w:proofErr w:type="spellEnd"/>
      <w:r w:rsidR="00D24D74" w:rsidRPr="00B1424D">
        <w:rPr>
          <w:rFonts w:ascii="Times New Roman" w:hAnsi="Times New Roman" w:cs="Times New Roman"/>
          <w:sz w:val="24"/>
          <w:szCs w:val="24"/>
        </w:rPr>
        <w:t xml:space="preserve"> D, Shore RF, van </w:t>
      </w:r>
      <w:proofErr w:type="spellStart"/>
      <w:r w:rsidR="00D24D74" w:rsidRPr="00B1424D">
        <w:rPr>
          <w:rFonts w:ascii="Times New Roman" w:hAnsi="Times New Roman" w:cs="Times New Roman"/>
          <w:sz w:val="24"/>
          <w:szCs w:val="24"/>
        </w:rPr>
        <w:t>Hattum</w:t>
      </w:r>
      <w:proofErr w:type="spellEnd"/>
      <w:r w:rsidR="00D24D74" w:rsidRPr="00B1424D">
        <w:rPr>
          <w:rFonts w:ascii="Times New Roman" w:hAnsi="Times New Roman" w:cs="Times New Roman"/>
          <w:sz w:val="24"/>
          <w:szCs w:val="24"/>
        </w:rPr>
        <w:t xml:space="preserve"> B, Martínez-López, E, </w:t>
      </w:r>
      <w:proofErr w:type="spellStart"/>
      <w:r w:rsidR="00D24D74" w:rsidRPr="00B1424D">
        <w:rPr>
          <w:rFonts w:ascii="Times New Roman" w:hAnsi="Times New Roman" w:cs="Times New Roman"/>
          <w:sz w:val="24"/>
          <w:szCs w:val="24"/>
        </w:rPr>
        <w:t>Coeurdassier</w:t>
      </w:r>
      <w:proofErr w:type="spellEnd"/>
      <w:r w:rsidR="00D24D74" w:rsidRPr="00B1424D">
        <w:rPr>
          <w:rFonts w:ascii="Times New Roman" w:hAnsi="Times New Roman" w:cs="Times New Roman"/>
          <w:sz w:val="24"/>
          <w:szCs w:val="24"/>
        </w:rPr>
        <w:t xml:space="preserve"> M, </w:t>
      </w:r>
      <w:proofErr w:type="spellStart"/>
      <w:r w:rsidR="00D24D74" w:rsidRPr="00B1424D">
        <w:rPr>
          <w:rFonts w:ascii="Times New Roman" w:hAnsi="Times New Roman" w:cs="Times New Roman"/>
          <w:sz w:val="24"/>
          <w:szCs w:val="24"/>
        </w:rPr>
        <w:t>Eulaers</w:t>
      </w:r>
      <w:proofErr w:type="spellEnd"/>
      <w:r w:rsidR="00D24D74" w:rsidRPr="00B1424D">
        <w:rPr>
          <w:rFonts w:ascii="Times New Roman" w:hAnsi="Times New Roman" w:cs="Times New Roman"/>
          <w:sz w:val="24"/>
          <w:szCs w:val="24"/>
        </w:rPr>
        <w:t xml:space="preserve"> I, Fritsch C, Gómez-Ramírez P, Jaspers VLB, Krone O, Duke G, </w:t>
      </w:r>
      <w:proofErr w:type="spellStart"/>
      <w:r w:rsidR="00D24D74" w:rsidRPr="00B1424D">
        <w:rPr>
          <w:rFonts w:ascii="Times New Roman" w:hAnsi="Times New Roman" w:cs="Times New Roman"/>
          <w:sz w:val="24"/>
          <w:szCs w:val="24"/>
        </w:rPr>
        <w:t>Helander</w:t>
      </w:r>
      <w:proofErr w:type="spellEnd"/>
      <w:r w:rsidR="00D24D74" w:rsidRPr="00B1424D">
        <w:rPr>
          <w:rFonts w:ascii="Times New Roman" w:hAnsi="Times New Roman" w:cs="Times New Roman"/>
          <w:sz w:val="24"/>
          <w:szCs w:val="24"/>
        </w:rPr>
        <w:t xml:space="preserve"> B, Mateo R, </w:t>
      </w:r>
      <w:proofErr w:type="spellStart"/>
      <w:r w:rsidR="00D24D74" w:rsidRPr="00B1424D">
        <w:rPr>
          <w:rFonts w:ascii="Times New Roman" w:hAnsi="Times New Roman" w:cs="Times New Roman"/>
          <w:sz w:val="24"/>
          <w:szCs w:val="24"/>
        </w:rPr>
        <w:t>Movalli</w:t>
      </w:r>
      <w:proofErr w:type="spellEnd"/>
      <w:r w:rsidR="00D24D74" w:rsidRPr="00B1424D">
        <w:rPr>
          <w:rFonts w:ascii="Times New Roman" w:hAnsi="Times New Roman" w:cs="Times New Roman"/>
          <w:sz w:val="24"/>
          <w:szCs w:val="24"/>
        </w:rPr>
        <w:t xml:space="preserve"> P, </w:t>
      </w:r>
      <w:proofErr w:type="spellStart"/>
      <w:r w:rsidR="00D24D74" w:rsidRPr="00B1424D">
        <w:rPr>
          <w:rFonts w:ascii="Times New Roman" w:hAnsi="Times New Roman" w:cs="Times New Roman"/>
          <w:sz w:val="24"/>
          <w:szCs w:val="24"/>
        </w:rPr>
        <w:t>Sonne</w:t>
      </w:r>
      <w:proofErr w:type="spellEnd"/>
      <w:r w:rsidR="00D24D74" w:rsidRPr="00B1424D">
        <w:rPr>
          <w:rFonts w:ascii="Times New Roman" w:hAnsi="Times New Roman" w:cs="Times New Roman"/>
          <w:sz w:val="24"/>
          <w:szCs w:val="24"/>
        </w:rPr>
        <w:t xml:space="preserve"> C, van den </w:t>
      </w:r>
      <w:proofErr w:type="spellStart"/>
      <w:r w:rsidR="00D24D74" w:rsidRPr="00B1424D">
        <w:rPr>
          <w:rFonts w:ascii="Times New Roman" w:hAnsi="Times New Roman" w:cs="Times New Roman"/>
          <w:sz w:val="24"/>
          <w:szCs w:val="24"/>
        </w:rPr>
        <w:t>Brink</w:t>
      </w:r>
      <w:proofErr w:type="spellEnd"/>
      <w:r w:rsidR="00D24D74" w:rsidRPr="00B1424D">
        <w:rPr>
          <w:rFonts w:ascii="Times New Roman" w:hAnsi="Times New Roman" w:cs="Times New Roman"/>
          <w:sz w:val="24"/>
          <w:szCs w:val="24"/>
        </w:rPr>
        <w:t xml:space="preserve"> NW. </w:t>
      </w:r>
      <w:r w:rsidRPr="00B1424D">
        <w:rPr>
          <w:rFonts w:ascii="Times New Roman" w:hAnsi="Times New Roman" w:cs="Times New Roman"/>
          <w:sz w:val="24"/>
          <w:szCs w:val="24"/>
        </w:rPr>
        <w:t xml:space="preserve">2016. </w:t>
      </w:r>
      <w:r w:rsidRPr="00B1424D">
        <w:rPr>
          <w:rFonts w:ascii="Times New Roman" w:hAnsi="Times New Roman" w:cs="Times New Roman"/>
          <w:sz w:val="24"/>
          <w:szCs w:val="24"/>
          <w:lang w:val="en-GB"/>
        </w:rPr>
        <w:t xml:space="preserve">Tracking pan-continental trends in environmental contamination using sentinel raptors — what types of samples should we use? </w:t>
      </w:r>
      <w:proofErr w:type="spellStart"/>
      <w:r w:rsidRPr="00B1424D">
        <w:rPr>
          <w:rFonts w:ascii="Times New Roman" w:hAnsi="Times New Roman" w:cs="Times New Roman"/>
          <w:i/>
          <w:iCs/>
          <w:sz w:val="24"/>
          <w:szCs w:val="24"/>
        </w:rPr>
        <w:t>Ecotoxicology</w:t>
      </w:r>
      <w:proofErr w:type="spellEnd"/>
      <w:r w:rsidRPr="00B1424D">
        <w:rPr>
          <w:rFonts w:ascii="Times New Roman" w:hAnsi="Times New Roman" w:cs="Times New Roman"/>
          <w:sz w:val="24"/>
          <w:szCs w:val="24"/>
        </w:rPr>
        <w:t xml:space="preserve"> 25 (4):777–801. doi:10.1007/s10646-016-1636-8.</w:t>
      </w:r>
    </w:p>
    <w:p w14:paraId="35B0EFCF" w14:textId="77777777" w:rsidR="00FF0C33" w:rsidRPr="00B1424D" w:rsidRDefault="00FF0C33"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rPr>
        <w:t xml:space="preserve">Espín S, Martínez-López E, Jiménez P, María-Mojica P, García-Fernández AJ. 2014. </w:t>
      </w:r>
      <w:r w:rsidRPr="00B1424D">
        <w:rPr>
          <w:rFonts w:ascii="Times New Roman" w:hAnsi="Times New Roman" w:cs="Times New Roman"/>
          <w:sz w:val="24"/>
          <w:szCs w:val="24"/>
          <w:lang w:val="en-GB"/>
        </w:rPr>
        <w:t>Effects of heavy metals on biomarkers for oxidative stress in Griffon vulture (</w:t>
      </w:r>
      <w:r w:rsidRPr="00B1424D">
        <w:rPr>
          <w:rFonts w:ascii="Times New Roman" w:hAnsi="Times New Roman" w:cs="Times New Roman"/>
          <w:i/>
          <w:iCs/>
          <w:sz w:val="24"/>
          <w:szCs w:val="24"/>
          <w:lang w:val="en-GB"/>
        </w:rPr>
        <w:t>Gyps fulvus</w:t>
      </w:r>
      <w:r w:rsidRPr="00B1424D">
        <w:rPr>
          <w:rFonts w:ascii="Times New Roman" w:hAnsi="Times New Roman" w:cs="Times New Roman"/>
          <w:sz w:val="24"/>
          <w:szCs w:val="24"/>
          <w:lang w:val="en-GB"/>
        </w:rPr>
        <w:t xml:space="preserve">). </w:t>
      </w:r>
      <w:r w:rsidRPr="00B1424D">
        <w:rPr>
          <w:rFonts w:ascii="Times New Roman" w:hAnsi="Times New Roman" w:cs="Times New Roman"/>
          <w:i/>
          <w:iCs/>
          <w:sz w:val="24"/>
          <w:szCs w:val="24"/>
          <w:lang w:val="en-GB"/>
        </w:rPr>
        <w:t>Environ Res.</w:t>
      </w:r>
      <w:r w:rsidRPr="00B1424D">
        <w:rPr>
          <w:rFonts w:ascii="Times New Roman" w:hAnsi="Times New Roman" w:cs="Times New Roman"/>
          <w:sz w:val="24"/>
          <w:szCs w:val="24"/>
          <w:lang w:val="en-GB"/>
        </w:rPr>
        <w:t xml:space="preserve"> 129:59–68. </w:t>
      </w:r>
      <w:proofErr w:type="gramStart"/>
      <w:r w:rsidRPr="00B1424D">
        <w:rPr>
          <w:rFonts w:ascii="Times New Roman" w:hAnsi="Times New Roman" w:cs="Times New Roman"/>
          <w:sz w:val="24"/>
          <w:szCs w:val="24"/>
          <w:lang w:val="en-GB"/>
        </w:rPr>
        <w:t>doi:10.1016/j.envres</w:t>
      </w:r>
      <w:proofErr w:type="gramEnd"/>
      <w:r w:rsidRPr="00B1424D">
        <w:rPr>
          <w:rFonts w:ascii="Times New Roman" w:hAnsi="Times New Roman" w:cs="Times New Roman"/>
          <w:sz w:val="24"/>
          <w:szCs w:val="24"/>
          <w:lang w:val="en-GB"/>
        </w:rPr>
        <w:t xml:space="preserve">.2013.11.008. </w:t>
      </w:r>
    </w:p>
    <w:p w14:paraId="5FECA453" w14:textId="77777777" w:rsidR="00FF0C33" w:rsidRPr="00B1424D" w:rsidRDefault="00FF0C33"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 xml:space="preserve">EU Action Plan. 2015. A proposal for </w:t>
      </w:r>
      <w:proofErr w:type="gramStart"/>
      <w:r w:rsidRPr="00B1424D">
        <w:rPr>
          <w:rFonts w:ascii="Times New Roman" w:hAnsi="Times New Roman" w:cs="Times New Roman"/>
          <w:sz w:val="24"/>
          <w:szCs w:val="24"/>
          <w:lang w:val="en-GB"/>
        </w:rPr>
        <w:t>a</w:t>
      </w:r>
      <w:proofErr w:type="gramEnd"/>
      <w:r w:rsidRPr="00B1424D">
        <w:rPr>
          <w:rFonts w:ascii="Times New Roman" w:hAnsi="Times New Roman" w:cs="Times New Roman"/>
          <w:sz w:val="24"/>
          <w:szCs w:val="24"/>
          <w:lang w:val="en-GB"/>
        </w:rPr>
        <w:t xml:space="preserve"> EU Action Plan to prevent illegal poisoning of wildlife. In: II European Workshop on Environmental Crime: Illegal Poisoning of Wildlife. Barcelona. p. 1–25.</w:t>
      </w:r>
    </w:p>
    <w:p w14:paraId="1468F2F9" w14:textId="1931278A" w:rsidR="00FF0C33" w:rsidRPr="00B1424D" w:rsidRDefault="00FF0C33"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 xml:space="preserve">Friend, M </w:t>
      </w:r>
      <w:r w:rsidR="00527161" w:rsidRPr="00B1424D">
        <w:rPr>
          <w:rFonts w:ascii="Times New Roman" w:hAnsi="Times New Roman" w:cs="Times New Roman"/>
          <w:sz w:val="24"/>
          <w:szCs w:val="24"/>
          <w:lang w:val="en-GB"/>
        </w:rPr>
        <w:t>&amp;</w:t>
      </w:r>
      <w:r w:rsidRPr="00B1424D">
        <w:rPr>
          <w:rFonts w:ascii="Times New Roman" w:hAnsi="Times New Roman" w:cs="Times New Roman"/>
          <w:sz w:val="24"/>
          <w:szCs w:val="24"/>
          <w:lang w:val="en-GB"/>
        </w:rPr>
        <w:t xml:space="preserve"> </w:t>
      </w:r>
      <w:proofErr w:type="spellStart"/>
      <w:r w:rsidRPr="00B1424D">
        <w:rPr>
          <w:rFonts w:ascii="Times New Roman" w:hAnsi="Times New Roman" w:cs="Times New Roman"/>
          <w:sz w:val="24"/>
          <w:szCs w:val="24"/>
          <w:lang w:val="en-GB"/>
        </w:rPr>
        <w:t>Franson</w:t>
      </w:r>
      <w:proofErr w:type="spellEnd"/>
      <w:r w:rsidRPr="00B1424D">
        <w:rPr>
          <w:rFonts w:ascii="Times New Roman" w:hAnsi="Times New Roman" w:cs="Times New Roman"/>
          <w:sz w:val="24"/>
          <w:szCs w:val="24"/>
          <w:lang w:val="en-GB"/>
        </w:rPr>
        <w:t xml:space="preserve"> JC. 1999. Field manual of wildlife disease-general field procedures and diseases of birds. Information and Technology Report 1999-0001. U.S. Fish and Wildlife Service</w:t>
      </w:r>
      <w:r w:rsidR="003578C3" w:rsidRPr="00B1424D">
        <w:rPr>
          <w:rFonts w:ascii="Times New Roman" w:hAnsi="Times New Roman" w:cs="Times New Roman"/>
          <w:sz w:val="24"/>
          <w:szCs w:val="24"/>
          <w:lang w:val="en-GB"/>
        </w:rPr>
        <w:t>.</w:t>
      </w:r>
    </w:p>
    <w:p w14:paraId="193E06BD" w14:textId="53A27DF5" w:rsidR="00FF0C33" w:rsidRPr="00B1424D" w:rsidRDefault="00FF0C33" w:rsidP="006D5F0A">
      <w:pPr>
        <w:spacing w:after="0" w:line="480" w:lineRule="auto"/>
        <w:jc w:val="both"/>
        <w:rPr>
          <w:rFonts w:ascii="Times New Roman" w:hAnsi="Times New Roman" w:cs="Times New Roman"/>
          <w:sz w:val="24"/>
          <w:szCs w:val="24"/>
        </w:rPr>
      </w:pPr>
      <w:r w:rsidRPr="00B1424D">
        <w:rPr>
          <w:rFonts w:ascii="Times New Roman" w:hAnsi="Times New Roman" w:cs="Times New Roman"/>
          <w:sz w:val="24"/>
          <w:szCs w:val="24"/>
          <w:lang w:val="en-GB"/>
        </w:rPr>
        <w:t>García-Fernández</w:t>
      </w:r>
      <w:r w:rsidR="002350F6" w:rsidRPr="00B1424D">
        <w:rPr>
          <w:rFonts w:ascii="Times New Roman" w:hAnsi="Times New Roman" w:cs="Times New Roman"/>
          <w:sz w:val="24"/>
          <w:szCs w:val="24"/>
          <w:lang w:val="en-GB"/>
        </w:rPr>
        <w:t>, AJ</w:t>
      </w:r>
      <w:r w:rsidRPr="00B1424D">
        <w:rPr>
          <w:rFonts w:ascii="Times New Roman" w:hAnsi="Times New Roman" w:cs="Times New Roman"/>
          <w:sz w:val="24"/>
          <w:szCs w:val="24"/>
          <w:lang w:val="en-GB"/>
        </w:rPr>
        <w:t xml:space="preserve">. 2014. Avian ecotoxicology. In: </w:t>
      </w:r>
      <w:proofErr w:type="spellStart"/>
      <w:r w:rsidRPr="00B1424D">
        <w:rPr>
          <w:rFonts w:ascii="Times New Roman" w:hAnsi="Times New Roman" w:cs="Times New Roman"/>
          <w:i/>
          <w:iCs/>
          <w:sz w:val="24"/>
          <w:szCs w:val="24"/>
          <w:lang w:val="en-GB"/>
        </w:rPr>
        <w:t>Encyclopedia</w:t>
      </w:r>
      <w:proofErr w:type="spellEnd"/>
      <w:r w:rsidRPr="00B1424D">
        <w:rPr>
          <w:rFonts w:ascii="Times New Roman" w:hAnsi="Times New Roman" w:cs="Times New Roman"/>
          <w:i/>
          <w:iCs/>
          <w:sz w:val="24"/>
          <w:szCs w:val="24"/>
          <w:lang w:val="en-GB"/>
        </w:rPr>
        <w:t xml:space="preserve"> of toxicology</w:t>
      </w:r>
      <w:r w:rsidRPr="00B1424D">
        <w:rPr>
          <w:rFonts w:ascii="Times New Roman" w:hAnsi="Times New Roman" w:cs="Times New Roman"/>
          <w:sz w:val="24"/>
          <w:szCs w:val="24"/>
          <w:lang w:val="en-GB"/>
        </w:rPr>
        <w:t xml:space="preserve">. </w:t>
      </w:r>
      <w:r w:rsidRPr="00B1424D">
        <w:rPr>
          <w:rFonts w:ascii="Times New Roman" w:hAnsi="Times New Roman" w:cs="Times New Roman"/>
          <w:sz w:val="24"/>
          <w:szCs w:val="24"/>
        </w:rPr>
        <w:t>3rd ed. p. 289–294.</w:t>
      </w:r>
      <w:r w:rsidR="003578C3" w:rsidRPr="00B1424D">
        <w:rPr>
          <w:rFonts w:ascii="Times New Roman" w:hAnsi="Times New Roman" w:cs="Times New Roman"/>
          <w:sz w:val="24"/>
          <w:szCs w:val="24"/>
        </w:rPr>
        <w:t xml:space="preserve"> </w:t>
      </w:r>
      <w:proofErr w:type="spellStart"/>
      <w:r w:rsidR="003578C3" w:rsidRPr="00B1424D">
        <w:rPr>
          <w:rFonts w:ascii="Times New Roman" w:hAnsi="Times New Roman" w:cs="Times New Roman"/>
          <w:sz w:val="24"/>
          <w:szCs w:val="24"/>
        </w:rPr>
        <w:t>doi</w:t>
      </w:r>
      <w:proofErr w:type="spellEnd"/>
      <w:r w:rsidR="003578C3" w:rsidRPr="00B1424D">
        <w:rPr>
          <w:rFonts w:ascii="Times New Roman" w:hAnsi="Times New Roman" w:cs="Times New Roman"/>
          <w:sz w:val="24"/>
          <w:szCs w:val="24"/>
        </w:rPr>
        <w:t>: 10.1016/B978-0-12-386454-3.00496-6.</w:t>
      </w:r>
    </w:p>
    <w:p w14:paraId="7B9530B0" w14:textId="2C684926" w:rsidR="00FF0C33" w:rsidRPr="00B1424D" w:rsidRDefault="00FF0C33"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rPr>
        <w:t>Garc</w:t>
      </w:r>
      <w:r w:rsidR="00762002" w:rsidRPr="00B1424D">
        <w:rPr>
          <w:rFonts w:ascii="Times New Roman" w:hAnsi="Times New Roman" w:cs="Times New Roman"/>
          <w:sz w:val="24"/>
          <w:szCs w:val="24"/>
        </w:rPr>
        <w:t>í</w:t>
      </w:r>
      <w:r w:rsidRPr="00B1424D">
        <w:rPr>
          <w:rFonts w:ascii="Times New Roman" w:hAnsi="Times New Roman" w:cs="Times New Roman"/>
          <w:sz w:val="24"/>
          <w:szCs w:val="24"/>
        </w:rPr>
        <w:t>a-Fern</w:t>
      </w:r>
      <w:r w:rsidR="00762002" w:rsidRPr="00B1424D">
        <w:rPr>
          <w:rFonts w:ascii="Times New Roman" w:hAnsi="Times New Roman" w:cs="Times New Roman"/>
          <w:sz w:val="24"/>
          <w:szCs w:val="24"/>
        </w:rPr>
        <w:t>á</w:t>
      </w:r>
      <w:r w:rsidRPr="00B1424D">
        <w:rPr>
          <w:rFonts w:ascii="Times New Roman" w:hAnsi="Times New Roman" w:cs="Times New Roman"/>
          <w:sz w:val="24"/>
          <w:szCs w:val="24"/>
        </w:rPr>
        <w:t>ndez AJ, Mart</w:t>
      </w:r>
      <w:r w:rsidR="00762002" w:rsidRPr="00B1424D">
        <w:rPr>
          <w:rFonts w:ascii="Times New Roman" w:hAnsi="Times New Roman" w:cs="Times New Roman"/>
          <w:sz w:val="24"/>
          <w:szCs w:val="24"/>
        </w:rPr>
        <w:t>í</w:t>
      </w:r>
      <w:r w:rsidRPr="00B1424D">
        <w:rPr>
          <w:rFonts w:ascii="Times New Roman" w:hAnsi="Times New Roman" w:cs="Times New Roman"/>
          <w:sz w:val="24"/>
          <w:szCs w:val="24"/>
        </w:rPr>
        <w:t>nez-L</w:t>
      </w:r>
      <w:r w:rsidR="00762002" w:rsidRPr="00B1424D">
        <w:rPr>
          <w:rFonts w:ascii="Times New Roman" w:hAnsi="Times New Roman" w:cs="Times New Roman"/>
          <w:sz w:val="24"/>
          <w:szCs w:val="24"/>
        </w:rPr>
        <w:t>ó</w:t>
      </w:r>
      <w:r w:rsidRPr="00B1424D">
        <w:rPr>
          <w:rFonts w:ascii="Times New Roman" w:hAnsi="Times New Roman" w:cs="Times New Roman"/>
          <w:sz w:val="24"/>
          <w:szCs w:val="24"/>
        </w:rPr>
        <w:t>pez E, Romero D, Mar</w:t>
      </w:r>
      <w:r w:rsidR="00762002" w:rsidRPr="00B1424D">
        <w:rPr>
          <w:rFonts w:ascii="Times New Roman" w:hAnsi="Times New Roman" w:cs="Times New Roman"/>
          <w:sz w:val="24"/>
          <w:szCs w:val="24"/>
        </w:rPr>
        <w:t>í</w:t>
      </w:r>
      <w:r w:rsidRPr="00B1424D">
        <w:rPr>
          <w:rFonts w:ascii="Times New Roman" w:hAnsi="Times New Roman" w:cs="Times New Roman"/>
          <w:sz w:val="24"/>
          <w:szCs w:val="24"/>
        </w:rPr>
        <w:t>a-Mojica P, Godino A, Jim</w:t>
      </w:r>
      <w:r w:rsidR="00762002" w:rsidRPr="00B1424D">
        <w:rPr>
          <w:rFonts w:ascii="Times New Roman" w:hAnsi="Times New Roman" w:cs="Times New Roman"/>
          <w:sz w:val="24"/>
          <w:szCs w:val="24"/>
        </w:rPr>
        <w:t>é</w:t>
      </w:r>
      <w:r w:rsidRPr="00B1424D">
        <w:rPr>
          <w:rFonts w:ascii="Times New Roman" w:hAnsi="Times New Roman" w:cs="Times New Roman"/>
          <w:sz w:val="24"/>
          <w:szCs w:val="24"/>
        </w:rPr>
        <w:t xml:space="preserve">nez P. 2005. </w:t>
      </w:r>
      <w:r w:rsidRPr="00B1424D">
        <w:rPr>
          <w:rFonts w:ascii="Times New Roman" w:hAnsi="Times New Roman" w:cs="Times New Roman"/>
          <w:sz w:val="24"/>
          <w:szCs w:val="24"/>
          <w:lang w:val="en-GB"/>
        </w:rPr>
        <w:t>High levels of blood lead in griffon vultures (</w:t>
      </w:r>
      <w:r w:rsidRPr="00B1424D">
        <w:rPr>
          <w:rFonts w:ascii="Times New Roman" w:hAnsi="Times New Roman" w:cs="Times New Roman"/>
          <w:i/>
          <w:iCs/>
          <w:sz w:val="24"/>
          <w:szCs w:val="24"/>
          <w:lang w:val="en-GB"/>
        </w:rPr>
        <w:t>Gyps fulvus</w:t>
      </w:r>
      <w:r w:rsidRPr="00B1424D">
        <w:rPr>
          <w:rFonts w:ascii="Times New Roman" w:hAnsi="Times New Roman" w:cs="Times New Roman"/>
          <w:sz w:val="24"/>
          <w:szCs w:val="24"/>
          <w:lang w:val="en-GB"/>
        </w:rPr>
        <w:t xml:space="preserve">) from Cazorla Natural Park (southern Spain). </w:t>
      </w:r>
      <w:r w:rsidRPr="00B1424D">
        <w:rPr>
          <w:rFonts w:ascii="Times New Roman" w:hAnsi="Times New Roman" w:cs="Times New Roman"/>
          <w:i/>
          <w:iCs/>
          <w:sz w:val="24"/>
          <w:szCs w:val="24"/>
          <w:lang w:val="en-GB"/>
        </w:rPr>
        <w:t xml:space="preserve">Environ </w:t>
      </w:r>
      <w:proofErr w:type="spellStart"/>
      <w:r w:rsidRPr="00B1424D">
        <w:rPr>
          <w:rFonts w:ascii="Times New Roman" w:hAnsi="Times New Roman" w:cs="Times New Roman"/>
          <w:i/>
          <w:iCs/>
          <w:sz w:val="24"/>
          <w:szCs w:val="24"/>
          <w:lang w:val="en-GB"/>
        </w:rPr>
        <w:t>Toxicol</w:t>
      </w:r>
      <w:proofErr w:type="spellEnd"/>
      <w:r w:rsidRPr="00B1424D">
        <w:rPr>
          <w:rFonts w:ascii="Times New Roman" w:hAnsi="Times New Roman" w:cs="Times New Roman"/>
          <w:sz w:val="24"/>
          <w:szCs w:val="24"/>
          <w:lang w:val="en-GB"/>
        </w:rPr>
        <w:t>. 20(4):459–463.</w:t>
      </w:r>
      <w:r w:rsidR="003578C3" w:rsidRPr="00B1424D">
        <w:rPr>
          <w:rFonts w:ascii="Times New Roman" w:hAnsi="Times New Roman" w:cs="Times New Roman"/>
          <w:sz w:val="24"/>
          <w:szCs w:val="24"/>
          <w:lang w:val="en-GB"/>
        </w:rPr>
        <w:t xml:space="preserve"> </w:t>
      </w:r>
      <w:r w:rsidRPr="00B1424D">
        <w:rPr>
          <w:rFonts w:ascii="Times New Roman" w:hAnsi="Times New Roman" w:cs="Times New Roman"/>
          <w:sz w:val="24"/>
          <w:szCs w:val="24"/>
          <w:lang w:val="en-GB"/>
        </w:rPr>
        <w:t>doi:10.1002/tox.20132.</w:t>
      </w:r>
    </w:p>
    <w:p w14:paraId="2579BA56" w14:textId="016D307F" w:rsidR="00FF0C33" w:rsidRPr="00B1424D" w:rsidRDefault="00FF0C33"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 xml:space="preserve">Giorgi, M </w:t>
      </w:r>
      <w:r w:rsidR="00527161" w:rsidRPr="00B1424D">
        <w:rPr>
          <w:rFonts w:ascii="Times New Roman" w:hAnsi="Times New Roman" w:cs="Times New Roman"/>
          <w:sz w:val="24"/>
          <w:szCs w:val="24"/>
          <w:lang w:val="en-GB"/>
        </w:rPr>
        <w:t>&amp;</w:t>
      </w:r>
      <w:r w:rsidRPr="00B1424D">
        <w:rPr>
          <w:rFonts w:ascii="Times New Roman" w:hAnsi="Times New Roman" w:cs="Times New Roman"/>
          <w:sz w:val="24"/>
          <w:szCs w:val="24"/>
          <w:lang w:val="en-GB"/>
        </w:rPr>
        <w:t xml:space="preserve"> </w:t>
      </w:r>
      <w:proofErr w:type="spellStart"/>
      <w:r w:rsidRPr="00B1424D">
        <w:rPr>
          <w:rFonts w:ascii="Times New Roman" w:hAnsi="Times New Roman" w:cs="Times New Roman"/>
          <w:sz w:val="24"/>
          <w:szCs w:val="24"/>
          <w:lang w:val="en-GB"/>
        </w:rPr>
        <w:t>Mengozzi</w:t>
      </w:r>
      <w:proofErr w:type="spellEnd"/>
      <w:r w:rsidRPr="00B1424D">
        <w:rPr>
          <w:rFonts w:ascii="Times New Roman" w:hAnsi="Times New Roman" w:cs="Times New Roman"/>
          <w:sz w:val="24"/>
          <w:szCs w:val="24"/>
          <w:lang w:val="en-GB"/>
        </w:rPr>
        <w:t xml:space="preserve"> G. 2011. Malicious animal intoxications: poisoned baits. </w:t>
      </w:r>
      <w:proofErr w:type="spellStart"/>
      <w:r w:rsidRPr="00B1424D">
        <w:rPr>
          <w:rFonts w:ascii="Times New Roman" w:hAnsi="Times New Roman" w:cs="Times New Roman"/>
          <w:i/>
          <w:iCs/>
          <w:sz w:val="24"/>
          <w:szCs w:val="24"/>
          <w:lang w:val="en-GB"/>
        </w:rPr>
        <w:t>Veterinari</w:t>
      </w:r>
      <w:proofErr w:type="spellEnd"/>
      <w:r w:rsidRPr="00B1424D">
        <w:rPr>
          <w:rFonts w:ascii="Times New Roman" w:hAnsi="Times New Roman" w:cs="Times New Roman"/>
          <w:i/>
          <w:iCs/>
          <w:sz w:val="24"/>
          <w:szCs w:val="24"/>
          <w:lang w:val="en-GB"/>
        </w:rPr>
        <w:t xml:space="preserve"> </w:t>
      </w:r>
      <w:proofErr w:type="spellStart"/>
      <w:r w:rsidRPr="00B1424D">
        <w:rPr>
          <w:rFonts w:ascii="Times New Roman" w:hAnsi="Times New Roman" w:cs="Times New Roman"/>
          <w:i/>
          <w:iCs/>
          <w:sz w:val="24"/>
          <w:szCs w:val="24"/>
          <w:lang w:val="en-GB"/>
        </w:rPr>
        <w:t>Medicina</w:t>
      </w:r>
      <w:proofErr w:type="spellEnd"/>
      <w:r w:rsidRPr="00B1424D">
        <w:rPr>
          <w:rFonts w:ascii="Times New Roman" w:hAnsi="Times New Roman" w:cs="Times New Roman"/>
          <w:sz w:val="24"/>
          <w:szCs w:val="24"/>
          <w:lang w:val="en-GB"/>
        </w:rPr>
        <w:t xml:space="preserve"> 56(4):173–179.</w:t>
      </w:r>
      <w:r w:rsidR="003578C3" w:rsidRPr="00B1424D">
        <w:rPr>
          <w:rFonts w:ascii="Times New Roman" w:hAnsi="Times New Roman" w:cs="Times New Roman"/>
          <w:sz w:val="24"/>
          <w:szCs w:val="24"/>
          <w:lang w:val="en-GB"/>
        </w:rPr>
        <w:t xml:space="preserve"> </w:t>
      </w:r>
      <w:proofErr w:type="spellStart"/>
      <w:r w:rsidR="003578C3" w:rsidRPr="00B1424D">
        <w:rPr>
          <w:rFonts w:ascii="Times New Roman" w:hAnsi="Times New Roman" w:cs="Times New Roman"/>
          <w:sz w:val="24"/>
          <w:szCs w:val="24"/>
          <w:lang w:val="en-GB"/>
        </w:rPr>
        <w:t>doi</w:t>
      </w:r>
      <w:proofErr w:type="spellEnd"/>
      <w:r w:rsidR="003578C3" w:rsidRPr="00B1424D">
        <w:rPr>
          <w:rFonts w:ascii="Times New Roman" w:hAnsi="Times New Roman" w:cs="Times New Roman"/>
          <w:sz w:val="24"/>
          <w:szCs w:val="24"/>
          <w:lang w:val="en-GB"/>
        </w:rPr>
        <w:t>: 10.17221/3148-VETMED.</w:t>
      </w:r>
    </w:p>
    <w:p w14:paraId="49EE4C62" w14:textId="69BD2693" w:rsidR="00FF0C33" w:rsidRPr="00B1424D" w:rsidRDefault="00FF0C33"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lastRenderedPageBreak/>
        <w:t xml:space="preserve">Gray A, </w:t>
      </w:r>
      <w:proofErr w:type="spellStart"/>
      <w:r w:rsidRPr="00B1424D">
        <w:rPr>
          <w:rFonts w:ascii="Times New Roman" w:hAnsi="Times New Roman" w:cs="Times New Roman"/>
          <w:sz w:val="24"/>
          <w:szCs w:val="24"/>
          <w:lang w:val="en-GB"/>
        </w:rPr>
        <w:t>Eadsforth</w:t>
      </w:r>
      <w:proofErr w:type="spellEnd"/>
      <w:r w:rsidRPr="00B1424D">
        <w:rPr>
          <w:rFonts w:ascii="Times New Roman" w:hAnsi="Times New Roman" w:cs="Times New Roman"/>
          <w:sz w:val="24"/>
          <w:szCs w:val="24"/>
          <w:lang w:val="en-GB"/>
        </w:rPr>
        <w:t xml:space="preserve"> CV, Dutton AJ, Vaughan JA. 1994. Non-invasive method for monitoring the exposure of Barn Owls to second-generation rodenticides. </w:t>
      </w:r>
      <w:proofErr w:type="spellStart"/>
      <w:r w:rsidRPr="00B1424D">
        <w:rPr>
          <w:rFonts w:ascii="Times New Roman" w:hAnsi="Times New Roman" w:cs="Times New Roman"/>
          <w:i/>
          <w:iCs/>
          <w:sz w:val="24"/>
          <w:szCs w:val="24"/>
          <w:lang w:val="en-GB"/>
        </w:rPr>
        <w:t>Pestic</w:t>
      </w:r>
      <w:proofErr w:type="spellEnd"/>
      <w:r w:rsidRPr="00B1424D">
        <w:rPr>
          <w:rFonts w:ascii="Times New Roman" w:hAnsi="Times New Roman" w:cs="Times New Roman"/>
          <w:i/>
          <w:iCs/>
          <w:sz w:val="24"/>
          <w:szCs w:val="24"/>
          <w:lang w:val="en-GB"/>
        </w:rPr>
        <w:t xml:space="preserve"> Sci.</w:t>
      </w:r>
      <w:r w:rsidRPr="00B1424D">
        <w:rPr>
          <w:rFonts w:ascii="Times New Roman" w:hAnsi="Times New Roman" w:cs="Times New Roman"/>
          <w:sz w:val="24"/>
          <w:szCs w:val="24"/>
          <w:lang w:val="en-GB"/>
        </w:rPr>
        <w:t xml:space="preserve"> 41:339–343.</w:t>
      </w:r>
    </w:p>
    <w:p w14:paraId="0017573A" w14:textId="77777777" w:rsidR="002350F6" w:rsidRPr="00B1424D" w:rsidRDefault="002350F6" w:rsidP="002350F6">
      <w:pPr>
        <w:spacing w:line="480" w:lineRule="auto"/>
        <w:rPr>
          <w:rFonts w:ascii="Times New Roman" w:hAnsi="Times New Roman" w:cs="Times New Roman"/>
          <w:sz w:val="24"/>
          <w:szCs w:val="24"/>
          <w:lang w:val="en-GB"/>
        </w:rPr>
      </w:pPr>
      <w:r w:rsidRPr="00B1424D">
        <w:rPr>
          <w:rFonts w:ascii="Times New Roman" w:hAnsi="Times New Roman" w:cs="Times New Roman"/>
          <w:sz w:val="24"/>
          <w:szCs w:val="24"/>
          <w:lang w:val="en-GB"/>
        </w:rPr>
        <w:t xml:space="preserve">Gómez-Ramírez, P, Shore, RF, van den Brink, NW, van </w:t>
      </w:r>
      <w:proofErr w:type="spellStart"/>
      <w:r w:rsidRPr="00B1424D">
        <w:rPr>
          <w:rFonts w:ascii="Times New Roman" w:hAnsi="Times New Roman" w:cs="Times New Roman"/>
          <w:sz w:val="24"/>
          <w:szCs w:val="24"/>
          <w:lang w:val="en-GB"/>
        </w:rPr>
        <w:t>Hattum</w:t>
      </w:r>
      <w:proofErr w:type="spellEnd"/>
      <w:r w:rsidRPr="00B1424D">
        <w:rPr>
          <w:rFonts w:ascii="Times New Roman" w:hAnsi="Times New Roman" w:cs="Times New Roman"/>
          <w:sz w:val="24"/>
          <w:szCs w:val="24"/>
          <w:lang w:val="en-GB"/>
        </w:rPr>
        <w:t xml:space="preserve">, B, </w:t>
      </w:r>
      <w:proofErr w:type="spellStart"/>
      <w:r w:rsidRPr="00B1424D">
        <w:rPr>
          <w:rFonts w:ascii="Times New Roman" w:hAnsi="Times New Roman" w:cs="Times New Roman"/>
          <w:sz w:val="24"/>
          <w:szCs w:val="24"/>
          <w:lang w:val="en-GB"/>
        </w:rPr>
        <w:t>Bustnes</w:t>
      </w:r>
      <w:proofErr w:type="spellEnd"/>
      <w:r w:rsidRPr="00B1424D">
        <w:rPr>
          <w:rFonts w:ascii="Times New Roman" w:hAnsi="Times New Roman" w:cs="Times New Roman"/>
          <w:sz w:val="24"/>
          <w:szCs w:val="24"/>
          <w:lang w:val="en-GB"/>
        </w:rPr>
        <w:t xml:space="preserve">, JO, Duke, G, Fritsch, C, García-Fernández, AJ, </w:t>
      </w:r>
      <w:proofErr w:type="spellStart"/>
      <w:r w:rsidRPr="00B1424D">
        <w:rPr>
          <w:rFonts w:ascii="Times New Roman" w:hAnsi="Times New Roman" w:cs="Times New Roman"/>
          <w:sz w:val="24"/>
          <w:szCs w:val="24"/>
          <w:lang w:val="en-GB"/>
        </w:rPr>
        <w:t>Helander</w:t>
      </w:r>
      <w:proofErr w:type="spellEnd"/>
      <w:r w:rsidRPr="00B1424D">
        <w:rPr>
          <w:rFonts w:ascii="Times New Roman" w:hAnsi="Times New Roman" w:cs="Times New Roman"/>
          <w:sz w:val="24"/>
          <w:szCs w:val="24"/>
          <w:lang w:val="en-GB"/>
        </w:rPr>
        <w:t xml:space="preserve">, BO, Jaspers, V, Krone, O, Martínez-López, E, Mateo, R, </w:t>
      </w:r>
      <w:proofErr w:type="spellStart"/>
      <w:r w:rsidRPr="00B1424D">
        <w:rPr>
          <w:rFonts w:ascii="Times New Roman" w:hAnsi="Times New Roman" w:cs="Times New Roman"/>
          <w:sz w:val="24"/>
          <w:szCs w:val="24"/>
          <w:lang w:val="en-GB"/>
        </w:rPr>
        <w:t>Movalli</w:t>
      </w:r>
      <w:proofErr w:type="spellEnd"/>
      <w:r w:rsidRPr="00B1424D">
        <w:rPr>
          <w:rFonts w:ascii="Times New Roman" w:hAnsi="Times New Roman" w:cs="Times New Roman"/>
          <w:sz w:val="24"/>
          <w:szCs w:val="24"/>
          <w:lang w:val="en-GB"/>
        </w:rPr>
        <w:t xml:space="preserve">, P, </w:t>
      </w:r>
      <w:proofErr w:type="spellStart"/>
      <w:r w:rsidRPr="00B1424D">
        <w:rPr>
          <w:rFonts w:ascii="Times New Roman" w:hAnsi="Times New Roman" w:cs="Times New Roman"/>
          <w:sz w:val="24"/>
          <w:szCs w:val="24"/>
          <w:lang w:val="en-GB"/>
        </w:rPr>
        <w:t>Sonne</w:t>
      </w:r>
      <w:proofErr w:type="spellEnd"/>
      <w:r w:rsidRPr="00B1424D">
        <w:rPr>
          <w:rFonts w:ascii="Times New Roman" w:hAnsi="Times New Roman" w:cs="Times New Roman"/>
          <w:sz w:val="24"/>
          <w:szCs w:val="24"/>
          <w:lang w:val="en-GB"/>
        </w:rPr>
        <w:t xml:space="preserve">, C. 2014. An overview of existing raptor contaminant monitoring activities in Europe. Environment International, 67, 12–21. </w:t>
      </w:r>
    </w:p>
    <w:p w14:paraId="1CF71FF8" w14:textId="361288D0" w:rsidR="002350F6" w:rsidRPr="00B1424D" w:rsidRDefault="002350F6" w:rsidP="002350F6">
      <w:pPr>
        <w:spacing w:line="480" w:lineRule="auto"/>
        <w:rPr>
          <w:rFonts w:ascii="Times New Roman" w:hAnsi="Times New Roman" w:cs="Times New Roman"/>
          <w:sz w:val="24"/>
          <w:szCs w:val="24"/>
          <w:lang w:val="en-GB"/>
        </w:rPr>
      </w:pPr>
      <w:proofErr w:type="spellStart"/>
      <w:r w:rsidRPr="00B1424D">
        <w:rPr>
          <w:rFonts w:ascii="Times New Roman" w:hAnsi="Times New Roman" w:cs="Times New Roman"/>
          <w:sz w:val="24"/>
          <w:szCs w:val="24"/>
          <w:lang w:val="en-GB"/>
        </w:rPr>
        <w:t>doi</w:t>
      </w:r>
      <w:proofErr w:type="spellEnd"/>
      <w:r w:rsidRPr="00B1424D">
        <w:rPr>
          <w:rFonts w:ascii="Times New Roman" w:hAnsi="Times New Roman" w:cs="Times New Roman"/>
          <w:sz w:val="24"/>
          <w:szCs w:val="24"/>
          <w:lang w:val="en-GB"/>
        </w:rPr>
        <w:t>: 10.1016/j.envint.2014.02.004</w:t>
      </w:r>
    </w:p>
    <w:p w14:paraId="55F52EF5" w14:textId="77777777" w:rsidR="00FF0C33" w:rsidRPr="00B1424D" w:rsidRDefault="00FF0C33" w:rsidP="006D5F0A">
      <w:pPr>
        <w:spacing w:after="0" w:line="480" w:lineRule="auto"/>
        <w:jc w:val="both"/>
        <w:rPr>
          <w:rFonts w:ascii="Times New Roman" w:hAnsi="Times New Roman" w:cs="Times New Roman"/>
          <w:sz w:val="24"/>
          <w:szCs w:val="24"/>
          <w:lang w:val="en-GB"/>
        </w:rPr>
      </w:pPr>
      <w:proofErr w:type="spellStart"/>
      <w:r w:rsidRPr="00B1424D">
        <w:rPr>
          <w:rFonts w:ascii="Times New Roman" w:hAnsi="Times New Roman" w:cs="Times New Roman"/>
          <w:sz w:val="24"/>
          <w:szCs w:val="24"/>
          <w:lang w:val="en-GB"/>
        </w:rPr>
        <w:t>Grilo</w:t>
      </w:r>
      <w:proofErr w:type="spellEnd"/>
      <w:r w:rsidRPr="00B1424D">
        <w:rPr>
          <w:rFonts w:ascii="Times New Roman" w:hAnsi="Times New Roman" w:cs="Times New Roman"/>
          <w:sz w:val="24"/>
          <w:szCs w:val="24"/>
          <w:lang w:val="en-GB"/>
        </w:rPr>
        <w:t xml:space="preserve"> A, Moreira A, </w:t>
      </w:r>
      <w:proofErr w:type="spellStart"/>
      <w:r w:rsidRPr="00B1424D">
        <w:rPr>
          <w:rFonts w:ascii="Times New Roman" w:hAnsi="Times New Roman" w:cs="Times New Roman"/>
          <w:sz w:val="24"/>
          <w:szCs w:val="24"/>
          <w:lang w:val="en-GB"/>
        </w:rPr>
        <w:t>Carrapiço</w:t>
      </w:r>
      <w:proofErr w:type="spellEnd"/>
      <w:r w:rsidRPr="00B1424D">
        <w:rPr>
          <w:rFonts w:ascii="Times New Roman" w:hAnsi="Times New Roman" w:cs="Times New Roman"/>
          <w:sz w:val="24"/>
          <w:szCs w:val="24"/>
          <w:lang w:val="en-GB"/>
        </w:rPr>
        <w:t xml:space="preserve"> B, </w:t>
      </w:r>
      <w:proofErr w:type="spellStart"/>
      <w:r w:rsidRPr="00B1424D">
        <w:rPr>
          <w:rFonts w:ascii="Times New Roman" w:hAnsi="Times New Roman" w:cs="Times New Roman"/>
          <w:sz w:val="24"/>
          <w:szCs w:val="24"/>
          <w:lang w:val="en-GB"/>
        </w:rPr>
        <w:t>Belas</w:t>
      </w:r>
      <w:proofErr w:type="spellEnd"/>
      <w:r w:rsidRPr="00B1424D">
        <w:rPr>
          <w:rFonts w:ascii="Times New Roman" w:hAnsi="Times New Roman" w:cs="Times New Roman"/>
          <w:sz w:val="24"/>
          <w:szCs w:val="24"/>
          <w:lang w:val="en-GB"/>
        </w:rPr>
        <w:t xml:space="preserve"> A, São </w:t>
      </w:r>
      <w:proofErr w:type="spellStart"/>
      <w:r w:rsidRPr="00B1424D">
        <w:rPr>
          <w:rFonts w:ascii="Times New Roman" w:hAnsi="Times New Roman" w:cs="Times New Roman"/>
          <w:sz w:val="24"/>
          <w:szCs w:val="24"/>
          <w:lang w:val="en-GB"/>
        </w:rPr>
        <w:t>Braz</w:t>
      </w:r>
      <w:proofErr w:type="spellEnd"/>
      <w:r w:rsidRPr="00B1424D">
        <w:rPr>
          <w:rFonts w:ascii="Times New Roman" w:hAnsi="Times New Roman" w:cs="Times New Roman"/>
          <w:sz w:val="24"/>
          <w:szCs w:val="24"/>
          <w:lang w:val="en-GB"/>
        </w:rPr>
        <w:t xml:space="preserve"> B. 2021. Epidemiological Study of Pesticide Poisoning in Domestic Animals and Wildlife in Portugal: 2014–2020. </w:t>
      </w:r>
      <w:r w:rsidRPr="00B1424D">
        <w:rPr>
          <w:rFonts w:ascii="Times New Roman" w:hAnsi="Times New Roman" w:cs="Times New Roman"/>
          <w:i/>
          <w:iCs/>
          <w:sz w:val="24"/>
          <w:szCs w:val="24"/>
          <w:lang w:val="en-GB"/>
        </w:rPr>
        <w:t>Front Vet Sci</w:t>
      </w:r>
      <w:r w:rsidRPr="00B1424D">
        <w:rPr>
          <w:rFonts w:ascii="Times New Roman" w:hAnsi="Times New Roman" w:cs="Times New Roman"/>
          <w:sz w:val="24"/>
          <w:szCs w:val="24"/>
          <w:lang w:val="en-GB"/>
        </w:rPr>
        <w:t>. 7:1–9. doi:10.3389/fvets.2020.616293.</w:t>
      </w:r>
    </w:p>
    <w:p w14:paraId="3A17414D" w14:textId="25311697" w:rsidR="00FF0C33" w:rsidRPr="00B1424D" w:rsidRDefault="00FF0C33" w:rsidP="006D5F0A">
      <w:pPr>
        <w:spacing w:after="0" w:line="480" w:lineRule="auto"/>
        <w:jc w:val="both"/>
        <w:rPr>
          <w:rFonts w:ascii="Times New Roman" w:hAnsi="Times New Roman" w:cs="Times New Roman"/>
          <w:sz w:val="24"/>
          <w:szCs w:val="24"/>
          <w:lang w:val="en-GB"/>
        </w:rPr>
      </w:pPr>
      <w:proofErr w:type="spellStart"/>
      <w:r w:rsidRPr="00B1424D">
        <w:rPr>
          <w:rFonts w:ascii="Times New Roman" w:hAnsi="Times New Roman" w:cs="Times New Roman"/>
          <w:sz w:val="24"/>
          <w:szCs w:val="24"/>
          <w:lang w:val="en-GB"/>
        </w:rPr>
        <w:t>Guitart</w:t>
      </w:r>
      <w:proofErr w:type="spellEnd"/>
      <w:r w:rsidRPr="00B1424D">
        <w:rPr>
          <w:rFonts w:ascii="Times New Roman" w:hAnsi="Times New Roman" w:cs="Times New Roman"/>
          <w:sz w:val="24"/>
          <w:szCs w:val="24"/>
          <w:lang w:val="en-GB"/>
        </w:rPr>
        <w:t xml:space="preserve"> R, </w:t>
      </w:r>
      <w:proofErr w:type="spellStart"/>
      <w:r w:rsidRPr="00B1424D">
        <w:rPr>
          <w:rFonts w:ascii="Times New Roman" w:hAnsi="Times New Roman" w:cs="Times New Roman"/>
          <w:sz w:val="24"/>
          <w:szCs w:val="24"/>
          <w:lang w:val="en-GB"/>
        </w:rPr>
        <w:t>Sachana</w:t>
      </w:r>
      <w:proofErr w:type="spellEnd"/>
      <w:r w:rsidRPr="00B1424D">
        <w:rPr>
          <w:rFonts w:ascii="Times New Roman" w:hAnsi="Times New Roman" w:cs="Times New Roman"/>
          <w:sz w:val="24"/>
          <w:szCs w:val="24"/>
          <w:lang w:val="en-GB"/>
        </w:rPr>
        <w:t xml:space="preserve"> M, </w:t>
      </w:r>
      <w:proofErr w:type="spellStart"/>
      <w:r w:rsidRPr="00B1424D">
        <w:rPr>
          <w:rFonts w:ascii="Times New Roman" w:hAnsi="Times New Roman" w:cs="Times New Roman"/>
          <w:sz w:val="24"/>
          <w:szCs w:val="24"/>
          <w:lang w:val="en-GB"/>
        </w:rPr>
        <w:t>Caloni</w:t>
      </w:r>
      <w:proofErr w:type="spellEnd"/>
      <w:r w:rsidRPr="00B1424D">
        <w:rPr>
          <w:rFonts w:ascii="Times New Roman" w:hAnsi="Times New Roman" w:cs="Times New Roman"/>
          <w:sz w:val="24"/>
          <w:szCs w:val="24"/>
          <w:lang w:val="en-GB"/>
        </w:rPr>
        <w:t xml:space="preserve"> F, </w:t>
      </w:r>
      <w:proofErr w:type="spellStart"/>
      <w:r w:rsidRPr="00B1424D">
        <w:rPr>
          <w:rFonts w:ascii="Times New Roman" w:hAnsi="Times New Roman" w:cs="Times New Roman"/>
          <w:sz w:val="24"/>
          <w:szCs w:val="24"/>
          <w:lang w:val="en-GB"/>
        </w:rPr>
        <w:t>Croubels</w:t>
      </w:r>
      <w:proofErr w:type="spellEnd"/>
      <w:r w:rsidRPr="00B1424D">
        <w:rPr>
          <w:rFonts w:ascii="Times New Roman" w:hAnsi="Times New Roman" w:cs="Times New Roman"/>
          <w:sz w:val="24"/>
          <w:szCs w:val="24"/>
          <w:lang w:val="en-GB"/>
        </w:rPr>
        <w:t xml:space="preserve"> S, </w:t>
      </w:r>
      <w:proofErr w:type="spellStart"/>
      <w:r w:rsidRPr="00B1424D">
        <w:rPr>
          <w:rFonts w:ascii="Times New Roman" w:hAnsi="Times New Roman" w:cs="Times New Roman"/>
          <w:sz w:val="24"/>
          <w:szCs w:val="24"/>
          <w:lang w:val="en-GB"/>
        </w:rPr>
        <w:t>Vandenbroucke</w:t>
      </w:r>
      <w:proofErr w:type="spellEnd"/>
      <w:r w:rsidRPr="00B1424D">
        <w:rPr>
          <w:rFonts w:ascii="Times New Roman" w:hAnsi="Times New Roman" w:cs="Times New Roman"/>
          <w:sz w:val="24"/>
          <w:szCs w:val="24"/>
          <w:lang w:val="en-GB"/>
        </w:rPr>
        <w:t xml:space="preserve"> V, Berny P. 2010. Animal poisoning in Europe. Part 3: Wildlife. </w:t>
      </w:r>
      <w:r w:rsidRPr="00B1424D">
        <w:rPr>
          <w:rFonts w:ascii="Times New Roman" w:hAnsi="Times New Roman" w:cs="Times New Roman"/>
          <w:i/>
          <w:iCs/>
          <w:sz w:val="24"/>
          <w:szCs w:val="24"/>
          <w:lang w:val="en-GB"/>
        </w:rPr>
        <w:t>Vet J.</w:t>
      </w:r>
      <w:r w:rsidRPr="00B1424D">
        <w:rPr>
          <w:rFonts w:ascii="Times New Roman" w:hAnsi="Times New Roman" w:cs="Times New Roman"/>
          <w:sz w:val="24"/>
          <w:szCs w:val="24"/>
          <w:lang w:val="en-GB"/>
        </w:rPr>
        <w:t xml:space="preserve"> 183(3):260–265. </w:t>
      </w:r>
      <w:proofErr w:type="gramStart"/>
      <w:r w:rsidRPr="00B1424D">
        <w:rPr>
          <w:rFonts w:ascii="Times New Roman" w:hAnsi="Times New Roman" w:cs="Times New Roman"/>
          <w:sz w:val="24"/>
          <w:szCs w:val="24"/>
          <w:lang w:val="en-GB"/>
        </w:rPr>
        <w:t>doi:10.1016/j.tvjl</w:t>
      </w:r>
      <w:proofErr w:type="gramEnd"/>
      <w:r w:rsidRPr="00B1424D">
        <w:rPr>
          <w:rFonts w:ascii="Times New Roman" w:hAnsi="Times New Roman" w:cs="Times New Roman"/>
          <w:sz w:val="24"/>
          <w:szCs w:val="24"/>
          <w:lang w:val="en-GB"/>
        </w:rPr>
        <w:t xml:space="preserve">.2009.03.033. </w:t>
      </w:r>
    </w:p>
    <w:p w14:paraId="2930E7B6" w14:textId="77777777" w:rsidR="00FF0C33" w:rsidRPr="00B1424D" w:rsidRDefault="00FF0C33"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 xml:space="preserve">Hernández M, </w:t>
      </w:r>
      <w:proofErr w:type="spellStart"/>
      <w:r w:rsidRPr="00B1424D">
        <w:rPr>
          <w:rFonts w:ascii="Times New Roman" w:hAnsi="Times New Roman" w:cs="Times New Roman"/>
          <w:sz w:val="24"/>
          <w:szCs w:val="24"/>
          <w:lang w:val="en-GB"/>
        </w:rPr>
        <w:t>Margalida</w:t>
      </w:r>
      <w:proofErr w:type="spellEnd"/>
      <w:r w:rsidRPr="00B1424D">
        <w:rPr>
          <w:rFonts w:ascii="Times New Roman" w:hAnsi="Times New Roman" w:cs="Times New Roman"/>
          <w:sz w:val="24"/>
          <w:szCs w:val="24"/>
          <w:lang w:val="en-GB"/>
        </w:rPr>
        <w:t xml:space="preserve"> A. 2008. Pesticide abuse in Europe: Effects on the Cinereous vulture (</w:t>
      </w:r>
      <w:proofErr w:type="spellStart"/>
      <w:r w:rsidRPr="00B1424D">
        <w:rPr>
          <w:rFonts w:ascii="Times New Roman" w:hAnsi="Times New Roman" w:cs="Times New Roman"/>
          <w:i/>
          <w:iCs/>
          <w:sz w:val="24"/>
          <w:szCs w:val="24"/>
          <w:lang w:val="en-GB"/>
        </w:rPr>
        <w:t>Aegypius</w:t>
      </w:r>
      <w:proofErr w:type="spellEnd"/>
      <w:r w:rsidRPr="00B1424D">
        <w:rPr>
          <w:rFonts w:ascii="Times New Roman" w:hAnsi="Times New Roman" w:cs="Times New Roman"/>
          <w:i/>
          <w:iCs/>
          <w:sz w:val="24"/>
          <w:szCs w:val="24"/>
          <w:lang w:val="en-GB"/>
        </w:rPr>
        <w:t xml:space="preserve"> </w:t>
      </w:r>
      <w:proofErr w:type="spellStart"/>
      <w:r w:rsidRPr="00B1424D">
        <w:rPr>
          <w:rFonts w:ascii="Times New Roman" w:hAnsi="Times New Roman" w:cs="Times New Roman"/>
          <w:i/>
          <w:iCs/>
          <w:sz w:val="24"/>
          <w:szCs w:val="24"/>
          <w:lang w:val="en-GB"/>
        </w:rPr>
        <w:t>monachus</w:t>
      </w:r>
      <w:proofErr w:type="spellEnd"/>
      <w:r w:rsidRPr="00B1424D">
        <w:rPr>
          <w:rFonts w:ascii="Times New Roman" w:hAnsi="Times New Roman" w:cs="Times New Roman"/>
          <w:sz w:val="24"/>
          <w:szCs w:val="24"/>
          <w:lang w:val="en-GB"/>
        </w:rPr>
        <w:t xml:space="preserve">) population in Spain. </w:t>
      </w:r>
      <w:r w:rsidRPr="00B1424D">
        <w:rPr>
          <w:rFonts w:ascii="Times New Roman" w:hAnsi="Times New Roman" w:cs="Times New Roman"/>
          <w:i/>
          <w:iCs/>
          <w:sz w:val="24"/>
          <w:szCs w:val="24"/>
          <w:lang w:val="en-GB"/>
        </w:rPr>
        <w:t>Ecotoxicology</w:t>
      </w:r>
      <w:r w:rsidRPr="00B1424D">
        <w:rPr>
          <w:rFonts w:ascii="Times New Roman" w:hAnsi="Times New Roman" w:cs="Times New Roman"/>
          <w:sz w:val="24"/>
          <w:szCs w:val="24"/>
          <w:lang w:val="en-GB"/>
        </w:rPr>
        <w:t>. 17(4):264–272. doi:10.1007/s10646-008-0193-1.</w:t>
      </w:r>
    </w:p>
    <w:p w14:paraId="5436088F" w14:textId="77777777" w:rsidR="00FF0C33" w:rsidRPr="00B1424D" w:rsidRDefault="00FF0C33"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 xml:space="preserve">Hernández M, </w:t>
      </w:r>
      <w:proofErr w:type="spellStart"/>
      <w:r w:rsidRPr="00B1424D">
        <w:rPr>
          <w:rFonts w:ascii="Times New Roman" w:hAnsi="Times New Roman" w:cs="Times New Roman"/>
          <w:sz w:val="24"/>
          <w:szCs w:val="24"/>
          <w:lang w:val="en-GB"/>
        </w:rPr>
        <w:t>Margalida</w:t>
      </w:r>
      <w:proofErr w:type="spellEnd"/>
      <w:r w:rsidRPr="00B1424D">
        <w:rPr>
          <w:rFonts w:ascii="Times New Roman" w:hAnsi="Times New Roman" w:cs="Times New Roman"/>
          <w:sz w:val="24"/>
          <w:szCs w:val="24"/>
          <w:lang w:val="en-GB"/>
        </w:rPr>
        <w:t xml:space="preserve"> A. 2009. Poison-related mortality effects in the endangered Egyptian vulture (</w:t>
      </w:r>
      <w:r w:rsidRPr="00B1424D">
        <w:rPr>
          <w:rFonts w:ascii="Times New Roman" w:hAnsi="Times New Roman" w:cs="Times New Roman"/>
          <w:i/>
          <w:iCs/>
          <w:sz w:val="24"/>
          <w:szCs w:val="24"/>
          <w:lang w:val="en-GB"/>
        </w:rPr>
        <w:t xml:space="preserve">Neophron </w:t>
      </w:r>
      <w:proofErr w:type="spellStart"/>
      <w:r w:rsidRPr="00B1424D">
        <w:rPr>
          <w:rFonts w:ascii="Times New Roman" w:hAnsi="Times New Roman" w:cs="Times New Roman"/>
          <w:i/>
          <w:iCs/>
          <w:sz w:val="24"/>
          <w:szCs w:val="24"/>
          <w:lang w:val="en-GB"/>
        </w:rPr>
        <w:t>percnopterus</w:t>
      </w:r>
      <w:proofErr w:type="spellEnd"/>
      <w:r w:rsidRPr="00B1424D">
        <w:rPr>
          <w:rFonts w:ascii="Times New Roman" w:hAnsi="Times New Roman" w:cs="Times New Roman"/>
          <w:sz w:val="24"/>
          <w:szCs w:val="24"/>
          <w:lang w:val="en-GB"/>
        </w:rPr>
        <w:t xml:space="preserve">) population in Spain. </w:t>
      </w:r>
      <w:r w:rsidRPr="00B1424D">
        <w:rPr>
          <w:rFonts w:ascii="Times New Roman" w:hAnsi="Times New Roman" w:cs="Times New Roman"/>
          <w:i/>
          <w:iCs/>
          <w:sz w:val="24"/>
          <w:szCs w:val="24"/>
          <w:lang w:val="en-GB"/>
        </w:rPr>
        <w:t xml:space="preserve">Eur J </w:t>
      </w:r>
      <w:proofErr w:type="spellStart"/>
      <w:r w:rsidRPr="00B1424D">
        <w:rPr>
          <w:rFonts w:ascii="Times New Roman" w:hAnsi="Times New Roman" w:cs="Times New Roman"/>
          <w:i/>
          <w:iCs/>
          <w:sz w:val="24"/>
          <w:szCs w:val="24"/>
          <w:lang w:val="en-GB"/>
        </w:rPr>
        <w:t>Wildl</w:t>
      </w:r>
      <w:proofErr w:type="spellEnd"/>
      <w:r w:rsidRPr="00B1424D">
        <w:rPr>
          <w:rFonts w:ascii="Times New Roman" w:hAnsi="Times New Roman" w:cs="Times New Roman"/>
          <w:i/>
          <w:iCs/>
          <w:sz w:val="24"/>
          <w:szCs w:val="24"/>
          <w:lang w:val="en-GB"/>
        </w:rPr>
        <w:t xml:space="preserve"> Res</w:t>
      </w:r>
      <w:r w:rsidRPr="00B1424D">
        <w:rPr>
          <w:rFonts w:ascii="Times New Roman" w:hAnsi="Times New Roman" w:cs="Times New Roman"/>
          <w:sz w:val="24"/>
          <w:szCs w:val="24"/>
          <w:lang w:val="en-GB"/>
        </w:rPr>
        <w:t>. 55(4):415–423. doi:10.1007/s10344-009-0255-6.</w:t>
      </w:r>
    </w:p>
    <w:p w14:paraId="37F32ED1" w14:textId="77777777" w:rsidR="00FF0C33" w:rsidRPr="00B1424D" w:rsidRDefault="00FF0C33" w:rsidP="006D5F0A">
      <w:pPr>
        <w:spacing w:after="0" w:line="480" w:lineRule="auto"/>
        <w:jc w:val="both"/>
        <w:rPr>
          <w:rFonts w:ascii="Times New Roman" w:hAnsi="Times New Roman" w:cs="Times New Roman"/>
          <w:sz w:val="24"/>
          <w:szCs w:val="24"/>
          <w:lang w:val="fr-FR"/>
        </w:rPr>
      </w:pPr>
      <w:r w:rsidRPr="00B1424D">
        <w:rPr>
          <w:rFonts w:ascii="Times New Roman" w:hAnsi="Times New Roman" w:cs="Times New Roman"/>
          <w:sz w:val="24"/>
          <w:szCs w:val="24"/>
        </w:rPr>
        <w:t xml:space="preserve">Herrero-Villar M, Sánchez-Barbudo IS, Camarero PR, </w:t>
      </w:r>
      <w:proofErr w:type="spellStart"/>
      <w:r w:rsidRPr="00B1424D">
        <w:rPr>
          <w:rFonts w:ascii="Times New Roman" w:hAnsi="Times New Roman" w:cs="Times New Roman"/>
          <w:sz w:val="24"/>
          <w:szCs w:val="24"/>
        </w:rPr>
        <w:t>Taggart</w:t>
      </w:r>
      <w:proofErr w:type="spellEnd"/>
      <w:r w:rsidRPr="00B1424D">
        <w:rPr>
          <w:rFonts w:ascii="Times New Roman" w:hAnsi="Times New Roman" w:cs="Times New Roman"/>
          <w:sz w:val="24"/>
          <w:szCs w:val="24"/>
        </w:rPr>
        <w:t xml:space="preserve"> MA, Mateo R. 2021. </w:t>
      </w:r>
      <w:r w:rsidRPr="00B1424D">
        <w:rPr>
          <w:rFonts w:ascii="Times New Roman" w:hAnsi="Times New Roman" w:cs="Times New Roman"/>
          <w:sz w:val="24"/>
          <w:szCs w:val="24"/>
          <w:lang w:val="en-GB"/>
        </w:rPr>
        <w:t xml:space="preserve">Increasing incidence of barbiturate intoxication in avian scavengers and mammals in Spain. </w:t>
      </w:r>
      <w:r w:rsidRPr="00B1424D">
        <w:rPr>
          <w:rFonts w:ascii="Times New Roman" w:hAnsi="Times New Roman" w:cs="Times New Roman"/>
          <w:i/>
          <w:iCs/>
          <w:sz w:val="24"/>
          <w:szCs w:val="24"/>
          <w:lang w:val="fr-FR"/>
        </w:rPr>
        <w:t xml:space="preserve">Environ </w:t>
      </w:r>
      <w:proofErr w:type="spellStart"/>
      <w:r w:rsidRPr="00B1424D">
        <w:rPr>
          <w:rFonts w:ascii="Times New Roman" w:hAnsi="Times New Roman" w:cs="Times New Roman"/>
          <w:i/>
          <w:iCs/>
          <w:sz w:val="24"/>
          <w:szCs w:val="24"/>
          <w:lang w:val="fr-FR"/>
        </w:rPr>
        <w:t>Pollut</w:t>
      </w:r>
      <w:proofErr w:type="spellEnd"/>
      <w:r w:rsidRPr="00B1424D">
        <w:rPr>
          <w:rFonts w:ascii="Times New Roman" w:hAnsi="Times New Roman" w:cs="Times New Roman"/>
          <w:sz w:val="24"/>
          <w:szCs w:val="24"/>
          <w:lang w:val="fr-FR"/>
        </w:rPr>
        <w:t>. 284(22):117452. doi:10.1016/j.envpol.2021.117452.</w:t>
      </w:r>
    </w:p>
    <w:p w14:paraId="0757CBBD" w14:textId="77777777" w:rsidR="00FF0C33" w:rsidRPr="00B1424D" w:rsidRDefault="00FF0C33" w:rsidP="006D5F0A">
      <w:pPr>
        <w:spacing w:after="0" w:line="480" w:lineRule="auto"/>
        <w:jc w:val="both"/>
        <w:rPr>
          <w:rFonts w:ascii="Times New Roman" w:hAnsi="Times New Roman" w:cs="Times New Roman"/>
          <w:sz w:val="24"/>
          <w:szCs w:val="24"/>
          <w:lang w:val="en-GB"/>
        </w:rPr>
      </w:pPr>
      <w:proofErr w:type="spellStart"/>
      <w:r w:rsidRPr="00B1424D">
        <w:rPr>
          <w:rFonts w:ascii="Times New Roman" w:hAnsi="Times New Roman" w:cs="Times New Roman"/>
          <w:sz w:val="24"/>
          <w:szCs w:val="24"/>
          <w:lang w:val="fr-FR"/>
        </w:rPr>
        <w:lastRenderedPageBreak/>
        <w:t>Krone</w:t>
      </w:r>
      <w:proofErr w:type="spellEnd"/>
      <w:r w:rsidRPr="00B1424D">
        <w:rPr>
          <w:rFonts w:ascii="Times New Roman" w:hAnsi="Times New Roman" w:cs="Times New Roman"/>
          <w:sz w:val="24"/>
          <w:szCs w:val="24"/>
          <w:lang w:val="fr-FR"/>
        </w:rPr>
        <w:t xml:space="preserve"> O, </w:t>
      </w:r>
      <w:proofErr w:type="spellStart"/>
      <w:r w:rsidRPr="00B1424D">
        <w:rPr>
          <w:rFonts w:ascii="Times New Roman" w:hAnsi="Times New Roman" w:cs="Times New Roman"/>
          <w:sz w:val="24"/>
          <w:szCs w:val="24"/>
          <w:lang w:val="fr-FR"/>
        </w:rPr>
        <w:t>Auls</w:t>
      </w:r>
      <w:proofErr w:type="spellEnd"/>
      <w:r w:rsidRPr="00B1424D">
        <w:rPr>
          <w:rFonts w:ascii="Times New Roman" w:hAnsi="Times New Roman" w:cs="Times New Roman"/>
          <w:sz w:val="24"/>
          <w:szCs w:val="24"/>
          <w:lang w:val="fr-FR"/>
        </w:rPr>
        <w:t xml:space="preserve"> S, Neurath H. 2017. </w:t>
      </w:r>
      <w:r w:rsidRPr="00B1424D">
        <w:rPr>
          <w:rFonts w:ascii="Times New Roman" w:hAnsi="Times New Roman" w:cs="Times New Roman"/>
          <w:sz w:val="24"/>
          <w:szCs w:val="24"/>
          <w:lang w:val="en-GB"/>
        </w:rPr>
        <w:t xml:space="preserve">Case report: secondary poisoning in a white-tailed sea eagle caused by carbofuran. </w:t>
      </w:r>
      <w:r w:rsidRPr="00B1424D">
        <w:rPr>
          <w:rFonts w:ascii="Times New Roman" w:hAnsi="Times New Roman" w:cs="Times New Roman"/>
          <w:i/>
          <w:iCs/>
          <w:sz w:val="24"/>
          <w:szCs w:val="24"/>
          <w:lang w:val="en-GB"/>
        </w:rPr>
        <w:t xml:space="preserve">Eur J </w:t>
      </w:r>
      <w:proofErr w:type="spellStart"/>
      <w:r w:rsidRPr="00B1424D">
        <w:rPr>
          <w:rFonts w:ascii="Times New Roman" w:hAnsi="Times New Roman" w:cs="Times New Roman"/>
          <w:i/>
          <w:iCs/>
          <w:sz w:val="24"/>
          <w:szCs w:val="24"/>
          <w:lang w:val="en-GB"/>
        </w:rPr>
        <w:t>Wildl</w:t>
      </w:r>
      <w:proofErr w:type="spellEnd"/>
      <w:r w:rsidRPr="00B1424D">
        <w:rPr>
          <w:rFonts w:ascii="Times New Roman" w:hAnsi="Times New Roman" w:cs="Times New Roman"/>
          <w:i/>
          <w:iCs/>
          <w:sz w:val="24"/>
          <w:szCs w:val="24"/>
          <w:lang w:val="en-GB"/>
        </w:rPr>
        <w:t xml:space="preserve"> Res</w:t>
      </w:r>
      <w:r w:rsidRPr="00B1424D">
        <w:rPr>
          <w:rFonts w:ascii="Times New Roman" w:hAnsi="Times New Roman" w:cs="Times New Roman"/>
          <w:sz w:val="24"/>
          <w:szCs w:val="24"/>
          <w:lang w:val="en-GB"/>
        </w:rPr>
        <w:t>. 63:91. doi:10.1007/s10344-017-1148-8.</w:t>
      </w:r>
    </w:p>
    <w:p w14:paraId="4E2FD3E5" w14:textId="77777777" w:rsidR="00FF0C33" w:rsidRPr="00B1424D" w:rsidRDefault="00FF0C33"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 xml:space="preserve">Lambert O, </w:t>
      </w:r>
      <w:proofErr w:type="spellStart"/>
      <w:r w:rsidRPr="00B1424D">
        <w:rPr>
          <w:rFonts w:ascii="Times New Roman" w:hAnsi="Times New Roman" w:cs="Times New Roman"/>
          <w:sz w:val="24"/>
          <w:szCs w:val="24"/>
          <w:lang w:val="en-GB"/>
        </w:rPr>
        <w:t>Pouliquen</w:t>
      </w:r>
      <w:proofErr w:type="spellEnd"/>
      <w:r w:rsidRPr="00B1424D">
        <w:rPr>
          <w:rFonts w:ascii="Times New Roman" w:hAnsi="Times New Roman" w:cs="Times New Roman"/>
          <w:sz w:val="24"/>
          <w:szCs w:val="24"/>
          <w:lang w:val="en-GB"/>
        </w:rPr>
        <w:t xml:space="preserve"> H, </w:t>
      </w:r>
      <w:proofErr w:type="spellStart"/>
      <w:r w:rsidRPr="00B1424D">
        <w:rPr>
          <w:rFonts w:ascii="Times New Roman" w:hAnsi="Times New Roman" w:cs="Times New Roman"/>
          <w:sz w:val="24"/>
          <w:szCs w:val="24"/>
          <w:lang w:val="en-GB"/>
        </w:rPr>
        <w:t>Larhantec</w:t>
      </w:r>
      <w:proofErr w:type="spellEnd"/>
      <w:r w:rsidRPr="00B1424D">
        <w:rPr>
          <w:rFonts w:ascii="Times New Roman" w:hAnsi="Times New Roman" w:cs="Times New Roman"/>
          <w:sz w:val="24"/>
          <w:szCs w:val="24"/>
          <w:lang w:val="en-GB"/>
        </w:rPr>
        <w:t xml:space="preserve"> M, Thorin C, </w:t>
      </w:r>
      <w:proofErr w:type="spellStart"/>
      <w:r w:rsidRPr="00B1424D">
        <w:rPr>
          <w:rFonts w:ascii="Times New Roman" w:hAnsi="Times New Roman" w:cs="Times New Roman"/>
          <w:sz w:val="24"/>
          <w:szCs w:val="24"/>
          <w:lang w:val="en-GB"/>
        </w:rPr>
        <w:t>L’Hostis</w:t>
      </w:r>
      <w:proofErr w:type="spellEnd"/>
      <w:r w:rsidRPr="00B1424D">
        <w:rPr>
          <w:rFonts w:ascii="Times New Roman" w:hAnsi="Times New Roman" w:cs="Times New Roman"/>
          <w:sz w:val="24"/>
          <w:szCs w:val="24"/>
          <w:lang w:val="en-GB"/>
        </w:rPr>
        <w:t xml:space="preserve"> M. 2007. Exposure of raptors and waterbirds to anticoagulant rodenticides (</w:t>
      </w:r>
      <w:proofErr w:type="spellStart"/>
      <w:r w:rsidRPr="00B1424D">
        <w:rPr>
          <w:rFonts w:ascii="Times New Roman" w:hAnsi="Times New Roman" w:cs="Times New Roman"/>
          <w:sz w:val="24"/>
          <w:szCs w:val="24"/>
          <w:lang w:val="en-GB"/>
        </w:rPr>
        <w:t>difenacoum</w:t>
      </w:r>
      <w:proofErr w:type="spellEnd"/>
      <w:r w:rsidRPr="00B1424D">
        <w:rPr>
          <w:rFonts w:ascii="Times New Roman" w:hAnsi="Times New Roman" w:cs="Times New Roman"/>
          <w:sz w:val="24"/>
          <w:szCs w:val="24"/>
          <w:lang w:val="en-GB"/>
        </w:rPr>
        <w:t xml:space="preserve">, bromadiolone, coumatetralyl, </w:t>
      </w:r>
      <w:proofErr w:type="spellStart"/>
      <w:r w:rsidRPr="00B1424D">
        <w:rPr>
          <w:rFonts w:ascii="Times New Roman" w:hAnsi="Times New Roman" w:cs="Times New Roman"/>
          <w:sz w:val="24"/>
          <w:szCs w:val="24"/>
          <w:lang w:val="en-GB"/>
        </w:rPr>
        <w:t>coumafen</w:t>
      </w:r>
      <w:proofErr w:type="spellEnd"/>
      <w:r w:rsidRPr="00B1424D">
        <w:rPr>
          <w:rFonts w:ascii="Times New Roman" w:hAnsi="Times New Roman" w:cs="Times New Roman"/>
          <w:sz w:val="24"/>
          <w:szCs w:val="24"/>
          <w:lang w:val="en-GB"/>
        </w:rPr>
        <w:t xml:space="preserve">, brodifacoum): Epidemiological survey in Loire </w:t>
      </w:r>
      <w:proofErr w:type="spellStart"/>
      <w:r w:rsidRPr="00B1424D">
        <w:rPr>
          <w:rFonts w:ascii="Times New Roman" w:hAnsi="Times New Roman" w:cs="Times New Roman"/>
          <w:sz w:val="24"/>
          <w:szCs w:val="24"/>
          <w:lang w:val="en-GB"/>
        </w:rPr>
        <w:t>Atlantique</w:t>
      </w:r>
      <w:proofErr w:type="spellEnd"/>
      <w:r w:rsidRPr="00B1424D">
        <w:rPr>
          <w:rFonts w:ascii="Times New Roman" w:hAnsi="Times New Roman" w:cs="Times New Roman"/>
          <w:sz w:val="24"/>
          <w:szCs w:val="24"/>
          <w:lang w:val="en-GB"/>
        </w:rPr>
        <w:t xml:space="preserve"> (France). </w:t>
      </w:r>
      <w:r w:rsidRPr="00B1424D">
        <w:rPr>
          <w:rFonts w:ascii="Times New Roman" w:hAnsi="Times New Roman" w:cs="Times New Roman"/>
          <w:i/>
          <w:iCs/>
          <w:sz w:val="24"/>
          <w:szCs w:val="24"/>
          <w:lang w:val="en-GB"/>
        </w:rPr>
        <w:t xml:space="preserve">Bull Environ </w:t>
      </w:r>
      <w:proofErr w:type="spellStart"/>
      <w:r w:rsidRPr="00B1424D">
        <w:rPr>
          <w:rFonts w:ascii="Times New Roman" w:hAnsi="Times New Roman" w:cs="Times New Roman"/>
          <w:i/>
          <w:iCs/>
          <w:sz w:val="24"/>
          <w:szCs w:val="24"/>
          <w:lang w:val="en-GB"/>
        </w:rPr>
        <w:t>Contam</w:t>
      </w:r>
      <w:proofErr w:type="spellEnd"/>
      <w:r w:rsidRPr="00B1424D">
        <w:rPr>
          <w:rFonts w:ascii="Times New Roman" w:hAnsi="Times New Roman" w:cs="Times New Roman"/>
          <w:i/>
          <w:iCs/>
          <w:sz w:val="24"/>
          <w:szCs w:val="24"/>
          <w:lang w:val="en-GB"/>
        </w:rPr>
        <w:t xml:space="preserve"> </w:t>
      </w:r>
      <w:proofErr w:type="spellStart"/>
      <w:r w:rsidRPr="00B1424D">
        <w:rPr>
          <w:rFonts w:ascii="Times New Roman" w:hAnsi="Times New Roman" w:cs="Times New Roman"/>
          <w:i/>
          <w:iCs/>
          <w:sz w:val="24"/>
          <w:szCs w:val="24"/>
          <w:lang w:val="en-GB"/>
        </w:rPr>
        <w:t>Toxicol</w:t>
      </w:r>
      <w:proofErr w:type="spellEnd"/>
      <w:r w:rsidRPr="00B1424D">
        <w:rPr>
          <w:rFonts w:ascii="Times New Roman" w:hAnsi="Times New Roman" w:cs="Times New Roman"/>
          <w:sz w:val="24"/>
          <w:szCs w:val="24"/>
          <w:lang w:val="en-GB"/>
        </w:rPr>
        <w:t>. 79(1):91–94. doi:10.1007/s00128-007-9134-6.</w:t>
      </w:r>
    </w:p>
    <w:p w14:paraId="1BE0E7E9" w14:textId="77777777" w:rsidR="00FF0C33" w:rsidRPr="00B1424D" w:rsidRDefault="00FF0C33" w:rsidP="006D5F0A">
      <w:pPr>
        <w:spacing w:after="0" w:line="480" w:lineRule="auto"/>
        <w:jc w:val="both"/>
        <w:rPr>
          <w:rFonts w:ascii="Times New Roman" w:hAnsi="Times New Roman" w:cs="Times New Roman"/>
          <w:sz w:val="24"/>
          <w:szCs w:val="24"/>
        </w:rPr>
      </w:pPr>
      <w:r w:rsidRPr="00B1424D">
        <w:rPr>
          <w:rFonts w:ascii="Times New Roman" w:hAnsi="Times New Roman" w:cs="Times New Roman"/>
          <w:sz w:val="24"/>
          <w:szCs w:val="24"/>
          <w:lang w:val="en-GB"/>
        </w:rPr>
        <w:t xml:space="preserve">Langford KH, Reid M, Thomas K V. 2013. The occurrence of </w:t>
      </w:r>
      <w:proofErr w:type="gramStart"/>
      <w:r w:rsidRPr="00B1424D">
        <w:rPr>
          <w:rFonts w:ascii="Times New Roman" w:hAnsi="Times New Roman" w:cs="Times New Roman"/>
          <w:sz w:val="24"/>
          <w:szCs w:val="24"/>
          <w:lang w:val="en-GB"/>
        </w:rPr>
        <w:t>second generation</w:t>
      </w:r>
      <w:proofErr w:type="gramEnd"/>
      <w:r w:rsidRPr="00B1424D">
        <w:rPr>
          <w:rFonts w:ascii="Times New Roman" w:hAnsi="Times New Roman" w:cs="Times New Roman"/>
          <w:sz w:val="24"/>
          <w:szCs w:val="24"/>
          <w:lang w:val="en-GB"/>
        </w:rPr>
        <w:t xml:space="preserve"> anticoagulant rodenticides in non-target raptor species in Norway. </w:t>
      </w:r>
      <w:proofErr w:type="spellStart"/>
      <w:r w:rsidRPr="00B1424D">
        <w:rPr>
          <w:rFonts w:ascii="Times New Roman" w:hAnsi="Times New Roman" w:cs="Times New Roman"/>
          <w:i/>
          <w:iCs/>
          <w:sz w:val="24"/>
          <w:szCs w:val="24"/>
        </w:rPr>
        <w:t>Sci</w:t>
      </w:r>
      <w:proofErr w:type="spellEnd"/>
      <w:r w:rsidRPr="00B1424D">
        <w:rPr>
          <w:rFonts w:ascii="Times New Roman" w:hAnsi="Times New Roman" w:cs="Times New Roman"/>
          <w:i/>
          <w:iCs/>
          <w:sz w:val="24"/>
          <w:szCs w:val="24"/>
        </w:rPr>
        <w:t xml:space="preserve"> Total </w:t>
      </w:r>
      <w:proofErr w:type="spellStart"/>
      <w:r w:rsidRPr="00B1424D">
        <w:rPr>
          <w:rFonts w:ascii="Times New Roman" w:hAnsi="Times New Roman" w:cs="Times New Roman"/>
          <w:i/>
          <w:iCs/>
          <w:sz w:val="24"/>
          <w:szCs w:val="24"/>
        </w:rPr>
        <w:t>Environ</w:t>
      </w:r>
      <w:proofErr w:type="spellEnd"/>
      <w:r w:rsidRPr="00B1424D">
        <w:rPr>
          <w:rFonts w:ascii="Times New Roman" w:hAnsi="Times New Roman" w:cs="Times New Roman"/>
          <w:sz w:val="24"/>
          <w:szCs w:val="24"/>
        </w:rPr>
        <w:t xml:space="preserve">. 450–451:205–208. </w:t>
      </w:r>
      <w:proofErr w:type="gramStart"/>
      <w:r w:rsidRPr="00B1424D">
        <w:rPr>
          <w:rFonts w:ascii="Times New Roman" w:hAnsi="Times New Roman" w:cs="Times New Roman"/>
          <w:sz w:val="24"/>
          <w:szCs w:val="24"/>
        </w:rPr>
        <w:t>doi:10.1016/j.scitotenv</w:t>
      </w:r>
      <w:proofErr w:type="gramEnd"/>
      <w:r w:rsidRPr="00B1424D">
        <w:rPr>
          <w:rFonts w:ascii="Times New Roman" w:hAnsi="Times New Roman" w:cs="Times New Roman"/>
          <w:sz w:val="24"/>
          <w:szCs w:val="24"/>
        </w:rPr>
        <w:t>.2013.01.100.</w:t>
      </w:r>
    </w:p>
    <w:p w14:paraId="1E2DA8D1" w14:textId="0DCC5342" w:rsidR="00FF0C33" w:rsidRPr="00B1424D" w:rsidRDefault="00DA621F" w:rsidP="006D5F0A">
      <w:pPr>
        <w:spacing w:after="0" w:line="480" w:lineRule="auto"/>
        <w:jc w:val="both"/>
        <w:rPr>
          <w:rFonts w:ascii="Times New Roman" w:hAnsi="Times New Roman" w:cs="Times New Roman"/>
          <w:sz w:val="24"/>
          <w:szCs w:val="24"/>
        </w:rPr>
      </w:pPr>
      <w:r w:rsidRPr="00B1424D">
        <w:rPr>
          <w:rFonts w:ascii="Times New Roman" w:hAnsi="Times New Roman" w:cs="Times New Roman"/>
          <w:sz w:val="24"/>
          <w:szCs w:val="24"/>
        </w:rPr>
        <w:t xml:space="preserve">Martínez-Haro M, Mateo R, Guitart R, Soler-Rodríguez F, Pérez-López M, María-Mojica P, García-Fernández AJ. </w:t>
      </w:r>
      <w:r w:rsidR="00FF0C33" w:rsidRPr="00B1424D">
        <w:rPr>
          <w:rFonts w:ascii="Times New Roman" w:hAnsi="Times New Roman" w:cs="Times New Roman"/>
          <w:sz w:val="24"/>
          <w:szCs w:val="24"/>
        </w:rPr>
        <w:t xml:space="preserve">2008. </w:t>
      </w:r>
      <w:r w:rsidR="00FF0C33" w:rsidRPr="00B1424D">
        <w:rPr>
          <w:rFonts w:ascii="Times New Roman" w:hAnsi="Times New Roman" w:cs="Times New Roman"/>
          <w:sz w:val="24"/>
          <w:szCs w:val="24"/>
          <w:lang w:val="en-GB"/>
        </w:rPr>
        <w:t xml:space="preserve">Relationship of the toxicity of pesticide formulations and their commercial restrictions with the frequency of animal poisonings. </w:t>
      </w:r>
      <w:proofErr w:type="spellStart"/>
      <w:r w:rsidR="00FF0C33" w:rsidRPr="00B1424D">
        <w:rPr>
          <w:rFonts w:ascii="Times New Roman" w:hAnsi="Times New Roman" w:cs="Times New Roman"/>
          <w:i/>
          <w:iCs/>
          <w:sz w:val="24"/>
          <w:szCs w:val="24"/>
        </w:rPr>
        <w:t>Ecotoxicol</w:t>
      </w:r>
      <w:proofErr w:type="spellEnd"/>
      <w:r w:rsidR="00FF0C33" w:rsidRPr="00B1424D">
        <w:rPr>
          <w:rFonts w:ascii="Times New Roman" w:hAnsi="Times New Roman" w:cs="Times New Roman"/>
          <w:i/>
          <w:iCs/>
          <w:sz w:val="24"/>
          <w:szCs w:val="24"/>
        </w:rPr>
        <w:t xml:space="preserve"> </w:t>
      </w:r>
      <w:proofErr w:type="spellStart"/>
      <w:r w:rsidR="00FF0C33" w:rsidRPr="00B1424D">
        <w:rPr>
          <w:rFonts w:ascii="Times New Roman" w:hAnsi="Times New Roman" w:cs="Times New Roman"/>
          <w:i/>
          <w:iCs/>
          <w:sz w:val="24"/>
          <w:szCs w:val="24"/>
        </w:rPr>
        <w:t>Environ</w:t>
      </w:r>
      <w:proofErr w:type="spellEnd"/>
      <w:r w:rsidR="00FF0C33" w:rsidRPr="00B1424D">
        <w:rPr>
          <w:rFonts w:ascii="Times New Roman" w:hAnsi="Times New Roman" w:cs="Times New Roman"/>
          <w:i/>
          <w:iCs/>
          <w:sz w:val="24"/>
          <w:szCs w:val="24"/>
        </w:rPr>
        <w:t xml:space="preserve"> </w:t>
      </w:r>
      <w:proofErr w:type="spellStart"/>
      <w:r w:rsidR="00FF0C33" w:rsidRPr="00B1424D">
        <w:rPr>
          <w:rFonts w:ascii="Times New Roman" w:hAnsi="Times New Roman" w:cs="Times New Roman"/>
          <w:i/>
          <w:iCs/>
          <w:sz w:val="24"/>
          <w:szCs w:val="24"/>
        </w:rPr>
        <w:t>Saf</w:t>
      </w:r>
      <w:proofErr w:type="spellEnd"/>
      <w:r w:rsidR="00FF0C33" w:rsidRPr="00B1424D">
        <w:rPr>
          <w:rFonts w:ascii="Times New Roman" w:hAnsi="Times New Roman" w:cs="Times New Roman"/>
          <w:sz w:val="24"/>
          <w:szCs w:val="24"/>
        </w:rPr>
        <w:t xml:space="preserve">. 69:396–402. </w:t>
      </w:r>
      <w:proofErr w:type="gramStart"/>
      <w:r w:rsidR="00FF0C33" w:rsidRPr="00B1424D">
        <w:rPr>
          <w:rFonts w:ascii="Times New Roman" w:hAnsi="Times New Roman" w:cs="Times New Roman"/>
          <w:sz w:val="24"/>
          <w:szCs w:val="24"/>
        </w:rPr>
        <w:t>doi:10.1016/j.ecoenv</w:t>
      </w:r>
      <w:proofErr w:type="gramEnd"/>
      <w:r w:rsidR="00FF0C33" w:rsidRPr="00B1424D">
        <w:rPr>
          <w:rFonts w:ascii="Times New Roman" w:hAnsi="Times New Roman" w:cs="Times New Roman"/>
          <w:sz w:val="24"/>
          <w:szCs w:val="24"/>
        </w:rPr>
        <w:t>.2007.05.006.</w:t>
      </w:r>
    </w:p>
    <w:p w14:paraId="58B2253A" w14:textId="20EE588B" w:rsidR="00FF0C33" w:rsidRPr="00B1424D" w:rsidRDefault="00FF0C33" w:rsidP="006D5F0A">
      <w:pPr>
        <w:spacing w:after="0" w:line="480" w:lineRule="auto"/>
        <w:jc w:val="both"/>
        <w:rPr>
          <w:rFonts w:ascii="Times New Roman" w:hAnsi="Times New Roman" w:cs="Times New Roman"/>
          <w:sz w:val="24"/>
          <w:szCs w:val="24"/>
        </w:rPr>
      </w:pPr>
      <w:r w:rsidRPr="00B1424D">
        <w:rPr>
          <w:rFonts w:ascii="Times New Roman" w:hAnsi="Times New Roman" w:cs="Times New Roman"/>
          <w:sz w:val="24"/>
          <w:szCs w:val="24"/>
        </w:rPr>
        <w:t xml:space="preserve">Martínez-López, Romero D, Navas I, </w:t>
      </w:r>
      <w:proofErr w:type="spellStart"/>
      <w:r w:rsidRPr="00B1424D">
        <w:rPr>
          <w:rFonts w:ascii="Times New Roman" w:hAnsi="Times New Roman" w:cs="Times New Roman"/>
          <w:sz w:val="24"/>
          <w:szCs w:val="24"/>
        </w:rPr>
        <w:t>Gerique</w:t>
      </w:r>
      <w:proofErr w:type="spellEnd"/>
      <w:r w:rsidRPr="00B1424D">
        <w:rPr>
          <w:rFonts w:ascii="Times New Roman" w:hAnsi="Times New Roman" w:cs="Times New Roman"/>
          <w:sz w:val="24"/>
          <w:szCs w:val="24"/>
        </w:rPr>
        <w:t xml:space="preserve"> C, Jiménez P. 2006. </w:t>
      </w:r>
      <w:r w:rsidRPr="00B1424D">
        <w:rPr>
          <w:rFonts w:ascii="Times New Roman" w:hAnsi="Times New Roman" w:cs="Times New Roman"/>
          <w:sz w:val="24"/>
          <w:szCs w:val="24"/>
          <w:lang w:val="en-GB"/>
        </w:rPr>
        <w:t xml:space="preserve">Detection of strychnine by gas chromatography- mass spectrometry in the carcase of a </w:t>
      </w:r>
      <w:proofErr w:type="spellStart"/>
      <w:r w:rsidRPr="00B1424D">
        <w:rPr>
          <w:rFonts w:ascii="Times New Roman" w:hAnsi="Times New Roman" w:cs="Times New Roman"/>
          <w:sz w:val="24"/>
          <w:szCs w:val="24"/>
          <w:lang w:val="en-GB"/>
        </w:rPr>
        <w:t>Bonelli’s</w:t>
      </w:r>
      <w:proofErr w:type="spellEnd"/>
      <w:r w:rsidRPr="00B1424D">
        <w:rPr>
          <w:rFonts w:ascii="Times New Roman" w:hAnsi="Times New Roman" w:cs="Times New Roman"/>
          <w:sz w:val="24"/>
          <w:szCs w:val="24"/>
          <w:lang w:val="en-GB"/>
        </w:rPr>
        <w:t xml:space="preserve"> eagle (</w:t>
      </w:r>
      <w:proofErr w:type="spellStart"/>
      <w:r w:rsidRPr="00B1424D">
        <w:rPr>
          <w:rFonts w:ascii="Times New Roman" w:hAnsi="Times New Roman" w:cs="Times New Roman"/>
          <w:i/>
          <w:iCs/>
          <w:sz w:val="24"/>
          <w:szCs w:val="24"/>
          <w:lang w:val="en-GB"/>
        </w:rPr>
        <w:t>Hieraaetus</w:t>
      </w:r>
      <w:proofErr w:type="spellEnd"/>
      <w:r w:rsidRPr="00B1424D">
        <w:rPr>
          <w:rFonts w:ascii="Times New Roman" w:hAnsi="Times New Roman" w:cs="Times New Roman"/>
          <w:i/>
          <w:iCs/>
          <w:sz w:val="24"/>
          <w:szCs w:val="24"/>
          <w:lang w:val="en-GB"/>
        </w:rPr>
        <w:t xml:space="preserve"> fasciatus</w:t>
      </w:r>
      <w:r w:rsidRPr="00B1424D">
        <w:rPr>
          <w:rFonts w:ascii="Times New Roman" w:hAnsi="Times New Roman" w:cs="Times New Roman"/>
          <w:sz w:val="24"/>
          <w:szCs w:val="24"/>
          <w:lang w:val="en-GB"/>
        </w:rPr>
        <w:t xml:space="preserve">). </w:t>
      </w:r>
      <w:proofErr w:type="spellStart"/>
      <w:r w:rsidRPr="00B1424D">
        <w:rPr>
          <w:rFonts w:ascii="Times New Roman" w:hAnsi="Times New Roman" w:cs="Times New Roman"/>
          <w:i/>
          <w:iCs/>
          <w:sz w:val="24"/>
          <w:szCs w:val="24"/>
        </w:rPr>
        <w:t>Vet</w:t>
      </w:r>
      <w:proofErr w:type="spellEnd"/>
      <w:r w:rsidRPr="00B1424D">
        <w:rPr>
          <w:rFonts w:ascii="Times New Roman" w:hAnsi="Times New Roman" w:cs="Times New Roman"/>
          <w:i/>
          <w:iCs/>
          <w:sz w:val="24"/>
          <w:szCs w:val="24"/>
        </w:rPr>
        <w:t xml:space="preserve"> Rec</w:t>
      </w:r>
      <w:r w:rsidRPr="00B1424D">
        <w:rPr>
          <w:rFonts w:ascii="Times New Roman" w:hAnsi="Times New Roman" w:cs="Times New Roman"/>
          <w:sz w:val="24"/>
          <w:szCs w:val="24"/>
        </w:rPr>
        <w:t>. 159 (6).182-3.</w:t>
      </w:r>
      <w:r w:rsidR="003578C3" w:rsidRPr="00B1424D">
        <w:rPr>
          <w:rFonts w:ascii="Times New Roman" w:hAnsi="Times New Roman" w:cs="Times New Roman"/>
          <w:sz w:val="24"/>
          <w:szCs w:val="24"/>
        </w:rPr>
        <w:t xml:space="preserve"> </w:t>
      </w:r>
      <w:proofErr w:type="spellStart"/>
      <w:r w:rsidR="003578C3" w:rsidRPr="00B1424D">
        <w:rPr>
          <w:rFonts w:ascii="Times New Roman" w:hAnsi="Times New Roman" w:cs="Times New Roman"/>
          <w:sz w:val="24"/>
          <w:szCs w:val="24"/>
        </w:rPr>
        <w:t>doi</w:t>
      </w:r>
      <w:proofErr w:type="spellEnd"/>
      <w:r w:rsidR="003578C3" w:rsidRPr="00B1424D">
        <w:rPr>
          <w:rFonts w:ascii="Times New Roman" w:hAnsi="Times New Roman" w:cs="Times New Roman"/>
          <w:sz w:val="24"/>
          <w:szCs w:val="24"/>
        </w:rPr>
        <w:t>: 10.1136/vr.159.6.182.</w:t>
      </w:r>
    </w:p>
    <w:p w14:paraId="454B10F7" w14:textId="3DCEBBFD" w:rsidR="00FF0C33" w:rsidRPr="00B1424D" w:rsidRDefault="00FF0C33"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rPr>
        <w:t xml:space="preserve">Mateo-Tomás P, Olea PP, Mínguez E, Mateo R, Viñuela J. 2020. </w:t>
      </w:r>
      <w:r w:rsidRPr="00B1424D">
        <w:rPr>
          <w:rFonts w:ascii="Times New Roman" w:hAnsi="Times New Roman" w:cs="Times New Roman"/>
          <w:sz w:val="24"/>
          <w:szCs w:val="24"/>
          <w:lang w:val="en-GB"/>
        </w:rPr>
        <w:t xml:space="preserve">Direct evidence of poison-driven widespread population </w:t>
      </w:r>
      <w:r w:rsidR="003A4F40" w:rsidRPr="00B1424D">
        <w:rPr>
          <w:rFonts w:ascii="Times New Roman" w:hAnsi="Times New Roman" w:cs="Times New Roman"/>
          <w:sz w:val="24"/>
          <w:szCs w:val="24"/>
          <w:lang w:val="en-GB"/>
        </w:rPr>
        <w:t>declines</w:t>
      </w:r>
      <w:r w:rsidRPr="00B1424D">
        <w:rPr>
          <w:rFonts w:ascii="Times New Roman" w:hAnsi="Times New Roman" w:cs="Times New Roman"/>
          <w:sz w:val="24"/>
          <w:szCs w:val="24"/>
          <w:lang w:val="en-GB"/>
        </w:rPr>
        <w:t xml:space="preserve"> in a wild vertebrate. </w:t>
      </w:r>
      <w:r w:rsidRPr="00B1424D">
        <w:rPr>
          <w:rFonts w:ascii="Times New Roman" w:hAnsi="Times New Roman" w:cs="Times New Roman"/>
          <w:i/>
          <w:iCs/>
          <w:sz w:val="24"/>
          <w:szCs w:val="24"/>
          <w:lang w:val="en-GB"/>
        </w:rPr>
        <w:t xml:space="preserve">Proc Natl </w:t>
      </w:r>
      <w:proofErr w:type="spellStart"/>
      <w:r w:rsidRPr="00B1424D">
        <w:rPr>
          <w:rFonts w:ascii="Times New Roman" w:hAnsi="Times New Roman" w:cs="Times New Roman"/>
          <w:i/>
          <w:iCs/>
          <w:sz w:val="24"/>
          <w:szCs w:val="24"/>
          <w:lang w:val="en-GB"/>
        </w:rPr>
        <w:t>Acad</w:t>
      </w:r>
      <w:proofErr w:type="spellEnd"/>
      <w:r w:rsidRPr="00B1424D">
        <w:rPr>
          <w:rFonts w:ascii="Times New Roman" w:hAnsi="Times New Roman" w:cs="Times New Roman"/>
          <w:i/>
          <w:iCs/>
          <w:sz w:val="24"/>
          <w:szCs w:val="24"/>
          <w:lang w:val="en-GB"/>
        </w:rPr>
        <w:t xml:space="preserve"> Sci. </w:t>
      </w:r>
      <w:r w:rsidRPr="00B1424D">
        <w:rPr>
          <w:rFonts w:ascii="Times New Roman" w:hAnsi="Times New Roman" w:cs="Times New Roman"/>
          <w:sz w:val="24"/>
          <w:szCs w:val="24"/>
          <w:lang w:val="en-GB"/>
        </w:rPr>
        <w:t>117(28):16418–16423. doi:10.1073/pnas.1922355117.</w:t>
      </w:r>
    </w:p>
    <w:p w14:paraId="6BD6A6F9" w14:textId="77777777" w:rsidR="00FF0C33" w:rsidRPr="00B1424D" w:rsidRDefault="00FF0C33"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rPr>
        <w:t xml:space="preserve">Mateo-Tomás P, Olea PP, Sánchez-Barbudo IS, Mateo R. 2012. </w:t>
      </w:r>
      <w:r w:rsidRPr="00B1424D">
        <w:rPr>
          <w:rFonts w:ascii="Times New Roman" w:hAnsi="Times New Roman" w:cs="Times New Roman"/>
          <w:sz w:val="24"/>
          <w:szCs w:val="24"/>
          <w:lang w:val="en-GB"/>
        </w:rPr>
        <w:t xml:space="preserve">Alleviating human-wildlife conflicts: Identifying the causes and mapping the risk of illegal poisoning of wild fauna. </w:t>
      </w:r>
      <w:r w:rsidRPr="00B1424D">
        <w:rPr>
          <w:rFonts w:ascii="Times New Roman" w:hAnsi="Times New Roman" w:cs="Times New Roman"/>
          <w:i/>
          <w:iCs/>
          <w:sz w:val="24"/>
          <w:szCs w:val="24"/>
          <w:lang w:val="en-GB"/>
        </w:rPr>
        <w:t xml:space="preserve">J </w:t>
      </w:r>
      <w:proofErr w:type="spellStart"/>
      <w:r w:rsidRPr="00B1424D">
        <w:rPr>
          <w:rFonts w:ascii="Times New Roman" w:hAnsi="Times New Roman" w:cs="Times New Roman"/>
          <w:i/>
          <w:iCs/>
          <w:sz w:val="24"/>
          <w:szCs w:val="24"/>
          <w:lang w:val="en-GB"/>
        </w:rPr>
        <w:t>Appl</w:t>
      </w:r>
      <w:proofErr w:type="spellEnd"/>
      <w:r w:rsidRPr="00B1424D">
        <w:rPr>
          <w:rFonts w:ascii="Times New Roman" w:hAnsi="Times New Roman" w:cs="Times New Roman"/>
          <w:i/>
          <w:iCs/>
          <w:sz w:val="24"/>
          <w:szCs w:val="24"/>
          <w:lang w:val="en-GB"/>
        </w:rPr>
        <w:t xml:space="preserve"> Ecol.</w:t>
      </w:r>
      <w:r w:rsidRPr="00B1424D">
        <w:rPr>
          <w:rFonts w:ascii="Times New Roman" w:hAnsi="Times New Roman" w:cs="Times New Roman"/>
          <w:sz w:val="24"/>
          <w:szCs w:val="24"/>
          <w:lang w:val="en-GB"/>
        </w:rPr>
        <w:t xml:space="preserve"> 49(2):376–385. doi:10.1111/j.1365-2664.2012.</w:t>
      </w:r>
      <w:proofErr w:type="gramStart"/>
      <w:r w:rsidRPr="00B1424D">
        <w:rPr>
          <w:rFonts w:ascii="Times New Roman" w:hAnsi="Times New Roman" w:cs="Times New Roman"/>
          <w:sz w:val="24"/>
          <w:szCs w:val="24"/>
          <w:lang w:val="en-GB"/>
        </w:rPr>
        <w:t>02119.x.</w:t>
      </w:r>
      <w:proofErr w:type="gramEnd"/>
    </w:p>
    <w:p w14:paraId="24D09718" w14:textId="77777777" w:rsidR="00FF0C33" w:rsidRPr="00B1424D" w:rsidRDefault="00FF0C33" w:rsidP="006D5F0A">
      <w:pPr>
        <w:spacing w:after="0" w:line="480" w:lineRule="auto"/>
        <w:jc w:val="both"/>
        <w:rPr>
          <w:rFonts w:ascii="Times New Roman" w:hAnsi="Times New Roman" w:cs="Times New Roman"/>
          <w:sz w:val="24"/>
          <w:szCs w:val="24"/>
        </w:rPr>
      </w:pPr>
      <w:r w:rsidRPr="00B1424D">
        <w:rPr>
          <w:rFonts w:ascii="Times New Roman" w:hAnsi="Times New Roman" w:cs="Times New Roman"/>
          <w:sz w:val="24"/>
          <w:szCs w:val="24"/>
          <w:lang w:val="en-GB"/>
        </w:rPr>
        <w:t xml:space="preserve">Mateo R. 2010. Toxicology and wildlife conservation in Europe: The inadequacy of current EU regulations. </w:t>
      </w:r>
      <w:proofErr w:type="spellStart"/>
      <w:r w:rsidRPr="00B1424D">
        <w:rPr>
          <w:rFonts w:ascii="Times New Roman" w:hAnsi="Times New Roman" w:cs="Times New Roman"/>
          <w:i/>
          <w:iCs/>
          <w:sz w:val="24"/>
          <w:szCs w:val="24"/>
        </w:rPr>
        <w:t>Vet</w:t>
      </w:r>
      <w:proofErr w:type="spellEnd"/>
      <w:r w:rsidRPr="00B1424D">
        <w:rPr>
          <w:rFonts w:ascii="Times New Roman" w:hAnsi="Times New Roman" w:cs="Times New Roman"/>
          <w:i/>
          <w:iCs/>
          <w:sz w:val="24"/>
          <w:szCs w:val="24"/>
        </w:rPr>
        <w:t xml:space="preserve"> J.</w:t>
      </w:r>
      <w:r w:rsidRPr="00B1424D">
        <w:rPr>
          <w:rFonts w:ascii="Times New Roman" w:hAnsi="Times New Roman" w:cs="Times New Roman"/>
          <w:sz w:val="24"/>
          <w:szCs w:val="24"/>
        </w:rPr>
        <w:t xml:space="preserve"> 183(3):241–242. </w:t>
      </w:r>
      <w:proofErr w:type="gramStart"/>
      <w:r w:rsidRPr="00B1424D">
        <w:rPr>
          <w:rFonts w:ascii="Times New Roman" w:hAnsi="Times New Roman" w:cs="Times New Roman"/>
          <w:sz w:val="24"/>
          <w:szCs w:val="24"/>
        </w:rPr>
        <w:t>doi:10.1016/j.tvjl</w:t>
      </w:r>
      <w:proofErr w:type="gramEnd"/>
      <w:r w:rsidRPr="00B1424D">
        <w:rPr>
          <w:rFonts w:ascii="Times New Roman" w:hAnsi="Times New Roman" w:cs="Times New Roman"/>
          <w:sz w:val="24"/>
          <w:szCs w:val="24"/>
        </w:rPr>
        <w:t xml:space="preserve">.2009.06.001. </w:t>
      </w:r>
    </w:p>
    <w:p w14:paraId="71413847" w14:textId="77777777" w:rsidR="00FF0C33" w:rsidRPr="00B1424D" w:rsidRDefault="00FF0C33"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rPr>
        <w:lastRenderedPageBreak/>
        <w:t xml:space="preserve">Mateo R, García-Fernández AJ, Soler F, Zorrilla I, Luzardo O, Villaluenga E, Higueras M. 2013. </w:t>
      </w:r>
      <w:r w:rsidRPr="00B1424D">
        <w:rPr>
          <w:rFonts w:ascii="Times New Roman" w:hAnsi="Times New Roman" w:cs="Times New Roman"/>
          <w:sz w:val="24"/>
          <w:szCs w:val="24"/>
          <w:lang w:val="en-GB"/>
        </w:rPr>
        <w:t>Annex IV: Procedural protocol for dealing with cases of poisoning in wildlife rescue centres and toxicology laboratories. https://www.venenono.org/</w:t>
      </w:r>
    </w:p>
    <w:p w14:paraId="6E18DD59" w14:textId="77777777" w:rsidR="00FF0C33" w:rsidRPr="00B1424D" w:rsidRDefault="00FF0C33"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rPr>
        <w:t xml:space="preserve">Mateo R, Molina R, </w:t>
      </w:r>
      <w:proofErr w:type="spellStart"/>
      <w:r w:rsidRPr="00B1424D">
        <w:rPr>
          <w:rFonts w:ascii="Times New Roman" w:hAnsi="Times New Roman" w:cs="Times New Roman"/>
          <w:sz w:val="24"/>
          <w:szCs w:val="24"/>
        </w:rPr>
        <w:t>Grífols</w:t>
      </w:r>
      <w:proofErr w:type="spellEnd"/>
      <w:r w:rsidRPr="00B1424D">
        <w:rPr>
          <w:rFonts w:ascii="Times New Roman" w:hAnsi="Times New Roman" w:cs="Times New Roman"/>
          <w:sz w:val="24"/>
          <w:szCs w:val="24"/>
        </w:rPr>
        <w:t xml:space="preserve"> J, Guitart R. 1997. </w:t>
      </w:r>
      <w:r w:rsidRPr="00B1424D">
        <w:rPr>
          <w:rFonts w:ascii="Times New Roman" w:hAnsi="Times New Roman" w:cs="Times New Roman"/>
          <w:sz w:val="24"/>
          <w:szCs w:val="24"/>
          <w:lang w:val="en-GB"/>
        </w:rPr>
        <w:t xml:space="preserve">Lead poisoning in a free ranging griffon vulture (Gyps fulvus). </w:t>
      </w:r>
      <w:r w:rsidRPr="00B1424D">
        <w:rPr>
          <w:rFonts w:ascii="Times New Roman" w:hAnsi="Times New Roman" w:cs="Times New Roman"/>
          <w:i/>
          <w:iCs/>
          <w:sz w:val="24"/>
          <w:szCs w:val="24"/>
          <w:lang w:val="en-GB"/>
        </w:rPr>
        <w:t>Vet Rec.</w:t>
      </w:r>
      <w:r w:rsidRPr="00B1424D">
        <w:rPr>
          <w:rFonts w:ascii="Times New Roman" w:hAnsi="Times New Roman" w:cs="Times New Roman"/>
          <w:sz w:val="24"/>
          <w:szCs w:val="24"/>
          <w:lang w:val="en-GB"/>
        </w:rPr>
        <w:t xml:space="preserve"> 140(2):47–48. doi:10.1136/vr.140.2.47.</w:t>
      </w:r>
    </w:p>
    <w:p w14:paraId="4AF08C5A" w14:textId="77777777" w:rsidR="00FF0C33" w:rsidRPr="00B1424D" w:rsidRDefault="00FF0C33" w:rsidP="006D5F0A">
      <w:pPr>
        <w:spacing w:after="0" w:line="480" w:lineRule="auto"/>
        <w:jc w:val="both"/>
        <w:rPr>
          <w:rFonts w:ascii="Times New Roman" w:hAnsi="Times New Roman" w:cs="Times New Roman"/>
          <w:sz w:val="24"/>
          <w:szCs w:val="24"/>
          <w:lang w:val="en-GB"/>
        </w:rPr>
      </w:pPr>
      <w:proofErr w:type="spellStart"/>
      <w:r w:rsidRPr="00B1424D">
        <w:rPr>
          <w:rFonts w:ascii="Times New Roman" w:hAnsi="Times New Roman" w:cs="Times New Roman"/>
          <w:sz w:val="24"/>
          <w:szCs w:val="24"/>
          <w:lang w:val="en-GB"/>
        </w:rPr>
        <w:t>Mineau</w:t>
      </w:r>
      <w:proofErr w:type="spellEnd"/>
      <w:r w:rsidRPr="00B1424D">
        <w:rPr>
          <w:rFonts w:ascii="Times New Roman" w:hAnsi="Times New Roman" w:cs="Times New Roman"/>
          <w:sz w:val="24"/>
          <w:szCs w:val="24"/>
          <w:lang w:val="en-GB"/>
        </w:rPr>
        <w:t xml:space="preserve"> P, Tucker KR. 2002. Improving detection of pesticide poisoning in birds. </w:t>
      </w:r>
      <w:r w:rsidRPr="00B1424D">
        <w:rPr>
          <w:rFonts w:ascii="Times New Roman" w:hAnsi="Times New Roman" w:cs="Times New Roman"/>
          <w:i/>
          <w:iCs/>
          <w:sz w:val="24"/>
          <w:szCs w:val="24"/>
          <w:lang w:val="en-GB"/>
        </w:rPr>
        <w:t xml:space="preserve">J </w:t>
      </w:r>
      <w:proofErr w:type="spellStart"/>
      <w:r w:rsidRPr="00B1424D">
        <w:rPr>
          <w:rFonts w:ascii="Times New Roman" w:hAnsi="Times New Roman" w:cs="Times New Roman"/>
          <w:i/>
          <w:iCs/>
          <w:sz w:val="24"/>
          <w:szCs w:val="24"/>
          <w:lang w:val="en-GB"/>
        </w:rPr>
        <w:t>Wildl</w:t>
      </w:r>
      <w:proofErr w:type="spellEnd"/>
      <w:r w:rsidRPr="00B1424D">
        <w:rPr>
          <w:rFonts w:ascii="Times New Roman" w:hAnsi="Times New Roman" w:cs="Times New Roman"/>
          <w:i/>
          <w:iCs/>
          <w:sz w:val="24"/>
          <w:szCs w:val="24"/>
          <w:lang w:val="en-GB"/>
        </w:rPr>
        <w:t xml:space="preserve"> </w:t>
      </w:r>
      <w:proofErr w:type="spellStart"/>
      <w:r w:rsidRPr="00B1424D">
        <w:rPr>
          <w:rFonts w:ascii="Times New Roman" w:hAnsi="Times New Roman" w:cs="Times New Roman"/>
          <w:i/>
          <w:iCs/>
          <w:sz w:val="24"/>
          <w:szCs w:val="24"/>
          <w:lang w:val="en-GB"/>
        </w:rPr>
        <w:t>Rehabil</w:t>
      </w:r>
      <w:proofErr w:type="spellEnd"/>
      <w:r w:rsidRPr="00B1424D">
        <w:rPr>
          <w:rFonts w:ascii="Times New Roman" w:hAnsi="Times New Roman" w:cs="Times New Roman"/>
          <w:i/>
          <w:iCs/>
          <w:sz w:val="24"/>
          <w:szCs w:val="24"/>
          <w:lang w:val="en-GB"/>
        </w:rPr>
        <w:t>.</w:t>
      </w:r>
      <w:r w:rsidRPr="00B1424D">
        <w:rPr>
          <w:rFonts w:ascii="Times New Roman" w:hAnsi="Times New Roman" w:cs="Times New Roman"/>
          <w:sz w:val="24"/>
          <w:szCs w:val="24"/>
          <w:lang w:val="en-GB"/>
        </w:rPr>
        <w:t xml:space="preserve"> 25(2):4–13.</w:t>
      </w:r>
    </w:p>
    <w:p w14:paraId="09453DA1" w14:textId="2A52E9F8" w:rsidR="00FF0C33" w:rsidRPr="00B1424D" w:rsidRDefault="00FF0C33" w:rsidP="006D5F0A">
      <w:pPr>
        <w:spacing w:after="0" w:line="480" w:lineRule="auto"/>
        <w:jc w:val="both"/>
        <w:rPr>
          <w:rFonts w:ascii="Times New Roman" w:hAnsi="Times New Roman" w:cs="Times New Roman"/>
          <w:sz w:val="24"/>
          <w:szCs w:val="24"/>
        </w:rPr>
      </w:pPr>
      <w:proofErr w:type="spellStart"/>
      <w:r w:rsidRPr="00B1424D">
        <w:rPr>
          <w:rFonts w:ascii="Times New Roman" w:hAnsi="Times New Roman" w:cs="Times New Roman"/>
          <w:sz w:val="24"/>
          <w:szCs w:val="24"/>
          <w:lang w:val="en-GB"/>
        </w:rPr>
        <w:t>Modrä</w:t>
      </w:r>
      <w:proofErr w:type="spellEnd"/>
      <w:r w:rsidRPr="00B1424D">
        <w:rPr>
          <w:rFonts w:ascii="Times New Roman" w:hAnsi="Times New Roman" w:cs="Times New Roman"/>
          <w:sz w:val="24"/>
          <w:szCs w:val="24"/>
          <w:lang w:val="en-GB"/>
        </w:rPr>
        <w:t xml:space="preserve"> H</w:t>
      </w:r>
      <w:r w:rsidR="003A4F40" w:rsidRPr="00B1424D">
        <w:rPr>
          <w:rFonts w:ascii="Times New Roman" w:hAnsi="Times New Roman" w:cs="Times New Roman"/>
          <w:sz w:val="24"/>
          <w:szCs w:val="24"/>
          <w:lang w:val="en-GB"/>
        </w:rPr>
        <w:t xml:space="preserve"> </w:t>
      </w:r>
      <w:r w:rsidR="00527161" w:rsidRPr="00B1424D">
        <w:rPr>
          <w:rFonts w:ascii="Times New Roman" w:hAnsi="Times New Roman" w:cs="Times New Roman"/>
          <w:sz w:val="24"/>
          <w:szCs w:val="24"/>
          <w:lang w:val="en-GB"/>
        </w:rPr>
        <w:t>&amp;</w:t>
      </w:r>
      <w:r w:rsidRPr="00B1424D">
        <w:rPr>
          <w:rFonts w:ascii="Times New Roman" w:hAnsi="Times New Roman" w:cs="Times New Roman"/>
          <w:sz w:val="24"/>
          <w:szCs w:val="24"/>
          <w:lang w:val="en-GB"/>
        </w:rPr>
        <w:t xml:space="preserve"> </w:t>
      </w:r>
      <w:proofErr w:type="spellStart"/>
      <w:r w:rsidRPr="00B1424D">
        <w:rPr>
          <w:rFonts w:ascii="Times New Roman" w:hAnsi="Times New Roman" w:cs="Times New Roman"/>
          <w:sz w:val="24"/>
          <w:szCs w:val="24"/>
          <w:lang w:val="en-GB"/>
        </w:rPr>
        <w:t>Svobodová</w:t>
      </w:r>
      <w:proofErr w:type="spellEnd"/>
      <w:r w:rsidRPr="00B1424D">
        <w:rPr>
          <w:rFonts w:ascii="Times New Roman" w:hAnsi="Times New Roman" w:cs="Times New Roman"/>
          <w:sz w:val="24"/>
          <w:szCs w:val="24"/>
          <w:lang w:val="en-GB"/>
        </w:rPr>
        <w:t xml:space="preserve"> Z. 2009. Incidence of animal poisoning cases in the Czech Republic: Current situation</w:t>
      </w:r>
      <w:r w:rsidRPr="00B1424D">
        <w:rPr>
          <w:rFonts w:ascii="Times New Roman" w:hAnsi="Times New Roman" w:cs="Times New Roman"/>
          <w:i/>
          <w:iCs/>
          <w:sz w:val="24"/>
          <w:szCs w:val="24"/>
          <w:lang w:val="en-GB"/>
        </w:rPr>
        <w:t xml:space="preserve">. </w:t>
      </w:r>
      <w:proofErr w:type="spellStart"/>
      <w:r w:rsidRPr="00B1424D">
        <w:rPr>
          <w:rFonts w:ascii="Times New Roman" w:hAnsi="Times New Roman" w:cs="Times New Roman"/>
          <w:i/>
          <w:iCs/>
          <w:sz w:val="24"/>
          <w:szCs w:val="24"/>
        </w:rPr>
        <w:t>Interdiscip</w:t>
      </w:r>
      <w:proofErr w:type="spellEnd"/>
      <w:r w:rsidRPr="00B1424D">
        <w:rPr>
          <w:rFonts w:ascii="Times New Roman" w:hAnsi="Times New Roman" w:cs="Times New Roman"/>
          <w:i/>
          <w:iCs/>
          <w:sz w:val="24"/>
          <w:szCs w:val="24"/>
        </w:rPr>
        <w:t xml:space="preserve"> </w:t>
      </w:r>
      <w:proofErr w:type="spellStart"/>
      <w:r w:rsidRPr="00B1424D">
        <w:rPr>
          <w:rFonts w:ascii="Times New Roman" w:hAnsi="Times New Roman" w:cs="Times New Roman"/>
          <w:i/>
          <w:iCs/>
          <w:sz w:val="24"/>
          <w:szCs w:val="24"/>
        </w:rPr>
        <w:t>Toxicol</w:t>
      </w:r>
      <w:proofErr w:type="spellEnd"/>
      <w:r w:rsidRPr="00B1424D">
        <w:rPr>
          <w:rFonts w:ascii="Times New Roman" w:hAnsi="Times New Roman" w:cs="Times New Roman"/>
          <w:i/>
          <w:iCs/>
          <w:sz w:val="24"/>
          <w:szCs w:val="24"/>
        </w:rPr>
        <w:t>.</w:t>
      </w:r>
      <w:r w:rsidRPr="00B1424D">
        <w:rPr>
          <w:rFonts w:ascii="Times New Roman" w:hAnsi="Times New Roman" w:cs="Times New Roman"/>
          <w:sz w:val="24"/>
          <w:szCs w:val="24"/>
        </w:rPr>
        <w:t xml:space="preserve"> 2(2):48–51. doi:10.2478/v10102-009-0009-z.</w:t>
      </w:r>
    </w:p>
    <w:p w14:paraId="4059F04D" w14:textId="4F5BDA35" w:rsidR="00FF0C33" w:rsidRPr="00B1424D" w:rsidRDefault="00FF0C33"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rPr>
        <w:t xml:space="preserve">Motas-Guzmán M, María-Mojica P, Romero D, </w:t>
      </w:r>
      <w:proofErr w:type="spellStart"/>
      <w:r w:rsidRPr="00B1424D">
        <w:rPr>
          <w:rFonts w:ascii="Times New Roman" w:hAnsi="Times New Roman" w:cs="Times New Roman"/>
          <w:sz w:val="24"/>
          <w:szCs w:val="24"/>
        </w:rPr>
        <w:t>Martinez</w:t>
      </w:r>
      <w:proofErr w:type="spellEnd"/>
      <w:r w:rsidR="003A4F40" w:rsidRPr="00B1424D">
        <w:rPr>
          <w:rFonts w:ascii="Times New Roman" w:hAnsi="Times New Roman" w:cs="Times New Roman"/>
          <w:sz w:val="24"/>
          <w:szCs w:val="24"/>
        </w:rPr>
        <w:t>-</w:t>
      </w:r>
      <w:r w:rsidRPr="00B1424D">
        <w:rPr>
          <w:rFonts w:ascii="Times New Roman" w:hAnsi="Times New Roman" w:cs="Times New Roman"/>
          <w:sz w:val="24"/>
          <w:szCs w:val="24"/>
        </w:rPr>
        <w:t>L</w:t>
      </w:r>
      <w:r w:rsidR="003A4F40" w:rsidRPr="00B1424D">
        <w:rPr>
          <w:rFonts w:ascii="Times New Roman" w:hAnsi="Times New Roman" w:cs="Times New Roman"/>
          <w:sz w:val="24"/>
          <w:szCs w:val="24"/>
        </w:rPr>
        <w:t>ó</w:t>
      </w:r>
      <w:r w:rsidRPr="00B1424D">
        <w:rPr>
          <w:rFonts w:ascii="Times New Roman" w:hAnsi="Times New Roman" w:cs="Times New Roman"/>
          <w:sz w:val="24"/>
          <w:szCs w:val="24"/>
        </w:rPr>
        <w:t>pez E, García-Fernández A</w:t>
      </w:r>
      <w:r w:rsidR="003A4F40" w:rsidRPr="00B1424D">
        <w:rPr>
          <w:rFonts w:ascii="Times New Roman" w:hAnsi="Times New Roman" w:cs="Times New Roman"/>
          <w:sz w:val="24"/>
          <w:szCs w:val="24"/>
        </w:rPr>
        <w:t>J</w:t>
      </w:r>
      <w:r w:rsidRPr="00B1424D">
        <w:rPr>
          <w:rFonts w:ascii="Times New Roman" w:hAnsi="Times New Roman" w:cs="Times New Roman"/>
          <w:sz w:val="24"/>
          <w:szCs w:val="24"/>
        </w:rPr>
        <w:t xml:space="preserve">. 2003. </w:t>
      </w:r>
      <w:r w:rsidRPr="00B1424D">
        <w:rPr>
          <w:rFonts w:ascii="Times New Roman" w:hAnsi="Times New Roman" w:cs="Times New Roman"/>
          <w:sz w:val="24"/>
          <w:szCs w:val="24"/>
          <w:lang w:val="en-GB"/>
        </w:rPr>
        <w:t xml:space="preserve">Intentional poisoning of animals in </w:t>
      </w:r>
      <w:proofErr w:type="spellStart"/>
      <w:r w:rsidRPr="00B1424D">
        <w:rPr>
          <w:rFonts w:ascii="Times New Roman" w:hAnsi="Times New Roman" w:cs="Times New Roman"/>
          <w:sz w:val="24"/>
          <w:szCs w:val="24"/>
          <w:lang w:val="en-GB"/>
        </w:rPr>
        <w:t>Southeastern</w:t>
      </w:r>
      <w:proofErr w:type="spellEnd"/>
      <w:r w:rsidRPr="00B1424D">
        <w:rPr>
          <w:rFonts w:ascii="Times New Roman" w:hAnsi="Times New Roman" w:cs="Times New Roman"/>
          <w:sz w:val="24"/>
          <w:szCs w:val="24"/>
          <w:lang w:val="en-GB"/>
        </w:rPr>
        <w:t xml:space="preserve"> Spain. A review of the Veterinary Toxicology Service from Murcia, Spain. </w:t>
      </w:r>
      <w:r w:rsidRPr="00B1424D">
        <w:rPr>
          <w:rFonts w:ascii="Times New Roman" w:hAnsi="Times New Roman" w:cs="Times New Roman"/>
          <w:i/>
          <w:iCs/>
          <w:sz w:val="24"/>
          <w:szCs w:val="24"/>
          <w:lang w:val="en-GB"/>
        </w:rPr>
        <w:t>Vet Hum To.</w:t>
      </w:r>
      <w:r w:rsidRPr="00B1424D">
        <w:rPr>
          <w:rFonts w:ascii="Times New Roman" w:hAnsi="Times New Roman" w:cs="Times New Roman"/>
          <w:sz w:val="24"/>
          <w:szCs w:val="24"/>
          <w:lang w:val="en-GB"/>
        </w:rPr>
        <w:t xml:space="preserve"> 45:47–50.</w:t>
      </w:r>
    </w:p>
    <w:p w14:paraId="4294BA9A" w14:textId="0E058986" w:rsidR="00C8598A" w:rsidRPr="00B1424D" w:rsidRDefault="00C8598A"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Murray, M. 2020. Continued Anticoagulant Rodenticide Exposure of Red-tailed Hawks (</w:t>
      </w:r>
      <w:r w:rsidRPr="00B1424D">
        <w:rPr>
          <w:rFonts w:ascii="Times New Roman" w:hAnsi="Times New Roman" w:cs="Times New Roman"/>
          <w:i/>
          <w:iCs/>
          <w:sz w:val="24"/>
          <w:szCs w:val="24"/>
          <w:lang w:val="en-GB"/>
        </w:rPr>
        <w:t xml:space="preserve">Buteo </w:t>
      </w:r>
      <w:proofErr w:type="spellStart"/>
      <w:r w:rsidRPr="00B1424D">
        <w:rPr>
          <w:rFonts w:ascii="Times New Roman" w:hAnsi="Times New Roman" w:cs="Times New Roman"/>
          <w:i/>
          <w:iCs/>
          <w:sz w:val="24"/>
          <w:szCs w:val="24"/>
          <w:lang w:val="en-GB"/>
        </w:rPr>
        <w:t>jamaicensis</w:t>
      </w:r>
      <w:proofErr w:type="spellEnd"/>
      <w:r w:rsidRPr="00B1424D">
        <w:rPr>
          <w:rFonts w:ascii="Times New Roman" w:hAnsi="Times New Roman" w:cs="Times New Roman"/>
          <w:sz w:val="24"/>
          <w:szCs w:val="24"/>
          <w:lang w:val="en-GB"/>
        </w:rPr>
        <w:t xml:space="preserve">) in the </w:t>
      </w:r>
      <w:proofErr w:type="spellStart"/>
      <w:r w:rsidRPr="00B1424D">
        <w:rPr>
          <w:rFonts w:ascii="Times New Roman" w:hAnsi="Times New Roman" w:cs="Times New Roman"/>
          <w:sz w:val="24"/>
          <w:szCs w:val="24"/>
          <w:lang w:val="en-GB"/>
        </w:rPr>
        <w:t>Northeastern</w:t>
      </w:r>
      <w:proofErr w:type="spellEnd"/>
      <w:r w:rsidRPr="00B1424D">
        <w:rPr>
          <w:rFonts w:ascii="Times New Roman" w:hAnsi="Times New Roman" w:cs="Times New Roman"/>
          <w:sz w:val="24"/>
          <w:szCs w:val="24"/>
          <w:lang w:val="en-GB"/>
        </w:rPr>
        <w:t xml:space="preserve"> United States with an Evaluation of Serum for Biomonitoring. </w:t>
      </w:r>
      <w:r w:rsidRPr="00B1424D">
        <w:rPr>
          <w:rFonts w:ascii="Times New Roman" w:hAnsi="Times New Roman" w:cs="Times New Roman"/>
          <w:i/>
          <w:iCs/>
          <w:sz w:val="24"/>
          <w:szCs w:val="24"/>
          <w:lang w:val="en-GB"/>
        </w:rPr>
        <w:t>Environmental Toxicology and Chemistry</w:t>
      </w:r>
      <w:r w:rsidRPr="00B1424D">
        <w:rPr>
          <w:rFonts w:ascii="Times New Roman" w:hAnsi="Times New Roman" w:cs="Times New Roman"/>
          <w:sz w:val="24"/>
          <w:szCs w:val="24"/>
          <w:lang w:val="en-GB"/>
        </w:rPr>
        <w:t>, 39(11), 2325–2335. doi.org/10.1002/etc.4853</w:t>
      </w:r>
    </w:p>
    <w:p w14:paraId="55649742" w14:textId="66BE3170" w:rsidR="00FF0C33" w:rsidRPr="00B1424D" w:rsidRDefault="00FF0C33" w:rsidP="006D5F0A">
      <w:pPr>
        <w:spacing w:after="0" w:line="480" w:lineRule="auto"/>
        <w:jc w:val="both"/>
        <w:rPr>
          <w:rFonts w:ascii="Times New Roman" w:hAnsi="Times New Roman" w:cs="Times New Roman"/>
          <w:sz w:val="24"/>
          <w:szCs w:val="24"/>
          <w:lang w:val="en-GB"/>
        </w:rPr>
      </w:pPr>
      <w:proofErr w:type="spellStart"/>
      <w:r w:rsidRPr="00B1424D">
        <w:rPr>
          <w:rFonts w:ascii="Times New Roman" w:hAnsi="Times New Roman" w:cs="Times New Roman"/>
          <w:sz w:val="24"/>
          <w:szCs w:val="24"/>
          <w:lang w:val="en-GB"/>
        </w:rPr>
        <w:t>Ntemiri</w:t>
      </w:r>
      <w:proofErr w:type="spellEnd"/>
      <w:r w:rsidRPr="00B1424D">
        <w:rPr>
          <w:rFonts w:ascii="Times New Roman" w:hAnsi="Times New Roman" w:cs="Times New Roman"/>
          <w:sz w:val="24"/>
          <w:szCs w:val="24"/>
          <w:lang w:val="en-GB"/>
        </w:rPr>
        <w:t xml:space="preserve"> Κ </w:t>
      </w:r>
      <w:r w:rsidR="00527161" w:rsidRPr="00B1424D">
        <w:rPr>
          <w:rFonts w:ascii="Times New Roman" w:hAnsi="Times New Roman" w:cs="Times New Roman"/>
          <w:sz w:val="24"/>
          <w:szCs w:val="24"/>
          <w:lang w:val="en-GB"/>
        </w:rPr>
        <w:t>&amp;</w:t>
      </w:r>
      <w:r w:rsidRPr="00B1424D">
        <w:rPr>
          <w:rFonts w:ascii="Times New Roman" w:hAnsi="Times New Roman" w:cs="Times New Roman"/>
          <w:sz w:val="24"/>
          <w:szCs w:val="24"/>
          <w:lang w:val="en-GB"/>
        </w:rPr>
        <w:t xml:space="preserve"> Saravia V. 2016. The illegal use of poison baits in Greece. </w:t>
      </w:r>
      <w:proofErr w:type="spellStart"/>
      <w:r w:rsidRPr="00B1424D">
        <w:rPr>
          <w:rFonts w:ascii="Times New Roman" w:hAnsi="Times New Roman" w:cs="Times New Roman"/>
          <w:sz w:val="24"/>
          <w:szCs w:val="24"/>
          <w:lang w:val="en-GB"/>
        </w:rPr>
        <w:t>Antipoison</w:t>
      </w:r>
      <w:proofErr w:type="spellEnd"/>
      <w:r w:rsidRPr="00B1424D">
        <w:rPr>
          <w:rFonts w:ascii="Times New Roman" w:hAnsi="Times New Roman" w:cs="Times New Roman"/>
          <w:sz w:val="24"/>
          <w:szCs w:val="24"/>
          <w:lang w:val="en-GB"/>
        </w:rPr>
        <w:t xml:space="preserve"> Task Force. Technical report for action C1 LIFE + Project “The Return of the Neophron”.</w:t>
      </w:r>
      <w:r w:rsidR="003578C3" w:rsidRPr="00B1424D">
        <w:rPr>
          <w:rFonts w:ascii="Times New Roman" w:hAnsi="Times New Roman" w:cs="Times New Roman"/>
          <w:sz w:val="24"/>
          <w:szCs w:val="24"/>
          <w:lang w:val="en-GB"/>
        </w:rPr>
        <w:t xml:space="preserve"> </w:t>
      </w:r>
      <w:proofErr w:type="spellStart"/>
      <w:r w:rsidR="003578C3" w:rsidRPr="00B1424D">
        <w:rPr>
          <w:rFonts w:ascii="Times New Roman" w:hAnsi="Times New Roman" w:cs="Times New Roman"/>
          <w:sz w:val="24"/>
          <w:szCs w:val="24"/>
          <w:lang w:val="en-GB"/>
        </w:rPr>
        <w:t>doi</w:t>
      </w:r>
      <w:proofErr w:type="spellEnd"/>
      <w:r w:rsidR="003578C3" w:rsidRPr="00B1424D">
        <w:rPr>
          <w:rFonts w:ascii="Times New Roman" w:hAnsi="Times New Roman" w:cs="Times New Roman"/>
          <w:sz w:val="24"/>
          <w:szCs w:val="24"/>
          <w:lang w:val="en-GB"/>
        </w:rPr>
        <w:t>: 10.13140/RG.2.2.24755.32800</w:t>
      </w:r>
    </w:p>
    <w:p w14:paraId="0F0B9E4A" w14:textId="0594A529" w:rsidR="00FF0C33" w:rsidRPr="00B1424D" w:rsidRDefault="00FF0C33" w:rsidP="006D5F0A">
      <w:pPr>
        <w:spacing w:after="0" w:line="480" w:lineRule="auto"/>
        <w:jc w:val="both"/>
        <w:rPr>
          <w:rFonts w:ascii="Times New Roman" w:hAnsi="Times New Roman" w:cs="Times New Roman"/>
          <w:sz w:val="24"/>
          <w:szCs w:val="24"/>
          <w:lang w:val="en-GB"/>
        </w:rPr>
      </w:pPr>
      <w:proofErr w:type="spellStart"/>
      <w:r w:rsidRPr="00B1424D">
        <w:rPr>
          <w:rFonts w:ascii="Times New Roman" w:hAnsi="Times New Roman" w:cs="Times New Roman"/>
          <w:sz w:val="24"/>
          <w:szCs w:val="24"/>
        </w:rPr>
        <w:t>Ntemiri</w:t>
      </w:r>
      <w:proofErr w:type="spellEnd"/>
      <w:r w:rsidRPr="00B1424D">
        <w:rPr>
          <w:rFonts w:ascii="Times New Roman" w:hAnsi="Times New Roman" w:cs="Times New Roman"/>
          <w:sz w:val="24"/>
          <w:szCs w:val="24"/>
        </w:rPr>
        <w:t xml:space="preserve"> K, Saravia V, </w:t>
      </w:r>
      <w:proofErr w:type="spellStart"/>
      <w:r w:rsidRPr="00B1424D">
        <w:rPr>
          <w:rFonts w:ascii="Times New Roman" w:hAnsi="Times New Roman" w:cs="Times New Roman"/>
          <w:sz w:val="24"/>
          <w:szCs w:val="24"/>
        </w:rPr>
        <w:t>Angelidis</w:t>
      </w:r>
      <w:proofErr w:type="spellEnd"/>
      <w:r w:rsidRPr="00B1424D">
        <w:rPr>
          <w:rFonts w:ascii="Times New Roman" w:hAnsi="Times New Roman" w:cs="Times New Roman"/>
          <w:sz w:val="24"/>
          <w:szCs w:val="24"/>
        </w:rPr>
        <w:t xml:space="preserve"> C, </w:t>
      </w:r>
      <w:proofErr w:type="spellStart"/>
      <w:r w:rsidRPr="00B1424D">
        <w:rPr>
          <w:rFonts w:ascii="Times New Roman" w:hAnsi="Times New Roman" w:cs="Times New Roman"/>
          <w:sz w:val="24"/>
          <w:szCs w:val="24"/>
        </w:rPr>
        <w:t>Baxevani</w:t>
      </w:r>
      <w:proofErr w:type="spellEnd"/>
      <w:r w:rsidRPr="00B1424D">
        <w:rPr>
          <w:rFonts w:ascii="Times New Roman" w:hAnsi="Times New Roman" w:cs="Times New Roman"/>
          <w:sz w:val="24"/>
          <w:szCs w:val="24"/>
        </w:rPr>
        <w:t xml:space="preserve"> K, Probonas M, </w:t>
      </w:r>
      <w:proofErr w:type="spellStart"/>
      <w:r w:rsidRPr="00B1424D">
        <w:rPr>
          <w:rFonts w:ascii="Times New Roman" w:hAnsi="Times New Roman" w:cs="Times New Roman"/>
          <w:sz w:val="24"/>
          <w:szCs w:val="24"/>
        </w:rPr>
        <w:t>Kret</w:t>
      </w:r>
      <w:proofErr w:type="spellEnd"/>
      <w:r w:rsidRPr="00B1424D">
        <w:rPr>
          <w:rFonts w:ascii="Times New Roman" w:hAnsi="Times New Roman" w:cs="Times New Roman"/>
          <w:sz w:val="24"/>
          <w:szCs w:val="24"/>
        </w:rPr>
        <w:t xml:space="preserve"> E, </w:t>
      </w:r>
      <w:proofErr w:type="spellStart"/>
      <w:r w:rsidRPr="00B1424D">
        <w:rPr>
          <w:rFonts w:ascii="Times New Roman" w:hAnsi="Times New Roman" w:cs="Times New Roman"/>
          <w:sz w:val="24"/>
          <w:szCs w:val="24"/>
        </w:rPr>
        <w:t>Mertzanis</w:t>
      </w:r>
      <w:proofErr w:type="spellEnd"/>
      <w:r w:rsidRPr="00B1424D">
        <w:rPr>
          <w:rFonts w:ascii="Times New Roman" w:hAnsi="Times New Roman" w:cs="Times New Roman"/>
          <w:sz w:val="24"/>
          <w:szCs w:val="24"/>
        </w:rPr>
        <w:t xml:space="preserve"> Y, </w:t>
      </w:r>
      <w:proofErr w:type="spellStart"/>
      <w:r w:rsidRPr="00B1424D">
        <w:rPr>
          <w:rFonts w:ascii="Times New Roman" w:hAnsi="Times New Roman" w:cs="Times New Roman"/>
          <w:sz w:val="24"/>
          <w:szCs w:val="24"/>
        </w:rPr>
        <w:t>Iliopoulos</w:t>
      </w:r>
      <w:proofErr w:type="spellEnd"/>
      <w:r w:rsidRPr="00B1424D">
        <w:rPr>
          <w:rFonts w:ascii="Times New Roman" w:hAnsi="Times New Roman" w:cs="Times New Roman"/>
          <w:sz w:val="24"/>
          <w:szCs w:val="24"/>
        </w:rPr>
        <w:t xml:space="preserve"> Y, </w:t>
      </w:r>
      <w:proofErr w:type="spellStart"/>
      <w:r w:rsidRPr="00B1424D">
        <w:rPr>
          <w:rFonts w:ascii="Times New Roman" w:hAnsi="Times New Roman" w:cs="Times New Roman"/>
          <w:sz w:val="24"/>
          <w:szCs w:val="24"/>
        </w:rPr>
        <w:t>Georgiadis</w:t>
      </w:r>
      <w:proofErr w:type="spellEnd"/>
      <w:r w:rsidRPr="00B1424D">
        <w:rPr>
          <w:rFonts w:ascii="Times New Roman" w:hAnsi="Times New Roman" w:cs="Times New Roman"/>
          <w:sz w:val="24"/>
          <w:szCs w:val="24"/>
        </w:rPr>
        <w:t xml:space="preserve"> L, </w:t>
      </w:r>
      <w:proofErr w:type="spellStart"/>
      <w:r w:rsidRPr="00B1424D">
        <w:rPr>
          <w:rFonts w:ascii="Times New Roman" w:hAnsi="Times New Roman" w:cs="Times New Roman"/>
          <w:sz w:val="24"/>
          <w:szCs w:val="24"/>
        </w:rPr>
        <w:t>Skartsi</w:t>
      </w:r>
      <w:proofErr w:type="spellEnd"/>
      <w:r w:rsidRPr="00B1424D">
        <w:rPr>
          <w:rFonts w:ascii="Times New Roman" w:hAnsi="Times New Roman" w:cs="Times New Roman"/>
          <w:sz w:val="24"/>
          <w:szCs w:val="24"/>
        </w:rPr>
        <w:t xml:space="preserve"> D, </w:t>
      </w:r>
      <w:proofErr w:type="spellStart"/>
      <w:r w:rsidR="003A4F40" w:rsidRPr="00B1424D">
        <w:rPr>
          <w:rFonts w:ascii="Times New Roman" w:hAnsi="Times New Roman" w:cs="Times New Roman"/>
          <w:sz w:val="24"/>
          <w:szCs w:val="24"/>
        </w:rPr>
        <w:t>Vavylis</w:t>
      </w:r>
      <w:proofErr w:type="spellEnd"/>
      <w:r w:rsidR="003A4F40" w:rsidRPr="00B1424D">
        <w:rPr>
          <w:rFonts w:ascii="Times New Roman" w:hAnsi="Times New Roman" w:cs="Times New Roman"/>
          <w:sz w:val="24"/>
          <w:szCs w:val="24"/>
        </w:rPr>
        <w:t xml:space="preserve"> D, </w:t>
      </w:r>
      <w:proofErr w:type="spellStart"/>
      <w:r w:rsidR="003A4F40" w:rsidRPr="00B1424D">
        <w:rPr>
          <w:rFonts w:ascii="Times New Roman" w:hAnsi="Times New Roman" w:cs="Times New Roman"/>
          <w:sz w:val="24"/>
          <w:szCs w:val="24"/>
        </w:rPr>
        <w:t>Manolopoulos</w:t>
      </w:r>
      <w:proofErr w:type="spellEnd"/>
      <w:r w:rsidR="003A4F40" w:rsidRPr="00B1424D">
        <w:rPr>
          <w:rFonts w:ascii="Times New Roman" w:hAnsi="Times New Roman" w:cs="Times New Roman"/>
          <w:sz w:val="24"/>
          <w:szCs w:val="24"/>
        </w:rPr>
        <w:t xml:space="preserve"> A, </w:t>
      </w:r>
      <w:proofErr w:type="spellStart"/>
      <w:r w:rsidR="003A4F40" w:rsidRPr="00B1424D">
        <w:rPr>
          <w:rFonts w:ascii="Times New Roman" w:hAnsi="Times New Roman" w:cs="Times New Roman"/>
          <w:sz w:val="24"/>
          <w:szCs w:val="24"/>
        </w:rPr>
        <w:t>Michalopoulou</w:t>
      </w:r>
      <w:proofErr w:type="spellEnd"/>
      <w:r w:rsidR="003A4F40" w:rsidRPr="00B1424D">
        <w:rPr>
          <w:rFonts w:ascii="Times New Roman" w:hAnsi="Times New Roman" w:cs="Times New Roman"/>
          <w:sz w:val="24"/>
          <w:szCs w:val="24"/>
        </w:rPr>
        <w:t xml:space="preserve"> P, </w:t>
      </w:r>
      <w:proofErr w:type="spellStart"/>
      <w:r w:rsidR="003A4F40" w:rsidRPr="00B1424D">
        <w:rPr>
          <w:rFonts w:ascii="Times New Roman" w:hAnsi="Times New Roman" w:cs="Times New Roman"/>
          <w:sz w:val="24"/>
          <w:szCs w:val="24"/>
        </w:rPr>
        <w:t>Xirouchakis</w:t>
      </w:r>
      <w:proofErr w:type="spellEnd"/>
      <w:r w:rsidR="003A4F40" w:rsidRPr="00B1424D">
        <w:rPr>
          <w:rFonts w:ascii="Times New Roman" w:hAnsi="Times New Roman" w:cs="Times New Roman"/>
          <w:sz w:val="24"/>
          <w:szCs w:val="24"/>
        </w:rPr>
        <w:t xml:space="preserve"> SM. </w:t>
      </w:r>
      <w:r w:rsidRPr="00B1424D">
        <w:rPr>
          <w:rFonts w:ascii="Times New Roman" w:hAnsi="Times New Roman" w:cs="Times New Roman"/>
          <w:sz w:val="24"/>
          <w:szCs w:val="24"/>
        </w:rPr>
        <w:t xml:space="preserve">2018. </w:t>
      </w:r>
      <w:r w:rsidRPr="00B1424D">
        <w:rPr>
          <w:rFonts w:ascii="Times New Roman" w:hAnsi="Times New Roman" w:cs="Times New Roman"/>
          <w:sz w:val="24"/>
          <w:szCs w:val="24"/>
          <w:lang w:val="en-GB"/>
        </w:rPr>
        <w:t xml:space="preserve">Animal mortality and illegal poison bait use in Greece. </w:t>
      </w:r>
      <w:proofErr w:type="spellStart"/>
      <w:r w:rsidRPr="00B1424D">
        <w:rPr>
          <w:rFonts w:ascii="Times New Roman" w:hAnsi="Times New Roman" w:cs="Times New Roman"/>
          <w:i/>
          <w:iCs/>
          <w:sz w:val="24"/>
          <w:szCs w:val="24"/>
          <w:lang w:val="en-GB"/>
        </w:rPr>
        <w:t>Eviron</w:t>
      </w:r>
      <w:proofErr w:type="spellEnd"/>
      <w:r w:rsidRPr="00B1424D">
        <w:rPr>
          <w:rFonts w:ascii="Times New Roman" w:hAnsi="Times New Roman" w:cs="Times New Roman"/>
          <w:i/>
          <w:iCs/>
          <w:sz w:val="24"/>
          <w:szCs w:val="24"/>
          <w:lang w:val="en-GB"/>
        </w:rPr>
        <w:t xml:space="preserve"> </w:t>
      </w:r>
      <w:proofErr w:type="spellStart"/>
      <w:r w:rsidRPr="00B1424D">
        <w:rPr>
          <w:rFonts w:ascii="Times New Roman" w:hAnsi="Times New Roman" w:cs="Times New Roman"/>
          <w:i/>
          <w:iCs/>
          <w:sz w:val="24"/>
          <w:szCs w:val="24"/>
          <w:lang w:val="en-GB"/>
        </w:rPr>
        <w:t>Monit</w:t>
      </w:r>
      <w:proofErr w:type="spellEnd"/>
      <w:r w:rsidRPr="00B1424D">
        <w:rPr>
          <w:rFonts w:ascii="Times New Roman" w:hAnsi="Times New Roman" w:cs="Times New Roman"/>
          <w:i/>
          <w:iCs/>
          <w:sz w:val="24"/>
          <w:szCs w:val="24"/>
          <w:lang w:val="en-GB"/>
        </w:rPr>
        <w:t xml:space="preserve"> Assess.</w:t>
      </w:r>
      <w:r w:rsidRPr="00B1424D">
        <w:rPr>
          <w:rFonts w:ascii="Times New Roman" w:hAnsi="Times New Roman" w:cs="Times New Roman"/>
          <w:sz w:val="24"/>
          <w:szCs w:val="24"/>
          <w:lang w:val="en-GB"/>
        </w:rPr>
        <w:t xml:space="preserve"> 190(8):488. doi:10.1007/s10661-018-6838-5.</w:t>
      </w:r>
    </w:p>
    <w:p w14:paraId="4BC43228" w14:textId="77777777" w:rsidR="00FF0C33" w:rsidRPr="00B1424D" w:rsidRDefault="00FF0C33"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lastRenderedPageBreak/>
        <w:t xml:space="preserve">Parvanov D, </w:t>
      </w:r>
      <w:proofErr w:type="spellStart"/>
      <w:r w:rsidRPr="00B1424D">
        <w:rPr>
          <w:rFonts w:ascii="Times New Roman" w:hAnsi="Times New Roman" w:cs="Times New Roman"/>
          <w:sz w:val="24"/>
          <w:szCs w:val="24"/>
          <w:lang w:val="en-GB"/>
        </w:rPr>
        <w:t>Stoynov</w:t>
      </w:r>
      <w:proofErr w:type="spellEnd"/>
      <w:r w:rsidRPr="00B1424D">
        <w:rPr>
          <w:rFonts w:ascii="Times New Roman" w:hAnsi="Times New Roman" w:cs="Times New Roman"/>
          <w:sz w:val="24"/>
          <w:szCs w:val="24"/>
          <w:lang w:val="en-GB"/>
        </w:rPr>
        <w:t xml:space="preserve"> E, </w:t>
      </w:r>
      <w:proofErr w:type="spellStart"/>
      <w:r w:rsidRPr="00B1424D">
        <w:rPr>
          <w:rFonts w:ascii="Times New Roman" w:hAnsi="Times New Roman" w:cs="Times New Roman"/>
          <w:sz w:val="24"/>
          <w:szCs w:val="24"/>
          <w:lang w:val="en-GB"/>
        </w:rPr>
        <w:t>Vangelova</w:t>
      </w:r>
      <w:proofErr w:type="spellEnd"/>
      <w:r w:rsidRPr="00B1424D">
        <w:rPr>
          <w:rFonts w:ascii="Times New Roman" w:hAnsi="Times New Roman" w:cs="Times New Roman"/>
          <w:sz w:val="24"/>
          <w:szCs w:val="24"/>
          <w:lang w:val="en-GB"/>
        </w:rPr>
        <w:t xml:space="preserve"> N, </w:t>
      </w:r>
      <w:proofErr w:type="spellStart"/>
      <w:r w:rsidRPr="00B1424D">
        <w:rPr>
          <w:rFonts w:ascii="Times New Roman" w:hAnsi="Times New Roman" w:cs="Times New Roman"/>
          <w:sz w:val="24"/>
          <w:szCs w:val="24"/>
          <w:lang w:val="en-GB"/>
        </w:rPr>
        <w:t>Peshev</w:t>
      </w:r>
      <w:proofErr w:type="spellEnd"/>
      <w:r w:rsidRPr="00B1424D">
        <w:rPr>
          <w:rFonts w:ascii="Times New Roman" w:hAnsi="Times New Roman" w:cs="Times New Roman"/>
          <w:sz w:val="24"/>
          <w:szCs w:val="24"/>
          <w:lang w:val="en-GB"/>
        </w:rPr>
        <w:t xml:space="preserve"> H. 2018. Vulture mortality resulting from illegal poisoning in the southern Balkan Peninsula. </w:t>
      </w:r>
      <w:r w:rsidRPr="00B1424D">
        <w:rPr>
          <w:rFonts w:ascii="Times New Roman" w:hAnsi="Times New Roman" w:cs="Times New Roman"/>
          <w:i/>
          <w:iCs/>
          <w:sz w:val="24"/>
          <w:szCs w:val="24"/>
          <w:lang w:val="en-GB"/>
        </w:rPr>
        <w:t xml:space="preserve">Environ Sci </w:t>
      </w:r>
      <w:proofErr w:type="spellStart"/>
      <w:r w:rsidRPr="00B1424D">
        <w:rPr>
          <w:rFonts w:ascii="Times New Roman" w:hAnsi="Times New Roman" w:cs="Times New Roman"/>
          <w:i/>
          <w:iCs/>
          <w:sz w:val="24"/>
          <w:szCs w:val="24"/>
          <w:lang w:val="en-GB"/>
        </w:rPr>
        <w:t>Pollut</w:t>
      </w:r>
      <w:proofErr w:type="spellEnd"/>
      <w:r w:rsidRPr="00B1424D">
        <w:rPr>
          <w:rFonts w:ascii="Times New Roman" w:hAnsi="Times New Roman" w:cs="Times New Roman"/>
          <w:i/>
          <w:iCs/>
          <w:sz w:val="24"/>
          <w:szCs w:val="24"/>
          <w:lang w:val="en-GB"/>
        </w:rPr>
        <w:t xml:space="preserve"> Res Int.</w:t>
      </w:r>
      <w:r w:rsidRPr="00B1424D">
        <w:rPr>
          <w:rFonts w:ascii="Times New Roman" w:hAnsi="Times New Roman" w:cs="Times New Roman"/>
          <w:sz w:val="24"/>
          <w:szCs w:val="24"/>
          <w:lang w:val="en-GB"/>
        </w:rPr>
        <w:t xml:space="preserve"> 25(2):1706-1712.</w:t>
      </w:r>
    </w:p>
    <w:p w14:paraId="44C2B8AF" w14:textId="691FA3FA" w:rsidR="00C4156A" w:rsidRPr="00B1424D" w:rsidRDefault="00C4156A"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Regulation (EC) No 1272/2008 of the European Parliament and of the Council of 16 December 2008 on classification, labelling and packaging of substances and mixtures, amending and repealing Directives 67/548/EEC and 1999/45/EC, and amending Regulation (EC) No 1907/2006 (Text with EEA relevance) OJ L 353, 31.12.2008, p. 1–1355</w:t>
      </w:r>
    </w:p>
    <w:p w14:paraId="6B992996" w14:textId="1E25AEE5" w:rsidR="00C4156A" w:rsidRPr="00B1424D" w:rsidRDefault="00C4156A"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Commission Regulation (EU) 2020/1085 of 23 July 2020 amending Annexes II and V to Regulation (EC) No 396/2005 of the European Parliament and of the Council as regards maximum residue levels for chlorpyrifos and chlorpyrifos-methyl in or on certain products (Text with EEA relevance) C/2020/4935 OJ L 239, 24.7.2020, p. 7–8</w:t>
      </w:r>
    </w:p>
    <w:p w14:paraId="11C59244" w14:textId="789FBE83" w:rsidR="00FF0C33" w:rsidRPr="00B1424D" w:rsidRDefault="00FF0C33" w:rsidP="006D5F0A">
      <w:pPr>
        <w:spacing w:after="0" w:line="480" w:lineRule="auto"/>
        <w:jc w:val="both"/>
        <w:rPr>
          <w:rFonts w:ascii="Times New Roman" w:hAnsi="Times New Roman" w:cs="Times New Roman"/>
          <w:sz w:val="24"/>
          <w:szCs w:val="24"/>
        </w:rPr>
      </w:pPr>
      <w:r w:rsidRPr="00B1424D">
        <w:rPr>
          <w:rFonts w:ascii="Times New Roman" w:hAnsi="Times New Roman" w:cs="Times New Roman"/>
          <w:sz w:val="24"/>
          <w:szCs w:val="24"/>
        </w:rPr>
        <w:t>Ruiz-Suárez N, Boada LD, Henríquez-Hernández LA, González-</w:t>
      </w:r>
      <w:proofErr w:type="spellStart"/>
      <w:r w:rsidRPr="00B1424D">
        <w:rPr>
          <w:rFonts w:ascii="Times New Roman" w:hAnsi="Times New Roman" w:cs="Times New Roman"/>
          <w:sz w:val="24"/>
          <w:szCs w:val="24"/>
        </w:rPr>
        <w:t>Moreo</w:t>
      </w:r>
      <w:proofErr w:type="spellEnd"/>
      <w:r w:rsidRPr="00B1424D">
        <w:rPr>
          <w:rFonts w:ascii="Times New Roman" w:hAnsi="Times New Roman" w:cs="Times New Roman"/>
          <w:sz w:val="24"/>
          <w:szCs w:val="24"/>
        </w:rPr>
        <w:t xml:space="preserve"> F, Suárez-Pérez A, Camacho M, Zumbado M, Almeida-González MM, Travieso-Aja M, Luzardo OP. 2015. </w:t>
      </w:r>
      <w:r w:rsidRPr="00B1424D">
        <w:rPr>
          <w:rFonts w:ascii="Times New Roman" w:hAnsi="Times New Roman" w:cs="Times New Roman"/>
          <w:sz w:val="24"/>
          <w:szCs w:val="24"/>
          <w:lang w:val="en-GB"/>
        </w:rPr>
        <w:t xml:space="preserve">Continued implication of the banned pesticides carbofuran and aldicarb in the poisoning of domestic and wild animals of the Canary Islands (Spain). </w:t>
      </w:r>
      <w:proofErr w:type="spellStart"/>
      <w:r w:rsidRPr="00B1424D">
        <w:rPr>
          <w:rFonts w:ascii="Times New Roman" w:hAnsi="Times New Roman" w:cs="Times New Roman"/>
          <w:i/>
          <w:iCs/>
          <w:sz w:val="24"/>
          <w:szCs w:val="24"/>
        </w:rPr>
        <w:t>Sci</w:t>
      </w:r>
      <w:proofErr w:type="spellEnd"/>
      <w:r w:rsidRPr="00B1424D">
        <w:rPr>
          <w:rFonts w:ascii="Times New Roman" w:hAnsi="Times New Roman" w:cs="Times New Roman"/>
          <w:i/>
          <w:iCs/>
          <w:sz w:val="24"/>
          <w:szCs w:val="24"/>
        </w:rPr>
        <w:t xml:space="preserve"> Total </w:t>
      </w:r>
      <w:proofErr w:type="spellStart"/>
      <w:r w:rsidRPr="00B1424D">
        <w:rPr>
          <w:rFonts w:ascii="Times New Roman" w:hAnsi="Times New Roman" w:cs="Times New Roman"/>
          <w:i/>
          <w:iCs/>
          <w:sz w:val="24"/>
          <w:szCs w:val="24"/>
        </w:rPr>
        <w:t>Environ</w:t>
      </w:r>
      <w:proofErr w:type="spellEnd"/>
      <w:r w:rsidRPr="00B1424D">
        <w:rPr>
          <w:rFonts w:ascii="Times New Roman" w:hAnsi="Times New Roman" w:cs="Times New Roman"/>
          <w:sz w:val="24"/>
          <w:szCs w:val="24"/>
        </w:rPr>
        <w:t xml:space="preserve">. 505:1093–1099. </w:t>
      </w:r>
      <w:proofErr w:type="gramStart"/>
      <w:r w:rsidRPr="00B1424D">
        <w:rPr>
          <w:rFonts w:ascii="Times New Roman" w:hAnsi="Times New Roman" w:cs="Times New Roman"/>
          <w:sz w:val="24"/>
          <w:szCs w:val="24"/>
        </w:rPr>
        <w:t>doi:10.1016/j.scitotenv</w:t>
      </w:r>
      <w:proofErr w:type="gramEnd"/>
      <w:r w:rsidRPr="00B1424D">
        <w:rPr>
          <w:rFonts w:ascii="Times New Roman" w:hAnsi="Times New Roman" w:cs="Times New Roman"/>
          <w:sz w:val="24"/>
          <w:szCs w:val="24"/>
        </w:rPr>
        <w:t xml:space="preserve">.2014.10.093. </w:t>
      </w:r>
    </w:p>
    <w:p w14:paraId="6388FEA9" w14:textId="77777777" w:rsidR="00FF0C33" w:rsidRPr="00B1424D" w:rsidRDefault="00FF0C33" w:rsidP="006D5F0A">
      <w:pPr>
        <w:spacing w:after="0" w:line="480" w:lineRule="auto"/>
        <w:jc w:val="both"/>
        <w:rPr>
          <w:rFonts w:ascii="Times New Roman" w:hAnsi="Times New Roman" w:cs="Times New Roman"/>
          <w:sz w:val="24"/>
          <w:szCs w:val="24"/>
        </w:rPr>
      </w:pPr>
      <w:r w:rsidRPr="00B1424D">
        <w:rPr>
          <w:rFonts w:ascii="Times New Roman" w:hAnsi="Times New Roman" w:cs="Times New Roman"/>
          <w:sz w:val="24"/>
          <w:szCs w:val="24"/>
        </w:rPr>
        <w:t xml:space="preserve">Ruiz-Suárez N, Henríquez-Hernández LA, </w:t>
      </w:r>
      <w:proofErr w:type="spellStart"/>
      <w:r w:rsidRPr="00B1424D">
        <w:rPr>
          <w:rFonts w:ascii="Times New Roman" w:hAnsi="Times New Roman" w:cs="Times New Roman"/>
          <w:sz w:val="24"/>
          <w:szCs w:val="24"/>
        </w:rPr>
        <w:t>Valerón</w:t>
      </w:r>
      <w:proofErr w:type="spellEnd"/>
      <w:r w:rsidRPr="00B1424D">
        <w:rPr>
          <w:rFonts w:ascii="Times New Roman" w:hAnsi="Times New Roman" w:cs="Times New Roman"/>
          <w:sz w:val="24"/>
          <w:szCs w:val="24"/>
        </w:rPr>
        <w:t xml:space="preserve"> PF, Boada LD, Zumbado M, Camacho M, Almeida-González M, Luzardo OP. 2014. </w:t>
      </w:r>
      <w:r w:rsidRPr="00B1424D">
        <w:rPr>
          <w:rFonts w:ascii="Times New Roman" w:hAnsi="Times New Roman" w:cs="Times New Roman"/>
          <w:sz w:val="24"/>
          <w:szCs w:val="24"/>
          <w:lang w:val="en-GB"/>
        </w:rPr>
        <w:t xml:space="preserve">Assessment of anticoagulant rodenticide exposure in six raptor species from the Canary Islands (Spain). </w:t>
      </w:r>
      <w:proofErr w:type="spellStart"/>
      <w:r w:rsidRPr="00B1424D">
        <w:rPr>
          <w:rFonts w:ascii="Times New Roman" w:hAnsi="Times New Roman" w:cs="Times New Roman"/>
          <w:i/>
          <w:iCs/>
          <w:sz w:val="24"/>
          <w:szCs w:val="24"/>
        </w:rPr>
        <w:t>Sci</w:t>
      </w:r>
      <w:proofErr w:type="spellEnd"/>
      <w:r w:rsidRPr="00B1424D">
        <w:rPr>
          <w:rFonts w:ascii="Times New Roman" w:hAnsi="Times New Roman" w:cs="Times New Roman"/>
          <w:i/>
          <w:iCs/>
          <w:sz w:val="24"/>
          <w:szCs w:val="24"/>
        </w:rPr>
        <w:t xml:space="preserve"> Total </w:t>
      </w:r>
      <w:proofErr w:type="spellStart"/>
      <w:r w:rsidRPr="00B1424D">
        <w:rPr>
          <w:rFonts w:ascii="Times New Roman" w:hAnsi="Times New Roman" w:cs="Times New Roman"/>
          <w:i/>
          <w:iCs/>
          <w:sz w:val="24"/>
          <w:szCs w:val="24"/>
        </w:rPr>
        <w:t>Environ</w:t>
      </w:r>
      <w:proofErr w:type="spellEnd"/>
      <w:r w:rsidRPr="00B1424D">
        <w:rPr>
          <w:rFonts w:ascii="Times New Roman" w:hAnsi="Times New Roman" w:cs="Times New Roman"/>
          <w:i/>
          <w:iCs/>
          <w:sz w:val="24"/>
          <w:szCs w:val="24"/>
        </w:rPr>
        <w:t>.</w:t>
      </w:r>
      <w:r w:rsidRPr="00B1424D">
        <w:rPr>
          <w:rFonts w:ascii="Times New Roman" w:hAnsi="Times New Roman" w:cs="Times New Roman"/>
          <w:sz w:val="24"/>
          <w:szCs w:val="24"/>
        </w:rPr>
        <w:t xml:space="preserve"> 485–486(1):371–376. </w:t>
      </w:r>
      <w:proofErr w:type="gramStart"/>
      <w:r w:rsidRPr="00B1424D">
        <w:rPr>
          <w:rFonts w:ascii="Times New Roman" w:hAnsi="Times New Roman" w:cs="Times New Roman"/>
          <w:sz w:val="24"/>
          <w:szCs w:val="24"/>
        </w:rPr>
        <w:t>doi:10.1016/j.scitotenv</w:t>
      </w:r>
      <w:proofErr w:type="gramEnd"/>
      <w:r w:rsidRPr="00B1424D">
        <w:rPr>
          <w:rFonts w:ascii="Times New Roman" w:hAnsi="Times New Roman" w:cs="Times New Roman"/>
          <w:sz w:val="24"/>
          <w:szCs w:val="24"/>
        </w:rPr>
        <w:t xml:space="preserve">.2014.03.094. </w:t>
      </w:r>
    </w:p>
    <w:p w14:paraId="199E8FEF" w14:textId="77777777" w:rsidR="00FF0C33" w:rsidRPr="00B1424D" w:rsidRDefault="00FF0C33"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rPr>
        <w:t xml:space="preserve">Sánchez-Barbudo IS, Camarero PR, Mateo R. 2012. </w:t>
      </w:r>
      <w:r w:rsidRPr="00B1424D">
        <w:rPr>
          <w:rFonts w:ascii="Times New Roman" w:hAnsi="Times New Roman" w:cs="Times New Roman"/>
          <w:sz w:val="24"/>
          <w:szCs w:val="24"/>
          <w:lang w:val="en-GB"/>
        </w:rPr>
        <w:t xml:space="preserve">Primary and secondary poisoning by anticoagulant rodenticides of non-target animals in Spain. </w:t>
      </w:r>
      <w:r w:rsidRPr="00B1424D">
        <w:rPr>
          <w:rFonts w:ascii="Times New Roman" w:hAnsi="Times New Roman" w:cs="Times New Roman"/>
          <w:i/>
          <w:iCs/>
          <w:sz w:val="24"/>
          <w:szCs w:val="24"/>
          <w:lang w:val="en-GB"/>
        </w:rPr>
        <w:t>Sci Total Environ.</w:t>
      </w:r>
      <w:r w:rsidRPr="00B1424D">
        <w:rPr>
          <w:rFonts w:ascii="Times New Roman" w:hAnsi="Times New Roman" w:cs="Times New Roman"/>
          <w:sz w:val="24"/>
          <w:szCs w:val="24"/>
          <w:lang w:val="en-GB"/>
        </w:rPr>
        <w:t xml:space="preserve"> 420:280–288. </w:t>
      </w:r>
      <w:proofErr w:type="gramStart"/>
      <w:r w:rsidRPr="00B1424D">
        <w:rPr>
          <w:rFonts w:ascii="Times New Roman" w:hAnsi="Times New Roman" w:cs="Times New Roman"/>
          <w:sz w:val="24"/>
          <w:szCs w:val="24"/>
          <w:lang w:val="en-GB"/>
        </w:rPr>
        <w:t>doi:10.1016/j.scitotenv</w:t>
      </w:r>
      <w:proofErr w:type="gramEnd"/>
      <w:r w:rsidRPr="00B1424D">
        <w:rPr>
          <w:rFonts w:ascii="Times New Roman" w:hAnsi="Times New Roman" w:cs="Times New Roman"/>
          <w:sz w:val="24"/>
          <w:szCs w:val="24"/>
          <w:lang w:val="en-GB"/>
        </w:rPr>
        <w:t xml:space="preserve">.2012.01.028. </w:t>
      </w:r>
    </w:p>
    <w:p w14:paraId="730484EF" w14:textId="77777777" w:rsidR="00FF0C33" w:rsidRPr="00B1424D" w:rsidRDefault="00FF0C33"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lastRenderedPageBreak/>
        <w:t xml:space="preserve">Schindler S, Hohmann U, Probst R, </w:t>
      </w:r>
      <w:proofErr w:type="spellStart"/>
      <w:r w:rsidRPr="00B1424D">
        <w:rPr>
          <w:rFonts w:ascii="Times New Roman" w:hAnsi="Times New Roman" w:cs="Times New Roman"/>
          <w:sz w:val="24"/>
          <w:szCs w:val="24"/>
          <w:lang w:val="en-GB"/>
        </w:rPr>
        <w:t>Nemeschkal</w:t>
      </w:r>
      <w:proofErr w:type="spellEnd"/>
      <w:r w:rsidRPr="00B1424D">
        <w:rPr>
          <w:rFonts w:ascii="Times New Roman" w:hAnsi="Times New Roman" w:cs="Times New Roman"/>
          <w:sz w:val="24"/>
          <w:szCs w:val="24"/>
          <w:lang w:val="en-GB"/>
        </w:rPr>
        <w:t xml:space="preserve"> HL, Spitzer G. 2012. Territoriality and habitat use of common buzzards (</w:t>
      </w:r>
      <w:r w:rsidRPr="00B1424D">
        <w:rPr>
          <w:rFonts w:ascii="Times New Roman" w:hAnsi="Times New Roman" w:cs="Times New Roman"/>
          <w:i/>
          <w:iCs/>
          <w:sz w:val="24"/>
          <w:szCs w:val="24"/>
          <w:lang w:val="en-GB"/>
        </w:rPr>
        <w:t>Buteo buteo</w:t>
      </w:r>
      <w:r w:rsidRPr="00B1424D">
        <w:rPr>
          <w:rFonts w:ascii="Times New Roman" w:hAnsi="Times New Roman" w:cs="Times New Roman"/>
          <w:sz w:val="24"/>
          <w:szCs w:val="24"/>
          <w:lang w:val="en-GB"/>
        </w:rPr>
        <w:t>) during late autumn in Northern Germany</w:t>
      </w:r>
      <w:r w:rsidRPr="00B1424D">
        <w:rPr>
          <w:rFonts w:ascii="Times New Roman" w:hAnsi="Times New Roman" w:cs="Times New Roman"/>
          <w:i/>
          <w:iCs/>
          <w:sz w:val="24"/>
          <w:szCs w:val="24"/>
          <w:lang w:val="en-GB"/>
        </w:rPr>
        <w:t>. J Raptor Res.</w:t>
      </w:r>
      <w:r w:rsidRPr="00B1424D">
        <w:rPr>
          <w:rFonts w:ascii="Times New Roman" w:hAnsi="Times New Roman" w:cs="Times New Roman"/>
          <w:sz w:val="24"/>
          <w:szCs w:val="24"/>
          <w:lang w:val="en-GB"/>
        </w:rPr>
        <w:t xml:space="preserve"> 46(2):149–157. doi:10.3356/JRR-11-22.1.</w:t>
      </w:r>
    </w:p>
    <w:p w14:paraId="0F6CBF1C" w14:textId="46EB2794" w:rsidR="00FF0C33" w:rsidRPr="00B1424D" w:rsidRDefault="00FF0C33"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Hunter K, Sharp EA, Melton LM. 2005. Pesticide poisoning of animals in 2005. Scottish Agricultural Science Agency</w:t>
      </w:r>
      <w:r w:rsidR="003578C3" w:rsidRPr="00B1424D">
        <w:rPr>
          <w:rFonts w:ascii="Times New Roman" w:hAnsi="Times New Roman" w:cs="Times New Roman"/>
          <w:sz w:val="24"/>
          <w:szCs w:val="24"/>
          <w:lang w:val="en-GB"/>
        </w:rPr>
        <w:t>.</w:t>
      </w:r>
    </w:p>
    <w:p w14:paraId="59EC596E" w14:textId="43B59EDC" w:rsidR="00FF0C33" w:rsidRPr="00B1424D" w:rsidRDefault="008D69B2"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 xml:space="preserve">Silva JP, Toland J, Eldridge J, Nottingham S, </w:t>
      </w:r>
      <w:proofErr w:type="spellStart"/>
      <w:r w:rsidRPr="00B1424D">
        <w:rPr>
          <w:rFonts w:ascii="Times New Roman" w:hAnsi="Times New Roman" w:cs="Times New Roman"/>
          <w:sz w:val="24"/>
          <w:szCs w:val="24"/>
          <w:lang w:val="en-GB"/>
        </w:rPr>
        <w:t>Travagnin</w:t>
      </w:r>
      <w:proofErr w:type="spellEnd"/>
      <w:r w:rsidRPr="00B1424D">
        <w:rPr>
          <w:rFonts w:ascii="Times New Roman" w:hAnsi="Times New Roman" w:cs="Times New Roman"/>
          <w:sz w:val="24"/>
          <w:szCs w:val="24"/>
          <w:lang w:val="en-GB"/>
        </w:rPr>
        <w:t xml:space="preserve"> C.</w:t>
      </w:r>
      <w:r w:rsidR="00FF0C33" w:rsidRPr="00B1424D">
        <w:rPr>
          <w:rFonts w:ascii="Times New Roman" w:hAnsi="Times New Roman" w:cs="Times New Roman"/>
          <w:sz w:val="24"/>
          <w:szCs w:val="24"/>
          <w:lang w:val="en-GB"/>
        </w:rPr>
        <w:t xml:space="preserve"> 2018. Life &amp; Wildlife Crime. </w:t>
      </w:r>
      <w:r w:rsidR="00464761" w:rsidRPr="00B1424D">
        <w:rPr>
          <w:rFonts w:ascii="Times New Roman" w:hAnsi="Times New Roman" w:cs="Times New Roman"/>
          <w:sz w:val="24"/>
          <w:szCs w:val="24"/>
          <w:lang w:val="en-GB"/>
        </w:rPr>
        <w:t xml:space="preserve">Directorate-General for Environment (European Commission) </w:t>
      </w:r>
      <w:r w:rsidR="00FF0C33" w:rsidRPr="00B1424D">
        <w:rPr>
          <w:rFonts w:ascii="Times New Roman" w:hAnsi="Times New Roman" w:cs="Times New Roman"/>
          <w:sz w:val="24"/>
          <w:szCs w:val="24"/>
          <w:lang w:val="en-GB"/>
        </w:rPr>
        <w:t>http://ec.europa.eu/environment/life/publications/lifepublications/lifefocus/documents/wildlife_crime_web.pdf.</w:t>
      </w:r>
    </w:p>
    <w:p w14:paraId="095C88D1" w14:textId="14B202C3" w:rsidR="00374DD0" w:rsidRPr="00B1424D" w:rsidRDefault="00374DD0"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 xml:space="preserve">Thomas. (1999). Barbiturates. In </w:t>
      </w:r>
      <w:r w:rsidRPr="00B1424D">
        <w:rPr>
          <w:rFonts w:ascii="Times New Roman" w:hAnsi="Times New Roman" w:cs="Times New Roman"/>
          <w:i/>
          <w:iCs/>
          <w:sz w:val="24"/>
          <w:szCs w:val="24"/>
          <w:lang w:val="en-GB"/>
        </w:rPr>
        <w:t>Field Manual of Wildlife Diseases</w:t>
      </w:r>
      <w:r w:rsidRPr="00B1424D">
        <w:rPr>
          <w:rFonts w:ascii="Times New Roman" w:hAnsi="Times New Roman" w:cs="Times New Roman"/>
          <w:sz w:val="24"/>
          <w:szCs w:val="24"/>
          <w:lang w:val="en-GB"/>
        </w:rPr>
        <w:t xml:space="preserve"> (pp. 349–350).</w:t>
      </w:r>
    </w:p>
    <w:p w14:paraId="5B2FBD02" w14:textId="40183C22" w:rsidR="00FF0C33" w:rsidRPr="00B1424D" w:rsidRDefault="00FF0C33"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 xml:space="preserve">Thomas PJ, </w:t>
      </w:r>
      <w:proofErr w:type="spellStart"/>
      <w:r w:rsidRPr="00B1424D">
        <w:rPr>
          <w:rFonts w:ascii="Times New Roman" w:hAnsi="Times New Roman" w:cs="Times New Roman"/>
          <w:sz w:val="24"/>
          <w:szCs w:val="24"/>
          <w:lang w:val="en-GB"/>
        </w:rPr>
        <w:t>Mineau</w:t>
      </w:r>
      <w:proofErr w:type="spellEnd"/>
      <w:r w:rsidRPr="00B1424D">
        <w:rPr>
          <w:rFonts w:ascii="Times New Roman" w:hAnsi="Times New Roman" w:cs="Times New Roman"/>
          <w:sz w:val="24"/>
          <w:szCs w:val="24"/>
          <w:lang w:val="en-GB"/>
        </w:rPr>
        <w:t xml:space="preserve"> P, Shore RF, </w:t>
      </w:r>
      <w:proofErr w:type="spellStart"/>
      <w:r w:rsidRPr="00B1424D">
        <w:rPr>
          <w:rFonts w:ascii="Times New Roman" w:hAnsi="Times New Roman" w:cs="Times New Roman"/>
          <w:sz w:val="24"/>
          <w:szCs w:val="24"/>
          <w:lang w:val="en-GB"/>
        </w:rPr>
        <w:t>Champoux</w:t>
      </w:r>
      <w:proofErr w:type="spellEnd"/>
      <w:r w:rsidRPr="00B1424D">
        <w:rPr>
          <w:rFonts w:ascii="Times New Roman" w:hAnsi="Times New Roman" w:cs="Times New Roman"/>
          <w:sz w:val="24"/>
          <w:szCs w:val="24"/>
          <w:lang w:val="en-GB"/>
        </w:rPr>
        <w:t xml:space="preserve"> L, Martin PA, Wilson LK, Fitzgerald G, Elliott JE. 2011. Second generation anticoagulant rodenticides in predatory birds: Probabilistic characterisation of toxic liver concentrations and implications for predatory bird populations in Canada. </w:t>
      </w:r>
      <w:r w:rsidRPr="00B1424D">
        <w:rPr>
          <w:rFonts w:ascii="Times New Roman" w:hAnsi="Times New Roman" w:cs="Times New Roman"/>
          <w:i/>
          <w:iCs/>
          <w:sz w:val="24"/>
          <w:szCs w:val="24"/>
          <w:lang w:val="en-GB"/>
        </w:rPr>
        <w:t>Environ Int.</w:t>
      </w:r>
      <w:r w:rsidRPr="00B1424D">
        <w:rPr>
          <w:rFonts w:ascii="Times New Roman" w:hAnsi="Times New Roman" w:cs="Times New Roman"/>
          <w:sz w:val="24"/>
          <w:szCs w:val="24"/>
          <w:lang w:val="en-GB"/>
        </w:rPr>
        <w:t xml:space="preserve"> 37(5):914–920. </w:t>
      </w:r>
      <w:proofErr w:type="gramStart"/>
      <w:r w:rsidRPr="00B1424D">
        <w:rPr>
          <w:rFonts w:ascii="Times New Roman" w:hAnsi="Times New Roman" w:cs="Times New Roman"/>
          <w:sz w:val="24"/>
          <w:szCs w:val="24"/>
          <w:lang w:val="en-GB"/>
        </w:rPr>
        <w:t>doi:10.1016/j.envint</w:t>
      </w:r>
      <w:proofErr w:type="gramEnd"/>
      <w:r w:rsidRPr="00B1424D">
        <w:rPr>
          <w:rFonts w:ascii="Times New Roman" w:hAnsi="Times New Roman" w:cs="Times New Roman"/>
          <w:sz w:val="24"/>
          <w:szCs w:val="24"/>
          <w:lang w:val="en-GB"/>
        </w:rPr>
        <w:t xml:space="preserve">.2011.03.010. </w:t>
      </w:r>
    </w:p>
    <w:p w14:paraId="3C248443" w14:textId="34BCFA21" w:rsidR="00FF0C33" w:rsidRPr="00B1424D" w:rsidRDefault="00FF0C33"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Uros P</w:t>
      </w:r>
      <w:r w:rsidR="00AA4F5C" w:rsidRPr="00B1424D">
        <w:rPr>
          <w:rFonts w:ascii="Times New Roman" w:hAnsi="Times New Roman" w:cs="Times New Roman"/>
          <w:sz w:val="24"/>
          <w:szCs w:val="24"/>
          <w:lang w:val="en-GB"/>
        </w:rPr>
        <w:t xml:space="preserve"> </w:t>
      </w:r>
      <w:r w:rsidR="00527161" w:rsidRPr="00B1424D">
        <w:rPr>
          <w:rFonts w:ascii="Times New Roman" w:hAnsi="Times New Roman" w:cs="Times New Roman"/>
          <w:sz w:val="24"/>
          <w:szCs w:val="24"/>
          <w:lang w:val="en-GB"/>
        </w:rPr>
        <w:t>&amp;</w:t>
      </w:r>
      <w:r w:rsidRPr="00B1424D">
        <w:rPr>
          <w:rFonts w:ascii="Times New Roman" w:hAnsi="Times New Roman" w:cs="Times New Roman"/>
          <w:sz w:val="24"/>
          <w:szCs w:val="24"/>
          <w:lang w:val="en-GB"/>
        </w:rPr>
        <w:t xml:space="preserve"> </w:t>
      </w:r>
      <w:proofErr w:type="spellStart"/>
      <w:r w:rsidRPr="00B1424D">
        <w:rPr>
          <w:rFonts w:ascii="Times New Roman" w:hAnsi="Times New Roman" w:cs="Times New Roman"/>
          <w:sz w:val="24"/>
          <w:szCs w:val="24"/>
          <w:lang w:val="en-GB"/>
        </w:rPr>
        <w:t>Andevski</w:t>
      </w:r>
      <w:proofErr w:type="spellEnd"/>
      <w:r w:rsidRPr="00B1424D">
        <w:rPr>
          <w:rFonts w:ascii="Times New Roman" w:hAnsi="Times New Roman" w:cs="Times New Roman"/>
          <w:sz w:val="24"/>
          <w:szCs w:val="24"/>
          <w:lang w:val="en-GB"/>
        </w:rPr>
        <w:t xml:space="preserve"> J. 2018. Review of the problem of poison use and vulture poisoning in the Balkan Peninsula. </w:t>
      </w:r>
      <w:r w:rsidRPr="00B1424D">
        <w:rPr>
          <w:rFonts w:ascii="Times New Roman" w:hAnsi="Times New Roman" w:cs="Times New Roman"/>
          <w:i/>
          <w:iCs/>
          <w:sz w:val="24"/>
          <w:szCs w:val="24"/>
          <w:lang w:val="en-GB"/>
        </w:rPr>
        <w:t xml:space="preserve">Vulture </w:t>
      </w:r>
      <w:proofErr w:type="spellStart"/>
      <w:r w:rsidRPr="00B1424D">
        <w:rPr>
          <w:rFonts w:ascii="Times New Roman" w:hAnsi="Times New Roman" w:cs="Times New Roman"/>
          <w:i/>
          <w:iCs/>
          <w:sz w:val="24"/>
          <w:szCs w:val="24"/>
          <w:lang w:val="en-GB"/>
        </w:rPr>
        <w:t>Conserv</w:t>
      </w:r>
      <w:proofErr w:type="spellEnd"/>
      <w:r w:rsidRPr="00B1424D">
        <w:rPr>
          <w:rFonts w:ascii="Times New Roman" w:hAnsi="Times New Roman" w:cs="Times New Roman"/>
          <w:i/>
          <w:iCs/>
          <w:sz w:val="24"/>
          <w:szCs w:val="24"/>
          <w:lang w:val="en-GB"/>
        </w:rPr>
        <w:t xml:space="preserve"> Found Netherlands</w:t>
      </w:r>
      <w:r w:rsidRPr="00B1424D">
        <w:rPr>
          <w:rFonts w:ascii="Times New Roman" w:hAnsi="Times New Roman" w:cs="Times New Roman"/>
          <w:sz w:val="24"/>
          <w:szCs w:val="24"/>
          <w:lang w:val="en-GB"/>
        </w:rPr>
        <w:t>:72.</w:t>
      </w:r>
    </w:p>
    <w:p w14:paraId="5FF2DAE0" w14:textId="77777777" w:rsidR="00FF0C33" w:rsidRPr="00B1424D" w:rsidRDefault="00FF0C33"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 xml:space="preserve">Valverde I, Espín S, Gómez-Ramírez P, </w:t>
      </w:r>
      <w:proofErr w:type="spellStart"/>
      <w:r w:rsidRPr="00B1424D">
        <w:rPr>
          <w:rFonts w:ascii="Times New Roman" w:hAnsi="Times New Roman" w:cs="Times New Roman"/>
          <w:sz w:val="24"/>
          <w:szCs w:val="24"/>
          <w:lang w:val="en-GB"/>
        </w:rPr>
        <w:t>Navas</w:t>
      </w:r>
      <w:proofErr w:type="spellEnd"/>
      <w:r w:rsidRPr="00B1424D">
        <w:rPr>
          <w:rFonts w:ascii="Times New Roman" w:hAnsi="Times New Roman" w:cs="Times New Roman"/>
          <w:sz w:val="24"/>
          <w:szCs w:val="24"/>
          <w:lang w:val="en-GB"/>
        </w:rPr>
        <w:t xml:space="preserve"> I, María-Mojica P, Sánchez-</w:t>
      </w:r>
      <w:proofErr w:type="spellStart"/>
      <w:r w:rsidRPr="00B1424D">
        <w:rPr>
          <w:rFonts w:ascii="Times New Roman" w:hAnsi="Times New Roman" w:cs="Times New Roman"/>
          <w:sz w:val="24"/>
          <w:szCs w:val="24"/>
          <w:lang w:val="en-GB"/>
        </w:rPr>
        <w:t>Virosta</w:t>
      </w:r>
      <w:proofErr w:type="spellEnd"/>
      <w:r w:rsidRPr="00B1424D">
        <w:rPr>
          <w:rFonts w:ascii="Times New Roman" w:hAnsi="Times New Roman" w:cs="Times New Roman"/>
          <w:sz w:val="24"/>
          <w:szCs w:val="24"/>
          <w:lang w:val="en-GB"/>
        </w:rPr>
        <w:t xml:space="preserve"> P, Jiménez P, Torres-Chaparro MY, García-Fernández AJ. 2021. Wildlife poisoning: a novel scoring system and review of analytical methods for anticoagulant rodenticide determination. </w:t>
      </w:r>
      <w:r w:rsidRPr="00B1424D">
        <w:rPr>
          <w:rFonts w:ascii="Times New Roman" w:hAnsi="Times New Roman" w:cs="Times New Roman"/>
          <w:i/>
          <w:iCs/>
          <w:sz w:val="24"/>
          <w:szCs w:val="24"/>
          <w:lang w:val="en-GB"/>
        </w:rPr>
        <w:t>Ecotoxicology</w:t>
      </w:r>
      <w:r w:rsidRPr="00B1424D">
        <w:rPr>
          <w:rFonts w:ascii="Times New Roman" w:hAnsi="Times New Roman" w:cs="Times New Roman"/>
          <w:sz w:val="24"/>
          <w:szCs w:val="24"/>
          <w:lang w:val="en-GB"/>
        </w:rPr>
        <w:t xml:space="preserve">. doi:10.1007/s10646-021-02411-8. </w:t>
      </w:r>
    </w:p>
    <w:p w14:paraId="02C3A9BB" w14:textId="77777777" w:rsidR="00FF0C33" w:rsidRPr="00B1424D" w:rsidRDefault="00FF0C33" w:rsidP="006D5F0A">
      <w:pPr>
        <w:spacing w:after="0" w:line="480" w:lineRule="auto"/>
        <w:jc w:val="both"/>
        <w:rPr>
          <w:rFonts w:ascii="Times New Roman" w:hAnsi="Times New Roman" w:cs="Times New Roman"/>
          <w:sz w:val="24"/>
          <w:szCs w:val="24"/>
        </w:rPr>
      </w:pPr>
      <w:r w:rsidRPr="00B1424D">
        <w:rPr>
          <w:rFonts w:ascii="Times New Roman" w:hAnsi="Times New Roman" w:cs="Times New Roman"/>
          <w:sz w:val="24"/>
          <w:szCs w:val="24"/>
          <w:lang w:val="en-GB"/>
        </w:rPr>
        <w:t xml:space="preserve">Valverde I, Espín S, Gómez-Ramírez P, </w:t>
      </w:r>
      <w:proofErr w:type="spellStart"/>
      <w:r w:rsidRPr="00B1424D">
        <w:rPr>
          <w:rFonts w:ascii="Times New Roman" w:hAnsi="Times New Roman" w:cs="Times New Roman"/>
          <w:sz w:val="24"/>
          <w:szCs w:val="24"/>
          <w:lang w:val="en-GB"/>
        </w:rPr>
        <w:t>Navas</w:t>
      </w:r>
      <w:proofErr w:type="spellEnd"/>
      <w:r w:rsidRPr="00B1424D">
        <w:rPr>
          <w:rFonts w:ascii="Times New Roman" w:hAnsi="Times New Roman" w:cs="Times New Roman"/>
          <w:sz w:val="24"/>
          <w:szCs w:val="24"/>
          <w:lang w:val="en-GB"/>
        </w:rPr>
        <w:t xml:space="preserve"> I, Sánchez-</w:t>
      </w:r>
      <w:proofErr w:type="spellStart"/>
      <w:r w:rsidRPr="00B1424D">
        <w:rPr>
          <w:rFonts w:ascii="Times New Roman" w:hAnsi="Times New Roman" w:cs="Times New Roman"/>
          <w:sz w:val="24"/>
          <w:szCs w:val="24"/>
          <w:lang w:val="en-GB"/>
        </w:rPr>
        <w:t>Virosta</w:t>
      </w:r>
      <w:proofErr w:type="spellEnd"/>
      <w:r w:rsidRPr="00B1424D">
        <w:rPr>
          <w:rFonts w:ascii="Times New Roman" w:hAnsi="Times New Roman" w:cs="Times New Roman"/>
          <w:sz w:val="24"/>
          <w:szCs w:val="24"/>
          <w:lang w:val="en-GB"/>
        </w:rPr>
        <w:t xml:space="preserve"> P, Torres-Chaparro MY, Jiménez P, María-Mojica P, García-Fernández AJ. 2020a. Temporal persistence of bromadiolone in decomposing bodies of Common Kestrel (Falco tinnunculus). </w:t>
      </w:r>
      <w:proofErr w:type="spellStart"/>
      <w:r w:rsidRPr="00B1424D">
        <w:rPr>
          <w:rFonts w:ascii="Times New Roman" w:hAnsi="Times New Roman" w:cs="Times New Roman"/>
          <w:i/>
          <w:iCs/>
          <w:sz w:val="24"/>
          <w:szCs w:val="24"/>
        </w:rPr>
        <w:t>Toxics</w:t>
      </w:r>
      <w:proofErr w:type="spellEnd"/>
      <w:r w:rsidRPr="00B1424D">
        <w:rPr>
          <w:rFonts w:ascii="Times New Roman" w:hAnsi="Times New Roman" w:cs="Times New Roman"/>
          <w:sz w:val="24"/>
          <w:szCs w:val="24"/>
        </w:rPr>
        <w:t>. 8:98. doi:10.3390/toxics8040098.</w:t>
      </w:r>
    </w:p>
    <w:p w14:paraId="2753230F" w14:textId="77777777" w:rsidR="00FF0C33" w:rsidRPr="00B1424D" w:rsidRDefault="00FF0C33"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rPr>
        <w:lastRenderedPageBreak/>
        <w:t xml:space="preserve">Valverde I, Espín S, María-Mojica P, García-Fernández AJ. 2020b. </w:t>
      </w:r>
      <w:r w:rsidRPr="00B1424D">
        <w:rPr>
          <w:rFonts w:ascii="Times New Roman" w:hAnsi="Times New Roman" w:cs="Times New Roman"/>
          <w:sz w:val="24"/>
          <w:szCs w:val="24"/>
          <w:lang w:val="en-GB"/>
        </w:rPr>
        <w:t xml:space="preserve">Protocol to classify the stages of carcass decomposition and estimate the time of death in small-size raptors. </w:t>
      </w:r>
      <w:r w:rsidRPr="00B1424D">
        <w:rPr>
          <w:rFonts w:ascii="Times New Roman" w:hAnsi="Times New Roman" w:cs="Times New Roman"/>
          <w:i/>
          <w:iCs/>
          <w:sz w:val="24"/>
          <w:szCs w:val="24"/>
          <w:lang w:val="en-GB"/>
        </w:rPr>
        <w:t xml:space="preserve">Eur J </w:t>
      </w:r>
      <w:proofErr w:type="spellStart"/>
      <w:r w:rsidRPr="00B1424D">
        <w:rPr>
          <w:rFonts w:ascii="Times New Roman" w:hAnsi="Times New Roman" w:cs="Times New Roman"/>
          <w:i/>
          <w:iCs/>
          <w:sz w:val="24"/>
          <w:szCs w:val="24"/>
          <w:lang w:val="en-GB"/>
        </w:rPr>
        <w:t>Wildl</w:t>
      </w:r>
      <w:proofErr w:type="spellEnd"/>
      <w:r w:rsidRPr="00B1424D">
        <w:rPr>
          <w:rFonts w:ascii="Times New Roman" w:hAnsi="Times New Roman" w:cs="Times New Roman"/>
          <w:i/>
          <w:iCs/>
          <w:sz w:val="24"/>
          <w:szCs w:val="24"/>
          <w:lang w:val="en-GB"/>
        </w:rPr>
        <w:t xml:space="preserve"> Res</w:t>
      </w:r>
      <w:r w:rsidRPr="00B1424D">
        <w:rPr>
          <w:rFonts w:ascii="Times New Roman" w:hAnsi="Times New Roman" w:cs="Times New Roman"/>
          <w:sz w:val="24"/>
          <w:szCs w:val="24"/>
          <w:lang w:val="en-GB"/>
        </w:rPr>
        <w:t>. 66(6):1–13. doi:10.1007/s10344-020-01429-3.</w:t>
      </w:r>
    </w:p>
    <w:p w14:paraId="3B74ABCD" w14:textId="69C74057" w:rsidR="00FF0C33" w:rsidRPr="00B1424D" w:rsidRDefault="00FF0C33"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 xml:space="preserve">Watt BE, Proudfoot AT, Bradberry SM, Vale JA. 2005. Anticoagulant Rodenticides. </w:t>
      </w:r>
      <w:proofErr w:type="spellStart"/>
      <w:r w:rsidRPr="00B1424D">
        <w:rPr>
          <w:rFonts w:ascii="Times New Roman" w:hAnsi="Times New Roman" w:cs="Times New Roman"/>
          <w:i/>
          <w:iCs/>
          <w:sz w:val="24"/>
          <w:szCs w:val="24"/>
          <w:lang w:val="en-GB"/>
        </w:rPr>
        <w:t>Toxicol</w:t>
      </w:r>
      <w:proofErr w:type="spellEnd"/>
      <w:r w:rsidRPr="00B1424D">
        <w:rPr>
          <w:rFonts w:ascii="Times New Roman" w:hAnsi="Times New Roman" w:cs="Times New Roman"/>
          <w:i/>
          <w:iCs/>
          <w:sz w:val="24"/>
          <w:szCs w:val="24"/>
          <w:lang w:val="en-GB"/>
        </w:rPr>
        <w:t xml:space="preserve"> Rev</w:t>
      </w:r>
      <w:r w:rsidRPr="00B1424D">
        <w:rPr>
          <w:rFonts w:ascii="Times New Roman" w:hAnsi="Times New Roman" w:cs="Times New Roman"/>
          <w:sz w:val="24"/>
          <w:szCs w:val="24"/>
          <w:lang w:val="en-GB"/>
        </w:rPr>
        <w:t>. 24(4):259–269.</w:t>
      </w:r>
      <w:r w:rsidR="003578C3" w:rsidRPr="00B1424D">
        <w:rPr>
          <w:rFonts w:ascii="Times New Roman" w:hAnsi="Times New Roman" w:cs="Times New Roman"/>
          <w:sz w:val="24"/>
          <w:szCs w:val="24"/>
          <w:lang w:val="en-GB"/>
        </w:rPr>
        <w:t xml:space="preserve"> </w:t>
      </w:r>
      <w:proofErr w:type="spellStart"/>
      <w:r w:rsidR="003578C3" w:rsidRPr="00B1424D">
        <w:rPr>
          <w:rFonts w:ascii="Times New Roman" w:hAnsi="Times New Roman" w:cs="Times New Roman"/>
          <w:sz w:val="24"/>
          <w:szCs w:val="24"/>
          <w:lang w:val="en-GB"/>
        </w:rPr>
        <w:t>doi</w:t>
      </w:r>
      <w:proofErr w:type="spellEnd"/>
      <w:r w:rsidR="003578C3" w:rsidRPr="00B1424D">
        <w:rPr>
          <w:rFonts w:ascii="Times New Roman" w:hAnsi="Times New Roman" w:cs="Times New Roman"/>
          <w:sz w:val="24"/>
          <w:szCs w:val="24"/>
          <w:lang w:val="en-GB"/>
        </w:rPr>
        <w:t>: 10.2165/00139709-200524040-00005</w:t>
      </w:r>
    </w:p>
    <w:p w14:paraId="14F40D0A" w14:textId="55FB2352" w:rsidR="00FF0C33" w:rsidRPr="00B1424D" w:rsidRDefault="00FF0C33" w:rsidP="006D5F0A">
      <w:pPr>
        <w:spacing w:after="0" w:line="480" w:lineRule="auto"/>
        <w:jc w:val="both"/>
        <w:rPr>
          <w:rFonts w:ascii="Times New Roman" w:hAnsi="Times New Roman" w:cs="Times New Roman"/>
          <w:sz w:val="24"/>
          <w:szCs w:val="24"/>
          <w:lang w:val="en-GB"/>
        </w:rPr>
      </w:pPr>
      <w:r w:rsidRPr="00B1424D">
        <w:rPr>
          <w:rFonts w:ascii="Times New Roman" w:hAnsi="Times New Roman" w:cs="Times New Roman"/>
          <w:sz w:val="24"/>
          <w:szCs w:val="24"/>
          <w:lang w:val="en-GB"/>
        </w:rPr>
        <w:t xml:space="preserve">Wells K, Butterworth A, Richards N. 2020. A review of secondary pentobarbital poisoning in scavenging wildlife, companion animals and captive carnivores. </w:t>
      </w:r>
      <w:r w:rsidRPr="00B1424D">
        <w:rPr>
          <w:rFonts w:ascii="Times New Roman" w:hAnsi="Times New Roman" w:cs="Times New Roman"/>
          <w:i/>
          <w:iCs/>
          <w:sz w:val="24"/>
          <w:szCs w:val="24"/>
          <w:lang w:val="en-GB"/>
        </w:rPr>
        <w:t>J Vet Forensic Sci</w:t>
      </w:r>
      <w:r w:rsidRPr="00B1424D">
        <w:rPr>
          <w:rFonts w:ascii="Times New Roman" w:hAnsi="Times New Roman" w:cs="Times New Roman"/>
          <w:sz w:val="24"/>
          <w:szCs w:val="24"/>
          <w:lang w:val="en-GB"/>
        </w:rPr>
        <w:t>. 1(1):1–15.</w:t>
      </w:r>
      <w:r w:rsidR="003578C3" w:rsidRPr="00B1424D">
        <w:rPr>
          <w:rFonts w:ascii="Times New Roman" w:hAnsi="Times New Roman" w:cs="Times New Roman"/>
          <w:sz w:val="24"/>
          <w:szCs w:val="24"/>
          <w:lang w:val="en-GB"/>
        </w:rPr>
        <w:t xml:space="preserve"> </w:t>
      </w:r>
      <w:proofErr w:type="spellStart"/>
      <w:r w:rsidR="003578C3" w:rsidRPr="00B1424D">
        <w:rPr>
          <w:rFonts w:ascii="Times New Roman" w:hAnsi="Times New Roman" w:cs="Times New Roman"/>
          <w:sz w:val="24"/>
          <w:szCs w:val="24"/>
          <w:lang w:val="en-GB"/>
        </w:rPr>
        <w:t>doi</w:t>
      </w:r>
      <w:proofErr w:type="spellEnd"/>
      <w:r w:rsidR="003578C3" w:rsidRPr="00B1424D">
        <w:rPr>
          <w:rFonts w:ascii="Times New Roman" w:hAnsi="Times New Roman" w:cs="Times New Roman"/>
          <w:sz w:val="24"/>
          <w:szCs w:val="24"/>
          <w:lang w:val="en-GB"/>
        </w:rPr>
        <w:t>: 10.32473/</w:t>
      </w:r>
      <w:proofErr w:type="gramStart"/>
      <w:r w:rsidR="003578C3" w:rsidRPr="00B1424D">
        <w:rPr>
          <w:rFonts w:ascii="Times New Roman" w:hAnsi="Times New Roman" w:cs="Times New Roman"/>
          <w:sz w:val="24"/>
          <w:szCs w:val="24"/>
          <w:lang w:val="en-GB"/>
        </w:rPr>
        <w:t>jvfs.v</w:t>
      </w:r>
      <w:proofErr w:type="gramEnd"/>
      <w:r w:rsidR="003578C3" w:rsidRPr="00B1424D">
        <w:rPr>
          <w:rFonts w:ascii="Times New Roman" w:hAnsi="Times New Roman" w:cs="Times New Roman"/>
          <w:sz w:val="24"/>
          <w:szCs w:val="24"/>
          <w:lang w:val="en-GB"/>
        </w:rPr>
        <w:t>1i1.128307.</w:t>
      </w:r>
      <w:r w:rsidR="00D54FDD" w:rsidRPr="00B1424D">
        <w:rPr>
          <w:rFonts w:ascii="Times New Roman" w:hAnsi="Times New Roman" w:cs="Times New Roman"/>
          <w:sz w:val="24"/>
          <w:szCs w:val="24"/>
          <w:lang w:val="en-GB"/>
        </w:rPr>
        <w:t xml:space="preserve"> </w:t>
      </w:r>
    </w:p>
    <w:sectPr w:rsidR="00FF0C33" w:rsidRPr="00B1424D" w:rsidSect="00784E9A">
      <w:footerReference w:type="default" r:id="rId13"/>
      <w:pgSz w:w="11906" w:h="16838"/>
      <w:pgMar w:top="1417" w:right="1701" w:bottom="1417" w:left="1701"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CDA742" w14:textId="77777777" w:rsidR="006C410B" w:rsidRDefault="006C410B" w:rsidP="00E7097B">
      <w:pPr>
        <w:spacing w:after="0" w:line="240" w:lineRule="auto"/>
      </w:pPr>
      <w:r>
        <w:separator/>
      </w:r>
    </w:p>
  </w:endnote>
  <w:endnote w:type="continuationSeparator" w:id="0">
    <w:p w14:paraId="2276E02A" w14:textId="77777777" w:rsidR="006C410B" w:rsidRDefault="006C410B" w:rsidP="00E709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TE254E520t00">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PF Square Sans Pro">
    <w:altName w:val="Calibri"/>
    <w:panose1 w:val="00000000000000000000"/>
    <w:charset w:val="00"/>
    <w:family w:val="swiss"/>
    <w:notTrueType/>
    <w:pitch w:val="default"/>
    <w:sig w:usb0="000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10095178"/>
      <w:docPartObj>
        <w:docPartGallery w:val="Page Numbers (Bottom of Page)"/>
        <w:docPartUnique/>
      </w:docPartObj>
    </w:sdtPr>
    <w:sdtEndPr/>
    <w:sdtContent>
      <w:p w14:paraId="4B71E650" w14:textId="111219A3" w:rsidR="002350F6" w:rsidRDefault="002350F6">
        <w:pPr>
          <w:pStyle w:val="Piedepgina"/>
          <w:jc w:val="right"/>
        </w:pPr>
        <w:r>
          <w:fldChar w:fldCharType="begin"/>
        </w:r>
        <w:r>
          <w:instrText>PAGE   \* MERGEFORMAT</w:instrText>
        </w:r>
        <w:r>
          <w:fldChar w:fldCharType="separate"/>
        </w:r>
        <w:r>
          <w:rPr>
            <w:noProof/>
          </w:rPr>
          <w:t>29</w:t>
        </w:r>
        <w:r>
          <w:fldChar w:fldCharType="end"/>
        </w:r>
      </w:p>
    </w:sdtContent>
  </w:sdt>
  <w:p w14:paraId="237517AC" w14:textId="77777777" w:rsidR="002350F6" w:rsidRDefault="002350F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DDE050" w14:textId="77777777" w:rsidR="006C410B" w:rsidRDefault="006C410B" w:rsidP="00E7097B">
      <w:pPr>
        <w:spacing w:after="0" w:line="240" w:lineRule="auto"/>
      </w:pPr>
      <w:r>
        <w:separator/>
      </w:r>
    </w:p>
  </w:footnote>
  <w:footnote w:type="continuationSeparator" w:id="0">
    <w:p w14:paraId="0212F5AF" w14:textId="77777777" w:rsidR="006C410B" w:rsidRDefault="006C410B" w:rsidP="00E709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9DB44AE"/>
    <w:multiLevelType w:val="hybridMultilevel"/>
    <w:tmpl w:val="24B22D80"/>
    <w:lvl w:ilvl="0" w:tplc="46EEA416">
      <w:numFmt w:val="bullet"/>
      <w:lvlText w:val="-"/>
      <w:lvlJc w:val="left"/>
      <w:pPr>
        <w:ind w:left="720" w:hanging="360"/>
      </w:pPr>
      <w:rPr>
        <w:rFonts w:ascii="TTE254E520t00" w:eastAsiaTheme="minorHAnsi" w:hAnsi="TTE254E520t00" w:cs="TTE254E520t00"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6AED6218"/>
    <w:multiLevelType w:val="multilevel"/>
    <w:tmpl w:val="FC70E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2625EE1"/>
    <w:multiLevelType w:val="multilevel"/>
    <w:tmpl w:val="7542D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2459"/>
    <w:rsid w:val="000056F9"/>
    <w:rsid w:val="00013B63"/>
    <w:rsid w:val="0001533C"/>
    <w:rsid w:val="00021461"/>
    <w:rsid w:val="00027997"/>
    <w:rsid w:val="00041130"/>
    <w:rsid w:val="00054422"/>
    <w:rsid w:val="00060D41"/>
    <w:rsid w:val="000671B4"/>
    <w:rsid w:val="000768E2"/>
    <w:rsid w:val="00084FE2"/>
    <w:rsid w:val="000A25DD"/>
    <w:rsid w:val="000A33AE"/>
    <w:rsid w:val="000B4D79"/>
    <w:rsid w:val="000B571C"/>
    <w:rsid w:val="000B7A88"/>
    <w:rsid w:val="000D7716"/>
    <w:rsid w:val="000E0FCD"/>
    <w:rsid w:val="000E6185"/>
    <w:rsid w:val="000E73EF"/>
    <w:rsid w:val="000F4CE6"/>
    <w:rsid w:val="0010004F"/>
    <w:rsid w:val="00107FF1"/>
    <w:rsid w:val="001146FE"/>
    <w:rsid w:val="0011605D"/>
    <w:rsid w:val="00116EDD"/>
    <w:rsid w:val="0011788E"/>
    <w:rsid w:val="00117E73"/>
    <w:rsid w:val="00124BD6"/>
    <w:rsid w:val="001346A6"/>
    <w:rsid w:val="00135DD2"/>
    <w:rsid w:val="001517ED"/>
    <w:rsid w:val="0017209E"/>
    <w:rsid w:val="0017484B"/>
    <w:rsid w:val="0019330A"/>
    <w:rsid w:val="00193E55"/>
    <w:rsid w:val="001A05C0"/>
    <w:rsid w:val="001B1380"/>
    <w:rsid w:val="001B6A8D"/>
    <w:rsid w:val="001C0AAB"/>
    <w:rsid w:val="001C0F8D"/>
    <w:rsid w:val="001C1740"/>
    <w:rsid w:val="001C6B12"/>
    <w:rsid w:val="001D129D"/>
    <w:rsid w:val="001D7219"/>
    <w:rsid w:val="001E230D"/>
    <w:rsid w:val="001F2E93"/>
    <w:rsid w:val="001F6593"/>
    <w:rsid w:val="002026FB"/>
    <w:rsid w:val="00217168"/>
    <w:rsid w:val="0022089F"/>
    <w:rsid w:val="002350F6"/>
    <w:rsid w:val="00250B00"/>
    <w:rsid w:val="00254A6C"/>
    <w:rsid w:val="002564A4"/>
    <w:rsid w:val="0026435E"/>
    <w:rsid w:val="002656E4"/>
    <w:rsid w:val="002838CC"/>
    <w:rsid w:val="002871BE"/>
    <w:rsid w:val="00290E88"/>
    <w:rsid w:val="00293AF5"/>
    <w:rsid w:val="00297B27"/>
    <w:rsid w:val="002B3A7A"/>
    <w:rsid w:val="002C309F"/>
    <w:rsid w:val="002C3137"/>
    <w:rsid w:val="002C71D5"/>
    <w:rsid w:val="002D57C3"/>
    <w:rsid w:val="002E6418"/>
    <w:rsid w:val="002F460B"/>
    <w:rsid w:val="00301BAD"/>
    <w:rsid w:val="00302F8A"/>
    <w:rsid w:val="00303EF2"/>
    <w:rsid w:val="0033213E"/>
    <w:rsid w:val="00341C3F"/>
    <w:rsid w:val="0034525E"/>
    <w:rsid w:val="00353B2E"/>
    <w:rsid w:val="003578C3"/>
    <w:rsid w:val="00363B72"/>
    <w:rsid w:val="0036470E"/>
    <w:rsid w:val="00370176"/>
    <w:rsid w:val="00374DD0"/>
    <w:rsid w:val="003766B7"/>
    <w:rsid w:val="0038480D"/>
    <w:rsid w:val="0039207F"/>
    <w:rsid w:val="00395B3B"/>
    <w:rsid w:val="00397609"/>
    <w:rsid w:val="003A4F40"/>
    <w:rsid w:val="003B3603"/>
    <w:rsid w:val="003B7865"/>
    <w:rsid w:val="003C6256"/>
    <w:rsid w:val="003D62C9"/>
    <w:rsid w:val="003E5907"/>
    <w:rsid w:val="003F3A9B"/>
    <w:rsid w:val="003F4D74"/>
    <w:rsid w:val="003F7393"/>
    <w:rsid w:val="004151FE"/>
    <w:rsid w:val="00417EF2"/>
    <w:rsid w:val="00422067"/>
    <w:rsid w:val="00433BD6"/>
    <w:rsid w:val="00441649"/>
    <w:rsid w:val="0044238E"/>
    <w:rsid w:val="0044421F"/>
    <w:rsid w:val="00447B03"/>
    <w:rsid w:val="0045434D"/>
    <w:rsid w:val="00457500"/>
    <w:rsid w:val="00464761"/>
    <w:rsid w:val="00474970"/>
    <w:rsid w:val="0048780A"/>
    <w:rsid w:val="0049203C"/>
    <w:rsid w:val="004A281A"/>
    <w:rsid w:val="004A37D3"/>
    <w:rsid w:val="004A71BF"/>
    <w:rsid w:val="004B2EB5"/>
    <w:rsid w:val="004C56A4"/>
    <w:rsid w:val="004D390C"/>
    <w:rsid w:val="004D5320"/>
    <w:rsid w:val="00511159"/>
    <w:rsid w:val="00515359"/>
    <w:rsid w:val="00521D1F"/>
    <w:rsid w:val="00523819"/>
    <w:rsid w:val="00527161"/>
    <w:rsid w:val="00527453"/>
    <w:rsid w:val="00537914"/>
    <w:rsid w:val="00540C28"/>
    <w:rsid w:val="005506FF"/>
    <w:rsid w:val="00550D81"/>
    <w:rsid w:val="005607EB"/>
    <w:rsid w:val="0057186B"/>
    <w:rsid w:val="00573837"/>
    <w:rsid w:val="0057405E"/>
    <w:rsid w:val="00576275"/>
    <w:rsid w:val="0057764D"/>
    <w:rsid w:val="005812A3"/>
    <w:rsid w:val="005833DC"/>
    <w:rsid w:val="005834C0"/>
    <w:rsid w:val="005A214B"/>
    <w:rsid w:val="005A259D"/>
    <w:rsid w:val="005B4BE6"/>
    <w:rsid w:val="005D010A"/>
    <w:rsid w:val="005D5D8A"/>
    <w:rsid w:val="005E0CD4"/>
    <w:rsid w:val="005E1491"/>
    <w:rsid w:val="005E5CF5"/>
    <w:rsid w:val="005E7FA4"/>
    <w:rsid w:val="005F57AF"/>
    <w:rsid w:val="005F7788"/>
    <w:rsid w:val="00621DB6"/>
    <w:rsid w:val="00634AC5"/>
    <w:rsid w:val="00647077"/>
    <w:rsid w:val="00651094"/>
    <w:rsid w:val="00654972"/>
    <w:rsid w:val="00656A69"/>
    <w:rsid w:val="00666CC3"/>
    <w:rsid w:val="0067567B"/>
    <w:rsid w:val="006759F4"/>
    <w:rsid w:val="006760E2"/>
    <w:rsid w:val="00676F25"/>
    <w:rsid w:val="00681C15"/>
    <w:rsid w:val="006A5C06"/>
    <w:rsid w:val="006C410B"/>
    <w:rsid w:val="006C45BE"/>
    <w:rsid w:val="006D17BB"/>
    <w:rsid w:val="006D1D9C"/>
    <w:rsid w:val="006D5F0A"/>
    <w:rsid w:val="006E28E0"/>
    <w:rsid w:val="006E6D61"/>
    <w:rsid w:val="006E79AD"/>
    <w:rsid w:val="0071388D"/>
    <w:rsid w:val="007145B1"/>
    <w:rsid w:val="0072208C"/>
    <w:rsid w:val="00743E8D"/>
    <w:rsid w:val="00750677"/>
    <w:rsid w:val="00751BC1"/>
    <w:rsid w:val="00751F29"/>
    <w:rsid w:val="00762002"/>
    <w:rsid w:val="0076286D"/>
    <w:rsid w:val="00766337"/>
    <w:rsid w:val="00766571"/>
    <w:rsid w:val="00770624"/>
    <w:rsid w:val="007709AD"/>
    <w:rsid w:val="0077443E"/>
    <w:rsid w:val="00781969"/>
    <w:rsid w:val="00784080"/>
    <w:rsid w:val="00784E9A"/>
    <w:rsid w:val="007A671F"/>
    <w:rsid w:val="007A72B9"/>
    <w:rsid w:val="007A75BE"/>
    <w:rsid w:val="007B5CE1"/>
    <w:rsid w:val="007C2D92"/>
    <w:rsid w:val="007D0755"/>
    <w:rsid w:val="007D7037"/>
    <w:rsid w:val="007E2070"/>
    <w:rsid w:val="007F5B7A"/>
    <w:rsid w:val="00802C9F"/>
    <w:rsid w:val="0080305C"/>
    <w:rsid w:val="008138BA"/>
    <w:rsid w:val="00817C6C"/>
    <w:rsid w:val="00820DB9"/>
    <w:rsid w:val="008254B4"/>
    <w:rsid w:val="00825D06"/>
    <w:rsid w:val="008434ED"/>
    <w:rsid w:val="00850C69"/>
    <w:rsid w:val="008515DA"/>
    <w:rsid w:val="00857953"/>
    <w:rsid w:val="008644FE"/>
    <w:rsid w:val="00870433"/>
    <w:rsid w:val="00880E94"/>
    <w:rsid w:val="00885E3E"/>
    <w:rsid w:val="00894966"/>
    <w:rsid w:val="008B0A55"/>
    <w:rsid w:val="008C1AFD"/>
    <w:rsid w:val="008C7D0B"/>
    <w:rsid w:val="008D0F8A"/>
    <w:rsid w:val="008D69B2"/>
    <w:rsid w:val="008D6C5F"/>
    <w:rsid w:val="008E1432"/>
    <w:rsid w:val="008F3993"/>
    <w:rsid w:val="00901947"/>
    <w:rsid w:val="00901F72"/>
    <w:rsid w:val="00916B70"/>
    <w:rsid w:val="00920120"/>
    <w:rsid w:val="00922D36"/>
    <w:rsid w:val="00923999"/>
    <w:rsid w:val="00926A5D"/>
    <w:rsid w:val="00932DA6"/>
    <w:rsid w:val="00936E02"/>
    <w:rsid w:val="00941703"/>
    <w:rsid w:val="00944413"/>
    <w:rsid w:val="00953DAD"/>
    <w:rsid w:val="00965610"/>
    <w:rsid w:val="009765E9"/>
    <w:rsid w:val="00976E1E"/>
    <w:rsid w:val="00980BD0"/>
    <w:rsid w:val="00984220"/>
    <w:rsid w:val="00997974"/>
    <w:rsid w:val="009A38D3"/>
    <w:rsid w:val="009B5CFA"/>
    <w:rsid w:val="009B5F01"/>
    <w:rsid w:val="009B7413"/>
    <w:rsid w:val="009C34E9"/>
    <w:rsid w:val="009C50A8"/>
    <w:rsid w:val="009D2771"/>
    <w:rsid w:val="009D73C0"/>
    <w:rsid w:val="009E6CEA"/>
    <w:rsid w:val="009F0BCF"/>
    <w:rsid w:val="009F0CD6"/>
    <w:rsid w:val="009F541B"/>
    <w:rsid w:val="00A007B8"/>
    <w:rsid w:val="00A11755"/>
    <w:rsid w:val="00A238C6"/>
    <w:rsid w:val="00A33562"/>
    <w:rsid w:val="00A36677"/>
    <w:rsid w:val="00A40846"/>
    <w:rsid w:val="00A40925"/>
    <w:rsid w:val="00A507AB"/>
    <w:rsid w:val="00A510FD"/>
    <w:rsid w:val="00A534F0"/>
    <w:rsid w:val="00A72FDC"/>
    <w:rsid w:val="00A87ED8"/>
    <w:rsid w:val="00A90476"/>
    <w:rsid w:val="00A9690A"/>
    <w:rsid w:val="00AA4F5C"/>
    <w:rsid w:val="00AA7AE2"/>
    <w:rsid w:val="00AB08BD"/>
    <w:rsid w:val="00AB65CF"/>
    <w:rsid w:val="00AC1B83"/>
    <w:rsid w:val="00AC3606"/>
    <w:rsid w:val="00AD5EEC"/>
    <w:rsid w:val="00AE05FA"/>
    <w:rsid w:val="00AE1B68"/>
    <w:rsid w:val="00AE4485"/>
    <w:rsid w:val="00AE67D6"/>
    <w:rsid w:val="00AF2727"/>
    <w:rsid w:val="00AF4784"/>
    <w:rsid w:val="00AF5634"/>
    <w:rsid w:val="00B01E30"/>
    <w:rsid w:val="00B0245A"/>
    <w:rsid w:val="00B047C1"/>
    <w:rsid w:val="00B10733"/>
    <w:rsid w:val="00B1424D"/>
    <w:rsid w:val="00B4187F"/>
    <w:rsid w:val="00B50F1F"/>
    <w:rsid w:val="00B5554A"/>
    <w:rsid w:val="00B63307"/>
    <w:rsid w:val="00B669CA"/>
    <w:rsid w:val="00B751A5"/>
    <w:rsid w:val="00B814AD"/>
    <w:rsid w:val="00B81D0C"/>
    <w:rsid w:val="00B82B6E"/>
    <w:rsid w:val="00B8320D"/>
    <w:rsid w:val="00B866A4"/>
    <w:rsid w:val="00B87355"/>
    <w:rsid w:val="00BA6996"/>
    <w:rsid w:val="00BB5E84"/>
    <w:rsid w:val="00BE31BA"/>
    <w:rsid w:val="00BE7E31"/>
    <w:rsid w:val="00C00129"/>
    <w:rsid w:val="00C03F0D"/>
    <w:rsid w:val="00C06B8C"/>
    <w:rsid w:val="00C10F68"/>
    <w:rsid w:val="00C327F3"/>
    <w:rsid w:val="00C34AD5"/>
    <w:rsid w:val="00C36FBD"/>
    <w:rsid w:val="00C373A1"/>
    <w:rsid w:val="00C4156A"/>
    <w:rsid w:val="00C718D6"/>
    <w:rsid w:val="00C754F3"/>
    <w:rsid w:val="00C81B4E"/>
    <w:rsid w:val="00C8598A"/>
    <w:rsid w:val="00C90F35"/>
    <w:rsid w:val="00C93B24"/>
    <w:rsid w:val="00CB092A"/>
    <w:rsid w:val="00CB6EAB"/>
    <w:rsid w:val="00CC2459"/>
    <w:rsid w:val="00CC39E9"/>
    <w:rsid w:val="00CD3F76"/>
    <w:rsid w:val="00CE77A2"/>
    <w:rsid w:val="00CF2872"/>
    <w:rsid w:val="00D03701"/>
    <w:rsid w:val="00D24ACF"/>
    <w:rsid w:val="00D24D74"/>
    <w:rsid w:val="00D25407"/>
    <w:rsid w:val="00D35D76"/>
    <w:rsid w:val="00D4284F"/>
    <w:rsid w:val="00D42AD0"/>
    <w:rsid w:val="00D439DE"/>
    <w:rsid w:val="00D54FDD"/>
    <w:rsid w:val="00D755A3"/>
    <w:rsid w:val="00D7563D"/>
    <w:rsid w:val="00D7697B"/>
    <w:rsid w:val="00D8666D"/>
    <w:rsid w:val="00D9436B"/>
    <w:rsid w:val="00DA2838"/>
    <w:rsid w:val="00DA3616"/>
    <w:rsid w:val="00DA621F"/>
    <w:rsid w:val="00DB4D3F"/>
    <w:rsid w:val="00DB7C7E"/>
    <w:rsid w:val="00DC2759"/>
    <w:rsid w:val="00DC287D"/>
    <w:rsid w:val="00DC6B6B"/>
    <w:rsid w:val="00DE3295"/>
    <w:rsid w:val="00DE43C1"/>
    <w:rsid w:val="00DF188E"/>
    <w:rsid w:val="00DF3552"/>
    <w:rsid w:val="00DF3AC9"/>
    <w:rsid w:val="00E00FFB"/>
    <w:rsid w:val="00E101F8"/>
    <w:rsid w:val="00E12CD4"/>
    <w:rsid w:val="00E22A73"/>
    <w:rsid w:val="00E24505"/>
    <w:rsid w:val="00E358BA"/>
    <w:rsid w:val="00E5229F"/>
    <w:rsid w:val="00E7097B"/>
    <w:rsid w:val="00E752B7"/>
    <w:rsid w:val="00E77BA4"/>
    <w:rsid w:val="00E80E95"/>
    <w:rsid w:val="00E8658B"/>
    <w:rsid w:val="00E94A07"/>
    <w:rsid w:val="00EA092D"/>
    <w:rsid w:val="00EB79F4"/>
    <w:rsid w:val="00EC04C5"/>
    <w:rsid w:val="00EC1D7B"/>
    <w:rsid w:val="00EC40DD"/>
    <w:rsid w:val="00EC5E4D"/>
    <w:rsid w:val="00EC70E8"/>
    <w:rsid w:val="00ED1123"/>
    <w:rsid w:val="00EE7508"/>
    <w:rsid w:val="00F02312"/>
    <w:rsid w:val="00F028D1"/>
    <w:rsid w:val="00F07C13"/>
    <w:rsid w:val="00F1351D"/>
    <w:rsid w:val="00F14FE0"/>
    <w:rsid w:val="00F2777A"/>
    <w:rsid w:val="00F27C69"/>
    <w:rsid w:val="00F32FC7"/>
    <w:rsid w:val="00F426A3"/>
    <w:rsid w:val="00F44EFE"/>
    <w:rsid w:val="00F4526A"/>
    <w:rsid w:val="00F467C6"/>
    <w:rsid w:val="00F47BBD"/>
    <w:rsid w:val="00F52F70"/>
    <w:rsid w:val="00F738E0"/>
    <w:rsid w:val="00F76E5D"/>
    <w:rsid w:val="00F84D6F"/>
    <w:rsid w:val="00FA3D37"/>
    <w:rsid w:val="00FB0D4C"/>
    <w:rsid w:val="00FB6C70"/>
    <w:rsid w:val="00FC52AE"/>
    <w:rsid w:val="00FC67F2"/>
    <w:rsid w:val="00FE2522"/>
    <w:rsid w:val="00FF0C33"/>
    <w:rsid w:val="00FF512B"/>
    <w:rsid w:val="00FF559D"/>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D5257F"/>
  <w15:docId w15:val="{2A04E680-19C1-4EF7-AFF0-02B005499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2459"/>
    <w:pPr>
      <w:spacing w:line="256" w:lineRule="auto"/>
    </w:pPr>
  </w:style>
  <w:style w:type="paragraph" w:styleId="Ttulo1">
    <w:name w:val="heading 1"/>
    <w:basedOn w:val="Normal"/>
    <w:next w:val="Normal"/>
    <w:link w:val="Ttulo1Car"/>
    <w:uiPriority w:val="9"/>
    <w:qFormat/>
    <w:rsid w:val="00CC2459"/>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CC2459"/>
    <w:pPr>
      <w:keepNext/>
      <w:keepLines/>
      <w:spacing w:before="40" w:after="0" w:line="259" w:lineRule="auto"/>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CC2459"/>
    <w:pPr>
      <w:keepNext/>
      <w:keepLines/>
      <w:spacing w:before="40" w:after="0" w:line="259" w:lineRule="auto"/>
      <w:outlineLvl w:val="2"/>
    </w:pPr>
    <w:rPr>
      <w:rFonts w:asciiTheme="majorHAnsi" w:eastAsiaTheme="majorEastAsia" w:hAnsiTheme="majorHAnsi" w:cstheme="majorBidi"/>
      <w:color w:val="1F3763" w:themeColor="accent1" w:themeShade="7F"/>
      <w:sz w:val="24"/>
      <w:szCs w:val="24"/>
    </w:rPr>
  </w:style>
  <w:style w:type="paragraph" w:styleId="Ttulo5">
    <w:name w:val="heading 5"/>
    <w:basedOn w:val="Normal"/>
    <w:link w:val="Ttulo5Car"/>
    <w:uiPriority w:val="9"/>
    <w:qFormat/>
    <w:rsid w:val="00CC2459"/>
    <w:pPr>
      <w:spacing w:before="100" w:beforeAutospacing="1" w:after="100" w:afterAutospacing="1" w:line="240" w:lineRule="auto"/>
      <w:outlineLvl w:val="4"/>
    </w:pPr>
    <w:rPr>
      <w:rFonts w:ascii="Times New Roman" w:eastAsia="Times New Roman" w:hAnsi="Times New Roman" w:cs="Times New Roman"/>
      <w:b/>
      <w:bCs/>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C245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C2459"/>
    <w:rPr>
      <w:rFonts w:ascii="Segoe UI" w:hAnsi="Segoe UI" w:cs="Segoe UI"/>
      <w:sz w:val="18"/>
      <w:szCs w:val="18"/>
    </w:rPr>
  </w:style>
  <w:style w:type="character" w:customStyle="1" w:styleId="Ttulo1Car">
    <w:name w:val="Título 1 Car"/>
    <w:basedOn w:val="Fuentedeprrafopredeter"/>
    <w:link w:val="Ttulo1"/>
    <w:uiPriority w:val="9"/>
    <w:rsid w:val="00CC2459"/>
    <w:rPr>
      <w:rFonts w:asciiTheme="majorHAnsi" w:eastAsiaTheme="majorEastAsia" w:hAnsiTheme="majorHAnsi" w:cstheme="majorBidi"/>
      <w:color w:val="2F5496" w:themeColor="accent1" w:themeShade="BF"/>
      <w:sz w:val="32"/>
      <w:szCs w:val="32"/>
    </w:rPr>
  </w:style>
  <w:style w:type="character" w:customStyle="1" w:styleId="Ttulo2Car">
    <w:name w:val="Título 2 Car"/>
    <w:basedOn w:val="Fuentedeprrafopredeter"/>
    <w:link w:val="Ttulo2"/>
    <w:uiPriority w:val="9"/>
    <w:rsid w:val="00CC2459"/>
    <w:rPr>
      <w:rFonts w:asciiTheme="majorHAnsi" w:eastAsiaTheme="majorEastAsia" w:hAnsiTheme="majorHAnsi" w:cstheme="majorBidi"/>
      <w:color w:val="2F5496" w:themeColor="accent1" w:themeShade="BF"/>
      <w:sz w:val="26"/>
      <w:szCs w:val="26"/>
    </w:rPr>
  </w:style>
  <w:style w:type="character" w:customStyle="1" w:styleId="Ttulo3Car">
    <w:name w:val="Título 3 Car"/>
    <w:basedOn w:val="Fuentedeprrafopredeter"/>
    <w:link w:val="Ttulo3"/>
    <w:uiPriority w:val="9"/>
    <w:rsid w:val="00CC2459"/>
    <w:rPr>
      <w:rFonts w:asciiTheme="majorHAnsi" w:eastAsiaTheme="majorEastAsia" w:hAnsiTheme="majorHAnsi" w:cstheme="majorBidi"/>
      <w:color w:val="1F3763" w:themeColor="accent1" w:themeShade="7F"/>
      <w:sz w:val="24"/>
      <w:szCs w:val="24"/>
    </w:rPr>
  </w:style>
  <w:style w:type="character" w:customStyle="1" w:styleId="Ttulo5Car">
    <w:name w:val="Título 5 Car"/>
    <w:basedOn w:val="Fuentedeprrafopredeter"/>
    <w:link w:val="Ttulo5"/>
    <w:uiPriority w:val="9"/>
    <w:rsid w:val="00CC2459"/>
    <w:rPr>
      <w:rFonts w:ascii="Times New Roman" w:eastAsia="Times New Roman" w:hAnsi="Times New Roman" w:cs="Times New Roman"/>
      <w:b/>
      <w:bCs/>
      <w:sz w:val="20"/>
      <w:szCs w:val="20"/>
      <w:lang w:eastAsia="es-ES"/>
    </w:rPr>
  </w:style>
  <w:style w:type="paragraph" w:styleId="NormalWeb">
    <w:name w:val="Normal (Web)"/>
    <w:basedOn w:val="Normal"/>
    <w:uiPriority w:val="99"/>
    <w:unhideWhenUsed/>
    <w:rsid w:val="00CC2459"/>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nfasis">
    <w:name w:val="Emphasis"/>
    <w:basedOn w:val="Fuentedeprrafopredeter"/>
    <w:uiPriority w:val="20"/>
    <w:qFormat/>
    <w:rsid w:val="00CC2459"/>
    <w:rPr>
      <w:i/>
      <w:iCs/>
    </w:rPr>
  </w:style>
  <w:style w:type="table" w:styleId="Tablaconcuadrcula">
    <w:name w:val="Table Grid"/>
    <w:basedOn w:val="Tablanormal"/>
    <w:uiPriority w:val="39"/>
    <w:rsid w:val="00CC24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CC2459"/>
    <w:rPr>
      <w:sz w:val="16"/>
      <w:szCs w:val="16"/>
    </w:rPr>
  </w:style>
  <w:style w:type="paragraph" w:styleId="Textocomentario">
    <w:name w:val="annotation text"/>
    <w:basedOn w:val="Normal"/>
    <w:link w:val="TextocomentarioCar"/>
    <w:uiPriority w:val="99"/>
    <w:unhideWhenUsed/>
    <w:rsid w:val="00CC2459"/>
    <w:pPr>
      <w:spacing w:line="240" w:lineRule="auto"/>
    </w:pPr>
    <w:rPr>
      <w:sz w:val="20"/>
      <w:szCs w:val="20"/>
    </w:rPr>
  </w:style>
  <w:style w:type="character" w:customStyle="1" w:styleId="TextocomentarioCar">
    <w:name w:val="Texto comentario Car"/>
    <w:basedOn w:val="Fuentedeprrafopredeter"/>
    <w:link w:val="Textocomentario"/>
    <w:uiPriority w:val="99"/>
    <w:rsid w:val="00CC2459"/>
    <w:rPr>
      <w:sz w:val="20"/>
      <w:szCs w:val="20"/>
    </w:rPr>
  </w:style>
  <w:style w:type="character" w:customStyle="1" w:styleId="AsuntodelcomentarioCar">
    <w:name w:val="Asunto del comentario Car"/>
    <w:basedOn w:val="TextocomentarioCar"/>
    <w:link w:val="Asuntodelcomentario"/>
    <w:uiPriority w:val="99"/>
    <w:semiHidden/>
    <w:rsid w:val="00CC2459"/>
    <w:rPr>
      <w:b/>
      <w:bCs/>
      <w:sz w:val="20"/>
      <w:szCs w:val="20"/>
    </w:rPr>
  </w:style>
  <w:style w:type="paragraph" w:styleId="Asuntodelcomentario">
    <w:name w:val="annotation subject"/>
    <w:basedOn w:val="Textocomentario"/>
    <w:next w:val="Textocomentario"/>
    <w:link w:val="AsuntodelcomentarioCar"/>
    <w:uiPriority w:val="99"/>
    <w:semiHidden/>
    <w:unhideWhenUsed/>
    <w:rsid w:val="00CC2459"/>
    <w:rPr>
      <w:b/>
      <w:bCs/>
    </w:rPr>
  </w:style>
  <w:style w:type="character" w:customStyle="1" w:styleId="AsuntodelcomentarioCar1">
    <w:name w:val="Asunto del comentario Car1"/>
    <w:basedOn w:val="TextocomentarioCar"/>
    <w:uiPriority w:val="99"/>
    <w:semiHidden/>
    <w:rsid w:val="00CC2459"/>
    <w:rPr>
      <w:b/>
      <w:bCs/>
      <w:sz w:val="20"/>
      <w:szCs w:val="20"/>
    </w:rPr>
  </w:style>
  <w:style w:type="paragraph" w:styleId="Encabezado">
    <w:name w:val="header"/>
    <w:basedOn w:val="Normal"/>
    <w:link w:val="EncabezadoCar"/>
    <w:uiPriority w:val="99"/>
    <w:unhideWhenUsed/>
    <w:rsid w:val="00CC245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C2459"/>
  </w:style>
  <w:style w:type="paragraph" w:styleId="Piedepgina">
    <w:name w:val="footer"/>
    <w:basedOn w:val="Normal"/>
    <w:link w:val="PiedepginaCar"/>
    <w:uiPriority w:val="99"/>
    <w:unhideWhenUsed/>
    <w:rsid w:val="00CC245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C2459"/>
  </w:style>
  <w:style w:type="paragraph" w:styleId="Prrafodelista">
    <w:name w:val="List Paragraph"/>
    <w:basedOn w:val="Normal"/>
    <w:uiPriority w:val="34"/>
    <w:qFormat/>
    <w:rsid w:val="00CC2459"/>
    <w:pPr>
      <w:spacing w:line="259" w:lineRule="auto"/>
      <w:ind w:left="720"/>
      <w:contextualSpacing/>
    </w:pPr>
  </w:style>
  <w:style w:type="paragraph" w:customStyle="1" w:styleId="Default">
    <w:name w:val="Default"/>
    <w:rsid w:val="00CC2459"/>
    <w:pPr>
      <w:autoSpaceDE w:val="0"/>
      <w:autoSpaceDN w:val="0"/>
      <w:adjustRightInd w:val="0"/>
      <w:spacing w:after="0" w:line="240" w:lineRule="auto"/>
    </w:pPr>
    <w:rPr>
      <w:rFonts w:ascii="Calibri" w:hAnsi="Calibri" w:cs="Calibri"/>
      <w:color w:val="000000"/>
      <w:sz w:val="24"/>
      <w:szCs w:val="24"/>
    </w:rPr>
  </w:style>
  <w:style w:type="character" w:customStyle="1" w:styleId="A5">
    <w:name w:val="A5"/>
    <w:uiPriority w:val="99"/>
    <w:rsid w:val="00CC2459"/>
    <w:rPr>
      <w:rFonts w:cs="PF Square Sans Pro"/>
      <w:i/>
      <w:iCs/>
      <w:color w:val="000000"/>
      <w:sz w:val="22"/>
      <w:szCs w:val="22"/>
    </w:rPr>
  </w:style>
  <w:style w:type="character" w:styleId="Hipervnculo">
    <w:name w:val="Hyperlink"/>
    <w:basedOn w:val="Fuentedeprrafopredeter"/>
    <w:uiPriority w:val="99"/>
    <w:unhideWhenUsed/>
    <w:rsid w:val="00CC2459"/>
    <w:rPr>
      <w:color w:val="0563C1" w:themeColor="hyperlink"/>
      <w:u w:val="single"/>
    </w:rPr>
  </w:style>
  <w:style w:type="paragraph" w:styleId="Descripcin">
    <w:name w:val="caption"/>
    <w:basedOn w:val="Normal"/>
    <w:next w:val="Normal"/>
    <w:uiPriority w:val="35"/>
    <w:unhideWhenUsed/>
    <w:qFormat/>
    <w:rsid w:val="00CC2459"/>
    <w:pPr>
      <w:spacing w:after="200" w:line="240" w:lineRule="auto"/>
    </w:pPr>
    <w:rPr>
      <w:i/>
      <w:iCs/>
      <w:color w:val="44546A" w:themeColor="text2"/>
      <w:sz w:val="18"/>
      <w:szCs w:val="18"/>
    </w:rPr>
  </w:style>
  <w:style w:type="character" w:customStyle="1" w:styleId="st">
    <w:name w:val="st"/>
    <w:basedOn w:val="Fuentedeprrafopredeter"/>
    <w:rsid w:val="00CC2459"/>
  </w:style>
  <w:style w:type="paragraph" w:styleId="Textoindependiente">
    <w:name w:val="Body Text"/>
    <w:basedOn w:val="Normal"/>
    <w:link w:val="TextoindependienteCar"/>
    <w:uiPriority w:val="99"/>
    <w:unhideWhenUsed/>
    <w:rsid w:val="00CC2459"/>
    <w:pPr>
      <w:spacing w:after="120" w:line="259" w:lineRule="auto"/>
    </w:pPr>
  </w:style>
  <w:style w:type="character" w:customStyle="1" w:styleId="TextoindependienteCar">
    <w:name w:val="Texto independiente Car"/>
    <w:basedOn w:val="Fuentedeprrafopredeter"/>
    <w:link w:val="Textoindependiente"/>
    <w:uiPriority w:val="99"/>
    <w:rsid w:val="00CC2459"/>
  </w:style>
  <w:style w:type="paragraph" w:styleId="Lista">
    <w:name w:val="List"/>
    <w:basedOn w:val="Normal"/>
    <w:uiPriority w:val="99"/>
    <w:unhideWhenUsed/>
    <w:rsid w:val="00CC2459"/>
    <w:pPr>
      <w:spacing w:line="259" w:lineRule="auto"/>
      <w:ind w:left="283" w:hanging="283"/>
      <w:contextualSpacing/>
    </w:pPr>
  </w:style>
  <w:style w:type="character" w:styleId="Nmerodepgina">
    <w:name w:val="page number"/>
    <w:basedOn w:val="Fuentedeprrafopredeter"/>
    <w:uiPriority w:val="99"/>
    <w:semiHidden/>
    <w:unhideWhenUsed/>
    <w:rsid w:val="00CC2459"/>
  </w:style>
  <w:style w:type="paragraph" w:styleId="Revisin">
    <w:name w:val="Revision"/>
    <w:hidden/>
    <w:uiPriority w:val="99"/>
    <w:semiHidden/>
    <w:rsid w:val="00CC2459"/>
    <w:pPr>
      <w:spacing w:after="0" w:line="240" w:lineRule="auto"/>
    </w:pPr>
  </w:style>
  <w:style w:type="paragraph" w:styleId="Textonotapie">
    <w:name w:val="footnote text"/>
    <w:basedOn w:val="Normal"/>
    <w:link w:val="TextonotapieCar"/>
    <w:uiPriority w:val="99"/>
    <w:semiHidden/>
    <w:unhideWhenUsed/>
    <w:rsid w:val="00CC2459"/>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C2459"/>
    <w:rPr>
      <w:sz w:val="20"/>
      <w:szCs w:val="20"/>
    </w:rPr>
  </w:style>
  <w:style w:type="character" w:styleId="Refdenotaalpie">
    <w:name w:val="footnote reference"/>
    <w:basedOn w:val="Fuentedeprrafopredeter"/>
    <w:uiPriority w:val="99"/>
    <w:semiHidden/>
    <w:unhideWhenUsed/>
    <w:rsid w:val="00CC2459"/>
    <w:rPr>
      <w:vertAlign w:val="superscript"/>
    </w:rPr>
  </w:style>
  <w:style w:type="paragraph" w:customStyle="1" w:styleId="xmsonormal">
    <w:name w:val="x_msonormal"/>
    <w:basedOn w:val="Normal"/>
    <w:rsid w:val="00CC2459"/>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Mencinsinresolver1">
    <w:name w:val="Mención sin resolver1"/>
    <w:basedOn w:val="Fuentedeprrafopredeter"/>
    <w:uiPriority w:val="99"/>
    <w:semiHidden/>
    <w:unhideWhenUsed/>
    <w:rsid w:val="00CC2459"/>
    <w:rPr>
      <w:color w:val="605E5C"/>
      <w:shd w:val="clear" w:color="auto" w:fill="E1DFDD"/>
    </w:rPr>
  </w:style>
  <w:style w:type="character" w:customStyle="1" w:styleId="linktext">
    <w:name w:val="link__text"/>
    <w:basedOn w:val="Fuentedeprrafopredeter"/>
    <w:rsid w:val="00CC2459"/>
  </w:style>
  <w:style w:type="character" w:customStyle="1" w:styleId="text-meta">
    <w:name w:val="text-meta"/>
    <w:basedOn w:val="Fuentedeprrafopredeter"/>
    <w:rsid w:val="00CC2459"/>
  </w:style>
  <w:style w:type="table" w:customStyle="1" w:styleId="Tablanormal21">
    <w:name w:val="Tabla normal 21"/>
    <w:basedOn w:val="Tablanormal"/>
    <w:uiPriority w:val="99"/>
    <w:rsid w:val="00CC245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Mencinsinresolver2">
    <w:name w:val="Mención sin resolver2"/>
    <w:basedOn w:val="Fuentedeprrafopredeter"/>
    <w:uiPriority w:val="99"/>
    <w:semiHidden/>
    <w:unhideWhenUsed/>
    <w:rsid w:val="00CC2459"/>
    <w:rPr>
      <w:color w:val="605E5C"/>
      <w:shd w:val="clear" w:color="auto" w:fill="E1DFDD"/>
    </w:rPr>
  </w:style>
  <w:style w:type="character" w:customStyle="1" w:styleId="docsum-authors">
    <w:name w:val="docsum-authors"/>
    <w:basedOn w:val="Fuentedeprrafopredeter"/>
    <w:rsid w:val="00CC2459"/>
  </w:style>
  <w:style w:type="character" w:customStyle="1" w:styleId="docsum-journal-citation">
    <w:name w:val="docsum-journal-citation"/>
    <w:basedOn w:val="Fuentedeprrafopredeter"/>
    <w:rsid w:val="00CC2459"/>
  </w:style>
  <w:style w:type="character" w:styleId="Hipervnculovisitado">
    <w:name w:val="FollowedHyperlink"/>
    <w:basedOn w:val="Fuentedeprrafopredeter"/>
    <w:uiPriority w:val="99"/>
    <w:semiHidden/>
    <w:unhideWhenUsed/>
    <w:rsid w:val="00CC2459"/>
    <w:rPr>
      <w:color w:val="954F72" w:themeColor="followedHyperlink"/>
      <w:u w:val="single"/>
    </w:rPr>
  </w:style>
  <w:style w:type="character" w:customStyle="1" w:styleId="a">
    <w:name w:val="_"/>
    <w:basedOn w:val="Fuentedeprrafopredeter"/>
    <w:rsid w:val="00CC2459"/>
  </w:style>
  <w:style w:type="character" w:customStyle="1" w:styleId="ff2">
    <w:name w:val="ff2"/>
    <w:basedOn w:val="Fuentedeprrafopredeter"/>
    <w:rsid w:val="00CC2459"/>
  </w:style>
  <w:style w:type="character" w:customStyle="1" w:styleId="period">
    <w:name w:val="period"/>
    <w:basedOn w:val="Fuentedeprrafopredeter"/>
    <w:rsid w:val="00CC2459"/>
  </w:style>
  <w:style w:type="character" w:customStyle="1" w:styleId="cit">
    <w:name w:val="cit"/>
    <w:basedOn w:val="Fuentedeprrafopredeter"/>
    <w:rsid w:val="00CC2459"/>
  </w:style>
  <w:style w:type="character" w:customStyle="1" w:styleId="Mencinsinresolver3">
    <w:name w:val="Mención sin resolver3"/>
    <w:basedOn w:val="Fuentedeprrafopredeter"/>
    <w:uiPriority w:val="99"/>
    <w:semiHidden/>
    <w:unhideWhenUsed/>
    <w:rsid w:val="00CC2459"/>
    <w:rPr>
      <w:color w:val="605E5C"/>
      <w:shd w:val="clear" w:color="auto" w:fill="E1DFDD"/>
    </w:rPr>
  </w:style>
  <w:style w:type="character" w:customStyle="1" w:styleId="markedcontent">
    <w:name w:val="markedcontent"/>
    <w:basedOn w:val="Fuentedeprrafopredeter"/>
    <w:rsid w:val="00CC2459"/>
  </w:style>
  <w:style w:type="character" w:styleId="Nmerodelnea">
    <w:name w:val="line number"/>
    <w:basedOn w:val="Fuentedeprrafopredeter"/>
    <w:uiPriority w:val="99"/>
    <w:semiHidden/>
    <w:unhideWhenUsed/>
    <w:rsid w:val="00784E9A"/>
  </w:style>
  <w:style w:type="character" w:styleId="Textoennegrita">
    <w:name w:val="Strong"/>
    <w:basedOn w:val="Fuentedeprrafopredeter"/>
    <w:uiPriority w:val="22"/>
    <w:qFormat/>
    <w:rsid w:val="00901F7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1317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lvia.espin@um.es"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copus.com/redirect.uri?url=http://www.orcid.org/0000-0003-2808-4560&amp;authorId=7004201869&amp;origin=AuthorProfile&amp;orcId=0000-0003-2808-4560&amp;category=orcidLin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copus.com/redirect.uri?url=http://www.orcid.org/0000-0001-6544-6415&amp;authorId=56497948500&amp;origin=AuthorProfile&amp;orcId=0000-0001-6544-6415&amp;category=orcidLin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rcid.org/0000-0001-8735-8782" TargetMode="External"/><Relationship Id="rId4" Type="http://schemas.openxmlformats.org/officeDocument/2006/relationships/settings" Target="settings.xml"/><Relationship Id="rId9" Type="http://schemas.openxmlformats.org/officeDocument/2006/relationships/hyperlink" Target="https://orcid.org/0000-0002-3612-5353"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Referencia numérica" Version="1987"/>
</file>

<file path=customXml/itemProps1.xml><?xml version="1.0" encoding="utf-8"?>
<ds:datastoreItem xmlns:ds="http://schemas.openxmlformats.org/officeDocument/2006/customXml" ds:itemID="{B7C13229-290D-8041-A231-379B06D34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32</Pages>
  <Words>40109</Words>
  <Characters>228626</Characters>
  <Application>Microsoft Office Word</Application>
  <DocSecurity>0</DocSecurity>
  <Lines>1905</Lines>
  <Paragraphs>536</Paragraphs>
  <ScaleCrop>false</ScaleCrop>
  <HeadingPairs>
    <vt:vector size="4" baseType="variant">
      <vt:variant>
        <vt:lpstr>Título</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268199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Irene Valverde</dc:creator>
  <cp:keywords/>
  <dc:description/>
  <cp:lastModifiedBy>Irene Valverde</cp:lastModifiedBy>
  <cp:revision>63</cp:revision>
  <dcterms:created xsi:type="dcterms:W3CDTF">2021-10-22T08:30:00Z</dcterms:created>
  <dcterms:modified xsi:type="dcterms:W3CDTF">2021-12-10T21:41:00Z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7th edition</vt:lpwstr>
  </property>
  <property fmtid="{D5CDD505-2E9C-101B-9397-08002B2CF9AE}" pid="4" name="Mendeley Recent Style Id 1_1">
    <vt:lpwstr>http://www.zotero.org/styles/harvard-cite-them-right</vt:lpwstr>
  </property>
  <property fmtid="{D5CDD505-2E9C-101B-9397-08002B2CF9AE}" pid="5" name="Mendeley Recent Style Name 1_1">
    <vt:lpwstr>Cite Them Right 10th edition - Harvard</vt:lpwstr>
  </property>
  <property fmtid="{D5CDD505-2E9C-101B-9397-08002B2CF9AE}" pid="6" name="Mendeley Recent Style Id 2_1">
    <vt:lpwstr>http://www.zotero.org/styles/council-of-science-editors-author-date</vt:lpwstr>
  </property>
  <property fmtid="{D5CDD505-2E9C-101B-9397-08002B2CF9AE}" pid="7" name="Mendeley Recent Style Name 2_1">
    <vt:lpwstr>Council of Science Editors, Name-Year (author-date)</vt:lpwstr>
  </property>
  <property fmtid="{D5CDD505-2E9C-101B-9397-08002B2CF9AE}" pid="8" name="Mendeley Recent Style Id 3_1">
    <vt:lpwstr>http://www.zotero.org/styles/ecotoxicology</vt:lpwstr>
  </property>
  <property fmtid="{D5CDD505-2E9C-101B-9397-08002B2CF9AE}" pid="9" name="Mendeley Recent Style Name 3_1">
    <vt:lpwstr>Ecotoxicology</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https://csl.mendeley.com/styles/478810261/vancouver</vt:lpwstr>
  </property>
  <property fmtid="{D5CDD505-2E9C-101B-9397-08002B2CF9AE}" pid="19" name="Mendeley Recent Style Name 8_1">
    <vt:lpwstr>Vancouver - Irene Valverde</vt:lpwstr>
  </property>
  <property fmtid="{D5CDD505-2E9C-101B-9397-08002B2CF9AE}" pid="20" name="Mendeley Recent Style Id 9_1">
    <vt:lpwstr>http://csl.mendeley.com/styles/478810261/vancouver</vt:lpwstr>
  </property>
  <property fmtid="{D5CDD505-2E9C-101B-9397-08002B2CF9AE}" pid="21" name="Mendeley Recent Style Name 9_1">
    <vt:lpwstr>Vancouver - Irene Valverde</vt:lpwstr>
  </property>
  <property fmtid="{D5CDD505-2E9C-101B-9397-08002B2CF9AE}" pid="22" name="Mendeley Document_1">
    <vt:lpwstr>True</vt:lpwstr>
  </property>
  <property fmtid="{D5CDD505-2E9C-101B-9397-08002B2CF9AE}" pid="23" name="Mendeley Citation Style_1">
    <vt:lpwstr>http://www.zotero.org/styles/council-of-science-editors-author-date</vt:lpwstr>
  </property>
  <property fmtid="{D5CDD505-2E9C-101B-9397-08002B2CF9AE}" pid="24" name="Mendeley Unique User Id_1">
    <vt:lpwstr>bed44741-f7a1-3e80-86c2-dd492c4f8520</vt:lpwstr>
  </property>
</Properties>
</file>