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9AE" w:rsidRPr="00D834A1" w:rsidRDefault="00FF6DDF" w:rsidP="00D834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D834A1" w:rsidRPr="00560814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1653B6" w:rsidRPr="00560814">
        <w:rPr>
          <w:rFonts w:ascii="Times New Roman" w:hAnsi="Times New Roman" w:cs="Times New Roman"/>
          <w:b/>
          <w:sz w:val="24"/>
          <w:szCs w:val="24"/>
        </w:rPr>
        <w:t>1.</w:t>
      </w:r>
      <w:r w:rsidR="009F5877">
        <w:rPr>
          <w:rFonts w:ascii="Times New Roman" w:hAnsi="Times New Roman" w:cs="Times New Roman"/>
          <w:sz w:val="24"/>
          <w:szCs w:val="24"/>
        </w:rPr>
        <w:t xml:space="preserve"> Model stacking weights</w:t>
      </w:r>
      <w:r w:rsidR="00D834A1" w:rsidRPr="00D834A1">
        <w:rPr>
          <w:rFonts w:ascii="Times New Roman" w:hAnsi="Times New Roman" w:cs="Times New Roman"/>
          <w:sz w:val="24"/>
          <w:szCs w:val="24"/>
        </w:rPr>
        <w:t xml:space="preserve"> for models estimating the probability of sighting location (</w:t>
      </w:r>
      <w:r w:rsidR="00D834A1" w:rsidRPr="00D834A1">
        <w:rPr>
          <w:rFonts w:ascii="Times New Roman" w:hAnsi="Times New Roman" w:cs="Times New Roman"/>
          <w:i/>
          <w:sz w:val="24"/>
          <w:szCs w:val="24"/>
        </w:rPr>
        <w:t>L</w:t>
      </w:r>
      <w:r w:rsidR="00D834A1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i</w:t>
      </w:r>
      <w:r w:rsidR="00D834A1" w:rsidRPr="00D834A1">
        <w:rPr>
          <w:rFonts w:ascii="Times New Roman" w:hAnsi="Times New Roman" w:cs="Times New Roman"/>
          <w:sz w:val="24"/>
          <w:szCs w:val="24"/>
        </w:rPr>
        <w:t xml:space="preserve">, where </w:t>
      </w:r>
      <w:proofErr w:type="spellStart"/>
      <w:r w:rsidR="00D834A1" w:rsidRPr="00D834A1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D834A1" w:rsidRPr="00D834A1">
        <w:rPr>
          <w:rFonts w:ascii="Times New Roman" w:hAnsi="Times New Roman" w:cs="Times New Roman"/>
          <w:sz w:val="24"/>
          <w:szCs w:val="24"/>
        </w:rPr>
        <w:t xml:space="preserve"> = nearshore only (</w:t>
      </w:r>
      <w:r w:rsidR="00D834A1" w:rsidRPr="00D834A1">
        <w:rPr>
          <w:rFonts w:ascii="Times New Roman" w:hAnsi="Times New Roman" w:cs="Times New Roman"/>
          <w:i/>
          <w:sz w:val="24"/>
          <w:szCs w:val="24"/>
        </w:rPr>
        <w:t>N</w:t>
      </w:r>
      <w:r w:rsidR="00D834A1" w:rsidRPr="00D834A1">
        <w:rPr>
          <w:rFonts w:ascii="Times New Roman" w:hAnsi="Times New Roman" w:cs="Times New Roman"/>
          <w:sz w:val="24"/>
          <w:szCs w:val="24"/>
        </w:rPr>
        <w:t>), both nearshore and offshore (</w:t>
      </w:r>
      <w:r w:rsidR="00D834A1" w:rsidRPr="00D834A1">
        <w:rPr>
          <w:rFonts w:ascii="Times New Roman" w:hAnsi="Times New Roman" w:cs="Times New Roman"/>
          <w:i/>
          <w:sz w:val="24"/>
          <w:szCs w:val="24"/>
        </w:rPr>
        <w:t>B</w:t>
      </w:r>
      <w:r w:rsidR="00D834A1" w:rsidRPr="00D834A1">
        <w:rPr>
          <w:rFonts w:ascii="Times New Roman" w:hAnsi="Times New Roman" w:cs="Times New Roman"/>
          <w:sz w:val="24"/>
          <w:szCs w:val="24"/>
        </w:rPr>
        <w:t>), or offshore only (</w:t>
      </w:r>
      <w:r w:rsidR="00D834A1" w:rsidRPr="00D834A1">
        <w:rPr>
          <w:rFonts w:ascii="Times New Roman" w:hAnsi="Times New Roman" w:cs="Times New Roman"/>
          <w:i/>
          <w:sz w:val="24"/>
          <w:szCs w:val="24"/>
        </w:rPr>
        <w:t>O</w:t>
      </w:r>
      <w:r w:rsidR="00D834A1" w:rsidRPr="00D834A1">
        <w:rPr>
          <w:rFonts w:ascii="Times New Roman" w:hAnsi="Times New Roman" w:cs="Times New Roman"/>
          <w:sz w:val="24"/>
          <w:szCs w:val="24"/>
        </w:rPr>
        <w:t>)) for different groups as a function of eight explanatory variables (</w:t>
      </w:r>
      <w:r w:rsidR="00D834A1" w:rsidRPr="00D834A1">
        <w:rPr>
          <w:rFonts w:ascii="Times New Roman" w:hAnsi="Times New Roman" w:cs="Times New Roman"/>
          <w:i/>
          <w:sz w:val="24"/>
          <w:szCs w:val="24"/>
        </w:rPr>
        <w:t>x</w:t>
      </w:r>
      <w:r w:rsidR="00D834A1" w:rsidRPr="00D834A1">
        <w:rPr>
          <w:rFonts w:ascii="Times New Roman" w:hAnsi="Times New Roman" w:cs="Times New Roman"/>
          <w:sz w:val="24"/>
          <w:szCs w:val="24"/>
        </w:rPr>
        <w:t>): nearshore and offshore prey energy (</w:t>
      </w:r>
      <w:proofErr w:type="spellStart"/>
      <w:r w:rsidR="00D834A1" w:rsidRPr="00D834A1">
        <w:rPr>
          <w:rFonts w:ascii="Times New Roman" w:hAnsi="Times New Roman" w:cs="Times New Roman"/>
          <w:i/>
          <w:sz w:val="24"/>
          <w:szCs w:val="24"/>
        </w:rPr>
        <w:t>E</w:t>
      </w:r>
      <w:r w:rsidR="00D834A1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proofErr w:type="spellEnd"/>
      <w:r w:rsidR="00D834A1" w:rsidRPr="00D834A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D834A1" w:rsidRPr="00D834A1">
        <w:rPr>
          <w:rFonts w:ascii="Times New Roman" w:hAnsi="Times New Roman" w:cs="Times New Roman"/>
          <w:i/>
          <w:sz w:val="24"/>
          <w:szCs w:val="24"/>
        </w:rPr>
        <w:t>E</w:t>
      </w:r>
      <w:r w:rsidR="00D834A1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proofErr w:type="spellEnd"/>
      <w:r w:rsidR="00D834A1" w:rsidRPr="00D834A1">
        <w:rPr>
          <w:rFonts w:ascii="Times New Roman" w:hAnsi="Times New Roman" w:cs="Times New Roman"/>
          <w:sz w:val="24"/>
          <w:szCs w:val="24"/>
        </w:rPr>
        <w:t>), proportion amphipod energy (</w:t>
      </w:r>
      <w:r w:rsidR="00D834A1" w:rsidRPr="00D834A1">
        <w:rPr>
          <w:rFonts w:ascii="Times New Roman" w:hAnsi="Times New Roman" w:cs="Times New Roman"/>
          <w:i/>
          <w:sz w:val="24"/>
          <w:szCs w:val="24"/>
        </w:rPr>
        <w:t>A</w:t>
      </w:r>
      <w:r w:rsidR="00D834A1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D834A1" w:rsidRPr="00D834A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D834A1" w:rsidRPr="00D834A1">
        <w:rPr>
          <w:rFonts w:ascii="Times New Roman" w:hAnsi="Times New Roman" w:cs="Times New Roman"/>
          <w:i/>
          <w:sz w:val="24"/>
          <w:szCs w:val="24"/>
        </w:rPr>
        <w:t>A</w:t>
      </w:r>
      <w:r w:rsidR="00D834A1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proofErr w:type="spellEnd"/>
      <w:r w:rsidR="00D834A1" w:rsidRPr="00D834A1">
        <w:rPr>
          <w:rFonts w:ascii="Times New Roman" w:hAnsi="Times New Roman" w:cs="Times New Roman"/>
          <w:sz w:val="24"/>
          <w:szCs w:val="24"/>
        </w:rPr>
        <w:t>), prey biomass (</w:t>
      </w:r>
      <w:proofErr w:type="spellStart"/>
      <w:r w:rsidR="00D834A1" w:rsidRPr="00D834A1">
        <w:rPr>
          <w:rFonts w:ascii="Times New Roman" w:hAnsi="Times New Roman" w:cs="Times New Roman"/>
          <w:i/>
          <w:sz w:val="24"/>
          <w:szCs w:val="24"/>
        </w:rPr>
        <w:t>B</w:t>
      </w:r>
      <w:r w:rsidR="00D834A1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proofErr w:type="spellEnd"/>
      <w:r w:rsidR="00D834A1" w:rsidRPr="00D834A1">
        <w:rPr>
          <w:rFonts w:ascii="Times New Roman" w:hAnsi="Times New Roman" w:cs="Times New Roman"/>
          <w:sz w:val="24"/>
          <w:szCs w:val="24"/>
        </w:rPr>
        <w:t xml:space="preserve"> and </w:t>
      </w:r>
      <w:r w:rsidR="00D834A1" w:rsidRPr="00D834A1">
        <w:rPr>
          <w:rFonts w:ascii="Times New Roman" w:hAnsi="Times New Roman" w:cs="Times New Roman"/>
          <w:i/>
          <w:sz w:val="24"/>
          <w:szCs w:val="24"/>
        </w:rPr>
        <w:t>B</w:t>
      </w:r>
      <w:r w:rsidR="00D834A1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r w:rsidR="00D834A1" w:rsidRPr="00D834A1">
        <w:rPr>
          <w:rFonts w:ascii="Times New Roman" w:hAnsi="Times New Roman" w:cs="Times New Roman"/>
          <w:sz w:val="24"/>
          <w:szCs w:val="24"/>
        </w:rPr>
        <w:t xml:space="preserve">), annual relative effort (number of nearshore days/total effort days, </w:t>
      </w:r>
      <w:r w:rsidR="00D834A1" w:rsidRPr="00D834A1">
        <w:rPr>
          <w:rFonts w:ascii="Times New Roman" w:hAnsi="Times New Roman" w:cs="Times New Roman"/>
          <w:i/>
          <w:sz w:val="24"/>
          <w:szCs w:val="24"/>
        </w:rPr>
        <w:t>D</w:t>
      </w:r>
      <w:r w:rsidR="00D834A1" w:rsidRPr="00D834A1">
        <w:rPr>
          <w:rFonts w:ascii="Times New Roman" w:hAnsi="Times New Roman" w:cs="Times New Roman"/>
          <w:sz w:val="24"/>
          <w:szCs w:val="24"/>
        </w:rPr>
        <w:t>), and age (</w:t>
      </w:r>
      <w:r w:rsidR="00D834A1" w:rsidRPr="00D834A1">
        <w:rPr>
          <w:rFonts w:ascii="Times New Roman" w:hAnsi="Times New Roman" w:cs="Times New Roman"/>
          <w:i/>
          <w:sz w:val="24"/>
          <w:szCs w:val="24"/>
        </w:rPr>
        <w:t>a</w:t>
      </w:r>
      <w:r w:rsidR="00D834A1" w:rsidRPr="00D834A1">
        <w:rPr>
          <w:rFonts w:ascii="Times New Roman" w:hAnsi="Times New Roman" w:cs="Times New Roman"/>
          <w:sz w:val="24"/>
          <w:szCs w:val="24"/>
        </w:rPr>
        <w:t xml:space="preserve">) from the equation </w:t>
      </w:r>
      <m:oMath>
        <m:r>
          <w:rPr>
            <w:rFonts w:ascii="Cambria Math" w:hAnsi="Cambria Math" w:cs="Times New Roman"/>
            <w:sz w:val="24"/>
            <w:szCs w:val="24"/>
          </w:rPr>
          <m:t>logit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i≠O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1_i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="00D834A1" w:rsidRPr="00D834A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834A1">
        <w:rPr>
          <w:rFonts w:ascii="Times New Roman" w:eastAsiaTheme="minorEastAsia" w:hAnsi="Times New Roman" w:cs="Times New Roman"/>
          <w:sz w:val="24"/>
          <w:szCs w:val="24"/>
        </w:rPr>
        <w:t xml:space="preserve">. Bold numbers indicate models that were included in final </w:t>
      </w:r>
      <w:r w:rsidR="00EF7B17">
        <w:rPr>
          <w:rFonts w:ascii="Times New Roman" w:eastAsiaTheme="minorEastAsia" w:hAnsi="Times New Roman" w:cs="Times New Roman"/>
          <w:sz w:val="24"/>
          <w:szCs w:val="24"/>
        </w:rPr>
        <w:t>model averaging.</w:t>
      </w:r>
    </w:p>
    <w:p w:rsidR="00D834A1" w:rsidRPr="00D834A1" w:rsidRDefault="00D834A1" w:rsidP="00D834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1645"/>
        <w:gridCol w:w="1646"/>
        <w:gridCol w:w="1646"/>
      </w:tblGrid>
      <w:tr w:rsidR="00D66B3F" w:rsidRPr="00D834A1" w:rsidTr="00443C72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834A1" w:rsidRPr="00D834A1" w:rsidRDefault="00D834A1" w:rsidP="00D66B3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x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:rsidR="00D834A1" w:rsidRPr="00D834A1" w:rsidRDefault="00D834A1" w:rsidP="00D66B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Pregnant females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vAlign w:val="center"/>
          </w:tcPr>
          <w:p w:rsidR="00D834A1" w:rsidRPr="00D834A1" w:rsidRDefault="00D834A1" w:rsidP="007671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Females </w:t>
            </w:r>
            <w:r w:rsidR="007671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cal</w:t>
            </w:r>
            <w:r w:rsidR="007671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ves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vAlign w:val="center"/>
          </w:tcPr>
          <w:p w:rsidR="00D834A1" w:rsidRPr="00D834A1" w:rsidRDefault="00D66B3F" w:rsidP="00D66B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 known age</w:t>
            </w:r>
          </w:p>
        </w:tc>
      </w:tr>
      <w:tr w:rsidR="00D66B3F" w:rsidRPr="00D834A1" w:rsidTr="00443C72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D834A1" w:rsidRPr="00D834A1" w:rsidRDefault="00D834A1" w:rsidP="002359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Null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vAlign w:val="bottom"/>
          </w:tcPr>
          <w:p w:rsidR="00D834A1" w:rsidRPr="00D834A1" w:rsidRDefault="00D834A1" w:rsidP="00443C72">
            <w:pPr>
              <w:ind w:left="1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vAlign w:val="bottom"/>
          </w:tcPr>
          <w:p w:rsidR="00D834A1" w:rsidRPr="00D834A1" w:rsidRDefault="00D834A1" w:rsidP="00443C72">
            <w:pPr>
              <w:ind w:left="1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0.294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vAlign w:val="bottom"/>
          </w:tcPr>
          <w:p w:rsidR="00D834A1" w:rsidRPr="00D834A1" w:rsidRDefault="00D834A1" w:rsidP="00443C72">
            <w:pPr>
              <w:ind w:left="19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0.118</w:t>
            </w:r>
          </w:p>
        </w:tc>
      </w:tr>
      <w:tr w:rsidR="00D66B3F" w:rsidRPr="00D834A1" w:rsidTr="00443C72">
        <w:trPr>
          <w:jc w:val="center"/>
        </w:trPr>
        <w:tc>
          <w:tcPr>
            <w:tcW w:w="0" w:type="auto"/>
            <w:vAlign w:val="bottom"/>
          </w:tcPr>
          <w:p w:rsidR="00D834A1" w:rsidRPr="00D834A1" w:rsidRDefault="00D834A1" w:rsidP="002359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834A1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Pr="00D834A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n</w:t>
            </w:r>
            <w:proofErr w:type="spellEnd"/>
          </w:p>
        </w:tc>
        <w:tc>
          <w:tcPr>
            <w:tcW w:w="1645" w:type="dxa"/>
            <w:vAlign w:val="bottom"/>
          </w:tcPr>
          <w:p w:rsidR="00D834A1" w:rsidRPr="00D834A1" w:rsidRDefault="00D834A1" w:rsidP="00443C72">
            <w:pPr>
              <w:ind w:left="15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0.405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9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0.196</w:t>
            </w:r>
          </w:p>
        </w:tc>
      </w:tr>
      <w:tr w:rsidR="00D66B3F" w:rsidRPr="00D834A1" w:rsidTr="00443C72">
        <w:trPr>
          <w:jc w:val="center"/>
        </w:trPr>
        <w:tc>
          <w:tcPr>
            <w:tcW w:w="0" w:type="auto"/>
            <w:vAlign w:val="bottom"/>
          </w:tcPr>
          <w:p w:rsidR="00D834A1" w:rsidRPr="00D834A1" w:rsidRDefault="00D834A1" w:rsidP="002359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834A1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Pr="00D834A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o</w:t>
            </w:r>
            <w:proofErr w:type="spellEnd"/>
          </w:p>
        </w:tc>
        <w:tc>
          <w:tcPr>
            <w:tcW w:w="1645" w:type="dxa"/>
            <w:vAlign w:val="bottom"/>
          </w:tcPr>
          <w:p w:rsidR="00D834A1" w:rsidRPr="00D834A1" w:rsidRDefault="00D834A1" w:rsidP="00443C72">
            <w:pPr>
              <w:ind w:left="1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9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0.307</w:t>
            </w:r>
          </w:p>
        </w:tc>
      </w:tr>
      <w:tr w:rsidR="00D66B3F" w:rsidRPr="00D834A1" w:rsidTr="00443C72">
        <w:trPr>
          <w:jc w:val="center"/>
        </w:trPr>
        <w:tc>
          <w:tcPr>
            <w:tcW w:w="0" w:type="auto"/>
            <w:vAlign w:val="bottom"/>
          </w:tcPr>
          <w:p w:rsidR="00D834A1" w:rsidRPr="00D834A1" w:rsidRDefault="00D834A1" w:rsidP="002359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D834A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n</w:t>
            </w:r>
          </w:p>
        </w:tc>
        <w:tc>
          <w:tcPr>
            <w:tcW w:w="1645" w:type="dxa"/>
            <w:vAlign w:val="bottom"/>
          </w:tcPr>
          <w:p w:rsidR="00D834A1" w:rsidRPr="00D834A1" w:rsidRDefault="00D834A1" w:rsidP="00443C72">
            <w:pPr>
              <w:ind w:left="15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0.595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0.704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9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66B3F" w:rsidRPr="00D834A1" w:rsidTr="00443C72">
        <w:trPr>
          <w:jc w:val="center"/>
        </w:trPr>
        <w:tc>
          <w:tcPr>
            <w:tcW w:w="0" w:type="auto"/>
            <w:vAlign w:val="bottom"/>
          </w:tcPr>
          <w:p w:rsidR="00D834A1" w:rsidRPr="00D834A1" w:rsidRDefault="00D834A1" w:rsidP="002359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834A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D834A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o</w:t>
            </w:r>
            <w:proofErr w:type="spellEnd"/>
          </w:p>
        </w:tc>
        <w:tc>
          <w:tcPr>
            <w:tcW w:w="1645" w:type="dxa"/>
            <w:vAlign w:val="bottom"/>
          </w:tcPr>
          <w:p w:rsidR="00D834A1" w:rsidRPr="00D834A1" w:rsidRDefault="00D834A1" w:rsidP="00443C72">
            <w:pPr>
              <w:ind w:left="1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9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66B3F" w:rsidRPr="00D834A1" w:rsidTr="00443C72">
        <w:trPr>
          <w:jc w:val="center"/>
        </w:trPr>
        <w:tc>
          <w:tcPr>
            <w:tcW w:w="0" w:type="auto"/>
            <w:vAlign w:val="bottom"/>
          </w:tcPr>
          <w:p w:rsidR="00D834A1" w:rsidRPr="00D834A1" w:rsidRDefault="00D834A1" w:rsidP="002359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834A1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D834A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n</w:t>
            </w:r>
            <w:proofErr w:type="spellEnd"/>
          </w:p>
        </w:tc>
        <w:tc>
          <w:tcPr>
            <w:tcW w:w="1645" w:type="dxa"/>
            <w:vAlign w:val="bottom"/>
          </w:tcPr>
          <w:p w:rsidR="00D834A1" w:rsidRPr="00D834A1" w:rsidRDefault="00D834A1" w:rsidP="00443C72">
            <w:pPr>
              <w:ind w:left="1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9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66B3F" w:rsidRPr="00D834A1" w:rsidTr="00443C72">
        <w:trPr>
          <w:jc w:val="center"/>
        </w:trPr>
        <w:tc>
          <w:tcPr>
            <w:tcW w:w="0" w:type="auto"/>
            <w:vAlign w:val="bottom"/>
          </w:tcPr>
          <w:p w:rsidR="00D834A1" w:rsidRPr="00D834A1" w:rsidRDefault="00D834A1" w:rsidP="002359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D834A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1645" w:type="dxa"/>
            <w:vAlign w:val="bottom"/>
          </w:tcPr>
          <w:p w:rsidR="00D834A1" w:rsidRPr="00D834A1" w:rsidRDefault="00D834A1" w:rsidP="00443C72">
            <w:pPr>
              <w:ind w:left="1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9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66B3F" w:rsidRPr="00D834A1" w:rsidTr="00443C72">
        <w:trPr>
          <w:jc w:val="center"/>
        </w:trPr>
        <w:tc>
          <w:tcPr>
            <w:tcW w:w="0" w:type="auto"/>
            <w:vAlign w:val="bottom"/>
          </w:tcPr>
          <w:p w:rsidR="00D834A1" w:rsidRPr="00D834A1" w:rsidRDefault="00D834A1" w:rsidP="002359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</w:p>
        </w:tc>
        <w:tc>
          <w:tcPr>
            <w:tcW w:w="1645" w:type="dxa"/>
            <w:vAlign w:val="bottom"/>
          </w:tcPr>
          <w:p w:rsidR="00D834A1" w:rsidRPr="00D834A1" w:rsidRDefault="00D834A1" w:rsidP="00443C72">
            <w:pPr>
              <w:ind w:left="1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6" w:type="dxa"/>
            <w:vAlign w:val="bottom"/>
          </w:tcPr>
          <w:p w:rsidR="00D834A1" w:rsidRPr="00D834A1" w:rsidRDefault="00D834A1" w:rsidP="00443C72">
            <w:pPr>
              <w:ind w:left="19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66B3F" w:rsidRPr="00D834A1" w:rsidTr="00443C72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D834A1" w:rsidRPr="00D834A1" w:rsidRDefault="00D834A1" w:rsidP="002359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vAlign w:val="bottom"/>
          </w:tcPr>
          <w:p w:rsidR="00D834A1" w:rsidRPr="00D834A1" w:rsidRDefault="00D834A1" w:rsidP="00443C72">
            <w:pPr>
              <w:ind w:left="1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vAlign w:val="bottom"/>
          </w:tcPr>
          <w:p w:rsidR="00D834A1" w:rsidRPr="00D834A1" w:rsidRDefault="00D834A1" w:rsidP="00443C72">
            <w:pPr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vAlign w:val="bottom"/>
          </w:tcPr>
          <w:p w:rsidR="00D834A1" w:rsidRPr="00D834A1" w:rsidRDefault="00D834A1" w:rsidP="00443C72">
            <w:pPr>
              <w:ind w:left="19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34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0.379</w:t>
            </w:r>
          </w:p>
        </w:tc>
      </w:tr>
    </w:tbl>
    <w:p w:rsidR="00D834A1" w:rsidRDefault="00D834A1">
      <w:pPr>
        <w:rPr>
          <w:rFonts w:ascii="Times New Roman" w:hAnsi="Times New Roman" w:cs="Times New Roman"/>
          <w:sz w:val="24"/>
          <w:szCs w:val="24"/>
        </w:rPr>
      </w:pPr>
    </w:p>
    <w:p w:rsidR="00D66B3F" w:rsidRDefault="00D66B3F">
      <w:pPr>
        <w:rPr>
          <w:rFonts w:ascii="Times New Roman" w:hAnsi="Times New Roman" w:cs="Times New Roman"/>
          <w:sz w:val="24"/>
          <w:szCs w:val="24"/>
        </w:rPr>
      </w:pPr>
    </w:p>
    <w:p w:rsidR="002F2B09" w:rsidRDefault="002F2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F2B09" w:rsidRPr="00560814" w:rsidRDefault="00FF6DDF" w:rsidP="0056081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560814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S2</w:t>
      </w:r>
      <w:r w:rsidR="00560814" w:rsidRPr="00560814">
        <w:rPr>
          <w:rFonts w:ascii="Times New Roman" w:hAnsi="Times New Roman" w:cs="Times New Roman"/>
          <w:b/>
          <w:sz w:val="24"/>
          <w:szCs w:val="24"/>
        </w:rPr>
        <w:t>.</w:t>
      </w:r>
      <w:r w:rsidR="009F5877">
        <w:rPr>
          <w:rFonts w:ascii="Times New Roman" w:hAnsi="Times New Roman" w:cs="Times New Roman"/>
          <w:sz w:val="24"/>
          <w:szCs w:val="24"/>
        </w:rPr>
        <w:t xml:space="preserve"> Posterior parameter distributions </w:t>
      </w:r>
      <w:r w:rsidR="009F5877" w:rsidRPr="00D834A1">
        <w:rPr>
          <w:rFonts w:ascii="Times New Roman" w:hAnsi="Times New Roman" w:cs="Times New Roman"/>
          <w:sz w:val="24"/>
          <w:szCs w:val="24"/>
        </w:rPr>
        <w:t>for models estimating the probability of sighting location (</w:t>
      </w:r>
      <w:r w:rsidR="009F5877" w:rsidRPr="00D834A1">
        <w:rPr>
          <w:rFonts w:ascii="Times New Roman" w:hAnsi="Times New Roman" w:cs="Times New Roman"/>
          <w:i/>
          <w:sz w:val="24"/>
          <w:szCs w:val="24"/>
        </w:rPr>
        <w:t>L</w:t>
      </w:r>
      <w:r w:rsidR="009F5877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i</w:t>
      </w:r>
      <w:r w:rsidR="009F5877" w:rsidRPr="00D834A1">
        <w:rPr>
          <w:rFonts w:ascii="Times New Roman" w:hAnsi="Times New Roman" w:cs="Times New Roman"/>
          <w:sz w:val="24"/>
          <w:szCs w:val="24"/>
        </w:rPr>
        <w:t xml:space="preserve">, where </w:t>
      </w:r>
      <w:proofErr w:type="spellStart"/>
      <w:r w:rsidR="009F5877" w:rsidRPr="00D834A1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9F5877" w:rsidRPr="00D834A1">
        <w:rPr>
          <w:rFonts w:ascii="Times New Roman" w:hAnsi="Times New Roman" w:cs="Times New Roman"/>
          <w:sz w:val="24"/>
          <w:szCs w:val="24"/>
        </w:rPr>
        <w:t xml:space="preserve"> = nearshore only (</w:t>
      </w:r>
      <w:r w:rsidR="009F5877" w:rsidRPr="00D834A1">
        <w:rPr>
          <w:rFonts w:ascii="Times New Roman" w:hAnsi="Times New Roman" w:cs="Times New Roman"/>
          <w:i/>
          <w:sz w:val="24"/>
          <w:szCs w:val="24"/>
        </w:rPr>
        <w:t>N</w:t>
      </w:r>
      <w:r w:rsidR="009F5877" w:rsidRPr="00D834A1">
        <w:rPr>
          <w:rFonts w:ascii="Times New Roman" w:hAnsi="Times New Roman" w:cs="Times New Roman"/>
          <w:sz w:val="24"/>
          <w:szCs w:val="24"/>
        </w:rPr>
        <w:t>), both nearshore and offshore (</w:t>
      </w:r>
      <w:r w:rsidR="009F5877" w:rsidRPr="00D834A1">
        <w:rPr>
          <w:rFonts w:ascii="Times New Roman" w:hAnsi="Times New Roman" w:cs="Times New Roman"/>
          <w:i/>
          <w:sz w:val="24"/>
          <w:szCs w:val="24"/>
        </w:rPr>
        <w:t>B</w:t>
      </w:r>
      <w:r w:rsidR="009F5877" w:rsidRPr="00D834A1">
        <w:rPr>
          <w:rFonts w:ascii="Times New Roman" w:hAnsi="Times New Roman" w:cs="Times New Roman"/>
          <w:sz w:val="24"/>
          <w:szCs w:val="24"/>
        </w:rPr>
        <w:t>), or offshore only (</w:t>
      </w:r>
      <w:r w:rsidR="009F5877" w:rsidRPr="00D834A1">
        <w:rPr>
          <w:rFonts w:ascii="Times New Roman" w:hAnsi="Times New Roman" w:cs="Times New Roman"/>
          <w:i/>
          <w:sz w:val="24"/>
          <w:szCs w:val="24"/>
        </w:rPr>
        <w:t>O</w:t>
      </w:r>
      <w:r w:rsidR="009F5877" w:rsidRPr="00D834A1">
        <w:rPr>
          <w:rFonts w:ascii="Times New Roman" w:hAnsi="Times New Roman" w:cs="Times New Roman"/>
          <w:sz w:val="24"/>
          <w:szCs w:val="24"/>
        </w:rPr>
        <w:t>)) for different groups as a function of eight explanatory variables (</w:t>
      </w:r>
      <w:r w:rsidR="009F5877" w:rsidRPr="00D834A1">
        <w:rPr>
          <w:rFonts w:ascii="Times New Roman" w:hAnsi="Times New Roman" w:cs="Times New Roman"/>
          <w:i/>
          <w:sz w:val="24"/>
          <w:szCs w:val="24"/>
        </w:rPr>
        <w:t>x</w:t>
      </w:r>
      <w:r w:rsidR="009F5877" w:rsidRPr="00D834A1">
        <w:rPr>
          <w:rFonts w:ascii="Times New Roman" w:hAnsi="Times New Roman" w:cs="Times New Roman"/>
          <w:sz w:val="24"/>
          <w:szCs w:val="24"/>
        </w:rPr>
        <w:t>): nearshore and offshore prey energy (</w:t>
      </w:r>
      <w:proofErr w:type="spellStart"/>
      <w:r w:rsidR="009F5877" w:rsidRPr="00D834A1">
        <w:rPr>
          <w:rFonts w:ascii="Times New Roman" w:hAnsi="Times New Roman" w:cs="Times New Roman"/>
          <w:i/>
          <w:sz w:val="24"/>
          <w:szCs w:val="24"/>
        </w:rPr>
        <w:t>E</w:t>
      </w:r>
      <w:r w:rsidR="009F5877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proofErr w:type="spellEnd"/>
      <w:r w:rsidR="009F5877" w:rsidRPr="00D834A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F5877" w:rsidRPr="00D834A1">
        <w:rPr>
          <w:rFonts w:ascii="Times New Roman" w:hAnsi="Times New Roman" w:cs="Times New Roman"/>
          <w:i/>
          <w:sz w:val="24"/>
          <w:szCs w:val="24"/>
        </w:rPr>
        <w:t>E</w:t>
      </w:r>
      <w:r w:rsidR="009F5877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proofErr w:type="spellEnd"/>
      <w:r w:rsidR="009F5877" w:rsidRPr="00D834A1">
        <w:rPr>
          <w:rFonts w:ascii="Times New Roman" w:hAnsi="Times New Roman" w:cs="Times New Roman"/>
          <w:sz w:val="24"/>
          <w:szCs w:val="24"/>
        </w:rPr>
        <w:t>), proportion amphipod energy (</w:t>
      </w:r>
      <w:r w:rsidR="009F5877" w:rsidRPr="00D834A1">
        <w:rPr>
          <w:rFonts w:ascii="Times New Roman" w:hAnsi="Times New Roman" w:cs="Times New Roman"/>
          <w:i/>
          <w:sz w:val="24"/>
          <w:szCs w:val="24"/>
        </w:rPr>
        <w:t>A</w:t>
      </w:r>
      <w:r w:rsidR="009F5877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9F5877" w:rsidRPr="00D834A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F5877" w:rsidRPr="00D834A1">
        <w:rPr>
          <w:rFonts w:ascii="Times New Roman" w:hAnsi="Times New Roman" w:cs="Times New Roman"/>
          <w:i/>
          <w:sz w:val="24"/>
          <w:szCs w:val="24"/>
        </w:rPr>
        <w:t>A</w:t>
      </w:r>
      <w:r w:rsidR="009F5877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proofErr w:type="spellEnd"/>
      <w:r w:rsidR="009F5877" w:rsidRPr="00D834A1">
        <w:rPr>
          <w:rFonts w:ascii="Times New Roman" w:hAnsi="Times New Roman" w:cs="Times New Roman"/>
          <w:sz w:val="24"/>
          <w:szCs w:val="24"/>
        </w:rPr>
        <w:t>), prey biomass (</w:t>
      </w:r>
      <w:proofErr w:type="spellStart"/>
      <w:r w:rsidR="009F5877" w:rsidRPr="00D834A1">
        <w:rPr>
          <w:rFonts w:ascii="Times New Roman" w:hAnsi="Times New Roman" w:cs="Times New Roman"/>
          <w:i/>
          <w:sz w:val="24"/>
          <w:szCs w:val="24"/>
        </w:rPr>
        <w:t>B</w:t>
      </w:r>
      <w:r w:rsidR="009F5877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proofErr w:type="spellEnd"/>
      <w:r w:rsidR="009F5877" w:rsidRPr="00D834A1">
        <w:rPr>
          <w:rFonts w:ascii="Times New Roman" w:hAnsi="Times New Roman" w:cs="Times New Roman"/>
          <w:sz w:val="24"/>
          <w:szCs w:val="24"/>
        </w:rPr>
        <w:t xml:space="preserve"> and </w:t>
      </w:r>
      <w:r w:rsidR="009F5877" w:rsidRPr="00D834A1">
        <w:rPr>
          <w:rFonts w:ascii="Times New Roman" w:hAnsi="Times New Roman" w:cs="Times New Roman"/>
          <w:i/>
          <w:sz w:val="24"/>
          <w:szCs w:val="24"/>
        </w:rPr>
        <w:t>B</w:t>
      </w:r>
      <w:r w:rsidR="009F5877" w:rsidRPr="00D834A1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r w:rsidR="009F5877" w:rsidRPr="00D834A1">
        <w:rPr>
          <w:rFonts w:ascii="Times New Roman" w:hAnsi="Times New Roman" w:cs="Times New Roman"/>
          <w:sz w:val="24"/>
          <w:szCs w:val="24"/>
        </w:rPr>
        <w:t xml:space="preserve">), annual relative effort (number of nearshore days/total effort days, </w:t>
      </w:r>
      <w:r w:rsidR="009F5877" w:rsidRPr="00D834A1">
        <w:rPr>
          <w:rFonts w:ascii="Times New Roman" w:hAnsi="Times New Roman" w:cs="Times New Roman"/>
          <w:i/>
          <w:sz w:val="24"/>
          <w:szCs w:val="24"/>
        </w:rPr>
        <w:t>D</w:t>
      </w:r>
      <w:r w:rsidR="009F5877" w:rsidRPr="00D834A1">
        <w:rPr>
          <w:rFonts w:ascii="Times New Roman" w:hAnsi="Times New Roman" w:cs="Times New Roman"/>
          <w:sz w:val="24"/>
          <w:szCs w:val="24"/>
        </w:rPr>
        <w:t>), and age (</w:t>
      </w:r>
      <w:r w:rsidR="009F5877" w:rsidRPr="00D834A1">
        <w:rPr>
          <w:rFonts w:ascii="Times New Roman" w:hAnsi="Times New Roman" w:cs="Times New Roman"/>
          <w:i/>
          <w:sz w:val="24"/>
          <w:szCs w:val="24"/>
        </w:rPr>
        <w:t>a</w:t>
      </w:r>
      <w:r w:rsidR="009F5877" w:rsidRPr="00D834A1">
        <w:rPr>
          <w:rFonts w:ascii="Times New Roman" w:hAnsi="Times New Roman" w:cs="Times New Roman"/>
          <w:sz w:val="24"/>
          <w:szCs w:val="24"/>
        </w:rPr>
        <w:t xml:space="preserve">) from the equation </w:t>
      </w:r>
      <m:oMath>
        <m:r>
          <w:rPr>
            <w:rFonts w:ascii="Cambria Math" w:hAnsi="Cambria Math" w:cs="Times New Roman"/>
            <w:sz w:val="24"/>
            <w:szCs w:val="24"/>
          </w:rPr>
          <m:t>logit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i≠O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="009F5877" w:rsidRPr="00D834A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F5877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064080">
        <w:rPr>
          <w:rFonts w:ascii="Times New Roman" w:eastAsiaTheme="minorEastAsia" w:hAnsi="Times New Roman" w:cs="Times New Roman"/>
          <w:sz w:val="24"/>
          <w:szCs w:val="24"/>
        </w:rPr>
        <w:t xml:space="preserve">Explanatory variables </w:t>
      </w:r>
      <w:r w:rsidR="003D5816">
        <w:rPr>
          <w:rFonts w:ascii="Times New Roman" w:eastAsiaTheme="minorEastAsia" w:hAnsi="Times New Roman" w:cs="Times New Roman"/>
          <w:sz w:val="24"/>
          <w:szCs w:val="24"/>
        </w:rPr>
        <w:t>were normalized before analysis</w:t>
      </w:r>
      <w:r w:rsidR="009F5877">
        <w:rPr>
          <w:rFonts w:ascii="Times New Roman" w:eastAsiaTheme="minorEastAsia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1189"/>
        <w:gridCol w:w="801"/>
        <w:gridCol w:w="720"/>
        <w:gridCol w:w="900"/>
        <w:gridCol w:w="900"/>
      </w:tblGrid>
      <w:tr w:rsidR="009F5877" w:rsidRPr="009F5877" w:rsidTr="009F5877">
        <w:tc>
          <w:tcPr>
            <w:tcW w:w="2325" w:type="dxa"/>
            <w:tcBorders>
              <w:bottom w:val="single" w:sz="4" w:space="0" w:color="auto"/>
            </w:tcBorders>
            <w:vAlign w:val="bottom"/>
          </w:tcPr>
          <w:p w:rsidR="002F2B09" w:rsidRPr="009F5877" w:rsidRDefault="002F2B09" w:rsidP="002F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bottom"/>
          </w:tcPr>
          <w:p w:rsidR="002F2B09" w:rsidRPr="009F5877" w:rsidRDefault="002F2B09" w:rsidP="002F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vAlign w:val="bottom"/>
          </w:tcPr>
          <w:p w:rsidR="002F2B09" w:rsidRPr="009F5877" w:rsidRDefault="002F2B09" w:rsidP="002F2B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:rsidR="002F2B09" w:rsidRPr="009F5877" w:rsidRDefault="002F2B09" w:rsidP="009F5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9F5877"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2F2B09" w:rsidRPr="009F5877" w:rsidRDefault="009F5877" w:rsidP="002F2B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</w:t>
            </w: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0.025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2F2B09" w:rsidRPr="009F5877" w:rsidRDefault="002F2B09" w:rsidP="009F5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</w:t>
            </w:r>
            <w:r w:rsidR="009F5877" w:rsidRPr="009F587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0.975</w:t>
            </w:r>
          </w:p>
        </w:tc>
      </w:tr>
      <w:tr w:rsidR="00560814" w:rsidRPr="009F5877" w:rsidTr="009F5877">
        <w:tc>
          <w:tcPr>
            <w:tcW w:w="2325" w:type="dxa"/>
            <w:tcBorders>
              <w:top w:val="single" w:sz="4" w:space="0" w:color="auto"/>
            </w:tcBorders>
            <w:vAlign w:val="bottom"/>
          </w:tcPr>
          <w:p w:rsidR="00560814" w:rsidRPr="009F5877" w:rsidRDefault="00560814" w:rsidP="005608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Pregnant females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0B</m:t>
                    </m:r>
                  </m:sub>
                </m:sSub>
              </m:oMath>
            </m:oMathPara>
          </w:p>
        </w:tc>
        <w:tc>
          <w:tcPr>
            <w:tcW w:w="801" w:type="dxa"/>
            <w:tcBorders>
              <w:top w:val="single" w:sz="4" w:space="0" w:color="auto"/>
            </w:tcBorders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0O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-0.79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</w:tr>
      <w:tr w:rsidR="009F5877" w:rsidRPr="009F5877" w:rsidTr="009F5877">
        <w:tc>
          <w:tcPr>
            <w:tcW w:w="2325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9F5877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_B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-0.80</w:t>
            </w:r>
          </w:p>
        </w:tc>
        <w:tc>
          <w:tcPr>
            <w:tcW w:w="720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900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-4.20</w:t>
            </w:r>
          </w:p>
        </w:tc>
        <w:tc>
          <w:tcPr>
            <w:tcW w:w="900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</w:tr>
      <w:tr w:rsidR="009F5877" w:rsidRPr="009F5877" w:rsidTr="009F5877">
        <w:tc>
          <w:tcPr>
            <w:tcW w:w="2325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9F5877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_O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</w:t>
            </w:r>
          </w:p>
        </w:tc>
        <w:tc>
          <w:tcPr>
            <w:tcW w:w="720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900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-3.54</w:t>
            </w:r>
          </w:p>
        </w:tc>
        <w:tc>
          <w:tcPr>
            <w:tcW w:w="900" w:type="dxa"/>
            <w:vAlign w:val="bottom"/>
          </w:tcPr>
          <w:p w:rsidR="009F5877" w:rsidRPr="009F5877" w:rsidRDefault="009F5877" w:rsidP="009F58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1A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_B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-0.63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-2.92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_O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-1.25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-3.83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560814" w:rsidRPr="009F5877" w:rsidTr="002359AE">
        <w:tc>
          <w:tcPr>
            <w:tcW w:w="2325" w:type="dxa"/>
            <w:vAlign w:val="bottom"/>
          </w:tcPr>
          <w:p w:rsidR="00560814" w:rsidRPr="009F5877" w:rsidRDefault="00560814" w:rsidP="005608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Females with calves</w:t>
            </w: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0B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-0.36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-1.54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</w:tr>
      <w:tr w:rsidR="00560814" w:rsidRPr="009F5877" w:rsidTr="002359AE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_B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-1.62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-4.26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 known ages</w:t>
            </w: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0B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-4.16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-5.17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-3.28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0O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-6.06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-7.77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-4.65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1a_B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5.66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3.94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7.52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1a_O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8.32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10.89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_B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_O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560814" w:rsidRPr="009F5877" w:rsidTr="009F5877">
        <w:tc>
          <w:tcPr>
            <w:tcW w:w="2325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o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_B</m:t>
                    </m:r>
                  </m:sub>
                </m:sSub>
              </m:oMath>
            </m:oMathPara>
          </w:p>
        </w:tc>
        <w:tc>
          <w:tcPr>
            <w:tcW w:w="801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72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560814" w:rsidRPr="009F5877" w:rsidTr="009F5877">
        <w:tc>
          <w:tcPr>
            <w:tcW w:w="2325" w:type="dxa"/>
            <w:tcBorders>
              <w:bottom w:val="single" w:sz="4" w:space="0" w:color="auto"/>
            </w:tcBorders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560814" w:rsidRPr="00560814" w:rsidRDefault="00C73586" w:rsidP="00767129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1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o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_O</m:t>
                    </m:r>
                  </m:sub>
                </m:sSub>
              </m:oMath>
            </m:oMathPara>
          </w:p>
        </w:tc>
        <w:tc>
          <w:tcPr>
            <w:tcW w:w="801" w:type="dxa"/>
            <w:tcBorders>
              <w:bottom w:val="single" w:sz="4" w:space="0" w:color="auto"/>
            </w:tcBorders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560814" w:rsidRPr="009F5877" w:rsidRDefault="00560814" w:rsidP="005608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8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</w:tbl>
    <w:p w:rsidR="00CA46F6" w:rsidRPr="00D834A1" w:rsidRDefault="00CA46F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A46F6" w:rsidRPr="00D834A1" w:rsidSect="00235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A1"/>
    <w:rsid w:val="00064080"/>
    <w:rsid w:val="00115542"/>
    <w:rsid w:val="00120494"/>
    <w:rsid w:val="001653B6"/>
    <w:rsid w:val="002359AE"/>
    <w:rsid w:val="002F2B09"/>
    <w:rsid w:val="00335ECD"/>
    <w:rsid w:val="00391E43"/>
    <w:rsid w:val="003D5816"/>
    <w:rsid w:val="00443C72"/>
    <w:rsid w:val="004F21A6"/>
    <w:rsid w:val="00560814"/>
    <w:rsid w:val="00767129"/>
    <w:rsid w:val="009F5877"/>
    <w:rsid w:val="00C61AA7"/>
    <w:rsid w:val="00C73586"/>
    <w:rsid w:val="00C83367"/>
    <w:rsid w:val="00CA46F6"/>
    <w:rsid w:val="00D14ECD"/>
    <w:rsid w:val="00D66B3F"/>
    <w:rsid w:val="00D834A1"/>
    <w:rsid w:val="00EF7B17"/>
    <w:rsid w:val="00FF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8BCB0"/>
  <w15:chartTrackingRefBased/>
  <w15:docId w15:val="{71F6D1CF-6A89-49DB-BAFD-A0A0F963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4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3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6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B3F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608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1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Santa Cruz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lisa</cp:lastModifiedBy>
  <cp:revision>6</cp:revision>
  <dcterms:created xsi:type="dcterms:W3CDTF">2021-01-23T19:58:00Z</dcterms:created>
  <dcterms:modified xsi:type="dcterms:W3CDTF">2022-05-18T20:55:00Z</dcterms:modified>
</cp:coreProperties>
</file>