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500B2" w14:textId="77777777" w:rsidR="00AB0848" w:rsidRDefault="00AB0848"/>
    <w:p w14:paraId="40288B73" w14:textId="77777777" w:rsidR="00CF0E20" w:rsidRDefault="00CF0E20"/>
    <w:p w14:paraId="6E7A8BFF" w14:textId="77777777" w:rsidR="00CF0E20" w:rsidRDefault="00CF0E20">
      <w:r w:rsidRPr="00CF0E20">
        <w:rPr>
          <w:noProof/>
        </w:rPr>
        <w:drawing>
          <wp:inline distT="0" distB="0" distL="0" distR="0" wp14:anchorId="0FD5A993" wp14:editId="12D71BFC">
            <wp:extent cx="6120130" cy="3081020"/>
            <wp:effectExtent l="0" t="0" r="0" b="508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B1F1" w14:textId="77777777" w:rsidR="00CF0E20" w:rsidRDefault="00CF0E20"/>
    <w:p w14:paraId="020C5195" w14:textId="77777777" w:rsidR="00CF0E20" w:rsidRPr="00CF0E20" w:rsidRDefault="00CF0E20">
      <w:pPr>
        <w:rPr>
          <w:b/>
          <w:bCs/>
          <w:lang w:val="en-US"/>
        </w:rPr>
      </w:pPr>
      <w:r w:rsidRPr="00CF0E20">
        <w:rPr>
          <w:b/>
          <w:bCs/>
          <w:lang w:val="en-US"/>
        </w:rPr>
        <w:t>Supplementary material</w:t>
      </w:r>
    </w:p>
    <w:p w14:paraId="4AFBC005" w14:textId="3554349B" w:rsidR="00CF0E20" w:rsidRDefault="00CF0E20" w:rsidP="00437C19">
      <w:pPr>
        <w:rPr>
          <w:lang w:val="en-US"/>
        </w:rPr>
      </w:pPr>
      <w:r w:rsidRPr="00CF0E20">
        <w:rPr>
          <w:lang w:val="en-US"/>
        </w:rPr>
        <w:t>Schematic drawing o</w:t>
      </w:r>
      <w:r>
        <w:rPr>
          <w:lang w:val="en-US"/>
        </w:rPr>
        <w:t>f the mini-manta trawl.</w:t>
      </w:r>
      <w:r w:rsidR="00FD7CB4">
        <w:rPr>
          <w:lang w:val="en-US"/>
        </w:rPr>
        <w:t xml:space="preserve"> </w:t>
      </w:r>
      <w:r>
        <w:rPr>
          <w:lang w:val="en-US"/>
        </w:rPr>
        <w:t>Ropes for towing</w:t>
      </w:r>
    </w:p>
    <w:p w14:paraId="37025622" w14:textId="77777777" w:rsidR="00CF0E20" w:rsidRDefault="00CF0E20" w:rsidP="00CF0E2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Wings (hollow)</w:t>
      </w:r>
    </w:p>
    <w:p w14:paraId="6FAF39C7" w14:textId="77777777" w:rsidR="00CF0E20" w:rsidRDefault="00CF0E20" w:rsidP="00CF0E2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Mouth opening</w:t>
      </w:r>
    </w:p>
    <w:p w14:paraId="304888EC" w14:textId="77777777" w:rsidR="00CF0E20" w:rsidRDefault="00CF0E20" w:rsidP="00CF0E2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Net</w:t>
      </w:r>
    </w:p>
    <w:p w14:paraId="69B98280" w14:textId="77777777" w:rsidR="00CF0E20" w:rsidRDefault="00CF0E20" w:rsidP="00CF0E2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Cod end</w:t>
      </w:r>
    </w:p>
    <w:p w14:paraId="0CD04E42" w14:textId="77777777" w:rsidR="00CF0E20" w:rsidRPr="00CF0E20" w:rsidRDefault="00CF0E20" w:rsidP="00CF0E20">
      <w:pPr>
        <w:pStyle w:val="Luettelokappale"/>
        <w:rPr>
          <w:lang w:val="en-US"/>
        </w:rPr>
      </w:pPr>
      <w:bookmarkStart w:id="0" w:name="_GoBack"/>
      <w:bookmarkEnd w:id="0"/>
    </w:p>
    <w:p w14:paraId="2E56E0B7" w14:textId="77777777" w:rsidR="00CF0E20" w:rsidRPr="00CF0E20" w:rsidRDefault="00CF0E20">
      <w:pPr>
        <w:rPr>
          <w:lang w:val="en-US"/>
        </w:rPr>
      </w:pPr>
    </w:p>
    <w:p w14:paraId="55F7A2CC" w14:textId="77777777" w:rsidR="00CF0E20" w:rsidRPr="00CF0E20" w:rsidRDefault="00CF0E20">
      <w:pPr>
        <w:rPr>
          <w:lang w:val="en-US"/>
        </w:rPr>
      </w:pPr>
    </w:p>
    <w:p w14:paraId="182D4F8B" w14:textId="77777777" w:rsidR="00CF0E20" w:rsidRPr="00CF0E20" w:rsidRDefault="00CF0E20">
      <w:pPr>
        <w:rPr>
          <w:lang w:val="en-US"/>
        </w:rPr>
      </w:pPr>
    </w:p>
    <w:p w14:paraId="1D513C66" w14:textId="77777777" w:rsidR="00CF0E20" w:rsidRPr="00CF0E20" w:rsidRDefault="00CF0E20">
      <w:pPr>
        <w:rPr>
          <w:lang w:val="en-US"/>
        </w:rPr>
      </w:pPr>
    </w:p>
    <w:p w14:paraId="5086D1AC" w14:textId="77777777" w:rsidR="00CF0E20" w:rsidRPr="00CF0E20" w:rsidRDefault="00CF0E20">
      <w:pPr>
        <w:rPr>
          <w:lang w:val="en-US"/>
        </w:rPr>
      </w:pPr>
    </w:p>
    <w:sectPr w:rsidR="00CF0E20" w:rsidRPr="00CF0E20" w:rsidSect="00554BAA">
      <w:pgSz w:w="11906" w:h="16838" w:code="9"/>
      <w:pgMar w:top="567" w:right="1134" w:bottom="1134" w:left="1134" w:header="284" w:footer="11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86166"/>
    <w:multiLevelType w:val="hybridMultilevel"/>
    <w:tmpl w:val="890CF86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20"/>
    <w:rsid w:val="0027338C"/>
    <w:rsid w:val="00304121"/>
    <w:rsid w:val="00437C19"/>
    <w:rsid w:val="00554BAA"/>
    <w:rsid w:val="005A1F3A"/>
    <w:rsid w:val="00623137"/>
    <w:rsid w:val="007A1B9F"/>
    <w:rsid w:val="008C099C"/>
    <w:rsid w:val="00AB0848"/>
    <w:rsid w:val="00C52521"/>
    <w:rsid w:val="00C653F6"/>
    <w:rsid w:val="00CF0E20"/>
    <w:rsid w:val="00E9403B"/>
    <w:rsid w:val="00EA4178"/>
    <w:rsid w:val="00ED5DFA"/>
    <w:rsid w:val="00EE4AA9"/>
    <w:rsid w:val="00FB3124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72F38"/>
  <w15:chartTrackingRefBased/>
  <w15:docId w15:val="{512BB840-98A3-4BE7-A8E4-B0B483E5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4"/>
        <w:szCs w:val="24"/>
        <w:lang w:val="fi-FI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A1B9F"/>
    <w:pPr>
      <w:keepNext/>
      <w:keepLines/>
      <w:tabs>
        <w:tab w:val="left" w:pos="1304"/>
      </w:tabs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B3124"/>
    <w:pPr>
      <w:keepNext/>
      <w:keepLines/>
      <w:tabs>
        <w:tab w:val="left" w:pos="1304"/>
      </w:tabs>
      <w:spacing w:before="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A1B9F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B3124"/>
    <w:rPr>
      <w:rFonts w:eastAsiaTheme="majorEastAsia" w:cstheme="majorBidi"/>
      <w:b/>
      <w:color w:val="000000" w:themeColor="text1"/>
      <w:sz w:val="28"/>
      <w:szCs w:val="26"/>
    </w:rPr>
  </w:style>
  <w:style w:type="paragraph" w:styleId="Otsikko">
    <w:name w:val="Title"/>
    <w:basedOn w:val="Normaali"/>
    <w:next w:val="Normaali"/>
    <w:link w:val="OtsikkoChar"/>
    <w:uiPriority w:val="10"/>
    <w:qFormat/>
    <w:rsid w:val="007A1B9F"/>
    <w:pPr>
      <w:tabs>
        <w:tab w:val="left" w:pos="1304"/>
      </w:tabs>
      <w:contextualSpacing/>
    </w:pPr>
    <w:rPr>
      <w:rFonts w:eastAsiaTheme="majorEastAsia" w:cstheme="majorHAnsi"/>
      <w:kern w:val="28"/>
      <w:sz w:val="28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A1B9F"/>
    <w:rPr>
      <w:rFonts w:eastAsiaTheme="majorEastAsia" w:cstheme="majorHAnsi"/>
      <w:kern w:val="28"/>
      <w:sz w:val="28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B3124"/>
    <w:pPr>
      <w:numPr>
        <w:ilvl w:val="1"/>
      </w:numPr>
      <w:tabs>
        <w:tab w:val="left" w:pos="1304"/>
      </w:tabs>
      <w:ind w:left="1134"/>
    </w:pPr>
    <w:rPr>
      <w:rFonts w:eastAsiaTheme="minorEastAsia"/>
      <w:b/>
      <w:color w:val="4472C4" w:themeColor="accent1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FB3124"/>
    <w:rPr>
      <w:rFonts w:eastAsiaTheme="minorEastAsia"/>
      <w:b/>
      <w:color w:val="4472C4" w:themeColor="accent1"/>
      <w:spacing w:val="15"/>
      <w:sz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CF0E2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F0E20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CF0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ymp?rist?keskus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Setälä Outi</dc:creator>
  <cp:keywords/>
  <dc:description/>
  <cp:lastModifiedBy>Setälä Outi</cp:lastModifiedBy>
  <cp:revision>2</cp:revision>
  <cp:lastPrinted>2021-12-28T13:16:00Z</cp:lastPrinted>
  <dcterms:created xsi:type="dcterms:W3CDTF">2022-03-10T10:49:00Z</dcterms:created>
  <dcterms:modified xsi:type="dcterms:W3CDTF">2022-03-10T10:49:00Z</dcterms:modified>
</cp:coreProperties>
</file>