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FDAAC" w14:textId="77777777" w:rsidR="00972070" w:rsidRDefault="00972070" w:rsidP="00972070">
      <w:pPr>
        <w:spacing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Defining the Angolan Highlands Water Tower, a 40 plus-year precipitation budget of the headwater catchments of the Okavango Delta. </w:t>
      </w:r>
    </w:p>
    <w:p w14:paraId="4604D2C6" w14:textId="77777777" w:rsidR="00972070" w:rsidRPr="004E5063" w:rsidRDefault="00972070" w:rsidP="00972070">
      <w:pPr>
        <w:spacing w:after="0" w:line="480" w:lineRule="auto"/>
        <w:contextualSpacing/>
        <w:rPr>
          <w:rFonts w:ascii="Arial" w:hAnsi="Arial" w:cs="Arial"/>
          <w:vertAlign w:val="superscript"/>
        </w:rPr>
      </w:pPr>
      <w:r w:rsidRPr="004E5063">
        <w:rPr>
          <w:rFonts w:ascii="Arial" w:hAnsi="Arial" w:cs="Arial"/>
        </w:rPr>
        <w:t xml:space="preserve">Mauro Lourenco </w:t>
      </w:r>
      <w:r w:rsidRPr="004E5063">
        <w:rPr>
          <w:rFonts w:ascii="Arial" w:hAnsi="Arial" w:cs="Arial"/>
          <w:vertAlign w:val="superscript"/>
        </w:rPr>
        <w:t>1,2</w:t>
      </w:r>
      <w:r>
        <w:rPr>
          <w:rFonts w:ascii="Arial" w:hAnsi="Arial" w:cs="Arial"/>
          <w:vertAlign w:val="superscript"/>
        </w:rPr>
        <w:t>*</w:t>
      </w:r>
      <w:r>
        <w:rPr>
          <w:rFonts w:ascii="Arial" w:hAnsi="Arial" w:cs="Arial"/>
        </w:rPr>
        <w:t xml:space="preserve"> and </w:t>
      </w:r>
      <w:r w:rsidRPr="004E5063">
        <w:rPr>
          <w:rFonts w:ascii="Arial" w:hAnsi="Arial" w:cs="Arial"/>
        </w:rPr>
        <w:t>Stephan Woodborne</w:t>
      </w:r>
      <w:r w:rsidRPr="004E5063">
        <w:rPr>
          <w:rFonts w:ascii="Arial" w:hAnsi="Arial" w:cs="Arial"/>
          <w:vertAlign w:val="superscript"/>
        </w:rPr>
        <w:t xml:space="preserve"> 1,3</w:t>
      </w:r>
      <w:r w:rsidRPr="004E5063">
        <w:rPr>
          <w:rFonts w:ascii="Arial" w:hAnsi="Arial" w:cs="Arial"/>
        </w:rPr>
        <w:t xml:space="preserve"> </w:t>
      </w:r>
    </w:p>
    <w:p w14:paraId="4216CB0C" w14:textId="77777777" w:rsidR="00972070" w:rsidRPr="004E5063" w:rsidRDefault="00972070" w:rsidP="00972070">
      <w:pPr>
        <w:spacing w:after="0" w:line="480" w:lineRule="auto"/>
        <w:contextualSpacing/>
        <w:rPr>
          <w:rFonts w:ascii="Arial" w:hAnsi="Arial" w:cs="Arial"/>
        </w:rPr>
      </w:pPr>
      <w:r w:rsidRPr="004E5063">
        <w:rPr>
          <w:rFonts w:ascii="Arial" w:hAnsi="Arial" w:cs="Arial"/>
          <w:vertAlign w:val="superscript"/>
        </w:rPr>
        <w:t>1</w:t>
      </w:r>
      <w:r w:rsidRPr="004E5063">
        <w:rPr>
          <w:rFonts w:ascii="Arial" w:hAnsi="Arial" w:cs="Arial"/>
        </w:rPr>
        <w:t xml:space="preserve"> School of Geography, Archaeology and Environmental Studies, University of the Witwatersrand, </w:t>
      </w:r>
      <w:r>
        <w:rPr>
          <w:rFonts w:ascii="Arial" w:hAnsi="Arial" w:cs="Arial"/>
        </w:rPr>
        <w:t xml:space="preserve">Johannesburg, </w:t>
      </w:r>
      <w:r w:rsidRPr="004E5063">
        <w:rPr>
          <w:rFonts w:ascii="Arial" w:hAnsi="Arial" w:cs="Arial"/>
        </w:rPr>
        <w:t>South Africa.</w:t>
      </w:r>
    </w:p>
    <w:p w14:paraId="7F787262" w14:textId="77777777" w:rsidR="00972070" w:rsidRPr="004E5063" w:rsidRDefault="00972070" w:rsidP="00972070">
      <w:pPr>
        <w:spacing w:after="0" w:line="480" w:lineRule="auto"/>
        <w:contextualSpacing/>
        <w:rPr>
          <w:rFonts w:ascii="Arial" w:hAnsi="Arial" w:cs="Arial"/>
        </w:rPr>
      </w:pPr>
      <w:r w:rsidRPr="004E5063">
        <w:rPr>
          <w:rFonts w:ascii="Arial" w:hAnsi="Arial" w:cs="Arial"/>
          <w:vertAlign w:val="superscript"/>
        </w:rPr>
        <w:t>2</w:t>
      </w:r>
      <w:r w:rsidRPr="004E5063">
        <w:rPr>
          <w:rFonts w:ascii="Arial" w:hAnsi="Arial" w:cs="Arial"/>
        </w:rPr>
        <w:t xml:space="preserve"> National Geographic Okavango Wilderness Project, Wild Bird Trust, </w:t>
      </w:r>
      <w:r>
        <w:rPr>
          <w:rFonts w:ascii="Arial" w:hAnsi="Arial" w:cs="Arial"/>
        </w:rPr>
        <w:t xml:space="preserve">Johannesburg, </w:t>
      </w:r>
      <w:r w:rsidRPr="004E5063">
        <w:rPr>
          <w:rFonts w:ascii="Arial" w:hAnsi="Arial" w:cs="Arial"/>
        </w:rPr>
        <w:t>South Africa.</w:t>
      </w:r>
    </w:p>
    <w:p w14:paraId="4FC76D83" w14:textId="4AC91070" w:rsidR="008B3D92" w:rsidRDefault="00972070" w:rsidP="00972070">
      <w:pPr>
        <w:spacing w:line="480" w:lineRule="auto"/>
        <w:rPr>
          <w:rStyle w:val="Hyperlink"/>
          <w:rFonts w:ascii="Arial" w:hAnsi="Arial" w:cs="Arial"/>
        </w:rPr>
      </w:pPr>
      <w:r w:rsidRPr="004E5063">
        <w:rPr>
          <w:rFonts w:ascii="Arial" w:hAnsi="Arial" w:cs="Arial"/>
          <w:shd w:val="clear" w:color="auto" w:fill="FFFFFF"/>
          <w:vertAlign w:val="superscript"/>
        </w:rPr>
        <w:t>3</w:t>
      </w:r>
      <w:r w:rsidRPr="004E5063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4E5063">
        <w:rPr>
          <w:rFonts w:ascii="Arial" w:hAnsi="Arial" w:cs="Arial"/>
          <w:shd w:val="clear" w:color="auto" w:fill="FFFFFF"/>
        </w:rPr>
        <w:t>iThemba</w:t>
      </w:r>
      <w:proofErr w:type="spellEnd"/>
      <w:r w:rsidRPr="004E5063">
        <w:rPr>
          <w:rFonts w:ascii="Arial" w:hAnsi="Arial" w:cs="Arial"/>
          <w:shd w:val="clear" w:color="auto" w:fill="FFFFFF"/>
        </w:rPr>
        <w:t xml:space="preserve"> LABS, Private Bag 11, WITS, </w:t>
      </w:r>
      <w:r>
        <w:rPr>
          <w:rFonts w:ascii="Arial" w:hAnsi="Arial" w:cs="Arial"/>
          <w:shd w:val="clear" w:color="auto" w:fill="FFFFFF"/>
        </w:rPr>
        <w:t xml:space="preserve">Johannesburg, </w:t>
      </w:r>
      <w:r w:rsidRPr="004E5063">
        <w:rPr>
          <w:rFonts w:ascii="Arial" w:hAnsi="Arial" w:cs="Arial"/>
          <w:shd w:val="clear" w:color="auto" w:fill="FFFFFF"/>
        </w:rPr>
        <w:t>South Africa.</w:t>
      </w:r>
      <w:r w:rsidRPr="004E5063">
        <w:rPr>
          <w:rFonts w:ascii="Arial" w:hAnsi="Arial" w:cs="Arial"/>
        </w:rPr>
        <w:br/>
      </w:r>
      <w:r w:rsidRPr="00972070">
        <w:rPr>
          <w:rFonts w:ascii="Arial" w:hAnsi="Arial" w:cs="Arial"/>
        </w:rPr>
        <w:t xml:space="preserve">*Corresponding author: </w:t>
      </w:r>
      <w:hyperlink r:id="rId4" w:history="1">
        <w:r w:rsidRPr="00972070">
          <w:rPr>
            <w:rStyle w:val="Hyperlink"/>
            <w:rFonts w:ascii="Arial" w:hAnsi="Arial" w:cs="Arial"/>
          </w:rPr>
          <w:t>mauro@wildbirdtrust.com</w:t>
        </w:r>
      </w:hyperlink>
    </w:p>
    <w:p w14:paraId="456D80D2" w14:textId="151D02F7" w:rsidR="00972070" w:rsidRPr="00972070" w:rsidRDefault="00972070" w:rsidP="00972070">
      <w:pPr>
        <w:rPr>
          <w:rFonts w:ascii="Arial" w:hAnsi="Arial" w:cs="Arial"/>
          <w:b/>
          <w:bCs/>
          <w:u w:val="single"/>
        </w:rPr>
      </w:pPr>
      <w:r w:rsidRPr="00972070">
        <w:rPr>
          <w:rFonts w:ascii="Arial" w:hAnsi="Arial" w:cs="Arial"/>
          <w:b/>
          <w:bCs/>
          <w:u w:val="single"/>
        </w:rPr>
        <w:t>Supplementary Material:</w:t>
      </w:r>
    </w:p>
    <w:p w14:paraId="5F1453B3" w14:textId="02453278" w:rsidR="00972070" w:rsidRDefault="00972070">
      <w:r>
        <w:rPr>
          <w:noProof/>
        </w:rPr>
        <w:drawing>
          <wp:inline distT="0" distB="0" distL="0" distR="0" wp14:anchorId="33ADCA03" wp14:editId="1D7320F8">
            <wp:extent cx="5975350" cy="3413051"/>
            <wp:effectExtent l="0" t="0" r="6350" b="0"/>
            <wp:docPr id="16990536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C3D3E66-5E6C-E1EA-0BEC-0B2E7060B9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36BD20D" w14:textId="6FC5373B" w:rsidR="00972070" w:rsidRPr="00972070" w:rsidRDefault="00972070" w:rsidP="00972070">
      <w:pPr>
        <w:spacing w:line="480" w:lineRule="auto"/>
        <w:jc w:val="both"/>
        <w:rPr>
          <w:rFonts w:ascii="Arial" w:hAnsi="Arial" w:cs="Arial"/>
          <w:lang w:val="en-US"/>
        </w:rPr>
      </w:pPr>
      <w:r w:rsidRPr="00972070">
        <w:rPr>
          <w:rFonts w:ascii="Arial" w:hAnsi="Arial" w:cs="Arial"/>
          <w:b/>
          <w:bCs/>
        </w:rPr>
        <w:t>Fig. 1.</w:t>
      </w:r>
      <w:r>
        <w:rPr>
          <w:rFonts w:ascii="Arial" w:hAnsi="Arial" w:cs="Arial"/>
        </w:rPr>
        <w:t xml:space="preserve"> </w:t>
      </w:r>
      <w:r w:rsidRPr="00972070">
        <w:rPr>
          <w:rFonts w:ascii="Arial" w:hAnsi="Arial" w:cs="Arial"/>
        </w:rPr>
        <w:t xml:space="preserve"> Total precipitation per year </w:t>
      </w:r>
      <w:r w:rsidRPr="00972070">
        <w:rPr>
          <w:rFonts w:ascii="Arial" w:hAnsi="Arial" w:cs="Arial"/>
          <w:lang w:val="en-US"/>
        </w:rPr>
        <w:t xml:space="preserve">from 1981-2021 in the </w:t>
      </w:r>
      <w:proofErr w:type="spellStart"/>
      <w:r w:rsidRPr="00972070">
        <w:rPr>
          <w:rFonts w:ascii="Arial" w:hAnsi="Arial" w:cs="Arial"/>
          <w:lang w:val="en-US"/>
        </w:rPr>
        <w:t>Cuito</w:t>
      </w:r>
      <w:proofErr w:type="spellEnd"/>
      <w:r w:rsidRPr="00972070">
        <w:rPr>
          <w:rFonts w:ascii="Arial" w:hAnsi="Arial" w:cs="Arial"/>
          <w:lang w:val="en-US"/>
        </w:rPr>
        <w:t xml:space="preserve">, </w:t>
      </w:r>
      <w:proofErr w:type="spellStart"/>
      <w:r w:rsidRPr="00972070">
        <w:rPr>
          <w:rFonts w:ascii="Arial" w:hAnsi="Arial" w:cs="Arial"/>
          <w:lang w:val="en-US"/>
        </w:rPr>
        <w:t>Cubango</w:t>
      </w:r>
      <w:proofErr w:type="spellEnd"/>
      <w:r w:rsidRPr="00972070">
        <w:rPr>
          <w:rFonts w:ascii="Arial" w:hAnsi="Arial" w:cs="Arial"/>
          <w:lang w:val="en-US"/>
        </w:rPr>
        <w:t xml:space="preserve"> and combined </w:t>
      </w:r>
      <w:proofErr w:type="spellStart"/>
      <w:r w:rsidRPr="00972070">
        <w:rPr>
          <w:rFonts w:ascii="Arial" w:hAnsi="Arial" w:cs="Arial"/>
          <w:lang w:val="en-US"/>
        </w:rPr>
        <w:t>Cuito-Cubango</w:t>
      </w:r>
      <w:proofErr w:type="spellEnd"/>
      <w:r w:rsidRPr="00972070">
        <w:rPr>
          <w:rFonts w:ascii="Arial" w:hAnsi="Arial" w:cs="Arial"/>
          <w:lang w:val="en-US"/>
        </w:rPr>
        <w:t xml:space="preserve"> catchments within the AHWT (&gt;1274 masl) and below the AHWT (&lt;1274 masl). </w:t>
      </w:r>
    </w:p>
    <w:p w14:paraId="58D403D5" w14:textId="0A664159" w:rsidR="00972070" w:rsidRDefault="00972070"/>
    <w:sectPr w:rsidR="00972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3C"/>
    <w:rsid w:val="000E3BDD"/>
    <w:rsid w:val="00341DB2"/>
    <w:rsid w:val="003C3C3C"/>
    <w:rsid w:val="0089266D"/>
    <w:rsid w:val="008B3D92"/>
    <w:rsid w:val="00972070"/>
    <w:rsid w:val="009C03DB"/>
    <w:rsid w:val="00D64A05"/>
    <w:rsid w:val="00E7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8422C2"/>
  <w15:chartTrackingRefBased/>
  <w15:docId w15:val="{529D3879-FA3A-480E-A990-C7D34C9F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07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1DB2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kern w:val="2"/>
      <w:sz w:val="28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DB2"/>
    <w:rPr>
      <w:rFonts w:ascii="Arial" w:eastAsiaTheme="majorEastAsia" w:hAnsi="Arial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972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hyperlink" Target="mailto:mauro@wildbirdtrust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uro%20Lourenco\Desktop\PhD\Surface%20Water%20paper\Daily%20Rainfall%20plots\Master%20v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[Master v1.xlsx]Years (2)!PivotTable5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5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0.12538964244772272"/>
          <c:y val="4.238921001926782E-2"/>
          <c:w val="0.84806279130092799"/>
          <c:h val="0.60753842185911733"/>
        </c:manualLayout>
      </c:layout>
      <c:lineChart>
        <c:grouping val="standard"/>
        <c:varyColors val="0"/>
        <c:ser>
          <c:idx val="0"/>
          <c:order val="0"/>
          <c:tx>
            <c:strRef>
              <c:f>'Years (2)'!$B$1:$B$2</c:f>
              <c:strCache>
                <c:ptCount val="1"/>
                <c:pt idx="0">
                  <c:v>Cubango (&lt;1274 masl)</c:v>
                </c:pt>
              </c:strCache>
            </c:strRef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'Years (2)'!$A$3:$A$44</c:f>
              <c:strCache>
                <c:ptCount val="41"/>
                <c:pt idx="0">
                  <c:v>1981</c:v>
                </c:pt>
                <c:pt idx="1">
                  <c:v>1982</c:v>
                </c:pt>
                <c:pt idx="2">
                  <c:v>1983</c:v>
                </c:pt>
                <c:pt idx="3">
                  <c:v>1984</c:v>
                </c:pt>
                <c:pt idx="4">
                  <c:v>1985</c:v>
                </c:pt>
                <c:pt idx="5">
                  <c:v>1986</c:v>
                </c:pt>
                <c:pt idx="6">
                  <c:v>1987</c:v>
                </c:pt>
                <c:pt idx="7">
                  <c:v>1988</c:v>
                </c:pt>
                <c:pt idx="8">
                  <c:v>1989</c:v>
                </c:pt>
                <c:pt idx="9">
                  <c:v>1990</c:v>
                </c:pt>
                <c:pt idx="10">
                  <c:v>1991</c:v>
                </c:pt>
                <c:pt idx="11">
                  <c:v>1992</c:v>
                </c:pt>
                <c:pt idx="12">
                  <c:v>1993</c:v>
                </c:pt>
                <c:pt idx="13">
                  <c:v>1994</c:v>
                </c:pt>
                <c:pt idx="14">
                  <c:v>1995</c:v>
                </c:pt>
                <c:pt idx="15">
                  <c:v>1996</c:v>
                </c:pt>
                <c:pt idx="16">
                  <c:v>1997</c:v>
                </c:pt>
                <c:pt idx="17">
                  <c:v>1998</c:v>
                </c:pt>
                <c:pt idx="18">
                  <c:v>1999</c:v>
                </c:pt>
                <c:pt idx="19">
                  <c:v>2000</c:v>
                </c:pt>
                <c:pt idx="20">
                  <c:v>2001</c:v>
                </c:pt>
                <c:pt idx="21">
                  <c:v>2002</c:v>
                </c:pt>
                <c:pt idx="22">
                  <c:v>2003</c:v>
                </c:pt>
                <c:pt idx="23">
                  <c:v>2004</c:v>
                </c:pt>
                <c:pt idx="24">
                  <c:v>2005</c:v>
                </c:pt>
                <c:pt idx="25">
                  <c:v>2006</c:v>
                </c:pt>
                <c:pt idx="26">
                  <c:v>2007</c:v>
                </c:pt>
                <c:pt idx="27">
                  <c:v>2008</c:v>
                </c:pt>
                <c:pt idx="28">
                  <c:v>2009</c:v>
                </c:pt>
                <c:pt idx="29">
                  <c:v>2010</c:v>
                </c:pt>
                <c:pt idx="30">
                  <c:v>2011</c:v>
                </c:pt>
                <c:pt idx="31">
                  <c:v>2012</c:v>
                </c:pt>
                <c:pt idx="32">
                  <c:v>2013</c:v>
                </c:pt>
                <c:pt idx="33">
                  <c:v>2014</c:v>
                </c:pt>
                <c:pt idx="34">
                  <c:v>2015</c:v>
                </c:pt>
                <c:pt idx="35">
                  <c:v>2016</c:v>
                </c:pt>
                <c:pt idx="36">
                  <c:v>2017</c:v>
                </c:pt>
                <c:pt idx="37">
                  <c:v>2018</c:v>
                </c:pt>
                <c:pt idx="38">
                  <c:v>2019</c:v>
                </c:pt>
                <c:pt idx="39">
                  <c:v>2020</c:v>
                </c:pt>
                <c:pt idx="40">
                  <c:v>2021</c:v>
                </c:pt>
              </c:strCache>
            </c:strRef>
          </c:cat>
          <c:val>
            <c:numRef>
              <c:f>'Years (2)'!$B$3:$B$44</c:f>
              <c:numCache>
                <c:formatCode>General</c:formatCode>
                <c:ptCount val="41"/>
                <c:pt idx="0">
                  <c:v>289.93599999999998</c:v>
                </c:pt>
                <c:pt idx="1">
                  <c:v>517.01</c:v>
                </c:pt>
                <c:pt idx="2">
                  <c:v>467.47800000000001</c:v>
                </c:pt>
                <c:pt idx="3">
                  <c:v>640.61699999999996</c:v>
                </c:pt>
                <c:pt idx="4">
                  <c:v>546.43799999999999</c:v>
                </c:pt>
                <c:pt idx="5">
                  <c:v>614.94899999999996</c:v>
                </c:pt>
                <c:pt idx="6">
                  <c:v>472.16699999999997</c:v>
                </c:pt>
                <c:pt idx="7">
                  <c:v>567.00800000000004</c:v>
                </c:pt>
                <c:pt idx="8">
                  <c:v>787.27200000000005</c:v>
                </c:pt>
                <c:pt idx="9">
                  <c:v>568.39400000000001</c:v>
                </c:pt>
                <c:pt idx="10">
                  <c:v>557.62199999999996</c:v>
                </c:pt>
                <c:pt idx="11">
                  <c:v>451.60199999999998</c:v>
                </c:pt>
                <c:pt idx="12">
                  <c:v>517.96199999999999</c:v>
                </c:pt>
                <c:pt idx="13">
                  <c:v>674.71</c:v>
                </c:pt>
                <c:pt idx="14">
                  <c:v>436.92500000000001</c:v>
                </c:pt>
                <c:pt idx="15">
                  <c:v>424.28300000000002</c:v>
                </c:pt>
                <c:pt idx="16">
                  <c:v>783.69299999999998</c:v>
                </c:pt>
                <c:pt idx="17">
                  <c:v>404.214</c:v>
                </c:pt>
                <c:pt idx="18">
                  <c:v>618.58699999999999</c:v>
                </c:pt>
                <c:pt idx="19">
                  <c:v>734.08299999999997</c:v>
                </c:pt>
                <c:pt idx="20">
                  <c:v>581.05899999999997</c:v>
                </c:pt>
                <c:pt idx="21">
                  <c:v>528.90599999999995</c:v>
                </c:pt>
                <c:pt idx="22">
                  <c:v>468.13799999999998</c:v>
                </c:pt>
                <c:pt idx="23">
                  <c:v>671.024</c:v>
                </c:pt>
                <c:pt idx="24">
                  <c:v>464.13499999999999</c:v>
                </c:pt>
                <c:pt idx="25">
                  <c:v>715.52300000000002</c:v>
                </c:pt>
                <c:pt idx="26">
                  <c:v>534.90700000000004</c:v>
                </c:pt>
                <c:pt idx="27">
                  <c:v>730.59</c:v>
                </c:pt>
                <c:pt idx="28">
                  <c:v>770.37199999999996</c:v>
                </c:pt>
                <c:pt idx="29">
                  <c:v>673.78700000000003</c:v>
                </c:pt>
                <c:pt idx="30">
                  <c:v>911.83799999999997</c:v>
                </c:pt>
                <c:pt idx="31">
                  <c:v>743.84199999999998</c:v>
                </c:pt>
                <c:pt idx="32">
                  <c:v>433.786</c:v>
                </c:pt>
                <c:pt idx="33">
                  <c:v>671.649</c:v>
                </c:pt>
                <c:pt idx="34">
                  <c:v>382.57100000000003</c:v>
                </c:pt>
                <c:pt idx="35">
                  <c:v>460.25799999999998</c:v>
                </c:pt>
                <c:pt idx="36">
                  <c:v>621.20899999999995</c:v>
                </c:pt>
                <c:pt idx="37">
                  <c:v>548.60699999999997</c:v>
                </c:pt>
                <c:pt idx="38">
                  <c:v>279.06599999999997</c:v>
                </c:pt>
                <c:pt idx="39">
                  <c:v>471.24900000000002</c:v>
                </c:pt>
                <c:pt idx="40">
                  <c:v>579.60799999999995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C3E-4FCB-91FC-EA13D5A7D5E6}"/>
            </c:ext>
          </c:extLst>
        </c:ser>
        <c:ser>
          <c:idx val="1"/>
          <c:order val="1"/>
          <c:tx>
            <c:strRef>
              <c:f>'Years (2)'!$C$1:$C$2</c:f>
              <c:strCache>
                <c:ptCount val="1"/>
                <c:pt idx="0">
                  <c:v>Cubango (&gt;1274 masl)</c:v>
                </c:pt>
              </c:strCache>
            </c:strRef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'Years (2)'!$A$3:$A$44</c:f>
              <c:strCache>
                <c:ptCount val="41"/>
                <c:pt idx="0">
                  <c:v>1981</c:v>
                </c:pt>
                <c:pt idx="1">
                  <c:v>1982</c:v>
                </c:pt>
                <c:pt idx="2">
                  <c:v>1983</c:v>
                </c:pt>
                <c:pt idx="3">
                  <c:v>1984</c:v>
                </c:pt>
                <c:pt idx="4">
                  <c:v>1985</c:v>
                </c:pt>
                <c:pt idx="5">
                  <c:v>1986</c:v>
                </c:pt>
                <c:pt idx="6">
                  <c:v>1987</c:v>
                </c:pt>
                <c:pt idx="7">
                  <c:v>1988</c:v>
                </c:pt>
                <c:pt idx="8">
                  <c:v>1989</c:v>
                </c:pt>
                <c:pt idx="9">
                  <c:v>1990</c:v>
                </c:pt>
                <c:pt idx="10">
                  <c:v>1991</c:v>
                </c:pt>
                <c:pt idx="11">
                  <c:v>1992</c:v>
                </c:pt>
                <c:pt idx="12">
                  <c:v>1993</c:v>
                </c:pt>
                <c:pt idx="13">
                  <c:v>1994</c:v>
                </c:pt>
                <c:pt idx="14">
                  <c:v>1995</c:v>
                </c:pt>
                <c:pt idx="15">
                  <c:v>1996</c:v>
                </c:pt>
                <c:pt idx="16">
                  <c:v>1997</c:v>
                </c:pt>
                <c:pt idx="17">
                  <c:v>1998</c:v>
                </c:pt>
                <c:pt idx="18">
                  <c:v>1999</c:v>
                </c:pt>
                <c:pt idx="19">
                  <c:v>2000</c:v>
                </c:pt>
                <c:pt idx="20">
                  <c:v>2001</c:v>
                </c:pt>
                <c:pt idx="21">
                  <c:v>2002</c:v>
                </c:pt>
                <c:pt idx="22">
                  <c:v>2003</c:v>
                </c:pt>
                <c:pt idx="23">
                  <c:v>2004</c:v>
                </c:pt>
                <c:pt idx="24">
                  <c:v>2005</c:v>
                </c:pt>
                <c:pt idx="25">
                  <c:v>2006</c:v>
                </c:pt>
                <c:pt idx="26">
                  <c:v>2007</c:v>
                </c:pt>
                <c:pt idx="27">
                  <c:v>2008</c:v>
                </c:pt>
                <c:pt idx="28">
                  <c:v>2009</c:v>
                </c:pt>
                <c:pt idx="29">
                  <c:v>2010</c:v>
                </c:pt>
                <c:pt idx="30">
                  <c:v>2011</c:v>
                </c:pt>
                <c:pt idx="31">
                  <c:v>2012</c:v>
                </c:pt>
                <c:pt idx="32">
                  <c:v>2013</c:v>
                </c:pt>
                <c:pt idx="33">
                  <c:v>2014</c:v>
                </c:pt>
                <c:pt idx="34">
                  <c:v>2015</c:v>
                </c:pt>
                <c:pt idx="35">
                  <c:v>2016</c:v>
                </c:pt>
                <c:pt idx="36">
                  <c:v>2017</c:v>
                </c:pt>
                <c:pt idx="37">
                  <c:v>2018</c:v>
                </c:pt>
                <c:pt idx="38">
                  <c:v>2019</c:v>
                </c:pt>
                <c:pt idx="39">
                  <c:v>2020</c:v>
                </c:pt>
                <c:pt idx="40">
                  <c:v>2021</c:v>
                </c:pt>
              </c:strCache>
            </c:strRef>
          </c:cat>
          <c:val>
            <c:numRef>
              <c:f>'Years (2)'!$C$3:$C$44</c:f>
              <c:numCache>
                <c:formatCode>General</c:formatCode>
                <c:ptCount val="41"/>
                <c:pt idx="0">
                  <c:v>528.84</c:v>
                </c:pt>
                <c:pt idx="1">
                  <c:v>1037.9259999999999</c:v>
                </c:pt>
                <c:pt idx="2">
                  <c:v>873.59</c:v>
                </c:pt>
                <c:pt idx="3">
                  <c:v>1144.952</c:v>
                </c:pt>
                <c:pt idx="4">
                  <c:v>935.23900000000003</c:v>
                </c:pt>
                <c:pt idx="5">
                  <c:v>1023.149</c:v>
                </c:pt>
                <c:pt idx="6">
                  <c:v>932.68499999999995</c:v>
                </c:pt>
                <c:pt idx="7">
                  <c:v>940.11199999999997</c:v>
                </c:pt>
                <c:pt idx="8">
                  <c:v>1012.722</c:v>
                </c:pt>
                <c:pt idx="9">
                  <c:v>870.13099999999997</c:v>
                </c:pt>
                <c:pt idx="10">
                  <c:v>922.67899999999997</c:v>
                </c:pt>
                <c:pt idx="11">
                  <c:v>1044.3240000000001</c:v>
                </c:pt>
                <c:pt idx="12">
                  <c:v>868.404</c:v>
                </c:pt>
                <c:pt idx="13">
                  <c:v>865.14099999999996</c:v>
                </c:pt>
                <c:pt idx="14">
                  <c:v>847.19100000000003</c:v>
                </c:pt>
                <c:pt idx="15">
                  <c:v>822.60599999999999</c:v>
                </c:pt>
                <c:pt idx="16">
                  <c:v>920.33</c:v>
                </c:pt>
                <c:pt idx="17">
                  <c:v>955.92600000000004</c:v>
                </c:pt>
                <c:pt idx="18">
                  <c:v>1042.508</c:v>
                </c:pt>
                <c:pt idx="19">
                  <c:v>936.68700000000001</c:v>
                </c:pt>
                <c:pt idx="20">
                  <c:v>994.726</c:v>
                </c:pt>
                <c:pt idx="21">
                  <c:v>963.11599999999999</c:v>
                </c:pt>
                <c:pt idx="22">
                  <c:v>943.91600000000005</c:v>
                </c:pt>
                <c:pt idx="23">
                  <c:v>1112.0889999999999</c:v>
                </c:pt>
                <c:pt idx="24">
                  <c:v>987.52800000000002</c:v>
                </c:pt>
                <c:pt idx="25">
                  <c:v>969.67700000000002</c:v>
                </c:pt>
                <c:pt idx="26">
                  <c:v>1063.586</c:v>
                </c:pt>
                <c:pt idx="27">
                  <c:v>927.70399999999995</c:v>
                </c:pt>
                <c:pt idx="28">
                  <c:v>1027.492</c:v>
                </c:pt>
                <c:pt idx="29">
                  <c:v>1208.057</c:v>
                </c:pt>
                <c:pt idx="30">
                  <c:v>1187.0940000000001</c:v>
                </c:pt>
                <c:pt idx="31">
                  <c:v>971.93100000000004</c:v>
                </c:pt>
                <c:pt idx="32">
                  <c:v>940.10699999999997</c:v>
                </c:pt>
                <c:pt idx="33">
                  <c:v>1007.849</c:v>
                </c:pt>
                <c:pt idx="34">
                  <c:v>809.50199999999995</c:v>
                </c:pt>
                <c:pt idx="35">
                  <c:v>971.09199999999998</c:v>
                </c:pt>
                <c:pt idx="36">
                  <c:v>845.05200000000002</c:v>
                </c:pt>
                <c:pt idx="37">
                  <c:v>1242.635</c:v>
                </c:pt>
                <c:pt idx="38">
                  <c:v>791.58299999999997</c:v>
                </c:pt>
                <c:pt idx="39">
                  <c:v>960.30700000000002</c:v>
                </c:pt>
                <c:pt idx="40">
                  <c:v>627.33000000000004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C3E-4FCB-91FC-EA13D5A7D5E6}"/>
            </c:ext>
          </c:extLst>
        </c:ser>
        <c:ser>
          <c:idx val="2"/>
          <c:order val="2"/>
          <c:tx>
            <c:strRef>
              <c:f>'Years (2)'!$D$1:$D$2</c:f>
              <c:strCache>
                <c:ptCount val="1"/>
                <c:pt idx="0">
                  <c:v>Cuito (&lt;1274 masl)</c:v>
                </c:pt>
              </c:strCache>
            </c:strRef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'Years (2)'!$A$3:$A$44</c:f>
              <c:strCache>
                <c:ptCount val="41"/>
                <c:pt idx="0">
                  <c:v>1981</c:v>
                </c:pt>
                <c:pt idx="1">
                  <c:v>1982</c:v>
                </c:pt>
                <c:pt idx="2">
                  <c:v>1983</c:v>
                </c:pt>
                <c:pt idx="3">
                  <c:v>1984</c:v>
                </c:pt>
                <c:pt idx="4">
                  <c:v>1985</c:v>
                </c:pt>
                <c:pt idx="5">
                  <c:v>1986</c:v>
                </c:pt>
                <c:pt idx="6">
                  <c:v>1987</c:v>
                </c:pt>
                <c:pt idx="7">
                  <c:v>1988</c:v>
                </c:pt>
                <c:pt idx="8">
                  <c:v>1989</c:v>
                </c:pt>
                <c:pt idx="9">
                  <c:v>1990</c:v>
                </c:pt>
                <c:pt idx="10">
                  <c:v>1991</c:v>
                </c:pt>
                <c:pt idx="11">
                  <c:v>1992</c:v>
                </c:pt>
                <c:pt idx="12">
                  <c:v>1993</c:v>
                </c:pt>
                <c:pt idx="13">
                  <c:v>1994</c:v>
                </c:pt>
                <c:pt idx="14">
                  <c:v>1995</c:v>
                </c:pt>
                <c:pt idx="15">
                  <c:v>1996</c:v>
                </c:pt>
                <c:pt idx="16">
                  <c:v>1997</c:v>
                </c:pt>
                <c:pt idx="17">
                  <c:v>1998</c:v>
                </c:pt>
                <c:pt idx="18">
                  <c:v>1999</c:v>
                </c:pt>
                <c:pt idx="19">
                  <c:v>2000</c:v>
                </c:pt>
                <c:pt idx="20">
                  <c:v>2001</c:v>
                </c:pt>
                <c:pt idx="21">
                  <c:v>2002</c:v>
                </c:pt>
                <c:pt idx="22">
                  <c:v>2003</c:v>
                </c:pt>
                <c:pt idx="23">
                  <c:v>2004</c:v>
                </c:pt>
                <c:pt idx="24">
                  <c:v>2005</c:v>
                </c:pt>
                <c:pt idx="25">
                  <c:v>2006</c:v>
                </c:pt>
                <c:pt idx="26">
                  <c:v>2007</c:v>
                </c:pt>
                <c:pt idx="27">
                  <c:v>2008</c:v>
                </c:pt>
                <c:pt idx="28">
                  <c:v>2009</c:v>
                </c:pt>
                <c:pt idx="29">
                  <c:v>2010</c:v>
                </c:pt>
                <c:pt idx="30">
                  <c:v>2011</c:v>
                </c:pt>
                <c:pt idx="31">
                  <c:v>2012</c:v>
                </c:pt>
                <c:pt idx="32">
                  <c:v>2013</c:v>
                </c:pt>
                <c:pt idx="33">
                  <c:v>2014</c:v>
                </c:pt>
                <c:pt idx="34">
                  <c:v>2015</c:v>
                </c:pt>
                <c:pt idx="35">
                  <c:v>2016</c:v>
                </c:pt>
                <c:pt idx="36">
                  <c:v>2017</c:v>
                </c:pt>
                <c:pt idx="37">
                  <c:v>2018</c:v>
                </c:pt>
                <c:pt idx="38">
                  <c:v>2019</c:v>
                </c:pt>
                <c:pt idx="39">
                  <c:v>2020</c:v>
                </c:pt>
                <c:pt idx="40">
                  <c:v>2021</c:v>
                </c:pt>
              </c:strCache>
            </c:strRef>
          </c:cat>
          <c:val>
            <c:numRef>
              <c:f>'Years (2)'!$D$3:$D$44</c:f>
              <c:numCache>
                <c:formatCode>General</c:formatCode>
                <c:ptCount val="41"/>
                <c:pt idx="0">
                  <c:v>379.21800000000002</c:v>
                </c:pt>
                <c:pt idx="1">
                  <c:v>585.34199999999998</c:v>
                </c:pt>
                <c:pt idx="2">
                  <c:v>584.26099999999997</c:v>
                </c:pt>
                <c:pt idx="3">
                  <c:v>702.65200000000004</c:v>
                </c:pt>
                <c:pt idx="4">
                  <c:v>645.71799999999996</c:v>
                </c:pt>
                <c:pt idx="5">
                  <c:v>724.49599999999998</c:v>
                </c:pt>
                <c:pt idx="6">
                  <c:v>550.86099999999999</c:v>
                </c:pt>
                <c:pt idx="7">
                  <c:v>644.95299999999997</c:v>
                </c:pt>
                <c:pt idx="8">
                  <c:v>902.99</c:v>
                </c:pt>
                <c:pt idx="9">
                  <c:v>600.803</c:v>
                </c:pt>
                <c:pt idx="10">
                  <c:v>645.66600000000005</c:v>
                </c:pt>
                <c:pt idx="11">
                  <c:v>568.45899999999995</c:v>
                </c:pt>
                <c:pt idx="12">
                  <c:v>605.31100000000004</c:v>
                </c:pt>
                <c:pt idx="13">
                  <c:v>671.46</c:v>
                </c:pt>
                <c:pt idx="14">
                  <c:v>477.36200000000002</c:v>
                </c:pt>
                <c:pt idx="15">
                  <c:v>462.1</c:v>
                </c:pt>
                <c:pt idx="16">
                  <c:v>772.11300000000006</c:v>
                </c:pt>
                <c:pt idx="17">
                  <c:v>464.01100000000002</c:v>
                </c:pt>
                <c:pt idx="18">
                  <c:v>701.82299999999998</c:v>
                </c:pt>
                <c:pt idx="19">
                  <c:v>727.84500000000003</c:v>
                </c:pt>
                <c:pt idx="20">
                  <c:v>657.11400000000003</c:v>
                </c:pt>
                <c:pt idx="21">
                  <c:v>619.79100000000005</c:v>
                </c:pt>
                <c:pt idx="22">
                  <c:v>493.32799999999997</c:v>
                </c:pt>
                <c:pt idx="23">
                  <c:v>775.20399999999995</c:v>
                </c:pt>
                <c:pt idx="24">
                  <c:v>516.98699999999997</c:v>
                </c:pt>
                <c:pt idx="25">
                  <c:v>792.928</c:v>
                </c:pt>
                <c:pt idx="26">
                  <c:v>612.91399999999999</c:v>
                </c:pt>
                <c:pt idx="27">
                  <c:v>840.56200000000001</c:v>
                </c:pt>
                <c:pt idx="28">
                  <c:v>838.96799999999996</c:v>
                </c:pt>
                <c:pt idx="29">
                  <c:v>725.01599999999996</c:v>
                </c:pt>
                <c:pt idx="30">
                  <c:v>981.51599999999996</c:v>
                </c:pt>
                <c:pt idx="31">
                  <c:v>852.39300000000003</c:v>
                </c:pt>
                <c:pt idx="32">
                  <c:v>589.45299999999997</c:v>
                </c:pt>
                <c:pt idx="33">
                  <c:v>773.14800000000002</c:v>
                </c:pt>
                <c:pt idx="34">
                  <c:v>490.92500000000001</c:v>
                </c:pt>
                <c:pt idx="35">
                  <c:v>542.62300000000005</c:v>
                </c:pt>
                <c:pt idx="36">
                  <c:v>728.66600000000005</c:v>
                </c:pt>
                <c:pt idx="37">
                  <c:v>667.41</c:v>
                </c:pt>
                <c:pt idx="38">
                  <c:v>312.71600000000001</c:v>
                </c:pt>
                <c:pt idx="39">
                  <c:v>572.70699999999999</c:v>
                </c:pt>
                <c:pt idx="40">
                  <c:v>616.47199999999998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C3E-4FCB-91FC-EA13D5A7D5E6}"/>
            </c:ext>
          </c:extLst>
        </c:ser>
        <c:ser>
          <c:idx val="3"/>
          <c:order val="3"/>
          <c:tx>
            <c:strRef>
              <c:f>'Years (2)'!$E$1:$E$2</c:f>
              <c:strCache>
                <c:ptCount val="1"/>
                <c:pt idx="0">
                  <c:v>Cuito (&gt;1274 masl)</c:v>
                </c:pt>
              </c:strCache>
            </c:strRef>
          </c:tx>
          <c:spPr>
            <a:ln w="1270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strRef>
              <c:f>'Years (2)'!$A$3:$A$44</c:f>
              <c:strCache>
                <c:ptCount val="41"/>
                <c:pt idx="0">
                  <c:v>1981</c:v>
                </c:pt>
                <c:pt idx="1">
                  <c:v>1982</c:v>
                </c:pt>
                <c:pt idx="2">
                  <c:v>1983</c:v>
                </c:pt>
                <c:pt idx="3">
                  <c:v>1984</c:v>
                </c:pt>
                <c:pt idx="4">
                  <c:v>1985</c:v>
                </c:pt>
                <c:pt idx="5">
                  <c:v>1986</c:v>
                </c:pt>
                <c:pt idx="6">
                  <c:v>1987</c:v>
                </c:pt>
                <c:pt idx="7">
                  <c:v>1988</c:v>
                </c:pt>
                <c:pt idx="8">
                  <c:v>1989</c:v>
                </c:pt>
                <c:pt idx="9">
                  <c:v>1990</c:v>
                </c:pt>
                <c:pt idx="10">
                  <c:v>1991</c:v>
                </c:pt>
                <c:pt idx="11">
                  <c:v>1992</c:v>
                </c:pt>
                <c:pt idx="12">
                  <c:v>1993</c:v>
                </c:pt>
                <c:pt idx="13">
                  <c:v>1994</c:v>
                </c:pt>
                <c:pt idx="14">
                  <c:v>1995</c:v>
                </c:pt>
                <c:pt idx="15">
                  <c:v>1996</c:v>
                </c:pt>
                <c:pt idx="16">
                  <c:v>1997</c:v>
                </c:pt>
                <c:pt idx="17">
                  <c:v>1998</c:v>
                </c:pt>
                <c:pt idx="18">
                  <c:v>1999</c:v>
                </c:pt>
                <c:pt idx="19">
                  <c:v>2000</c:v>
                </c:pt>
                <c:pt idx="20">
                  <c:v>2001</c:v>
                </c:pt>
                <c:pt idx="21">
                  <c:v>2002</c:v>
                </c:pt>
                <c:pt idx="22">
                  <c:v>2003</c:v>
                </c:pt>
                <c:pt idx="23">
                  <c:v>2004</c:v>
                </c:pt>
                <c:pt idx="24">
                  <c:v>2005</c:v>
                </c:pt>
                <c:pt idx="25">
                  <c:v>2006</c:v>
                </c:pt>
                <c:pt idx="26">
                  <c:v>2007</c:v>
                </c:pt>
                <c:pt idx="27">
                  <c:v>2008</c:v>
                </c:pt>
                <c:pt idx="28">
                  <c:v>2009</c:v>
                </c:pt>
                <c:pt idx="29">
                  <c:v>2010</c:v>
                </c:pt>
                <c:pt idx="30">
                  <c:v>2011</c:v>
                </c:pt>
                <c:pt idx="31">
                  <c:v>2012</c:v>
                </c:pt>
                <c:pt idx="32">
                  <c:v>2013</c:v>
                </c:pt>
                <c:pt idx="33">
                  <c:v>2014</c:v>
                </c:pt>
                <c:pt idx="34">
                  <c:v>2015</c:v>
                </c:pt>
                <c:pt idx="35">
                  <c:v>2016</c:v>
                </c:pt>
                <c:pt idx="36">
                  <c:v>2017</c:v>
                </c:pt>
                <c:pt idx="37">
                  <c:v>2018</c:v>
                </c:pt>
                <c:pt idx="38">
                  <c:v>2019</c:v>
                </c:pt>
                <c:pt idx="39">
                  <c:v>2020</c:v>
                </c:pt>
                <c:pt idx="40">
                  <c:v>2021</c:v>
                </c:pt>
              </c:strCache>
            </c:strRef>
          </c:cat>
          <c:val>
            <c:numRef>
              <c:f>'Years (2)'!$E$3:$E$44</c:f>
              <c:numCache>
                <c:formatCode>General</c:formatCode>
                <c:ptCount val="41"/>
                <c:pt idx="0">
                  <c:v>528.86199999999997</c:v>
                </c:pt>
                <c:pt idx="1">
                  <c:v>1017.837</c:v>
                </c:pt>
                <c:pt idx="2">
                  <c:v>930.51499999999999</c:v>
                </c:pt>
                <c:pt idx="3">
                  <c:v>1032.46</c:v>
                </c:pt>
                <c:pt idx="4">
                  <c:v>995.52499999999998</c:v>
                </c:pt>
                <c:pt idx="5">
                  <c:v>1030.432</c:v>
                </c:pt>
                <c:pt idx="6">
                  <c:v>1003.623</c:v>
                </c:pt>
                <c:pt idx="7">
                  <c:v>948.26900000000001</c:v>
                </c:pt>
                <c:pt idx="8">
                  <c:v>1131.845</c:v>
                </c:pt>
                <c:pt idx="9">
                  <c:v>849.702</c:v>
                </c:pt>
                <c:pt idx="10">
                  <c:v>914.16</c:v>
                </c:pt>
                <c:pt idx="11">
                  <c:v>992.60900000000004</c:v>
                </c:pt>
                <c:pt idx="12">
                  <c:v>960.95799999999997</c:v>
                </c:pt>
                <c:pt idx="13">
                  <c:v>836.79399999999998</c:v>
                </c:pt>
                <c:pt idx="14">
                  <c:v>870.87300000000005</c:v>
                </c:pt>
                <c:pt idx="15">
                  <c:v>761.798</c:v>
                </c:pt>
                <c:pt idx="16">
                  <c:v>949.95699999999999</c:v>
                </c:pt>
                <c:pt idx="17">
                  <c:v>895.68700000000001</c:v>
                </c:pt>
                <c:pt idx="18">
                  <c:v>1011.505</c:v>
                </c:pt>
                <c:pt idx="19">
                  <c:v>939.30499999999995</c:v>
                </c:pt>
                <c:pt idx="20">
                  <c:v>896.54</c:v>
                </c:pt>
                <c:pt idx="21">
                  <c:v>1002.508</c:v>
                </c:pt>
                <c:pt idx="22">
                  <c:v>910.93499999999995</c:v>
                </c:pt>
                <c:pt idx="23">
                  <c:v>1084.5719999999999</c:v>
                </c:pt>
                <c:pt idx="24">
                  <c:v>913.24900000000002</c:v>
                </c:pt>
                <c:pt idx="25">
                  <c:v>983.07899999999995</c:v>
                </c:pt>
                <c:pt idx="26">
                  <c:v>977.47</c:v>
                </c:pt>
                <c:pt idx="27">
                  <c:v>953.88400000000001</c:v>
                </c:pt>
                <c:pt idx="28">
                  <c:v>1069.51</c:v>
                </c:pt>
                <c:pt idx="29">
                  <c:v>1078.7159999999999</c:v>
                </c:pt>
                <c:pt idx="30">
                  <c:v>1132.8800000000001</c:v>
                </c:pt>
                <c:pt idx="31">
                  <c:v>1013.074</c:v>
                </c:pt>
                <c:pt idx="32">
                  <c:v>993.197</c:v>
                </c:pt>
                <c:pt idx="33">
                  <c:v>1029.95</c:v>
                </c:pt>
                <c:pt idx="34">
                  <c:v>860.23599999999999</c:v>
                </c:pt>
                <c:pt idx="35">
                  <c:v>854.89200000000005</c:v>
                </c:pt>
                <c:pt idx="36">
                  <c:v>838.77200000000005</c:v>
                </c:pt>
                <c:pt idx="37">
                  <c:v>1104.337</c:v>
                </c:pt>
                <c:pt idx="38">
                  <c:v>683.84299999999996</c:v>
                </c:pt>
                <c:pt idx="39">
                  <c:v>930.76499999999999</c:v>
                </c:pt>
                <c:pt idx="40">
                  <c:v>770.95799999999997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5C3E-4FCB-91FC-EA13D5A7D5E6}"/>
            </c:ext>
          </c:extLst>
        </c:ser>
        <c:ser>
          <c:idx val="4"/>
          <c:order val="4"/>
          <c:tx>
            <c:strRef>
              <c:f>'Years (2)'!$F$1:$F$2</c:f>
              <c:strCache>
                <c:ptCount val="1"/>
                <c:pt idx="0">
                  <c:v>Cuito Cubango (&lt;1274 masl)</c:v>
                </c:pt>
              </c:strCache>
            </c:strRef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'Years (2)'!$A$3:$A$44</c:f>
              <c:strCache>
                <c:ptCount val="41"/>
                <c:pt idx="0">
                  <c:v>1981</c:v>
                </c:pt>
                <c:pt idx="1">
                  <c:v>1982</c:v>
                </c:pt>
                <c:pt idx="2">
                  <c:v>1983</c:v>
                </c:pt>
                <c:pt idx="3">
                  <c:v>1984</c:v>
                </c:pt>
                <c:pt idx="4">
                  <c:v>1985</c:v>
                </c:pt>
                <c:pt idx="5">
                  <c:v>1986</c:v>
                </c:pt>
                <c:pt idx="6">
                  <c:v>1987</c:v>
                </c:pt>
                <c:pt idx="7">
                  <c:v>1988</c:v>
                </c:pt>
                <c:pt idx="8">
                  <c:v>1989</c:v>
                </c:pt>
                <c:pt idx="9">
                  <c:v>1990</c:v>
                </c:pt>
                <c:pt idx="10">
                  <c:v>1991</c:v>
                </c:pt>
                <c:pt idx="11">
                  <c:v>1992</c:v>
                </c:pt>
                <c:pt idx="12">
                  <c:v>1993</c:v>
                </c:pt>
                <c:pt idx="13">
                  <c:v>1994</c:v>
                </c:pt>
                <c:pt idx="14">
                  <c:v>1995</c:v>
                </c:pt>
                <c:pt idx="15">
                  <c:v>1996</c:v>
                </c:pt>
                <c:pt idx="16">
                  <c:v>1997</c:v>
                </c:pt>
                <c:pt idx="17">
                  <c:v>1998</c:v>
                </c:pt>
                <c:pt idx="18">
                  <c:v>1999</c:v>
                </c:pt>
                <c:pt idx="19">
                  <c:v>2000</c:v>
                </c:pt>
                <c:pt idx="20">
                  <c:v>2001</c:v>
                </c:pt>
                <c:pt idx="21">
                  <c:v>2002</c:v>
                </c:pt>
                <c:pt idx="22">
                  <c:v>2003</c:v>
                </c:pt>
                <c:pt idx="23">
                  <c:v>2004</c:v>
                </c:pt>
                <c:pt idx="24">
                  <c:v>2005</c:v>
                </c:pt>
                <c:pt idx="25">
                  <c:v>2006</c:v>
                </c:pt>
                <c:pt idx="26">
                  <c:v>2007</c:v>
                </c:pt>
                <c:pt idx="27">
                  <c:v>2008</c:v>
                </c:pt>
                <c:pt idx="28">
                  <c:v>2009</c:v>
                </c:pt>
                <c:pt idx="29">
                  <c:v>2010</c:v>
                </c:pt>
                <c:pt idx="30">
                  <c:v>2011</c:v>
                </c:pt>
                <c:pt idx="31">
                  <c:v>2012</c:v>
                </c:pt>
                <c:pt idx="32">
                  <c:v>2013</c:v>
                </c:pt>
                <c:pt idx="33">
                  <c:v>2014</c:v>
                </c:pt>
                <c:pt idx="34">
                  <c:v>2015</c:v>
                </c:pt>
                <c:pt idx="35">
                  <c:v>2016</c:v>
                </c:pt>
                <c:pt idx="36">
                  <c:v>2017</c:v>
                </c:pt>
                <c:pt idx="37">
                  <c:v>2018</c:v>
                </c:pt>
                <c:pt idx="38">
                  <c:v>2019</c:v>
                </c:pt>
                <c:pt idx="39">
                  <c:v>2020</c:v>
                </c:pt>
                <c:pt idx="40">
                  <c:v>2021</c:v>
                </c:pt>
              </c:strCache>
            </c:strRef>
          </c:cat>
          <c:val>
            <c:numRef>
              <c:f>'Years (2)'!$F$3:$F$44</c:f>
              <c:numCache>
                <c:formatCode>General</c:formatCode>
                <c:ptCount val="41"/>
                <c:pt idx="0">
                  <c:v>317.59699999999998</c:v>
                </c:pt>
                <c:pt idx="1">
                  <c:v>538.26300000000003</c:v>
                </c:pt>
                <c:pt idx="2">
                  <c:v>503.81700000000001</c:v>
                </c:pt>
                <c:pt idx="3">
                  <c:v>659.69100000000003</c:v>
                </c:pt>
                <c:pt idx="4">
                  <c:v>577.19799999999998</c:v>
                </c:pt>
                <c:pt idx="5">
                  <c:v>648.69899999999996</c:v>
                </c:pt>
                <c:pt idx="6">
                  <c:v>496.73599999999999</c:v>
                </c:pt>
                <c:pt idx="7">
                  <c:v>591.14099999999996</c:v>
                </c:pt>
                <c:pt idx="8">
                  <c:v>823.48500000000001</c:v>
                </c:pt>
                <c:pt idx="9">
                  <c:v>578.149</c:v>
                </c:pt>
                <c:pt idx="10">
                  <c:v>584.87</c:v>
                </c:pt>
                <c:pt idx="11">
                  <c:v>488.00700000000001</c:v>
                </c:pt>
                <c:pt idx="12">
                  <c:v>545.30999999999995</c:v>
                </c:pt>
                <c:pt idx="13">
                  <c:v>673.41700000000003</c:v>
                </c:pt>
                <c:pt idx="14">
                  <c:v>449.42899999999997</c:v>
                </c:pt>
                <c:pt idx="15">
                  <c:v>436.13900000000001</c:v>
                </c:pt>
                <c:pt idx="16">
                  <c:v>780.07100000000003</c:v>
                </c:pt>
                <c:pt idx="17">
                  <c:v>422.887</c:v>
                </c:pt>
                <c:pt idx="18">
                  <c:v>644.41999999999996</c:v>
                </c:pt>
                <c:pt idx="19">
                  <c:v>732.15499999999997</c:v>
                </c:pt>
                <c:pt idx="20">
                  <c:v>604.553</c:v>
                </c:pt>
                <c:pt idx="21">
                  <c:v>557.15800000000002</c:v>
                </c:pt>
                <c:pt idx="22">
                  <c:v>475.73399999999998</c:v>
                </c:pt>
                <c:pt idx="23">
                  <c:v>703.53399999999999</c:v>
                </c:pt>
                <c:pt idx="24">
                  <c:v>480.56599999999997</c:v>
                </c:pt>
                <c:pt idx="25">
                  <c:v>739.53800000000001</c:v>
                </c:pt>
                <c:pt idx="26">
                  <c:v>559.17600000000004</c:v>
                </c:pt>
                <c:pt idx="27">
                  <c:v>764.61900000000003</c:v>
                </c:pt>
                <c:pt idx="28">
                  <c:v>791.65899999999999</c:v>
                </c:pt>
                <c:pt idx="29">
                  <c:v>689.65800000000002</c:v>
                </c:pt>
                <c:pt idx="30">
                  <c:v>933.46500000000003</c:v>
                </c:pt>
                <c:pt idx="31">
                  <c:v>777.52200000000005</c:v>
                </c:pt>
                <c:pt idx="32">
                  <c:v>482.262</c:v>
                </c:pt>
                <c:pt idx="33">
                  <c:v>703.43399999999997</c:v>
                </c:pt>
                <c:pt idx="34">
                  <c:v>416.41300000000001</c:v>
                </c:pt>
                <c:pt idx="35">
                  <c:v>486.29399999999998</c:v>
                </c:pt>
                <c:pt idx="36">
                  <c:v>655.35</c:v>
                </c:pt>
                <c:pt idx="37">
                  <c:v>585.71699999999998</c:v>
                </c:pt>
                <c:pt idx="38">
                  <c:v>289.56200000000001</c:v>
                </c:pt>
                <c:pt idx="39">
                  <c:v>502.76499999999999</c:v>
                </c:pt>
                <c:pt idx="40">
                  <c:v>591.56299999999999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5C3E-4FCB-91FC-EA13D5A7D5E6}"/>
            </c:ext>
          </c:extLst>
        </c:ser>
        <c:ser>
          <c:idx val="5"/>
          <c:order val="5"/>
          <c:tx>
            <c:strRef>
              <c:f>'Years (2)'!$G$1:$G$2</c:f>
              <c:strCache>
                <c:ptCount val="1"/>
                <c:pt idx="0">
                  <c:v>Cuito Cubango (&gt;1274 masl)</c:v>
                </c:pt>
              </c:strCache>
            </c:strRef>
          </c:tx>
          <c:spPr>
            <a:ln w="12700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cat>
            <c:strRef>
              <c:f>'Years (2)'!$A$3:$A$44</c:f>
              <c:strCache>
                <c:ptCount val="41"/>
                <c:pt idx="0">
                  <c:v>1981</c:v>
                </c:pt>
                <c:pt idx="1">
                  <c:v>1982</c:v>
                </c:pt>
                <c:pt idx="2">
                  <c:v>1983</c:v>
                </c:pt>
                <c:pt idx="3">
                  <c:v>1984</c:v>
                </c:pt>
                <c:pt idx="4">
                  <c:v>1985</c:v>
                </c:pt>
                <c:pt idx="5">
                  <c:v>1986</c:v>
                </c:pt>
                <c:pt idx="6">
                  <c:v>1987</c:v>
                </c:pt>
                <c:pt idx="7">
                  <c:v>1988</c:v>
                </c:pt>
                <c:pt idx="8">
                  <c:v>1989</c:v>
                </c:pt>
                <c:pt idx="9">
                  <c:v>1990</c:v>
                </c:pt>
                <c:pt idx="10">
                  <c:v>1991</c:v>
                </c:pt>
                <c:pt idx="11">
                  <c:v>1992</c:v>
                </c:pt>
                <c:pt idx="12">
                  <c:v>1993</c:v>
                </c:pt>
                <c:pt idx="13">
                  <c:v>1994</c:v>
                </c:pt>
                <c:pt idx="14">
                  <c:v>1995</c:v>
                </c:pt>
                <c:pt idx="15">
                  <c:v>1996</c:v>
                </c:pt>
                <c:pt idx="16">
                  <c:v>1997</c:v>
                </c:pt>
                <c:pt idx="17">
                  <c:v>1998</c:v>
                </c:pt>
                <c:pt idx="18">
                  <c:v>1999</c:v>
                </c:pt>
                <c:pt idx="19">
                  <c:v>2000</c:v>
                </c:pt>
                <c:pt idx="20">
                  <c:v>2001</c:v>
                </c:pt>
                <c:pt idx="21">
                  <c:v>2002</c:v>
                </c:pt>
                <c:pt idx="22">
                  <c:v>2003</c:v>
                </c:pt>
                <c:pt idx="23">
                  <c:v>2004</c:v>
                </c:pt>
                <c:pt idx="24">
                  <c:v>2005</c:v>
                </c:pt>
                <c:pt idx="25">
                  <c:v>2006</c:v>
                </c:pt>
                <c:pt idx="26">
                  <c:v>2007</c:v>
                </c:pt>
                <c:pt idx="27">
                  <c:v>2008</c:v>
                </c:pt>
                <c:pt idx="28">
                  <c:v>2009</c:v>
                </c:pt>
                <c:pt idx="29">
                  <c:v>2010</c:v>
                </c:pt>
                <c:pt idx="30">
                  <c:v>2011</c:v>
                </c:pt>
                <c:pt idx="31">
                  <c:v>2012</c:v>
                </c:pt>
                <c:pt idx="32">
                  <c:v>2013</c:v>
                </c:pt>
                <c:pt idx="33">
                  <c:v>2014</c:v>
                </c:pt>
                <c:pt idx="34">
                  <c:v>2015</c:v>
                </c:pt>
                <c:pt idx="35">
                  <c:v>2016</c:v>
                </c:pt>
                <c:pt idx="36">
                  <c:v>2017</c:v>
                </c:pt>
                <c:pt idx="37">
                  <c:v>2018</c:v>
                </c:pt>
                <c:pt idx="38">
                  <c:v>2019</c:v>
                </c:pt>
                <c:pt idx="39">
                  <c:v>2020</c:v>
                </c:pt>
                <c:pt idx="40">
                  <c:v>2021</c:v>
                </c:pt>
              </c:strCache>
            </c:strRef>
          </c:cat>
          <c:val>
            <c:numRef>
              <c:f>'Years (2)'!$G$3:$G$44</c:f>
              <c:numCache>
                <c:formatCode>General</c:formatCode>
                <c:ptCount val="41"/>
                <c:pt idx="0">
                  <c:v>528.923</c:v>
                </c:pt>
                <c:pt idx="1">
                  <c:v>1030.2090000000001</c:v>
                </c:pt>
                <c:pt idx="2">
                  <c:v>895.62699999999995</c:v>
                </c:pt>
                <c:pt idx="3">
                  <c:v>1101.7139999999999</c:v>
                </c:pt>
                <c:pt idx="4">
                  <c:v>958.70799999999997</c:v>
                </c:pt>
                <c:pt idx="5">
                  <c:v>1026.31</c:v>
                </c:pt>
                <c:pt idx="6">
                  <c:v>960.428</c:v>
                </c:pt>
                <c:pt idx="7">
                  <c:v>943.58</c:v>
                </c:pt>
                <c:pt idx="8">
                  <c:v>1058.9549999999999</c:v>
                </c:pt>
                <c:pt idx="9">
                  <c:v>862.33</c:v>
                </c:pt>
                <c:pt idx="10">
                  <c:v>919.68</c:v>
                </c:pt>
                <c:pt idx="11">
                  <c:v>1024.5139999999999</c:v>
                </c:pt>
                <c:pt idx="12">
                  <c:v>904.29399999999998</c:v>
                </c:pt>
                <c:pt idx="13">
                  <c:v>854.50800000000004</c:v>
                </c:pt>
                <c:pt idx="14">
                  <c:v>856.70100000000002</c:v>
                </c:pt>
                <c:pt idx="15">
                  <c:v>799.47299999999996</c:v>
                </c:pt>
                <c:pt idx="16">
                  <c:v>932.12300000000005</c:v>
                </c:pt>
                <c:pt idx="17">
                  <c:v>932.95899999999995</c:v>
                </c:pt>
                <c:pt idx="18">
                  <c:v>1030.538</c:v>
                </c:pt>
                <c:pt idx="19">
                  <c:v>937.90700000000004</c:v>
                </c:pt>
                <c:pt idx="20">
                  <c:v>957.18600000000004</c:v>
                </c:pt>
                <c:pt idx="21">
                  <c:v>978.57500000000005</c:v>
                </c:pt>
                <c:pt idx="22">
                  <c:v>931.50400000000002</c:v>
                </c:pt>
                <c:pt idx="23">
                  <c:v>1101.4169999999999</c:v>
                </c:pt>
                <c:pt idx="24">
                  <c:v>959.09100000000001</c:v>
                </c:pt>
                <c:pt idx="25">
                  <c:v>975.24699999999996</c:v>
                </c:pt>
                <c:pt idx="26">
                  <c:v>1030.5840000000001</c:v>
                </c:pt>
                <c:pt idx="27">
                  <c:v>938.07500000000005</c:v>
                </c:pt>
                <c:pt idx="28">
                  <c:v>1043.96</c:v>
                </c:pt>
                <c:pt idx="29">
                  <c:v>1158.241</c:v>
                </c:pt>
                <c:pt idx="30">
                  <c:v>1166.4110000000001</c:v>
                </c:pt>
                <c:pt idx="31">
                  <c:v>987.93200000000002</c:v>
                </c:pt>
                <c:pt idx="32">
                  <c:v>960.95600000000002</c:v>
                </c:pt>
                <c:pt idx="33">
                  <c:v>1016.568</c:v>
                </c:pt>
                <c:pt idx="34">
                  <c:v>829.25300000000004</c:v>
                </c:pt>
                <c:pt idx="35">
                  <c:v>926.59400000000005</c:v>
                </c:pt>
                <c:pt idx="36">
                  <c:v>842.65700000000004</c:v>
                </c:pt>
                <c:pt idx="37">
                  <c:v>1189.5640000000001</c:v>
                </c:pt>
                <c:pt idx="38">
                  <c:v>750.30399999999997</c:v>
                </c:pt>
                <c:pt idx="39">
                  <c:v>949.125</c:v>
                </c:pt>
                <c:pt idx="40">
                  <c:v>682.88300000000004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5C3E-4FCB-91FC-EA13D5A7D5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20451743"/>
        <c:axId val="620446943"/>
      </c:lineChart>
      <c:catAx>
        <c:axId val="62045174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ZA" sz="11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20446943"/>
        <c:crosses val="autoZero"/>
        <c:auto val="1"/>
        <c:lblAlgn val="ctr"/>
        <c:lblOffset val="100"/>
        <c:noMultiLvlLbl val="0"/>
      </c:catAx>
      <c:valAx>
        <c:axId val="62044694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ZA" sz="11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Total Precipitation (mm/year)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1270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204517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6933915046231294E-2"/>
          <c:y val="0.80440603942940658"/>
          <c:w val="0.91186227116796392"/>
          <c:h val="0.150380956715670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Lourenco</dc:creator>
  <cp:keywords/>
  <dc:description/>
  <cp:lastModifiedBy>Mauro Lourenco</cp:lastModifiedBy>
  <cp:revision>1</cp:revision>
  <dcterms:created xsi:type="dcterms:W3CDTF">2023-05-23T17:01:00Z</dcterms:created>
  <dcterms:modified xsi:type="dcterms:W3CDTF">2023-05-23T20:59:00Z</dcterms:modified>
</cp:coreProperties>
</file>