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2134" w14:textId="77777777" w:rsidR="00DE76BE" w:rsidRPr="001B719C" w:rsidRDefault="00DE76BE" w:rsidP="00DE76BE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B719C">
        <w:rPr>
          <w:rFonts w:ascii="Times New Roman" w:hAnsi="Times New Roman"/>
          <w:b/>
          <w:bCs/>
          <w:sz w:val="32"/>
          <w:szCs w:val="32"/>
        </w:rPr>
        <w:t>Supporting Information for</w:t>
      </w:r>
    </w:p>
    <w:p w14:paraId="1D3E8F06" w14:textId="77777777" w:rsidR="007160CB" w:rsidRPr="001B719C" w:rsidRDefault="007160CB" w:rsidP="007160CB">
      <w:pPr>
        <w:spacing w:beforeLines="50" w:before="156" w:line="360" w:lineRule="auto"/>
        <w:jc w:val="center"/>
        <w:rPr>
          <w:rFonts w:ascii="Times New Roman" w:hAnsi="Times New Roman"/>
          <w:b/>
          <w:bCs/>
          <w:szCs w:val="24"/>
          <w14:ligatures w14:val="none"/>
        </w:rPr>
      </w:pPr>
      <w:r w:rsidRPr="001B719C">
        <w:rPr>
          <w:rFonts w:ascii="Times New Roman" w:hAnsi="Times New Roman"/>
          <w:b/>
          <w:bCs/>
          <w:szCs w:val="24"/>
          <w14:ligatures w14:val="none"/>
        </w:rPr>
        <w:t>Temporal and Spatial pattern, sources, and main controlling factors of odor compounds in Qiandaohu Reservoir</w:t>
      </w:r>
    </w:p>
    <w:p w14:paraId="040195BA" w14:textId="77777777" w:rsidR="007160CB" w:rsidRPr="001B719C" w:rsidRDefault="007160CB" w:rsidP="007160CB">
      <w:pPr>
        <w:spacing w:afterLines="100" w:after="312" w:line="360" w:lineRule="auto"/>
        <w:jc w:val="center"/>
        <w:rPr>
          <w:rFonts w:ascii="Times New Roman" w:hAnsi="Times New Roman"/>
          <w:sz w:val="18"/>
          <w:szCs w:val="18"/>
          <w14:ligatures w14:val="none"/>
        </w:rPr>
      </w:pPr>
      <w:r w:rsidRPr="001B719C">
        <w:rPr>
          <w:rFonts w:ascii="Times New Roman" w:hAnsi="Times New Roman"/>
          <w:sz w:val="18"/>
          <w:szCs w:val="18"/>
          <w14:ligatures w14:val="none"/>
        </w:rPr>
        <w:t>Yi Chi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1</w:t>
      </w:r>
      <w:r w:rsidRPr="001B719C">
        <w:rPr>
          <w:rFonts w:ascii="Times New Roman" w:hAnsi="Times New Roman"/>
          <w:sz w:val="18"/>
          <w:szCs w:val="18"/>
          <w14:ligatures w14:val="none"/>
        </w:rPr>
        <w:t>, Zhanpu Tang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2</w:t>
      </w:r>
      <w:r w:rsidRPr="001B719C">
        <w:rPr>
          <w:rFonts w:ascii="Times New Roman" w:hAnsi="Times New Roman"/>
          <w:sz w:val="18"/>
          <w:szCs w:val="18"/>
          <w14:ligatures w14:val="none"/>
        </w:rPr>
        <w:t>, Yingjun Zhu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1</w:t>
      </w:r>
      <w:r w:rsidRPr="001B719C">
        <w:rPr>
          <w:rFonts w:ascii="Times New Roman" w:hAnsi="Times New Roman"/>
          <w:sz w:val="18"/>
          <w:szCs w:val="18"/>
          <w14:ligatures w14:val="none"/>
        </w:rPr>
        <w:t>, Lingjia Wang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1</w:t>
      </w:r>
      <w:r w:rsidRPr="001B719C">
        <w:rPr>
          <w:rFonts w:ascii="Times New Roman" w:hAnsi="Times New Roman"/>
          <w:sz w:val="18"/>
          <w:szCs w:val="18"/>
          <w14:ligatures w14:val="none"/>
        </w:rPr>
        <w:t>, Tianli Chen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3</w:t>
      </w:r>
      <w:r w:rsidRPr="001B719C">
        <w:rPr>
          <w:rFonts w:ascii="Times New Roman" w:hAnsi="Times New Roman"/>
          <w:sz w:val="18"/>
          <w:szCs w:val="18"/>
          <w14:ligatures w14:val="none"/>
        </w:rPr>
        <w:t>, Ping He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1</w:t>
      </w:r>
      <w:r w:rsidRPr="001B719C">
        <w:rPr>
          <w:rFonts w:ascii="Times New Roman" w:hAnsi="Times New Roman"/>
          <w:sz w:val="18"/>
          <w:szCs w:val="18"/>
          <w14:ligatures w14:val="none"/>
        </w:rPr>
        <w:t>, Yuxin Chen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1</w:t>
      </w:r>
      <w:r w:rsidRPr="001B719C">
        <w:rPr>
          <w:rFonts w:ascii="Times New Roman" w:hAnsi="Times New Roman" w:hint="eastAsia"/>
          <w:sz w:val="18"/>
          <w:szCs w:val="18"/>
          <w14:ligatures w14:val="none"/>
        </w:rPr>
        <w:t>, Tong Sun</w:t>
      </w:r>
      <w:r w:rsidRPr="001B719C">
        <w:rPr>
          <w:rFonts w:ascii="Times New Roman" w:hAnsi="Times New Roman" w:hint="eastAsia"/>
          <w:sz w:val="18"/>
          <w:szCs w:val="18"/>
          <w:vertAlign w:val="superscript"/>
          <w14:ligatures w14:val="none"/>
        </w:rPr>
        <w:t>4</w:t>
      </w:r>
      <w:r w:rsidRPr="001B719C">
        <w:rPr>
          <w:rFonts w:ascii="Times New Roman" w:hAnsi="Times New Roman" w:hint="eastAsia"/>
          <w:sz w:val="18"/>
          <w:szCs w:val="18"/>
          <w14:ligatures w14:val="none"/>
        </w:rPr>
        <w:t>, Siying Cai</w:t>
      </w:r>
      <w:r w:rsidRPr="001B719C">
        <w:rPr>
          <w:rFonts w:ascii="Times New Roman" w:hAnsi="Times New Roman" w:hint="eastAsia"/>
          <w:sz w:val="18"/>
          <w:szCs w:val="18"/>
          <w:vertAlign w:val="superscript"/>
          <w14:ligatures w14:val="none"/>
        </w:rPr>
        <w:t>4,</w:t>
      </w:r>
      <w:r w:rsidRPr="001B719C">
        <w:rPr>
          <w:rFonts w:ascii="Times New Roman" w:hAnsi="Times New Roman"/>
          <w:sz w:val="18"/>
          <w:szCs w:val="18"/>
          <w:vertAlign w:val="superscript"/>
          <w14:ligatures w14:val="none"/>
        </w:rPr>
        <w:t>*</w:t>
      </w:r>
      <w:r w:rsidRPr="001B719C">
        <w:rPr>
          <w:rFonts w:ascii="Times New Roman" w:hAnsi="Times New Roman" w:hint="eastAsia"/>
          <w:sz w:val="18"/>
          <w:szCs w:val="18"/>
          <w14:ligatures w14:val="none"/>
        </w:rPr>
        <w:t>, Weijun zhang</w:t>
      </w:r>
      <w:r w:rsidRPr="001B719C">
        <w:rPr>
          <w:rFonts w:ascii="Times New Roman" w:hAnsi="Times New Roman" w:hint="eastAsia"/>
          <w:sz w:val="18"/>
          <w:szCs w:val="18"/>
          <w:vertAlign w:val="superscript"/>
          <w14:ligatures w14:val="none"/>
        </w:rPr>
        <w:t>4</w:t>
      </w:r>
    </w:p>
    <w:p w14:paraId="4BD9AB0E" w14:textId="77777777" w:rsidR="007160CB" w:rsidRPr="001B719C" w:rsidRDefault="007160CB" w:rsidP="007160CB">
      <w:pPr>
        <w:spacing w:line="360" w:lineRule="auto"/>
        <w:jc w:val="center"/>
        <w:rPr>
          <w:rFonts w:ascii="Times New Roman" w:hAnsi="Times New Roman"/>
          <w:sz w:val="16"/>
          <w:szCs w:val="16"/>
          <w14:ligatures w14:val="none"/>
        </w:rPr>
      </w:pPr>
      <w:r w:rsidRPr="001B719C">
        <w:rPr>
          <w:rFonts w:ascii="Times New Roman" w:hAnsi="Times New Roman"/>
          <w:b/>
          <w:bCs/>
          <w:sz w:val="16"/>
          <w:szCs w:val="16"/>
          <w:vertAlign w:val="superscript"/>
          <w14:ligatures w14:val="none"/>
        </w:rPr>
        <w:t>1</w:t>
      </w:r>
      <w:r w:rsidRPr="001B719C">
        <w:rPr>
          <w:rFonts w:ascii="Times New Roman" w:hAnsi="Times New Roman"/>
          <w:sz w:val="16"/>
          <w:szCs w:val="16"/>
          <w14:ligatures w14:val="none"/>
        </w:rPr>
        <w:t xml:space="preserve"> Hangzhou Ecological and Environmental Monitoring Center of Zhejiang Province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 xml:space="preserve">, Hangzhou </w:t>
      </w:r>
      <w:r w:rsidRPr="001B719C">
        <w:rPr>
          <w:rFonts w:ascii="Times New Roman" w:hAnsi="Times New Roman"/>
          <w:sz w:val="16"/>
          <w:szCs w:val="16"/>
          <w14:ligatures w14:val="none"/>
        </w:rPr>
        <w:t>310003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>, Zhejiang, China.</w:t>
      </w:r>
    </w:p>
    <w:p w14:paraId="7884118C" w14:textId="77777777" w:rsidR="007160CB" w:rsidRPr="001B719C" w:rsidRDefault="007160CB" w:rsidP="007160CB">
      <w:pPr>
        <w:spacing w:line="360" w:lineRule="auto"/>
        <w:jc w:val="center"/>
        <w:rPr>
          <w:rFonts w:ascii="Times New Roman" w:hAnsi="Times New Roman"/>
          <w:sz w:val="16"/>
          <w:szCs w:val="16"/>
          <w14:ligatures w14:val="none"/>
        </w:rPr>
      </w:pPr>
      <w:r w:rsidRPr="001B719C">
        <w:rPr>
          <w:rFonts w:ascii="Times New Roman" w:hAnsi="Times New Roman" w:hint="eastAsia"/>
          <w:b/>
          <w:bCs/>
          <w:sz w:val="16"/>
          <w:szCs w:val="16"/>
          <w:vertAlign w:val="superscript"/>
          <w14:ligatures w14:val="none"/>
        </w:rPr>
        <w:t>2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 xml:space="preserve"> </w:t>
      </w:r>
      <w:r w:rsidRPr="001B719C">
        <w:rPr>
          <w:rFonts w:ascii="Times New Roman" w:hAnsi="Times New Roman"/>
          <w:sz w:val="16"/>
          <w:szCs w:val="16"/>
          <w14:ligatures w14:val="none"/>
        </w:rPr>
        <w:t>Quality testing center for architectural engineering of Zhejiang province Co. Ltd.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 xml:space="preserve">, Hangzhou </w:t>
      </w:r>
      <w:r w:rsidRPr="001B719C">
        <w:rPr>
          <w:rFonts w:ascii="Times New Roman" w:hAnsi="Times New Roman"/>
          <w:sz w:val="16"/>
          <w:szCs w:val="16"/>
          <w14:ligatures w14:val="none"/>
        </w:rPr>
        <w:t>310012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>, Zhejiang, China.</w:t>
      </w:r>
    </w:p>
    <w:p w14:paraId="7DA2236A" w14:textId="77777777" w:rsidR="007160CB" w:rsidRPr="001B719C" w:rsidRDefault="007160CB" w:rsidP="007160CB">
      <w:pPr>
        <w:spacing w:line="360" w:lineRule="auto"/>
        <w:jc w:val="center"/>
        <w:rPr>
          <w:rFonts w:ascii="Times New Roman" w:hAnsi="Times New Roman"/>
          <w:sz w:val="16"/>
          <w:szCs w:val="16"/>
          <w14:ligatures w14:val="none"/>
        </w:rPr>
      </w:pPr>
      <w:r w:rsidRPr="001B719C">
        <w:rPr>
          <w:rFonts w:ascii="Times New Roman" w:hAnsi="Times New Roman" w:hint="eastAsia"/>
          <w:b/>
          <w:bCs/>
          <w:sz w:val="16"/>
          <w:szCs w:val="16"/>
          <w:vertAlign w:val="superscript"/>
          <w14:ligatures w14:val="none"/>
        </w:rPr>
        <w:t>3</w:t>
      </w:r>
      <w:r w:rsidRPr="001B719C">
        <w:rPr>
          <w:rFonts w:ascii="Times New Roman" w:hAnsi="Times New Roman"/>
          <w:sz w:val="16"/>
          <w:szCs w:val="16"/>
          <w14:ligatures w14:val="none"/>
        </w:rPr>
        <w:t xml:space="preserve"> School of Water Resources and Environmental Engineering, East China University of Technology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 xml:space="preserve">, Shanghai </w:t>
      </w:r>
      <w:r w:rsidRPr="001B719C">
        <w:rPr>
          <w:rFonts w:ascii="Times New Roman" w:hAnsi="Times New Roman"/>
          <w:sz w:val="16"/>
          <w:szCs w:val="16"/>
          <w14:ligatures w14:val="none"/>
        </w:rPr>
        <w:t>200237</w:t>
      </w:r>
      <w:r w:rsidRPr="001B719C">
        <w:rPr>
          <w:rFonts w:ascii="Times New Roman" w:hAnsi="Times New Roman" w:hint="eastAsia"/>
          <w:sz w:val="16"/>
          <w:szCs w:val="16"/>
          <w14:ligatures w14:val="none"/>
        </w:rPr>
        <w:t>, China.</w:t>
      </w:r>
    </w:p>
    <w:p w14:paraId="50358794" w14:textId="77777777" w:rsidR="007160CB" w:rsidRPr="001B719C" w:rsidRDefault="007160CB" w:rsidP="007160CB">
      <w:pPr>
        <w:spacing w:line="360" w:lineRule="auto"/>
        <w:jc w:val="center"/>
        <w:rPr>
          <w:rFonts w:ascii="Times New Roman" w:hAnsi="Times New Roman"/>
          <w:sz w:val="16"/>
          <w:szCs w:val="16"/>
          <w14:ligatures w14:val="none"/>
        </w:rPr>
      </w:pPr>
      <w:r w:rsidRPr="001B719C">
        <w:rPr>
          <w:rFonts w:ascii="Times New Roman" w:hAnsi="Times New Roman" w:hint="eastAsia"/>
          <w:b/>
          <w:bCs/>
          <w:sz w:val="16"/>
          <w:szCs w:val="16"/>
          <w:vertAlign w:val="superscript"/>
          <w14:ligatures w14:val="none"/>
        </w:rPr>
        <w:t>4</w:t>
      </w:r>
      <w:r w:rsidRPr="001B719C">
        <w:rPr>
          <w:rFonts w:ascii="Times New Roman" w:hAnsi="Times New Roman"/>
          <w:sz w:val="16"/>
          <w:szCs w:val="16"/>
          <w14:ligatures w14:val="none"/>
        </w:rPr>
        <w:t xml:space="preserve"> School of Environmental Studies, China University of Geosciences, Wuhan 430074, Hubei, China.</w:t>
      </w:r>
    </w:p>
    <w:p w14:paraId="00E6A124" w14:textId="77777777" w:rsidR="00DE76BE" w:rsidRPr="001B719C" w:rsidRDefault="00DE76BE" w:rsidP="00DE76BE">
      <w:pPr>
        <w:autoSpaceDE w:val="0"/>
        <w:autoSpaceDN w:val="0"/>
        <w:adjustRightInd w:val="0"/>
        <w:jc w:val="left"/>
        <w:rPr>
          <w:rFonts w:ascii="Times New Roman" w:eastAsia="TimesNewRomanPSMT" w:hAnsi="Times New Roman"/>
          <w:kern w:val="0"/>
          <w:sz w:val="18"/>
          <w:szCs w:val="18"/>
        </w:rPr>
      </w:pPr>
    </w:p>
    <w:p w14:paraId="444D85F4" w14:textId="77777777" w:rsidR="00DE76BE" w:rsidRPr="001B719C" w:rsidRDefault="00DE76BE" w:rsidP="00DE76BE">
      <w:pPr>
        <w:autoSpaceDE w:val="0"/>
        <w:autoSpaceDN w:val="0"/>
        <w:adjustRightInd w:val="0"/>
        <w:jc w:val="left"/>
        <w:rPr>
          <w:rFonts w:ascii="Times New Roman" w:eastAsia="TimesNewRomanPSMT" w:hAnsi="Times New Roman"/>
          <w:kern w:val="0"/>
          <w:sz w:val="18"/>
          <w:szCs w:val="18"/>
        </w:rPr>
      </w:pPr>
    </w:p>
    <w:p w14:paraId="0D7717E2" w14:textId="77777777" w:rsidR="00DE76BE" w:rsidRPr="001B719C" w:rsidRDefault="00DE76BE" w:rsidP="00DE76BE">
      <w:pPr>
        <w:autoSpaceDE w:val="0"/>
        <w:autoSpaceDN w:val="0"/>
        <w:adjustRightInd w:val="0"/>
        <w:jc w:val="left"/>
        <w:rPr>
          <w:rFonts w:ascii="Times New Roman" w:eastAsia="等线" w:hAnsi="Times New Roman"/>
          <w:b/>
          <w:bCs/>
          <w:sz w:val="18"/>
          <w:szCs w:val="18"/>
        </w:rPr>
        <w:sectPr w:rsidR="00DE76BE" w:rsidRPr="001B71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6C91DE" w14:textId="5F1D19F4" w:rsidR="00DE76BE" w:rsidRPr="001B719C" w:rsidRDefault="00116131" w:rsidP="00443757">
      <w:pPr>
        <w:autoSpaceDE w:val="0"/>
        <w:autoSpaceDN w:val="0"/>
        <w:adjustRightInd w:val="0"/>
        <w:jc w:val="left"/>
        <w:rPr>
          <w:rFonts w:ascii="Times New Roman" w:eastAsia="等线" w:hAnsi="Times New Roman"/>
          <w:b/>
          <w:bCs/>
          <w:sz w:val="20"/>
          <w:szCs w:val="20"/>
        </w:rPr>
      </w:pPr>
      <w:r w:rsidRPr="001B719C">
        <w:rPr>
          <w:rFonts w:ascii="Times New Roman" w:eastAsia="等线" w:hAnsi="Times New Roman"/>
          <w:b/>
          <w:bCs/>
          <w:sz w:val="20"/>
          <w:szCs w:val="20"/>
        </w:rPr>
        <w:lastRenderedPageBreak/>
        <w:t xml:space="preserve">Text S1 </w:t>
      </w:r>
      <w:r w:rsidR="007E0A0E" w:rsidRPr="001B719C">
        <w:rPr>
          <w:rFonts w:ascii="Times New Roman" w:hAnsi="Times New Roman"/>
          <w:b/>
          <w:bCs/>
          <w:sz w:val="20"/>
          <w:szCs w:val="20"/>
        </w:rPr>
        <w:t>Specific information on the sampling sites</w:t>
      </w:r>
      <w:r w:rsidR="002323BD" w:rsidRPr="001B719C">
        <w:rPr>
          <w:rFonts w:ascii="Times New Roman" w:hAnsi="Times New Roman" w:hint="eastAsia"/>
          <w:b/>
          <w:bCs/>
          <w:sz w:val="20"/>
          <w:szCs w:val="20"/>
        </w:rPr>
        <w:t>.</w:t>
      </w:r>
    </w:p>
    <w:p w14:paraId="295D7494" w14:textId="560801DC" w:rsidR="007160CB" w:rsidRPr="001B719C" w:rsidRDefault="00443757" w:rsidP="007160CB">
      <w:pPr>
        <w:spacing w:line="360" w:lineRule="auto"/>
        <w:ind w:firstLineChars="200" w:firstLine="400"/>
        <w:rPr>
          <w:rFonts w:ascii="Times New Roman" w:hAnsi="Times New Roman"/>
          <w:sz w:val="20"/>
          <w:szCs w:val="20"/>
        </w:rPr>
        <w:sectPr w:rsidR="007160CB" w:rsidRPr="001B71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B719C">
        <w:rPr>
          <w:rFonts w:ascii="Times New Roman" w:hAnsi="Times New Roman"/>
          <w:sz w:val="20"/>
          <w:szCs w:val="20"/>
        </w:rPr>
        <w:t xml:space="preserve">In this study, a total of 17 sampling </w:t>
      </w:r>
      <w:r w:rsidRPr="001B719C">
        <w:rPr>
          <w:rFonts w:ascii="Times New Roman" w:hAnsi="Times New Roman" w:hint="eastAsia"/>
          <w:sz w:val="20"/>
          <w:szCs w:val="20"/>
        </w:rPr>
        <w:t>sites</w:t>
      </w:r>
      <w:r w:rsidRPr="001B719C">
        <w:rPr>
          <w:rFonts w:ascii="Times New Roman" w:hAnsi="Times New Roman"/>
          <w:sz w:val="20"/>
          <w:szCs w:val="20"/>
        </w:rPr>
        <w:t xml:space="preserve"> were selected in the whole Qiandao Lake, which were located in the southeast, northeast, southwest and northwest directions of the lake, and the central area of the lake</w:t>
      </w:r>
      <w:r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/>
          <w:sz w:val="20"/>
          <w:szCs w:val="20"/>
        </w:rPr>
        <w:t xml:space="preserve">was also set up </w:t>
      </w:r>
      <w:r w:rsidRPr="001B719C">
        <w:rPr>
          <w:rFonts w:ascii="Times New Roman" w:hAnsi="Times New Roman" w:hint="eastAsia"/>
          <w:sz w:val="20"/>
          <w:szCs w:val="20"/>
        </w:rPr>
        <w:t xml:space="preserve">sampling sites. </w:t>
      </w:r>
      <w:r w:rsidR="00F0633A" w:rsidRPr="001B719C">
        <w:rPr>
          <w:rFonts w:ascii="Times New Roman" w:hAnsi="Times New Roman" w:hint="eastAsia"/>
          <w:b/>
          <w:bCs/>
          <w:sz w:val="20"/>
          <w:szCs w:val="20"/>
        </w:rPr>
        <w:t>Figure S1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shows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the det</w:t>
      </w:r>
      <w:r w:rsidR="00F0633A" w:rsidRPr="001B719C">
        <w:rPr>
          <w:rFonts w:ascii="Times New Roman" w:hAnsi="Times New Roman"/>
          <w:sz w:val="20"/>
          <w:szCs w:val="20"/>
        </w:rPr>
        <w:t>ailed location of each sampling site. The names of the sampling points are as follows: S1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(Jie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Kou</w:t>
      </w:r>
      <w:r w:rsidR="00F0633A" w:rsidRPr="001B719C">
        <w:rPr>
          <w:rFonts w:ascii="Times New Roman" w:hAnsi="Times New Roman"/>
          <w:sz w:val="20"/>
          <w:szCs w:val="20"/>
        </w:rPr>
        <w:t>), S2 (Xiao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Jinshan</w:t>
      </w:r>
      <w:r w:rsidR="00F0633A" w:rsidRPr="001B719C">
        <w:rPr>
          <w:rFonts w:ascii="Times New Roman" w:hAnsi="Times New Roman"/>
          <w:sz w:val="20"/>
          <w:szCs w:val="20"/>
        </w:rPr>
        <w:t>), S3 (San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Tanda</w:t>
      </w:r>
      <w:r w:rsidR="00F0633A" w:rsidRPr="001B719C">
        <w:rPr>
          <w:rFonts w:ascii="Times New Roman" w:hAnsi="Times New Roman"/>
          <w:sz w:val="20"/>
          <w:szCs w:val="20"/>
        </w:rPr>
        <w:t>), S4 (Da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baqian), S5 (Hang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toudao), S6 (Mao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toujian), S7 (Jin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zhupai), S8 (Weiping Forest Farm), S9 (Mao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zhuyuan), S10 (Laoshan Outlet), S11 (Bai</w:t>
      </w:r>
      <w:r w:rsidR="00F0633A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mufan), S12 (Pailing Waterworks), S13 (Mi</w:t>
      </w:r>
      <w:r w:rsidR="007E0A0E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shan), S14 (Xi</w:t>
      </w:r>
      <w:r w:rsidR="007E0A0E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F0633A" w:rsidRPr="001B719C">
        <w:rPr>
          <w:rFonts w:ascii="Times New Roman" w:hAnsi="Times New Roman"/>
          <w:sz w:val="20"/>
          <w:szCs w:val="20"/>
        </w:rPr>
        <w:t>yuan), S15 (Chengzhong Lake), S16 (County Waterworks), and S17 (Xuyuan Forest Farm)</w:t>
      </w:r>
      <w:r w:rsidR="007E0A0E" w:rsidRPr="001B719C">
        <w:rPr>
          <w:rFonts w:ascii="Times New Roman" w:hAnsi="Times New Roman" w:hint="eastAsia"/>
          <w:sz w:val="20"/>
          <w:szCs w:val="20"/>
        </w:rPr>
        <w:t>.</w:t>
      </w:r>
    </w:p>
    <w:p w14:paraId="40094B15" w14:textId="26E7CC23" w:rsidR="007E0A0E" w:rsidRPr="001B719C" w:rsidRDefault="007E0A0E" w:rsidP="002323B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/>
          <w:b/>
          <w:bCs/>
          <w:sz w:val="20"/>
          <w:szCs w:val="20"/>
        </w:rPr>
      </w:pPr>
      <w:r w:rsidRPr="001B719C">
        <w:rPr>
          <w:rFonts w:ascii="Times New Roman" w:eastAsia="等线" w:hAnsi="Times New Roman"/>
          <w:b/>
          <w:bCs/>
          <w:sz w:val="20"/>
          <w:szCs w:val="20"/>
        </w:rPr>
        <w:lastRenderedPageBreak/>
        <w:t>Text S</w:t>
      </w:r>
      <w:r w:rsidRPr="001B719C">
        <w:rPr>
          <w:rFonts w:ascii="Times New Roman" w:eastAsia="等线" w:hAnsi="Times New Roman" w:hint="eastAsia"/>
          <w:b/>
          <w:bCs/>
          <w:sz w:val="20"/>
          <w:szCs w:val="20"/>
        </w:rPr>
        <w:t>2</w:t>
      </w:r>
      <w:r w:rsidR="002809BB" w:rsidRPr="001B719C">
        <w:rPr>
          <w:rFonts w:ascii="Times New Roman" w:eastAsia="等线" w:hAnsi="Times New Roman" w:hint="eastAsia"/>
          <w:b/>
          <w:bCs/>
          <w:sz w:val="20"/>
          <w:szCs w:val="20"/>
        </w:rPr>
        <w:t xml:space="preserve"> The detailed process of stratified sampling</w:t>
      </w:r>
      <w:r w:rsidR="00E80159" w:rsidRPr="001B719C">
        <w:rPr>
          <w:rFonts w:ascii="Times New Roman" w:eastAsia="等线" w:hAnsi="Times New Roman" w:hint="eastAsia"/>
          <w:b/>
          <w:bCs/>
          <w:sz w:val="20"/>
          <w:szCs w:val="20"/>
        </w:rPr>
        <w:t>.</w:t>
      </w:r>
    </w:p>
    <w:p w14:paraId="795A221D" w14:textId="08BDF77D" w:rsidR="002C474D" w:rsidRPr="001B719C" w:rsidRDefault="007E0A0E" w:rsidP="002323BD">
      <w:pPr>
        <w:spacing w:line="360" w:lineRule="auto"/>
        <w:ind w:firstLineChars="200" w:firstLine="400"/>
        <w:rPr>
          <w:rFonts w:ascii="Times New Roman" w:hAnsi="Times New Roman"/>
          <w:sz w:val="20"/>
          <w:szCs w:val="20"/>
        </w:rPr>
      </w:pPr>
      <w:r w:rsidRPr="001B719C">
        <w:rPr>
          <w:rFonts w:ascii="Times New Roman" w:hAnsi="Times New Roman" w:hint="eastAsia"/>
          <w:sz w:val="20"/>
          <w:szCs w:val="20"/>
        </w:rPr>
        <w:t>Stratified sampling was carried out at 6 points of the national-controlled sections (Jie</w:t>
      </w:r>
      <w:r w:rsidR="002809BB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 w:hint="eastAsia"/>
          <w:sz w:val="20"/>
          <w:szCs w:val="20"/>
        </w:rPr>
        <w:t>K</w:t>
      </w:r>
      <w:r w:rsidRPr="001B719C">
        <w:rPr>
          <w:rFonts w:ascii="Times New Roman" w:hAnsi="Times New Roman" w:hint="eastAsia"/>
          <w:sz w:val="20"/>
          <w:szCs w:val="20"/>
        </w:rPr>
        <w:t>ou, Xiao</w:t>
      </w:r>
      <w:r w:rsidR="002809BB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Jinshan</w:t>
      </w:r>
      <w:r w:rsidRPr="001B719C">
        <w:rPr>
          <w:rFonts w:ascii="Times New Roman" w:hAnsi="Times New Roman" w:hint="eastAsia"/>
          <w:sz w:val="20"/>
          <w:szCs w:val="20"/>
        </w:rPr>
        <w:t>, San</w:t>
      </w:r>
      <w:r w:rsidR="002809BB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Tandao</w:t>
      </w:r>
      <w:r w:rsidRPr="001B719C">
        <w:rPr>
          <w:rFonts w:ascii="Times New Roman" w:hAnsi="Times New Roman" w:hint="eastAsia"/>
          <w:sz w:val="20"/>
          <w:szCs w:val="20"/>
        </w:rPr>
        <w:t xml:space="preserve">, </w:t>
      </w:r>
      <w:r w:rsidR="007160CB" w:rsidRPr="001B719C">
        <w:rPr>
          <w:rFonts w:ascii="Times New Roman" w:hAnsi="Times New Roman" w:hint="eastAsia"/>
          <w:sz w:val="20"/>
          <w:szCs w:val="20"/>
        </w:rPr>
        <w:t>i</w:t>
      </w:r>
      <w:r w:rsidRPr="001B719C">
        <w:rPr>
          <w:rFonts w:ascii="Times New Roman" w:hAnsi="Times New Roman" w:hint="eastAsia"/>
          <w:sz w:val="20"/>
          <w:szCs w:val="20"/>
        </w:rPr>
        <w:t>n front of the Dam, Hang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BD0C81" w:rsidRPr="001B719C">
        <w:rPr>
          <w:rFonts w:ascii="Times New Roman" w:hAnsi="Times New Roman"/>
          <w:sz w:val="20"/>
          <w:szCs w:val="20"/>
        </w:rPr>
        <w:t>Toudao</w:t>
      </w:r>
      <w:r w:rsidRPr="001B719C">
        <w:rPr>
          <w:rFonts w:ascii="Times New Roman" w:hAnsi="Times New Roman" w:hint="eastAsia"/>
          <w:sz w:val="20"/>
          <w:szCs w:val="20"/>
        </w:rPr>
        <w:t>, and Mao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T</w:t>
      </w:r>
      <w:r w:rsidRPr="001B719C">
        <w:rPr>
          <w:rFonts w:ascii="Times New Roman" w:hAnsi="Times New Roman" w:hint="eastAsia"/>
          <w:sz w:val="20"/>
          <w:szCs w:val="20"/>
        </w:rPr>
        <w:t>ou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 w:hint="eastAsia"/>
          <w:sz w:val="20"/>
          <w:szCs w:val="20"/>
        </w:rPr>
        <w:t>jian) and 1 point of the water diversion project (Jin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Z</w:t>
      </w:r>
      <w:r w:rsidRPr="001B719C">
        <w:rPr>
          <w:rFonts w:ascii="Times New Roman" w:hAnsi="Times New Roman" w:hint="eastAsia"/>
          <w:sz w:val="20"/>
          <w:szCs w:val="20"/>
        </w:rPr>
        <w:t>hupai). For the national-controlled sections, the stratified sampling rule was to conduct intensive sampling within 20 meters underwater (at depths of 1 meter, 3 meters, 5 meters, 10 meters, and 20 meters). For the sampling points with a water depth of 40 meters, an additional sample was taken at 40 meters, and for those with a water depth of 70 meters, additional samples were taken at 40 meters and 70 meters. For the sampling point of the water diversion project (Jin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 w:hint="eastAsia"/>
          <w:sz w:val="20"/>
          <w:szCs w:val="20"/>
        </w:rPr>
        <w:t>zhupai), water samples were collected at depths of 1 meter, 10 meters, and 30 meters underwater. For the remaining 10 sampling points (Weiping Forest Farm, Mao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 w:hint="eastAsia"/>
          <w:sz w:val="20"/>
          <w:szCs w:val="20"/>
        </w:rPr>
        <w:t>zhuyuan, Lao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430D74" w:rsidRPr="001B719C">
        <w:rPr>
          <w:rFonts w:ascii="Times New Roman" w:hAnsi="Times New Roman"/>
          <w:sz w:val="20"/>
          <w:szCs w:val="20"/>
        </w:rPr>
        <w:t>Shan</w:t>
      </w:r>
      <w:r w:rsidRPr="001B719C">
        <w:rPr>
          <w:rFonts w:ascii="Times New Roman" w:hAnsi="Times New Roman" w:hint="eastAsia"/>
          <w:sz w:val="20"/>
          <w:szCs w:val="20"/>
        </w:rPr>
        <w:t xml:space="preserve"> Outlet, Mishan, Xi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 w:hint="eastAsia"/>
          <w:sz w:val="20"/>
          <w:szCs w:val="20"/>
        </w:rPr>
        <w:t>yuan, Chengzhong Lake, County Waterworks, Bai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="00430D74" w:rsidRPr="001B719C">
        <w:rPr>
          <w:rFonts w:ascii="Times New Roman" w:hAnsi="Times New Roman"/>
          <w:sz w:val="20"/>
          <w:szCs w:val="20"/>
        </w:rPr>
        <w:t>Mufan</w:t>
      </w:r>
      <w:r w:rsidRPr="001B719C">
        <w:rPr>
          <w:rFonts w:ascii="Times New Roman" w:hAnsi="Times New Roman" w:hint="eastAsia"/>
          <w:sz w:val="20"/>
          <w:szCs w:val="20"/>
        </w:rPr>
        <w:t>, Xu</w:t>
      </w:r>
      <w:r w:rsidR="00BD0C81" w:rsidRPr="001B719C">
        <w:rPr>
          <w:rFonts w:ascii="Times New Roman" w:hAnsi="Times New Roman" w:hint="eastAsia"/>
          <w:sz w:val="20"/>
          <w:szCs w:val="20"/>
        </w:rPr>
        <w:t xml:space="preserve"> </w:t>
      </w:r>
      <w:r w:rsidRPr="001B719C">
        <w:rPr>
          <w:rFonts w:ascii="Times New Roman" w:hAnsi="Times New Roman" w:hint="eastAsia"/>
          <w:sz w:val="20"/>
          <w:szCs w:val="20"/>
        </w:rPr>
        <w:t>yuan Forest Farm, and Pailing Waterworks), water samples were collected at a depth of 1 meter underwater.</w:t>
      </w:r>
      <w:r w:rsidR="00896E45" w:rsidRPr="001B719C">
        <w:rPr>
          <w:rFonts w:ascii="Times New Roman" w:hAnsi="Times New Roman" w:hint="eastAsia"/>
          <w:sz w:val="20"/>
          <w:szCs w:val="20"/>
        </w:rPr>
        <w:t xml:space="preserve"> The water samples at different depths were collected by using a specific collector and then transported to the laboratory for</w:t>
      </w:r>
      <w:r w:rsidR="00430D74" w:rsidRPr="001B719C">
        <w:rPr>
          <w:rFonts w:ascii="Times New Roman" w:hAnsi="Times New Roman" w:hint="eastAsia"/>
          <w:sz w:val="20"/>
          <w:szCs w:val="20"/>
        </w:rPr>
        <w:t xml:space="preserve"> subsequent analysis.</w:t>
      </w:r>
    </w:p>
    <w:p w14:paraId="6C7DD89A" w14:textId="77777777" w:rsidR="002C474D" w:rsidRPr="001B719C" w:rsidRDefault="002C474D">
      <w:pPr>
        <w:widowControl/>
        <w:spacing w:after="160" w:line="278" w:lineRule="auto"/>
        <w:jc w:val="left"/>
        <w:rPr>
          <w:rFonts w:ascii="Times New Roman" w:hAnsi="Times New Roman"/>
          <w:sz w:val="18"/>
          <w:szCs w:val="18"/>
        </w:rPr>
      </w:pPr>
      <w:r w:rsidRPr="001B719C">
        <w:rPr>
          <w:rFonts w:ascii="Times New Roman" w:hAnsi="Times New Roman"/>
          <w:sz w:val="18"/>
          <w:szCs w:val="18"/>
        </w:rPr>
        <w:br w:type="page"/>
      </w:r>
    </w:p>
    <w:p w14:paraId="43037C06" w14:textId="0B33D91E" w:rsidR="00B76974" w:rsidRPr="001B719C" w:rsidRDefault="00B76974" w:rsidP="00E80159">
      <w:pPr>
        <w:tabs>
          <w:tab w:val="left" w:pos="2240"/>
        </w:tabs>
        <w:jc w:val="left"/>
        <w:rPr>
          <w:rFonts w:ascii="Times New Roman" w:hAnsi="Times New Roman"/>
          <w:b/>
          <w:bCs/>
          <w:sz w:val="18"/>
          <w:szCs w:val="18"/>
        </w:rPr>
      </w:pPr>
      <w:r w:rsidRPr="001B719C">
        <w:rPr>
          <w:rFonts w:ascii="Times New Roman" w:hAnsi="Times New Roman" w:hint="eastAsia"/>
          <w:b/>
          <w:bCs/>
          <w:sz w:val="18"/>
          <w:szCs w:val="18"/>
        </w:rPr>
        <w:lastRenderedPageBreak/>
        <w:t>Table S1</w:t>
      </w:r>
      <w:r w:rsidR="003C18F2" w:rsidRPr="001B719C">
        <w:rPr>
          <w:rFonts w:ascii="Times New Roman" w:hAnsi="Times New Roman" w:hint="eastAsia"/>
          <w:b/>
          <w:bCs/>
          <w:sz w:val="18"/>
          <w:szCs w:val="18"/>
        </w:rPr>
        <w:t xml:space="preserve"> Details of primers used in this study</w:t>
      </w:r>
      <w:r w:rsidR="00E80159" w:rsidRPr="001B719C">
        <w:rPr>
          <w:rFonts w:ascii="Times New Roman" w:hAnsi="Times New Roman" w:hint="eastAsia"/>
          <w:b/>
          <w:bCs/>
          <w:sz w:val="18"/>
          <w:szCs w:val="18"/>
        </w:rPr>
        <w:t>.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1668"/>
        <w:gridCol w:w="1450"/>
      </w:tblGrid>
      <w:tr w:rsidR="001B719C" w:rsidRPr="001B719C" w14:paraId="0A217E12" w14:textId="77777777" w:rsidTr="003C18F2">
        <w:trPr>
          <w:trHeight w:val="192"/>
          <w:jc w:val="center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D3A208" w14:textId="77777777" w:rsidR="00B76974" w:rsidRPr="001B719C" w:rsidRDefault="00B76974" w:rsidP="00A82F4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b/>
                <w:kern w:val="0"/>
                <w:sz w:val="18"/>
                <w:szCs w:val="18"/>
              </w:rPr>
              <w:t>Target genes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FC01B8" w14:textId="77777777" w:rsidR="00B76974" w:rsidRPr="001B719C" w:rsidRDefault="00B76974" w:rsidP="00A82F4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b/>
                <w:kern w:val="0"/>
                <w:sz w:val="18"/>
                <w:szCs w:val="18"/>
              </w:rPr>
              <w:t>Sequence (5'-3')</w:t>
            </w:r>
          </w:p>
        </w:tc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DAD081" w14:textId="77777777" w:rsidR="00B76974" w:rsidRPr="001B719C" w:rsidRDefault="00B76974" w:rsidP="00A82F4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b/>
                <w:kern w:val="0"/>
                <w:sz w:val="18"/>
                <w:szCs w:val="18"/>
              </w:rPr>
              <w:t>Types</w:t>
            </w:r>
          </w:p>
        </w:tc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7DA4A0" w14:textId="77777777" w:rsidR="00B76974" w:rsidRPr="001B719C" w:rsidRDefault="00B76974" w:rsidP="00A82F47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b/>
                <w:kern w:val="0"/>
                <w:sz w:val="18"/>
                <w:szCs w:val="18"/>
              </w:rPr>
              <w:t>PCR Products(bp)</w:t>
            </w:r>
          </w:p>
        </w:tc>
      </w:tr>
      <w:tr w:rsidR="001B719C" w:rsidRPr="001B719C" w14:paraId="155E91F2" w14:textId="77777777" w:rsidTr="002B6737">
        <w:trPr>
          <w:trHeight w:val="300"/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41EE3A40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CYA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vAlign w:val="center"/>
          </w:tcPr>
          <w:p w14:paraId="6B3D8E8D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CGGACGGGTGAGTAACGCGTGA</w:t>
            </w: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  <w:vAlign w:val="center"/>
          </w:tcPr>
          <w:p w14:paraId="3392A73E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Forward Primer</w:t>
            </w:r>
          </w:p>
        </w:tc>
        <w:tc>
          <w:tcPr>
            <w:tcW w:w="1450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1C26BE48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1369</w:t>
            </w:r>
          </w:p>
        </w:tc>
      </w:tr>
      <w:tr w:rsidR="001B719C" w:rsidRPr="001B719C" w14:paraId="2CEEB51D" w14:textId="77777777" w:rsidTr="002B6737">
        <w:trPr>
          <w:trHeight w:val="300"/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811B6D2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8230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TACGGYTACCTTGTTACGACTT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347F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Reverse Primer</w:t>
            </w:r>
          </w:p>
        </w:tc>
        <w:tc>
          <w:tcPr>
            <w:tcW w:w="1450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0B4A370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719C" w:rsidRPr="001B719C" w14:paraId="7E3EC285" w14:textId="77777777" w:rsidTr="00086AF6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CA6E091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16S rDNA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20783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ATGTGCCGCGAGGTGAAACCTAAT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ECE1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Forward Primer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F1A47BC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</w:tr>
      <w:tr w:rsidR="001B719C" w:rsidRPr="001B719C" w14:paraId="454A9FDB" w14:textId="77777777" w:rsidTr="00086AF6">
        <w:trPr>
          <w:trHeight w:val="300"/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8B9769B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7EFC1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TTACAATCCAAAGACCTTCCTCCC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719D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Reverse Primer</w:t>
            </w:r>
          </w:p>
        </w:tc>
        <w:tc>
          <w:tcPr>
            <w:tcW w:w="1450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57647E35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719C" w:rsidRPr="001B719C" w14:paraId="32F364CB" w14:textId="77777777" w:rsidTr="00FD5758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AE35DE9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GEO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AD2D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TGGTATGTNTGGGTRTTCTT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8904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Forward Primer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3B5B26FC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311</w:t>
            </w:r>
          </w:p>
        </w:tc>
      </w:tr>
      <w:tr w:rsidR="001B719C" w:rsidRPr="001B719C" w14:paraId="08B613E5" w14:textId="77777777" w:rsidTr="00FD5758">
        <w:trPr>
          <w:trHeight w:val="300"/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E6E9205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8E3A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ATGTATTCRATGGGGTTRGC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1AB2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Reverse Primer</w:t>
            </w:r>
          </w:p>
        </w:tc>
        <w:tc>
          <w:tcPr>
            <w:tcW w:w="1450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7D9C70D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719C" w:rsidRPr="001B719C" w14:paraId="5F8AB6E6" w14:textId="77777777" w:rsidTr="00F00EBE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C25E752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MIB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184B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CGACAGCTTCTACAYCYCCATGAC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D77A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Forward Primer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5AF422D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1B719C" w:rsidRPr="001B719C" w14:paraId="3AFD731E" w14:textId="77777777" w:rsidTr="00F00EBE">
        <w:trPr>
          <w:trHeight w:val="300"/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7978DD0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852DC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CGCCGCAATCTGTAGCACCAT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83C8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Reverse Primer</w:t>
            </w:r>
          </w:p>
        </w:tc>
        <w:tc>
          <w:tcPr>
            <w:tcW w:w="1450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726F82E5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719C" w:rsidRPr="001B719C" w14:paraId="754E5730" w14:textId="77777777" w:rsidTr="009A7AC5">
        <w:trPr>
          <w:trHeight w:val="56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8361D57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mcy</w:t>
            </w:r>
            <w:r w:rsidRPr="001B719C">
              <w:rPr>
                <w:rFonts w:ascii="Times New Roman" w:hAnsi="Times New Roman"/>
                <w:i/>
                <w:sz w:val="18"/>
                <w:szCs w:val="18"/>
              </w:rPr>
              <w:t>B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6B79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CCTACCGAGCGCTTGGG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C4C4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Forward Primer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3447BCF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3C18F2" w:rsidRPr="001B719C" w14:paraId="2F99FB34" w14:textId="77777777" w:rsidTr="009A7AC5">
        <w:trPr>
          <w:trHeight w:val="300"/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noWrap/>
            <w:vAlign w:val="center"/>
          </w:tcPr>
          <w:p w14:paraId="5973C5F9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vAlign w:val="center"/>
          </w:tcPr>
          <w:p w14:paraId="497EC3D6" w14:textId="77777777" w:rsidR="003C18F2" w:rsidRPr="001B719C" w:rsidRDefault="003C18F2" w:rsidP="00A82F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GAAAATCCCCTAAAGATTCCTGAGT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1F2BD58A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19C">
              <w:rPr>
                <w:rFonts w:ascii="Times New Roman" w:hAnsi="Times New Roman"/>
                <w:sz w:val="18"/>
                <w:szCs w:val="18"/>
              </w:rPr>
              <w:t>Reverse Primer</w:t>
            </w:r>
          </w:p>
        </w:tc>
        <w:tc>
          <w:tcPr>
            <w:tcW w:w="1450" w:type="dxa"/>
            <w:vMerge/>
            <w:tcBorders>
              <w:left w:val="nil"/>
              <w:right w:val="nil"/>
            </w:tcBorders>
            <w:noWrap/>
            <w:vAlign w:val="center"/>
          </w:tcPr>
          <w:p w14:paraId="6FABDF14" w14:textId="77777777" w:rsidR="003C18F2" w:rsidRPr="001B719C" w:rsidRDefault="003C18F2" w:rsidP="00A82F4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ACC21A4" w14:textId="0CBCB427" w:rsidR="007160CB" w:rsidRPr="001B719C" w:rsidRDefault="007160CB" w:rsidP="00FC5B68">
      <w:pPr>
        <w:spacing w:line="360" w:lineRule="auto"/>
        <w:ind w:firstLineChars="200" w:firstLine="360"/>
        <w:rPr>
          <w:rFonts w:ascii="Times New Roman" w:hAnsi="Times New Roman"/>
          <w:sz w:val="18"/>
          <w:szCs w:val="18"/>
        </w:rPr>
        <w:sectPr w:rsidR="007160CB" w:rsidRPr="001B71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FCE47E" w14:textId="258F12D7" w:rsidR="007E0A0E" w:rsidRPr="001B719C" w:rsidRDefault="007160CB" w:rsidP="007160CB">
      <w:pPr>
        <w:spacing w:line="360" w:lineRule="auto"/>
        <w:rPr>
          <w:rFonts w:ascii="Times New Roman" w:hAnsi="Times New Roman"/>
          <w:sz w:val="18"/>
          <w:szCs w:val="18"/>
        </w:rPr>
      </w:pPr>
      <w:r w:rsidRPr="001B719C">
        <w:rPr>
          <w:rFonts w:ascii="Times New Roman" w:hAnsi="Times New Roman" w:hint="eastAsia"/>
          <w:b/>
          <w:bCs/>
          <w:sz w:val="18"/>
          <w:szCs w:val="18"/>
        </w:rPr>
        <w:lastRenderedPageBreak/>
        <w:t>Figure S1</w:t>
      </w:r>
      <w:r w:rsidRPr="001B719C">
        <w:rPr>
          <w:rFonts w:ascii="Times New Roman" w:hAnsi="Times New Roman" w:hint="eastAsia"/>
          <w:sz w:val="18"/>
          <w:szCs w:val="18"/>
        </w:rPr>
        <w:t xml:space="preserve"> Sampling sites of Qian daohu Reservoir.</w:t>
      </w:r>
    </w:p>
    <w:p w14:paraId="4FD2DE4B" w14:textId="68A22D3B" w:rsidR="007160CB" w:rsidRPr="001B719C" w:rsidRDefault="007160CB" w:rsidP="007160CB">
      <w:pPr>
        <w:spacing w:line="360" w:lineRule="auto"/>
        <w:rPr>
          <w:rFonts w:ascii="Times New Roman" w:hAnsi="Times New Roman"/>
          <w:sz w:val="18"/>
          <w:szCs w:val="18"/>
        </w:rPr>
      </w:pPr>
      <w:r w:rsidRPr="001B719C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3B8F3CC0" wp14:editId="134F6A00">
            <wp:extent cx="5267325" cy="4200525"/>
            <wp:effectExtent l="0" t="0" r="9525" b="9525"/>
            <wp:docPr id="128850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60CB" w:rsidRPr="001B7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958C" w14:textId="77777777" w:rsidR="003423F6" w:rsidRDefault="003423F6" w:rsidP="00DE76BE">
      <w:pPr>
        <w:rPr>
          <w:rFonts w:hint="eastAsia"/>
        </w:rPr>
      </w:pPr>
      <w:r>
        <w:separator/>
      </w:r>
    </w:p>
  </w:endnote>
  <w:endnote w:type="continuationSeparator" w:id="0">
    <w:p w14:paraId="58A9CBFA" w14:textId="77777777" w:rsidR="003423F6" w:rsidRDefault="003423F6" w:rsidP="00DE76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AFD1D" w14:textId="77777777" w:rsidR="003423F6" w:rsidRDefault="003423F6" w:rsidP="00DE76BE">
      <w:pPr>
        <w:rPr>
          <w:rFonts w:hint="eastAsia"/>
        </w:rPr>
      </w:pPr>
      <w:r>
        <w:separator/>
      </w:r>
    </w:p>
  </w:footnote>
  <w:footnote w:type="continuationSeparator" w:id="0">
    <w:p w14:paraId="2DB7A440" w14:textId="77777777" w:rsidR="003423F6" w:rsidRDefault="003423F6" w:rsidP="00DE76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B3"/>
    <w:rsid w:val="000625C3"/>
    <w:rsid w:val="000743C3"/>
    <w:rsid w:val="000E229D"/>
    <w:rsid w:val="00116131"/>
    <w:rsid w:val="00142A86"/>
    <w:rsid w:val="001B719C"/>
    <w:rsid w:val="001C51D9"/>
    <w:rsid w:val="002323BD"/>
    <w:rsid w:val="002571A2"/>
    <w:rsid w:val="002809BB"/>
    <w:rsid w:val="002954FD"/>
    <w:rsid w:val="002C474D"/>
    <w:rsid w:val="003423F6"/>
    <w:rsid w:val="003C18F2"/>
    <w:rsid w:val="00430D74"/>
    <w:rsid w:val="00443757"/>
    <w:rsid w:val="00482DB3"/>
    <w:rsid w:val="005A2BAF"/>
    <w:rsid w:val="007160CB"/>
    <w:rsid w:val="00721C95"/>
    <w:rsid w:val="00756A5B"/>
    <w:rsid w:val="007E0A0E"/>
    <w:rsid w:val="00853279"/>
    <w:rsid w:val="00896E45"/>
    <w:rsid w:val="00940717"/>
    <w:rsid w:val="00AE7F7D"/>
    <w:rsid w:val="00B12CE3"/>
    <w:rsid w:val="00B427C6"/>
    <w:rsid w:val="00B76974"/>
    <w:rsid w:val="00BD0C81"/>
    <w:rsid w:val="00BF0967"/>
    <w:rsid w:val="00C57254"/>
    <w:rsid w:val="00CC23D8"/>
    <w:rsid w:val="00CC42C2"/>
    <w:rsid w:val="00CD095B"/>
    <w:rsid w:val="00DC6DF7"/>
    <w:rsid w:val="00DE76BE"/>
    <w:rsid w:val="00E608AF"/>
    <w:rsid w:val="00E80159"/>
    <w:rsid w:val="00F0633A"/>
    <w:rsid w:val="00FA47D8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07793"/>
  <w15:chartTrackingRefBased/>
  <w15:docId w15:val="{ACF5D2E7-E2A1-46D6-816F-82C0EF6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6BE"/>
    <w:pPr>
      <w:widowControl w:val="0"/>
      <w:spacing w:after="0" w:line="240" w:lineRule="auto"/>
      <w:jc w:val="both"/>
    </w:pPr>
    <w:rPr>
      <w:rFonts w:ascii="等线" w:eastAsia="宋体" w:hAnsi="等线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2D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D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DB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DB3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DB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DB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DB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DB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DB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82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2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2DB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2DB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2DB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2D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2D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2D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2D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D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2D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2D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2D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2D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2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2D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2DB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76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76B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76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76BE"/>
    <w:rPr>
      <w:sz w:val="18"/>
      <w:szCs w:val="18"/>
    </w:rPr>
  </w:style>
  <w:style w:type="character" w:styleId="af2">
    <w:name w:val="Hyperlink"/>
    <w:basedOn w:val="a0"/>
    <w:qFormat/>
    <w:rsid w:val="00DE76BE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DE76BE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2809BB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809BB"/>
    <w:rPr>
      <w:rFonts w:ascii="Courier New" w:eastAsia="宋体" w:hAnsi="Courier New" w:cs="Courier New"/>
      <w:sz w:val="20"/>
      <w:szCs w:val="20"/>
    </w:rPr>
  </w:style>
  <w:style w:type="paragraph" w:styleId="af4">
    <w:name w:val="Revision"/>
    <w:hidden/>
    <w:uiPriority w:val="99"/>
    <w:semiHidden/>
    <w:rsid w:val="00FC5B68"/>
    <w:pPr>
      <w:spacing w:after="0" w:line="240" w:lineRule="auto"/>
    </w:pPr>
    <w:rPr>
      <w:rFonts w:ascii="等线" w:eastAsia="宋体" w:hAnsi="等线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178B-650A-4982-B610-C1A4E098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1063318971@qq.com</dc:creator>
  <cp:keywords/>
  <dc:description/>
  <cp:lastModifiedBy>思颖 蔡</cp:lastModifiedBy>
  <cp:revision>7</cp:revision>
  <dcterms:created xsi:type="dcterms:W3CDTF">2025-02-17T11:56:00Z</dcterms:created>
  <dcterms:modified xsi:type="dcterms:W3CDTF">2025-07-20T02:04:00Z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0431e34cf2a14ab8549440ae44590dc83ead6f6a5106cfb8890e311013c44d09</vt:lpwstr>
  </property>
</Properties>
</file>