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3EAB" w14:textId="37CD3789" w:rsidR="002F1776" w:rsidRPr="002F1776" w:rsidRDefault="00FB28D8" w:rsidP="00CE4B44">
      <w:pPr>
        <w:pStyle w:val="NoSpacing"/>
        <w:spacing w:line="360" w:lineRule="auto"/>
        <w:jc w:val="center"/>
        <w:rPr>
          <w:sz w:val="36"/>
          <w:szCs w:val="36"/>
          <w:lang w:val="en-GB"/>
        </w:rPr>
      </w:pPr>
      <w:r w:rsidRPr="002F1776">
        <w:rPr>
          <w:sz w:val="36"/>
          <w:szCs w:val="36"/>
          <w:lang w:val="en-GB"/>
        </w:rPr>
        <w:t>ONLINE APPENDIX</w:t>
      </w:r>
    </w:p>
    <w:p w14:paraId="19E2C11B" w14:textId="77777777" w:rsidR="00660C9B" w:rsidRPr="002F1776" w:rsidRDefault="00660C9B" w:rsidP="00CE4B44">
      <w:pPr>
        <w:pStyle w:val="NoSpacing"/>
        <w:spacing w:line="360" w:lineRule="auto"/>
        <w:jc w:val="center"/>
        <w:rPr>
          <w:sz w:val="36"/>
          <w:szCs w:val="36"/>
          <w:lang w:val="en-GB"/>
        </w:rPr>
      </w:pPr>
      <w:r w:rsidRPr="002F1776">
        <w:rPr>
          <w:sz w:val="36"/>
          <w:szCs w:val="36"/>
          <w:lang w:val="en-GB"/>
        </w:rPr>
        <w:t>How do indirect taxes reshape tax-benefit-revealed social preferences for redistribution?</w:t>
      </w:r>
    </w:p>
    <w:p w14:paraId="3465C1EB" w14:textId="77777777" w:rsidR="00914F33" w:rsidRDefault="00914F33" w:rsidP="00CE4B44">
      <w:pPr>
        <w:pStyle w:val="NoSpacing"/>
        <w:spacing w:line="360" w:lineRule="auto"/>
        <w:jc w:val="center"/>
        <w:rPr>
          <w:lang w:val="en-GB"/>
        </w:rPr>
      </w:pPr>
    </w:p>
    <w:p w14:paraId="489C2DC1" w14:textId="7EE590B7" w:rsidR="00660C9B" w:rsidRPr="00B40A23" w:rsidRDefault="00660C9B" w:rsidP="007972A6">
      <w:r w:rsidRPr="00B40A23">
        <w:t>A</w:t>
      </w:r>
      <w:r w:rsidR="00BD075F">
        <w:t xml:space="preserve">. </w:t>
      </w:r>
      <w:r w:rsidRPr="00B40A23">
        <w:t>Imputation of consumption from HBS to EU-SILC and simulation of indirect taxes</w:t>
      </w:r>
    </w:p>
    <w:p w14:paraId="2A94283F" w14:textId="64DD10ED" w:rsidR="00660C9B" w:rsidRPr="00FB28D8" w:rsidRDefault="007972A6" w:rsidP="007972A6">
      <w:r>
        <w:t xml:space="preserve">     </w:t>
      </w:r>
      <w:r w:rsidR="00660C9B" w:rsidRPr="00FB28D8">
        <w:t>A.1</w:t>
      </w:r>
      <w:r w:rsidR="00BD075F">
        <w:t xml:space="preserve">. </w:t>
      </w:r>
      <w:r w:rsidR="00660C9B" w:rsidRPr="00FB28D8">
        <w:t>Survey-to-survey imputation</w:t>
      </w:r>
      <w:r w:rsidR="004E24D4" w:rsidRPr="00FB28D8">
        <w:t xml:space="preserve"> of consumption</w:t>
      </w:r>
    </w:p>
    <w:p w14:paraId="10D8B847" w14:textId="180BEF62" w:rsidR="00660C9B" w:rsidRPr="00FB28D8" w:rsidRDefault="007972A6" w:rsidP="007972A6">
      <w:r>
        <w:t xml:space="preserve">          </w:t>
      </w:r>
      <w:r w:rsidR="00660C9B" w:rsidRPr="00FB28D8">
        <w:t>A.1.1</w:t>
      </w:r>
      <w:r w:rsidR="00BD075F">
        <w:t xml:space="preserve">. </w:t>
      </w:r>
      <w:r w:rsidR="00660C9B" w:rsidRPr="00FB28D8">
        <w:t>Estimation of Engel curves on HBS data</w:t>
      </w:r>
    </w:p>
    <w:p w14:paraId="652248E4" w14:textId="6D173AA8" w:rsidR="00660C9B" w:rsidRPr="00FB28D8" w:rsidRDefault="007972A6" w:rsidP="007972A6">
      <w:r>
        <w:t xml:space="preserve">          </w:t>
      </w:r>
      <w:r w:rsidR="00660C9B" w:rsidRPr="00FB28D8">
        <w:t>A.1.2</w:t>
      </w:r>
      <w:r w:rsidR="00BD075F">
        <w:t xml:space="preserve">. </w:t>
      </w:r>
      <w:r w:rsidR="00660C9B" w:rsidRPr="00FB28D8">
        <w:t>Imputation of consumption into EU-SILC</w:t>
      </w:r>
    </w:p>
    <w:p w14:paraId="6F534F82" w14:textId="2823BAC6" w:rsidR="00660C9B" w:rsidRPr="00FB28D8" w:rsidRDefault="007972A6" w:rsidP="007972A6">
      <w:r>
        <w:t xml:space="preserve">          </w:t>
      </w:r>
      <w:r w:rsidR="00660C9B" w:rsidRPr="00FB28D8">
        <w:t>A.1.</w:t>
      </w:r>
      <w:r w:rsidR="00535159" w:rsidRPr="00FB28D8">
        <w:t>3</w:t>
      </w:r>
      <w:r w:rsidR="00BD075F">
        <w:t xml:space="preserve">. </w:t>
      </w:r>
      <w:r w:rsidR="00660C9B" w:rsidRPr="00FB28D8">
        <w:t>Explanatory variables in models A1 through A6</w:t>
      </w:r>
    </w:p>
    <w:p w14:paraId="6A1E11A7" w14:textId="79140C46" w:rsidR="00660C9B" w:rsidRPr="00FB28D8" w:rsidRDefault="007972A6" w:rsidP="007972A6">
      <w:r>
        <w:rPr>
          <w:rFonts w:eastAsiaTheme="minorEastAsia"/>
        </w:rPr>
        <w:t xml:space="preserve">          </w:t>
      </w:r>
      <w:r w:rsidR="00660C9B" w:rsidRPr="00FB28D8">
        <w:rPr>
          <w:rFonts w:eastAsiaTheme="minorEastAsia"/>
        </w:rPr>
        <w:t>A.1.4</w:t>
      </w:r>
      <w:r w:rsidR="00BD075F">
        <w:rPr>
          <w:rFonts w:eastAsiaTheme="minorEastAsia"/>
        </w:rPr>
        <w:t xml:space="preserve">. </w:t>
      </w:r>
      <w:r w:rsidR="00660C9B" w:rsidRPr="00FB28D8">
        <w:rPr>
          <w:rFonts w:eastAsiaTheme="minorEastAsia"/>
        </w:rPr>
        <w:t>Comparison of expenditures imputed into EU-SILC to those observed in HBS</w:t>
      </w:r>
    </w:p>
    <w:p w14:paraId="1E98355F" w14:textId="4CE680FC" w:rsidR="00660C9B" w:rsidRPr="00B40A23" w:rsidRDefault="007972A6" w:rsidP="007972A6">
      <w:r>
        <w:t xml:space="preserve">     </w:t>
      </w:r>
      <w:r w:rsidR="00660C9B" w:rsidRPr="00B40A23">
        <w:t>A.</w:t>
      </w:r>
      <w:r w:rsidR="00BD075F">
        <w:t xml:space="preserve">2. </w:t>
      </w:r>
      <w:r w:rsidR="00660C9B" w:rsidRPr="00B40A23">
        <w:t>Simulation of indirect taxes</w:t>
      </w:r>
    </w:p>
    <w:p w14:paraId="50444119" w14:textId="3E050609" w:rsidR="00660C9B" w:rsidRPr="00B40A23" w:rsidRDefault="007972A6" w:rsidP="007972A6">
      <w:r>
        <w:t xml:space="preserve">          </w:t>
      </w:r>
      <w:r w:rsidR="00660C9B" w:rsidRPr="00B40A23">
        <w:t>A.2.1</w:t>
      </w:r>
      <w:r w:rsidR="00BD075F">
        <w:t xml:space="preserve">. </w:t>
      </w:r>
      <w:r w:rsidR="00660C9B" w:rsidRPr="00B40A23">
        <w:t>Simulation framework</w:t>
      </w:r>
    </w:p>
    <w:p w14:paraId="65822FC6" w14:textId="077ECD51" w:rsidR="00660C9B" w:rsidRPr="00B40A23" w:rsidRDefault="007972A6" w:rsidP="007972A6">
      <w:r>
        <w:t xml:space="preserve">          </w:t>
      </w:r>
      <w:r w:rsidR="00660C9B" w:rsidRPr="00B40A23">
        <w:t>A.2.2</w:t>
      </w:r>
      <w:r>
        <w:t xml:space="preserve">. </w:t>
      </w:r>
      <w:r w:rsidR="00660C9B" w:rsidRPr="00B40A23">
        <w:t>Comparison of simulated indirect taxes between EU-SILC and HBS</w:t>
      </w:r>
    </w:p>
    <w:p w14:paraId="4295596C" w14:textId="77777777" w:rsidR="007972A6" w:rsidRDefault="007972A6" w:rsidP="007972A6"/>
    <w:p w14:paraId="2F663423" w14:textId="1127E553" w:rsidR="00660C9B" w:rsidRPr="00FB28D8" w:rsidRDefault="00660C9B" w:rsidP="007972A6">
      <w:r w:rsidRPr="00FB28D8">
        <w:t>B</w:t>
      </w:r>
      <w:r w:rsidR="00BD075F">
        <w:t xml:space="preserve">. </w:t>
      </w:r>
      <w:r w:rsidRPr="00FB28D8">
        <w:t>Labour supply model and elasticities</w:t>
      </w:r>
    </w:p>
    <w:p w14:paraId="7EEAF894" w14:textId="44C6C017" w:rsidR="00660C9B" w:rsidRPr="00FB28D8" w:rsidRDefault="007972A6" w:rsidP="007972A6">
      <w:r>
        <w:t xml:space="preserve">     </w:t>
      </w:r>
      <w:r w:rsidR="00660C9B" w:rsidRPr="00FB28D8">
        <w:t>B.1</w:t>
      </w:r>
      <w:r w:rsidR="00BD075F">
        <w:t xml:space="preserve">. </w:t>
      </w:r>
      <w:r w:rsidR="00660C9B" w:rsidRPr="00FB28D8">
        <w:t>Model description and specification, discretisation of work hours, and hourly wages</w:t>
      </w:r>
    </w:p>
    <w:p w14:paraId="174F4C1D" w14:textId="3E2351F1" w:rsidR="00660C9B" w:rsidRPr="00FB28D8" w:rsidRDefault="007972A6" w:rsidP="007972A6">
      <w:r>
        <w:t xml:space="preserve">          </w:t>
      </w:r>
      <w:r w:rsidR="00660C9B" w:rsidRPr="00FB28D8">
        <w:t>B.1.1</w:t>
      </w:r>
      <w:r w:rsidR="00BD075F">
        <w:t xml:space="preserve">. </w:t>
      </w:r>
      <w:r w:rsidR="00660C9B" w:rsidRPr="00FB28D8">
        <w:t>Model description</w:t>
      </w:r>
    </w:p>
    <w:p w14:paraId="5827C23C" w14:textId="694DFFB0" w:rsidR="00660C9B" w:rsidRPr="00FB28D8" w:rsidRDefault="007972A6" w:rsidP="007972A6">
      <w:r>
        <w:t xml:space="preserve">          </w:t>
      </w:r>
      <w:r w:rsidR="00660C9B" w:rsidRPr="00FB28D8">
        <w:t>B.1.2</w:t>
      </w:r>
      <w:r w:rsidR="00BD075F">
        <w:t xml:space="preserve">. </w:t>
      </w:r>
      <w:r w:rsidR="00660C9B" w:rsidRPr="00FB28D8">
        <w:t>Specification of utility function, opportunity measure, and opportunity density</w:t>
      </w:r>
    </w:p>
    <w:p w14:paraId="08535F80" w14:textId="42457ACC" w:rsidR="00660C9B" w:rsidRPr="00FB28D8" w:rsidRDefault="007972A6" w:rsidP="007972A6">
      <w:r>
        <w:t xml:space="preserve">          </w:t>
      </w:r>
      <w:r w:rsidR="00660C9B" w:rsidRPr="00FB28D8">
        <w:t>B.1.3</w:t>
      </w:r>
      <w:r w:rsidR="00BD075F">
        <w:t>. D</w:t>
      </w:r>
      <w:r w:rsidR="00660C9B" w:rsidRPr="00FB28D8">
        <w:t>iscretisation of work hours</w:t>
      </w:r>
    </w:p>
    <w:p w14:paraId="018373F7" w14:textId="11CABAA0" w:rsidR="00660C9B" w:rsidRPr="00FB28D8" w:rsidRDefault="007972A6" w:rsidP="007972A6">
      <w:r>
        <w:t xml:space="preserve">          </w:t>
      </w:r>
      <w:r w:rsidR="00660C9B" w:rsidRPr="00FB28D8">
        <w:t>B.1.4</w:t>
      </w:r>
      <w:r w:rsidR="00BD075F">
        <w:t xml:space="preserve">. </w:t>
      </w:r>
      <w:r w:rsidR="00660C9B" w:rsidRPr="00FB28D8">
        <w:t>Hourly wages</w:t>
      </w:r>
    </w:p>
    <w:p w14:paraId="2B0482A1" w14:textId="2AB2A754" w:rsidR="00660C9B" w:rsidRPr="00FB28D8" w:rsidRDefault="007972A6" w:rsidP="007972A6">
      <w:r>
        <w:t xml:space="preserve">     </w:t>
      </w:r>
      <w:r w:rsidR="00660C9B" w:rsidRPr="00FB28D8">
        <w:t>B.2</w:t>
      </w:r>
      <w:r w:rsidR="00BD075F">
        <w:t xml:space="preserve">. </w:t>
      </w:r>
      <w:r w:rsidR="00660C9B" w:rsidRPr="00FB28D8">
        <w:t>Model estimation and fit</w:t>
      </w:r>
    </w:p>
    <w:p w14:paraId="6714214B" w14:textId="0B9ED898" w:rsidR="00660C9B" w:rsidRDefault="007972A6" w:rsidP="007972A6">
      <w:r>
        <w:t xml:space="preserve">     </w:t>
      </w:r>
      <w:r w:rsidR="00660C9B" w:rsidRPr="00FB28D8">
        <w:t>B.3</w:t>
      </w:r>
      <w:r w:rsidR="00BD075F">
        <w:t xml:space="preserve">. </w:t>
      </w:r>
      <w:r>
        <w:t>Calibration of model’s baseline predictions</w:t>
      </w:r>
    </w:p>
    <w:p w14:paraId="3FFC71B5" w14:textId="77777777" w:rsidR="00B40A23" w:rsidRPr="00B40A23" w:rsidRDefault="00B40A23" w:rsidP="007972A6"/>
    <w:p w14:paraId="58F81C3D" w14:textId="4D4D25C9" w:rsidR="00CE4B44" w:rsidRPr="007972A6" w:rsidRDefault="00CE4B44" w:rsidP="007972A6">
      <w:r w:rsidRPr="007972A6">
        <w:t>References for Online Appendix</w:t>
      </w:r>
    </w:p>
    <w:p w14:paraId="7410BB6D" w14:textId="77777777" w:rsidR="00660C9B" w:rsidRDefault="00660C9B" w:rsidP="00CE4B44"/>
    <w:p w14:paraId="1828126D" w14:textId="77777777" w:rsidR="000278D7" w:rsidRDefault="000278D7" w:rsidP="00CE4B44"/>
    <w:p w14:paraId="77976423" w14:textId="77777777" w:rsidR="00BD075F" w:rsidRDefault="00BD075F" w:rsidP="00CE4B44"/>
    <w:p w14:paraId="66AAE3A9" w14:textId="77777777" w:rsidR="00BD075F" w:rsidRDefault="00BD075F" w:rsidP="00CE4B44"/>
    <w:p w14:paraId="466537F5" w14:textId="77777777" w:rsidR="00BD075F" w:rsidRDefault="00BD075F" w:rsidP="00CE4B44"/>
    <w:p w14:paraId="0A4E388B" w14:textId="2F056786" w:rsidR="00660C9B" w:rsidRPr="00660C9B" w:rsidRDefault="00660C9B" w:rsidP="00660C9B">
      <w:pPr>
        <w:pStyle w:val="Heading1"/>
      </w:pPr>
      <w:r w:rsidRPr="00660C9B">
        <w:lastRenderedPageBreak/>
        <w:t>A</w:t>
      </w:r>
      <w:r w:rsidR="00BD075F">
        <w:t xml:space="preserve">. </w:t>
      </w:r>
      <w:r w:rsidRPr="00660C9B">
        <w:t>Imputation of consumption from HBS into EU-SILC and simulation of indirect taxes</w:t>
      </w:r>
    </w:p>
    <w:p w14:paraId="75DBD2B5" w14:textId="27B547F2" w:rsidR="00660C9B" w:rsidRPr="00F9205A" w:rsidRDefault="00A90075" w:rsidP="00660C9B">
      <w:r>
        <w:tab/>
      </w:r>
      <w:r w:rsidR="00660C9B" w:rsidRPr="00F9205A">
        <w:t xml:space="preserve">In this section, we describe how we augmented the EU-SILC data with information about household consumption expenditures from the HBS and how we then simulate indirect taxes. We use the method by de Agostini et al. (2017). We first present the consumption imputation part and then turn to the tax simulation part. </w:t>
      </w:r>
    </w:p>
    <w:p w14:paraId="0D2F5C06" w14:textId="77777777" w:rsidR="00660C9B" w:rsidRPr="00F9205A" w:rsidRDefault="00660C9B" w:rsidP="00660C9B"/>
    <w:p w14:paraId="6CEA05CE" w14:textId="5A7B48A2" w:rsidR="00660C9B" w:rsidRPr="00660C9B" w:rsidRDefault="00660C9B" w:rsidP="00660C9B">
      <w:pPr>
        <w:pStyle w:val="Heading2"/>
      </w:pPr>
      <w:r w:rsidRPr="00660C9B">
        <w:t>A.1</w:t>
      </w:r>
      <w:r w:rsidR="00BD075F">
        <w:t xml:space="preserve">. </w:t>
      </w:r>
      <w:r w:rsidRPr="00660C9B">
        <w:t>Survey-to-survey imputation</w:t>
      </w:r>
      <w:r w:rsidR="004E24D4">
        <w:t xml:space="preserve"> of consumption</w:t>
      </w:r>
    </w:p>
    <w:p w14:paraId="68ED8F71" w14:textId="7095E1C8" w:rsidR="00660C9B" w:rsidRPr="00F9205A" w:rsidRDefault="00A90075" w:rsidP="00660C9B">
      <w:r>
        <w:tab/>
      </w:r>
      <w:r w:rsidR="00660C9B" w:rsidRPr="00F9205A">
        <w:t>We first explain how consumption data is imputed into the EU-SILC, drawing on de Agostini et al. (2017</w:t>
      </w:r>
      <w:r w:rsidR="00201F78">
        <w:t>: sections 3.2 and 3.3</w:t>
      </w:r>
      <w:r w:rsidR="00660C9B" w:rsidRPr="00F9205A">
        <w:t>), with some minor changes in notation. Then we compare the expenditures imputed into the EU-SILC to those observed in the HBS.</w:t>
      </w:r>
    </w:p>
    <w:p w14:paraId="7CA4D98F" w14:textId="77777777" w:rsidR="00660C9B" w:rsidRPr="00F9205A" w:rsidRDefault="00660C9B" w:rsidP="00660C9B"/>
    <w:p w14:paraId="5B3B3849" w14:textId="50AA2D66" w:rsidR="00660C9B" w:rsidRPr="00660C9B" w:rsidRDefault="00660C9B" w:rsidP="00660C9B">
      <w:pPr>
        <w:pStyle w:val="Heading3"/>
      </w:pPr>
      <w:r w:rsidRPr="00660C9B">
        <w:t>A.1.1</w:t>
      </w:r>
      <w:r w:rsidR="00BD075F">
        <w:t xml:space="preserve">. </w:t>
      </w:r>
      <w:r w:rsidRPr="00660C9B">
        <w:t>Estimation of Engel curves on HBS data</w:t>
      </w:r>
    </w:p>
    <w:p w14:paraId="09EB33BF" w14:textId="4103B1D0" w:rsidR="00660C9B" w:rsidRPr="00F9205A" w:rsidRDefault="00A90075" w:rsidP="00660C9B">
      <w:pPr>
        <w:rPr>
          <w:rFonts w:eastAsiaTheme="minorEastAsia"/>
        </w:rPr>
      </w:pPr>
      <w:r>
        <w:tab/>
      </w:r>
      <w:r w:rsidR="00660C9B" w:rsidRPr="00F9205A">
        <w:t xml:space="preserve">We first classify all expenditure items in the HBS into durable and non-durable expenditures. The total expenditure of a household </w:t>
      </w:r>
      <m:oMath>
        <m:r>
          <w:rPr>
            <w:rFonts w:ascii="Cambria Math" w:hAnsi="Cambria Math"/>
          </w:rPr>
          <m:t>h</m:t>
        </m:r>
      </m:oMath>
      <w:r w:rsidR="00660C9B" w:rsidRPr="00F9205A">
        <w:rPr>
          <w:rFonts w:eastAsiaTheme="minorEastAsia"/>
        </w:rPr>
        <w:t xml:space="preserve"> is the sum of the durable expenditures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h</m:t>
            </m:r>
          </m:sup>
        </m:sSup>
      </m:oMath>
      <w:r w:rsidR="00660C9B" w:rsidRPr="00F9205A">
        <w:rPr>
          <w:rFonts w:eastAsiaTheme="minorEastAsia"/>
        </w:rPr>
        <w:t xml:space="preserve"> and non-durable expenditures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h</m:t>
            </m:r>
          </m:sup>
        </m:sSup>
      </m:oMath>
      <w:r w:rsidR="00660C9B" w:rsidRPr="00F9205A">
        <w:rPr>
          <w:rFonts w:eastAsiaTheme="minorEastAsia"/>
        </w:rPr>
        <w:t xml:space="preserve">. Not all households had durable expenditures in the reference period (12 months before the survey), and the probability of positive durable expenditures for a household </w:t>
      </w:r>
      <m:oMath>
        <m:r>
          <w:rPr>
            <w:rFonts w:ascii="Cambria Math" w:eastAsiaTheme="minorEastAsia" w:hAnsi="Cambria Math"/>
          </w:rPr>
          <m:t>h</m:t>
        </m:r>
      </m:oMath>
      <w:r w:rsidR="00660C9B" w:rsidRPr="00F9205A">
        <w:rPr>
          <w:rFonts w:eastAsiaTheme="minorEastAsia"/>
        </w:rPr>
        <w:t xml:space="preserve">, </w:t>
      </w:r>
      <m:oMath>
        <m:func>
          <m:funcPr>
            <m:ctrlPr>
              <w:rPr>
                <w:rFonts w:ascii="Cambria Math" w:eastAsiaTheme="minorEastAsia" w:hAnsi="Cambria Math"/>
                <w:i/>
              </w:rPr>
            </m:ctrlPr>
          </m:funcPr>
          <m:fName>
            <m:r>
              <m:rPr>
                <m:sty m:val="p"/>
              </m:rPr>
              <w:rPr>
                <w:rFonts w:ascii="Cambria Math" w:eastAsiaTheme="minorEastAsia" w:hAnsi="Cambria Math"/>
              </w:rPr>
              <m:t>Pr</m:t>
            </m:r>
          </m:fName>
          <m:e>
            <m:d>
              <m:dPr>
                <m:ctrlPr>
                  <w:rPr>
                    <w:rFonts w:ascii="Cambria Math" w:hAnsi="Cambria Math"/>
                    <w:i/>
                  </w:rPr>
                </m:ctrlPr>
              </m:dPr>
              <m:e>
                <m:sSup>
                  <m:sSupPr>
                    <m:ctrlPr>
                      <w:rPr>
                        <w:rFonts w:ascii="Cambria Math" w:hAnsi="Cambria Math"/>
                        <w:i/>
                      </w:rPr>
                    </m:ctrlPr>
                  </m:sSupPr>
                  <m:e>
                    <m:r>
                      <w:rPr>
                        <w:rFonts w:ascii="Cambria Math" w:hAnsi="Cambria Math"/>
                      </w:rPr>
                      <m:t>D</m:t>
                    </m:r>
                  </m:e>
                  <m:sup>
                    <m:r>
                      <w:rPr>
                        <w:rFonts w:ascii="Cambria Math" w:hAnsi="Cambria Math"/>
                      </w:rPr>
                      <m:t>h</m:t>
                    </m:r>
                  </m:sup>
                </m:sSup>
                <m:r>
                  <w:rPr>
                    <w:rFonts w:ascii="Cambria Math" w:hAnsi="Cambria Math"/>
                  </w:rPr>
                  <m:t>&gt;0</m:t>
                </m:r>
              </m:e>
            </m:d>
          </m:e>
        </m:func>
        <m:r>
          <w:rPr>
            <w:rFonts w:ascii="Cambria Math" w:hAnsi="Cambria Math"/>
          </w:rPr>
          <m:t>=</m:t>
        </m:r>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D</m:t>
                    </m:r>
                  </m:sub>
                  <m:sup>
                    <m:r>
                      <w:rPr>
                        <w:rFonts w:ascii="Cambria Math" w:hAnsi="Cambria Math"/>
                      </w:rPr>
                      <m:t>h</m:t>
                    </m:r>
                  </m:sup>
                </m:sSubSup>
                <m:r>
                  <w:rPr>
                    <w:rFonts w:ascii="Cambria Math" w:hAnsi="Cambria Math"/>
                  </w:rPr>
                  <m:t>=1</m:t>
                </m:r>
              </m:e>
            </m:d>
          </m:e>
        </m:func>
      </m:oMath>
      <w:r w:rsidR="00660C9B" w:rsidRPr="00F9205A">
        <w:rPr>
          <w:rFonts w:eastAsiaTheme="minorEastAsia"/>
        </w:rPr>
        <w:t>, is first modelled using a probit model</w:t>
      </w:r>
      <w:r w:rsidR="007C4B7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59997670" w14:textId="77777777" w:rsidTr="003D5154">
        <w:tc>
          <w:tcPr>
            <w:tcW w:w="8789" w:type="dxa"/>
            <w:tcMar>
              <w:left w:w="0" w:type="dxa"/>
              <w:right w:w="0" w:type="dxa"/>
            </w:tcMar>
            <w:vAlign w:val="center"/>
          </w:tcPr>
          <w:p w14:paraId="1F2CD718" w14:textId="1356ACAA" w:rsidR="00660C9B" w:rsidRPr="00F9205A" w:rsidRDefault="00000000" w:rsidP="00BD075F">
            <m:oMathPara>
              <m:oMath>
                <m:func>
                  <m:funcPr>
                    <m:ctrlPr>
                      <w:rPr>
                        <w:rFonts w:ascii="Cambria Math" w:hAnsi="Cambria Math"/>
                      </w:rPr>
                    </m:ctrlPr>
                  </m:funcPr>
                  <m:fName>
                    <m:func>
                      <m:funcPr>
                        <m:ctrlPr>
                          <w:rPr>
                            <w:rFonts w:ascii="Cambria Math" w:hAnsi="Cambria Math"/>
                          </w:rPr>
                        </m:ctrlPr>
                      </m:funcPr>
                      <m:fName>
                        <m:r>
                          <m:rPr>
                            <m:sty m:val="p"/>
                          </m:rPr>
                          <w:rPr>
                            <w:rFonts w:ascii="Cambria Math" w:hAnsi="Cambria Math"/>
                          </w:rPr>
                          <m:t>Pr</m:t>
                        </m:r>
                      </m:fName>
                      <m:e>
                        <m:d>
                          <m:dPr>
                            <m:ctrlPr>
                              <w:rPr>
                                <w:rFonts w:ascii="Cambria Math" w:hAnsi="Cambria Math"/>
                              </w:rPr>
                            </m:ctrlPr>
                          </m:dPr>
                          <m:e>
                            <m:sSubSup>
                              <m:sSubSupPr>
                                <m:ctrlPr>
                                  <w:rPr>
                                    <w:rFonts w:ascii="Cambria Math" w:hAnsi="Cambria Math"/>
                                  </w:rPr>
                                </m:ctrlPr>
                              </m:sSubSupPr>
                              <m:e>
                                <m:r>
                                  <w:rPr>
                                    <w:rFonts w:ascii="Cambria Math" w:hAnsi="Cambria Math"/>
                                  </w:rPr>
                                  <m:t>d</m:t>
                                </m:r>
                              </m:e>
                              <m:sub>
                                <m:r>
                                  <w:rPr>
                                    <w:rFonts w:ascii="Cambria Math" w:hAnsi="Cambria Math"/>
                                  </w:rPr>
                                  <m:t>D</m:t>
                                </m:r>
                              </m:sub>
                              <m:sup>
                                <m:r>
                                  <w:rPr>
                                    <w:rFonts w:ascii="Cambria Math" w:hAnsi="Cambria Math"/>
                                  </w:rPr>
                                  <m:t>h</m:t>
                                </m:r>
                              </m:sup>
                            </m:sSubSup>
                            <m:r>
                              <m:rPr>
                                <m:sty m:val="p"/>
                              </m:rPr>
                              <w:rPr>
                                <w:rFonts w:ascii="Cambria Math" w:hAnsi="Cambria Math"/>
                              </w:rPr>
                              <m:t>=1</m:t>
                            </m:r>
                          </m:e>
                        </m:d>
                      </m:e>
                    </m:func>
                    <m:r>
                      <m:rPr>
                        <m:sty m:val="p"/>
                      </m:rPr>
                      <w:rPr>
                        <w:rFonts w:ascii="Cambria Math" w:hAnsi="Cambria Math"/>
                      </w:rPr>
                      <m:t>=</m:t>
                    </m:r>
                    <m:r>
                      <w:rPr>
                        <w:rFonts w:ascii="Cambria Math" w:hAnsi="Cambria Math"/>
                      </w:rPr>
                      <m:t>ϕ</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D</m:t>
                            </m:r>
                            <m:r>
                              <m:rPr>
                                <m:sty m:val="p"/>
                              </m:rPr>
                              <w:rPr>
                                <w:rFonts w:ascii="Cambria Math" w:hAnsi="Cambria Math"/>
                              </w:rPr>
                              <m:t>,0</m:t>
                            </m:r>
                          </m:sub>
                        </m:sSub>
                        <m:r>
                          <m:rPr>
                            <m:sty m:val="p"/>
                          </m:rPr>
                          <w:rPr>
                            <w:rFonts w:ascii="Cambria Math" w:hAnsi="Cambria Math"/>
                          </w:rPr>
                          <m:t>+</m:t>
                        </m:r>
                        <m:nary>
                          <m:naryPr>
                            <m:chr m:val="∑"/>
                            <m:supHide m:val="1"/>
                            <m:ctrlPr>
                              <w:rPr>
                                <w:rFonts w:ascii="Cambria Math" w:hAnsi="Cambria Math"/>
                              </w:rPr>
                            </m:ctrlPr>
                          </m:naryPr>
                          <m:sub>
                            <m:r>
                              <w:rPr>
                                <w:rFonts w:ascii="Cambria Math" w:hAnsi="Cambria Math"/>
                              </w:rPr>
                              <m:t>m</m:t>
                            </m:r>
                            <m:r>
                              <m:rPr>
                                <m:sty m:val="p"/>
                              </m:rPr>
                              <w:rPr>
                                <w:rFonts w:ascii="Cambria Math" w:hAnsi="Cambria Math"/>
                              </w:rPr>
                              <m:t>=1,2,3</m:t>
                            </m:r>
                          </m:sub>
                          <m:sup/>
                          <m:e>
                            <m:sSub>
                              <m:sSubPr>
                                <m:ctrlPr>
                                  <w:rPr>
                                    <w:rFonts w:ascii="Cambria Math" w:hAnsi="Cambria Math"/>
                                  </w:rPr>
                                </m:ctrlPr>
                              </m:sSubPr>
                              <m:e>
                                <m:r>
                                  <w:rPr>
                                    <w:rFonts w:ascii="Cambria Math" w:hAnsi="Cambria Math"/>
                                  </w:rPr>
                                  <m:t>β</m:t>
                                </m:r>
                              </m:e>
                              <m:sub>
                                <m:r>
                                  <w:rPr>
                                    <w:rFonts w:ascii="Cambria Math" w:hAnsi="Cambria Math"/>
                                  </w:rPr>
                                  <m:t>D</m:t>
                                </m:r>
                                <m:r>
                                  <m:rPr>
                                    <m:sty m:val="p"/>
                                  </m:rPr>
                                  <w:rPr>
                                    <w:rFonts w:ascii="Cambria Math" w:hAnsi="Cambria Math"/>
                                  </w:rPr>
                                  <m:t>,0,</m:t>
                                </m:r>
                                <m:r>
                                  <w:rPr>
                                    <w:rFonts w:ascii="Cambria Math" w:hAnsi="Cambria Math"/>
                                  </w:rPr>
                                  <m:t>m</m:t>
                                </m:r>
                              </m:sub>
                            </m:sSub>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func>
                                          <m:funcPr>
                                            <m:ctrlPr>
                                              <w:rPr>
                                                <w:rFonts w:ascii="Cambria Math" w:hAnsi="Cambria Math"/>
                                              </w:rPr>
                                            </m:ctrlPr>
                                          </m:funcPr>
                                          <m:fName>
                                            <m:r>
                                              <m:rPr>
                                                <m:sty m:val="p"/>
                                              </m:rPr>
                                              <w:rPr>
                                                <w:rFonts w:ascii="Cambria Math" w:hAnsi="Cambria Math"/>
                                              </w:rPr>
                                              <m:t>ln</m:t>
                                            </m:r>
                                          </m:fName>
                                          <m:e>
                                            <m:r>
                                              <w:rPr>
                                                <w:rFonts w:ascii="Cambria Math" w:hAnsi="Cambria Math"/>
                                              </w:rPr>
                                              <m:t>y</m:t>
                                            </m:r>
                                          </m:e>
                                        </m:func>
                                      </m:e>
                                      <m:sup>
                                        <m:r>
                                          <w:rPr>
                                            <w:rFonts w:ascii="Cambria Math" w:hAnsi="Cambria Math"/>
                                          </w:rPr>
                                          <m:t>h</m:t>
                                        </m:r>
                                      </m:sup>
                                    </m:sSup>
                                  </m:e>
                                </m:d>
                              </m:e>
                              <m:sup>
                                <m:r>
                                  <w:rPr>
                                    <w:rFonts w:ascii="Cambria Math" w:hAnsi="Cambria Math"/>
                                  </w:rPr>
                                  <m:t>m</m:t>
                                </m:r>
                              </m:sup>
                            </m:sSup>
                          </m:e>
                        </m:nary>
                        <m:r>
                          <m:rPr>
                            <m:sty m:val="p"/>
                          </m:rP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h</m:t>
                            </m:r>
                          </m:sup>
                        </m:sSup>
                        <m:sSub>
                          <m:sSubPr>
                            <m:ctrlPr>
                              <w:rPr>
                                <w:rFonts w:ascii="Cambria Math" w:hAnsi="Cambria Math"/>
                              </w:rPr>
                            </m:ctrlPr>
                          </m:sSubPr>
                          <m:e>
                            <m:r>
                              <w:rPr>
                                <w:rFonts w:ascii="Cambria Math" w:hAnsi="Cambria Math"/>
                              </w:rPr>
                              <m:t>γ</m:t>
                            </m:r>
                          </m:e>
                          <m:sub>
                            <m:r>
                              <w:rPr>
                                <w:rFonts w:ascii="Cambria Math" w:hAnsi="Cambria Math"/>
                              </w:rPr>
                              <m:t>D</m:t>
                            </m:r>
                            <m:r>
                              <m:rPr>
                                <m:sty m:val="p"/>
                              </m:rPr>
                              <w:rPr>
                                <w:rFonts w:ascii="Cambria Math" w:hAnsi="Cambria Math"/>
                              </w:rPr>
                              <m:t>,0</m:t>
                            </m:r>
                          </m:sub>
                        </m:sSub>
                        <m:r>
                          <m:rPr>
                            <m:sty m:val="p"/>
                          </m:rPr>
                          <w:rPr>
                            <w:rFonts w:ascii="Cambria Math" w:hAnsi="Cambria Math"/>
                          </w:rPr>
                          <m:t>+</m:t>
                        </m:r>
                        <m:sSubSup>
                          <m:sSubSupPr>
                            <m:ctrlPr>
                              <w:rPr>
                                <w:rFonts w:ascii="Cambria Math" w:hAnsi="Cambria Math"/>
                              </w:rPr>
                            </m:ctrlPr>
                          </m:sSubSupPr>
                          <m:e>
                            <m:r>
                              <w:rPr>
                                <w:rFonts w:ascii="Cambria Math" w:hAnsi="Cambria Math"/>
                              </w:rPr>
                              <m:t>ε</m:t>
                            </m:r>
                          </m:e>
                          <m:sub>
                            <m:r>
                              <w:rPr>
                                <w:rFonts w:ascii="Cambria Math" w:hAnsi="Cambria Math"/>
                              </w:rPr>
                              <m:t>D</m:t>
                            </m:r>
                            <m:r>
                              <m:rPr>
                                <m:sty m:val="p"/>
                              </m:rPr>
                              <w:rPr>
                                <w:rFonts w:ascii="Cambria Math" w:hAnsi="Cambria Math"/>
                              </w:rPr>
                              <m:t>,0</m:t>
                            </m:r>
                          </m:sub>
                          <m:sup>
                            <m:r>
                              <w:rPr>
                                <w:rFonts w:ascii="Cambria Math" w:hAnsi="Cambria Math"/>
                              </w:rPr>
                              <m:t>h</m:t>
                            </m:r>
                          </m:sup>
                        </m:sSubSup>
                      </m:e>
                    </m:d>
                  </m:fName>
                  <m:e>
                    <m:r>
                      <m:rPr>
                        <m:sty m:val="p"/>
                      </m:rPr>
                      <w:rPr>
                        <w:rFonts w:ascii="Cambria Math" w:hAnsi="Cambria Math"/>
                      </w:rPr>
                      <m:t xml:space="preserve"> ,</m:t>
                    </m:r>
                  </m:e>
                </m:func>
              </m:oMath>
            </m:oMathPara>
          </w:p>
        </w:tc>
        <w:tc>
          <w:tcPr>
            <w:tcW w:w="237" w:type="dxa"/>
            <w:tcMar>
              <w:left w:w="0" w:type="dxa"/>
              <w:right w:w="0" w:type="dxa"/>
            </w:tcMar>
            <w:vAlign w:val="center"/>
          </w:tcPr>
          <w:p w14:paraId="164469BF" w14:textId="77777777" w:rsidR="00660C9B" w:rsidRPr="00F9205A" w:rsidRDefault="00660C9B" w:rsidP="003D5154">
            <w:pPr>
              <w:jc w:val="center"/>
            </w:pPr>
            <w:r w:rsidRPr="00F9205A">
              <w:t>(A1)</w:t>
            </w:r>
          </w:p>
        </w:tc>
      </w:tr>
    </w:tbl>
    <w:p w14:paraId="6F618D69" w14:textId="77777777" w:rsidR="00660C9B" w:rsidRPr="00F9205A" w:rsidRDefault="00660C9B" w:rsidP="00660C9B">
      <w:pPr>
        <w:rPr>
          <w:rFonts w:eastAsiaTheme="minorEastAsia"/>
        </w:rPr>
      </w:pPr>
      <w:r w:rsidRPr="00F9205A">
        <w:t xml:space="preserve">where </w:t>
      </w:r>
      <m:oMath>
        <m:r>
          <w:rPr>
            <w:rFonts w:ascii="Cambria Math" w:hAnsi="Cambria Math"/>
          </w:rPr>
          <m:t>ϕ(⋅)</m:t>
        </m:r>
      </m:oMath>
      <w:r w:rsidRPr="00F9205A">
        <w:rPr>
          <w:rFonts w:eastAsiaTheme="minorEastAsia"/>
        </w:rPr>
        <w:t xml:space="preserve"> is the probit link function,</w:t>
      </w:r>
      <w:r w:rsidRPr="00F9205A">
        <w:t xml:space="preserve"> </w:t>
      </w:r>
      <m:oMath>
        <m:nary>
          <m:naryPr>
            <m:chr m:val="∑"/>
            <m:supHide m:val="1"/>
            <m:ctrlPr>
              <w:rPr>
                <w:rFonts w:ascii="Cambria Math" w:hAnsi="Cambria Math"/>
                <w:i/>
              </w:rPr>
            </m:ctrlPr>
          </m:naryPr>
          <m:sub>
            <m:r>
              <w:rPr>
                <w:rFonts w:ascii="Cambria Math" w:hAnsi="Cambria Math"/>
              </w:rPr>
              <m:t>m=1,2,3</m:t>
            </m:r>
          </m:sub>
          <m:sup/>
          <m:e>
            <m:sSub>
              <m:sSubPr>
                <m:ctrlPr>
                  <w:rPr>
                    <w:rFonts w:ascii="Cambria Math" w:hAnsi="Cambria Math"/>
                    <w:i/>
                  </w:rPr>
                </m:ctrlPr>
              </m:sSubPr>
              <m:e>
                <m:r>
                  <w:rPr>
                    <w:rFonts w:ascii="Cambria Math" w:hAnsi="Cambria Math"/>
                  </w:rPr>
                  <m:t>β</m:t>
                </m:r>
              </m:e>
              <m:sub>
                <m:r>
                  <w:rPr>
                    <w:rFonts w:ascii="Cambria Math" w:hAnsi="Cambria Math"/>
                  </w:rPr>
                  <m:t>D,0,m</m:t>
                </m:r>
              </m:sub>
            </m:sSub>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func>
                          <m:funcPr>
                            <m:ctrlPr>
                              <w:rPr>
                                <w:rFonts w:ascii="Cambria Math" w:hAnsi="Cambria Math"/>
                                <w:i/>
                              </w:rPr>
                            </m:ctrlPr>
                          </m:funcPr>
                          <m:fName>
                            <m:r>
                              <m:rPr>
                                <m:sty m:val="p"/>
                              </m:rPr>
                              <w:rPr>
                                <w:rFonts w:ascii="Cambria Math" w:hAnsi="Cambria Math"/>
                              </w:rPr>
                              <m:t>ln</m:t>
                            </m:r>
                          </m:fName>
                          <m:e>
                            <m:r>
                              <w:rPr>
                                <w:rFonts w:ascii="Cambria Math" w:hAnsi="Cambria Math"/>
                              </w:rPr>
                              <m:t>y</m:t>
                            </m:r>
                          </m:e>
                        </m:func>
                      </m:e>
                      <m:sup>
                        <m:r>
                          <w:rPr>
                            <w:rFonts w:ascii="Cambria Math" w:hAnsi="Cambria Math"/>
                          </w:rPr>
                          <m:t>h</m:t>
                        </m:r>
                      </m:sup>
                    </m:sSup>
                  </m:e>
                </m:d>
              </m:e>
              <m:sup>
                <m:r>
                  <w:rPr>
                    <w:rFonts w:ascii="Cambria Math" w:hAnsi="Cambria Math"/>
                  </w:rPr>
                  <m:t>m</m:t>
                </m:r>
              </m:sup>
            </m:sSup>
          </m:e>
        </m:nary>
      </m:oMath>
      <w:r w:rsidRPr="00F9205A">
        <w:rPr>
          <w:rFonts w:eastAsiaTheme="minorEastAsia"/>
        </w:rPr>
        <w:t xml:space="preserve"> is a third-degree polynomial of the logarithm of disposable income simulated by EUROMOD, and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h</m:t>
            </m:r>
          </m:sup>
        </m:sSup>
      </m:oMath>
      <w:r w:rsidRPr="00F9205A">
        <w:rPr>
          <w:rFonts w:eastAsiaTheme="minorEastAsia"/>
        </w:rPr>
        <w:t xml:space="preserve"> is a set of additional explanatory variables. All explanatory variables must be available and defined in the same way in both the HBS and EU-SILC data. These variables are described at the end of this section. Households with a very low disposable income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h</m:t>
            </m:r>
          </m:sup>
        </m:sSup>
        <m:r>
          <w:rPr>
            <w:rFonts w:ascii="Cambria Math" w:eastAsiaTheme="minorEastAsia" w:hAnsi="Cambria Math"/>
          </w:rPr>
          <m:t>&lt;1</m:t>
        </m:r>
      </m:oMath>
      <w:r w:rsidRPr="00F9205A">
        <w:rPr>
          <w:rFonts w:eastAsiaTheme="minorEastAsia"/>
        </w:rPr>
        <w:t xml:space="preserve">) are excluded from the estimation sample because the natural logarithm of low values are very high or undefined (if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h</m:t>
            </m:r>
          </m:sup>
        </m:sSup>
        <m:r>
          <w:rPr>
            <w:rFonts w:ascii="Cambria Math" w:eastAsiaTheme="minorEastAsia" w:hAnsi="Cambria Math"/>
          </w:rPr>
          <m:t>≤0</m:t>
        </m:r>
      </m:oMath>
      <w:r w:rsidRPr="00F9205A">
        <w:rPr>
          <w:rFonts w:eastAsiaTheme="minorEastAsia"/>
        </w:rPr>
        <w:t>). This sample restriction is applied in the estimation of models A2 and A3 (see below) as well. Conditional on positive durable expenditures, the following Engel-curve model is then estimated for durable expenditures: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2A0ED8DB" w14:textId="77777777" w:rsidTr="003D5154">
        <w:tc>
          <w:tcPr>
            <w:tcW w:w="8610" w:type="dxa"/>
            <w:tcMar>
              <w:left w:w="0" w:type="dxa"/>
              <w:right w:w="0" w:type="dxa"/>
            </w:tcMar>
            <w:vAlign w:val="center"/>
          </w:tcPr>
          <w:p w14:paraId="0C7AF679" w14:textId="51899087" w:rsidR="00660C9B" w:rsidRPr="00F9205A" w:rsidRDefault="00000000" w:rsidP="00BD075F">
            <m:oMathPara>
              <m:oMath>
                <m:func>
                  <m:funcPr>
                    <m:ctrlPr>
                      <w:rPr>
                        <w:rFonts w:ascii="Cambria Math" w:hAnsi="Cambria Math"/>
                      </w:rPr>
                    </m:ctrlPr>
                  </m:funcPr>
                  <m:fName>
                    <m:r>
                      <m:rPr>
                        <m:sty m:val="p"/>
                      </m:rPr>
                      <w:rPr>
                        <w:rFonts w:ascii="Cambria Math" w:hAnsi="Cambria Math"/>
                      </w:rPr>
                      <m:t>ln</m:t>
                    </m:r>
                  </m:fName>
                  <m:e>
                    <m:sSup>
                      <m:sSupPr>
                        <m:ctrlPr>
                          <w:rPr>
                            <w:rFonts w:ascii="Cambria Math" w:hAnsi="Cambria Math"/>
                          </w:rPr>
                        </m:ctrlPr>
                      </m:sSupPr>
                      <m:e>
                        <m:r>
                          <w:rPr>
                            <w:rFonts w:ascii="Cambria Math" w:hAnsi="Cambria Math"/>
                          </w:rPr>
                          <m:t>D</m:t>
                        </m:r>
                      </m:e>
                      <m:sup>
                        <m:r>
                          <w:rPr>
                            <w:rFonts w:ascii="Cambria Math" w:hAnsi="Cambria Math"/>
                          </w:rPr>
                          <m:t>h</m:t>
                        </m:r>
                      </m:sup>
                    </m:sSup>
                  </m:e>
                </m:func>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D</m:t>
                    </m:r>
                  </m:sub>
                </m:sSub>
                <m:r>
                  <m:rPr>
                    <m:sty m:val="p"/>
                  </m:rPr>
                  <w:rPr>
                    <w:rFonts w:ascii="Cambria Math" w:hAnsi="Cambria Math"/>
                  </w:rPr>
                  <m:t>+</m:t>
                </m:r>
                <m:nary>
                  <m:naryPr>
                    <m:chr m:val="∑"/>
                    <m:supHide m:val="1"/>
                    <m:ctrlPr>
                      <w:rPr>
                        <w:rFonts w:ascii="Cambria Math" w:hAnsi="Cambria Math"/>
                      </w:rPr>
                    </m:ctrlPr>
                  </m:naryPr>
                  <m:sub>
                    <m:r>
                      <w:rPr>
                        <w:rFonts w:ascii="Cambria Math" w:hAnsi="Cambria Math"/>
                      </w:rPr>
                      <m:t>m</m:t>
                    </m:r>
                    <m:r>
                      <m:rPr>
                        <m:sty m:val="p"/>
                      </m:rPr>
                      <w:rPr>
                        <w:rFonts w:ascii="Cambria Math" w:hAnsi="Cambria Math"/>
                      </w:rPr>
                      <m:t>=1,2,3</m:t>
                    </m:r>
                  </m:sub>
                  <m:sup/>
                  <m:e>
                    <m:sSub>
                      <m:sSubPr>
                        <m:ctrlPr>
                          <w:rPr>
                            <w:rFonts w:ascii="Cambria Math" w:hAnsi="Cambria Math"/>
                          </w:rPr>
                        </m:ctrlPr>
                      </m:sSubPr>
                      <m:e>
                        <m:r>
                          <w:rPr>
                            <w:rFonts w:ascii="Cambria Math" w:hAnsi="Cambria Math"/>
                          </w:rPr>
                          <m:t>β</m:t>
                        </m:r>
                      </m:e>
                      <m:sub>
                        <m:r>
                          <w:rPr>
                            <w:rFonts w:ascii="Cambria Math" w:hAnsi="Cambria Math"/>
                          </w:rPr>
                          <m:t>D</m:t>
                        </m:r>
                        <m:r>
                          <m:rPr>
                            <m:sty m:val="p"/>
                          </m:rPr>
                          <w:rPr>
                            <w:rFonts w:ascii="Cambria Math" w:hAnsi="Cambria Math"/>
                          </w:rPr>
                          <m:t>,</m:t>
                        </m:r>
                        <m:r>
                          <w:rPr>
                            <w:rFonts w:ascii="Cambria Math" w:hAnsi="Cambria Math"/>
                          </w:rPr>
                          <m:t>m</m:t>
                        </m:r>
                      </m:sub>
                    </m:sSub>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func>
                                  <m:funcPr>
                                    <m:ctrlPr>
                                      <w:rPr>
                                        <w:rFonts w:ascii="Cambria Math" w:hAnsi="Cambria Math"/>
                                      </w:rPr>
                                    </m:ctrlPr>
                                  </m:funcPr>
                                  <m:fName>
                                    <m:r>
                                      <m:rPr>
                                        <m:sty m:val="p"/>
                                      </m:rPr>
                                      <w:rPr>
                                        <w:rFonts w:ascii="Cambria Math" w:hAnsi="Cambria Math"/>
                                      </w:rPr>
                                      <m:t>ln</m:t>
                                    </m:r>
                                  </m:fName>
                                  <m:e>
                                    <m:r>
                                      <w:rPr>
                                        <w:rFonts w:ascii="Cambria Math" w:hAnsi="Cambria Math"/>
                                      </w:rPr>
                                      <m:t>y</m:t>
                                    </m:r>
                                  </m:e>
                                </m:func>
                              </m:e>
                              <m:sup>
                                <m:r>
                                  <w:rPr>
                                    <w:rFonts w:ascii="Cambria Math" w:hAnsi="Cambria Math"/>
                                  </w:rPr>
                                  <m:t>h</m:t>
                                </m:r>
                              </m:sup>
                            </m:sSup>
                          </m:e>
                        </m:d>
                      </m:e>
                      <m:sup>
                        <m:r>
                          <w:rPr>
                            <w:rFonts w:ascii="Cambria Math" w:hAnsi="Cambria Math"/>
                          </w:rPr>
                          <m:t>m</m:t>
                        </m:r>
                      </m:sup>
                    </m:sSup>
                  </m:e>
                </m:nary>
                <m:r>
                  <m:rPr>
                    <m:sty m:val="p"/>
                  </m:rP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h</m:t>
                    </m:r>
                  </m:sup>
                </m:sSup>
                <m:sSub>
                  <m:sSubPr>
                    <m:ctrlPr>
                      <w:rPr>
                        <w:rFonts w:ascii="Cambria Math" w:hAnsi="Cambria Math"/>
                      </w:rPr>
                    </m:ctrlPr>
                  </m:sSubPr>
                  <m:e>
                    <m:r>
                      <w:rPr>
                        <w:rFonts w:ascii="Cambria Math" w:hAnsi="Cambria Math"/>
                      </w:rPr>
                      <m:t>γ</m:t>
                    </m:r>
                  </m:e>
                  <m:sub>
                    <m:r>
                      <w:rPr>
                        <w:rFonts w:ascii="Cambria Math" w:hAnsi="Cambria Math"/>
                      </w:rPr>
                      <m:t>D</m:t>
                    </m:r>
                  </m:sub>
                </m:sSub>
                <m:r>
                  <m:rPr>
                    <m:sty m:val="p"/>
                  </m:rPr>
                  <w:rPr>
                    <w:rFonts w:ascii="Cambria Math" w:hAnsi="Cambria Math"/>
                  </w:rPr>
                  <m:t>+</m:t>
                </m:r>
                <m:sSubSup>
                  <m:sSubSupPr>
                    <m:ctrlPr>
                      <w:rPr>
                        <w:rFonts w:ascii="Cambria Math" w:hAnsi="Cambria Math"/>
                      </w:rPr>
                    </m:ctrlPr>
                  </m:sSubSupPr>
                  <m:e>
                    <m:r>
                      <w:rPr>
                        <w:rFonts w:ascii="Cambria Math" w:hAnsi="Cambria Math"/>
                      </w:rPr>
                      <m:t>ε</m:t>
                    </m:r>
                  </m:e>
                  <m:sub>
                    <m:r>
                      <w:rPr>
                        <w:rFonts w:ascii="Cambria Math" w:hAnsi="Cambria Math"/>
                      </w:rPr>
                      <m:t>D</m:t>
                    </m:r>
                  </m:sub>
                  <m:sup>
                    <m:r>
                      <w:rPr>
                        <w:rFonts w:ascii="Cambria Math" w:hAnsi="Cambria Math"/>
                      </w:rPr>
                      <m:t>h</m:t>
                    </m:r>
                  </m:sup>
                </m:sSubSup>
                <m:r>
                  <m:rPr>
                    <m:sty m:val="p"/>
                  </m:rPr>
                  <w:rPr>
                    <w:rFonts w:ascii="Cambria Math" w:hAnsi="Cambria Math"/>
                  </w:rPr>
                  <m:t xml:space="preserve">          </m:t>
                </m:r>
                <m:r>
                  <m:rPr>
                    <m:nor/>
                  </m:rPr>
                  <m:t>if</m:t>
                </m:r>
                <m:r>
                  <m:rPr>
                    <m:sty m:val="p"/>
                  </m:rPr>
                  <w:rPr>
                    <w:rFonts w:ascii="Cambria Math" w:hAnsi="Cambria Math"/>
                  </w:rPr>
                  <m:t xml:space="preserve">          </m:t>
                </m:r>
                <m:sSubSup>
                  <m:sSubSupPr>
                    <m:ctrlPr>
                      <w:rPr>
                        <w:rFonts w:ascii="Cambria Math" w:hAnsi="Cambria Math"/>
                      </w:rPr>
                    </m:ctrlPr>
                  </m:sSubSupPr>
                  <m:e>
                    <m:r>
                      <w:rPr>
                        <w:rFonts w:ascii="Cambria Math" w:hAnsi="Cambria Math"/>
                      </w:rPr>
                      <m:t>d</m:t>
                    </m:r>
                  </m:e>
                  <m:sub>
                    <m:r>
                      <w:rPr>
                        <w:rFonts w:ascii="Cambria Math" w:hAnsi="Cambria Math"/>
                      </w:rPr>
                      <m:t>D</m:t>
                    </m:r>
                  </m:sub>
                  <m:sup>
                    <m:r>
                      <w:rPr>
                        <w:rFonts w:ascii="Cambria Math" w:hAnsi="Cambria Math"/>
                      </w:rPr>
                      <m:t>h</m:t>
                    </m:r>
                  </m:sup>
                </m:sSubSup>
                <m:r>
                  <m:rPr>
                    <m:sty m:val="p"/>
                  </m:rPr>
                  <w:rPr>
                    <w:rFonts w:ascii="Cambria Math" w:hAnsi="Cambria Math"/>
                  </w:rPr>
                  <m:t>=1 .</m:t>
                </m:r>
              </m:oMath>
            </m:oMathPara>
          </w:p>
        </w:tc>
        <w:tc>
          <w:tcPr>
            <w:tcW w:w="416" w:type="dxa"/>
            <w:tcMar>
              <w:left w:w="0" w:type="dxa"/>
              <w:right w:w="0" w:type="dxa"/>
            </w:tcMar>
            <w:vAlign w:val="center"/>
          </w:tcPr>
          <w:p w14:paraId="644E4736" w14:textId="77777777" w:rsidR="00660C9B" w:rsidRPr="00F9205A" w:rsidRDefault="00660C9B" w:rsidP="003D5154">
            <w:pPr>
              <w:jc w:val="center"/>
            </w:pPr>
            <w:r w:rsidRPr="00F9205A">
              <w:t>(A2)</w:t>
            </w:r>
          </w:p>
        </w:tc>
      </w:tr>
    </w:tbl>
    <w:p w14:paraId="16A2152A" w14:textId="77777777" w:rsidR="00660C9B" w:rsidRPr="00F9205A" w:rsidRDefault="00660C9B" w:rsidP="00660C9B">
      <w:r w:rsidRPr="00F9205A">
        <w:lastRenderedPageBreak/>
        <w:t>Also, for non-durable expenditures, the following unconditional Engel-curve model is estimated: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756E1610" w14:textId="77777777" w:rsidTr="003D5154">
        <w:tc>
          <w:tcPr>
            <w:tcW w:w="8610" w:type="dxa"/>
            <w:tcMar>
              <w:left w:w="0" w:type="dxa"/>
              <w:right w:w="0" w:type="dxa"/>
            </w:tcMar>
            <w:vAlign w:val="center"/>
          </w:tcPr>
          <w:p w14:paraId="6312AA4C" w14:textId="73902192" w:rsidR="00660C9B" w:rsidRPr="00F9205A" w:rsidRDefault="00000000" w:rsidP="00BD075F">
            <m:oMathPara>
              <m:oMath>
                <m:func>
                  <m:funcPr>
                    <m:ctrlPr>
                      <w:rPr>
                        <w:rFonts w:ascii="Cambria Math" w:hAnsi="Cambria Math"/>
                      </w:rPr>
                    </m:ctrlPr>
                  </m:funcPr>
                  <m:fName>
                    <m:r>
                      <m:rPr>
                        <m:sty m:val="p"/>
                      </m:rPr>
                      <w:rPr>
                        <w:rFonts w:ascii="Cambria Math" w:hAnsi="Cambria Math"/>
                      </w:rPr>
                      <m:t>ln</m:t>
                    </m:r>
                  </m:fName>
                  <m:e>
                    <m:sSup>
                      <m:sSupPr>
                        <m:ctrlPr>
                          <w:rPr>
                            <w:rFonts w:ascii="Cambria Math" w:hAnsi="Cambria Math"/>
                          </w:rPr>
                        </m:ctrlPr>
                      </m:sSupPr>
                      <m:e>
                        <m:r>
                          <w:rPr>
                            <w:rFonts w:ascii="Cambria Math" w:hAnsi="Cambria Math"/>
                          </w:rPr>
                          <m:t>E</m:t>
                        </m:r>
                      </m:e>
                      <m:sup>
                        <m:r>
                          <w:rPr>
                            <w:rFonts w:ascii="Cambria Math" w:hAnsi="Cambria Math"/>
                          </w:rPr>
                          <m:t>h</m:t>
                        </m:r>
                      </m:sup>
                    </m:sSup>
                  </m:e>
                </m:func>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E</m:t>
                    </m:r>
                  </m:sub>
                </m:sSub>
                <m:r>
                  <m:rPr>
                    <m:sty m:val="p"/>
                  </m:rPr>
                  <w:rPr>
                    <w:rFonts w:ascii="Cambria Math" w:hAnsi="Cambria Math"/>
                  </w:rPr>
                  <m:t>+</m:t>
                </m:r>
                <m:nary>
                  <m:naryPr>
                    <m:chr m:val="∑"/>
                    <m:supHide m:val="1"/>
                    <m:ctrlPr>
                      <w:rPr>
                        <w:rFonts w:ascii="Cambria Math" w:hAnsi="Cambria Math"/>
                      </w:rPr>
                    </m:ctrlPr>
                  </m:naryPr>
                  <m:sub>
                    <m:r>
                      <w:rPr>
                        <w:rFonts w:ascii="Cambria Math" w:hAnsi="Cambria Math"/>
                      </w:rPr>
                      <m:t>m</m:t>
                    </m:r>
                    <m:r>
                      <m:rPr>
                        <m:sty m:val="p"/>
                      </m:rPr>
                      <w:rPr>
                        <w:rFonts w:ascii="Cambria Math" w:hAnsi="Cambria Math"/>
                      </w:rPr>
                      <m:t>=1,2,3</m:t>
                    </m:r>
                  </m:sub>
                  <m:sup/>
                  <m:e>
                    <m:sSub>
                      <m:sSubPr>
                        <m:ctrlPr>
                          <w:rPr>
                            <w:rFonts w:ascii="Cambria Math" w:hAnsi="Cambria Math"/>
                          </w:rPr>
                        </m:ctrlPr>
                      </m:sSubPr>
                      <m:e>
                        <m:r>
                          <w:rPr>
                            <w:rFonts w:ascii="Cambria Math" w:hAnsi="Cambria Math"/>
                          </w:rPr>
                          <m:t>β</m:t>
                        </m:r>
                      </m:e>
                      <m:sub>
                        <m:r>
                          <w:rPr>
                            <w:rFonts w:ascii="Cambria Math" w:hAnsi="Cambria Math"/>
                          </w:rPr>
                          <m:t>E</m:t>
                        </m:r>
                        <m:r>
                          <m:rPr>
                            <m:sty m:val="p"/>
                          </m:rPr>
                          <w:rPr>
                            <w:rFonts w:ascii="Cambria Math" w:hAnsi="Cambria Math"/>
                          </w:rPr>
                          <m:t>,</m:t>
                        </m:r>
                        <m:r>
                          <w:rPr>
                            <w:rFonts w:ascii="Cambria Math" w:hAnsi="Cambria Math"/>
                          </w:rPr>
                          <m:t>m</m:t>
                        </m:r>
                      </m:sub>
                    </m:sSub>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func>
                                  <m:funcPr>
                                    <m:ctrlPr>
                                      <w:rPr>
                                        <w:rFonts w:ascii="Cambria Math" w:hAnsi="Cambria Math"/>
                                      </w:rPr>
                                    </m:ctrlPr>
                                  </m:funcPr>
                                  <m:fName>
                                    <m:r>
                                      <m:rPr>
                                        <m:sty m:val="p"/>
                                      </m:rPr>
                                      <w:rPr>
                                        <w:rFonts w:ascii="Cambria Math" w:hAnsi="Cambria Math"/>
                                      </w:rPr>
                                      <m:t>ln</m:t>
                                    </m:r>
                                  </m:fName>
                                  <m:e>
                                    <m:r>
                                      <w:rPr>
                                        <w:rFonts w:ascii="Cambria Math" w:hAnsi="Cambria Math"/>
                                      </w:rPr>
                                      <m:t>y</m:t>
                                    </m:r>
                                  </m:e>
                                </m:func>
                              </m:e>
                              <m:sup>
                                <m:r>
                                  <w:rPr>
                                    <w:rFonts w:ascii="Cambria Math" w:hAnsi="Cambria Math"/>
                                  </w:rPr>
                                  <m:t>h</m:t>
                                </m:r>
                              </m:sup>
                            </m:sSup>
                          </m:e>
                        </m:d>
                      </m:e>
                      <m:sup>
                        <m:r>
                          <w:rPr>
                            <w:rFonts w:ascii="Cambria Math" w:hAnsi="Cambria Math"/>
                          </w:rPr>
                          <m:t>m</m:t>
                        </m:r>
                      </m:sup>
                    </m:sSup>
                  </m:e>
                </m:nary>
                <m:r>
                  <m:rPr>
                    <m:sty m:val="p"/>
                  </m:rP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h</m:t>
                    </m:r>
                  </m:sup>
                </m:sSup>
                <m:sSub>
                  <m:sSubPr>
                    <m:ctrlPr>
                      <w:rPr>
                        <w:rFonts w:ascii="Cambria Math" w:hAnsi="Cambria Math"/>
                      </w:rPr>
                    </m:ctrlPr>
                  </m:sSubPr>
                  <m:e>
                    <m:r>
                      <w:rPr>
                        <w:rFonts w:ascii="Cambria Math" w:hAnsi="Cambria Math"/>
                      </w:rPr>
                      <m:t>γ</m:t>
                    </m:r>
                  </m:e>
                  <m:sub>
                    <m:r>
                      <w:rPr>
                        <w:rFonts w:ascii="Cambria Math" w:hAnsi="Cambria Math"/>
                      </w:rPr>
                      <m:t>E</m:t>
                    </m:r>
                  </m:sub>
                </m:sSub>
                <m:r>
                  <m:rPr>
                    <m:sty m:val="p"/>
                  </m:rPr>
                  <w:rPr>
                    <w:rFonts w:ascii="Cambria Math" w:hAnsi="Cambria Math"/>
                  </w:rPr>
                  <m:t>+</m:t>
                </m:r>
                <m:sSubSup>
                  <m:sSubSupPr>
                    <m:ctrlPr>
                      <w:rPr>
                        <w:rFonts w:ascii="Cambria Math" w:hAnsi="Cambria Math"/>
                      </w:rPr>
                    </m:ctrlPr>
                  </m:sSubSupPr>
                  <m:e>
                    <m:r>
                      <w:rPr>
                        <w:rFonts w:ascii="Cambria Math" w:hAnsi="Cambria Math"/>
                      </w:rPr>
                      <m:t>ε</m:t>
                    </m:r>
                  </m:e>
                  <m:sub>
                    <m:r>
                      <w:rPr>
                        <w:rFonts w:ascii="Cambria Math" w:hAnsi="Cambria Math"/>
                      </w:rPr>
                      <m:t>E</m:t>
                    </m:r>
                  </m:sub>
                  <m:sup>
                    <m:r>
                      <w:rPr>
                        <w:rFonts w:ascii="Cambria Math" w:hAnsi="Cambria Math"/>
                      </w:rPr>
                      <m:t>h</m:t>
                    </m:r>
                  </m:sup>
                </m:sSubSup>
                <m:r>
                  <m:rPr>
                    <m:sty m:val="p"/>
                  </m:rPr>
                  <w:rPr>
                    <w:rFonts w:ascii="Cambria Math" w:hAnsi="Cambria Math"/>
                  </w:rPr>
                  <m:t xml:space="preserve"> .</m:t>
                </m:r>
              </m:oMath>
            </m:oMathPara>
          </w:p>
        </w:tc>
        <w:tc>
          <w:tcPr>
            <w:tcW w:w="416" w:type="dxa"/>
            <w:tcMar>
              <w:left w:w="0" w:type="dxa"/>
              <w:right w:w="0" w:type="dxa"/>
            </w:tcMar>
            <w:vAlign w:val="center"/>
          </w:tcPr>
          <w:p w14:paraId="5E1C0EBB" w14:textId="77777777" w:rsidR="00660C9B" w:rsidRPr="00F9205A" w:rsidRDefault="00660C9B" w:rsidP="003D5154">
            <w:pPr>
              <w:jc w:val="center"/>
            </w:pPr>
            <w:r w:rsidRPr="00F9205A">
              <w:t>(A3)</w:t>
            </w:r>
          </w:p>
        </w:tc>
      </w:tr>
    </w:tbl>
    <w:p w14:paraId="1B5166DD" w14:textId="77777777" w:rsidR="00660C9B" w:rsidRPr="00F9205A" w:rsidRDefault="00660C9B" w:rsidP="00660C9B">
      <w:r w:rsidRPr="00F9205A">
        <w:tab/>
        <w:t xml:space="preserve">Total non-durable expenditures are then further divided into the following 15 categories of goods, indexed by </w:t>
      </w:r>
      <m:oMath>
        <m:r>
          <w:rPr>
            <w:rFonts w:ascii="Cambria Math" w:hAnsi="Cambria Math"/>
          </w:rPr>
          <m:t>G</m:t>
        </m:r>
      </m:oMath>
      <w:r w:rsidRPr="00F9205A">
        <w:rPr>
          <w:rFonts w:eastAsiaTheme="minorEastAsia"/>
        </w:rPr>
        <w:t xml:space="preserve"> = 1, 2, …, 15</w:t>
      </w:r>
      <w:r w:rsidRPr="00F9205A">
        <w:t xml:space="preserve">: food and non-alcoholic beverages; alcoholic beverages; tobacco products; clothing and footwear; home fuels, electricity and water; housing and rents; household goods and services; health; private transport; public transport; communications; recreation and culture; education; restaurants and hotels; other goods and services. For some of these categories many households do not have positive expenditures, and as in the case of durables, for each such category we estimate a probit model of the probability of positive expenditures, </w:t>
      </w:r>
      <m:oMath>
        <m:r>
          <m:rPr>
            <m:sty m:val="p"/>
          </m:rPr>
          <w:rPr>
            <w:rFonts w:ascii="Cambria Math" w:hAnsi="Cambria Math"/>
          </w:rPr>
          <m:t>Pr</m:t>
        </m:r>
        <m:d>
          <m:dPr>
            <m:ctrlPr>
              <w:rPr>
                <w:rFonts w:ascii="Cambria Math" w:hAnsi="Cambria Math"/>
              </w:rPr>
            </m:ctrlPr>
          </m:dPr>
          <m:e>
            <m:sSubSup>
              <m:sSubSupPr>
                <m:ctrlPr>
                  <w:rPr>
                    <w:rFonts w:ascii="Cambria Math" w:hAnsi="Cambria Math"/>
                    <w:i/>
                  </w:rPr>
                </m:ctrlPr>
              </m:sSubSupPr>
              <m:e>
                <m:r>
                  <w:rPr>
                    <w:rFonts w:ascii="Cambria Math" w:hAnsi="Cambria Math"/>
                  </w:rPr>
                  <m:t>e</m:t>
                </m:r>
              </m:e>
              <m:sub>
                <m:r>
                  <w:rPr>
                    <w:rFonts w:ascii="Cambria Math" w:hAnsi="Cambria Math"/>
                  </w:rPr>
                  <m:t>G</m:t>
                </m:r>
              </m:sub>
              <m:sup>
                <m:r>
                  <w:rPr>
                    <w:rFonts w:ascii="Cambria Math" w:hAnsi="Cambria Math"/>
                  </w:rPr>
                  <m:t>h</m:t>
                </m:r>
              </m:sup>
            </m:sSubSup>
            <m:r>
              <w:rPr>
                <w:rFonts w:ascii="Cambria Math" w:hAnsi="Cambria Math"/>
              </w:rPr>
              <m:t>&gt;0</m:t>
            </m:r>
          </m:e>
        </m:d>
        <m:r>
          <w:rPr>
            <w:rFonts w:ascii="Cambria Math" w:hAnsi="Cambria Math"/>
          </w:rPr>
          <m:t>≡</m:t>
        </m:r>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G</m:t>
                    </m:r>
                  </m:sub>
                  <m:sup>
                    <m:r>
                      <w:rPr>
                        <w:rFonts w:ascii="Cambria Math" w:hAnsi="Cambria Math"/>
                      </w:rPr>
                      <m:t>h</m:t>
                    </m:r>
                  </m:sup>
                </m:sSubSup>
                <m:r>
                  <w:rPr>
                    <w:rFonts w:ascii="Cambria Math" w:hAnsi="Cambria Math"/>
                  </w:rPr>
                  <m:t>=1</m:t>
                </m:r>
              </m:e>
            </m:d>
          </m:e>
        </m:func>
      </m:oMath>
      <w:r w:rsidRPr="00F9205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7FCDA145" w14:textId="77777777" w:rsidTr="003D5154">
        <w:tc>
          <w:tcPr>
            <w:tcW w:w="8789" w:type="dxa"/>
            <w:tcMar>
              <w:left w:w="0" w:type="dxa"/>
              <w:right w:w="0" w:type="dxa"/>
            </w:tcMar>
            <w:vAlign w:val="center"/>
          </w:tcPr>
          <w:p w14:paraId="1CE3FA4A" w14:textId="1A038693" w:rsidR="00660C9B" w:rsidRPr="00BD075F" w:rsidRDefault="00000000" w:rsidP="00BD075F">
            <m:oMathPara>
              <m:oMath>
                <m:func>
                  <m:funcPr>
                    <m:ctrlPr>
                      <w:rPr>
                        <w:rFonts w:ascii="Cambria Math" w:hAnsi="Cambria Math"/>
                      </w:rPr>
                    </m:ctrlPr>
                  </m:funcPr>
                  <m:fName>
                    <m:r>
                      <m:rPr>
                        <m:sty m:val="p"/>
                      </m:rPr>
                      <w:rPr>
                        <w:rFonts w:ascii="Cambria Math" w:hAnsi="Cambria Math"/>
                      </w:rPr>
                      <m:t>Pr</m:t>
                    </m:r>
                  </m:fName>
                  <m:e>
                    <m: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G</m:t>
                        </m:r>
                      </m:sub>
                      <m:sup>
                        <m:r>
                          <w:rPr>
                            <w:rFonts w:ascii="Cambria Math" w:hAnsi="Cambria Math"/>
                          </w:rPr>
                          <m:t>h</m:t>
                        </m:r>
                      </m:sup>
                    </m:sSubSup>
                    <m:r>
                      <w:rPr>
                        <w:rFonts w:ascii="Cambria Math" w:hAnsi="Cambria Math"/>
                      </w:rPr>
                      <m:t>=1)</m:t>
                    </m:r>
                  </m:e>
                </m:func>
                <m:r>
                  <w:rPr>
                    <w:rFonts w:ascii="Cambria Math" w:hAnsi="Cambria Math"/>
                  </w:rPr>
                  <m:t>=ϕ</m:t>
                </m:r>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G,0</m:t>
                        </m:r>
                      </m:sub>
                    </m:sSub>
                    <m:r>
                      <w:rPr>
                        <w:rFonts w:ascii="Cambria Math" w:hAnsi="Cambria Math"/>
                      </w:rPr>
                      <m:t>+</m:t>
                    </m:r>
                    <m:nary>
                      <m:naryPr>
                        <m:chr m:val="∑"/>
                        <m:supHide m:val="1"/>
                        <m:ctrlPr>
                          <w:rPr>
                            <w:rFonts w:ascii="Cambria Math" w:hAnsi="Cambria Math"/>
                          </w:rPr>
                        </m:ctrlPr>
                      </m:naryPr>
                      <m:sub>
                        <m:r>
                          <w:rPr>
                            <w:rFonts w:ascii="Cambria Math" w:hAnsi="Cambria Math"/>
                          </w:rPr>
                          <m:t>m=1,2,3</m:t>
                        </m:r>
                      </m:sub>
                      <m:sup/>
                      <m:e>
                        <m:sSub>
                          <m:sSubPr>
                            <m:ctrlPr>
                              <w:rPr>
                                <w:rFonts w:ascii="Cambria Math" w:hAnsi="Cambria Math"/>
                              </w:rPr>
                            </m:ctrlPr>
                          </m:sSubPr>
                          <m:e>
                            <m:r>
                              <w:rPr>
                                <w:rFonts w:ascii="Cambria Math" w:hAnsi="Cambria Math"/>
                              </w:rPr>
                              <m:t>β</m:t>
                            </m:r>
                          </m:e>
                          <m:sub>
                            <m:r>
                              <w:rPr>
                                <w:rFonts w:ascii="Cambria Math" w:hAnsi="Cambria Math"/>
                              </w:rPr>
                              <m:t>G,0,m</m:t>
                            </m:r>
                          </m:sub>
                        </m:sSub>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e>
                                  <m:sup>
                                    <m:r>
                                      <w:rPr>
                                        <w:rFonts w:ascii="Cambria Math" w:hAnsi="Cambria Math"/>
                                      </w:rPr>
                                      <m:t>h</m:t>
                                    </m:r>
                                  </m:sup>
                                </m:sSup>
                              </m:e>
                            </m:d>
                          </m:e>
                          <m:sup>
                            <m:r>
                              <w:rPr>
                                <w:rFonts w:ascii="Cambria Math" w:hAnsi="Cambria Math"/>
                              </w:rPr>
                              <m:t>m</m:t>
                            </m:r>
                          </m:sup>
                        </m:sSup>
                      </m:e>
                    </m:nary>
                    <m: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h</m:t>
                        </m:r>
                      </m:sup>
                    </m:sSup>
                    <m:sSub>
                      <m:sSubPr>
                        <m:ctrlPr>
                          <w:rPr>
                            <w:rFonts w:ascii="Cambria Math" w:hAnsi="Cambria Math"/>
                          </w:rPr>
                        </m:ctrlPr>
                      </m:sSubPr>
                      <m:e>
                        <m:r>
                          <w:rPr>
                            <w:rFonts w:ascii="Cambria Math" w:hAnsi="Cambria Math"/>
                          </w:rPr>
                          <m:t>γ</m:t>
                        </m:r>
                      </m:e>
                      <m:sub>
                        <m:r>
                          <w:rPr>
                            <w:rFonts w:ascii="Cambria Math" w:hAnsi="Cambria Math"/>
                          </w:rPr>
                          <m:t>G,0</m:t>
                        </m:r>
                      </m:sub>
                    </m:sSub>
                    <m:r>
                      <w:rPr>
                        <w:rFonts w:ascii="Cambria Math" w:hAnsi="Cambria Math"/>
                      </w:rPr>
                      <m:t>+</m:t>
                    </m:r>
                    <m:sSubSup>
                      <m:sSubSupPr>
                        <m:ctrlPr>
                          <w:rPr>
                            <w:rFonts w:ascii="Cambria Math" w:hAnsi="Cambria Math"/>
                          </w:rPr>
                        </m:ctrlPr>
                      </m:sSubSupPr>
                      <m:e>
                        <m:r>
                          <w:rPr>
                            <w:rFonts w:ascii="Cambria Math" w:hAnsi="Cambria Math"/>
                          </w:rPr>
                          <m:t>ε</m:t>
                        </m:r>
                      </m:e>
                      <m:sub>
                        <m:r>
                          <w:rPr>
                            <w:rFonts w:ascii="Cambria Math" w:hAnsi="Cambria Math"/>
                          </w:rPr>
                          <m:t>G,0</m:t>
                        </m:r>
                      </m:sub>
                      <m:sup>
                        <m:r>
                          <w:rPr>
                            <w:rFonts w:ascii="Cambria Math" w:hAnsi="Cambria Math"/>
                          </w:rPr>
                          <m:t>h</m:t>
                        </m:r>
                      </m:sup>
                    </m:sSubSup>
                  </m:e>
                </m:d>
                <m:r>
                  <m:rPr>
                    <m:nor/>
                  </m:rPr>
                  <m:t>if</m:t>
                </m:r>
                <m:r>
                  <w:rPr>
                    <w:rFonts w:ascii="Cambria Math" w:hAnsi="Cambria Math"/>
                  </w:rPr>
                  <m:t xml:space="preserve"> G∈</m:t>
                </m:r>
                <m:r>
                  <m:rPr>
                    <m:scr m:val="script"/>
                  </m:rPr>
                  <w:rPr>
                    <w:rFonts w:ascii="Cambria Math" w:hAnsi="Cambria Math"/>
                  </w:rPr>
                  <m:t>Z ,</m:t>
                </m:r>
              </m:oMath>
            </m:oMathPara>
          </w:p>
        </w:tc>
        <w:tc>
          <w:tcPr>
            <w:tcW w:w="237" w:type="dxa"/>
            <w:tcMar>
              <w:left w:w="0" w:type="dxa"/>
              <w:right w:w="0" w:type="dxa"/>
            </w:tcMar>
            <w:vAlign w:val="center"/>
          </w:tcPr>
          <w:p w14:paraId="71059FBA" w14:textId="77777777" w:rsidR="00660C9B" w:rsidRPr="00F9205A" w:rsidRDefault="00660C9B" w:rsidP="003D5154">
            <w:pPr>
              <w:jc w:val="center"/>
            </w:pPr>
            <w:r w:rsidRPr="00F9205A">
              <w:t>(A4)</w:t>
            </w:r>
          </w:p>
        </w:tc>
      </w:tr>
    </w:tbl>
    <w:p w14:paraId="0EB0DA44" w14:textId="77777777" w:rsidR="00660C9B" w:rsidRPr="00F9205A" w:rsidRDefault="00660C9B" w:rsidP="00660C9B">
      <w:pPr>
        <w:rPr>
          <w:rFonts w:eastAsiaTheme="minorEastAsia"/>
        </w:rPr>
      </w:pPr>
      <w:r w:rsidRPr="00F9205A">
        <w:t xml:space="preserve">where </w:t>
      </w:r>
      <m:oMath>
        <m:r>
          <m:rPr>
            <m:scr m:val="script"/>
          </m:rPr>
          <w:rPr>
            <w:rFonts w:ascii="Cambria Math" w:hAnsi="Cambria Math"/>
          </w:rPr>
          <m:t>Z</m:t>
        </m:r>
      </m:oMath>
      <w:r w:rsidRPr="00F9205A">
        <w:rPr>
          <w:rFonts w:eastAsiaTheme="minorEastAsia"/>
        </w:rPr>
        <w:t xml:space="preserve"> is the set of categories for which many households have zero consumption. These categories </w:t>
      </w:r>
      <w:proofErr w:type="gramStart"/>
      <w:r w:rsidRPr="00F9205A">
        <w:rPr>
          <w:rFonts w:eastAsiaTheme="minorEastAsia"/>
        </w:rPr>
        <w:t>are:</w:t>
      </w:r>
      <w:proofErr w:type="gramEnd"/>
      <w:r w:rsidRPr="00F9205A">
        <w:rPr>
          <w:rFonts w:eastAsiaTheme="minorEastAsia"/>
        </w:rPr>
        <w:t xml:space="preserve"> alcoholic beverages; tobacco products; clothing and footwear; health; private transport; public transport; education; restaurants and hotels; housing and rents. For each of these, we then estimate the following conditional Engel-curve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6C75C30F" w14:textId="77777777" w:rsidTr="003D5154">
        <w:tc>
          <w:tcPr>
            <w:tcW w:w="8610" w:type="dxa"/>
            <w:tcMar>
              <w:left w:w="0" w:type="dxa"/>
              <w:right w:w="0" w:type="dxa"/>
            </w:tcMar>
            <w:vAlign w:val="center"/>
          </w:tcPr>
          <w:p w14:paraId="31B22278" w14:textId="1F8D4C3D" w:rsidR="00660C9B" w:rsidRPr="00BD075F" w:rsidRDefault="00000000" w:rsidP="00BD075F">
            <m:oMathPara>
              <m:oMath>
                <m:sSubSup>
                  <m:sSubSupPr>
                    <m:ctrlPr>
                      <w:rPr>
                        <w:rFonts w:ascii="Cambria Math" w:hAnsi="Cambria Math"/>
                      </w:rPr>
                    </m:ctrlPr>
                  </m:sSubSupPr>
                  <m:e>
                    <m:r>
                      <w:rPr>
                        <w:rFonts w:ascii="Cambria Math" w:hAnsi="Cambria Math"/>
                      </w:rPr>
                      <m:t>w</m:t>
                    </m:r>
                  </m:e>
                  <m:sub>
                    <m:r>
                      <w:rPr>
                        <w:rFonts w:ascii="Cambria Math" w:hAnsi="Cambria Math"/>
                      </w:rPr>
                      <m:t>G</m:t>
                    </m:r>
                  </m:sub>
                  <m:sup>
                    <m:r>
                      <w:rPr>
                        <w:rFonts w:ascii="Cambria Math" w:hAnsi="Cambria Math"/>
                      </w:rPr>
                      <m:t>h</m:t>
                    </m:r>
                  </m:sup>
                </m:sSubSup>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r>
                      <m:rPr>
                        <m:scr m:val="script"/>
                      </m:rPr>
                      <w:rPr>
                        <w:rFonts w:ascii="Cambria Math" w:hAnsi="Cambria Math"/>
                      </w:rPr>
                      <m:t>Z</m:t>
                    </m:r>
                  </m:sub>
                </m:sSub>
                <m:r>
                  <w:rPr>
                    <w:rFonts w:ascii="Cambria Math" w:hAnsi="Cambria Math"/>
                  </w:rPr>
                  <m:t>+</m:t>
                </m:r>
                <m:nary>
                  <m:naryPr>
                    <m:chr m:val="∑"/>
                    <m:supHide m:val="1"/>
                    <m:ctrlPr>
                      <w:rPr>
                        <w:rFonts w:ascii="Cambria Math" w:hAnsi="Cambria Math"/>
                      </w:rPr>
                    </m:ctrlPr>
                  </m:naryPr>
                  <m:sub>
                    <m:r>
                      <w:rPr>
                        <w:rFonts w:ascii="Cambria Math" w:hAnsi="Cambria Math"/>
                      </w:rPr>
                      <m:t>m=1,2,3</m:t>
                    </m:r>
                  </m:sub>
                  <m:sup/>
                  <m:e>
                    <m:sSub>
                      <m:sSubPr>
                        <m:ctrlPr>
                          <w:rPr>
                            <w:rFonts w:ascii="Cambria Math" w:hAnsi="Cambria Math"/>
                          </w:rPr>
                        </m:ctrlPr>
                      </m:sSubPr>
                      <m:e>
                        <m:r>
                          <w:rPr>
                            <w:rFonts w:ascii="Cambria Math" w:hAnsi="Cambria Math"/>
                          </w:rPr>
                          <m:t>β</m:t>
                        </m:r>
                      </m:e>
                      <m:sub>
                        <m:r>
                          <w:rPr>
                            <w:rFonts w:ascii="Cambria Math" w:hAnsi="Cambria Math"/>
                          </w:rPr>
                          <m:t>G,</m:t>
                        </m:r>
                        <m:r>
                          <m:rPr>
                            <m:scr m:val="script"/>
                          </m:rPr>
                          <w:rPr>
                            <w:rFonts w:ascii="Cambria Math" w:hAnsi="Cambria Math"/>
                          </w:rPr>
                          <m:t>Z,</m:t>
                        </m:r>
                        <m:r>
                          <w:rPr>
                            <w:rFonts w:ascii="Cambria Math" w:hAnsi="Cambria Math"/>
                          </w:rPr>
                          <m:t>m</m:t>
                        </m:r>
                      </m:sub>
                    </m:sSub>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e>
                              <m:sup>
                                <m:r>
                                  <w:rPr>
                                    <w:rFonts w:ascii="Cambria Math" w:hAnsi="Cambria Math"/>
                                  </w:rPr>
                                  <m:t>h</m:t>
                                </m:r>
                              </m:sup>
                            </m:sSup>
                          </m:e>
                        </m:d>
                      </m:e>
                      <m:sup>
                        <m:r>
                          <w:rPr>
                            <w:rFonts w:ascii="Cambria Math" w:hAnsi="Cambria Math"/>
                          </w:rPr>
                          <m:t>m</m:t>
                        </m:r>
                      </m:sup>
                    </m:sSup>
                  </m:e>
                </m:nary>
                <m: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h</m:t>
                    </m:r>
                  </m:sup>
                </m:sSup>
                <m:sSub>
                  <m:sSubPr>
                    <m:ctrlPr>
                      <w:rPr>
                        <w:rFonts w:ascii="Cambria Math" w:hAnsi="Cambria Math"/>
                      </w:rPr>
                    </m:ctrlPr>
                  </m:sSubPr>
                  <m:e>
                    <m:r>
                      <w:rPr>
                        <w:rFonts w:ascii="Cambria Math" w:hAnsi="Cambria Math"/>
                      </w:rPr>
                      <m:t>γ</m:t>
                    </m:r>
                  </m:e>
                  <m:sub>
                    <m:r>
                      <w:rPr>
                        <w:rFonts w:ascii="Cambria Math" w:hAnsi="Cambria Math"/>
                      </w:rPr>
                      <m:t>G,</m:t>
                    </m:r>
                    <m:r>
                      <m:rPr>
                        <m:scr m:val="script"/>
                      </m:rPr>
                      <w:rPr>
                        <w:rFonts w:ascii="Cambria Math" w:hAnsi="Cambria Math"/>
                      </w:rPr>
                      <m:t>Z</m:t>
                    </m:r>
                  </m:sub>
                </m:sSub>
                <m:r>
                  <w:rPr>
                    <w:rFonts w:ascii="Cambria Math" w:hAnsi="Cambria Math"/>
                  </w:rPr>
                  <m:t>+</m:t>
                </m:r>
                <m:sSubSup>
                  <m:sSubSupPr>
                    <m:ctrlPr>
                      <w:rPr>
                        <w:rFonts w:ascii="Cambria Math" w:hAnsi="Cambria Math"/>
                      </w:rPr>
                    </m:ctrlPr>
                  </m:sSubSupPr>
                  <m:e>
                    <m:r>
                      <w:rPr>
                        <w:rFonts w:ascii="Cambria Math" w:hAnsi="Cambria Math"/>
                      </w:rPr>
                      <m:t>ε</m:t>
                    </m:r>
                  </m:e>
                  <m:sub>
                    <m:r>
                      <w:rPr>
                        <w:rFonts w:ascii="Cambria Math" w:hAnsi="Cambria Math"/>
                      </w:rPr>
                      <m:t>G,</m:t>
                    </m:r>
                    <m:r>
                      <m:rPr>
                        <m:scr m:val="script"/>
                      </m:rPr>
                      <w:rPr>
                        <w:rFonts w:ascii="Cambria Math" w:hAnsi="Cambria Math"/>
                      </w:rPr>
                      <m:t>Z</m:t>
                    </m:r>
                  </m:sub>
                  <m:sup>
                    <m:r>
                      <w:rPr>
                        <w:rFonts w:ascii="Cambria Math" w:hAnsi="Cambria Math"/>
                      </w:rPr>
                      <m:t>h</m:t>
                    </m:r>
                  </m:sup>
                </m:sSubSup>
                <m:r>
                  <w:rPr>
                    <w:rFonts w:ascii="Cambria Math" w:hAnsi="Cambria Math"/>
                  </w:rPr>
                  <m:t xml:space="preserve">     </m:t>
                </m:r>
                <m:r>
                  <m:rPr>
                    <m:nor/>
                  </m:rPr>
                  <m:t>if</m:t>
                </m:r>
                <m:r>
                  <w:rPr>
                    <w:rFonts w:ascii="Cambria Math" w:hAnsi="Cambria Math"/>
                  </w:rPr>
                  <m:t xml:space="preserve">     </m:t>
                </m:r>
                <m:sSubSup>
                  <m:sSubSupPr>
                    <m:ctrlPr>
                      <w:rPr>
                        <w:rFonts w:ascii="Cambria Math" w:hAnsi="Cambria Math"/>
                      </w:rPr>
                    </m:ctrlPr>
                  </m:sSubSupPr>
                  <m:e>
                    <m:r>
                      <w:rPr>
                        <w:rFonts w:ascii="Cambria Math" w:hAnsi="Cambria Math"/>
                      </w:rPr>
                      <m:t>d</m:t>
                    </m:r>
                  </m:e>
                  <m:sub>
                    <m:r>
                      <w:rPr>
                        <w:rFonts w:ascii="Cambria Math" w:hAnsi="Cambria Math"/>
                      </w:rPr>
                      <m:t>G</m:t>
                    </m:r>
                  </m:sub>
                  <m:sup>
                    <m:r>
                      <w:rPr>
                        <w:rFonts w:ascii="Cambria Math" w:hAnsi="Cambria Math"/>
                      </w:rPr>
                      <m:t>h</m:t>
                    </m:r>
                  </m:sup>
                </m:sSubSup>
                <m:r>
                  <w:rPr>
                    <w:rFonts w:ascii="Cambria Math" w:hAnsi="Cambria Math"/>
                  </w:rPr>
                  <m:t xml:space="preserve">=1     </m:t>
                </m:r>
                <m:r>
                  <m:rPr>
                    <m:nor/>
                  </m:rPr>
                  <m:t>and</m:t>
                </m:r>
                <m:r>
                  <w:rPr>
                    <w:rFonts w:ascii="Cambria Math" w:hAnsi="Cambria Math"/>
                  </w:rPr>
                  <m:t xml:space="preserve">     G∈</m:t>
                </m:r>
                <m:r>
                  <m:rPr>
                    <m:scr m:val="script"/>
                  </m:rPr>
                  <w:rPr>
                    <w:rFonts w:ascii="Cambria Math" w:hAnsi="Cambria Math"/>
                  </w:rPr>
                  <m:t>Z ,</m:t>
                </m:r>
              </m:oMath>
            </m:oMathPara>
          </w:p>
        </w:tc>
        <w:tc>
          <w:tcPr>
            <w:tcW w:w="416" w:type="dxa"/>
            <w:tcMar>
              <w:left w:w="0" w:type="dxa"/>
              <w:right w:w="0" w:type="dxa"/>
            </w:tcMar>
            <w:vAlign w:val="center"/>
          </w:tcPr>
          <w:p w14:paraId="19E11F2D" w14:textId="77777777" w:rsidR="00660C9B" w:rsidRPr="00F9205A" w:rsidRDefault="00660C9B" w:rsidP="003D5154">
            <w:pPr>
              <w:jc w:val="center"/>
            </w:pPr>
            <w:r w:rsidRPr="00F9205A">
              <w:t>(A5)</w:t>
            </w:r>
          </w:p>
        </w:tc>
      </w:tr>
    </w:tbl>
    <w:p w14:paraId="7CC8FBC0" w14:textId="77777777" w:rsidR="00660C9B" w:rsidRPr="00F9205A" w:rsidRDefault="00660C9B" w:rsidP="00660C9B">
      <w:pPr>
        <w:rPr>
          <w:rFonts w:eastAsiaTheme="minorEastAsia"/>
        </w:rPr>
      </w:pPr>
      <w:r w:rsidRPr="00F9205A">
        <w:rPr>
          <w:rFonts w:eastAsiaTheme="minorEastAsia"/>
        </w:rPr>
        <w:t xml:space="preserve">where </w:t>
      </w:r>
      <m:oMath>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G</m:t>
            </m:r>
          </m:sub>
          <m:sup>
            <m:r>
              <w:rPr>
                <w:rFonts w:ascii="Cambria Math" w:eastAsiaTheme="minorEastAsia" w:hAnsi="Cambria Math"/>
              </w:rPr>
              <m:t>h</m:t>
            </m:r>
          </m:sup>
        </m:sSubSup>
        <m:r>
          <w:rPr>
            <w:rFonts w:ascii="Cambria Math" w:eastAsiaTheme="minorEastAsia" w:hAnsi="Cambria Math"/>
          </w:rPr>
          <m:t>≡</m:t>
        </m:r>
        <m:sSubSup>
          <m:sSubSupPr>
            <m:ctrlPr>
              <w:rPr>
                <w:rFonts w:ascii="Cambria Math" w:hAnsi="Cambria Math"/>
                <w:i/>
              </w:rPr>
            </m:ctrlPr>
          </m:sSubSupPr>
          <m:e>
            <m:r>
              <w:rPr>
                <w:rFonts w:ascii="Cambria Math" w:hAnsi="Cambria Math"/>
              </w:rPr>
              <m:t>e</m:t>
            </m:r>
          </m:e>
          <m:sub>
            <m:r>
              <w:rPr>
                <w:rFonts w:ascii="Cambria Math" w:hAnsi="Cambria Math"/>
              </w:rPr>
              <m:t>G</m:t>
            </m:r>
          </m:sub>
          <m:sup>
            <m:r>
              <w:rPr>
                <w:rFonts w:ascii="Cambria Math" w:hAnsi="Cambria Math"/>
              </w:rPr>
              <m:t>h</m:t>
            </m:r>
          </m:sup>
        </m:sSubSup>
        <m:r>
          <m:rPr>
            <m:lit/>
          </m:rP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h</m:t>
            </m:r>
          </m:sup>
        </m:sSup>
      </m:oMath>
      <w:r w:rsidRPr="00F9205A">
        <w:rPr>
          <w:rFonts w:eastAsiaTheme="minorEastAsia"/>
        </w:rPr>
        <w:t xml:space="preserve"> is the share of expenditures on a </w:t>
      </w:r>
      <m:oMath>
        <m:r>
          <w:rPr>
            <w:rFonts w:ascii="Cambria Math" w:eastAsiaTheme="minorEastAsia" w:hAnsi="Cambria Math"/>
          </w:rPr>
          <m:t>G∈</m:t>
        </m:r>
        <m:r>
          <m:rPr>
            <m:scr m:val="script"/>
          </m:rPr>
          <w:rPr>
            <w:rFonts w:ascii="Cambria Math" w:eastAsiaTheme="minorEastAsia" w:hAnsi="Cambria Math"/>
          </w:rPr>
          <m:t>Z</m:t>
        </m:r>
      </m:oMath>
      <w:r w:rsidRPr="00F9205A">
        <w:rPr>
          <w:rFonts w:eastAsiaTheme="minorEastAsia"/>
        </w:rPr>
        <w:t xml:space="preserve"> in the total non-durable expenditures.</w:t>
      </w:r>
    </w:p>
    <w:p w14:paraId="456EE4C5" w14:textId="77777777" w:rsidR="00660C9B" w:rsidRPr="00F9205A" w:rsidRDefault="00660C9B" w:rsidP="00660C9B">
      <w:pPr>
        <w:rPr>
          <w:rFonts w:eastAsiaTheme="minorEastAsia"/>
        </w:rPr>
      </w:pPr>
      <w:r w:rsidRPr="00F9205A">
        <w:rPr>
          <w:rFonts w:eastAsiaTheme="minorEastAsia"/>
        </w:rPr>
        <w:tab/>
        <w:t xml:space="preserve">For the other categories (i.e., </w:t>
      </w:r>
      <m:oMath>
        <m:r>
          <w:rPr>
            <w:rFonts w:ascii="Cambria Math" w:eastAsiaTheme="minorEastAsia" w:hAnsi="Cambria Math"/>
          </w:rPr>
          <m:t>G∉</m:t>
        </m:r>
        <m:r>
          <m:rPr>
            <m:scr m:val="script"/>
          </m:rPr>
          <w:rPr>
            <w:rFonts w:ascii="Cambria Math" w:eastAsiaTheme="minorEastAsia" w:hAnsi="Cambria Math"/>
          </w:rPr>
          <m:t>Z</m:t>
        </m:r>
      </m:oMath>
      <w:r w:rsidRPr="00F9205A">
        <w:rPr>
          <w:rFonts w:eastAsiaTheme="minorEastAsia"/>
        </w:rPr>
        <w:t xml:space="preserve">) called the ‘remaining’ goods, </w:t>
      </w:r>
      <m:oMath>
        <m:r>
          <w:rPr>
            <w:rFonts w:ascii="Cambria Math" w:eastAsiaTheme="minorEastAsia" w:hAnsi="Cambria Math"/>
          </w:rPr>
          <m:t>G</m:t>
        </m:r>
        <m:r>
          <m:rPr>
            <m:scr m:val="script"/>
          </m:rPr>
          <w:rPr>
            <w:rFonts w:ascii="Cambria Math" w:eastAsiaTheme="minorEastAsia" w:hAnsi="Cambria Math"/>
          </w:rPr>
          <m:t>∈R</m:t>
        </m:r>
      </m:oMath>
      <w:r w:rsidRPr="00F9205A">
        <w:rPr>
          <w:rFonts w:eastAsiaTheme="minorEastAsia"/>
        </w:rPr>
        <w:t>, we estimate the following unconditional Engel-curve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5BB56275" w14:textId="77777777" w:rsidTr="003D5154">
        <w:tc>
          <w:tcPr>
            <w:tcW w:w="8610" w:type="dxa"/>
            <w:tcMar>
              <w:left w:w="0" w:type="dxa"/>
              <w:right w:w="0" w:type="dxa"/>
            </w:tcMar>
            <w:vAlign w:val="center"/>
          </w:tcPr>
          <w:p w14:paraId="4A4B2252" w14:textId="385CBF47" w:rsidR="00660C9B" w:rsidRPr="00BD075F" w:rsidRDefault="00000000" w:rsidP="00BD075F">
            <m:oMathPara>
              <m:oMath>
                <m:sSubSup>
                  <m:sSubSupPr>
                    <m:ctrlPr>
                      <w:rPr>
                        <w:rFonts w:ascii="Cambria Math" w:hAnsi="Cambria Math"/>
                      </w:rPr>
                    </m:ctrlPr>
                  </m:sSubSupPr>
                  <m:e>
                    <m:r>
                      <w:rPr>
                        <w:rFonts w:ascii="Cambria Math" w:hAnsi="Cambria Math"/>
                      </w:rPr>
                      <m:t>r</m:t>
                    </m:r>
                  </m:e>
                  <m:sub>
                    <m:r>
                      <w:rPr>
                        <w:rFonts w:ascii="Cambria Math" w:hAnsi="Cambria Math"/>
                      </w:rPr>
                      <m:t>G</m:t>
                    </m:r>
                  </m:sub>
                  <m:sup>
                    <m:r>
                      <w:rPr>
                        <w:rFonts w:ascii="Cambria Math" w:hAnsi="Cambria Math"/>
                      </w:rPr>
                      <m:t>h</m:t>
                    </m:r>
                  </m:sup>
                </m:sSubSup>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r>
                      <m:rPr>
                        <m:scr m:val="script"/>
                      </m:rPr>
                      <w:rPr>
                        <w:rFonts w:ascii="Cambria Math" w:hAnsi="Cambria Math"/>
                      </w:rPr>
                      <m:t>,R</m:t>
                    </m:r>
                  </m:sub>
                </m:sSub>
                <m:r>
                  <w:rPr>
                    <w:rFonts w:ascii="Cambria Math" w:hAnsi="Cambria Math"/>
                  </w:rPr>
                  <m:t>+</m:t>
                </m:r>
                <m:nary>
                  <m:naryPr>
                    <m:chr m:val="∑"/>
                    <m:supHide m:val="1"/>
                    <m:ctrlPr>
                      <w:rPr>
                        <w:rFonts w:ascii="Cambria Math" w:hAnsi="Cambria Math"/>
                      </w:rPr>
                    </m:ctrlPr>
                  </m:naryPr>
                  <m:sub>
                    <m:r>
                      <w:rPr>
                        <w:rFonts w:ascii="Cambria Math" w:hAnsi="Cambria Math"/>
                      </w:rPr>
                      <m:t>m=1,2,3</m:t>
                    </m:r>
                  </m:sub>
                  <m:sup/>
                  <m:e>
                    <m:sSub>
                      <m:sSubPr>
                        <m:ctrlPr>
                          <w:rPr>
                            <w:rFonts w:ascii="Cambria Math" w:hAnsi="Cambria Math"/>
                          </w:rPr>
                        </m:ctrlPr>
                      </m:sSubPr>
                      <m:e>
                        <m:r>
                          <w:rPr>
                            <w:rFonts w:ascii="Cambria Math" w:hAnsi="Cambria Math"/>
                          </w:rPr>
                          <m:t>β</m:t>
                        </m:r>
                      </m:e>
                      <m:sub>
                        <m:r>
                          <w:rPr>
                            <w:rFonts w:ascii="Cambria Math" w:hAnsi="Cambria Math"/>
                          </w:rPr>
                          <m:t>G</m:t>
                        </m:r>
                        <m:r>
                          <m:rPr>
                            <m:scr m:val="script"/>
                          </m:rPr>
                          <w:rPr>
                            <w:rFonts w:ascii="Cambria Math" w:hAnsi="Cambria Math"/>
                          </w:rPr>
                          <m:t>,R,</m:t>
                        </m:r>
                        <m:r>
                          <w:rPr>
                            <w:rFonts w:ascii="Cambria Math" w:hAnsi="Cambria Math"/>
                          </w:rPr>
                          <m:t>m</m:t>
                        </m:r>
                      </m:sub>
                    </m:sSub>
                    <m:sSup>
                      <m:sSupPr>
                        <m:ctrlPr>
                          <w:rPr>
                            <w:rFonts w:ascii="Cambria Math" w:hAnsi="Cambria Math"/>
                          </w:rPr>
                        </m:ctrlPr>
                      </m:sSupPr>
                      <m:e>
                        <m:d>
                          <m:dPr>
                            <m:ctrlPr>
                              <w:rPr>
                                <w:rFonts w:ascii="Cambria Math" w:hAnsi="Cambria Math"/>
                              </w:rPr>
                            </m:ctrlPr>
                          </m:dPr>
                          <m:e>
                            <m:func>
                              <m:funcPr>
                                <m:ctrlPr>
                                  <w:rPr>
                                    <w:rFonts w:ascii="Cambria Math" w:hAnsi="Cambria Math"/>
                                  </w:rPr>
                                </m:ctrlPr>
                              </m:funcPr>
                              <m:fName>
                                <m:r>
                                  <m:rPr>
                                    <m:sty m:val="p"/>
                                  </m:rPr>
                                  <w:rPr>
                                    <w:rFonts w:ascii="Cambria Math" w:hAnsi="Cambria Math"/>
                                  </w:rPr>
                                  <m:t>ln</m:t>
                                </m:r>
                              </m:fName>
                              <m:e>
                                <m:sSubSup>
                                  <m:sSubSupPr>
                                    <m:ctrlPr>
                                      <w:rPr>
                                        <w:rFonts w:ascii="Cambria Math" w:hAnsi="Cambria Math"/>
                                      </w:rPr>
                                    </m:ctrlPr>
                                  </m:sSubSupPr>
                                  <m:e>
                                    <m:r>
                                      <w:rPr>
                                        <w:rFonts w:ascii="Cambria Math" w:hAnsi="Cambria Math"/>
                                      </w:rPr>
                                      <m:t>E</m:t>
                                    </m:r>
                                  </m:e>
                                  <m:sub>
                                    <m:r>
                                      <w:rPr>
                                        <w:rFonts w:ascii="Cambria Math" w:hAnsi="Cambria Math"/>
                                      </w:rPr>
                                      <m:t>R</m:t>
                                    </m:r>
                                  </m:sub>
                                  <m:sup>
                                    <m:r>
                                      <w:rPr>
                                        <w:rFonts w:ascii="Cambria Math" w:hAnsi="Cambria Math"/>
                                      </w:rPr>
                                      <m:t>h</m:t>
                                    </m:r>
                                  </m:sup>
                                </m:sSubSup>
                              </m:e>
                            </m:func>
                          </m:e>
                        </m:d>
                      </m:e>
                      <m:sup>
                        <m:r>
                          <w:rPr>
                            <w:rFonts w:ascii="Cambria Math" w:hAnsi="Cambria Math"/>
                          </w:rPr>
                          <m:t>m</m:t>
                        </m:r>
                      </m:sup>
                    </m:sSup>
                  </m:e>
                </m:nary>
                <m: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h</m:t>
                    </m:r>
                  </m:sup>
                </m:sSup>
                <m:sSub>
                  <m:sSubPr>
                    <m:ctrlPr>
                      <w:rPr>
                        <w:rFonts w:ascii="Cambria Math" w:hAnsi="Cambria Math"/>
                      </w:rPr>
                    </m:ctrlPr>
                  </m:sSubPr>
                  <m:e>
                    <m:r>
                      <w:rPr>
                        <w:rFonts w:ascii="Cambria Math" w:hAnsi="Cambria Math"/>
                      </w:rPr>
                      <m:t>γ</m:t>
                    </m:r>
                  </m:e>
                  <m:sub>
                    <m:r>
                      <w:rPr>
                        <w:rFonts w:ascii="Cambria Math" w:hAnsi="Cambria Math"/>
                      </w:rPr>
                      <m:t>G</m:t>
                    </m:r>
                    <m:r>
                      <m:rPr>
                        <m:scr m:val="script"/>
                      </m:rPr>
                      <w:rPr>
                        <w:rFonts w:ascii="Cambria Math" w:hAnsi="Cambria Math"/>
                      </w:rPr>
                      <m:t>,R</m:t>
                    </m:r>
                  </m:sub>
                </m:sSub>
                <m:r>
                  <w:rPr>
                    <w:rFonts w:ascii="Cambria Math" w:hAnsi="Cambria Math"/>
                  </w:rPr>
                  <m:t>+</m:t>
                </m:r>
                <m:sSubSup>
                  <m:sSubSupPr>
                    <m:ctrlPr>
                      <w:rPr>
                        <w:rFonts w:ascii="Cambria Math" w:hAnsi="Cambria Math"/>
                      </w:rPr>
                    </m:ctrlPr>
                  </m:sSubSupPr>
                  <m:e>
                    <m:r>
                      <w:rPr>
                        <w:rFonts w:ascii="Cambria Math" w:hAnsi="Cambria Math"/>
                      </w:rPr>
                      <m:t>ε</m:t>
                    </m:r>
                  </m:e>
                  <m:sub>
                    <m:r>
                      <w:rPr>
                        <w:rFonts w:ascii="Cambria Math" w:hAnsi="Cambria Math"/>
                      </w:rPr>
                      <m:t>G</m:t>
                    </m:r>
                    <m:r>
                      <m:rPr>
                        <m:scr m:val="script"/>
                      </m:rPr>
                      <w:rPr>
                        <w:rFonts w:ascii="Cambria Math" w:hAnsi="Cambria Math"/>
                      </w:rPr>
                      <m:t>,R</m:t>
                    </m:r>
                  </m:sub>
                  <m:sup>
                    <m:r>
                      <w:rPr>
                        <w:rFonts w:ascii="Cambria Math" w:hAnsi="Cambria Math"/>
                      </w:rPr>
                      <m:t>h</m:t>
                    </m:r>
                  </m:sup>
                </m:sSubSup>
                <m:r>
                  <w:rPr>
                    <w:rFonts w:ascii="Cambria Math" w:hAnsi="Cambria Math"/>
                  </w:rPr>
                  <m:t xml:space="preserve">     </m:t>
                </m:r>
                <m:r>
                  <m:rPr>
                    <m:nor/>
                  </m:rPr>
                  <m:t>if</m:t>
                </m:r>
                <m:r>
                  <w:rPr>
                    <w:rFonts w:ascii="Cambria Math" w:hAnsi="Cambria Math"/>
                  </w:rPr>
                  <m:t xml:space="preserve">     G</m:t>
                </m:r>
                <m:r>
                  <m:rPr>
                    <m:scr m:val="script"/>
                  </m:rPr>
                  <w:rPr>
                    <w:rFonts w:ascii="Cambria Math" w:hAnsi="Cambria Math"/>
                  </w:rPr>
                  <m:t>∈R ,</m:t>
                </m:r>
              </m:oMath>
            </m:oMathPara>
          </w:p>
        </w:tc>
        <w:tc>
          <w:tcPr>
            <w:tcW w:w="416" w:type="dxa"/>
            <w:tcMar>
              <w:left w:w="0" w:type="dxa"/>
              <w:right w:w="0" w:type="dxa"/>
            </w:tcMar>
            <w:vAlign w:val="center"/>
          </w:tcPr>
          <w:p w14:paraId="3F708BF1" w14:textId="77777777" w:rsidR="00660C9B" w:rsidRPr="00F9205A" w:rsidRDefault="00660C9B" w:rsidP="003D5154">
            <w:pPr>
              <w:jc w:val="center"/>
            </w:pPr>
            <w:r w:rsidRPr="00F9205A">
              <w:t>(A6)</w:t>
            </w:r>
          </w:p>
        </w:tc>
      </w:tr>
    </w:tbl>
    <w:p w14:paraId="588F0E66" w14:textId="77777777" w:rsidR="00660C9B" w:rsidRPr="00F9205A" w:rsidRDefault="00660C9B" w:rsidP="00660C9B">
      <w:pPr>
        <w:rPr>
          <w:rFonts w:eastAsiaTheme="minorEastAsia"/>
        </w:rPr>
      </w:pPr>
      <w:r w:rsidRPr="00F9205A">
        <w:t xml:space="preserve">where </w:t>
      </w:r>
      <m:oMath>
        <m:sSubSup>
          <m:sSubSupPr>
            <m:ctrlPr>
              <w:rPr>
                <w:rFonts w:ascii="Cambria Math" w:hAnsi="Cambria Math"/>
                <w:i/>
              </w:rPr>
            </m:ctrlPr>
          </m:sSubSupPr>
          <m:e>
            <m:r>
              <w:rPr>
                <w:rFonts w:ascii="Cambria Math" w:hAnsi="Cambria Math"/>
              </w:rPr>
              <m:t>r</m:t>
            </m:r>
          </m:e>
          <m:sub>
            <m:r>
              <w:rPr>
                <w:rFonts w:ascii="Cambria Math" w:hAnsi="Cambria Math"/>
              </w:rPr>
              <m:t>G</m:t>
            </m:r>
          </m:sub>
          <m:sup>
            <m:r>
              <w:rPr>
                <w:rFonts w:ascii="Cambria Math" w:hAnsi="Cambria Math"/>
              </w:rPr>
              <m:t>h</m:t>
            </m:r>
          </m:sup>
        </m:sSubSup>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G</m:t>
            </m:r>
          </m:sub>
          <m:sup>
            <m:r>
              <w:rPr>
                <w:rFonts w:ascii="Cambria Math" w:hAnsi="Cambria Math"/>
              </w:rPr>
              <m:t>h</m:t>
            </m:r>
          </m:sup>
        </m:sSubSup>
        <m:r>
          <m:rPr>
            <m:lit/>
          </m:rP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R</m:t>
            </m:r>
          </m:sub>
          <m:sup>
            <m:r>
              <w:rPr>
                <w:rFonts w:ascii="Cambria Math" w:hAnsi="Cambria Math"/>
              </w:rPr>
              <m:t>h</m:t>
            </m:r>
          </m:sup>
        </m:sSubSup>
      </m:oMath>
      <w:r w:rsidRPr="00F9205A">
        <w:rPr>
          <w:rFonts w:eastAsiaTheme="minorEastAsia"/>
        </w:rPr>
        <w:t xml:space="preserve"> is the share of expenditures on a </w:t>
      </w:r>
      <m:oMath>
        <m:r>
          <w:rPr>
            <w:rFonts w:ascii="Cambria Math" w:eastAsiaTheme="minorEastAsia" w:hAnsi="Cambria Math"/>
          </w:rPr>
          <m:t>G</m:t>
        </m:r>
        <m:r>
          <m:rPr>
            <m:scr m:val="script"/>
          </m:rPr>
          <w:rPr>
            <w:rFonts w:ascii="Cambria Math" w:eastAsiaTheme="minorEastAsia" w:hAnsi="Cambria Math"/>
          </w:rPr>
          <m:t>∈R</m:t>
        </m:r>
      </m:oMath>
      <w:r w:rsidRPr="00F9205A">
        <w:rPr>
          <w:rFonts w:eastAsiaTheme="minorEastAsia"/>
        </w:rPr>
        <w:t xml:space="preserve"> in the total expenditures on categories </w:t>
      </w:r>
      <m:oMath>
        <m:r>
          <w:rPr>
            <w:rFonts w:ascii="Cambria Math" w:eastAsiaTheme="minorEastAsia" w:hAnsi="Cambria Math"/>
          </w:rPr>
          <m:t>G</m:t>
        </m:r>
        <m:r>
          <m:rPr>
            <m:scr m:val="script"/>
          </m:rPr>
          <w:rPr>
            <w:rFonts w:ascii="Cambria Math" w:eastAsiaTheme="minorEastAsia" w:hAnsi="Cambria Math"/>
          </w:rPr>
          <m:t>∈R</m:t>
        </m:r>
      </m:oMath>
      <w:r w:rsidRPr="00F9205A">
        <w:rPr>
          <w:rFonts w:eastAsiaTheme="minorEastAsia"/>
        </w:rPr>
        <w:t xml:space="preserve">. The total expenditures on categories </w:t>
      </w:r>
      <m:oMath>
        <m:r>
          <w:rPr>
            <w:rFonts w:ascii="Cambria Math" w:eastAsiaTheme="minorEastAsia" w:hAnsi="Cambria Math"/>
          </w:rPr>
          <m:t>G</m:t>
        </m:r>
        <m:r>
          <m:rPr>
            <m:scr m:val="script"/>
          </m:rPr>
          <w:rPr>
            <w:rFonts w:ascii="Cambria Math" w:eastAsiaTheme="minorEastAsia" w:hAnsi="Cambria Math"/>
          </w:rPr>
          <m:t>∈R</m:t>
        </m:r>
      </m:oMath>
      <w:r w:rsidRPr="00F9205A">
        <w:rPr>
          <w:rFonts w:eastAsiaTheme="minorEastAsia"/>
        </w:rPr>
        <w:t xml:space="preserve"> are obtained as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R</m:t>
            </m:r>
          </m:sub>
          <m:sup>
            <m:r>
              <w:rPr>
                <w:rFonts w:ascii="Cambria Math" w:eastAsiaTheme="minorEastAsia" w:hAnsi="Cambria Math"/>
              </w:rPr>
              <m:t>h</m:t>
            </m:r>
          </m:sup>
        </m:sSub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h</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nary>
              <m:naryPr>
                <m:chr m:val="∑"/>
                <m:supHide m:val="1"/>
                <m:ctrlPr>
                  <w:rPr>
                    <w:rFonts w:ascii="Cambria Math" w:eastAsiaTheme="minorEastAsia" w:hAnsi="Cambria Math"/>
                    <w:i/>
                  </w:rPr>
                </m:ctrlPr>
              </m:naryPr>
              <m:sub>
                <m:r>
                  <w:rPr>
                    <w:rFonts w:ascii="Cambria Math" w:eastAsiaTheme="minorEastAsia" w:hAnsi="Cambria Math"/>
                  </w:rPr>
                  <m:t>G∈</m:t>
                </m:r>
                <m:r>
                  <m:rPr>
                    <m:scr m:val="script"/>
                  </m:rPr>
                  <w:rPr>
                    <w:rFonts w:ascii="Cambria Math" w:eastAsiaTheme="minorEastAsia" w:hAnsi="Cambria Math"/>
                  </w:rPr>
                  <m:t>Z</m:t>
                </m:r>
              </m:sub>
              <m:sup/>
              <m:e>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G</m:t>
                    </m:r>
                  </m:sub>
                  <m:sup>
                    <m:r>
                      <w:rPr>
                        <w:rFonts w:ascii="Cambria Math" w:eastAsiaTheme="minorEastAsia" w:hAnsi="Cambria Math"/>
                      </w:rPr>
                      <m:t>h</m:t>
                    </m:r>
                  </m:sup>
                </m:sSubSup>
              </m:e>
            </m:nary>
          </m:e>
        </m:d>
      </m:oMath>
      <w:r w:rsidRPr="00F9205A">
        <w:rPr>
          <w:rFonts w:eastAsiaTheme="minorEastAsia"/>
        </w:rPr>
        <w:t>.</w:t>
      </w:r>
    </w:p>
    <w:p w14:paraId="03284E7A" w14:textId="77777777" w:rsidR="00660C9B" w:rsidRPr="00F9205A" w:rsidRDefault="00660C9B" w:rsidP="00660C9B">
      <w:pPr>
        <w:rPr>
          <w:rFonts w:eastAsiaTheme="minorEastAsia"/>
        </w:rPr>
      </w:pPr>
    </w:p>
    <w:p w14:paraId="3C57559E" w14:textId="00AFA427" w:rsidR="00660C9B" w:rsidRPr="00660C9B" w:rsidRDefault="00660C9B" w:rsidP="00660C9B">
      <w:pPr>
        <w:pStyle w:val="Heading3"/>
      </w:pPr>
      <w:r w:rsidRPr="00660C9B">
        <w:t>A.1.2</w:t>
      </w:r>
      <w:r w:rsidR="00BD075F">
        <w:t xml:space="preserve">. </w:t>
      </w:r>
      <w:r w:rsidRPr="00660C9B">
        <w:t>Imputation of consumption into EU-SILC</w:t>
      </w:r>
    </w:p>
    <w:p w14:paraId="7D7C6A2F" w14:textId="45C951A7" w:rsidR="00660C9B" w:rsidRPr="00F9205A" w:rsidRDefault="00A90075" w:rsidP="00660C9B">
      <w:pPr>
        <w:rPr>
          <w:rFonts w:eastAsiaTheme="minorEastAsia"/>
        </w:rPr>
      </w:pPr>
      <w:r>
        <w:rPr>
          <w:rFonts w:eastAsiaTheme="minorEastAsia"/>
        </w:rPr>
        <w:tab/>
      </w:r>
      <w:r w:rsidR="00660C9B" w:rsidRPr="00F9205A">
        <w:rPr>
          <w:rFonts w:eastAsiaTheme="minorEastAsia"/>
        </w:rPr>
        <w:t>Once the parameters of the models A1 through A6 are estimated, we use them in the EU-SILC to impute expenditures into it. All the explanatory variables that appear on the right-</w:t>
      </w:r>
      <w:r w:rsidR="00660C9B" w:rsidRPr="00F9205A">
        <w:rPr>
          <w:rFonts w:eastAsiaTheme="minorEastAsia"/>
        </w:rPr>
        <w:lastRenderedPageBreak/>
        <w:t xml:space="preserve">hand sides of equations A1-A6 are created in the same way in the EU-SILC, and the estimated parameters are used to impute the dependent variables. The imputation results in the EU-SILC data augmented with data on expenditures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G</m:t>
            </m:r>
          </m:sub>
          <m:sup>
            <m:r>
              <w:rPr>
                <w:rFonts w:ascii="Cambria Math" w:eastAsiaTheme="minorEastAsia" w:hAnsi="Cambria Math"/>
              </w:rPr>
              <m:t>h</m:t>
            </m:r>
          </m:sup>
        </m:sSubSup>
      </m:oMath>
      <w:r w:rsidR="00660C9B" w:rsidRPr="00F9205A">
        <w:rPr>
          <w:rFonts w:eastAsiaTheme="minorEastAsia"/>
        </w:rPr>
        <w:t xml:space="preserve"> for every category </w:t>
      </w:r>
      <m:oMath>
        <m:r>
          <w:rPr>
            <w:rFonts w:ascii="Cambria Math" w:eastAsiaTheme="minorEastAsia" w:hAnsi="Cambria Math"/>
          </w:rPr>
          <m:t>G</m:t>
        </m:r>
      </m:oMath>
      <w:r w:rsidR="00660C9B" w:rsidRPr="00F9205A">
        <w:rPr>
          <w:rFonts w:eastAsiaTheme="minorEastAsia"/>
        </w:rPr>
        <w:t xml:space="preserve"> and expenditures on durable goods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h</m:t>
            </m:r>
          </m:sup>
        </m:sSup>
      </m:oMath>
      <w:r w:rsidR="00660C9B" w:rsidRPr="00F9205A">
        <w:rPr>
          <w:rFonts w:eastAsiaTheme="minorEastAsia"/>
        </w:rPr>
        <w:t xml:space="preserve">. The imputed values </w:t>
      </w:r>
      <m:oMath>
        <m:sSubSup>
          <m:sSubSupPr>
            <m:ctrlPr>
              <w:rPr>
                <w:rFonts w:ascii="Cambria Math" w:eastAsiaTheme="minorEastAsia" w:hAnsi="Cambria Math"/>
                <w:i/>
              </w:rPr>
            </m:ctrlPr>
          </m:sSubSupPr>
          <m:e>
            <m:acc>
              <m:accPr>
                <m:ctrlPr>
                  <w:rPr>
                    <w:rFonts w:ascii="Cambria Math" w:eastAsiaTheme="minorEastAsia" w:hAnsi="Cambria Math"/>
                    <w:i/>
                  </w:rPr>
                </m:ctrlPr>
              </m:accPr>
              <m:e>
                <m:r>
                  <w:rPr>
                    <w:rFonts w:ascii="Cambria Math" w:eastAsiaTheme="minorEastAsia" w:hAnsi="Cambria Math"/>
                  </w:rPr>
                  <m:t>e</m:t>
                </m:r>
              </m:e>
            </m:acc>
          </m:e>
          <m:sub>
            <m:r>
              <w:rPr>
                <w:rFonts w:ascii="Cambria Math" w:eastAsiaTheme="minorEastAsia" w:hAnsi="Cambria Math"/>
              </w:rPr>
              <m:t>G</m:t>
            </m:r>
          </m:sub>
          <m:sup>
            <m:r>
              <w:rPr>
                <w:rFonts w:ascii="Cambria Math" w:eastAsiaTheme="minorEastAsia" w:hAnsi="Cambria Math"/>
              </w:rPr>
              <m:t>h</m:t>
            </m:r>
          </m:sup>
        </m:sSubSup>
      </m:oMath>
      <w:r w:rsidR="00660C9B" w:rsidRPr="00F9205A">
        <w:rPr>
          <w:rFonts w:eastAsiaTheme="minorEastAsia"/>
        </w:rPr>
        <w:t xml:space="preserve"> are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5585EE5E" w14:textId="77777777" w:rsidTr="003D5154">
        <w:tc>
          <w:tcPr>
            <w:tcW w:w="8610" w:type="dxa"/>
            <w:tcMar>
              <w:left w:w="0" w:type="dxa"/>
              <w:right w:w="0" w:type="dxa"/>
            </w:tcMar>
            <w:vAlign w:val="center"/>
          </w:tcPr>
          <w:p w14:paraId="29029179" w14:textId="77777777" w:rsidR="00660C9B" w:rsidRPr="00BD075F" w:rsidRDefault="00000000" w:rsidP="00BD075F">
            <m:oMathPara>
              <m:oMath>
                <m:sSubSup>
                  <m:sSubSupPr>
                    <m:ctrlPr>
                      <w:rPr>
                        <w:rFonts w:ascii="Cambria Math" w:hAnsi="Cambria Math"/>
                      </w:rPr>
                    </m:ctrlPr>
                  </m:sSubSupPr>
                  <m:e>
                    <m:acc>
                      <m:accPr>
                        <m:ctrlPr>
                          <w:rPr>
                            <w:rFonts w:ascii="Cambria Math" w:hAnsi="Cambria Math"/>
                          </w:rPr>
                        </m:ctrlPr>
                      </m:accPr>
                      <m:e>
                        <m:r>
                          <w:rPr>
                            <w:rFonts w:ascii="Cambria Math" w:hAnsi="Cambria Math"/>
                          </w:rPr>
                          <m:t>e</m:t>
                        </m:r>
                      </m:e>
                    </m:acc>
                  </m:e>
                  <m:sub>
                    <m:r>
                      <w:rPr>
                        <w:rFonts w:ascii="Cambria Math" w:hAnsi="Cambria Math"/>
                      </w:rPr>
                      <m:t>G</m:t>
                    </m:r>
                  </m:sub>
                  <m:sup>
                    <m:r>
                      <w:rPr>
                        <w:rFonts w:ascii="Cambria Math" w:hAnsi="Cambria Math"/>
                      </w:rPr>
                      <m:t>h</m:t>
                    </m:r>
                  </m:sup>
                </m:sSubSup>
                <m:r>
                  <w:rPr>
                    <w:rFonts w:ascii="Cambria Math" w:hAnsi="Cambria Math"/>
                  </w:rPr>
                  <m:t>=</m:t>
                </m:r>
                <m:d>
                  <m:dPr>
                    <m:begChr m:val="{"/>
                    <m:endChr m:val=""/>
                    <m:ctrlPr>
                      <w:rPr>
                        <w:rFonts w:ascii="Cambria Math" w:hAnsi="Cambria Math"/>
                      </w:rPr>
                    </m:ctrlPr>
                  </m:dPr>
                  <m:e>
                    <m:m>
                      <m:mPr>
                        <m:rSpRule m:val="2"/>
                        <m:mcs>
                          <m:mc>
                            <m:mcPr>
                              <m:count m:val="3"/>
                              <m:mcJc m:val="center"/>
                            </m:mcPr>
                          </m:mc>
                        </m:mcs>
                        <m:ctrlPr>
                          <w:rPr>
                            <w:rFonts w:ascii="Cambria Math" w:hAnsi="Cambria Math"/>
                          </w:rPr>
                        </m:ctrlPr>
                      </m:mPr>
                      <m:mr>
                        <m:e>
                          <m:sSubSup>
                            <m:sSubSupPr>
                              <m:ctrlPr>
                                <w:rPr>
                                  <w:rFonts w:ascii="Cambria Math" w:hAnsi="Cambria Math"/>
                                </w:rPr>
                              </m:ctrlPr>
                            </m:sSubSupPr>
                            <m:e>
                              <m:acc>
                                <m:accPr>
                                  <m:ctrlPr>
                                    <w:rPr>
                                      <w:rFonts w:ascii="Cambria Math" w:hAnsi="Cambria Math"/>
                                    </w:rPr>
                                  </m:ctrlPr>
                                </m:accPr>
                                <m:e>
                                  <m:r>
                                    <w:rPr>
                                      <w:rFonts w:ascii="Cambria Math" w:hAnsi="Cambria Math"/>
                                    </w:rPr>
                                    <m:t>w</m:t>
                                  </m:r>
                                </m:e>
                              </m:acc>
                            </m:e>
                            <m:sub>
                              <m:r>
                                <w:rPr>
                                  <w:rFonts w:ascii="Cambria Math" w:hAnsi="Cambria Math"/>
                                </w:rPr>
                                <m:t>G</m:t>
                              </m:r>
                            </m:sub>
                            <m:sup>
                              <m:r>
                                <w:rPr>
                                  <w:rFonts w:ascii="Cambria Math" w:hAnsi="Cambria Math"/>
                                </w:rPr>
                                <m:t>h</m:t>
                              </m:r>
                            </m:sup>
                          </m:sSubSup>
                        </m:e>
                        <m:e>
                          <m:r>
                            <m:rPr>
                              <m:nor/>
                            </m:rPr>
                            <m:t>for any</m:t>
                          </m:r>
                        </m:e>
                        <m:e>
                          <m:r>
                            <w:rPr>
                              <w:rFonts w:ascii="Cambria Math" w:hAnsi="Cambria Math"/>
                            </w:rPr>
                            <m:t>G∈</m:t>
                          </m:r>
                          <m:r>
                            <m:rPr>
                              <m:scr m:val="script"/>
                            </m:rPr>
                            <w:rPr>
                              <w:rFonts w:ascii="Cambria Math" w:hAnsi="Cambria Math"/>
                            </w:rPr>
                            <m:t>Z ,</m:t>
                          </m:r>
                        </m:e>
                      </m:mr>
                      <m:mr>
                        <m:e>
                          <m:sSubSup>
                            <m:sSubSupPr>
                              <m:ctrlPr>
                                <w:rPr>
                                  <w:rFonts w:ascii="Cambria Math" w:hAnsi="Cambria Math"/>
                                </w:rPr>
                              </m:ctrlPr>
                            </m:sSubSupPr>
                            <m:e>
                              <m:acc>
                                <m:accPr>
                                  <m:ctrlPr>
                                    <w:rPr>
                                      <w:rFonts w:ascii="Cambria Math" w:hAnsi="Cambria Math"/>
                                    </w:rPr>
                                  </m:ctrlPr>
                                </m:accPr>
                                <m:e>
                                  <m:r>
                                    <w:rPr>
                                      <w:rFonts w:ascii="Cambria Math" w:hAnsi="Cambria Math"/>
                                    </w:rPr>
                                    <m:t>r</m:t>
                                  </m:r>
                                </m:e>
                              </m:acc>
                            </m:e>
                            <m:sub>
                              <m:r>
                                <w:rPr>
                                  <w:rFonts w:ascii="Cambria Math" w:hAnsi="Cambria Math"/>
                                </w:rPr>
                                <m:t>G</m:t>
                              </m:r>
                            </m:sub>
                            <m:sup>
                              <m:r>
                                <w:rPr>
                                  <w:rFonts w:ascii="Cambria Math" w:hAnsi="Cambria Math"/>
                                </w:rPr>
                                <m:t>h</m:t>
                              </m:r>
                            </m:sup>
                          </m:sSubSup>
                        </m:e>
                        <m:e>
                          <m:r>
                            <m:rPr>
                              <m:nor/>
                            </m:rPr>
                            <m:t>for any</m:t>
                          </m:r>
                        </m:e>
                        <m:e>
                          <m:r>
                            <w:rPr>
                              <w:rFonts w:ascii="Cambria Math" w:hAnsi="Cambria Math"/>
                            </w:rPr>
                            <m:t>G</m:t>
                          </m:r>
                          <m:r>
                            <m:rPr>
                              <m:scr m:val="script"/>
                            </m:rPr>
                            <w:rPr>
                              <w:rFonts w:ascii="Cambria Math" w:hAnsi="Cambria Math"/>
                            </w:rPr>
                            <m:t>∈R .</m:t>
                          </m:r>
                        </m:e>
                      </m:mr>
                    </m:m>
                  </m:e>
                </m:d>
              </m:oMath>
            </m:oMathPara>
          </w:p>
        </w:tc>
        <w:tc>
          <w:tcPr>
            <w:tcW w:w="416" w:type="dxa"/>
            <w:tcMar>
              <w:left w:w="0" w:type="dxa"/>
              <w:right w:w="0" w:type="dxa"/>
            </w:tcMar>
            <w:vAlign w:val="center"/>
          </w:tcPr>
          <w:p w14:paraId="6293A74C" w14:textId="77777777" w:rsidR="00660C9B" w:rsidRPr="00F9205A" w:rsidRDefault="00660C9B" w:rsidP="003D5154">
            <w:pPr>
              <w:jc w:val="center"/>
            </w:pPr>
            <w:r w:rsidRPr="00F9205A">
              <w:t>(A7)</w:t>
            </w:r>
          </w:p>
        </w:tc>
      </w:tr>
    </w:tbl>
    <w:p w14:paraId="0E166B3C" w14:textId="77777777" w:rsidR="00660C9B" w:rsidRPr="00F9205A" w:rsidRDefault="00660C9B" w:rsidP="00660C9B">
      <w:pPr>
        <w:rPr>
          <w:rFonts w:eastAsiaTheme="minorEastAsia"/>
        </w:rPr>
      </w:pPr>
      <w:r w:rsidRPr="00F9205A">
        <w:rPr>
          <w:rFonts w:eastAsiaTheme="minorEastAsia"/>
        </w:rPr>
        <w:t>At this point, two things are important.</w:t>
      </w:r>
    </w:p>
    <w:p w14:paraId="0D1CA388" w14:textId="77777777" w:rsidR="00660C9B" w:rsidRPr="00F9205A" w:rsidRDefault="00660C9B" w:rsidP="00660C9B">
      <w:pPr>
        <w:rPr>
          <w:rFonts w:eastAsiaTheme="minorEastAsia"/>
        </w:rPr>
      </w:pPr>
      <w:r w:rsidRPr="00F9205A">
        <w:rPr>
          <w:rFonts w:eastAsiaTheme="minorEastAsia"/>
        </w:rPr>
        <w:tab/>
        <w:t xml:space="preserve">First, before performing imputations using models A1 through A3, we make sure that that the distribution of disposable income in the EU-SILC does not differ substantially from the one in the HBS. To this end, we align the means and standard deviations in the two datasets as follows. For every household in the EU-SILC, the disposable income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h</m:t>
            </m:r>
          </m:sup>
        </m:sSup>
      </m:oMath>
      <w:r w:rsidRPr="00F9205A">
        <w:rPr>
          <w:rFonts w:eastAsiaTheme="minorEastAsia"/>
        </w:rPr>
        <w:t xml:space="preserve"> is transformed into </w:t>
      </w:r>
      <m:oMath>
        <m:sSup>
          <m:sSupPr>
            <m:ctrlPr>
              <w:rPr>
                <w:rFonts w:ascii="Cambria Math" w:eastAsiaTheme="minorEastAsia" w:hAnsi="Cambria Math"/>
                <w:i/>
              </w:rPr>
            </m:ctrlPr>
          </m:sSupPr>
          <m:e>
            <m:acc>
              <m:accPr>
                <m:chr m:val="̃"/>
                <m:ctrlPr>
                  <w:rPr>
                    <w:rFonts w:ascii="Cambria Math" w:eastAsiaTheme="minorEastAsia" w:hAnsi="Cambria Math"/>
                    <w:i/>
                  </w:rPr>
                </m:ctrlPr>
              </m:accPr>
              <m:e>
                <m:r>
                  <w:rPr>
                    <w:rFonts w:ascii="Cambria Math" w:eastAsiaTheme="minorEastAsia" w:hAnsi="Cambria Math"/>
                  </w:rPr>
                  <m:t>y</m:t>
                </m:r>
              </m:e>
            </m:acc>
          </m:e>
          <m:sup>
            <m:r>
              <w:rPr>
                <w:rFonts w:ascii="Cambria Math" w:eastAsiaTheme="minorEastAsia" w:hAnsi="Cambria Math"/>
              </w:rPr>
              <m:t>h</m:t>
            </m:r>
          </m:sup>
        </m:sSup>
      </m:oMath>
      <w:r w:rsidRPr="00F9205A">
        <w:rPr>
          <w:rFonts w:eastAsiaTheme="minorEastAsia"/>
        </w:rPr>
        <w:t xml:space="preserve"> using the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69C14113" w14:textId="77777777" w:rsidTr="003D5154">
        <w:tc>
          <w:tcPr>
            <w:tcW w:w="8789" w:type="dxa"/>
            <w:tcMar>
              <w:left w:w="0" w:type="dxa"/>
              <w:right w:w="0" w:type="dxa"/>
            </w:tcMar>
            <w:vAlign w:val="center"/>
          </w:tcPr>
          <w:p w14:paraId="1EBA5DDE" w14:textId="77777777" w:rsidR="00660C9B" w:rsidRPr="00BD075F" w:rsidRDefault="00000000" w:rsidP="00BD075F">
            <m:oMathPara>
              <m:oMath>
                <m:sSup>
                  <m:sSupPr>
                    <m:ctrlPr>
                      <w:rPr>
                        <w:rFonts w:ascii="Cambria Math" w:hAnsi="Cambria Math"/>
                      </w:rPr>
                    </m:ctrlPr>
                  </m:sSupPr>
                  <m:e>
                    <m:acc>
                      <m:accPr>
                        <m:chr m:val="̃"/>
                        <m:ctrlPr>
                          <w:rPr>
                            <w:rFonts w:ascii="Cambria Math" w:hAnsi="Cambria Math"/>
                          </w:rPr>
                        </m:ctrlPr>
                      </m:accPr>
                      <m:e>
                        <m:r>
                          <w:rPr>
                            <w:rFonts w:ascii="Cambria Math" w:hAnsi="Cambria Math"/>
                          </w:rPr>
                          <m:t>y</m:t>
                        </m:r>
                      </m:e>
                    </m:acc>
                  </m:e>
                  <m:sup>
                    <m:r>
                      <w:rPr>
                        <w:rFonts w:ascii="Cambria Math" w:hAnsi="Cambria Math"/>
                      </w:rPr>
                      <m:t>h</m:t>
                    </m:r>
                  </m:sup>
                </m:sSup>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y</m:t>
                        </m:r>
                      </m:e>
                      <m:sup>
                        <m:r>
                          <w:rPr>
                            <w:rFonts w:ascii="Cambria Math" w:hAnsi="Cambria Math"/>
                          </w:rPr>
                          <m:t>h</m:t>
                        </m:r>
                      </m:sup>
                    </m:sSup>
                    <m:r>
                      <w:rPr>
                        <w:rFonts w:ascii="Cambria Math" w:hAnsi="Cambria Math"/>
                      </w:rPr>
                      <m:t>-</m:t>
                    </m:r>
                    <m:bar>
                      <m:barPr>
                        <m:pos m:val="top"/>
                        <m:ctrlPr>
                          <w:rPr>
                            <w:rFonts w:ascii="Cambria Math" w:hAnsi="Cambria Math"/>
                          </w:rPr>
                        </m:ctrlPr>
                      </m:barPr>
                      <m:e>
                        <m:r>
                          <w:rPr>
                            <w:rFonts w:ascii="Cambria Math" w:hAnsi="Cambria Math"/>
                          </w:rPr>
                          <m:t>y</m:t>
                        </m:r>
                      </m:e>
                    </m:bar>
                  </m:num>
                  <m:den>
                    <m:r>
                      <w:rPr>
                        <w:rFonts w:ascii="Cambria Math" w:hAnsi="Cambria Math"/>
                      </w:rPr>
                      <m:t>σ</m:t>
                    </m:r>
                  </m:den>
                </m:f>
                <m:sSub>
                  <m:sSubPr>
                    <m:ctrlPr>
                      <w:rPr>
                        <w:rFonts w:ascii="Cambria Math" w:hAnsi="Cambria Math"/>
                      </w:rPr>
                    </m:ctrlPr>
                  </m:sSubPr>
                  <m:e>
                    <m:r>
                      <w:rPr>
                        <w:rFonts w:ascii="Cambria Math" w:hAnsi="Cambria Math"/>
                      </w:rPr>
                      <m:t>σ</m:t>
                    </m:r>
                  </m:e>
                  <m:sub>
                    <m:r>
                      <w:rPr>
                        <w:rFonts w:ascii="Cambria Math" w:hAnsi="Cambria Math"/>
                      </w:rPr>
                      <m:t>HBS</m:t>
                    </m:r>
                  </m:sub>
                </m:sSub>
                <m:r>
                  <w:rPr>
                    <w:rFonts w:ascii="Cambria Math" w:hAnsi="Cambria Math"/>
                  </w:rPr>
                  <m:t>+</m:t>
                </m:r>
                <m:sSub>
                  <m:sSubPr>
                    <m:ctrlPr>
                      <w:rPr>
                        <w:rFonts w:ascii="Cambria Math" w:hAnsi="Cambria Math"/>
                      </w:rPr>
                    </m:ctrlPr>
                  </m:sSubPr>
                  <m:e>
                    <m:bar>
                      <m:barPr>
                        <m:pos m:val="top"/>
                        <m:ctrlPr>
                          <w:rPr>
                            <w:rFonts w:ascii="Cambria Math" w:hAnsi="Cambria Math"/>
                          </w:rPr>
                        </m:ctrlPr>
                      </m:barPr>
                      <m:e>
                        <m:r>
                          <w:rPr>
                            <w:rFonts w:ascii="Cambria Math" w:hAnsi="Cambria Math"/>
                          </w:rPr>
                          <m:t>y</m:t>
                        </m:r>
                      </m:e>
                    </m:bar>
                  </m:e>
                  <m:sub>
                    <m:r>
                      <w:rPr>
                        <w:rFonts w:ascii="Cambria Math" w:hAnsi="Cambria Math"/>
                      </w:rPr>
                      <m:t>HBS</m:t>
                    </m:r>
                  </m:sub>
                </m:sSub>
                <m:r>
                  <w:rPr>
                    <w:rFonts w:ascii="Cambria Math" w:hAnsi="Cambria Math"/>
                  </w:rPr>
                  <m:t xml:space="preserve"> ,</m:t>
                </m:r>
              </m:oMath>
            </m:oMathPara>
          </w:p>
        </w:tc>
        <w:tc>
          <w:tcPr>
            <w:tcW w:w="237" w:type="dxa"/>
            <w:tcMar>
              <w:left w:w="0" w:type="dxa"/>
              <w:right w:w="0" w:type="dxa"/>
            </w:tcMar>
            <w:vAlign w:val="center"/>
          </w:tcPr>
          <w:p w14:paraId="6EAFCFBC" w14:textId="77777777" w:rsidR="00660C9B" w:rsidRPr="00F9205A" w:rsidRDefault="00660C9B" w:rsidP="003D5154">
            <w:pPr>
              <w:jc w:val="center"/>
            </w:pPr>
            <w:r w:rsidRPr="00F9205A">
              <w:t>(A8)</w:t>
            </w:r>
          </w:p>
        </w:tc>
      </w:tr>
    </w:tbl>
    <w:p w14:paraId="35EA77C1" w14:textId="77777777" w:rsidR="00660C9B" w:rsidRPr="00F9205A" w:rsidRDefault="00660C9B" w:rsidP="00660C9B">
      <w:pPr>
        <w:rPr>
          <w:rFonts w:eastAsiaTheme="minorEastAsia"/>
        </w:rPr>
      </w:pPr>
      <w:r w:rsidRPr="00F9205A">
        <w:rPr>
          <w:rFonts w:eastAsiaTheme="minorEastAsia"/>
        </w:rPr>
        <w:t xml:space="preserve">where </w:t>
      </w:r>
      <m:oMath>
        <m:bar>
          <m:barPr>
            <m:pos m:val="top"/>
            <m:ctrlPr>
              <w:rPr>
                <w:rFonts w:ascii="Cambria Math" w:eastAsiaTheme="minorEastAsia" w:hAnsi="Cambria Math"/>
                <w:i/>
              </w:rPr>
            </m:ctrlPr>
          </m:barPr>
          <m:e>
            <m:r>
              <w:rPr>
                <w:rFonts w:ascii="Cambria Math" w:eastAsiaTheme="minorEastAsia" w:hAnsi="Cambria Math"/>
              </w:rPr>
              <m:t>y</m:t>
            </m:r>
          </m:e>
        </m:bar>
      </m:oMath>
      <w:r w:rsidRPr="00F9205A">
        <w:rPr>
          <w:rFonts w:eastAsiaTheme="minorEastAsia"/>
        </w:rPr>
        <w:t xml:space="preserve"> and </w:t>
      </w:r>
      <m:oMath>
        <m:r>
          <w:rPr>
            <w:rFonts w:ascii="Cambria Math" w:eastAsiaTheme="minorEastAsia" w:hAnsi="Cambria Math"/>
          </w:rPr>
          <m:t>σ</m:t>
        </m:r>
      </m:oMath>
      <w:r w:rsidRPr="00F9205A">
        <w:rPr>
          <w:rFonts w:eastAsiaTheme="minorEastAsia"/>
        </w:rPr>
        <w:t xml:space="preserve"> are the mean and standard deviation of disposable income in the EU-SILC, and </w:t>
      </w:r>
      <m:oMath>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y</m:t>
                </m:r>
              </m:e>
            </m:bar>
          </m:e>
          <m:sub>
            <m:r>
              <w:rPr>
                <w:rFonts w:ascii="Cambria Math" w:eastAsiaTheme="minorEastAsia" w:hAnsi="Cambria Math"/>
              </w:rPr>
              <m:t>HBS</m:t>
            </m:r>
          </m:sub>
        </m:sSub>
      </m:oMath>
      <w:r w:rsidRPr="00F9205A">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HBS</m:t>
            </m:r>
          </m:sub>
        </m:sSub>
      </m:oMath>
      <w:r w:rsidRPr="00F9205A">
        <w:rPr>
          <w:rFonts w:eastAsiaTheme="minorEastAsia"/>
        </w:rPr>
        <w:t xml:space="preserve"> are the respective statistics in the HBS. In both datasets, the mean and standard deviation are calculated after excluding observations with a very low disposable income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h</m:t>
            </m:r>
          </m:sup>
        </m:sSup>
        <m:r>
          <w:rPr>
            <w:rFonts w:ascii="Cambria Math" w:eastAsiaTheme="minorEastAsia" w:hAnsi="Cambria Math"/>
          </w:rPr>
          <m:t>&lt;1</m:t>
        </m:r>
      </m:oMath>
      <w:r w:rsidRPr="00F9205A">
        <w:rPr>
          <w:rFonts w:eastAsiaTheme="minorEastAsia"/>
        </w:rPr>
        <w:t xml:space="preserve">) and outliers by disposable income. An outlier is any observation with disposable income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h</m:t>
            </m:r>
          </m:sup>
        </m:sSup>
      </m:oMath>
      <w:r w:rsidRPr="00F9205A">
        <w:rPr>
          <w:rFonts w:eastAsiaTheme="minorEastAsia"/>
        </w:rPr>
        <w:t xml:space="preserve"> for which the following holds: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2"/>
        <w:gridCol w:w="454"/>
      </w:tblGrid>
      <w:tr w:rsidR="00660C9B" w:rsidRPr="00F9205A" w14:paraId="74D686A9" w14:textId="77777777" w:rsidTr="003D5154">
        <w:tc>
          <w:tcPr>
            <w:tcW w:w="8789" w:type="dxa"/>
            <w:tcMar>
              <w:left w:w="0" w:type="dxa"/>
              <w:right w:w="0" w:type="dxa"/>
            </w:tcMar>
            <w:vAlign w:val="center"/>
          </w:tcPr>
          <w:p w14:paraId="7F00F8A2" w14:textId="77777777" w:rsidR="00660C9B" w:rsidRPr="00BD075F" w:rsidRDefault="00660C9B" w:rsidP="00BD075F">
            <m:oMathPara>
              <m:oMath>
                <m:r>
                  <w:rPr>
                    <w:rFonts w:ascii="Cambria Math" w:hAnsi="Cambria Math"/>
                  </w:rPr>
                  <m:t>ϕ</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ln</m:t>
                            </m:r>
                          </m:fName>
                          <m:e>
                            <m:r>
                              <w:rPr>
                                <w:rFonts w:ascii="Cambria Math" w:hAnsi="Cambria Math"/>
                              </w:rPr>
                              <m:t>y</m:t>
                            </m:r>
                          </m:e>
                        </m:func>
                        <m:r>
                          <w:rPr>
                            <w:rFonts w:ascii="Cambria Math" w:hAnsi="Cambria Math"/>
                          </w:rPr>
                          <m:t>-</m:t>
                        </m:r>
                        <m:sSub>
                          <m:sSubPr>
                            <m:ctrlPr>
                              <w:rPr>
                                <w:rFonts w:ascii="Cambria Math" w:hAnsi="Cambria Math"/>
                              </w:rPr>
                            </m:ctrlPr>
                          </m:sSubPr>
                          <m:e>
                            <m:r>
                              <w:rPr>
                                <w:rFonts w:ascii="Cambria Math" w:hAnsi="Cambria Math"/>
                              </w:rPr>
                              <m:t>μ</m:t>
                            </m:r>
                          </m:e>
                          <m:sub>
                            <m:func>
                              <m:funcPr>
                                <m:ctrlPr>
                                  <w:rPr>
                                    <w:rFonts w:ascii="Cambria Math" w:hAnsi="Cambria Math"/>
                                  </w:rPr>
                                </m:ctrlPr>
                              </m:funcPr>
                              <m:fName>
                                <m:r>
                                  <m:rPr>
                                    <m:sty m:val="p"/>
                                  </m:rPr>
                                  <w:rPr>
                                    <w:rFonts w:ascii="Cambria Math" w:hAnsi="Cambria Math"/>
                                  </w:rPr>
                                  <m:t>ln</m:t>
                                </m:r>
                              </m:fName>
                              <m:e>
                                <m:r>
                                  <w:rPr>
                                    <w:rFonts w:ascii="Cambria Math" w:hAnsi="Cambria Math"/>
                                  </w:rPr>
                                  <m:t>y</m:t>
                                </m:r>
                              </m:e>
                            </m:func>
                          </m:sub>
                        </m:sSub>
                      </m:num>
                      <m:den>
                        <m:sSub>
                          <m:sSubPr>
                            <m:ctrlPr>
                              <w:rPr>
                                <w:rFonts w:ascii="Cambria Math" w:hAnsi="Cambria Math"/>
                              </w:rPr>
                            </m:ctrlPr>
                          </m:sSubPr>
                          <m:e>
                            <m:r>
                              <w:rPr>
                                <w:rFonts w:ascii="Cambria Math" w:hAnsi="Cambria Math"/>
                              </w:rPr>
                              <m:t>σ</m:t>
                            </m:r>
                          </m:e>
                          <m:sub>
                            <m:func>
                              <m:funcPr>
                                <m:ctrlPr>
                                  <w:rPr>
                                    <w:rFonts w:ascii="Cambria Math" w:hAnsi="Cambria Math"/>
                                  </w:rPr>
                                </m:ctrlPr>
                              </m:funcPr>
                              <m:fName>
                                <m:r>
                                  <m:rPr>
                                    <m:sty m:val="p"/>
                                  </m:rPr>
                                  <w:rPr>
                                    <w:rFonts w:ascii="Cambria Math" w:hAnsi="Cambria Math"/>
                                  </w:rPr>
                                  <m:t>ln</m:t>
                                </m:r>
                              </m:fName>
                              <m:e>
                                <m:r>
                                  <w:rPr>
                                    <w:rFonts w:ascii="Cambria Math" w:hAnsi="Cambria Math"/>
                                  </w:rPr>
                                  <m:t>y</m:t>
                                </m:r>
                              </m:e>
                            </m:func>
                          </m:sub>
                        </m:sSub>
                      </m:den>
                    </m:f>
                  </m:e>
                </m:d>
                <m:r>
                  <w:rPr>
                    <w:rFonts w:ascii="Cambria Math" w:hAnsi="Cambria Math"/>
                  </w:rPr>
                  <m:t>&lt;</m:t>
                </m:r>
                <m:f>
                  <m:fPr>
                    <m:ctrlPr>
                      <w:rPr>
                        <w:rFonts w:ascii="Cambria Math" w:hAnsi="Cambria Math"/>
                      </w:rPr>
                    </m:ctrlPr>
                  </m:fPr>
                  <m:num>
                    <m:r>
                      <w:rPr>
                        <w:rFonts w:ascii="Cambria Math" w:hAnsi="Cambria Math"/>
                      </w:rPr>
                      <m:t>1</m:t>
                    </m:r>
                  </m:num>
                  <m:den>
                    <m:r>
                      <w:rPr>
                        <w:rFonts w:ascii="Cambria Math" w:hAnsi="Cambria Math"/>
                      </w:rPr>
                      <m:t>2N</m:t>
                    </m:r>
                  </m:den>
                </m:f>
                <m:r>
                  <w:rPr>
                    <w:rFonts w:ascii="Cambria Math" w:hAnsi="Cambria Math"/>
                  </w:rPr>
                  <m:t xml:space="preserve"> ,</m:t>
                </m:r>
              </m:oMath>
            </m:oMathPara>
          </w:p>
        </w:tc>
        <w:tc>
          <w:tcPr>
            <w:tcW w:w="237" w:type="dxa"/>
            <w:tcMar>
              <w:left w:w="0" w:type="dxa"/>
              <w:right w:w="0" w:type="dxa"/>
            </w:tcMar>
            <w:vAlign w:val="center"/>
          </w:tcPr>
          <w:p w14:paraId="634F50AA" w14:textId="77777777" w:rsidR="00660C9B" w:rsidRPr="00F9205A" w:rsidRDefault="00660C9B" w:rsidP="003D5154">
            <w:pPr>
              <w:jc w:val="center"/>
            </w:pPr>
            <w:r w:rsidRPr="00F9205A">
              <w:t>(A9)</w:t>
            </w:r>
          </w:p>
        </w:tc>
      </w:tr>
    </w:tbl>
    <w:p w14:paraId="64F8F9BA" w14:textId="77777777" w:rsidR="00660C9B" w:rsidRPr="00F9205A" w:rsidRDefault="00660C9B" w:rsidP="00660C9B">
      <w:pPr>
        <w:rPr>
          <w:rFonts w:eastAsiaTheme="minorEastAsia"/>
        </w:rPr>
      </w:pPr>
      <w:r w:rsidRPr="00F9205A">
        <w:rPr>
          <w:rFonts w:eastAsiaTheme="minorEastAsia"/>
        </w:rPr>
        <w:t xml:space="preserve">where </w:t>
      </w:r>
      <m:oMath>
        <m:r>
          <w:rPr>
            <w:rFonts w:ascii="Cambria Math" w:eastAsiaTheme="minorEastAsia" w:hAnsi="Cambria Math"/>
          </w:rPr>
          <m:t>ϕ(⋅)</m:t>
        </m:r>
      </m:oMath>
      <w:r w:rsidRPr="00F9205A">
        <w:rPr>
          <w:rFonts w:eastAsiaTheme="minorEastAsia"/>
        </w:rPr>
        <w:t xml:space="preserve"> is the density function for the normal distribution, </w:t>
      </w:r>
      <m:oMath>
        <m:sSub>
          <m:sSubPr>
            <m:ctrlPr>
              <w:rPr>
                <w:rFonts w:ascii="Cambria Math" w:eastAsiaTheme="minorEastAsia" w:hAnsi="Cambria Math"/>
                <w:i/>
              </w:rPr>
            </m:ctrlPr>
          </m:sSubPr>
          <m:e>
            <m:r>
              <w:rPr>
                <w:rFonts w:ascii="Cambria Math" w:eastAsiaTheme="minorEastAsia" w:hAnsi="Cambria Math"/>
              </w:rPr>
              <m:t>μ</m:t>
            </m:r>
          </m:e>
          <m:sub>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y</m:t>
                </m:r>
              </m:e>
            </m:func>
          </m:sub>
        </m:sSub>
      </m:oMath>
      <w:r w:rsidRPr="00F9205A">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σ</m:t>
            </m:r>
          </m:e>
          <m:sub>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y</m:t>
                </m:r>
              </m:e>
            </m:func>
          </m:sub>
        </m:sSub>
      </m:oMath>
      <w:r w:rsidRPr="00F9205A">
        <w:rPr>
          <w:rFonts w:eastAsiaTheme="minorEastAsia"/>
        </w:rPr>
        <w:t xml:space="preserve"> are the mean and standard deviation of </w:t>
      </w:r>
      <m:oMath>
        <m:func>
          <m:funcPr>
            <m:ctrlPr>
              <w:rPr>
                <w:rFonts w:ascii="Cambria Math" w:eastAsiaTheme="minorEastAsia" w:hAnsi="Cambria Math"/>
                <w:i/>
              </w:rPr>
            </m:ctrlPr>
          </m:funcPr>
          <m:fName>
            <m:r>
              <m:rPr>
                <m:sty m:val="p"/>
              </m:rPr>
              <w:rPr>
                <w:rFonts w:ascii="Cambria Math" w:eastAsiaTheme="minorEastAsia" w:hAnsi="Cambria Math"/>
              </w:rPr>
              <m:t>ln</m:t>
            </m:r>
          </m:fName>
          <m:e>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h</m:t>
                </m:r>
              </m:sup>
            </m:sSup>
          </m:e>
        </m:func>
      </m:oMath>
      <w:r w:rsidRPr="00F9205A">
        <w:rPr>
          <w:rFonts w:eastAsiaTheme="minorEastAsia"/>
        </w:rPr>
        <w:t xml:space="preserve">, and </w:t>
      </w:r>
      <m:oMath>
        <m:r>
          <w:rPr>
            <w:rFonts w:ascii="Cambria Math" w:eastAsiaTheme="minorEastAsia" w:hAnsi="Cambria Math"/>
          </w:rPr>
          <m:t>N</m:t>
        </m:r>
      </m:oMath>
      <w:r w:rsidRPr="00F9205A">
        <w:rPr>
          <w:rFonts w:eastAsiaTheme="minorEastAsia"/>
        </w:rPr>
        <w:t xml:space="preserve"> is the number of observations. What is said here for doing imputations using models A1 to A3, should be applied when doing imputations using models A4 to A6 as well, where the alignment of means and standard deviations between the datasets concern the variables </w:t>
      </w:r>
      <m:oMath>
        <m:sSup>
          <m:sSupPr>
            <m:ctrlPr>
              <w:rPr>
                <w:rFonts w:ascii="Cambria Math" w:hAnsi="Cambria Math"/>
                <w:i/>
              </w:rPr>
            </m:ctrlPr>
          </m:sSupPr>
          <m:e>
            <m:func>
              <m:funcPr>
                <m:ctrlPr>
                  <w:rPr>
                    <w:rFonts w:ascii="Cambria Math" w:hAnsi="Cambria Math"/>
                    <w:i/>
                  </w:rPr>
                </m:ctrlPr>
              </m:funcPr>
              <m:fName>
                <m:r>
                  <m:rPr>
                    <m:sty m:val="p"/>
                  </m:rPr>
                  <w:rPr>
                    <w:rFonts w:ascii="Cambria Math" w:hAnsi="Cambria Math"/>
                  </w:rPr>
                  <m:t>ln</m:t>
                </m:r>
              </m:fName>
              <m:e>
                <m:r>
                  <w:rPr>
                    <w:rFonts w:ascii="Cambria Math" w:hAnsi="Cambria Math"/>
                  </w:rPr>
                  <m:t>E</m:t>
                </m:r>
              </m:e>
            </m:func>
          </m:e>
          <m:sup>
            <m:r>
              <w:rPr>
                <w:rFonts w:ascii="Cambria Math" w:hAnsi="Cambria Math"/>
              </w:rPr>
              <m:t>h</m:t>
            </m:r>
          </m:sup>
        </m:sSup>
      </m:oMath>
      <w:r w:rsidRPr="00F9205A">
        <w:rPr>
          <w:rFonts w:eastAsiaTheme="minorEastAsia"/>
        </w:rPr>
        <w:t xml:space="preserve"> and </w:t>
      </w:r>
      <m:oMath>
        <m:sSubSup>
          <m:sSubSupPr>
            <m:ctrlPr>
              <w:rPr>
                <w:rFonts w:ascii="Cambria Math" w:hAnsi="Cambria Math"/>
                <w:i/>
              </w:rPr>
            </m:ctrlPr>
          </m:sSubSupPr>
          <m:e>
            <m:func>
              <m:funcPr>
                <m:ctrlPr>
                  <w:rPr>
                    <w:rFonts w:ascii="Cambria Math" w:hAnsi="Cambria Math"/>
                    <w:i/>
                  </w:rPr>
                </m:ctrlPr>
              </m:funcPr>
              <m:fName>
                <m:r>
                  <m:rPr>
                    <m:sty m:val="p"/>
                  </m:rPr>
                  <w:rPr>
                    <w:rFonts w:ascii="Cambria Math" w:hAnsi="Cambria Math"/>
                  </w:rPr>
                  <m:t>ln</m:t>
                </m:r>
              </m:fName>
              <m:e>
                <m:r>
                  <w:rPr>
                    <w:rFonts w:ascii="Cambria Math" w:hAnsi="Cambria Math"/>
                  </w:rPr>
                  <m:t>E</m:t>
                </m:r>
              </m:e>
            </m:func>
          </m:e>
          <m:sub>
            <m:r>
              <w:rPr>
                <w:rFonts w:ascii="Cambria Math" w:hAnsi="Cambria Math"/>
              </w:rPr>
              <m:t>R</m:t>
            </m:r>
          </m:sub>
          <m:sup>
            <m:r>
              <w:rPr>
                <w:rFonts w:ascii="Cambria Math" w:hAnsi="Cambria Math"/>
              </w:rPr>
              <m:t>h</m:t>
            </m:r>
          </m:sup>
        </m:sSubSup>
      </m:oMath>
      <w:r w:rsidRPr="00F9205A">
        <w:rPr>
          <w:rFonts w:eastAsiaTheme="minorEastAsia"/>
        </w:rPr>
        <w:t xml:space="preserve">.  </w:t>
      </w:r>
    </w:p>
    <w:p w14:paraId="3E9149FC" w14:textId="159DBA7C" w:rsidR="00660C9B" w:rsidRPr="00F9205A" w:rsidRDefault="00660C9B" w:rsidP="00660C9B">
      <w:pPr>
        <w:rPr>
          <w:rFonts w:eastAsiaTheme="minorEastAsia"/>
        </w:rPr>
      </w:pPr>
      <w:r w:rsidRPr="00F9205A">
        <w:rPr>
          <w:rFonts w:eastAsiaTheme="minorEastAsia"/>
        </w:rPr>
        <w:tab/>
        <w:t xml:space="preserve">Second, after imputing </w:t>
      </w:r>
      <m:oMath>
        <m:func>
          <m:funcPr>
            <m:ctrlPr>
              <w:rPr>
                <w:rFonts w:ascii="Cambria Math" w:hAnsi="Cambria Math"/>
                <w:i/>
              </w:rPr>
            </m:ctrlPr>
          </m:funcPr>
          <m:fName>
            <m:r>
              <m:rPr>
                <m:sty m:val="p"/>
              </m:rPr>
              <w:rPr>
                <w:rFonts w:ascii="Cambria Math" w:hAnsi="Cambria Math"/>
              </w:rPr>
              <m:t>ln</m:t>
            </m:r>
          </m:fName>
          <m:e>
            <m:sSup>
              <m:sSupPr>
                <m:ctrlPr>
                  <w:rPr>
                    <w:rFonts w:ascii="Cambria Math" w:hAnsi="Cambria Math"/>
                    <w:i/>
                  </w:rPr>
                </m:ctrlPr>
              </m:sSupPr>
              <m:e>
                <m:r>
                  <w:rPr>
                    <w:rFonts w:ascii="Cambria Math" w:hAnsi="Cambria Math"/>
                  </w:rPr>
                  <m:t>D</m:t>
                </m:r>
              </m:e>
              <m:sup>
                <m:r>
                  <w:rPr>
                    <w:rFonts w:ascii="Cambria Math" w:hAnsi="Cambria Math"/>
                  </w:rPr>
                  <m:t>h</m:t>
                </m:r>
              </m:sup>
            </m:sSup>
          </m:e>
        </m:func>
      </m:oMath>
      <w:r w:rsidRPr="00F9205A">
        <w:rPr>
          <w:rFonts w:eastAsiaTheme="minorEastAsia"/>
        </w:rPr>
        <w:t xml:space="preserve"> and </w:t>
      </w:r>
      <m:oMath>
        <m:func>
          <m:funcPr>
            <m:ctrlPr>
              <w:rPr>
                <w:rFonts w:ascii="Cambria Math" w:hAnsi="Cambria Math"/>
                <w:i/>
              </w:rPr>
            </m:ctrlPr>
          </m:funcPr>
          <m:fName>
            <m:r>
              <m:rPr>
                <m:sty m:val="p"/>
              </m:rPr>
              <w:rPr>
                <w:rFonts w:ascii="Cambria Math" w:hAnsi="Cambria Math"/>
              </w:rPr>
              <m:t>ln</m:t>
            </m:r>
          </m:fName>
          <m:e>
            <m:sSup>
              <m:sSupPr>
                <m:ctrlPr>
                  <w:rPr>
                    <w:rFonts w:ascii="Cambria Math" w:hAnsi="Cambria Math"/>
                    <w:i/>
                  </w:rPr>
                </m:ctrlPr>
              </m:sSupPr>
              <m:e>
                <m:r>
                  <w:rPr>
                    <w:rFonts w:ascii="Cambria Math" w:hAnsi="Cambria Math"/>
                  </w:rPr>
                  <m:t>E</m:t>
                </m:r>
              </m:e>
              <m:sup>
                <m:r>
                  <w:rPr>
                    <w:rFonts w:ascii="Cambria Math" w:hAnsi="Cambria Math"/>
                  </w:rPr>
                  <m:t>h</m:t>
                </m:r>
              </m:sup>
            </m:sSup>
          </m:e>
        </m:func>
      </m:oMath>
      <w:r w:rsidRPr="00F9205A">
        <w:rPr>
          <w:rFonts w:eastAsiaTheme="minorEastAsia"/>
        </w:rPr>
        <w:t xml:space="preserve"> using models A3 and A4, respectively,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h</m:t>
            </m:r>
          </m:sup>
        </m:sSup>
      </m:oMath>
      <w:r w:rsidRPr="00F9205A">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h</m:t>
            </m:r>
          </m:sup>
        </m:sSup>
      </m:oMath>
      <w:r w:rsidRPr="00F9205A">
        <w:rPr>
          <w:rFonts w:eastAsiaTheme="minorEastAsia"/>
        </w:rPr>
        <w:t xml:space="preserve"> are calculated in the following way. In the case of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h</m:t>
            </m:r>
          </m:sup>
        </m:sSup>
      </m:oMath>
      <w:r w:rsidRPr="00F9205A">
        <w:rPr>
          <w:rFonts w:eastAsiaTheme="minorEastAsia"/>
        </w:rPr>
        <w:t xml:space="preserve">, the prediction </w:t>
      </w:r>
      <m:oMath>
        <m:sSup>
          <m:sSupPr>
            <m:ctrlPr>
              <w:rPr>
                <w:rFonts w:ascii="Cambria Math" w:eastAsiaTheme="minorEastAsia" w:hAnsi="Cambria Math"/>
                <w:i/>
              </w:rPr>
            </m:ctrlPr>
          </m:sSupPr>
          <m:e>
            <m:acc>
              <m:accPr>
                <m:ctrlPr>
                  <w:rPr>
                    <w:rFonts w:ascii="Cambria Math" w:eastAsiaTheme="minorEastAsia" w:hAnsi="Cambria Math"/>
                    <w:i/>
                  </w:rPr>
                </m:ctrlPr>
              </m:accPr>
              <m:e>
                <m:r>
                  <w:rPr>
                    <w:rFonts w:ascii="Cambria Math" w:eastAsiaTheme="minorEastAsia" w:hAnsi="Cambria Math"/>
                  </w:rPr>
                  <m:t>D</m:t>
                </m:r>
              </m:e>
            </m:acc>
          </m:e>
          <m:sup>
            <m:r>
              <w:rPr>
                <w:rFonts w:ascii="Cambria Math" w:eastAsiaTheme="minorEastAsia" w:hAnsi="Cambria Math"/>
              </w:rPr>
              <m:t>h</m:t>
            </m:r>
          </m:sup>
        </m:sSup>
      </m:oMath>
      <w:r w:rsidRPr="00F9205A">
        <w:rPr>
          <w:rFonts w:eastAsiaTheme="minorEastAsia"/>
        </w:rPr>
        <w:t xml:space="preserve"> is obtained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574"/>
      </w:tblGrid>
      <w:tr w:rsidR="00660C9B" w:rsidRPr="00F9205A" w14:paraId="65837644" w14:textId="77777777" w:rsidTr="003D5154">
        <w:tc>
          <w:tcPr>
            <w:tcW w:w="8789" w:type="dxa"/>
            <w:tcMar>
              <w:left w:w="0" w:type="dxa"/>
              <w:right w:w="0" w:type="dxa"/>
            </w:tcMar>
            <w:vAlign w:val="center"/>
          </w:tcPr>
          <w:p w14:paraId="66D01439" w14:textId="77777777" w:rsidR="00660C9B" w:rsidRPr="00BD075F" w:rsidRDefault="00000000" w:rsidP="00BD075F">
            <m:oMathPara>
              <m:oMath>
                <m:sSup>
                  <m:sSupPr>
                    <m:ctrlPr>
                      <w:rPr>
                        <w:rFonts w:ascii="Cambria Math" w:hAnsi="Cambria Math"/>
                      </w:rPr>
                    </m:ctrlPr>
                  </m:sSupPr>
                  <m:e>
                    <m:acc>
                      <m:accPr>
                        <m:ctrlPr>
                          <w:rPr>
                            <w:rFonts w:ascii="Cambria Math" w:hAnsi="Cambria Math"/>
                          </w:rPr>
                        </m:ctrlPr>
                      </m:accPr>
                      <m:e>
                        <m:r>
                          <w:rPr>
                            <w:rFonts w:ascii="Cambria Math" w:hAnsi="Cambria Math"/>
                          </w:rPr>
                          <m:t>D</m:t>
                        </m:r>
                      </m:e>
                    </m:acc>
                  </m:e>
                  <m:sup>
                    <m:r>
                      <w:rPr>
                        <w:rFonts w:ascii="Cambria Math" w:hAnsi="Cambria Math"/>
                      </w:rPr>
                      <m:t>h</m:t>
                    </m:r>
                  </m:sup>
                </m:sSup>
                <m: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r>
                              <m:rPr>
                                <m:sty m:val="p"/>
                              </m:rPr>
                              <w:rPr>
                                <w:rFonts w:ascii="Cambria Math" w:hAnsi="Cambria Math"/>
                              </w:rPr>
                              <m:t>Ε</m:t>
                            </m:r>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exp</m:t>
                                    </m:r>
                                  </m:fName>
                                  <m:e>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α</m:t>
                                            </m:r>
                                          </m:e>
                                        </m:acc>
                                      </m:e>
                                      <m:sub>
                                        <m:r>
                                          <w:rPr>
                                            <w:rFonts w:ascii="Cambria Math" w:hAnsi="Cambria Math"/>
                                          </w:rPr>
                                          <m:t>D</m:t>
                                        </m:r>
                                      </m:sub>
                                    </m:sSub>
                                    <m:r>
                                      <w:rPr>
                                        <w:rFonts w:ascii="Cambria Math" w:hAnsi="Cambria Math"/>
                                      </w:rPr>
                                      <m:t>+</m:t>
                                    </m:r>
                                    <m:nary>
                                      <m:naryPr>
                                        <m:chr m:val="∑"/>
                                        <m:supHide m:val="1"/>
                                        <m:ctrlPr>
                                          <w:rPr>
                                            <w:rFonts w:ascii="Cambria Math" w:hAnsi="Cambria Math"/>
                                          </w:rPr>
                                        </m:ctrlPr>
                                      </m:naryPr>
                                      <m:sub>
                                        <m:r>
                                          <w:rPr>
                                            <w:rFonts w:ascii="Cambria Math" w:hAnsi="Cambria Math"/>
                                          </w:rPr>
                                          <m:t>m=1,2,3</m:t>
                                        </m:r>
                                      </m:sub>
                                      <m:sup/>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w:rPr>
                                                <w:rFonts w:ascii="Cambria Math" w:hAnsi="Cambria Math"/>
                                              </w:rPr>
                                              <m:t>D,m</m:t>
                                            </m:r>
                                          </m:sub>
                                        </m:sSub>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func>
                                                      <m:funcPr>
                                                        <m:ctrlPr>
                                                          <w:rPr>
                                                            <w:rFonts w:ascii="Cambria Math" w:hAnsi="Cambria Math"/>
                                                          </w:rPr>
                                                        </m:ctrlPr>
                                                      </m:funcPr>
                                                      <m:fName>
                                                        <m:r>
                                                          <m:rPr>
                                                            <m:sty m:val="p"/>
                                                          </m:rPr>
                                                          <w:rPr>
                                                            <w:rFonts w:ascii="Cambria Math" w:hAnsi="Cambria Math"/>
                                                          </w:rPr>
                                                          <m:t>ln</m:t>
                                                        </m:r>
                                                      </m:fName>
                                                      <m:e>
                                                        <m:r>
                                                          <w:rPr>
                                                            <w:rFonts w:ascii="Cambria Math" w:hAnsi="Cambria Math"/>
                                                          </w:rPr>
                                                          <m:t>y</m:t>
                                                        </m:r>
                                                      </m:e>
                                                    </m:func>
                                                  </m:e>
                                                  <m:sup>
                                                    <m:r>
                                                      <w:rPr>
                                                        <w:rFonts w:ascii="Cambria Math" w:hAnsi="Cambria Math"/>
                                                      </w:rPr>
                                                      <m:t>h</m:t>
                                                    </m:r>
                                                  </m:sup>
                                                </m:sSup>
                                              </m:e>
                                            </m:d>
                                          </m:e>
                                          <m:sup>
                                            <m:r>
                                              <w:rPr>
                                                <w:rFonts w:ascii="Cambria Math" w:hAnsi="Cambria Math"/>
                                              </w:rPr>
                                              <m:t>m</m:t>
                                            </m:r>
                                          </m:sup>
                                        </m:sSup>
                                      </m:e>
                                    </m:nary>
                                    <m: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h</m:t>
                                        </m:r>
                                      </m:sup>
                                    </m:sSup>
                                    <m:sSub>
                                      <m:sSubPr>
                                        <m:ctrlPr>
                                          <w:rPr>
                                            <w:rFonts w:ascii="Cambria Math" w:hAnsi="Cambria Math"/>
                                          </w:rPr>
                                        </m:ctrlPr>
                                      </m:sSubPr>
                                      <m:e>
                                        <m:acc>
                                          <m:accPr>
                                            <m:ctrlPr>
                                              <w:rPr>
                                                <w:rFonts w:ascii="Cambria Math" w:hAnsi="Cambria Math"/>
                                              </w:rPr>
                                            </m:ctrlPr>
                                          </m:accPr>
                                          <m:e>
                                            <m:r>
                                              <w:rPr>
                                                <w:rFonts w:ascii="Cambria Math" w:hAnsi="Cambria Math"/>
                                              </w:rPr>
                                              <m:t>γ</m:t>
                                            </m:r>
                                          </m:e>
                                        </m:acc>
                                      </m:e>
                                      <m:sub>
                                        <m:r>
                                          <w:rPr>
                                            <w:rFonts w:ascii="Cambria Math" w:hAnsi="Cambria Math"/>
                                          </w:rPr>
                                          <m:t>D</m:t>
                                        </m:r>
                                      </m:sub>
                                    </m:sSub>
                                    <m:r>
                                      <w:rPr>
                                        <w:rFonts w:ascii="Cambria Math" w:hAnsi="Cambria Math"/>
                                      </w:rPr>
                                      <m:t>+</m:t>
                                    </m:r>
                                    <m:sSubSup>
                                      <m:sSubSupPr>
                                        <m:ctrlPr>
                                          <w:rPr>
                                            <w:rFonts w:ascii="Cambria Math" w:hAnsi="Cambria Math"/>
                                          </w:rPr>
                                        </m:ctrlPr>
                                      </m:sSubSupPr>
                                      <m:e>
                                        <m:acc>
                                          <m:accPr>
                                            <m:ctrlPr>
                                              <w:rPr>
                                                <w:rFonts w:ascii="Cambria Math" w:hAnsi="Cambria Math"/>
                                              </w:rPr>
                                            </m:ctrlPr>
                                          </m:accPr>
                                          <m:e>
                                            <m:r>
                                              <w:rPr>
                                                <w:rFonts w:ascii="Cambria Math" w:hAnsi="Cambria Math"/>
                                              </w:rPr>
                                              <m:t>ε</m:t>
                                            </m:r>
                                          </m:e>
                                        </m:acc>
                                      </m:e>
                                      <m:sub>
                                        <m:r>
                                          <w:rPr>
                                            <w:rFonts w:ascii="Cambria Math" w:hAnsi="Cambria Math"/>
                                          </w:rPr>
                                          <m:t>D</m:t>
                                        </m:r>
                                      </m:sub>
                                      <m:sup>
                                        <m:r>
                                          <w:rPr>
                                            <w:rFonts w:ascii="Cambria Math" w:hAnsi="Cambria Math"/>
                                          </w:rPr>
                                          <m:t>h</m:t>
                                        </m:r>
                                      </m:sup>
                                    </m:sSubSup>
                                    <m:r>
                                      <w:rPr>
                                        <w:rFonts w:ascii="Cambria Math" w:hAnsi="Cambria Math"/>
                                      </w:rPr>
                                      <m:t>)</m:t>
                                    </m:r>
                                  </m:e>
                                </m:func>
                              </m:e>
                            </m:d>
                          </m:num>
                          <m:den>
                            <m:r>
                              <m:rPr>
                                <m:sty m:val="p"/>
                              </m:rPr>
                              <w:rPr>
                                <w:rFonts w:ascii="Cambria Math" w:hAnsi="Cambria Math"/>
                              </w:rPr>
                              <m:t>Ε</m:t>
                            </m:r>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exp</m:t>
                                    </m:r>
                                  </m:fName>
                                  <m:e>
                                    <m:r>
                                      <w:rPr>
                                        <w:rFonts w:ascii="Cambria Math" w:hAnsi="Cambria Math"/>
                                      </w:rPr>
                                      <m:t>(</m:t>
                                    </m:r>
                                    <m:sSubSup>
                                      <m:sSubSupPr>
                                        <m:ctrlPr>
                                          <w:rPr>
                                            <w:rFonts w:ascii="Cambria Math" w:hAnsi="Cambria Math"/>
                                          </w:rPr>
                                        </m:ctrlPr>
                                      </m:sSubSupPr>
                                      <m:e>
                                        <m:acc>
                                          <m:accPr>
                                            <m:ctrlPr>
                                              <w:rPr>
                                                <w:rFonts w:ascii="Cambria Math" w:hAnsi="Cambria Math"/>
                                              </w:rPr>
                                            </m:ctrlPr>
                                          </m:accPr>
                                          <m:e>
                                            <m:r>
                                              <w:rPr>
                                                <w:rFonts w:ascii="Cambria Math" w:hAnsi="Cambria Math"/>
                                              </w:rPr>
                                              <m:t>ε</m:t>
                                            </m:r>
                                          </m:e>
                                        </m:acc>
                                      </m:e>
                                      <m:sub>
                                        <m:r>
                                          <w:rPr>
                                            <w:rFonts w:ascii="Cambria Math" w:hAnsi="Cambria Math"/>
                                          </w:rPr>
                                          <m:t>D</m:t>
                                        </m:r>
                                      </m:sub>
                                      <m:sup>
                                        <m:r>
                                          <w:rPr>
                                            <w:rFonts w:ascii="Cambria Math" w:hAnsi="Cambria Math"/>
                                          </w:rPr>
                                          <m:t>h</m:t>
                                        </m:r>
                                      </m:sup>
                                    </m:sSubSup>
                                    <m:r>
                                      <w:rPr>
                                        <w:rFonts w:ascii="Cambria Math" w:hAnsi="Cambria Math"/>
                                      </w:rPr>
                                      <m:t>)</m:t>
                                    </m:r>
                                  </m:e>
                                </m:func>
                              </m:e>
                            </m:d>
                          </m:den>
                        </m:f>
                      </m:e>
                    </m:d>
                  </m:e>
                </m:func>
                <m:r>
                  <w:rPr>
                    <w:rFonts w:ascii="Cambria Math" w:hAnsi="Cambria Math"/>
                  </w:rPr>
                  <m:t xml:space="preserve"> ,</m:t>
                </m:r>
              </m:oMath>
            </m:oMathPara>
          </w:p>
        </w:tc>
        <w:tc>
          <w:tcPr>
            <w:tcW w:w="237" w:type="dxa"/>
            <w:tcMar>
              <w:left w:w="0" w:type="dxa"/>
              <w:right w:w="0" w:type="dxa"/>
            </w:tcMar>
            <w:vAlign w:val="center"/>
          </w:tcPr>
          <w:p w14:paraId="57A4BA14" w14:textId="77777777" w:rsidR="00660C9B" w:rsidRPr="00F9205A" w:rsidRDefault="00660C9B" w:rsidP="003D5154">
            <w:pPr>
              <w:jc w:val="center"/>
            </w:pPr>
            <w:r w:rsidRPr="00F9205A">
              <w:t>(A10)</w:t>
            </w:r>
          </w:p>
        </w:tc>
      </w:tr>
    </w:tbl>
    <w:p w14:paraId="7F5D0935" w14:textId="77777777" w:rsidR="00660C9B" w:rsidRPr="00F9205A" w:rsidRDefault="00660C9B" w:rsidP="00660C9B">
      <w:pPr>
        <w:rPr>
          <w:rFonts w:eastAsiaTheme="minorEastAsia"/>
        </w:rPr>
      </w:pPr>
      <w:r w:rsidRPr="00F9205A">
        <w:rPr>
          <w:rFonts w:eastAsiaTheme="minorEastAsia"/>
        </w:rPr>
        <w:t xml:space="preserve">where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ε</m:t>
                </m:r>
              </m:e>
            </m:acc>
          </m:e>
          <m:sub>
            <m:r>
              <w:rPr>
                <w:rFonts w:ascii="Cambria Math" w:hAnsi="Cambria Math"/>
              </w:rPr>
              <m:t>D</m:t>
            </m:r>
          </m:sub>
          <m:sup>
            <m:r>
              <w:rPr>
                <w:rFonts w:ascii="Cambria Math" w:hAnsi="Cambria Math"/>
              </w:rPr>
              <m:t>h</m:t>
            </m:r>
          </m:sup>
        </m:sSubSup>
      </m:oMath>
      <w:r w:rsidRPr="00F9205A">
        <w:rPr>
          <w:rFonts w:eastAsiaTheme="minorEastAsia"/>
        </w:rPr>
        <w:t xml:space="preserve"> is the predicted regression residual the expected values are estimated as sample means. Similarly, </w:t>
      </w:r>
      <m:oMath>
        <m:sSup>
          <m:sSupPr>
            <m:ctrlPr>
              <w:rPr>
                <w:rFonts w:ascii="Cambria Math" w:eastAsiaTheme="minorEastAsia" w:hAnsi="Cambria Math"/>
                <w:i/>
              </w:rPr>
            </m:ctrlPr>
          </m:sSupPr>
          <m:e>
            <m:acc>
              <m:accPr>
                <m:ctrlPr>
                  <w:rPr>
                    <w:rFonts w:ascii="Cambria Math" w:eastAsiaTheme="minorEastAsia" w:hAnsi="Cambria Math"/>
                    <w:i/>
                  </w:rPr>
                </m:ctrlPr>
              </m:accPr>
              <m:e>
                <m:r>
                  <w:rPr>
                    <w:rFonts w:ascii="Cambria Math" w:eastAsiaTheme="minorEastAsia" w:hAnsi="Cambria Math"/>
                  </w:rPr>
                  <m:t>E</m:t>
                </m:r>
              </m:e>
            </m:acc>
          </m:e>
          <m:sup>
            <m:r>
              <w:rPr>
                <w:rFonts w:ascii="Cambria Math" w:eastAsiaTheme="minorEastAsia" w:hAnsi="Cambria Math"/>
              </w:rPr>
              <m:t>h</m:t>
            </m:r>
          </m:sup>
        </m:sSup>
      </m:oMath>
      <w:r w:rsidRPr="00F9205A">
        <w:rPr>
          <w:rFonts w:eastAsiaTheme="minorEastAsia"/>
        </w:rPr>
        <w:t xml:space="preserve"> is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1"/>
        <w:gridCol w:w="565"/>
      </w:tblGrid>
      <w:tr w:rsidR="00660C9B" w:rsidRPr="00F9205A" w14:paraId="3539B677" w14:textId="77777777" w:rsidTr="003D5154">
        <w:tc>
          <w:tcPr>
            <w:tcW w:w="8789" w:type="dxa"/>
            <w:tcMar>
              <w:left w:w="0" w:type="dxa"/>
              <w:right w:w="0" w:type="dxa"/>
            </w:tcMar>
            <w:vAlign w:val="center"/>
          </w:tcPr>
          <w:p w14:paraId="2F3735C9" w14:textId="77777777" w:rsidR="00660C9B" w:rsidRPr="00BD075F" w:rsidRDefault="00000000" w:rsidP="00BD075F">
            <m:oMathPara>
              <m:oMath>
                <m:sSup>
                  <m:sSupPr>
                    <m:ctrlPr>
                      <w:rPr>
                        <w:rFonts w:ascii="Cambria Math" w:hAnsi="Cambria Math"/>
                      </w:rPr>
                    </m:ctrlPr>
                  </m:sSupPr>
                  <m:e>
                    <m:acc>
                      <m:accPr>
                        <m:ctrlPr>
                          <w:rPr>
                            <w:rFonts w:ascii="Cambria Math" w:hAnsi="Cambria Math"/>
                          </w:rPr>
                        </m:ctrlPr>
                      </m:accPr>
                      <m:e>
                        <m:r>
                          <w:rPr>
                            <w:rFonts w:ascii="Cambria Math" w:hAnsi="Cambria Math"/>
                          </w:rPr>
                          <m:t>E</m:t>
                        </m:r>
                      </m:e>
                    </m:acc>
                  </m:e>
                  <m:sup>
                    <m:r>
                      <w:rPr>
                        <w:rFonts w:ascii="Cambria Math" w:hAnsi="Cambria Math"/>
                      </w:rPr>
                      <m:t>h</m:t>
                    </m:r>
                  </m:sup>
                </m:sSup>
                <m: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r>
                              <m:rPr>
                                <m:sty m:val="p"/>
                              </m:rPr>
                              <w:rPr>
                                <w:rFonts w:ascii="Cambria Math" w:hAnsi="Cambria Math"/>
                              </w:rPr>
                              <m:t>Ε</m:t>
                            </m:r>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exp</m:t>
                                    </m:r>
                                  </m:fName>
                                  <m:e>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α</m:t>
                                            </m:r>
                                          </m:e>
                                        </m:acc>
                                      </m:e>
                                      <m:sub>
                                        <m:r>
                                          <w:rPr>
                                            <w:rFonts w:ascii="Cambria Math" w:hAnsi="Cambria Math"/>
                                          </w:rPr>
                                          <m:t>E</m:t>
                                        </m:r>
                                      </m:sub>
                                    </m:sSub>
                                    <m:r>
                                      <w:rPr>
                                        <w:rFonts w:ascii="Cambria Math" w:hAnsi="Cambria Math"/>
                                      </w:rPr>
                                      <m:t>+</m:t>
                                    </m:r>
                                    <m:nary>
                                      <m:naryPr>
                                        <m:chr m:val="∑"/>
                                        <m:supHide m:val="1"/>
                                        <m:ctrlPr>
                                          <w:rPr>
                                            <w:rFonts w:ascii="Cambria Math" w:hAnsi="Cambria Math"/>
                                          </w:rPr>
                                        </m:ctrlPr>
                                      </m:naryPr>
                                      <m:sub>
                                        <m:r>
                                          <w:rPr>
                                            <w:rFonts w:ascii="Cambria Math" w:hAnsi="Cambria Math"/>
                                          </w:rPr>
                                          <m:t>m=1,2,3</m:t>
                                        </m:r>
                                      </m:sub>
                                      <m:sup/>
                                      <m:e>
                                        <m:sSub>
                                          <m:sSubPr>
                                            <m:ctrlPr>
                                              <w:rPr>
                                                <w:rFonts w:ascii="Cambria Math" w:hAnsi="Cambria Math"/>
                                              </w:rPr>
                                            </m:ctrlPr>
                                          </m:sSubPr>
                                          <m:e>
                                            <m:acc>
                                              <m:accPr>
                                                <m:ctrlPr>
                                                  <w:rPr>
                                                    <w:rFonts w:ascii="Cambria Math" w:hAnsi="Cambria Math"/>
                                                  </w:rPr>
                                                </m:ctrlPr>
                                              </m:accPr>
                                              <m:e>
                                                <m:r>
                                                  <w:rPr>
                                                    <w:rFonts w:ascii="Cambria Math" w:hAnsi="Cambria Math"/>
                                                  </w:rPr>
                                                  <m:t>β</m:t>
                                                </m:r>
                                              </m:e>
                                            </m:acc>
                                          </m:e>
                                          <m:sub>
                                            <m:r>
                                              <w:rPr>
                                                <w:rFonts w:ascii="Cambria Math" w:hAnsi="Cambria Math"/>
                                              </w:rPr>
                                              <m:t>E,m</m:t>
                                            </m:r>
                                          </m:sub>
                                        </m:sSub>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func>
                                                      <m:funcPr>
                                                        <m:ctrlPr>
                                                          <w:rPr>
                                                            <w:rFonts w:ascii="Cambria Math" w:hAnsi="Cambria Math"/>
                                                          </w:rPr>
                                                        </m:ctrlPr>
                                                      </m:funcPr>
                                                      <m:fName>
                                                        <m:r>
                                                          <m:rPr>
                                                            <m:sty m:val="p"/>
                                                          </m:rPr>
                                                          <w:rPr>
                                                            <w:rFonts w:ascii="Cambria Math" w:hAnsi="Cambria Math"/>
                                                          </w:rPr>
                                                          <m:t>ln</m:t>
                                                        </m:r>
                                                      </m:fName>
                                                      <m:e>
                                                        <m:r>
                                                          <w:rPr>
                                                            <w:rFonts w:ascii="Cambria Math" w:hAnsi="Cambria Math"/>
                                                          </w:rPr>
                                                          <m:t>y</m:t>
                                                        </m:r>
                                                      </m:e>
                                                    </m:func>
                                                  </m:e>
                                                  <m:sup>
                                                    <m:r>
                                                      <w:rPr>
                                                        <w:rFonts w:ascii="Cambria Math" w:hAnsi="Cambria Math"/>
                                                      </w:rPr>
                                                      <m:t>h</m:t>
                                                    </m:r>
                                                  </m:sup>
                                                </m:sSup>
                                              </m:e>
                                            </m:d>
                                          </m:e>
                                          <m:sup>
                                            <m:r>
                                              <w:rPr>
                                                <w:rFonts w:ascii="Cambria Math" w:hAnsi="Cambria Math"/>
                                              </w:rPr>
                                              <m:t>m</m:t>
                                            </m:r>
                                          </m:sup>
                                        </m:sSup>
                                      </m:e>
                                    </m:nary>
                                    <m: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h</m:t>
                                        </m:r>
                                      </m:sup>
                                    </m:sSup>
                                    <m:sSub>
                                      <m:sSubPr>
                                        <m:ctrlPr>
                                          <w:rPr>
                                            <w:rFonts w:ascii="Cambria Math" w:hAnsi="Cambria Math"/>
                                          </w:rPr>
                                        </m:ctrlPr>
                                      </m:sSubPr>
                                      <m:e>
                                        <m:acc>
                                          <m:accPr>
                                            <m:ctrlPr>
                                              <w:rPr>
                                                <w:rFonts w:ascii="Cambria Math" w:hAnsi="Cambria Math"/>
                                              </w:rPr>
                                            </m:ctrlPr>
                                          </m:accPr>
                                          <m:e>
                                            <m:r>
                                              <w:rPr>
                                                <w:rFonts w:ascii="Cambria Math" w:hAnsi="Cambria Math"/>
                                              </w:rPr>
                                              <m:t>γ</m:t>
                                            </m:r>
                                          </m:e>
                                        </m:acc>
                                      </m:e>
                                      <m:sub>
                                        <m:r>
                                          <w:rPr>
                                            <w:rFonts w:ascii="Cambria Math" w:hAnsi="Cambria Math"/>
                                          </w:rPr>
                                          <m:t>E</m:t>
                                        </m:r>
                                      </m:sub>
                                    </m:sSub>
                                    <m:r>
                                      <w:rPr>
                                        <w:rFonts w:ascii="Cambria Math" w:hAnsi="Cambria Math"/>
                                      </w:rPr>
                                      <m:t>+</m:t>
                                    </m:r>
                                    <m:sSubSup>
                                      <m:sSubSupPr>
                                        <m:ctrlPr>
                                          <w:rPr>
                                            <w:rFonts w:ascii="Cambria Math" w:hAnsi="Cambria Math"/>
                                          </w:rPr>
                                        </m:ctrlPr>
                                      </m:sSubSupPr>
                                      <m:e>
                                        <m:acc>
                                          <m:accPr>
                                            <m:ctrlPr>
                                              <w:rPr>
                                                <w:rFonts w:ascii="Cambria Math" w:hAnsi="Cambria Math"/>
                                              </w:rPr>
                                            </m:ctrlPr>
                                          </m:accPr>
                                          <m:e>
                                            <m:r>
                                              <w:rPr>
                                                <w:rFonts w:ascii="Cambria Math" w:hAnsi="Cambria Math"/>
                                              </w:rPr>
                                              <m:t>ε</m:t>
                                            </m:r>
                                          </m:e>
                                        </m:acc>
                                      </m:e>
                                      <m:sub>
                                        <m:r>
                                          <w:rPr>
                                            <w:rFonts w:ascii="Cambria Math" w:hAnsi="Cambria Math"/>
                                          </w:rPr>
                                          <m:t>E</m:t>
                                        </m:r>
                                      </m:sub>
                                      <m:sup>
                                        <m:r>
                                          <w:rPr>
                                            <w:rFonts w:ascii="Cambria Math" w:hAnsi="Cambria Math"/>
                                          </w:rPr>
                                          <m:t>h</m:t>
                                        </m:r>
                                      </m:sup>
                                    </m:sSubSup>
                                    <m:r>
                                      <w:rPr>
                                        <w:rFonts w:ascii="Cambria Math" w:hAnsi="Cambria Math"/>
                                      </w:rPr>
                                      <m:t>)</m:t>
                                    </m:r>
                                  </m:e>
                                </m:func>
                              </m:e>
                            </m:d>
                          </m:num>
                          <m:den>
                            <m:r>
                              <m:rPr>
                                <m:sty m:val="p"/>
                              </m:rPr>
                              <w:rPr>
                                <w:rFonts w:ascii="Cambria Math" w:hAnsi="Cambria Math"/>
                              </w:rPr>
                              <m:t>Ε</m:t>
                            </m:r>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exp</m:t>
                                    </m:r>
                                  </m:fName>
                                  <m:e>
                                    <m:r>
                                      <w:rPr>
                                        <w:rFonts w:ascii="Cambria Math" w:hAnsi="Cambria Math"/>
                                      </w:rPr>
                                      <m:t>(</m:t>
                                    </m:r>
                                    <m:sSubSup>
                                      <m:sSubSupPr>
                                        <m:ctrlPr>
                                          <w:rPr>
                                            <w:rFonts w:ascii="Cambria Math" w:hAnsi="Cambria Math"/>
                                          </w:rPr>
                                        </m:ctrlPr>
                                      </m:sSubSupPr>
                                      <m:e>
                                        <m:acc>
                                          <m:accPr>
                                            <m:ctrlPr>
                                              <w:rPr>
                                                <w:rFonts w:ascii="Cambria Math" w:hAnsi="Cambria Math"/>
                                              </w:rPr>
                                            </m:ctrlPr>
                                          </m:accPr>
                                          <m:e>
                                            <m:r>
                                              <w:rPr>
                                                <w:rFonts w:ascii="Cambria Math" w:hAnsi="Cambria Math"/>
                                              </w:rPr>
                                              <m:t>ε</m:t>
                                            </m:r>
                                          </m:e>
                                        </m:acc>
                                      </m:e>
                                      <m:sub>
                                        <m:r>
                                          <w:rPr>
                                            <w:rFonts w:ascii="Cambria Math" w:hAnsi="Cambria Math"/>
                                          </w:rPr>
                                          <m:t>E</m:t>
                                        </m:r>
                                      </m:sub>
                                      <m:sup>
                                        <m:r>
                                          <w:rPr>
                                            <w:rFonts w:ascii="Cambria Math" w:hAnsi="Cambria Math"/>
                                          </w:rPr>
                                          <m:t>h</m:t>
                                        </m:r>
                                      </m:sup>
                                    </m:sSubSup>
                                    <m:r>
                                      <w:rPr>
                                        <w:rFonts w:ascii="Cambria Math" w:hAnsi="Cambria Math"/>
                                      </w:rPr>
                                      <m:t>)</m:t>
                                    </m:r>
                                  </m:e>
                                </m:func>
                              </m:e>
                            </m:d>
                          </m:den>
                        </m:f>
                      </m:e>
                    </m:d>
                  </m:e>
                </m:func>
                <m:r>
                  <w:rPr>
                    <w:rFonts w:ascii="Cambria Math" w:hAnsi="Cambria Math"/>
                  </w:rPr>
                  <m:t xml:space="preserve"> .</m:t>
                </m:r>
              </m:oMath>
            </m:oMathPara>
          </w:p>
        </w:tc>
        <w:tc>
          <w:tcPr>
            <w:tcW w:w="237" w:type="dxa"/>
            <w:tcMar>
              <w:left w:w="0" w:type="dxa"/>
              <w:right w:w="0" w:type="dxa"/>
            </w:tcMar>
            <w:vAlign w:val="center"/>
          </w:tcPr>
          <w:p w14:paraId="7417197D" w14:textId="77777777" w:rsidR="00660C9B" w:rsidRPr="00F9205A" w:rsidRDefault="00660C9B" w:rsidP="003D5154">
            <w:pPr>
              <w:jc w:val="center"/>
            </w:pPr>
            <w:r w:rsidRPr="00F9205A">
              <w:t>(A11)</w:t>
            </w:r>
          </w:p>
        </w:tc>
      </w:tr>
    </w:tbl>
    <w:p w14:paraId="0219B5FF" w14:textId="77777777" w:rsidR="00660C9B" w:rsidRPr="00F9205A" w:rsidRDefault="00660C9B" w:rsidP="00660C9B">
      <w:pPr>
        <w:rPr>
          <w:rFonts w:eastAsiaTheme="minorEastAsia"/>
        </w:rPr>
      </w:pPr>
      <w:r w:rsidRPr="00F9205A">
        <w:rPr>
          <w:rFonts w:eastAsiaTheme="minorEastAsia"/>
        </w:rPr>
        <w:t xml:space="preserve">Simply taking anti-logs to obtain the imputed values </w:t>
      </w:r>
      <m:oMath>
        <m:sSup>
          <m:sSupPr>
            <m:ctrlPr>
              <w:rPr>
                <w:rFonts w:ascii="Cambria Math" w:hAnsi="Cambria Math"/>
                <w:i/>
              </w:rPr>
            </m:ctrlPr>
          </m:sSupPr>
          <m:e>
            <m:acc>
              <m:accPr>
                <m:ctrlPr>
                  <w:rPr>
                    <w:rFonts w:ascii="Cambria Math" w:hAnsi="Cambria Math"/>
                    <w:i/>
                  </w:rPr>
                </m:ctrlPr>
              </m:accPr>
              <m:e>
                <m:r>
                  <w:rPr>
                    <w:rFonts w:ascii="Cambria Math" w:hAnsi="Cambria Math"/>
                  </w:rPr>
                  <m:t>D</m:t>
                </m:r>
              </m:e>
            </m:acc>
          </m:e>
          <m:sup>
            <m:r>
              <w:rPr>
                <w:rFonts w:ascii="Cambria Math" w:hAnsi="Cambria Math"/>
              </w:rPr>
              <m:t>h</m:t>
            </m:r>
          </m:sup>
        </m:sSup>
      </m:oMath>
      <w:r w:rsidRPr="00F9205A">
        <w:rPr>
          <w:rFonts w:eastAsiaTheme="minorEastAsia"/>
        </w:rPr>
        <w:t xml:space="preserve"> and </w:t>
      </w:r>
      <m:oMath>
        <m:sSup>
          <m:sSupPr>
            <m:ctrlPr>
              <w:rPr>
                <w:rFonts w:ascii="Cambria Math" w:eastAsiaTheme="minorEastAsia" w:hAnsi="Cambria Math"/>
                <w:i/>
              </w:rPr>
            </m:ctrlPr>
          </m:sSupPr>
          <m:e>
            <m:acc>
              <m:accPr>
                <m:ctrlPr>
                  <w:rPr>
                    <w:rFonts w:ascii="Cambria Math" w:eastAsiaTheme="minorEastAsia" w:hAnsi="Cambria Math"/>
                    <w:i/>
                  </w:rPr>
                </m:ctrlPr>
              </m:accPr>
              <m:e>
                <m:r>
                  <w:rPr>
                    <w:rFonts w:ascii="Cambria Math" w:eastAsiaTheme="minorEastAsia" w:hAnsi="Cambria Math"/>
                  </w:rPr>
                  <m:t>E</m:t>
                </m:r>
              </m:e>
            </m:acc>
          </m:e>
          <m:sup>
            <m:r>
              <w:rPr>
                <w:rFonts w:ascii="Cambria Math" w:eastAsiaTheme="minorEastAsia" w:hAnsi="Cambria Math"/>
              </w:rPr>
              <m:t>h</m:t>
            </m:r>
          </m:sup>
        </m:sSup>
      </m:oMath>
      <w:r w:rsidRPr="00F9205A">
        <w:rPr>
          <w:rFonts w:eastAsiaTheme="minorEastAsia"/>
        </w:rPr>
        <w:t>, instead of using formulas A10 and A11, would render the imputed values biased.</w:t>
      </w:r>
    </w:p>
    <w:p w14:paraId="2F67A50B" w14:textId="77777777" w:rsidR="00660C9B" w:rsidRPr="00F9205A" w:rsidRDefault="00660C9B" w:rsidP="00660C9B">
      <w:pPr>
        <w:rPr>
          <w:rFonts w:eastAsiaTheme="minorEastAsia"/>
        </w:rPr>
      </w:pPr>
    </w:p>
    <w:p w14:paraId="363373B0" w14:textId="4975BA8D" w:rsidR="00660C9B" w:rsidRPr="00660C9B" w:rsidRDefault="00660C9B" w:rsidP="00660C9B">
      <w:pPr>
        <w:pStyle w:val="Heading3"/>
      </w:pPr>
      <w:r w:rsidRPr="00660C9B">
        <w:t>A.1.3</w:t>
      </w:r>
      <w:r w:rsidR="00BD075F">
        <w:t xml:space="preserve">. </w:t>
      </w:r>
      <w:r w:rsidRPr="00660C9B">
        <w:t>Explanatory variables in models A1 through A6</w:t>
      </w:r>
    </w:p>
    <w:p w14:paraId="6EE9E580" w14:textId="574E4C62" w:rsidR="00660C9B" w:rsidRPr="00F9205A" w:rsidRDefault="00A90075" w:rsidP="00660C9B">
      <w:r>
        <w:tab/>
      </w:r>
      <w:r w:rsidR="00660C9B" w:rsidRPr="00F9205A">
        <w:t xml:space="preserve">The explanatory variables described below are not </w:t>
      </w:r>
      <w:r w:rsidR="006E1549" w:rsidRPr="00F9205A">
        <w:t>the same</w:t>
      </w:r>
      <w:r w:rsidR="00660C9B" w:rsidRPr="00F9205A">
        <w:t xml:space="preserve"> as in de Agostini et al. (2017), but rather chosen to ensure good imputation performance, judged by comparing the quantities imputed into the EU-SILC with those observed in the HBS.</w:t>
      </w:r>
      <w:r w:rsidR="00660C9B" w:rsidRPr="00F9205A">
        <w:rPr>
          <w:rStyle w:val="FootnoteReference"/>
        </w:rPr>
        <w:footnoteReference w:id="1"/>
      </w:r>
    </w:p>
    <w:p w14:paraId="1E16530B" w14:textId="77777777" w:rsidR="00660C9B" w:rsidRPr="00F9205A" w:rsidRDefault="00660C9B" w:rsidP="00660C9B">
      <w:pPr>
        <w:numPr>
          <w:ilvl w:val="0"/>
          <w:numId w:val="5"/>
        </w:numPr>
        <w:ind w:left="0" w:firstLine="360"/>
        <w:rPr>
          <w:rFonts w:eastAsiaTheme="minorEastAsia"/>
        </w:rPr>
      </w:pPr>
      <w:r w:rsidRPr="00F9205A">
        <w:rPr>
          <w:i/>
          <w:iCs/>
        </w:rPr>
        <w:t>Natural log of disposable income</w:t>
      </w:r>
      <w:r w:rsidRPr="00F9205A">
        <w:t xml:space="preserve">: Disposable is simulated by EUROMOD, and equivalised using the OECD equivalence scale (weights: 1 for one adult, 0.5 for every additional adult, 0.3 for every child). We use the natural log and its square, where the two are orthogonalized to remove the correlation between them. Concretely, </w:t>
      </w:r>
      <m:oMath>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ln</m:t>
                    </m:r>
                  </m:fName>
                  <m:e>
                    <m:r>
                      <w:rPr>
                        <w:rFonts w:ascii="Cambria Math" w:hAnsi="Cambria Math"/>
                      </w:rPr>
                      <m:t>y</m:t>
                    </m:r>
                  </m:e>
                </m:func>
              </m:e>
            </m:d>
          </m:e>
          <m:sup>
            <m:r>
              <w:rPr>
                <w:rFonts w:ascii="Cambria Math" w:hAnsi="Cambria Math"/>
              </w:rPr>
              <m:t>2</m:t>
            </m:r>
          </m:sup>
        </m:sSup>
      </m:oMath>
      <w:r w:rsidRPr="00F9205A">
        <w:rPr>
          <w:rFonts w:eastAsiaTheme="minorEastAsia"/>
        </w:rPr>
        <w:t xml:space="preserve"> is regressed on </w:t>
      </w: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y</m:t>
            </m:r>
          </m:e>
        </m:func>
      </m:oMath>
      <w:r w:rsidRPr="00F9205A">
        <w:rPr>
          <w:rFonts w:eastAsiaTheme="minorEastAsia"/>
        </w:rPr>
        <w:t xml:space="preserve"> and the residuals are saved. Then, </w:t>
      </w: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y</m:t>
            </m:r>
          </m:e>
        </m:func>
      </m:oMath>
      <w:r w:rsidRPr="00F9205A">
        <w:rPr>
          <w:rFonts w:eastAsiaTheme="minorEastAsia"/>
        </w:rPr>
        <w:t xml:space="preserve"> and the residuals are used as explanatory variables in models A1, A2, and A3. </w:t>
      </w:r>
    </w:p>
    <w:p w14:paraId="597C8411" w14:textId="77777777" w:rsidR="00660C9B" w:rsidRPr="00F9205A" w:rsidRDefault="00660C9B" w:rsidP="00660C9B">
      <w:pPr>
        <w:numPr>
          <w:ilvl w:val="0"/>
          <w:numId w:val="5"/>
        </w:numPr>
        <w:ind w:left="0" w:firstLine="360"/>
        <w:rPr>
          <w:rFonts w:eastAsiaTheme="minorEastAsia"/>
        </w:rPr>
      </w:pPr>
      <w:r w:rsidRPr="00F9205A">
        <w:rPr>
          <w:rFonts w:eastAsiaTheme="minorEastAsia"/>
          <w:i/>
          <w:iCs/>
        </w:rPr>
        <w:t>Natural log of total expenditures</w:t>
      </w:r>
      <w:r w:rsidRPr="00F9205A">
        <w:rPr>
          <w:rFonts w:eastAsiaTheme="minorEastAsia"/>
        </w:rPr>
        <w:t xml:space="preserve">: We use two variables: the natural log and its square. The same orthogonalization as in the case of disposable income is applied </w:t>
      </w:r>
      <m:oMath>
        <m:func>
          <m:funcPr>
            <m:ctrlPr>
              <w:rPr>
                <w:rFonts w:ascii="Cambria Math" w:eastAsiaTheme="minorEastAsia" w:hAnsi="Cambria Math"/>
                <w:i/>
              </w:rPr>
            </m:ctrlPr>
          </m:funcPr>
          <m:fName>
            <m:r>
              <m:rPr>
                <m:sty m:val="p"/>
              </m:rPr>
              <w:rPr>
                <w:rFonts w:ascii="Cambria Math" w:eastAsiaTheme="minorEastAsia" w:hAnsi="Cambria Math"/>
              </w:rPr>
              <m:t>ln</m:t>
            </m:r>
          </m:fName>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h</m:t>
                </m:r>
              </m:sup>
            </m:sSup>
          </m:e>
        </m:func>
      </m:oMath>
      <w:r w:rsidRPr="00F9205A">
        <w:rPr>
          <w:rFonts w:eastAsiaTheme="minorEastAsia"/>
        </w:rPr>
        <w:t xml:space="preserve"> and </w:t>
      </w:r>
      <m:oMath>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ln</m:t>
                    </m:r>
                  </m:fName>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h</m:t>
                        </m:r>
                      </m:sup>
                    </m:sSup>
                  </m:e>
                </m:func>
              </m:e>
            </m:d>
          </m:e>
          <m:sup>
            <m:r>
              <w:rPr>
                <w:rFonts w:ascii="Cambria Math" w:eastAsiaTheme="minorEastAsia" w:hAnsi="Cambria Math"/>
              </w:rPr>
              <m:t>2</m:t>
            </m:r>
          </m:sup>
        </m:sSup>
        <m:r>
          <w:rPr>
            <w:rFonts w:ascii="Cambria Math" w:eastAsiaTheme="minorEastAsia" w:hAnsi="Cambria Math"/>
          </w:rPr>
          <m:t xml:space="preserve"> </m:t>
        </m:r>
      </m:oMath>
      <w:r w:rsidRPr="00F9205A">
        <w:rPr>
          <w:rFonts w:eastAsiaTheme="minorEastAsia"/>
        </w:rPr>
        <w:t>in models A4 and A5.</w:t>
      </w:r>
    </w:p>
    <w:p w14:paraId="18E36D6D" w14:textId="77777777" w:rsidR="00660C9B" w:rsidRPr="00F9205A" w:rsidRDefault="00660C9B" w:rsidP="00660C9B">
      <w:pPr>
        <w:numPr>
          <w:ilvl w:val="0"/>
          <w:numId w:val="5"/>
        </w:numPr>
        <w:ind w:left="0" w:firstLine="360"/>
        <w:rPr>
          <w:rFonts w:eastAsiaTheme="minorEastAsia"/>
        </w:rPr>
      </w:pPr>
      <w:r w:rsidRPr="00F9205A">
        <w:rPr>
          <w:rFonts w:eastAsiaTheme="minorEastAsia"/>
          <w:i/>
          <w:iCs/>
        </w:rPr>
        <w:t>Natural log of total expenditures on ‘remaining’ goods</w:t>
      </w:r>
      <w:r w:rsidRPr="00F9205A">
        <w:rPr>
          <w:rFonts w:eastAsiaTheme="minorEastAsia"/>
        </w:rPr>
        <w:t xml:space="preserve">: The ‘remaining’ goods are those that are consumed by all households in the HBS sample. These goods are denoted </w:t>
      </w:r>
      <m:oMath>
        <m:r>
          <w:rPr>
            <w:rFonts w:ascii="Cambria Math" w:eastAsiaTheme="minorEastAsia" w:hAnsi="Cambria Math"/>
          </w:rPr>
          <m:t>G</m:t>
        </m:r>
        <m:r>
          <m:rPr>
            <m:scr m:val="script"/>
          </m:rPr>
          <w:rPr>
            <w:rFonts w:ascii="Cambria Math" w:eastAsiaTheme="minorEastAsia" w:hAnsi="Cambria Math"/>
          </w:rPr>
          <m:t>∈R</m:t>
        </m:r>
      </m:oMath>
      <w:r w:rsidRPr="00F9205A">
        <w:rPr>
          <w:rFonts w:eastAsiaTheme="minorEastAsia"/>
        </w:rPr>
        <w:t xml:space="preserve"> above. We use two variables: the natural log and its square. The same orthogonalization as in the case of disposable income is applied to</w:t>
      </w:r>
      <m:oMath>
        <m:r>
          <m:rPr>
            <m:sty m:val="p"/>
          </m:rPr>
          <w:rPr>
            <w:rFonts w:ascii="Cambria Math" w:eastAsiaTheme="minorEastAsia" w:hAnsi="Cambria Math"/>
          </w:rPr>
          <m:t xml:space="preserve"> </m:t>
        </m:r>
        <m:func>
          <m:funcPr>
            <m:ctrlPr>
              <w:rPr>
                <w:rFonts w:ascii="Cambria Math" w:eastAsiaTheme="minorEastAsia" w:hAnsi="Cambria Math"/>
                <w:i/>
              </w:rPr>
            </m:ctrlPr>
          </m:funcPr>
          <m:fName>
            <m:r>
              <m:rPr>
                <m:sty m:val="p"/>
              </m:rPr>
              <w:rPr>
                <w:rFonts w:ascii="Cambria Math" w:eastAsiaTheme="minorEastAsia" w:hAnsi="Cambria Math"/>
              </w:rPr>
              <m:t>ln</m:t>
            </m:r>
          </m:fName>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R</m:t>
                </m:r>
              </m:sub>
              <m:sup>
                <m:r>
                  <w:rPr>
                    <w:rFonts w:ascii="Cambria Math" w:eastAsiaTheme="minorEastAsia" w:hAnsi="Cambria Math"/>
                  </w:rPr>
                  <m:t>h</m:t>
                </m:r>
              </m:sup>
            </m:sSubSup>
          </m:e>
        </m:func>
        <m:r>
          <m:rPr>
            <m:sty m:val="p"/>
          </m:rPr>
          <w:rPr>
            <w:rFonts w:ascii="Cambria Math" w:eastAsiaTheme="minorEastAsia" w:hAnsi="Cambria Math"/>
          </w:rPr>
          <m:t xml:space="preserve"> and </m:t>
        </m:r>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ln</m:t>
                    </m:r>
                  </m:fName>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R</m:t>
                        </m:r>
                      </m:sub>
                      <m:sup>
                        <m:r>
                          <w:rPr>
                            <w:rFonts w:ascii="Cambria Math" w:eastAsiaTheme="minorEastAsia" w:hAnsi="Cambria Math"/>
                          </w:rPr>
                          <m:t>h</m:t>
                        </m:r>
                      </m:sup>
                    </m:sSubSup>
                  </m:e>
                </m:func>
              </m:e>
            </m:d>
          </m:e>
          <m:sup>
            <m:r>
              <w:rPr>
                <w:rFonts w:ascii="Cambria Math" w:eastAsiaTheme="minorEastAsia" w:hAnsi="Cambria Math"/>
              </w:rPr>
              <m:t>2</m:t>
            </m:r>
          </m:sup>
        </m:sSup>
      </m:oMath>
      <w:r w:rsidRPr="00F9205A">
        <w:rPr>
          <w:rFonts w:eastAsiaTheme="minorEastAsia"/>
        </w:rPr>
        <w:t xml:space="preserve"> in model A6.</w:t>
      </w:r>
    </w:p>
    <w:p w14:paraId="67E99BA1" w14:textId="77777777" w:rsidR="00660C9B" w:rsidRPr="00F9205A" w:rsidRDefault="00660C9B" w:rsidP="00660C9B">
      <w:pPr>
        <w:numPr>
          <w:ilvl w:val="0"/>
          <w:numId w:val="5"/>
        </w:numPr>
        <w:ind w:left="0" w:firstLine="349"/>
      </w:pPr>
      <w:r w:rsidRPr="00F9205A">
        <w:rPr>
          <w:i/>
          <w:iCs/>
        </w:rPr>
        <w:t>Natural log of household size</w:t>
      </w:r>
      <w:r w:rsidRPr="00F9205A">
        <w:t>: Household size equals the number of members. We use two variables: the natural log and its square. The same orthogonalization as in the case of disposable income is applied.</w:t>
      </w:r>
    </w:p>
    <w:p w14:paraId="08044FB3" w14:textId="77777777" w:rsidR="00660C9B" w:rsidRPr="00F9205A" w:rsidRDefault="00660C9B" w:rsidP="00660C9B">
      <w:pPr>
        <w:numPr>
          <w:ilvl w:val="0"/>
          <w:numId w:val="5"/>
        </w:numPr>
        <w:ind w:left="0" w:firstLine="360"/>
      </w:pPr>
      <w:r w:rsidRPr="00F9205A">
        <w:rPr>
          <w:i/>
          <w:iCs/>
        </w:rPr>
        <w:t>Share of economically active and share of retired household members</w:t>
      </w:r>
      <w:r w:rsidRPr="00F9205A">
        <w:t>: Economically active are those whose self-defined activity status is employed, self-employed, or farmer/fisherman. The residual share is the share of economically inactive persons who are not retired, including children. The denominator in the calculation of the shares is the household size.</w:t>
      </w:r>
    </w:p>
    <w:p w14:paraId="28724232" w14:textId="77777777" w:rsidR="00660C9B" w:rsidRPr="00F9205A" w:rsidRDefault="00660C9B" w:rsidP="00660C9B">
      <w:pPr>
        <w:numPr>
          <w:ilvl w:val="0"/>
          <w:numId w:val="5"/>
        </w:numPr>
        <w:ind w:left="0" w:firstLine="360"/>
        <w:rPr>
          <w:rFonts w:eastAsiaTheme="minorEastAsia"/>
        </w:rPr>
      </w:pPr>
      <w:r w:rsidRPr="00F9205A">
        <w:rPr>
          <w:rFonts w:eastAsiaTheme="minorEastAsia"/>
          <w:i/>
          <w:iCs/>
        </w:rPr>
        <w:lastRenderedPageBreak/>
        <w:t>Shares of age groups within household</w:t>
      </w:r>
      <w:r w:rsidRPr="00F9205A">
        <w:rPr>
          <w:rFonts w:eastAsiaTheme="minorEastAsia"/>
        </w:rPr>
        <w:t>: We use the groups 0–9, 10–19, …, and 70–79 years, leaving out the residual share (age 80 or more). The denominator in the calculation of the shares is the household size.</w:t>
      </w:r>
    </w:p>
    <w:p w14:paraId="42624C89" w14:textId="77777777" w:rsidR="00660C9B" w:rsidRPr="00F9205A" w:rsidRDefault="00660C9B" w:rsidP="00660C9B">
      <w:pPr>
        <w:numPr>
          <w:ilvl w:val="0"/>
          <w:numId w:val="5"/>
        </w:numPr>
        <w:ind w:left="0" w:firstLine="349"/>
        <w:rPr>
          <w:rFonts w:eastAsiaTheme="minorEastAsia"/>
          <w:i/>
          <w:iCs/>
        </w:rPr>
      </w:pPr>
      <w:r w:rsidRPr="00F9205A">
        <w:rPr>
          <w:rFonts w:eastAsiaTheme="minorEastAsia"/>
          <w:i/>
          <w:iCs/>
        </w:rPr>
        <w:t>Number of rooms in house/apartment</w:t>
      </w:r>
    </w:p>
    <w:p w14:paraId="501EEB7A" w14:textId="77777777" w:rsidR="00660C9B" w:rsidRPr="00F9205A" w:rsidRDefault="00660C9B" w:rsidP="00660C9B">
      <w:pPr>
        <w:numPr>
          <w:ilvl w:val="0"/>
          <w:numId w:val="5"/>
        </w:numPr>
        <w:ind w:left="0" w:firstLine="349"/>
        <w:rPr>
          <w:rFonts w:eastAsiaTheme="minorEastAsia"/>
        </w:rPr>
      </w:pPr>
      <w:r w:rsidRPr="00F9205A">
        <w:rPr>
          <w:rFonts w:eastAsiaTheme="minorEastAsia"/>
          <w:i/>
          <w:iCs/>
        </w:rPr>
        <w:t>Indicator for car possession</w:t>
      </w:r>
      <w:r w:rsidRPr="00F9205A">
        <w:rPr>
          <w:rFonts w:eastAsiaTheme="minorEastAsia"/>
        </w:rPr>
        <w:t>: A binary variable equal to one if the household has a car, and zero otherwise.</w:t>
      </w:r>
    </w:p>
    <w:p w14:paraId="4D3C7AA4" w14:textId="77777777" w:rsidR="00660C9B" w:rsidRPr="00F9205A" w:rsidRDefault="00660C9B" w:rsidP="00660C9B">
      <w:pPr>
        <w:rPr>
          <w:rFonts w:eastAsiaTheme="minorEastAsia"/>
        </w:rPr>
      </w:pPr>
    </w:p>
    <w:p w14:paraId="2439BED2" w14:textId="2ABF44CE" w:rsidR="00660C9B" w:rsidRPr="00660C9B" w:rsidRDefault="00660C9B" w:rsidP="00660C9B">
      <w:pPr>
        <w:pStyle w:val="Heading3"/>
      </w:pPr>
      <w:r w:rsidRPr="00660C9B">
        <w:t>A.1.4</w:t>
      </w:r>
      <w:r w:rsidR="00BD075F">
        <w:t xml:space="preserve">. </w:t>
      </w:r>
      <w:r w:rsidRPr="00660C9B">
        <w:t>Comparison of expenditures imputed into EU-SILC to those observed in HBS</w:t>
      </w:r>
    </w:p>
    <w:p w14:paraId="57A80F11" w14:textId="71D527D6" w:rsidR="00660C9B" w:rsidRDefault="00A90075" w:rsidP="00660C9B">
      <w:r>
        <w:tab/>
      </w:r>
      <w:r w:rsidR="00660C9B" w:rsidRPr="00F9205A">
        <w:t>Table A1</w:t>
      </w:r>
      <w:r w:rsidR="008824E2">
        <w:rPr>
          <w:rStyle w:val="FootnoteReference"/>
        </w:rPr>
        <w:footnoteReference w:id="2"/>
      </w:r>
      <w:r w:rsidR="00660C9B" w:rsidRPr="00F9205A">
        <w:t xml:space="preserve"> displays the average imputed (into EU-SILC) and observed (in HBS) expenditures, and the percentage difference between them. The average shares of non-durable commodity types in the total non-durable expenditures are also compared.</w:t>
      </w:r>
      <w:r w:rsidR="007437CD">
        <w:t xml:space="preserve"> </w:t>
      </w:r>
      <w:r w:rsidR="00660C9B" w:rsidRPr="00F9205A">
        <w:t>Fig</w:t>
      </w:r>
      <w:r w:rsidR="00201F78">
        <w:t>.</w:t>
      </w:r>
      <w:r w:rsidR="00660C9B" w:rsidRPr="00F9205A">
        <w:t xml:space="preserve"> A1 compares the imputed and observed amounts of total, non-durable and durable expenditures across 20 </w:t>
      </w:r>
      <w:proofErr w:type="spellStart"/>
      <w:r w:rsidR="00660C9B" w:rsidRPr="00F9205A">
        <w:t>ventile</w:t>
      </w:r>
      <w:proofErr w:type="spellEnd"/>
      <w:r w:rsidR="00660C9B" w:rsidRPr="00F9205A">
        <w:t xml:space="preserve"> groups of the distribution of equivalised disposable income.</w:t>
      </w:r>
      <w:r w:rsidR="007437CD">
        <w:t xml:space="preserve"> </w:t>
      </w:r>
      <w:r w:rsidR="00660C9B" w:rsidRPr="00F9205A">
        <w:t>Fig</w:t>
      </w:r>
      <w:r w:rsidR="00201F78">
        <w:t>.</w:t>
      </w:r>
      <w:r w:rsidR="00660C9B" w:rsidRPr="00F9205A">
        <w:t xml:space="preserve"> A</w:t>
      </w:r>
      <w:r w:rsidR="00660C9B">
        <w:t>2</w:t>
      </w:r>
      <w:r w:rsidR="00660C9B" w:rsidRPr="00F9205A">
        <w:t xml:space="preserve"> compares the imputed and observed shares of expenditures for 15 non-durable commodity types in the total non-durable expenditures.</w:t>
      </w:r>
    </w:p>
    <w:p w14:paraId="0C3D6ABA" w14:textId="77777777" w:rsidR="002E1307" w:rsidRDefault="002E1307" w:rsidP="00660C9B">
      <w:pPr>
        <w:pStyle w:val="NoSpacing"/>
        <w:rPr>
          <w:b/>
          <w:bCs/>
          <w:lang w:val="en-GB"/>
        </w:rPr>
      </w:pPr>
    </w:p>
    <w:p w14:paraId="27190A12" w14:textId="3E03B195" w:rsidR="00660C9B" w:rsidRPr="00660C9B" w:rsidRDefault="00660C9B" w:rsidP="00660C9B">
      <w:pPr>
        <w:pStyle w:val="Heading2"/>
      </w:pPr>
      <w:r w:rsidRPr="00660C9B">
        <w:t>A.2</w:t>
      </w:r>
      <w:r w:rsidR="00BD075F">
        <w:t xml:space="preserve">. </w:t>
      </w:r>
      <w:r w:rsidRPr="00660C9B">
        <w:t>Simulation of indirect taxes</w:t>
      </w:r>
    </w:p>
    <w:p w14:paraId="06A42384" w14:textId="01876BC2" w:rsidR="00660C9B" w:rsidRPr="00660C9B" w:rsidRDefault="00660C9B" w:rsidP="00660C9B">
      <w:pPr>
        <w:pStyle w:val="Heading3"/>
      </w:pPr>
      <w:r w:rsidRPr="00660C9B">
        <w:t>A.2.1</w:t>
      </w:r>
      <w:r w:rsidR="00BD075F">
        <w:t xml:space="preserve">. </w:t>
      </w:r>
      <w:r w:rsidRPr="00660C9B">
        <w:t>Simulation framework</w:t>
      </w:r>
    </w:p>
    <w:p w14:paraId="61F343A9" w14:textId="19662D96" w:rsidR="00660C9B" w:rsidRPr="00F9205A" w:rsidRDefault="00A90075" w:rsidP="00660C9B">
      <w:r>
        <w:tab/>
      </w:r>
      <w:r w:rsidR="00660C9B" w:rsidRPr="00F9205A">
        <w:t xml:space="preserve">This section briefly describes how indirect taxes on the durable and non-durable commodity categories are simulated in the EU-SILC after </w:t>
      </w:r>
      <w:r w:rsidR="002D24DF">
        <w:t>imputing</w:t>
      </w:r>
      <w:r w:rsidR="00660C9B" w:rsidRPr="00F9205A">
        <w:t xml:space="preserve"> consumption information. Here we draw on section 3.4 and 3.5 in de Agostini et al. (2017).</w:t>
      </w:r>
    </w:p>
    <w:p w14:paraId="4C7799E3" w14:textId="77777777" w:rsidR="00660C9B" w:rsidRPr="00F9205A" w:rsidRDefault="00660C9B" w:rsidP="00660C9B">
      <w:pPr>
        <w:rPr>
          <w:rFonts w:eastAsiaTheme="minorEastAsia"/>
        </w:rPr>
      </w:pPr>
      <w:r w:rsidRPr="00F9205A">
        <w:tab/>
        <w:t xml:space="preserve">For any commodity </w:t>
      </w:r>
      <m:oMath>
        <m:r>
          <w:rPr>
            <w:rFonts w:ascii="Cambria Math" w:hAnsi="Cambria Math"/>
          </w:rPr>
          <m:t>k</m:t>
        </m:r>
      </m:oMath>
      <w:r w:rsidRPr="00F9205A">
        <w:rPr>
          <w:rFonts w:eastAsiaTheme="minorEastAsia"/>
        </w:rPr>
        <w:t xml:space="preserve"> within a non-durable commodity category </w:t>
      </w:r>
      <m:oMath>
        <m:r>
          <w:rPr>
            <w:rFonts w:ascii="Cambria Math" w:eastAsiaTheme="minorEastAsia" w:hAnsi="Cambria Math"/>
          </w:rPr>
          <m:t>G</m:t>
        </m:r>
      </m:oMath>
      <w:r w:rsidRPr="00F9205A">
        <w:rPr>
          <w:rFonts w:eastAsiaTheme="minorEastAsia"/>
        </w:rPr>
        <w:t xml:space="preserve"> = 1, 2, …, 15 or within the category of durable goods, the consumer price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oMath>
      <w:r w:rsidRPr="00F9205A">
        <w:rPr>
          <w:rFonts w:eastAsiaTheme="minorEastAsia"/>
        </w:rPr>
        <w:t xml:space="preserve"> and producer (or seller) price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k</m:t>
            </m:r>
          </m:sub>
        </m:sSub>
      </m:oMath>
      <w:r w:rsidRPr="00F9205A">
        <w:rPr>
          <w:rFonts w:eastAsiaTheme="minorEastAsia"/>
        </w:rPr>
        <w:t xml:space="preserve"> are related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574"/>
      </w:tblGrid>
      <w:tr w:rsidR="00660C9B" w:rsidRPr="00F9205A" w14:paraId="3A6C3B5F" w14:textId="77777777" w:rsidTr="003D5154">
        <w:tc>
          <w:tcPr>
            <w:tcW w:w="8789" w:type="dxa"/>
            <w:tcMar>
              <w:left w:w="0" w:type="dxa"/>
              <w:right w:w="0" w:type="dxa"/>
            </w:tcMar>
            <w:vAlign w:val="center"/>
          </w:tcPr>
          <w:p w14:paraId="23577E18" w14:textId="77777777" w:rsidR="00660C9B" w:rsidRPr="00BD075F" w:rsidRDefault="00000000" w:rsidP="00BD075F">
            <m:oMathPara>
              <m:oMath>
                <m:sSub>
                  <m:sSubPr>
                    <m:ctrlPr>
                      <w:rPr>
                        <w:rFonts w:ascii="Cambria Math" w:hAnsi="Cambria Math"/>
                      </w:rPr>
                    </m:ctrlPr>
                  </m:sSubPr>
                  <m:e>
                    <m:r>
                      <w:rPr>
                        <w:rFonts w:ascii="Cambria Math" w:hAnsi="Cambria Math"/>
                      </w:rPr>
                      <m:t>q</m:t>
                    </m:r>
                  </m:e>
                  <m:sub>
                    <m:r>
                      <w:rPr>
                        <w:rFonts w:ascii="Cambria Math" w:hAnsi="Cambria Math"/>
                      </w:rPr>
                      <m:t>k</m:t>
                    </m:r>
                  </m:sub>
                </m:sSub>
                <m:r>
                  <w:rPr>
                    <w:rFonts w:ascii="Cambria Math" w:hAnsi="Cambria Math"/>
                  </w:rPr>
                  <m:t>=</m:t>
                </m:r>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t</m:t>
                        </m:r>
                      </m:e>
                      <m:sub>
                        <m:r>
                          <w:rPr>
                            <w:rFonts w:ascii="Cambria Math" w:hAnsi="Cambria Math"/>
                          </w:rPr>
                          <m:t>k</m:t>
                        </m:r>
                      </m:sub>
                    </m:sSub>
                  </m:e>
                </m:d>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sSub>
                      <m:sSubPr>
                        <m:ctrlPr>
                          <w:rPr>
                            <w:rFonts w:ascii="Cambria Math" w:hAnsi="Cambria Math"/>
                          </w:rPr>
                        </m:ctrlPr>
                      </m:sSubPr>
                      <m:e>
                        <m:r>
                          <w:rPr>
                            <w:rFonts w:ascii="Cambria Math" w:hAnsi="Cambria Math"/>
                          </w:rPr>
                          <m:t>q</m:t>
                        </m:r>
                      </m:e>
                      <m:sub>
                        <m:r>
                          <w:rPr>
                            <w:rFonts w:ascii="Cambria Math" w:hAnsi="Cambria Math"/>
                          </w:rPr>
                          <m:t>k</m:t>
                        </m:r>
                      </m:sub>
                    </m:sSub>
                  </m:e>
                </m:d>
                <m:r>
                  <w:rPr>
                    <w:rFonts w:ascii="Cambria Math" w:hAnsi="Cambria Math"/>
                  </w:rPr>
                  <m:t xml:space="preserve"> ,</m:t>
                </m:r>
              </m:oMath>
            </m:oMathPara>
          </w:p>
        </w:tc>
        <w:tc>
          <w:tcPr>
            <w:tcW w:w="237" w:type="dxa"/>
            <w:tcMar>
              <w:left w:w="0" w:type="dxa"/>
              <w:right w:w="0" w:type="dxa"/>
            </w:tcMar>
            <w:vAlign w:val="center"/>
          </w:tcPr>
          <w:p w14:paraId="6E8D3662" w14:textId="77777777" w:rsidR="00660C9B" w:rsidRPr="00F9205A" w:rsidRDefault="00660C9B" w:rsidP="003D5154">
            <w:pPr>
              <w:jc w:val="center"/>
            </w:pPr>
            <w:r w:rsidRPr="00F9205A">
              <w:t>(A12)</w:t>
            </w:r>
          </w:p>
        </w:tc>
      </w:tr>
    </w:tbl>
    <w:p w14:paraId="652E8965" w14:textId="77777777" w:rsidR="00660C9B" w:rsidRPr="00F9205A" w:rsidRDefault="00660C9B" w:rsidP="00660C9B">
      <w:pPr>
        <w:rPr>
          <w:rFonts w:eastAsiaTheme="minorEastAsia"/>
        </w:rPr>
      </w:pPr>
      <w:r w:rsidRPr="00F9205A">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k</m:t>
            </m:r>
          </m:sub>
        </m:sSub>
      </m:oMath>
      <w:r w:rsidRPr="00F9205A">
        <w:rPr>
          <w:rFonts w:eastAsiaTheme="minorEastAsia"/>
        </w:rPr>
        <w:t xml:space="preserve"> is the value-added tax (VAT) rate,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m:t>
            </m:r>
          </m:sub>
        </m:sSub>
      </m:oMath>
      <w:r w:rsidRPr="00F9205A">
        <w:rPr>
          <w:rFonts w:eastAsiaTheme="minorEastAsia"/>
        </w:rPr>
        <w:t xml:space="preserve"> is the specific (i.e., per unit) excise, 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m:t>
            </m:r>
          </m:sub>
        </m:sSub>
      </m:oMath>
      <w:r w:rsidRPr="00F9205A">
        <w:rPr>
          <w:rFonts w:eastAsiaTheme="minorEastAsia"/>
        </w:rPr>
        <w:t xml:space="preserve"> is the ad valorem excise rate. The implicit tax rate on a commodity </w:t>
      </w:r>
      <m:oMath>
        <m:r>
          <w:rPr>
            <w:rFonts w:ascii="Cambria Math" w:eastAsiaTheme="minorEastAsia" w:hAnsi="Cambria Math"/>
          </w:rPr>
          <m:t>k</m:t>
        </m:r>
      </m:oMath>
      <w:r w:rsidRPr="00F9205A">
        <w:rPr>
          <w:rFonts w:eastAsiaTheme="minorEastAsia"/>
        </w:rPr>
        <w:t xml:space="preserve">, denoted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k</m:t>
            </m:r>
          </m:sub>
        </m:sSub>
      </m:oMath>
      <w:r w:rsidRPr="00F9205A">
        <w:rPr>
          <w:rFonts w:eastAsiaTheme="minorEastAsia"/>
        </w:rPr>
        <w:t>, is defined implicitly by the identity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574"/>
      </w:tblGrid>
      <w:tr w:rsidR="00660C9B" w:rsidRPr="00F9205A" w14:paraId="7B8B114E" w14:textId="77777777" w:rsidTr="003D5154">
        <w:tc>
          <w:tcPr>
            <w:tcW w:w="8789" w:type="dxa"/>
            <w:tcMar>
              <w:left w:w="0" w:type="dxa"/>
              <w:right w:w="0" w:type="dxa"/>
            </w:tcMar>
            <w:vAlign w:val="center"/>
          </w:tcPr>
          <w:p w14:paraId="4559D862" w14:textId="77777777" w:rsidR="00660C9B" w:rsidRPr="00BD075F" w:rsidRDefault="00000000" w:rsidP="00BD075F">
            <m:oMathPara>
              <m:oMath>
                <m:sSub>
                  <m:sSubPr>
                    <m:ctrlPr>
                      <w:rPr>
                        <w:rFonts w:ascii="Cambria Math" w:hAnsi="Cambria Math"/>
                      </w:rPr>
                    </m:ctrlPr>
                  </m:sSubPr>
                  <m:e>
                    <m:r>
                      <w:rPr>
                        <w:rFonts w:ascii="Cambria Math" w:hAnsi="Cambria Math"/>
                      </w:rPr>
                      <m:t>q</m:t>
                    </m:r>
                  </m:e>
                  <m:sub>
                    <m:r>
                      <w:rPr>
                        <w:rFonts w:ascii="Cambria Math" w:hAnsi="Cambria Math"/>
                      </w:rPr>
                      <m:t>k</m:t>
                    </m:r>
                  </m:sub>
                </m:sSub>
                <m:r>
                  <w:rPr>
                    <w:rFonts w:ascii="Cambria Math" w:hAnsi="Cambria Math"/>
                  </w:rPr>
                  <m:t>≡</m:t>
                </m:r>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τ</m:t>
                        </m:r>
                      </m:e>
                      <m:sub>
                        <m:r>
                          <w:rPr>
                            <w:rFonts w:ascii="Cambria Math" w:hAnsi="Cambria Math"/>
                          </w:rPr>
                          <m:t>k</m:t>
                        </m:r>
                      </m:sub>
                    </m:sSub>
                  </m:e>
                </m:d>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 xml:space="preserve"> .</m:t>
                </m:r>
              </m:oMath>
            </m:oMathPara>
          </w:p>
        </w:tc>
        <w:tc>
          <w:tcPr>
            <w:tcW w:w="237" w:type="dxa"/>
            <w:tcMar>
              <w:left w:w="0" w:type="dxa"/>
              <w:right w:w="0" w:type="dxa"/>
            </w:tcMar>
            <w:vAlign w:val="center"/>
          </w:tcPr>
          <w:p w14:paraId="22CF08A3" w14:textId="77777777" w:rsidR="00660C9B" w:rsidRPr="00F9205A" w:rsidRDefault="00660C9B" w:rsidP="003D5154">
            <w:pPr>
              <w:jc w:val="center"/>
            </w:pPr>
            <w:r w:rsidRPr="00F9205A">
              <w:t>(A13)</w:t>
            </w:r>
          </w:p>
        </w:tc>
      </w:tr>
    </w:tbl>
    <w:p w14:paraId="2123D11A" w14:textId="77777777" w:rsidR="00660C9B" w:rsidRPr="00F9205A" w:rsidRDefault="00660C9B" w:rsidP="00660C9B">
      <w:pPr>
        <w:rPr>
          <w:rFonts w:eastAsiaTheme="minorEastAsia"/>
        </w:rPr>
      </w:pPr>
      <w:r w:rsidRPr="00F9205A">
        <w:rPr>
          <w:rFonts w:eastAsiaTheme="minorEastAsia"/>
        </w:rPr>
        <w:t>A12 and A13 together give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574"/>
      </w:tblGrid>
      <w:tr w:rsidR="00660C9B" w:rsidRPr="00F9205A" w14:paraId="5C7CC787" w14:textId="77777777" w:rsidTr="003D5154">
        <w:tc>
          <w:tcPr>
            <w:tcW w:w="8789" w:type="dxa"/>
            <w:tcMar>
              <w:left w:w="0" w:type="dxa"/>
              <w:right w:w="0" w:type="dxa"/>
            </w:tcMar>
            <w:vAlign w:val="center"/>
          </w:tcPr>
          <w:p w14:paraId="76199E58" w14:textId="77777777" w:rsidR="00660C9B" w:rsidRPr="00BD075F" w:rsidRDefault="00000000" w:rsidP="00BD075F">
            <m:oMathPara>
              <m:oMath>
                <m:f>
                  <m:fPr>
                    <m:ctrlPr>
                      <w:rPr>
                        <w:rFonts w:ascii="Cambria Math" w:hAnsi="Cambria Math"/>
                      </w:rPr>
                    </m:ctrlPr>
                  </m:fPr>
                  <m:num>
                    <m:sSub>
                      <m:sSubPr>
                        <m:ctrlPr>
                          <w:rPr>
                            <w:rFonts w:ascii="Cambria Math" w:hAnsi="Cambria Math"/>
                          </w:rPr>
                        </m:ctrlPr>
                      </m:sSubPr>
                      <m:e>
                        <m:r>
                          <w:rPr>
                            <w:rFonts w:ascii="Cambria Math" w:hAnsi="Cambria Math"/>
                          </w:rPr>
                          <m:t>τ</m:t>
                        </m:r>
                      </m:e>
                      <m:sub>
                        <m:r>
                          <w:rPr>
                            <w:rFonts w:ascii="Cambria Math" w:hAnsi="Cambria Math"/>
                          </w:rPr>
                          <m:t>k</m:t>
                        </m:r>
                      </m:sub>
                    </m:sSub>
                  </m:num>
                  <m:den>
                    <m:r>
                      <w:rPr>
                        <w:rFonts w:ascii="Cambria Math" w:hAnsi="Cambria Math"/>
                      </w:rPr>
                      <m:t>1+</m:t>
                    </m:r>
                    <m:sSub>
                      <m:sSubPr>
                        <m:ctrlPr>
                          <w:rPr>
                            <w:rFonts w:ascii="Cambria Math" w:hAnsi="Cambria Math"/>
                          </w:rPr>
                        </m:ctrlPr>
                      </m:sSubPr>
                      <m:e>
                        <m:r>
                          <w:rPr>
                            <w:rFonts w:ascii="Cambria Math" w:hAnsi="Cambria Math"/>
                          </w:rPr>
                          <m:t>τ</m:t>
                        </m:r>
                      </m:e>
                      <m:sub>
                        <m:r>
                          <w:rPr>
                            <w:rFonts w:ascii="Cambria Math" w:hAnsi="Cambria Math"/>
                          </w:rPr>
                          <m:t>k</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k</m:t>
                        </m:r>
                      </m:sub>
                    </m:sSub>
                  </m:num>
                  <m:den>
                    <m:r>
                      <w:rPr>
                        <w:rFonts w:ascii="Cambria Math" w:hAnsi="Cambria Math"/>
                      </w:rPr>
                      <m:t>1+</m:t>
                    </m:r>
                    <m:sSub>
                      <m:sSubPr>
                        <m:ctrlPr>
                          <w:rPr>
                            <w:rFonts w:ascii="Cambria Math" w:hAnsi="Cambria Math"/>
                          </w:rPr>
                        </m:ctrlPr>
                      </m:sSubPr>
                      <m:e>
                        <m:r>
                          <w:rPr>
                            <w:rFonts w:ascii="Cambria Math" w:hAnsi="Cambria Math"/>
                          </w:rPr>
                          <m:t>t</m:t>
                        </m:r>
                      </m:e>
                      <m:sub>
                        <m:r>
                          <w:rPr>
                            <w:rFonts w:ascii="Cambria Math" w:hAnsi="Cambria Math"/>
                          </w:rPr>
                          <m:t>k</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k</m:t>
                        </m:r>
                      </m:sub>
                    </m:sSub>
                  </m:num>
                  <m:den>
                    <m:sSub>
                      <m:sSubPr>
                        <m:ctrlPr>
                          <w:rPr>
                            <w:rFonts w:ascii="Cambria Math" w:hAnsi="Cambria Math"/>
                          </w:rPr>
                        </m:ctrlPr>
                      </m:sSubPr>
                      <m:e>
                        <m:r>
                          <w:rPr>
                            <w:rFonts w:ascii="Cambria Math" w:hAnsi="Cambria Math"/>
                          </w:rPr>
                          <m:t>q</m:t>
                        </m:r>
                      </m:e>
                      <m:sub>
                        <m:r>
                          <w:rPr>
                            <w:rFonts w:ascii="Cambria Math" w:hAnsi="Cambria Math"/>
                          </w:rPr>
                          <m:t>k</m:t>
                        </m:r>
                      </m:sub>
                    </m:sSub>
                  </m:den>
                </m:f>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r>
                  <w:rPr>
                    <w:rFonts w:ascii="Cambria Math" w:hAnsi="Cambria Math"/>
                  </w:rPr>
                  <m:t xml:space="preserve"> .</m:t>
                </m:r>
              </m:oMath>
            </m:oMathPara>
          </w:p>
        </w:tc>
        <w:tc>
          <w:tcPr>
            <w:tcW w:w="237" w:type="dxa"/>
            <w:tcMar>
              <w:left w:w="0" w:type="dxa"/>
              <w:right w:w="0" w:type="dxa"/>
            </w:tcMar>
            <w:vAlign w:val="center"/>
          </w:tcPr>
          <w:p w14:paraId="4FDC963F" w14:textId="77777777" w:rsidR="00660C9B" w:rsidRPr="00F9205A" w:rsidRDefault="00660C9B" w:rsidP="003D5154">
            <w:pPr>
              <w:jc w:val="center"/>
            </w:pPr>
            <w:r w:rsidRPr="00F9205A">
              <w:t>(A14)</w:t>
            </w:r>
          </w:p>
        </w:tc>
      </w:tr>
    </w:tbl>
    <w:p w14:paraId="39FF5B50" w14:textId="77777777" w:rsidR="00660C9B" w:rsidRPr="00F9205A" w:rsidRDefault="00660C9B" w:rsidP="00660C9B">
      <w:pPr>
        <w:rPr>
          <w:rFonts w:eastAsiaTheme="minorEastAsia"/>
        </w:rPr>
      </w:pPr>
      <w:r w:rsidRPr="00F9205A">
        <w:rPr>
          <w:rFonts w:eastAsiaTheme="minorEastAsia"/>
        </w:rPr>
        <w:lastRenderedPageBreak/>
        <w:t xml:space="preserve">Then, for a household </w:t>
      </w:r>
      <m:oMath>
        <m:r>
          <w:rPr>
            <w:rFonts w:ascii="Cambria Math" w:eastAsiaTheme="minorEastAsia" w:hAnsi="Cambria Math"/>
          </w:rPr>
          <m:t>h</m:t>
        </m:r>
      </m:oMath>
      <w:r w:rsidRPr="00F9205A">
        <w:rPr>
          <w:rFonts w:eastAsiaTheme="minorEastAsia"/>
        </w:rPr>
        <w:t xml:space="preserve"> that consumes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h</m:t>
            </m:r>
          </m:sup>
        </m:sSubSup>
      </m:oMath>
      <w:r w:rsidRPr="00F9205A">
        <w:rPr>
          <w:rFonts w:eastAsiaTheme="minorEastAsia"/>
        </w:rPr>
        <w:t xml:space="preserve"> units of a commodity </w:t>
      </w:r>
      <m:oMath>
        <m:r>
          <w:rPr>
            <w:rFonts w:ascii="Cambria Math" w:eastAsiaTheme="minorEastAsia" w:hAnsi="Cambria Math"/>
          </w:rPr>
          <m:t>k</m:t>
        </m:r>
      </m:oMath>
      <w:r w:rsidRPr="00F9205A">
        <w:rPr>
          <w:rFonts w:eastAsiaTheme="minorEastAsia"/>
        </w:rPr>
        <w:t xml:space="preserve"> at a consumer price of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oMath>
      <w:r w:rsidRPr="00F9205A">
        <w:rPr>
          <w:rFonts w:eastAsiaTheme="minorEastAsia"/>
        </w:rPr>
        <w:t xml:space="preserve"> per unit, the total tax liability for the commodity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574"/>
      </w:tblGrid>
      <w:tr w:rsidR="00660C9B" w:rsidRPr="00F9205A" w14:paraId="51298EA5" w14:textId="77777777" w:rsidTr="003D5154">
        <w:tc>
          <w:tcPr>
            <w:tcW w:w="8789" w:type="dxa"/>
            <w:tcMar>
              <w:left w:w="0" w:type="dxa"/>
              <w:right w:w="0" w:type="dxa"/>
            </w:tcMar>
            <w:vAlign w:val="center"/>
          </w:tcPr>
          <w:p w14:paraId="145EDAAA" w14:textId="77777777" w:rsidR="00660C9B" w:rsidRPr="00BD075F" w:rsidRDefault="00000000" w:rsidP="00BD075F">
            <m:oMathPara>
              <m:oMath>
                <m:sSubSup>
                  <m:sSubSupPr>
                    <m:ctrlPr>
                      <w:rPr>
                        <w:rFonts w:ascii="Cambria Math" w:hAnsi="Cambria Math"/>
                      </w:rPr>
                    </m:ctrlPr>
                  </m:sSubSupPr>
                  <m:e>
                    <m:r>
                      <w:rPr>
                        <w:rFonts w:ascii="Cambria Math" w:hAnsi="Cambria Math"/>
                      </w:rPr>
                      <m:t>T</m:t>
                    </m:r>
                  </m:e>
                  <m:sub>
                    <m:r>
                      <w:rPr>
                        <w:rFonts w:ascii="Cambria Math" w:hAnsi="Cambria Math"/>
                      </w:rPr>
                      <m:t>k</m:t>
                    </m:r>
                  </m:sub>
                  <m:sup>
                    <m:r>
                      <w:rPr>
                        <w:rFonts w:ascii="Cambria Math" w:hAnsi="Cambria Math"/>
                      </w:rPr>
                      <m:t>h</m:t>
                    </m:r>
                  </m:sup>
                </m:sSubSup>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k</m:t>
                    </m:r>
                  </m:sub>
                </m:sSub>
                <m:sSub>
                  <m:sSubPr>
                    <m:ctrlPr>
                      <w:rPr>
                        <w:rFonts w:ascii="Cambria Math" w:hAnsi="Cambria Math"/>
                      </w:rPr>
                    </m:ctrlPr>
                  </m:sSubPr>
                  <m:e>
                    <m:r>
                      <w:rPr>
                        <w:rFonts w:ascii="Cambria Math" w:hAnsi="Cambria Math"/>
                      </w:rPr>
                      <m:t>p</m:t>
                    </m:r>
                  </m:e>
                  <m:sub>
                    <m:r>
                      <w:rPr>
                        <w:rFonts w:ascii="Cambria Math" w:hAnsi="Cambria Math"/>
                      </w:rPr>
                      <m:t>k</m:t>
                    </m:r>
                  </m:sub>
                </m:sSub>
                <m:sSubSup>
                  <m:sSubSupPr>
                    <m:ctrlPr>
                      <w:rPr>
                        <w:rFonts w:ascii="Cambria Math" w:hAnsi="Cambria Math"/>
                      </w:rPr>
                    </m:ctrlPr>
                  </m:sSubSupPr>
                  <m:e>
                    <m:r>
                      <w:rPr>
                        <w:rFonts w:ascii="Cambria Math" w:hAnsi="Cambria Math"/>
                      </w:rPr>
                      <m:t>x</m:t>
                    </m:r>
                  </m:e>
                  <m:sub>
                    <m:r>
                      <w:rPr>
                        <w:rFonts w:ascii="Cambria Math" w:hAnsi="Cambria Math"/>
                      </w:rPr>
                      <m:t>k</m:t>
                    </m:r>
                  </m:sub>
                  <m:sup>
                    <m:r>
                      <w:rPr>
                        <w:rFonts w:ascii="Cambria Math" w:hAnsi="Cambria Math"/>
                      </w:rPr>
                      <m:t>h</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τ</m:t>
                        </m:r>
                      </m:e>
                      <m:sub>
                        <m:r>
                          <w:rPr>
                            <w:rFonts w:ascii="Cambria Math" w:hAnsi="Cambria Math"/>
                          </w:rPr>
                          <m:t>k</m:t>
                        </m:r>
                      </m:sub>
                    </m:sSub>
                  </m:num>
                  <m:den>
                    <m:r>
                      <w:rPr>
                        <w:rFonts w:ascii="Cambria Math" w:hAnsi="Cambria Math"/>
                      </w:rPr>
                      <m:t>1+</m:t>
                    </m:r>
                    <m:sSub>
                      <m:sSubPr>
                        <m:ctrlPr>
                          <w:rPr>
                            <w:rFonts w:ascii="Cambria Math" w:hAnsi="Cambria Math"/>
                          </w:rPr>
                        </m:ctrlPr>
                      </m:sSubPr>
                      <m:e>
                        <m:r>
                          <w:rPr>
                            <w:rFonts w:ascii="Cambria Math" w:hAnsi="Cambria Math"/>
                          </w:rPr>
                          <m:t>τ</m:t>
                        </m:r>
                      </m:e>
                      <m:sub>
                        <m:r>
                          <w:rPr>
                            <w:rFonts w:ascii="Cambria Math" w:hAnsi="Cambria Math"/>
                          </w:rPr>
                          <m:t>k</m:t>
                        </m:r>
                      </m:sub>
                    </m:sSub>
                  </m:den>
                </m:f>
                <m:sSubSup>
                  <m:sSubSupPr>
                    <m:ctrlPr>
                      <w:rPr>
                        <w:rFonts w:ascii="Cambria Math" w:hAnsi="Cambria Math"/>
                      </w:rPr>
                    </m:ctrlPr>
                  </m:sSubSupPr>
                  <m:e>
                    <m:r>
                      <w:rPr>
                        <w:rFonts w:ascii="Cambria Math" w:hAnsi="Cambria Math"/>
                      </w:rPr>
                      <m:t>e</m:t>
                    </m:r>
                  </m:e>
                  <m:sub>
                    <m:r>
                      <w:rPr>
                        <w:rFonts w:ascii="Cambria Math" w:hAnsi="Cambria Math"/>
                      </w:rPr>
                      <m:t>k</m:t>
                    </m:r>
                  </m:sub>
                  <m:sup>
                    <m:r>
                      <w:rPr>
                        <w:rFonts w:ascii="Cambria Math" w:hAnsi="Cambria Math"/>
                      </w:rPr>
                      <m:t>h</m:t>
                    </m:r>
                  </m:sup>
                </m:sSubSup>
                <m:r>
                  <w:rPr>
                    <w:rFonts w:ascii="Cambria Math" w:hAnsi="Cambria Math"/>
                  </w:rPr>
                  <m:t xml:space="preserve"> ,</m:t>
                </m:r>
              </m:oMath>
            </m:oMathPara>
          </w:p>
        </w:tc>
        <w:tc>
          <w:tcPr>
            <w:tcW w:w="237" w:type="dxa"/>
            <w:tcMar>
              <w:left w:w="0" w:type="dxa"/>
              <w:right w:w="0" w:type="dxa"/>
            </w:tcMar>
            <w:vAlign w:val="center"/>
          </w:tcPr>
          <w:p w14:paraId="15F773FE" w14:textId="77777777" w:rsidR="00660C9B" w:rsidRPr="00F9205A" w:rsidRDefault="00660C9B" w:rsidP="003D5154">
            <w:pPr>
              <w:jc w:val="center"/>
            </w:pPr>
            <w:r w:rsidRPr="00F9205A">
              <w:t>(A15)</w:t>
            </w:r>
          </w:p>
        </w:tc>
      </w:tr>
    </w:tbl>
    <w:p w14:paraId="425232B2" w14:textId="77777777" w:rsidR="00660C9B" w:rsidRPr="00F9205A" w:rsidRDefault="00660C9B" w:rsidP="00660C9B">
      <w:pPr>
        <w:rPr>
          <w:rFonts w:eastAsiaTheme="minorEastAsia"/>
        </w:rPr>
      </w:pPr>
      <w:r w:rsidRPr="00F9205A">
        <w:rPr>
          <w:rFonts w:eastAsiaTheme="minorEastAsia"/>
        </w:rPr>
        <w:t xml:space="preserve">where </w:t>
      </w:r>
      <m:oMath>
        <m:sSubSup>
          <m:sSubSupPr>
            <m:ctrlPr>
              <w:rPr>
                <w:rFonts w:ascii="Cambria Math" w:hAnsi="Cambria Math"/>
                <w:i/>
              </w:rPr>
            </m:ctrlPr>
          </m:sSubSupPr>
          <m:e>
            <m:r>
              <w:rPr>
                <w:rFonts w:ascii="Cambria Math" w:hAnsi="Cambria Math"/>
              </w:rPr>
              <m:t>e</m:t>
            </m:r>
          </m:e>
          <m:sub>
            <m:r>
              <w:rPr>
                <w:rFonts w:ascii="Cambria Math" w:hAnsi="Cambria Math"/>
              </w:rPr>
              <m:t>k</m:t>
            </m:r>
          </m:sub>
          <m:sup>
            <m:r>
              <w:rPr>
                <w:rFonts w:ascii="Cambria Math" w:hAnsi="Cambria Math"/>
              </w:rPr>
              <m:t>h</m:t>
            </m:r>
          </m:sup>
        </m:sSubSup>
      </m:oMath>
      <w:r w:rsidRPr="00F9205A">
        <w:rPr>
          <w:rFonts w:eastAsiaTheme="minorEastAsia"/>
        </w:rPr>
        <w:t xml:space="preserve"> is the expenditure (tax-inclusive) for the commodity </w:t>
      </w:r>
      <m:oMath>
        <m:r>
          <w:rPr>
            <w:rFonts w:ascii="Cambria Math" w:eastAsiaTheme="minorEastAsia" w:hAnsi="Cambria Math"/>
          </w:rPr>
          <m:t>k</m:t>
        </m:r>
      </m:oMath>
      <w:r w:rsidRPr="00F9205A">
        <w:rPr>
          <w:rFonts w:eastAsiaTheme="minorEastAsia"/>
        </w:rPr>
        <w:t xml:space="preserve">. The total liability </w:t>
      </w:r>
      <m:oMath>
        <m:sSubSup>
          <m:sSubSupPr>
            <m:ctrlPr>
              <w:rPr>
                <w:rFonts w:ascii="Cambria Math" w:hAnsi="Cambria Math"/>
                <w:i/>
              </w:rPr>
            </m:ctrlPr>
          </m:sSubSupPr>
          <m:e>
            <m:r>
              <w:rPr>
                <w:rFonts w:ascii="Cambria Math" w:hAnsi="Cambria Math"/>
              </w:rPr>
              <m:t>T</m:t>
            </m:r>
          </m:e>
          <m:sub>
            <m:r>
              <w:rPr>
                <w:rFonts w:ascii="Cambria Math" w:hAnsi="Cambria Math"/>
              </w:rPr>
              <m:t>k</m:t>
            </m:r>
          </m:sub>
          <m:sup>
            <m:r>
              <w:rPr>
                <w:rFonts w:ascii="Cambria Math" w:hAnsi="Cambria Math"/>
              </w:rPr>
              <m:t>h</m:t>
            </m:r>
          </m:sup>
        </m:sSubSup>
      </m:oMath>
      <w:r w:rsidRPr="00F9205A">
        <w:rPr>
          <w:rFonts w:eastAsiaTheme="minorEastAsia"/>
        </w:rPr>
        <w:t xml:space="preserve"> can be decomposed into the VAT liability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k</m:t>
            </m:r>
          </m:sub>
          <m:sup>
            <m:r>
              <w:rPr>
                <w:rFonts w:ascii="Cambria Math" w:eastAsiaTheme="minorEastAsia" w:hAnsi="Cambria Math"/>
              </w:rPr>
              <m:t>h,t</m:t>
            </m:r>
          </m:sup>
        </m:sSubSup>
      </m:oMath>
      <w:r w:rsidRPr="00F9205A">
        <w:rPr>
          <w:rFonts w:eastAsiaTheme="minorEastAsia"/>
        </w:rPr>
        <w:t xml:space="preserve">, specific excise liability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k</m:t>
            </m:r>
          </m:sub>
          <m:sup>
            <m:r>
              <w:rPr>
                <w:rFonts w:ascii="Cambria Math" w:eastAsiaTheme="minorEastAsia" w:hAnsi="Cambria Math"/>
              </w:rPr>
              <m:t>h,a</m:t>
            </m:r>
          </m:sup>
        </m:sSubSup>
      </m:oMath>
      <w:r w:rsidRPr="00F9205A">
        <w:rPr>
          <w:rFonts w:eastAsiaTheme="minorEastAsia"/>
        </w:rPr>
        <w:t xml:space="preserve">, and ad valorem excise liability </w:t>
      </w:r>
      <m:oMath>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k</m:t>
            </m:r>
          </m:sub>
          <m:sup>
            <m:r>
              <w:rPr>
                <w:rFonts w:ascii="Cambria Math" w:eastAsiaTheme="minorEastAsia" w:hAnsi="Cambria Math"/>
              </w:rPr>
              <m:t>h,v</m:t>
            </m:r>
          </m:sup>
        </m:sSubSup>
      </m:oMath>
      <w:r w:rsidRPr="00F9205A">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574"/>
      </w:tblGrid>
      <w:tr w:rsidR="00660C9B" w:rsidRPr="00F9205A" w14:paraId="2ABD94A3" w14:textId="77777777" w:rsidTr="003D5154">
        <w:tc>
          <w:tcPr>
            <w:tcW w:w="8789" w:type="dxa"/>
            <w:tcMar>
              <w:left w:w="0" w:type="dxa"/>
              <w:right w:w="0" w:type="dxa"/>
            </w:tcMar>
            <w:vAlign w:val="center"/>
          </w:tcPr>
          <w:p w14:paraId="666FBFF0" w14:textId="77777777" w:rsidR="00660C9B" w:rsidRPr="00BD075F" w:rsidRDefault="00000000" w:rsidP="00BD075F">
            <m:oMathPara>
              <m:oMath>
                <m:sSubSup>
                  <m:sSubSupPr>
                    <m:ctrlPr>
                      <w:rPr>
                        <w:rFonts w:ascii="Cambria Math" w:hAnsi="Cambria Math"/>
                      </w:rPr>
                    </m:ctrlPr>
                  </m:sSubSupPr>
                  <m:e>
                    <m:r>
                      <w:rPr>
                        <w:rFonts w:ascii="Cambria Math" w:hAnsi="Cambria Math"/>
                      </w:rPr>
                      <m:t>T</m:t>
                    </m:r>
                  </m:e>
                  <m:sub>
                    <m:r>
                      <w:rPr>
                        <w:rFonts w:ascii="Cambria Math" w:hAnsi="Cambria Math"/>
                      </w:rPr>
                      <m:t>k</m:t>
                    </m:r>
                  </m:sub>
                  <m:sup>
                    <m:r>
                      <w:rPr>
                        <w:rFonts w:ascii="Cambria Math" w:hAnsi="Cambria Math"/>
                      </w:rPr>
                      <m:t>h</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k</m:t>
                    </m:r>
                  </m:sub>
                  <m:sup>
                    <m:r>
                      <w:rPr>
                        <w:rFonts w:ascii="Cambria Math" w:hAnsi="Cambria Math"/>
                      </w:rPr>
                      <m:t>h,t</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k</m:t>
                    </m:r>
                  </m:sub>
                  <m:sup>
                    <m:r>
                      <w:rPr>
                        <w:rFonts w:ascii="Cambria Math" w:hAnsi="Cambria Math"/>
                      </w:rPr>
                      <m:t>h,a</m:t>
                    </m:r>
                  </m:sup>
                </m:sSubSup>
                <m: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k</m:t>
                    </m:r>
                  </m:sub>
                  <m:sup>
                    <m:r>
                      <w:rPr>
                        <w:rFonts w:ascii="Cambria Math" w:hAnsi="Cambria Math"/>
                      </w:rPr>
                      <m:t>h,v</m:t>
                    </m:r>
                  </m:sup>
                </m:sSubSup>
                <m:r>
                  <w:rPr>
                    <w:rFonts w:ascii="Cambria Math" w:hAnsi="Cambria Math"/>
                  </w:rPr>
                  <m:t xml:space="preserve"> ,</m:t>
                </m:r>
              </m:oMath>
            </m:oMathPara>
          </w:p>
        </w:tc>
        <w:tc>
          <w:tcPr>
            <w:tcW w:w="237" w:type="dxa"/>
            <w:tcMar>
              <w:left w:w="0" w:type="dxa"/>
              <w:right w:w="0" w:type="dxa"/>
            </w:tcMar>
            <w:vAlign w:val="center"/>
          </w:tcPr>
          <w:p w14:paraId="68233BE4" w14:textId="77777777" w:rsidR="00660C9B" w:rsidRPr="00F9205A" w:rsidRDefault="00660C9B" w:rsidP="003D5154">
            <w:pPr>
              <w:jc w:val="center"/>
            </w:pPr>
            <w:r w:rsidRPr="00F9205A">
              <w:t>(A16)</w:t>
            </w:r>
          </w:p>
        </w:tc>
      </w:tr>
      <w:tr w:rsidR="00660C9B" w:rsidRPr="00F9205A" w14:paraId="3358EF29" w14:textId="77777777" w:rsidTr="003D5154">
        <w:tc>
          <w:tcPr>
            <w:tcW w:w="8789" w:type="dxa"/>
            <w:tcMar>
              <w:left w:w="0" w:type="dxa"/>
              <w:right w:w="0" w:type="dxa"/>
            </w:tcMar>
            <w:vAlign w:val="center"/>
          </w:tcPr>
          <w:p w14:paraId="45FBFFE4" w14:textId="77777777" w:rsidR="00660C9B" w:rsidRPr="00BD075F" w:rsidRDefault="00000000" w:rsidP="00BD075F">
            <m:oMathPara>
              <m:oMath>
                <m:sSubSup>
                  <m:sSubSupPr>
                    <m:ctrlPr>
                      <w:rPr>
                        <w:rFonts w:ascii="Cambria Math" w:hAnsi="Cambria Math"/>
                      </w:rPr>
                    </m:ctrlPr>
                  </m:sSubSupPr>
                  <m:e>
                    <m:r>
                      <w:rPr>
                        <w:rFonts w:ascii="Cambria Math" w:hAnsi="Cambria Math"/>
                      </w:rPr>
                      <m:t>T</m:t>
                    </m:r>
                  </m:e>
                  <m:sub>
                    <m:r>
                      <w:rPr>
                        <w:rFonts w:ascii="Cambria Math" w:hAnsi="Cambria Math"/>
                      </w:rPr>
                      <m:t>k</m:t>
                    </m:r>
                  </m:sub>
                  <m:sup>
                    <m:r>
                      <w:rPr>
                        <w:rFonts w:ascii="Cambria Math" w:hAnsi="Cambria Math"/>
                      </w:rPr>
                      <m:t>h,t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k</m:t>
                        </m:r>
                      </m:sub>
                    </m:sSub>
                  </m:num>
                  <m:den>
                    <m:r>
                      <w:rPr>
                        <w:rFonts w:ascii="Cambria Math" w:hAnsi="Cambria Math"/>
                      </w:rPr>
                      <m:t>1+</m:t>
                    </m:r>
                    <m:sSub>
                      <m:sSubPr>
                        <m:ctrlPr>
                          <w:rPr>
                            <w:rFonts w:ascii="Cambria Math" w:hAnsi="Cambria Math"/>
                          </w:rPr>
                        </m:ctrlPr>
                      </m:sSubPr>
                      <m:e>
                        <m:r>
                          <w:rPr>
                            <w:rFonts w:ascii="Cambria Math" w:hAnsi="Cambria Math"/>
                          </w:rPr>
                          <m:t>t</m:t>
                        </m:r>
                      </m:e>
                      <m:sub>
                        <m:r>
                          <w:rPr>
                            <w:rFonts w:ascii="Cambria Math" w:hAnsi="Cambria Math"/>
                          </w:rPr>
                          <m:t>k</m:t>
                        </m:r>
                      </m:sub>
                    </m:sSub>
                  </m:den>
                </m:f>
                <m:sSubSup>
                  <m:sSubSupPr>
                    <m:ctrlPr>
                      <w:rPr>
                        <w:rFonts w:ascii="Cambria Math" w:hAnsi="Cambria Math"/>
                      </w:rPr>
                    </m:ctrlPr>
                  </m:sSubSupPr>
                  <m:e>
                    <m:r>
                      <w:rPr>
                        <w:rFonts w:ascii="Cambria Math" w:hAnsi="Cambria Math"/>
                      </w:rPr>
                      <m:t>e</m:t>
                    </m:r>
                  </m:e>
                  <m:sub>
                    <m:r>
                      <w:rPr>
                        <w:rFonts w:ascii="Cambria Math" w:hAnsi="Cambria Math"/>
                      </w:rPr>
                      <m:t>k</m:t>
                    </m:r>
                  </m:sub>
                  <m:sup>
                    <m:r>
                      <w:rPr>
                        <w:rFonts w:ascii="Cambria Math" w:hAnsi="Cambria Math"/>
                      </w:rPr>
                      <m:t>h</m:t>
                    </m:r>
                  </m:sup>
                </m:sSubSup>
                <m:r>
                  <w:rPr>
                    <w:rFonts w:ascii="Cambria Math" w:hAnsi="Cambria Math"/>
                  </w:rPr>
                  <m:t xml:space="preserve"> ,</m:t>
                </m:r>
              </m:oMath>
            </m:oMathPara>
          </w:p>
        </w:tc>
        <w:tc>
          <w:tcPr>
            <w:tcW w:w="237" w:type="dxa"/>
            <w:tcMar>
              <w:left w:w="0" w:type="dxa"/>
              <w:right w:w="0" w:type="dxa"/>
            </w:tcMar>
            <w:vAlign w:val="center"/>
          </w:tcPr>
          <w:p w14:paraId="6F949D06" w14:textId="77777777" w:rsidR="00660C9B" w:rsidRPr="00F9205A" w:rsidRDefault="00660C9B" w:rsidP="003D5154">
            <w:pPr>
              <w:jc w:val="center"/>
            </w:pPr>
            <w:r w:rsidRPr="00F9205A">
              <w:t>(A17)</w:t>
            </w:r>
          </w:p>
        </w:tc>
      </w:tr>
      <w:tr w:rsidR="00660C9B" w:rsidRPr="00F9205A" w14:paraId="2DCF880F" w14:textId="77777777" w:rsidTr="003D5154">
        <w:tc>
          <w:tcPr>
            <w:tcW w:w="8789" w:type="dxa"/>
            <w:tcMar>
              <w:left w:w="0" w:type="dxa"/>
              <w:right w:w="0" w:type="dxa"/>
            </w:tcMar>
            <w:vAlign w:val="center"/>
          </w:tcPr>
          <w:p w14:paraId="75DBB4A9" w14:textId="77777777" w:rsidR="00660C9B" w:rsidRPr="00BD075F" w:rsidRDefault="00000000" w:rsidP="00BD075F">
            <m:oMathPara>
              <m:oMath>
                <m:sSubSup>
                  <m:sSubSupPr>
                    <m:ctrlPr>
                      <w:rPr>
                        <w:rFonts w:ascii="Cambria Math" w:hAnsi="Cambria Math"/>
                      </w:rPr>
                    </m:ctrlPr>
                  </m:sSubSupPr>
                  <m:e>
                    <m:r>
                      <w:rPr>
                        <w:rFonts w:ascii="Cambria Math" w:hAnsi="Cambria Math"/>
                      </w:rPr>
                      <m:t>T</m:t>
                    </m:r>
                  </m:e>
                  <m:sub>
                    <m:r>
                      <w:rPr>
                        <w:rFonts w:ascii="Cambria Math" w:hAnsi="Cambria Math"/>
                      </w:rPr>
                      <m:t>k</m:t>
                    </m:r>
                  </m:sub>
                  <m:sup>
                    <m:r>
                      <w:rPr>
                        <w:rFonts w:ascii="Cambria Math" w:hAnsi="Cambria Math"/>
                      </w:rPr>
                      <m:t>h,a</m:t>
                    </m:r>
                  </m:sup>
                </m:sSubSup>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m:t>
                    </m:r>
                  </m:sub>
                </m:sSub>
                <m:sSubSup>
                  <m:sSubSupPr>
                    <m:ctrlPr>
                      <w:rPr>
                        <w:rFonts w:ascii="Cambria Math" w:hAnsi="Cambria Math"/>
                      </w:rPr>
                    </m:ctrlPr>
                  </m:sSubSupPr>
                  <m:e>
                    <m:r>
                      <w:rPr>
                        <w:rFonts w:ascii="Cambria Math" w:hAnsi="Cambria Math"/>
                      </w:rPr>
                      <m:t>x</m:t>
                    </m:r>
                  </m:e>
                  <m:sub>
                    <m:r>
                      <w:rPr>
                        <w:rFonts w:ascii="Cambria Math" w:hAnsi="Cambria Math"/>
                      </w:rPr>
                      <m:t>k</m:t>
                    </m:r>
                  </m:sub>
                  <m:sup>
                    <m:r>
                      <w:rPr>
                        <w:rFonts w:ascii="Cambria Math" w:hAnsi="Cambria Math"/>
                      </w:rPr>
                      <m:t>h</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k</m:t>
                        </m:r>
                      </m:sub>
                    </m:sSub>
                  </m:num>
                  <m:den>
                    <m:sSub>
                      <m:sSubPr>
                        <m:ctrlPr>
                          <w:rPr>
                            <w:rFonts w:ascii="Cambria Math" w:hAnsi="Cambria Math"/>
                          </w:rPr>
                        </m:ctrlPr>
                      </m:sSubPr>
                      <m:e>
                        <m:r>
                          <w:rPr>
                            <w:rFonts w:ascii="Cambria Math" w:hAnsi="Cambria Math"/>
                          </w:rPr>
                          <m:t>q</m:t>
                        </m:r>
                      </m:e>
                      <m:sub>
                        <m:r>
                          <w:rPr>
                            <w:rFonts w:ascii="Cambria Math" w:hAnsi="Cambria Math"/>
                          </w:rPr>
                          <m:t>k</m:t>
                        </m:r>
                      </m:sub>
                    </m:sSub>
                  </m:den>
                </m:f>
                <m:sSubSup>
                  <m:sSubSupPr>
                    <m:ctrlPr>
                      <w:rPr>
                        <w:rFonts w:ascii="Cambria Math" w:hAnsi="Cambria Math"/>
                      </w:rPr>
                    </m:ctrlPr>
                  </m:sSubSupPr>
                  <m:e>
                    <m:r>
                      <w:rPr>
                        <w:rFonts w:ascii="Cambria Math" w:hAnsi="Cambria Math"/>
                      </w:rPr>
                      <m:t>e</m:t>
                    </m:r>
                  </m:e>
                  <m:sub>
                    <m:r>
                      <w:rPr>
                        <w:rFonts w:ascii="Cambria Math" w:hAnsi="Cambria Math"/>
                      </w:rPr>
                      <m:t>k</m:t>
                    </m:r>
                  </m:sub>
                  <m:sup>
                    <m:r>
                      <w:rPr>
                        <w:rFonts w:ascii="Cambria Math" w:hAnsi="Cambria Math"/>
                      </w:rPr>
                      <m:t>h</m:t>
                    </m:r>
                  </m:sup>
                </m:sSubSup>
                <m:r>
                  <w:rPr>
                    <w:rFonts w:ascii="Cambria Math" w:hAnsi="Cambria Math"/>
                  </w:rPr>
                  <m:t xml:space="preserve"> ,</m:t>
                </m:r>
              </m:oMath>
            </m:oMathPara>
          </w:p>
        </w:tc>
        <w:tc>
          <w:tcPr>
            <w:tcW w:w="237" w:type="dxa"/>
            <w:tcMar>
              <w:left w:w="0" w:type="dxa"/>
              <w:right w:w="0" w:type="dxa"/>
            </w:tcMar>
            <w:vAlign w:val="center"/>
          </w:tcPr>
          <w:p w14:paraId="08AE9D27" w14:textId="77777777" w:rsidR="00660C9B" w:rsidRPr="00F9205A" w:rsidRDefault="00660C9B" w:rsidP="003D5154">
            <w:pPr>
              <w:jc w:val="center"/>
            </w:pPr>
            <w:r w:rsidRPr="00F9205A">
              <w:t>(A18)</w:t>
            </w:r>
          </w:p>
        </w:tc>
      </w:tr>
      <w:tr w:rsidR="00660C9B" w:rsidRPr="00F9205A" w14:paraId="7D4668C1" w14:textId="77777777" w:rsidTr="003D5154">
        <w:tc>
          <w:tcPr>
            <w:tcW w:w="8789" w:type="dxa"/>
            <w:tcMar>
              <w:left w:w="0" w:type="dxa"/>
              <w:right w:w="0" w:type="dxa"/>
            </w:tcMar>
            <w:vAlign w:val="center"/>
          </w:tcPr>
          <w:p w14:paraId="0DA36558" w14:textId="77777777" w:rsidR="00660C9B" w:rsidRPr="00BD075F" w:rsidRDefault="00000000" w:rsidP="00BD075F">
            <m:oMathPara>
              <m:oMath>
                <m:sSubSup>
                  <m:sSubSupPr>
                    <m:ctrlPr>
                      <w:rPr>
                        <w:rFonts w:ascii="Cambria Math" w:hAnsi="Cambria Math"/>
                      </w:rPr>
                    </m:ctrlPr>
                  </m:sSubSupPr>
                  <m:e>
                    <m:r>
                      <w:rPr>
                        <w:rFonts w:ascii="Cambria Math" w:hAnsi="Cambria Math"/>
                      </w:rPr>
                      <m:t>T</m:t>
                    </m:r>
                  </m:e>
                  <m:sub>
                    <m:r>
                      <w:rPr>
                        <w:rFonts w:ascii="Cambria Math" w:hAnsi="Cambria Math"/>
                      </w:rPr>
                      <m:t>k</m:t>
                    </m:r>
                  </m:sub>
                  <m:sup>
                    <m:r>
                      <w:rPr>
                        <w:rFonts w:ascii="Cambria Math" w:hAnsi="Cambria Math"/>
                      </w:rPr>
                      <m:t>h,v</m:t>
                    </m:r>
                  </m:sup>
                </m:sSubSup>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sSubSup>
                  <m:sSubSupPr>
                    <m:ctrlPr>
                      <w:rPr>
                        <w:rFonts w:ascii="Cambria Math" w:hAnsi="Cambria Math"/>
                      </w:rPr>
                    </m:ctrlPr>
                  </m:sSubSupPr>
                  <m:e>
                    <m:r>
                      <w:rPr>
                        <w:rFonts w:ascii="Cambria Math" w:hAnsi="Cambria Math"/>
                      </w:rPr>
                      <m:t>e</m:t>
                    </m:r>
                  </m:e>
                  <m:sub>
                    <m:r>
                      <w:rPr>
                        <w:rFonts w:ascii="Cambria Math" w:hAnsi="Cambria Math"/>
                      </w:rPr>
                      <m:t>k</m:t>
                    </m:r>
                  </m:sub>
                  <m:sup>
                    <m:r>
                      <w:rPr>
                        <w:rFonts w:ascii="Cambria Math" w:hAnsi="Cambria Math"/>
                      </w:rPr>
                      <m:t>h</m:t>
                    </m:r>
                  </m:sup>
                </m:sSubSup>
                <m:r>
                  <w:rPr>
                    <w:rFonts w:ascii="Cambria Math" w:hAnsi="Cambria Math"/>
                  </w:rPr>
                  <m:t xml:space="preserve"> .</m:t>
                </m:r>
              </m:oMath>
            </m:oMathPara>
          </w:p>
        </w:tc>
        <w:tc>
          <w:tcPr>
            <w:tcW w:w="237" w:type="dxa"/>
            <w:tcMar>
              <w:left w:w="0" w:type="dxa"/>
              <w:right w:w="0" w:type="dxa"/>
            </w:tcMar>
            <w:vAlign w:val="center"/>
          </w:tcPr>
          <w:p w14:paraId="507395CB" w14:textId="77777777" w:rsidR="00660C9B" w:rsidRPr="00F9205A" w:rsidRDefault="00660C9B" w:rsidP="003D5154">
            <w:pPr>
              <w:jc w:val="center"/>
            </w:pPr>
            <w:r w:rsidRPr="00F9205A">
              <w:t>(A19)</w:t>
            </w:r>
          </w:p>
        </w:tc>
      </w:tr>
    </w:tbl>
    <w:p w14:paraId="112DB66B" w14:textId="77777777" w:rsidR="00660C9B" w:rsidRPr="00F9205A" w:rsidRDefault="00660C9B" w:rsidP="00660C9B">
      <w:pPr>
        <w:rPr>
          <w:rFonts w:eastAsiaTheme="minorEastAsia"/>
        </w:rPr>
      </w:pPr>
      <w:r w:rsidRPr="00F9205A">
        <w:rPr>
          <w:rFonts w:eastAsiaTheme="minorEastAsia"/>
        </w:rPr>
        <w:t xml:space="preserve">However, these quantities can be computed in the HBS only, because only this dataset contains </w:t>
      </w:r>
      <m:oMath>
        <m:sSubSup>
          <m:sSubSupPr>
            <m:ctrlPr>
              <w:rPr>
                <w:rFonts w:ascii="Cambria Math" w:hAnsi="Cambria Math"/>
                <w:i/>
              </w:rPr>
            </m:ctrlPr>
          </m:sSubSupPr>
          <m:e>
            <m:r>
              <w:rPr>
                <w:rFonts w:ascii="Cambria Math" w:hAnsi="Cambria Math"/>
              </w:rPr>
              <m:t>e</m:t>
            </m:r>
          </m:e>
          <m:sub>
            <m:r>
              <w:rPr>
                <w:rFonts w:ascii="Cambria Math" w:hAnsi="Cambria Math"/>
              </w:rPr>
              <m:t>k</m:t>
            </m:r>
          </m:sub>
          <m:sup>
            <m:r>
              <w:rPr>
                <w:rFonts w:ascii="Cambria Math" w:hAnsi="Cambria Math"/>
              </w:rPr>
              <m:t>h</m:t>
            </m:r>
          </m:sup>
        </m:sSubSup>
      </m:oMath>
      <w:r w:rsidRPr="00F9205A">
        <w:rPr>
          <w:rFonts w:eastAsiaTheme="minorEastAsia"/>
        </w:rPr>
        <w:t xml:space="preserve"> for all </w:t>
      </w:r>
      <m:oMath>
        <m:r>
          <w:rPr>
            <w:rFonts w:ascii="Cambria Math" w:eastAsiaTheme="minorEastAsia" w:hAnsi="Cambria Math"/>
          </w:rPr>
          <m:t>k</m:t>
        </m:r>
      </m:oMath>
      <w:r w:rsidRPr="00F9205A">
        <w:rPr>
          <w:rFonts w:eastAsiaTheme="minorEastAsia"/>
        </w:rPr>
        <w:t xml:space="preserve">. In the EU-SILC, we have only the imputed expenditures for the 15 commodity types </w:t>
      </w:r>
      <m:oMath>
        <m:r>
          <w:rPr>
            <w:rFonts w:ascii="Cambria Math" w:eastAsiaTheme="minorEastAsia" w:hAnsi="Cambria Math"/>
          </w:rPr>
          <m:t>G</m:t>
        </m:r>
      </m:oMath>
      <w:r w:rsidRPr="00F9205A">
        <w:rPr>
          <w:rFonts w:eastAsiaTheme="minorEastAsia"/>
        </w:rPr>
        <w:t xml:space="preserve"> = 1, 2, …, 15 and for durables.</w:t>
      </w:r>
    </w:p>
    <w:p w14:paraId="21BBD58E" w14:textId="77777777" w:rsidR="00660C9B" w:rsidRPr="00F9205A" w:rsidRDefault="00660C9B" w:rsidP="00660C9B">
      <w:pPr>
        <w:rPr>
          <w:rFonts w:eastAsiaTheme="minorEastAsia"/>
        </w:rPr>
      </w:pPr>
      <w:r w:rsidRPr="00F9205A">
        <w:rPr>
          <w:rFonts w:eastAsiaTheme="minorEastAsia"/>
        </w:rPr>
        <w:tab/>
        <w:t xml:space="preserve">Tax liabilities for households in the EU-SILC are obtained using these formulas: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574"/>
      </w:tblGrid>
      <w:tr w:rsidR="00660C9B" w:rsidRPr="00F9205A" w14:paraId="11B4FA5D" w14:textId="77777777" w:rsidTr="003D5154">
        <w:tc>
          <w:tcPr>
            <w:tcW w:w="8789" w:type="dxa"/>
            <w:tcMar>
              <w:left w:w="0" w:type="dxa"/>
              <w:right w:w="0" w:type="dxa"/>
            </w:tcMar>
            <w:vAlign w:val="center"/>
          </w:tcPr>
          <w:p w14:paraId="3DFC6248" w14:textId="77777777" w:rsidR="00660C9B" w:rsidRPr="00BD075F" w:rsidRDefault="00000000" w:rsidP="00BD075F">
            <m:oMathPara>
              <m:oMath>
                <m:sSubSup>
                  <m:sSubSupPr>
                    <m:ctrlPr>
                      <w:rPr>
                        <w:rFonts w:ascii="Cambria Math" w:hAnsi="Cambria Math"/>
                      </w:rPr>
                    </m:ctrlPr>
                  </m:sSubSupPr>
                  <m:e>
                    <m:acc>
                      <m:accPr>
                        <m:ctrlPr>
                          <w:rPr>
                            <w:rFonts w:ascii="Cambria Math" w:hAnsi="Cambria Math"/>
                          </w:rPr>
                        </m:ctrlPr>
                      </m:accPr>
                      <m:e>
                        <m:r>
                          <w:rPr>
                            <w:rFonts w:ascii="Cambria Math" w:hAnsi="Cambria Math"/>
                          </w:rPr>
                          <m:t>T</m:t>
                        </m:r>
                      </m:e>
                    </m:acc>
                  </m:e>
                  <m:sub>
                    <m:r>
                      <w:rPr>
                        <w:rFonts w:ascii="Cambria Math" w:hAnsi="Cambria Math"/>
                      </w:rPr>
                      <m:t>G</m:t>
                    </m:r>
                  </m:sub>
                  <m:sup>
                    <m:r>
                      <w:rPr>
                        <w:rFonts w:ascii="Cambria Math" w:hAnsi="Cambria Math"/>
                      </w:rPr>
                      <m:t>h</m:t>
                    </m:r>
                  </m:sup>
                </m:sSubSup>
                <m:r>
                  <w:rPr>
                    <w:rFonts w:ascii="Cambria Math" w:hAnsi="Cambria Math"/>
                  </w:rPr>
                  <m:t>=</m:t>
                </m:r>
                <m:d>
                  <m:dPr>
                    <m:ctrlPr>
                      <w:rPr>
                        <w:rFonts w:ascii="Cambria Math" w:hAnsi="Cambria Math"/>
                      </w:rPr>
                    </m:ctrlPr>
                  </m:dPr>
                  <m:e>
                    <m:nary>
                      <m:naryPr>
                        <m:chr m:val="∑"/>
                        <m:supHide m:val="1"/>
                        <m:ctrlPr>
                          <w:rPr>
                            <w:rFonts w:ascii="Cambria Math" w:hAnsi="Cambria Math"/>
                          </w:rPr>
                        </m:ctrlPr>
                      </m:naryPr>
                      <m:sub>
                        <m:r>
                          <w:rPr>
                            <w:rFonts w:ascii="Cambria Math" w:hAnsi="Cambria Math"/>
                          </w:rPr>
                          <m:t>k∈G</m:t>
                        </m:r>
                      </m:sub>
                      <m:sup/>
                      <m:e>
                        <m:f>
                          <m:fPr>
                            <m:ctrlPr>
                              <w:rPr>
                                <w:rFonts w:ascii="Cambria Math" w:hAnsi="Cambria Math"/>
                              </w:rPr>
                            </m:ctrlPr>
                          </m:fPr>
                          <m:num>
                            <m:sSub>
                              <m:sSubPr>
                                <m:ctrlPr>
                                  <w:rPr>
                                    <w:rFonts w:ascii="Cambria Math" w:hAnsi="Cambria Math"/>
                                  </w:rPr>
                                </m:ctrlPr>
                              </m:sSubPr>
                              <m:e>
                                <m:r>
                                  <w:rPr>
                                    <w:rFonts w:ascii="Cambria Math" w:hAnsi="Cambria Math"/>
                                  </w:rPr>
                                  <m:t>τ</m:t>
                                </m:r>
                              </m:e>
                              <m:sub>
                                <m:r>
                                  <w:rPr>
                                    <w:rFonts w:ascii="Cambria Math" w:hAnsi="Cambria Math"/>
                                  </w:rPr>
                                  <m:t>k</m:t>
                                </m:r>
                              </m:sub>
                            </m:sSub>
                          </m:num>
                          <m:den>
                            <m:r>
                              <w:rPr>
                                <w:rFonts w:ascii="Cambria Math" w:hAnsi="Cambria Math"/>
                              </w:rPr>
                              <m:t>1+</m:t>
                            </m:r>
                            <m:sSub>
                              <m:sSubPr>
                                <m:ctrlPr>
                                  <w:rPr>
                                    <w:rFonts w:ascii="Cambria Math" w:hAnsi="Cambria Math"/>
                                  </w:rPr>
                                </m:ctrlPr>
                              </m:sSubPr>
                              <m:e>
                                <m:r>
                                  <w:rPr>
                                    <w:rFonts w:ascii="Cambria Math" w:hAnsi="Cambria Math"/>
                                  </w:rPr>
                                  <m:t>τ</m:t>
                                </m:r>
                              </m:e>
                              <m:sub>
                                <m:r>
                                  <w:rPr>
                                    <w:rFonts w:ascii="Cambria Math" w:hAnsi="Cambria Math"/>
                                  </w:rPr>
                                  <m:t>k</m:t>
                                </m:r>
                              </m:sub>
                            </m:sSub>
                          </m:den>
                        </m:f>
                      </m:e>
                    </m:nary>
                    <m:sSub>
                      <m:sSubPr>
                        <m:ctrlPr>
                          <w:rPr>
                            <w:rFonts w:ascii="Cambria Math" w:hAnsi="Cambria Math"/>
                          </w:rPr>
                        </m:ctrlPr>
                      </m:sSubPr>
                      <m:e>
                        <m:r>
                          <w:rPr>
                            <w:rFonts w:ascii="Cambria Math" w:hAnsi="Cambria Math"/>
                          </w:rPr>
                          <m:t>ω</m:t>
                        </m:r>
                      </m:e>
                      <m:sub>
                        <m:r>
                          <w:rPr>
                            <w:rFonts w:ascii="Cambria Math" w:hAnsi="Cambria Math"/>
                          </w:rPr>
                          <m:t>k,HBS</m:t>
                        </m:r>
                      </m:sub>
                    </m:sSub>
                  </m:e>
                </m:d>
                <m:sSubSup>
                  <m:sSubSupPr>
                    <m:ctrlPr>
                      <w:rPr>
                        <w:rFonts w:ascii="Cambria Math" w:hAnsi="Cambria Math"/>
                      </w:rPr>
                    </m:ctrlPr>
                  </m:sSubSupPr>
                  <m:e>
                    <m:acc>
                      <m:accPr>
                        <m:ctrlPr>
                          <w:rPr>
                            <w:rFonts w:ascii="Cambria Math" w:hAnsi="Cambria Math"/>
                          </w:rPr>
                        </m:ctrlPr>
                      </m:accPr>
                      <m:e>
                        <m:r>
                          <w:rPr>
                            <w:rFonts w:ascii="Cambria Math" w:hAnsi="Cambria Math"/>
                          </w:rPr>
                          <m:t>e</m:t>
                        </m:r>
                      </m:e>
                    </m:acc>
                  </m:e>
                  <m:sub>
                    <m:r>
                      <w:rPr>
                        <w:rFonts w:ascii="Cambria Math" w:hAnsi="Cambria Math"/>
                      </w:rPr>
                      <m:t>G</m:t>
                    </m:r>
                  </m:sub>
                  <m:sup>
                    <m:r>
                      <w:rPr>
                        <w:rFonts w:ascii="Cambria Math" w:hAnsi="Cambria Math"/>
                      </w:rPr>
                      <m:t>h</m:t>
                    </m:r>
                  </m:sup>
                </m:sSubSup>
                <m:r>
                  <w:rPr>
                    <w:rFonts w:ascii="Cambria Math" w:hAnsi="Cambria Math"/>
                  </w:rPr>
                  <m:t xml:space="preserve"> ,</m:t>
                </m:r>
              </m:oMath>
            </m:oMathPara>
          </w:p>
        </w:tc>
        <w:tc>
          <w:tcPr>
            <w:tcW w:w="237" w:type="dxa"/>
            <w:tcMar>
              <w:left w:w="0" w:type="dxa"/>
              <w:right w:w="0" w:type="dxa"/>
            </w:tcMar>
            <w:vAlign w:val="center"/>
          </w:tcPr>
          <w:p w14:paraId="165338C1" w14:textId="77777777" w:rsidR="00660C9B" w:rsidRPr="00F9205A" w:rsidRDefault="00660C9B" w:rsidP="003D5154">
            <w:pPr>
              <w:jc w:val="center"/>
            </w:pPr>
            <w:r w:rsidRPr="00F9205A">
              <w:t>(A20)</w:t>
            </w:r>
          </w:p>
        </w:tc>
      </w:tr>
      <w:tr w:rsidR="00660C9B" w:rsidRPr="00F9205A" w14:paraId="2FA0A10E" w14:textId="77777777" w:rsidTr="003D5154">
        <w:tc>
          <w:tcPr>
            <w:tcW w:w="8789" w:type="dxa"/>
            <w:tcMar>
              <w:left w:w="0" w:type="dxa"/>
              <w:right w:w="0" w:type="dxa"/>
            </w:tcMar>
            <w:vAlign w:val="center"/>
          </w:tcPr>
          <w:p w14:paraId="66F588BD" w14:textId="77777777" w:rsidR="00660C9B" w:rsidRPr="00BD075F" w:rsidRDefault="00000000" w:rsidP="00BD075F">
            <m:oMathPara>
              <m:oMath>
                <m:sSubSup>
                  <m:sSubSupPr>
                    <m:ctrlPr>
                      <w:rPr>
                        <w:rFonts w:ascii="Cambria Math" w:hAnsi="Cambria Math"/>
                      </w:rPr>
                    </m:ctrlPr>
                  </m:sSubSupPr>
                  <m:e>
                    <m:acc>
                      <m:accPr>
                        <m:ctrlPr>
                          <w:rPr>
                            <w:rFonts w:ascii="Cambria Math" w:hAnsi="Cambria Math"/>
                          </w:rPr>
                        </m:ctrlPr>
                      </m:accPr>
                      <m:e>
                        <m:r>
                          <w:rPr>
                            <w:rFonts w:ascii="Cambria Math" w:hAnsi="Cambria Math"/>
                          </w:rPr>
                          <m:t>T</m:t>
                        </m:r>
                      </m:e>
                    </m:acc>
                  </m:e>
                  <m:sub>
                    <m:r>
                      <w:rPr>
                        <w:rFonts w:ascii="Cambria Math" w:hAnsi="Cambria Math"/>
                      </w:rPr>
                      <m:t>G</m:t>
                    </m:r>
                  </m:sub>
                  <m:sup>
                    <m:r>
                      <w:rPr>
                        <w:rFonts w:ascii="Cambria Math" w:hAnsi="Cambria Math"/>
                      </w:rPr>
                      <m:t>h,t</m:t>
                    </m:r>
                  </m:sup>
                </m:sSubSup>
                <m:r>
                  <w:rPr>
                    <w:rFonts w:ascii="Cambria Math" w:hAnsi="Cambria Math"/>
                  </w:rPr>
                  <m:t>=</m:t>
                </m:r>
                <m:d>
                  <m:dPr>
                    <m:ctrlPr>
                      <w:rPr>
                        <w:rFonts w:ascii="Cambria Math" w:hAnsi="Cambria Math"/>
                      </w:rPr>
                    </m:ctrlPr>
                  </m:dPr>
                  <m:e>
                    <m:nary>
                      <m:naryPr>
                        <m:chr m:val="∑"/>
                        <m:supHide m:val="1"/>
                        <m:ctrlPr>
                          <w:rPr>
                            <w:rFonts w:ascii="Cambria Math" w:hAnsi="Cambria Math"/>
                          </w:rPr>
                        </m:ctrlPr>
                      </m:naryPr>
                      <m:sub>
                        <m:r>
                          <w:rPr>
                            <w:rFonts w:ascii="Cambria Math" w:hAnsi="Cambria Math"/>
                          </w:rPr>
                          <m:t>k∈G</m:t>
                        </m:r>
                      </m:sub>
                      <m:sup/>
                      <m:e>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k</m:t>
                                </m:r>
                              </m:sub>
                            </m:sSub>
                          </m:num>
                          <m:den>
                            <m:r>
                              <w:rPr>
                                <w:rFonts w:ascii="Cambria Math" w:hAnsi="Cambria Math"/>
                              </w:rPr>
                              <m:t>1+</m:t>
                            </m:r>
                            <m:sSub>
                              <m:sSubPr>
                                <m:ctrlPr>
                                  <w:rPr>
                                    <w:rFonts w:ascii="Cambria Math" w:hAnsi="Cambria Math"/>
                                  </w:rPr>
                                </m:ctrlPr>
                              </m:sSubPr>
                              <m:e>
                                <m:r>
                                  <w:rPr>
                                    <w:rFonts w:ascii="Cambria Math" w:hAnsi="Cambria Math"/>
                                  </w:rPr>
                                  <m:t>t</m:t>
                                </m:r>
                              </m:e>
                              <m:sub>
                                <m:r>
                                  <w:rPr>
                                    <w:rFonts w:ascii="Cambria Math" w:hAnsi="Cambria Math"/>
                                  </w:rPr>
                                  <m:t>k</m:t>
                                </m:r>
                              </m:sub>
                            </m:sSub>
                          </m:den>
                        </m:f>
                      </m:e>
                    </m:nary>
                    <m:sSub>
                      <m:sSubPr>
                        <m:ctrlPr>
                          <w:rPr>
                            <w:rFonts w:ascii="Cambria Math" w:hAnsi="Cambria Math"/>
                          </w:rPr>
                        </m:ctrlPr>
                      </m:sSubPr>
                      <m:e>
                        <m:r>
                          <w:rPr>
                            <w:rFonts w:ascii="Cambria Math" w:hAnsi="Cambria Math"/>
                          </w:rPr>
                          <m:t>ω</m:t>
                        </m:r>
                      </m:e>
                      <m:sub>
                        <m:r>
                          <w:rPr>
                            <w:rFonts w:ascii="Cambria Math" w:hAnsi="Cambria Math"/>
                          </w:rPr>
                          <m:t>k,HBS</m:t>
                        </m:r>
                      </m:sub>
                    </m:sSub>
                  </m:e>
                </m:d>
                <m:sSubSup>
                  <m:sSubSupPr>
                    <m:ctrlPr>
                      <w:rPr>
                        <w:rFonts w:ascii="Cambria Math" w:hAnsi="Cambria Math"/>
                      </w:rPr>
                    </m:ctrlPr>
                  </m:sSubSupPr>
                  <m:e>
                    <m:acc>
                      <m:accPr>
                        <m:ctrlPr>
                          <w:rPr>
                            <w:rFonts w:ascii="Cambria Math" w:hAnsi="Cambria Math"/>
                          </w:rPr>
                        </m:ctrlPr>
                      </m:accPr>
                      <m:e>
                        <m:r>
                          <w:rPr>
                            <w:rFonts w:ascii="Cambria Math" w:hAnsi="Cambria Math"/>
                          </w:rPr>
                          <m:t>e</m:t>
                        </m:r>
                      </m:e>
                    </m:acc>
                  </m:e>
                  <m:sub>
                    <m:r>
                      <w:rPr>
                        <w:rFonts w:ascii="Cambria Math" w:hAnsi="Cambria Math"/>
                      </w:rPr>
                      <m:t>G</m:t>
                    </m:r>
                  </m:sub>
                  <m:sup>
                    <m:r>
                      <w:rPr>
                        <w:rFonts w:ascii="Cambria Math" w:hAnsi="Cambria Math"/>
                      </w:rPr>
                      <m:t>h</m:t>
                    </m:r>
                  </m:sup>
                </m:sSubSup>
                <m:r>
                  <w:rPr>
                    <w:rFonts w:ascii="Cambria Math" w:hAnsi="Cambria Math"/>
                  </w:rPr>
                  <m:t xml:space="preserve"> ,</m:t>
                </m:r>
              </m:oMath>
            </m:oMathPara>
          </w:p>
        </w:tc>
        <w:tc>
          <w:tcPr>
            <w:tcW w:w="237" w:type="dxa"/>
            <w:tcMar>
              <w:left w:w="0" w:type="dxa"/>
              <w:right w:w="0" w:type="dxa"/>
            </w:tcMar>
            <w:vAlign w:val="center"/>
          </w:tcPr>
          <w:p w14:paraId="748BBB62" w14:textId="77777777" w:rsidR="00660C9B" w:rsidRPr="00F9205A" w:rsidRDefault="00660C9B" w:rsidP="003D5154">
            <w:pPr>
              <w:jc w:val="center"/>
            </w:pPr>
            <w:r w:rsidRPr="00F9205A">
              <w:t>(A21)</w:t>
            </w:r>
          </w:p>
        </w:tc>
      </w:tr>
      <w:tr w:rsidR="00660C9B" w:rsidRPr="00F9205A" w14:paraId="1D63159A" w14:textId="77777777" w:rsidTr="003D5154">
        <w:tc>
          <w:tcPr>
            <w:tcW w:w="8789" w:type="dxa"/>
            <w:tcMar>
              <w:left w:w="0" w:type="dxa"/>
              <w:right w:w="0" w:type="dxa"/>
            </w:tcMar>
            <w:vAlign w:val="center"/>
          </w:tcPr>
          <w:p w14:paraId="404F52B4" w14:textId="77777777" w:rsidR="00660C9B" w:rsidRPr="00BD075F" w:rsidRDefault="00000000" w:rsidP="00BD075F">
            <m:oMathPara>
              <m:oMath>
                <m:sSubSup>
                  <m:sSubSupPr>
                    <m:ctrlPr>
                      <w:rPr>
                        <w:rFonts w:ascii="Cambria Math" w:hAnsi="Cambria Math"/>
                      </w:rPr>
                    </m:ctrlPr>
                  </m:sSubSupPr>
                  <m:e>
                    <m:acc>
                      <m:accPr>
                        <m:ctrlPr>
                          <w:rPr>
                            <w:rFonts w:ascii="Cambria Math" w:hAnsi="Cambria Math"/>
                          </w:rPr>
                        </m:ctrlPr>
                      </m:accPr>
                      <m:e>
                        <m:r>
                          <w:rPr>
                            <w:rFonts w:ascii="Cambria Math" w:hAnsi="Cambria Math"/>
                          </w:rPr>
                          <m:t>T</m:t>
                        </m:r>
                      </m:e>
                    </m:acc>
                  </m:e>
                  <m:sub>
                    <m:r>
                      <w:rPr>
                        <w:rFonts w:ascii="Cambria Math" w:hAnsi="Cambria Math"/>
                      </w:rPr>
                      <m:t>G</m:t>
                    </m:r>
                  </m:sub>
                  <m:sup>
                    <m:r>
                      <w:rPr>
                        <w:rFonts w:ascii="Cambria Math" w:hAnsi="Cambria Math"/>
                      </w:rPr>
                      <m:t>h,a</m:t>
                    </m:r>
                  </m:sup>
                </m:sSubSup>
                <m:r>
                  <w:rPr>
                    <w:rFonts w:ascii="Cambria Math" w:hAnsi="Cambria Math"/>
                  </w:rPr>
                  <m:t>=</m:t>
                </m:r>
                <m:d>
                  <m:dPr>
                    <m:ctrlPr>
                      <w:rPr>
                        <w:rFonts w:ascii="Cambria Math" w:hAnsi="Cambria Math"/>
                      </w:rPr>
                    </m:ctrlPr>
                  </m:dPr>
                  <m:e>
                    <m:nary>
                      <m:naryPr>
                        <m:chr m:val="∑"/>
                        <m:supHide m:val="1"/>
                        <m:ctrlPr>
                          <w:rPr>
                            <w:rFonts w:ascii="Cambria Math" w:hAnsi="Cambria Math"/>
                          </w:rPr>
                        </m:ctrlPr>
                      </m:naryPr>
                      <m:sub>
                        <m:r>
                          <w:rPr>
                            <w:rFonts w:ascii="Cambria Math" w:hAnsi="Cambria Math"/>
                          </w:rPr>
                          <m:t>k∈G</m:t>
                        </m:r>
                      </m:sub>
                      <m:sup/>
                      <m:e>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k</m:t>
                                </m:r>
                              </m:sub>
                            </m:sSub>
                          </m:num>
                          <m:den>
                            <m:sSub>
                              <m:sSubPr>
                                <m:ctrlPr>
                                  <w:rPr>
                                    <w:rFonts w:ascii="Cambria Math" w:hAnsi="Cambria Math"/>
                                  </w:rPr>
                                </m:ctrlPr>
                              </m:sSubPr>
                              <m:e>
                                <m:r>
                                  <w:rPr>
                                    <w:rFonts w:ascii="Cambria Math" w:hAnsi="Cambria Math"/>
                                  </w:rPr>
                                  <m:t>q</m:t>
                                </m:r>
                              </m:e>
                              <m:sub>
                                <m:r>
                                  <w:rPr>
                                    <w:rFonts w:ascii="Cambria Math" w:hAnsi="Cambria Math"/>
                                  </w:rPr>
                                  <m:t>k</m:t>
                                </m:r>
                              </m:sub>
                            </m:sSub>
                          </m:den>
                        </m:f>
                      </m:e>
                    </m:nary>
                    <m:sSub>
                      <m:sSubPr>
                        <m:ctrlPr>
                          <w:rPr>
                            <w:rFonts w:ascii="Cambria Math" w:hAnsi="Cambria Math"/>
                          </w:rPr>
                        </m:ctrlPr>
                      </m:sSubPr>
                      <m:e>
                        <m:r>
                          <w:rPr>
                            <w:rFonts w:ascii="Cambria Math" w:hAnsi="Cambria Math"/>
                          </w:rPr>
                          <m:t>ω</m:t>
                        </m:r>
                      </m:e>
                      <m:sub>
                        <m:r>
                          <w:rPr>
                            <w:rFonts w:ascii="Cambria Math" w:hAnsi="Cambria Math"/>
                          </w:rPr>
                          <m:t>k,HBS</m:t>
                        </m:r>
                      </m:sub>
                    </m:sSub>
                  </m:e>
                </m:d>
                <m:sSubSup>
                  <m:sSubSupPr>
                    <m:ctrlPr>
                      <w:rPr>
                        <w:rFonts w:ascii="Cambria Math" w:hAnsi="Cambria Math"/>
                      </w:rPr>
                    </m:ctrlPr>
                  </m:sSubSupPr>
                  <m:e>
                    <m:acc>
                      <m:accPr>
                        <m:ctrlPr>
                          <w:rPr>
                            <w:rFonts w:ascii="Cambria Math" w:hAnsi="Cambria Math"/>
                          </w:rPr>
                        </m:ctrlPr>
                      </m:accPr>
                      <m:e>
                        <m:r>
                          <w:rPr>
                            <w:rFonts w:ascii="Cambria Math" w:hAnsi="Cambria Math"/>
                          </w:rPr>
                          <m:t>e</m:t>
                        </m:r>
                      </m:e>
                    </m:acc>
                  </m:e>
                  <m:sub>
                    <m:r>
                      <w:rPr>
                        <w:rFonts w:ascii="Cambria Math" w:hAnsi="Cambria Math"/>
                      </w:rPr>
                      <m:t>G</m:t>
                    </m:r>
                  </m:sub>
                  <m:sup>
                    <m:r>
                      <w:rPr>
                        <w:rFonts w:ascii="Cambria Math" w:hAnsi="Cambria Math"/>
                      </w:rPr>
                      <m:t>h</m:t>
                    </m:r>
                  </m:sup>
                </m:sSubSup>
                <m:r>
                  <w:rPr>
                    <w:rFonts w:ascii="Cambria Math" w:hAnsi="Cambria Math"/>
                  </w:rPr>
                  <m:t xml:space="preserve"> ,</m:t>
                </m:r>
              </m:oMath>
            </m:oMathPara>
          </w:p>
        </w:tc>
        <w:tc>
          <w:tcPr>
            <w:tcW w:w="237" w:type="dxa"/>
            <w:tcMar>
              <w:left w:w="0" w:type="dxa"/>
              <w:right w:w="0" w:type="dxa"/>
            </w:tcMar>
            <w:vAlign w:val="center"/>
          </w:tcPr>
          <w:p w14:paraId="3E249B35" w14:textId="77777777" w:rsidR="00660C9B" w:rsidRPr="00F9205A" w:rsidRDefault="00660C9B" w:rsidP="003D5154">
            <w:pPr>
              <w:jc w:val="center"/>
            </w:pPr>
            <w:r w:rsidRPr="00F9205A">
              <w:t>(A22)</w:t>
            </w:r>
          </w:p>
        </w:tc>
      </w:tr>
      <w:tr w:rsidR="00660C9B" w:rsidRPr="00F9205A" w14:paraId="3164B1FB" w14:textId="77777777" w:rsidTr="003D5154">
        <w:tc>
          <w:tcPr>
            <w:tcW w:w="8789" w:type="dxa"/>
            <w:tcMar>
              <w:left w:w="0" w:type="dxa"/>
              <w:right w:w="0" w:type="dxa"/>
            </w:tcMar>
            <w:vAlign w:val="center"/>
          </w:tcPr>
          <w:p w14:paraId="7D406426" w14:textId="77777777" w:rsidR="00660C9B" w:rsidRPr="00BD075F" w:rsidRDefault="00000000" w:rsidP="00BD075F">
            <m:oMathPara>
              <m:oMath>
                <m:sSubSup>
                  <m:sSubSupPr>
                    <m:ctrlPr>
                      <w:rPr>
                        <w:rFonts w:ascii="Cambria Math" w:hAnsi="Cambria Math"/>
                      </w:rPr>
                    </m:ctrlPr>
                  </m:sSubSupPr>
                  <m:e>
                    <m:acc>
                      <m:accPr>
                        <m:ctrlPr>
                          <w:rPr>
                            <w:rFonts w:ascii="Cambria Math" w:hAnsi="Cambria Math"/>
                          </w:rPr>
                        </m:ctrlPr>
                      </m:accPr>
                      <m:e>
                        <m:r>
                          <w:rPr>
                            <w:rFonts w:ascii="Cambria Math" w:hAnsi="Cambria Math"/>
                          </w:rPr>
                          <m:t>T</m:t>
                        </m:r>
                      </m:e>
                    </m:acc>
                  </m:e>
                  <m:sub>
                    <m:r>
                      <w:rPr>
                        <w:rFonts w:ascii="Cambria Math" w:hAnsi="Cambria Math"/>
                      </w:rPr>
                      <m:t>G</m:t>
                    </m:r>
                  </m:sub>
                  <m:sup>
                    <m:r>
                      <w:rPr>
                        <w:rFonts w:ascii="Cambria Math" w:hAnsi="Cambria Math"/>
                      </w:rPr>
                      <m:t>h,v</m:t>
                    </m:r>
                  </m:sup>
                </m:sSubSup>
                <m:r>
                  <w:rPr>
                    <w:rFonts w:ascii="Cambria Math" w:hAnsi="Cambria Math"/>
                  </w:rPr>
                  <m:t>=</m:t>
                </m:r>
                <m:d>
                  <m:dPr>
                    <m:ctrlPr>
                      <w:rPr>
                        <w:rFonts w:ascii="Cambria Math" w:hAnsi="Cambria Math"/>
                      </w:rPr>
                    </m:ctrlPr>
                  </m:dPr>
                  <m:e>
                    <m:nary>
                      <m:naryPr>
                        <m:chr m:val="∑"/>
                        <m:supHide m:val="1"/>
                        <m:ctrlPr>
                          <w:rPr>
                            <w:rFonts w:ascii="Cambria Math" w:hAnsi="Cambria Math"/>
                          </w:rPr>
                        </m:ctrlPr>
                      </m:naryPr>
                      <m:sub>
                        <m:r>
                          <w:rPr>
                            <w:rFonts w:ascii="Cambria Math" w:hAnsi="Cambria Math"/>
                          </w:rPr>
                          <m:t>k∈G</m:t>
                        </m:r>
                      </m:sub>
                      <m:sup/>
                      <m:e>
                        <m:sSub>
                          <m:sSubPr>
                            <m:ctrlPr>
                              <w:rPr>
                                <w:rFonts w:ascii="Cambria Math" w:hAnsi="Cambria Math"/>
                              </w:rPr>
                            </m:ctrlPr>
                          </m:sSubPr>
                          <m:e>
                            <m:r>
                              <w:rPr>
                                <w:rFonts w:ascii="Cambria Math" w:hAnsi="Cambria Math"/>
                              </w:rPr>
                              <m:t>v</m:t>
                            </m:r>
                          </m:e>
                          <m:sub>
                            <m:r>
                              <w:rPr>
                                <w:rFonts w:ascii="Cambria Math" w:hAnsi="Cambria Math"/>
                              </w:rPr>
                              <m:t>k</m:t>
                            </m:r>
                          </m:sub>
                        </m:sSub>
                      </m:e>
                    </m:nary>
                    <m:sSub>
                      <m:sSubPr>
                        <m:ctrlPr>
                          <w:rPr>
                            <w:rFonts w:ascii="Cambria Math" w:hAnsi="Cambria Math"/>
                          </w:rPr>
                        </m:ctrlPr>
                      </m:sSubPr>
                      <m:e>
                        <m:r>
                          <w:rPr>
                            <w:rFonts w:ascii="Cambria Math" w:hAnsi="Cambria Math"/>
                          </w:rPr>
                          <m:t>ω</m:t>
                        </m:r>
                      </m:e>
                      <m:sub>
                        <m:r>
                          <w:rPr>
                            <w:rFonts w:ascii="Cambria Math" w:hAnsi="Cambria Math"/>
                          </w:rPr>
                          <m:t>k,HBS</m:t>
                        </m:r>
                      </m:sub>
                    </m:sSub>
                  </m:e>
                </m:d>
                <m:sSubSup>
                  <m:sSubSupPr>
                    <m:ctrlPr>
                      <w:rPr>
                        <w:rFonts w:ascii="Cambria Math" w:hAnsi="Cambria Math"/>
                      </w:rPr>
                    </m:ctrlPr>
                  </m:sSubSupPr>
                  <m:e>
                    <m:acc>
                      <m:accPr>
                        <m:ctrlPr>
                          <w:rPr>
                            <w:rFonts w:ascii="Cambria Math" w:hAnsi="Cambria Math"/>
                          </w:rPr>
                        </m:ctrlPr>
                      </m:accPr>
                      <m:e>
                        <m:r>
                          <w:rPr>
                            <w:rFonts w:ascii="Cambria Math" w:hAnsi="Cambria Math"/>
                          </w:rPr>
                          <m:t>e</m:t>
                        </m:r>
                      </m:e>
                    </m:acc>
                  </m:e>
                  <m:sub>
                    <m:r>
                      <w:rPr>
                        <w:rFonts w:ascii="Cambria Math" w:hAnsi="Cambria Math"/>
                      </w:rPr>
                      <m:t>G</m:t>
                    </m:r>
                  </m:sub>
                  <m:sup>
                    <m:r>
                      <w:rPr>
                        <w:rFonts w:ascii="Cambria Math" w:hAnsi="Cambria Math"/>
                      </w:rPr>
                      <m:t>h</m:t>
                    </m:r>
                  </m:sup>
                </m:sSubSup>
                <m:r>
                  <w:rPr>
                    <w:rFonts w:ascii="Cambria Math" w:hAnsi="Cambria Math"/>
                  </w:rPr>
                  <m:t xml:space="preserve"> .</m:t>
                </m:r>
              </m:oMath>
            </m:oMathPara>
          </w:p>
        </w:tc>
        <w:tc>
          <w:tcPr>
            <w:tcW w:w="237" w:type="dxa"/>
            <w:tcMar>
              <w:left w:w="0" w:type="dxa"/>
              <w:right w:w="0" w:type="dxa"/>
            </w:tcMar>
            <w:vAlign w:val="center"/>
          </w:tcPr>
          <w:p w14:paraId="2A4EF048" w14:textId="77777777" w:rsidR="00660C9B" w:rsidRPr="00F9205A" w:rsidRDefault="00660C9B" w:rsidP="003D5154">
            <w:pPr>
              <w:jc w:val="center"/>
            </w:pPr>
            <w:r w:rsidRPr="00F9205A">
              <w:t>(A23)</w:t>
            </w:r>
          </w:p>
        </w:tc>
      </w:tr>
    </w:tbl>
    <w:p w14:paraId="7F0CAA05" w14:textId="5EDE7E89" w:rsidR="00660C9B" w:rsidRPr="00F9205A" w:rsidRDefault="00660C9B" w:rsidP="00660C9B">
      <w:pPr>
        <w:rPr>
          <w:rFonts w:eastAsiaTheme="minorEastAsia"/>
        </w:rPr>
      </w:pPr>
      <w:r w:rsidRPr="00F9205A">
        <w:rPr>
          <w:rFonts w:eastAsiaTheme="minorEastAsia"/>
        </w:rPr>
        <w:t>In these formula</w:t>
      </w:r>
      <w:r w:rsidR="00771935">
        <w:rPr>
          <w:rFonts w:eastAsiaTheme="minorEastAsia"/>
        </w:rPr>
        <w:t>s</w:t>
      </w:r>
      <w:r w:rsidRPr="00F9205A">
        <w:rPr>
          <w:rFonts w:eastAsiaTheme="minorEastAsia"/>
        </w:rPr>
        <w:t xml:space="preserve">, the weight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k,HBS</m:t>
            </m:r>
          </m:sub>
        </m:sSub>
      </m:oMath>
      <w:r w:rsidRPr="00F9205A">
        <w:rPr>
          <w:rFonts w:eastAsiaTheme="minorEastAsia"/>
        </w:rPr>
        <w:t xml:space="preserve"> is the aggregate share of the expenditure for a commodity </w:t>
      </w:r>
      <m:oMath>
        <m:r>
          <w:rPr>
            <w:rFonts w:ascii="Cambria Math" w:eastAsiaTheme="minorEastAsia" w:hAnsi="Cambria Math"/>
          </w:rPr>
          <m:t>k</m:t>
        </m:r>
      </m:oMath>
      <w:r w:rsidRPr="00F9205A">
        <w:rPr>
          <w:rFonts w:eastAsiaTheme="minorEastAsia"/>
        </w:rPr>
        <w:t xml:space="preserve"> in the total expenditure for the commodity type </w:t>
      </w:r>
      <m:oMath>
        <m:r>
          <w:rPr>
            <w:rFonts w:ascii="Cambria Math" w:eastAsiaTheme="minorEastAsia" w:hAnsi="Cambria Math"/>
          </w:rPr>
          <m:t>G</m:t>
        </m:r>
      </m:oMath>
      <w:r w:rsidRPr="00F9205A">
        <w:rPr>
          <w:rFonts w:eastAsiaTheme="minorEastAsia"/>
        </w:rPr>
        <w:t xml:space="preserve"> to which </w:t>
      </w:r>
      <m:oMath>
        <m:r>
          <w:rPr>
            <w:rFonts w:ascii="Cambria Math" w:eastAsiaTheme="minorEastAsia" w:hAnsi="Cambria Math"/>
          </w:rPr>
          <m:t>k</m:t>
        </m:r>
      </m:oMath>
      <w:r w:rsidRPr="00F9205A">
        <w:rPr>
          <w:rFonts w:eastAsiaTheme="minorEastAsia"/>
        </w:rPr>
        <w:t xml:space="preserve"> belongs, computed with the HBS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2"/>
        <w:gridCol w:w="574"/>
      </w:tblGrid>
      <w:tr w:rsidR="00660C9B" w:rsidRPr="00F9205A" w14:paraId="2B15E93B" w14:textId="77777777" w:rsidTr="003D5154">
        <w:tc>
          <w:tcPr>
            <w:tcW w:w="8789" w:type="dxa"/>
            <w:tcMar>
              <w:left w:w="0" w:type="dxa"/>
              <w:right w:w="0" w:type="dxa"/>
            </w:tcMar>
            <w:vAlign w:val="center"/>
          </w:tcPr>
          <w:p w14:paraId="23E378BB" w14:textId="77777777" w:rsidR="00660C9B" w:rsidRPr="00BD075F" w:rsidRDefault="00000000" w:rsidP="00BD075F">
            <m:oMathPara>
              <m:oMath>
                <m:sSub>
                  <m:sSubPr>
                    <m:ctrlPr>
                      <w:rPr>
                        <w:rFonts w:ascii="Cambria Math" w:hAnsi="Cambria Math"/>
                      </w:rPr>
                    </m:ctrlPr>
                  </m:sSubPr>
                  <m:e>
                    <m:r>
                      <w:rPr>
                        <w:rFonts w:ascii="Cambria Math" w:hAnsi="Cambria Math"/>
                      </w:rPr>
                      <m:t>ω</m:t>
                    </m:r>
                  </m:e>
                  <m:sub>
                    <m:r>
                      <w:rPr>
                        <w:rFonts w:ascii="Cambria Math" w:hAnsi="Cambria Math"/>
                      </w:rPr>
                      <m:t>k,HBS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k,HBS</m:t>
                        </m:r>
                      </m:sub>
                    </m:sSub>
                  </m:num>
                  <m:den>
                    <m:sSub>
                      <m:sSubPr>
                        <m:ctrlPr>
                          <w:rPr>
                            <w:rFonts w:ascii="Cambria Math" w:hAnsi="Cambria Math"/>
                          </w:rPr>
                        </m:ctrlPr>
                      </m:sSubPr>
                      <m:e>
                        <m:r>
                          <w:rPr>
                            <w:rFonts w:ascii="Cambria Math" w:hAnsi="Cambria Math"/>
                          </w:rPr>
                          <m:t>e</m:t>
                        </m:r>
                      </m:e>
                      <m:sub>
                        <m:r>
                          <w:rPr>
                            <w:rFonts w:ascii="Cambria Math" w:hAnsi="Cambria Math"/>
                          </w:rPr>
                          <m:t>G,HBS</m:t>
                        </m:r>
                      </m:sub>
                    </m:sSub>
                  </m:den>
                </m:f>
                <m:r>
                  <m:rPr>
                    <m:nor/>
                  </m:rPr>
                  <m:t xml:space="preserve">     for any </m:t>
                </m:r>
                <m:r>
                  <w:rPr>
                    <w:rFonts w:ascii="Cambria Math" w:hAnsi="Cambria Math"/>
                  </w:rPr>
                  <m:t>k∈G ,</m:t>
                </m:r>
              </m:oMath>
            </m:oMathPara>
          </w:p>
        </w:tc>
        <w:tc>
          <w:tcPr>
            <w:tcW w:w="237" w:type="dxa"/>
            <w:tcMar>
              <w:left w:w="0" w:type="dxa"/>
              <w:right w:w="0" w:type="dxa"/>
            </w:tcMar>
            <w:vAlign w:val="center"/>
          </w:tcPr>
          <w:p w14:paraId="689B5B99" w14:textId="77777777" w:rsidR="00660C9B" w:rsidRPr="00F9205A" w:rsidRDefault="00660C9B" w:rsidP="003D5154">
            <w:pPr>
              <w:jc w:val="center"/>
            </w:pPr>
            <w:r w:rsidRPr="00F9205A">
              <w:t>(A24)</w:t>
            </w:r>
          </w:p>
        </w:tc>
      </w:tr>
    </w:tbl>
    <w:p w14:paraId="02A13E73" w14:textId="77777777" w:rsidR="00660C9B" w:rsidRPr="00F9205A" w:rsidRDefault="00660C9B" w:rsidP="00660C9B">
      <w:pPr>
        <w:rPr>
          <w:rFonts w:eastAsiaTheme="minorEastAsia"/>
        </w:rPr>
      </w:pPr>
      <w:r w:rsidRPr="00F9205A">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k,HBS</m:t>
            </m:r>
          </m:sub>
        </m:sSub>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h</m:t>
            </m:r>
          </m:sub>
          <m:sup/>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k</m:t>
                </m:r>
              </m:sub>
              <m:sup>
                <m:r>
                  <w:rPr>
                    <w:rFonts w:ascii="Cambria Math" w:eastAsiaTheme="minorEastAsia" w:hAnsi="Cambria Math"/>
                  </w:rPr>
                  <m:t>h</m:t>
                </m:r>
              </m:sup>
            </m:sSubSup>
          </m:e>
        </m:nary>
      </m:oMath>
      <w:r w:rsidRPr="00F9205A">
        <w:rPr>
          <w:rFonts w:eastAsiaTheme="minorEastAsia"/>
        </w:rPr>
        <w:t xml:space="preserve"> is the aggregate expenditure for the commodity </w:t>
      </w:r>
      <m:oMath>
        <m:r>
          <w:rPr>
            <w:rFonts w:ascii="Cambria Math" w:eastAsiaTheme="minorEastAsia" w:hAnsi="Cambria Math"/>
          </w:rPr>
          <m:t>k</m:t>
        </m:r>
      </m:oMath>
      <w:r w:rsidRPr="00F9205A">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G,HBS</m:t>
            </m:r>
          </m:sub>
        </m:sSub>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k∈G</m:t>
            </m:r>
          </m:sub>
          <m:sup/>
          <m:e>
            <m:nary>
              <m:naryPr>
                <m:chr m:val="∑"/>
                <m:supHide m:val="1"/>
                <m:ctrlPr>
                  <w:rPr>
                    <w:rFonts w:ascii="Cambria Math" w:eastAsiaTheme="minorEastAsia" w:hAnsi="Cambria Math"/>
                    <w:i/>
                  </w:rPr>
                </m:ctrlPr>
              </m:naryPr>
              <m:sub>
                <m:r>
                  <w:rPr>
                    <w:rFonts w:ascii="Cambria Math" w:eastAsiaTheme="minorEastAsia" w:hAnsi="Cambria Math"/>
                  </w:rPr>
                  <m:t>h</m:t>
                </m:r>
              </m:sub>
              <m:sup/>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k</m:t>
                    </m:r>
                  </m:sub>
                  <m:sup>
                    <m:r>
                      <w:rPr>
                        <w:rFonts w:ascii="Cambria Math" w:eastAsiaTheme="minorEastAsia" w:hAnsi="Cambria Math"/>
                      </w:rPr>
                      <m:t>h</m:t>
                    </m:r>
                  </m:sup>
                </m:sSubSup>
              </m:e>
            </m:nary>
          </m:e>
        </m:nary>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k∈G</m:t>
            </m:r>
          </m:sub>
          <m:sup/>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k,HBS</m:t>
                </m:r>
              </m:sub>
            </m:sSub>
          </m:e>
        </m:nary>
      </m:oMath>
      <w:r w:rsidRPr="00F9205A">
        <w:rPr>
          <w:rFonts w:eastAsiaTheme="minorEastAsia"/>
        </w:rPr>
        <w:t xml:space="preserve"> is the aggregate expenditure for the commodity type </w:t>
      </w:r>
      <m:oMath>
        <m:r>
          <w:rPr>
            <w:rFonts w:ascii="Cambria Math" w:eastAsiaTheme="minorEastAsia" w:hAnsi="Cambria Math"/>
          </w:rPr>
          <m:t>G</m:t>
        </m:r>
      </m:oMath>
      <w:r w:rsidRPr="00F9205A">
        <w:rPr>
          <w:rFonts w:eastAsiaTheme="minorEastAsia"/>
        </w:rPr>
        <w:t xml:space="preserve"> that </w:t>
      </w:r>
      <m:oMath>
        <m:r>
          <w:rPr>
            <w:rFonts w:ascii="Cambria Math" w:eastAsiaTheme="minorEastAsia" w:hAnsi="Cambria Math"/>
          </w:rPr>
          <m:t>k</m:t>
        </m:r>
      </m:oMath>
      <w:r w:rsidRPr="00F9205A">
        <w:rPr>
          <w:rFonts w:eastAsiaTheme="minorEastAsia"/>
        </w:rPr>
        <w:t xml:space="preserve"> belongs to.</w:t>
      </w:r>
    </w:p>
    <w:p w14:paraId="7EE57639" w14:textId="77777777" w:rsidR="00660C9B" w:rsidRPr="00F9205A" w:rsidRDefault="00660C9B" w:rsidP="00660C9B">
      <w:pPr>
        <w:rPr>
          <w:rFonts w:eastAsiaTheme="minorEastAsia"/>
        </w:rPr>
      </w:pPr>
      <w:r w:rsidRPr="00F9205A">
        <w:rPr>
          <w:rFonts w:eastAsiaTheme="minorEastAsia"/>
        </w:rPr>
        <w:lastRenderedPageBreak/>
        <w:tab/>
        <w:t xml:space="preserve">In A20 through A24, we refer to a commodity type </w:t>
      </w:r>
      <m:oMath>
        <m:r>
          <w:rPr>
            <w:rFonts w:ascii="Cambria Math" w:eastAsiaTheme="minorEastAsia" w:hAnsi="Cambria Math"/>
          </w:rPr>
          <m:t>G</m:t>
        </m:r>
      </m:oMath>
      <w:r w:rsidRPr="00F9205A">
        <w:rPr>
          <w:rFonts w:eastAsiaTheme="minorEastAsia"/>
        </w:rPr>
        <w:t xml:space="preserve"> = 1, 2, …, 15 and individual commodities within it, but the same formulas hold for durables. We only must replace the subscript </w:t>
      </w:r>
      <m:oMath>
        <m:r>
          <w:rPr>
            <w:rFonts w:ascii="Cambria Math" w:eastAsiaTheme="minorEastAsia" w:hAnsi="Cambria Math"/>
          </w:rPr>
          <m:t>G</m:t>
        </m:r>
      </m:oMath>
      <w:r w:rsidRPr="00F9205A">
        <w:rPr>
          <w:rFonts w:eastAsiaTheme="minorEastAsia"/>
        </w:rPr>
        <w:t xml:space="preserve"> with </w:t>
      </w:r>
      <m:oMath>
        <m:r>
          <w:rPr>
            <w:rFonts w:ascii="Cambria Math" w:eastAsiaTheme="minorEastAsia" w:hAnsi="Cambria Math"/>
          </w:rPr>
          <m:t>D</m:t>
        </m:r>
      </m:oMath>
      <w:r w:rsidRPr="00F9205A">
        <w:rPr>
          <w:rFonts w:eastAsiaTheme="minorEastAsia"/>
        </w:rPr>
        <w:t xml:space="preserve">, and </w:t>
      </w:r>
      <m:oMath>
        <m:sSubSup>
          <m:sSubSupPr>
            <m:ctrlPr>
              <w:rPr>
                <w:rFonts w:ascii="Cambria Math" w:eastAsiaTheme="minorEastAsia" w:hAnsi="Cambria Math"/>
                <w:i/>
              </w:rPr>
            </m:ctrlPr>
          </m:sSubSupPr>
          <m:e>
            <m:acc>
              <m:accPr>
                <m:ctrlPr>
                  <w:rPr>
                    <w:rFonts w:ascii="Cambria Math" w:eastAsiaTheme="minorEastAsia" w:hAnsi="Cambria Math"/>
                    <w:i/>
                  </w:rPr>
                </m:ctrlPr>
              </m:accPr>
              <m:e>
                <m:r>
                  <w:rPr>
                    <w:rFonts w:ascii="Cambria Math" w:eastAsiaTheme="minorEastAsia" w:hAnsi="Cambria Math"/>
                  </w:rPr>
                  <m:t>e</m:t>
                </m:r>
              </m:e>
            </m:acc>
          </m:e>
          <m:sub>
            <m:r>
              <w:rPr>
                <w:rFonts w:ascii="Cambria Math" w:eastAsiaTheme="minorEastAsia" w:hAnsi="Cambria Math"/>
              </w:rPr>
              <m:t>G</m:t>
            </m:r>
          </m:sub>
          <m:sup>
            <m:r>
              <w:rPr>
                <w:rFonts w:ascii="Cambria Math" w:eastAsiaTheme="minorEastAsia" w:hAnsi="Cambria Math"/>
              </w:rPr>
              <m:t>h</m:t>
            </m:r>
          </m:sup>
        </m:sSubSup>
      </m:oMath>
      <w:r w:rsidRPr="00F9205A">
        <w:rPr>
          <w:rFonts w:eastAsiaTheme="minorEastAsia"/>
        </w:rPr>
        <w:t xml:space="preserve"> with </w:t>
      </w:r>
      <m:oMath>
        <m:sSup>
          <m:sSupPr>
            <m:ctrlPr>
              <w:rPr>
                <w:rFonts w:ascii="Cambria Math" w:eastAsiaTheme="minorEastAsia" w:hAnsi="Cambria Math"/>
                <w:i/>
              </w:rPr>
            </m:ctrlPr>
          </m:sSupPr>
          <m:e>
            <m:acc>
              <m:accPr>
                <m:ctrlPr>
                  <w:rPr>
                    <w:rFonts w:ascii="Cambria Math" w:eastAsiaTheme="minorEastAsia" w:hAnsi="Cambria Math"/>
                    <w:i/>
                  </w:rPr>
                </m:ctrlPr>
              </m:accPr>
              <m:e>
                <m:r>
                  <w:rPr>
                    <w:rFonts w:ascii="Cambria Math" w:eastAsiaTheme="minorEastAsia" w:hAnsi="Cambria Math"/>
                  </w:rPr>
                  <m:t>D</m:t>
                </m:r>
              </m:e>
            </m:acc>
          </m:e>
          <m:sup>
            <m:r>
              <w:rPr>
                <w:rFonts w:ascii="Cambria Math" w:eastAsiaTheme="minorEastAsia" w:hAnsi="Cambria Math"/>
              </w:rPr>
              <m:t>h</m:t>
            </m:r>
          </m:sup>
        </m:sSup>
      </m:oMath>
      <w:r w:rsidRPr="00F9205A">
        <w:rPr>
          <w:rFonts w:eastAsiaTheme="minorEastAsia"/>
        </w:rPr>
        <w:t>.</w:t>
      </w:r>
    </w:p>
    <w:p w14:paraId="43F56E9B" w14:textId="77777777" w:rsidR="00660C9B" w:rsidRPr="00F9205A" w:rsidRDefault="00660C9B" w:rsidP="00660C9B">
      <w:pPr>
        <w:rPr>
          <w:rFonts w:eastAsiaTheme="minorEastAsia"/>
        </w:rPr>
      </w:pPr>
    </w:p>
    <w:p w14:paraId="39A1117E" w14:textId="005F7DA5" w:rsidR="00660C9B" w:rsidRPr="00660C9B" w:rsidRDefault="00660C9B" w:rsidP="00660C9B">
      <w:pPr>
        <w:pStyle w:val="Heading3"/>
      </w:pPr>
      <w:r w:rsidRPr="00660C9B">
        <w:t>A.2.2</w:t>
      </w:r>
      <w:r w:rsidR="00BD075F">
        <w:t xml:space="preserve">. </w:t>
      </w:r>
      <w:r w:rsidRPr="00660C9B">
        <w:t>Comparison of simulated indirect taxes between EU-SILC and HBS</w:t>
      </w:r>
    </w:p>
    <w:p w14:paraId="01121C00" w14:textId="7FEF9C3E" w:rsidR="00660C9B" w:rsidRDefault="00A90075" w:rsidP="00660C9B">
      <w:r>
        <w:tab/>
      </w:r>
      <w:r w:rsidR="00660C9B" w:rsidRPr="00F9205A">
        <w:t>Table A2 compares the average indirect taxes (VAT + excises), VAT, and excises simulated in the HBS and EU-SILC. The total is given and broken down by commodity types (durables and the 15 non-durable commodity types.</w:t>
      </w:r>
      <w:r w:rsidR="007437CD">
        <w:t xml:space="preserve"> </w:t>
      </w:r>
      <w:r w:rsidR="00660C9B" w:rsidRPr="00F9205A">
        <w:t>Fig</w:t>
      </w:r>
      <w:r w:rsidR="00201F78">
        <w:t>.</w:t>
      </w:r>
      <w:r w:rsidR="00660C9B" w:rsidRPr="00F9205A">
        <w:t xml:space="preserve"> A3 compares the total indirect taxes (VAT + excises), VAT, and excises simulated in the HBS and EU-SILC across 20 </w:t>
      </w:r>
      <w:proofErr w:type="spellStart"/>
      <w:r w:rsidR="00660C9B" w:rsidRPr="00F9205A">
        <w:t>ventile</w:t>
      </w:r>
      <w:proofErr w:type="spellEnd"/>
      <w:r w:rsidR="00660C9B" w:rsidRPr="00F9205A">
        <w:t xml:space="preserve"> groups of the equivalised disposable income distribution.</w:t>
      </w:r>
    </w:p>
    <w:p w14:paraId="0A80AE63" w14:textId="77777777" w:rsidR="00BD075F" w:rsidRDefault="00BD075F" w:rsidP="00660C9B"/>
    <w:p w14:paraId="52F99A50" w14:textId="7566C873" w:rsidR="00660C9B" w:rsidRPr="00660C9B" w:rsidRDefault="00660C9B" w:rsidP="00660C9B">
      <w:pPr>
        <w:pStyle w:val="Heading1"/>
      </w:pPr>
      <w:r w:rsidRPr="00660C9B">
        <w:t>B</w:t>
      </w:r>
      <w:r w:rsidR="00BD075F">
        <w:t xml:space="preserve">. </w:t>
      </w:r>
      <w:r w:rsidRPr="00660C9B">
        <w:t>Labour supply model and elasticities</w:t>
      </w:r>
    </w:p>
    <w:p w14:paraId="4CA1DAE2" w14:textId="264A050A" w:rsidR="00660C9B" w:rsidRPr="00F9205A" w:rsidRDefault="00A90075" w:rsidP="00660C9B">
      <w:r>
        <w:tab/>
      </w:r>
      <w:r w:rsidR="00660C9B" w:rsidRPr="00F9205A">
        <w:t xml:space="preserve">In this section, we describe the structural labour supply model and how it is estimated, present the estimates of its parameters, assess its fit to the data, and explain how we simulate the intensive- and extensive-margin elasticities of labour supply based on the parameter estimates. </w:t>
      </w:r>
    </w:p>
    <w:p w14:paraId="7856F88C" w14:textId="77777777" w:rsidR="00660C9B" w:rsidRPr="00F9205A" w:rsidRDefault="00660C9B" w:rsidP="00660C9B"/>
    <w:p w14:paraId="3B8A1B01" w14:textId="56A2D267" w:rsidR="00660C9B" w:rsidRPr="00660C9B" w:rsidRDefault="00660C9B" w:rsidP="00660C9B">
      <w:pPr>
        <w:pStyle w:val="Heading2"/>
      </w:pPr>
      <w:r w:rsidRPr="00660C9B">
        <w:t>B.1</w:t>
      </w:r>
      <w:r w:rsidR="00BD075F">
        <w:t xml:space="preserve">. </w:t>
      </w:r>
      <w:r w:rsidRPr="00660C9B">
        <w:t>Model description and specification, discretisation of work hours, and hourly wages</w:t>
      </w:r>
    </w:p>
    <w:p w14:paraId="3C3AD0DA" w14:textId="09D7F020" w:rsidR="00660C9B" w:rsidRPr="00660C9B" w:rsidRDefault="00660C9B" w:rsidP="00660C9B">
      <w:pPr>
        <w:pStyle w:val="Heading3"/>
      </w:pPr>
      <w:r w:rsidRPr="00660C9B">
        <w:t>B.1.</w:t>
      </w:r>
      <w:r w:rsidR="00B40A23">
        <w:t>1</w:t>
      </w:r>
      <w:r w:rsidR="00BD075F">
        <w:t xml:space="preserve">. </w:t>
      </w:r>
      <w:r w:rsidRPr="00660C9B">
        <w:t>Model description</w:t>
      </w:r>
    </w:p>
    <w:p w14:paraId="376B0CB8" w14:textId="00B016B2" w:rsidR="00660C9B" w:rsidRDefault="00A90075" w:rsidP="00660C9B">
      <w:pPr>
        <w:rPr>
          <w:rFonts w:eastAsiaTheme="minorEastAsia"/>
        </w:rPr>
      </w:pPr>
      <w:r>
        <w:tab/>
      </w:r>
      <w:r w:rsidR="00660C9B">
        <w:t xml:space="preserve">Individuals have preferences over consumption (after-tax income) </w:t>
      </w:r>
      <m:oMath>
        <m:r>
          <w:rPr>
            <w:rFonts w:ascii="Cambria Math" w:hAnsi="Cambria Math"/>
          </w:rPr>
          <m:t>C</m:t>
        </m:r>
      </m:oMath>
      <w:r w:rsidR="00660C9B">
        <w:rPr>
          <w:rFonts w:eastAsiaTheme="minorEastAsia"/>
        </w:rPr>
        <w:t xml:space="preserve">, hours of work </w:t>
      </w:r>
      <m:oMath>
        <m:r>
          <w:rPr>
            <w:rFonts w:ascii="Cambria Math" w:eastAsiaTheme="minorEastAsia" w:hAnsi="Cambria Math"/>
          </w:rPr>
          <m:t>h</m:t>
        </m:r>
      </m:oMath>
      <w:r w:rsidR="00660C9B">
        <w:rPr>
          <w:rFonts w:eastAsiaTheme="minorEastAsia"/>
        </w:rPr>
        <w:t xml:space="preserve">, and other job characteristics </w:t>
      </w:r>
      <m:oMath>
        <m:r>
          <w:rPr>
            <w:rFonts w:ascii="Cambria Math" w:eastAsiaTheme="minorEastAsia" w:hAnsi="Cambria Math"/>
          </w:rPr>
          <m:t>z</m:t>
        </m:r>
      </m:oMath>
      <w:r w:rsidR="00660C9B">
        <w:rPr>
          <w:rFonts w:eastAsiaTheme="minorEastAsia"/>
        </w:rPr>
        <w:t xml:space="preserve">. The latter are observed by individuals but are latent to us. </w:t>
      </w:r>
      <m:oMath>
        <m:r>
          <w:rPr>
            <w:rFonts w:ascii="Cambria Math" w:eastAsiaTheme="minorEastAsia" w:hAnsi="Cambria Math"/>
          </w:rPr>
          <m:t>z</m:t>
        </m:r>
      </m:oMath>
      <w:r w:rsidR="00660C9B">
        <w:rPr>
          <w:rFonts w:eastAsiaTheme="minorEastAsia"/>
        </w:rPr>
        <w:t xml:space="preserve"> is used to index jobs, with </w:t>
      </w:r>
      <m:oMath>
        <m:r>
          <w:rPr>
            <w:rFonts w:ascii="Cambria Math" w:eastAsiaTheme="minorEastAsia" w:hAnsi="Cambria Math"/>
          </w:rPr>
          <m:t>z=0</m:t>
        </m:r>
      </m:oMath>
      <w:r w:rsidR="00660C9B">
        <w:rPr>
          <w:rFonts w:eastAsiaTheme="minorEastAsia"/>
        </w:rPr>
        <w:t xml:space="preserve"> representing “not working”, which is here understood as just a “job” outside the formal labour market. The preferences are represented by a utility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440"/>
      </w:tblGrid>
      <w:tr w:rsidR="00660C9B" w:rsidRPr="001D01DF" w14:paraId="6807E644" w14:textId="77777777" w:rsidTr="003D5154">
        <w:tc>
          <w:tcPr>
            <w:tcW w:w="8789" w:type="dxa"/>
            <w:tcMar>
              <w:left w:w="0" w:type="dxa"/>
              <w:right w:w="0" w:type="dxa"/>
            </w:tcMar>
            <w:vAlign w:val="center"/>
          </w:tcPr>
          <w:p w14:paraId="20D3BA4C" w14:textId="53097042" w:rsidR="00660C9B" w:rsidRPr="00BD075F" w:rsidRDefault="00660C9B" w:rsidP="00BD075F">
            <m:oMathPara>
              <m:oMath>
                <m:r>
                  <w:rPr>
                    <w:rFonts w:ascii="Cambria Math" w:hAnsi="Cambria Math"/>
                  </w:rPr>
                  <m:t>U</m:t>
                </m:r>
                <m:d>
                  <m:dPr>
                    <m:ctrlPr>
                      <w:rPr>
                        <w:rFonts w:ascii="Cambria Math" w:hAnsi="Cambria Math"/>
                      </w:rPr>
                    </m:ctrlPr>
                  </m:dPr>
                  <m:e>
                    <m:r>
                      <w:rPr>
                        <w:rFonts w:ascii="Cambria Math" w:hAnsi="Cambria Math"/>
                      </w:rPr>
                      <m:t>C,h,z</m:t>
                    </m:r>
                  </m:e>
                </m:d>
                <m:r>
                  <w:rPr>
                    <w:rFonts w:ascii="Cambria Math" w:hAnsi="Cambria Math"/>
                  </w:rPr>
                  <m:t>=V</m:t>
                </m:r>
                <m:d>
                  <m:dPr>
                    <m:ctrlPr>
                      <w:rPr>
                        <w:rFonts w:ascii="Cambria Math" w:hAnsi="Cambria Math"/>
                      </w:rPr>
                    </m:ctrlPr>
                  </m:dPr>
                  <m:e>
                    <m:r>
                      <w:rPr>
                        <w:rFonts w:ascii="Cambria Math" w:hAnsi="Cambria Math"/>
                      </w:rPr>
                      <m:t>C,h</m:t>
                    </m:r>
                  </m:e>
                </m:d>
                <m:r>
                  <w:rPr>
                    <w:rFonts w:ascii="Cambria Math" w:hAnsi="Cambria Math"/>
                  </w:rPr>
                  <m:t>+ε</m:t>
                </m:r>
                <m:d>
                  <m:dPr>
                    <m:ctrlPr>
                      <w:rPr>
                        <w:rFonts w:ascii="Cambria Math" w:hAnsi="Cambria Math"/>
                      </w:rPr>
                    </m:ctrlPr>
                  </m:dPr>
                  <m:e>
                    <m:r>
                      <w:rPr>
                        <w:rFonts w:ascii="Cambria Math" w:hAnsi="Cambria Math"/>
                      </w:rPr>
                      <m:t>z</m:t>
                    </m:r>
                  </m:e>
                </m:d>
                <m:r>
                  <w:rPr>
                    <w:rFonts w:ascii="Cambria Math" w:hAnsi="Cambria Math"/>
                  </w:rPr>
                  <m:t xml:space="preserve"> ,</m:t>
                </m:r>
              </m:oMath>
            </m:oMathPara>
          </w:p>
        </w:tc>
        <w:tc>
          <w:tcPr>
            <w:tcW w:w="237" w:type="dxa"/>
            <w:tcMar>
              <w:left w:w="0" w:type="dxa"/>
              <w:right w:w="0" w:type="dxa"/>
            </w:tcMar>
            <w:vAlign w:val="center"/>
          </w:tcPr>
          <w:p w14:paraId="759ECC13" w14:textId="77777777" w:rsidR="00660C9B" w:rsidRPr="001D01DF" w:rsidRDefault="00660C9B" w:rsidP="003D5154">
            <w:pPr>
              <w:jc w:val="center"/>
            </w:pPr>
            <w:r>
              <w:t>(B1)</w:t>
            </w:r>
          </w:p>
        </w:tc>
      </w:tr>
    </w:tbl>
    <w:p w14:paraId="1219B82A" w14:textId="3BA6C8F0" w:rsidR="00660C9B" w:rsidRDefault="00660C9B" w:rsidP="00660C9B">
      <w:pPr>
        <w:rPr>
          <w:rFonts w:eastAsiaTheme="minorEastAsia"/>
        </w:rPr>
      </w:pPr>
      <w:r>
        <w:t xml:space="preserve">where </w:t>
      </w:r>
      <m:oMath>
        <m:r>
          <w:rPr>
            <w:rFonts w:ascii="Cambria Math" w:hAnsi="Cambria Math"/>
          </w:rPr>
          <m:t>V(C,h)</m:t>
        </m:r>
      </m:oMath>
      <w:r>
        <w:rPr>
          <w:rFonts w:eastAsiaTheme="minorEastAsia"/>
        </w:rPr>
        <w:t xml:space="preserve"> is its deterministic part, and </w:t>
      </w:r>
      <m:oMath>
        <m:r>
          <w:rPr>
            <w:rFonts w:ascii="Cambria Math" w:eastAsiaTheme="minorEastAsia" w:hAnsi="Cambria Math"/>
          </w:rPr>
          <m:t>ε(z)</m:t>
        </m:r>
      </m:oMath>
      <w:r>
        <w:rPr>
          <w:rFonts w:eastAsiaTheme="minorEastAsia"/>
        </w:rPr>
        <w:t xml:space="preserve"> is a random term following the Extreme Value Type I distribution with the cumulative distribution function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ε</m:t>
            </m:r>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-ε</m:t>
                        </m:r>
                      </m:e>
                    </m:d>
                  </m:e>
                </m:func>
              </m:e>
            </m:d>
          </m:e>
        </m:func>
      </m:oMath>
      <w:r>
        <w:rPr>
          <w:rFonts w:eastAsiaTheme="minorEastAsia"/>
        </w:rPr>
        <w:t>. Individuals choose jobs by maximising the utility function under the household budget constraint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440"/>
      </w:tblGrid>
      <w:tr w:rsidR="00660C9B" w:rsidRPr="001D01DF" w14:paraId="5E3703F5" w14:textId="77777777" w:rsidTr="003D5154">
        <w:tc>
          <w:tcPr>
            <w:tcW w:w="8789" w:type="dxa"/>
            <w:tcMar>
              <w:left w:w="0" w:type="dxa"/>
              <w:right w:w="0" w:type="dxa"/>
            </w:tcMar>
            <w:vAlign w:val="center"/>
          </w:tcPr>
          <w:p w14:paraId="7FBAE797" w14:textId="599683D1" w:rsidR="00660C9B" w:rsidRPr="00BD075F" w:rsidRDefault="00660C9B" w:rsidP="00BD075F">
            <m:oMathPara>
              <m:oMath>
                <m:r>
                  <w:rPr>
                    <w:rFonts w:ascii="Cambria Math" w:hAnsi="Cambria Math"/>
                  </w:rPr>
                  <m:t>C</m:t>
                </m:r>
                <m:d>
                  <m:dPr>
                    <m:ctrlPr>
                      <w:rPr>
                        <w:rFonts w:ascii="Cambria Math" w:hAnsi="Cambria Math"/>
                      </w:rPr>
                    </m:ctrlPr>
                  </m:dPr>
                  <m:e>
                    <m:r>
                      <w:rPr>
                        <w:rFonts w:ascii="Cambria Math" w:hAnsi="Cambria Math"/>
                      </w:rPr>
                      <m:t>h,w</m:t>
                    </m:r>
                  </m:e>
                </m:d>
                <m:r>
                  <w:rPr>
                    <w:rFonts w:ascii="Cambria Math" w:hAnsi="Cambria Math"/>
                  </w:rPr>
                  <m:t>=wh+N-T</m:t>
                </m:r>
                <m:d>
                  <m:dPr>
                    <m:ctrlPr>
                      <w:rPr>
                        <w:rFonts w:ascii="Cambria Math" w:hAnsi="Cambria Math"/>
                      </w:rPr>
                    </m:ctrlPr>
                  </m:dPr>
                  <m:e>
                    <m:r>
                      <w:rPr>
                        <w:rFonts w:ascii="Cambria Math" w:hAnsi="Cambria Math"/>
                      </w:rPr>
                      <m:t>wh,N</m:t>
                    </m:r>
                  </m:e>
                </m:d>
                <m:r>
                  <w:rPr>
                    <w:rFonts w:ascii="Cambria Math" w:hAnsi="Cambria Math"/>
                  </w:rPr>
                  <m:t xml:space="preserve"> ,</m:t>
                </m:r>
              </m:oMath>
            </m:oMathPara>
          </w:p>
        </w:tc>
        <w:tc>
          <w:tcPr>
            <w:tcW w:w="237" w:type="dxa"/>
            <w:tcMar>
              <w:left w:w="0" w:type="dxa"/>
              <w:right w:w="0" w:type="dxa"/>
            </w:tcMar>
            <w:vAlign w:val="center"/>
          </w:tcPr>
          <w:p w14:paraId="40537EDF" w14:textId="77777777" w:rsidR="00660C9B" w:rsidRPr="001D01DF" w:rsidRDefault="00660C9B" w:rsidP="003D5154">
            <w:pPr>
              <w:jc w:val="center"/>
            </w:pPr>
            <w:r>
              <w:t>(B2)</w:t>
            </w:r>
          </w:p>
        </w:tc>
      </w:tr>
    </w:tbl>
    <w:p w14:paraId="7F9FAAC3" w14:textId="19D3CD2A" w:rsidR="00660C9B" w:rsidRDefault="00660C9B" w:rsidP="00660C9B">
      <w:pPr>
        <w:rPr>
          <w:rFonts w:eastAsiaTheme="minorEastAsia"/>
        </w:rPr>
      </w:pPr>
      <w:r>
        <w:rPr>
          <w:rFonts w:eastAsiaTheme="minorEastAsia"/>
        </w:rPr>
        <w:t xml:space="preserve">where </w:t>
      </w:r>
      <m:oMath>
        <m:r>
          <w:rPr>
            <w:rFonts w:ascii="Cambria Math" w:eastAsiaTheme="minorEastAsia" w:hAnsi="Cambria Math"/>
          </w:rPr>
          <m:t>w</m:t>
        </m:r>
      </m:oMath>
      <w:r>
        <w:rPr>
          <w:rFonts w:eastAsiaTheme="minorEastAsia"/>
        </w:rPr>
        <w:t xml:space="preserve"> denotes individual-specific gross hourly wage rate which, by assumption, does not vary with </w:t>
      </w:r>
      <m:oMath>
        <m:r>
          <w:rPr>
            <w:rFonts w:ascii="Cambria Math" w:eastAsiaTheme="minorEastAsia" w:hAnsi="Cambria Math"/>
          </w:rPr>
          <m:t>h</m:t>
        </m:r>
      </m:oMath>
      <w:r>
        <w:rPr>
          <w:rFonts w:eastAsiaTheme="minorEastAsia"/>
        </w:rPr>
        <w:t xml:space="preserve">, and </w:t>
      </w:r>
      <m:oMath>
        <m:r>
          <w:rPr>
            <w:rFonts w:ascii="Cambria Math" w:eastAsiaTheme="minorEastAsia" w:hAnsi="Cambria Math"/>
          </w:rPr>
          <m:t>N</m:t>
        </m:r>
      </m:oMath>
      <w:r>
        <w:rPr>
          <w:rFonts w:eastAsiaTheme="minorEastAsia"/>
        </w:rPr>
        <w:t xml:space="preserve"> is non-labour income (e.g., capital or property income). The function </w:t>
      </w:r>
      <m:oMath>
        <m:r>
          <w:rPr>
            <w:rFonts w:ascii="Cambria Math" w:eastAsiaTheme="minorEastAsia" w:hAnsi="Cambria Math"/>
          </w:rPr>
          <m:t>T(.)</m:t>
        </m:r>
      </m:oMath>
      <w:r>
        <w:rPr>
          <w:rFonts w:eastAsiaTheme="minorEastAsia"/>
        </w:rPr>
        <w:t xml:space="preserve"> is a tax-benefit function that transforms the total before-tax income into the total after-tax income (in our case, disposable or consumable).</w:t>
      </w:r>
    </w:p>
    <w:p w14:paraId="2B66F619" w14:textId="77777777" w:rsidR="00660C9B" w:rsidRDefault="00660C9B" w:rsidP="00660C9B">
      <w:pPr>
        <w:rPr>
          <w:rFonts w:eastAsiaTheme="minorEastAsia"/>
        </w:rPr>
      </w:pPr>
      <w:r>
        <w:rPr>
          <w:rFonts w:eastAsiaTheme="minorEastAsia"/>
        </w:rPr>
        <w:lastRenderedPageBreak/>
        <w:tab/>
        <w:t xml:space="preserve">Let </w:t>
      </w:r>
      <m:oMath>
        <m:r>
          <w:rPr>
            <w:rFonts w:ascii="Cambria Math" w:eastAsiaTheme="minorEastAsia" w:hAnsi="Cambria Math"/>
          </w:rPr>
          <m:t>H(z)</m:t>
        </m:r>
      </m:oMath>
      <w:r>
        <w:rPr>
          <w:rFonts w:eastAsiaTheme="minorEastAsia"/>
        </w:rPr>
        <w:t xml:space="preserve"> denote a fixed number of work hours associated with a job </w:t>
      </w:r>
      <m:oMath>
        <m:r>
          <w:rPr>
            <w:rFonts w:ascii="Cambria Math" w:eastAsiaTheme="minorEastAsia" w:hAnsi="Cambria Math"/>
          </w:rPr>
          <m:t>z</m:t>
        </m:r>
      </m:oMath>
      <w:r>
        <w:rPr>
          <w:rFonts w:eastAsiaTheme="minorEastAsia"/>
        </w:rPr>
        <w:t>. Plugging it into B1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440"/>
      </w:tblGrid>
      <w:tr w:rsidR="00660C9B" w:rsidRPr="001D01DF" w14:paraId="25FB7753" w14:textId="77777777" w:rsidTr="003D5154">
        <w:tc>
          <w:tcPr>
            <w:tcW w:w="8789" w:type="dxa"/>
            <w:tcMar>
              <w:left w:w="0" w:type="dxa"/>
              <w:right w:w="0" w:type="dxa"/>
            </w:tcMar>
            <w:vAlign w:val="center"/>
          </w:tcPr>
          <w:p w14:paraId="27FBEF48" w14:textId="77777777" w:rsidR="00660C9B" w:rsidRPr="00BD075F" w:rsidRDefault="00000000" w:rsidP="00BD075F">
            <m:oMathPara>
              <m:oMath>
                <m:acc>
                  <m:accPr>
                    <m:chr m:val="̃"/>
                    <m:ctrlPr>
                      <w:rPr>
                        <w:rFonts w:ascii="Cambria Math" w:hAnsi="Cambria Math"/>
                      </w:rPr>
                    </m:ctrlPr>
                  </m:accPr>
                  <m:e>
                    <m:r>
                      <w:rPr>
                        <w:rFonts w:ascii="Cambria Math" w:hAnsi="Cambria Math"/>
                      </w:rPr>
                      <m:t>U</m:t>
                    </m:r>
                  </m:e>
                </m:acc>
                <m:d>
                  <m:dPr>
                    <m:ctrlPr>
                      <w:rPr>
                        <w:rFonts w:ascii="Cambria Math" w:hAnsi="Cambria Math"/>
                      </w:rPr>
                    </m:ctrlPr>
                  </m:dPr>
                  <m:e>
                    <m:r>
                      <w:rPr>
                        <w:rFonts w:ascii="Cambria Math" w:hAnsi="Cambria Math"/>
                      </w:rPr>
                      <m:t>z</m:t>
                    </m:r>
                  </m:e>
                </m:d>
                <m:r>
                  <w:rPr>
                    <w:rFonts w:ascii="Cambria Math" w:hAnsi="Cambria Math"/>
                  </w:rPr>
                  <m:t>≡U</m:t>
                </m:r>
                <m:d>
                  <m:dPr>
                    <m:ctrlPr>
                      <w:rPr>
                        <w:rFonts w:ascii="Cambria Math" w:hAnsi="Cambria Math"/>
                      </w:rPr>
                    </m:ctrlPr>
                  </m:dPr>
                  <m:e>
                    <m:r>
                      <w:rPr>
                        <w:rFonts w:ascii="Cambria Math" w:hAnsi="Cambria Math"/>
                      </w:rPr>
                      <m:t>C</m:t>
                    </m:r>
                    <m:d>
                      <m:dPr>
                        <m:ctrlPr>
                          <w:rPr>
                            <w:rFonts w:ascii="Cambria Math" w:hAnsi="Cambria Math"/>
                          </w:rPr>
                        </m:ctrlPr>
                      </m:dPr>
                      <m:e>
                        <m:r>
                          <w:rPr>
                            <w:rFonts w:ascii="Cambria Math" w:hAnsi="Cambria Math"/>
                          </w:rPr>
                          <m:t>H</m:t>
                        </m:r>
                        <m:d>
                          <m:dPr>
                            <m:ctrlPr>
                              <w:rPr>
                                <w:rFonts w:ascii="Cambria Math" w:hAnsi="Cambria Math"/>
                              </w:rPr>
                            </m:ctrlPr>
                          </m:dPr>
                          <m:e>
                            <m:r>
                              <w:rPr>
                                <w:rFonts w:ascii="Cambria Math" w:hAnsi="Cambria Math"/>
                              </w:rPr>
                              <m:t>z</m:t>
                            </m:r>
                          </m:e>
                        </m:d>
                        <m:r>
                          <w:rPr>
                            <w:rFonts w:ascii="Cambria Math" w:hAnsi="Cambria Math"/>
                          </w:rPr>
                          <m:t>,w</m:t>
                        </m:r>
                      </m:e>
                    </m:d>
                    <m:r>
                      <w:rPr>
                        <w:rFonts w:ascii="Cambria Math" w:hAnsi="Cambria Math"/>
                      </w:rPr>
                      <m:t>,H</m:t>
                    </m:r>
                    <m:d>
                      <m:dPr>
                        <m:ctrlPr>
                          <w:rPr>
                            <w:rFonts w:ascii="Cambria Math" w:hAnsi="Cambria Math"/>
                          </w:rPr>
                        </m:ctrlPr>
                      </m:dPr>
                      <m:e>
                        <m:r>
                          <w:rPr>
                            <w:rFonts w:ascii="Cambria Math" w:hAnsi="Cambria Math"/>
                          </w:rPr>
                          <m:t>z</m:t>
                        </m:r>
                      </m:e>
                    </m:d>
                    <m:r>
                      <w:rPr>
                        <w:rFonts w:ascii="Cambria Math" w:hAnsi="Cambria Math"/>
                      </w:rPr>
                      <m:t>,z</m:t>
                    </m:r>
                  </m:e>
                </m:d>
                <m:r>
                  <w:rPr>
                    <w:rFonts w:ascii="Cambria Math" w:hAnsi="Cambria Math"/>
                  </w:rPr>
                  <m:t>=V</m:t>
                </m:r>
                <m:d>
                  <m:dPr>
                    <m:ctrlPr>
                      <w:rPr>
                        <w:rFonts w:ascii="Cambria Math" w:hAnsi="Cambria Math"/>
                      </w:rPr>
                    </m:ctrlPr>
                  </m:dPr>
                  <m:e>
                    <m:r>
                      <w:rPr>
                        <w:rFonts w:ascii="Cambria Math" w:hAnsi="Cambria Math"/>
                      </w:rPr>
                      <m:t>C</m:t>
                    </m:r>
                    <m:d>
                      <m:dPr>
                        <m:ctrlPr>
                          <w:rPr>
                            <w:rFonts w:ascii="Cambria Math" w:hAnsi="Cambria Math"/>
                          </w:rPr>
                        </m:ctrlPr>
                      </m:dPr>
                      <m:e>
                        <m:r>
                          <w:rPr>
                            <w:rFonts w:ascii="Cambria Math" w:hAnsi="Cambria Math"/>
                          </w:rPr>
                          <m:t>H</m:t>
                        </m:r>
                        <m:d>
                          <m:dPr>
                            <m:ctrlPr>
                              <w:rPr>
                                <w:rFonts w:ascii="Cambria Math" w:hAnsi="Cambria Math"/>
                              </w:rPr>
                            </m:ctrlPr>
                          </m:dPr>
                          <m:e>
                            <m:r>
                              <w:rPr>
                                <w:rFonts w:ascii="Cambria Math" w:hAnsi="Cambria Math"/>
                              </w:rPr>
                              <m:t>z</m:t>
                            </m:r>
                          </m:e>
                        </m:d>
                        <m:r>
                          <w:rPr>
                            <w:rFonts w:ascii="Cambria Math" w:hAnsi="Cambria Math"/>
                          </w:rPr>
                          <m:t>,w</m:t>
                        </m:r>
                      </m:e>
                    </m:d>
                    <m:r>
                      <w:rPr>
                        <w:rFonts w:ascii="Cambria Math" w:hAnsi="Cambria Math"/>
                      </w:rPr>
                      <m:t>,H</m:t>
                    </m:r>
                    <m:d>
                      <m:dPr>
                        <m:ctrlPr>
                          <w:rPr>
                            <w:rFonts w:ascii="Cambria Math" w:hAnsi="Cambria Math"/>
                          </w:rPr>
                        </m:ctrlPr>
                      </m:dPr>
                      <m:e>
                        <m:r>
                          <w:rPr>
                            <w:rFonts w:ascii="Cambria Math" w:hAnsi="Cambria Math"/>
                          </w:rPr>
                          <m:t>z</m:t>
                        </m:r>
                      </m:e>
                    </m:d>
                  </m:e>
                </m:d>
                <m:r>
                  <w:rPr>
                    <w:rFonts w:ascii="Cambria Math" w:hAnsi="Cambria Math"/>
                  </w:rPr>
                  <m:t>+ε</m:t>
                </m:r>
                <m:d>
                  <m:dPr>
                    <m:ctrlPr>
                      <w:rPr>
                        <w:rFonts w:ascii="Cambria Math" w:hAnsi="Cambria Math"/>
                      </w:rPr>
                    </m:ctrlPr>
                  </m:dPr>
                  <m:e>
                    <m:r>
                      <w:rPr>
                        <w:rFonts w:ascii="Cambria Math" w:hAnsi="Cambria Math"/>
                      </w:rPr>
                      <m:t>z</m:t>
                    </m:r>
                  </m:e>
                </m:d>
                <m:r>
                  <w:rPr>
                    <w:rFonts w:ascii="Cambria Math" w:hAnsi="Cambria Math"/>
                  </w:rPr>
                  <m:t xml:space="preserve">  ,</m:t>
                </m:r>
              </m:oMath>
            </m:oMathPara>
          </w:p>
        </w:tc>
        <w:tc>
          <w:tcPr>
            <w:tcW w:w="237" w:type="dxa"/>
            <w:tcMar>
              <w:left w:w="0" w:type="dxa"/>
              <w:right w:w="0" w:type="dxa"/>
            </w:tcMar>
            <w:vAlign w:val="center"/>
          </w:tcPr>
          <w:p w14:paraId="07175A9A" w14:textId="77777777" w:rsidR="00660C9B" w:rsidRPr="001D01DF" w:rsidRDefault="00660C9B" w:rsidP="003D5154">
            <w:pPr>
              <w:jc w:val="center"/>
            </w:pPr>
            <w:r>
              <w:t>(B3)</w:t>
            </w:r>
          </w:p>
        </w:tc>
      </w:tr>
    </w:tbl>
    <w:p w14:paraId="3B1D7987" w14:textId="36CF64C1" w:rsidR="00660C9B" w:rsidRDefault="00660C9B" w:rsidP="00660C9B">
      <w:pPr>
        <w:rPr>
          <w:rFonts w:eastAsiaTheme="minorEastAsia"/>
        </w:rPr>
      </w:pPr>
      <w:r>
        <w:rPr>
          <w:rFonts w:eastAsiaTheme="minorEastAsia"/>
        </w:rPr>
        <w:t xml:space="preserve">where </w:t>
      </w:r>
      <m:oMath>
        <m:r>
          <w:rPr>
            <w:rFonts w:ascii="Cambria Math" w:eastAsiaTheme="minorEastAsia" w:hAnsi="Cambria Math"/>
          </w:rPr>
          <m:t>z</m:t>
        </m:r>
        <m:r>
          <m:rPr>
            <m:scr m:val="script"/>
          </m:rPr>
          <w:rPr>
            <w:rFonts w:ascii="Cambria Math" w:eastAsiaTheme="minorEastAsia" w:hAnsi="Cambria Math"/>
          </w:rPr>
          <m:t>∈B</m:t>
        </m:r>
      </m:oMath>
      <w:r>
        <w:rPr>
          <w:rFonts w:eastAsiaTheme="minorEastAsia"/>
        </w:rPr>
        <w:t xml:space="preserve">, and </w:t>
      </w:r>
      <m:oMath>
        <m:r>
          <m:rPr>
            <m:scr m:val="script"/>
          </m:rPr>
          <w:rPr>
            <w:rFonts w:ascii="Cambria Math" w:eastAsiaTheme="minorEastAsia" w:hAnsi="Cambria Math"/>
          </w:rPr>
          <m:t>B</m:t>
        </m:r>
      </m:oMath>
      <w:r>
        <w:rPr>
          <w:rFonts w:eastAsiaTheme="minorEastAsia"/>
        </w:rPr>
        <w:t xml:space="preserve"> is the set of jobs available to the individual. Let </w:t>
      </w:r>
      <m:oMath>
        <m:r>
          <m:rPr>
            <m:scr m:val="script"/>
          </m:rPr>
          <w:rPr>
            <w:rFonts w:ascii="Cambria Math" w:eastAsiaTheme="minorEastAsia" w:hAnsi="Cambria Math"/>
          </w:rPr>
          <m:t>B</m:t>
        </m:r>
        <m:r>
          <w:rPr>
            <w:rFonts w:ascii="Cambria Math" w:eastAsiaTheme="minorEastAsia" w:hAnsi="Cambria Math"/>
          </w:rPr>
          <m:t>(h)</m:t>
        </m:r>
      </m:oMath>
      <w:r>
        <w:rPr>
          <w:rFonts w:eastAsiaTheme="minorEastAsia"/>
        </w:rPr>
        <w:t xml:space="preserve"> be the subset of </w:t>
      </w:r>
      <m:oMath>
        <m:r>
          <m:rPr>
            <m:scr m:val="script"/>
          </m:rPr>
          <w:rPr>
            <w:rFonts w:ascii="Cambria Math" w:eastAsiaTheme="minorEastAsia" w:hAnsi="Cambria Math"/>
          </w:rPr>
          <m:t>B</m:t>
        </m:r>
      </m:oMath>
      <w:r>
        <w:rPr>
          <w:rFonts w:eastAsiaTheme="minorEastAsia"/>
        </w:rPr>
        <w:t xml:space="preserve"> that contains all the jobs for which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=h</m:t>
        </m:r>
      </m:oMath>
      <w:r>
        <w:rPr>
          <w:rFonts w:eastAsiaTheme="minorEastAsia"/>
        </w:rPr>
        <w:t xml:space="preserve"> and let </w:t>
      </w:r>
      <m:oMath>
        <m:r>
          <w:rPr>
            <w:rFonts w:ascii="Cambria Math" w:eastAsiaTheme="minorEastAsia" w:hAnsi="Cambria Math"/>
          </w:rPr>
          <m:t>m(h)</m:t>
        </m:r>
      </m:oMath>
      <w:r>
        <w:rPr>
          <w:rFonts w:eastAsiaTheme="minorEastAsia"/>
        </w:rPr>
        <w:t xml:space="preserve"> the number of jobs in </w:t>
      </w:r>
      <m:oMath>
        <m:r>
          <m:rPr>
            <m:scr m:val="script"/>
          </m:rPr>
          <w:rPr>
            <w:rFonts w:ascii="Cambria Math" w:eastAsiaTheme="minorEastAsia" w:hAnsi="Cambria Math"/>
          </w:rPr>
          <m:t>B</m:t>
        </m:r>
        <m:r>
          <w:rPr>
            <w:rFonts w:ascii="Cambria Math" w:eastAsiaTheme="minorEastAsia" w:hAnsi="Cambria Math"/>
          </w:rPr>
          <m:t>(h)</m:t>
        </m:r>
      </m:oMath>
      <w:r>
        <w:rPr>
          <w:rFonts w:eastAsiaTheme="minorEastAsia"/>
        </w:rPr>
        <w:t xml:space="preserve">. The latter number is unknown to us. Furthermore, let </w:t>
      </w:r>
      <m:oMath>
        <m:r>
          <m:rPr>
            <m:scr m:val="script"/>
          </m:rPr>
          <w:rPr>
            <w:rFonts w:ascii="Cambria Math" w:eastAsiaTheme="minorEastAsia" w:hAnsi="Cambria Math"/>
          </w:rPr>
          <m:t>D</m:t>
        </m:r>
      </m:oMath>
      <w:r>
        <w:rPr>
          <w:rFonts w:eastAsiaTheme="minorEastAsia"/>
        </w:rPr>
        <w:t xml:space="preserve"> be the set of all possible work hours, including zero hours. Then, denoting </w:t>
      </w:r>
      <m:oMath>
        <m:r>
          <w:rPr>
            <w:rFonts w:ascii="Cambria Math" w:eastAsiaTheme="minorEastAsia" w:hAnsi="Cambria Math"/>
          </w:rPr>
          <m:t>ψ</m:t>
        </m:r>
        <m:d>
          <m:dPr>
            <m:ctrlPr>
              <w:rPr>
                <w:rFonts w:ascii="Cambria Math" w:eastAsiaTheme="minorEastAsia" w:hAnsi="Cambria Math"/>
                <w:i/>
              </w:rPr>
            </m:ctrlPr>
          </m:dPr>
          <m:e>
            <m:r>
              <w:rPr>
                <w:rFonts w:ascii="Cambria Math" w:eastAsiaTheme="minorEastAsia" w:hAnsi="Cambria Math"/>
              </w:rPr>
              <m:t>h;w</m:t>
            </m:r>
          </m:e>
        </m:d>
        <m:r>
          <w:rPr>
            <w:rFonts w:ascii="Cambria Math" w:eastAsiaTheme="minorEastAsia" w:hAnsi="Cambria Math"/>
          </w:rPr>
          <m:t>≡V</m:t>
        </m:r>
        <m:d>
          <m:dPr>
            <m:ctrlPr>
              <w:rPr>
                <w:rFonts w:ascii="Cambria Math" w:eastAsiaTheme="minorEastAsia" w:hAnsi="Cambria Math"/>
                <w:i/>
              </w:rPr>
            </m:ctrlPr>
          </m:dPr>
          <m:e>
            <m:r>
              <w:rPr>
                <w:rFonts w:ascii="Cambria Math" w:hAnsi="Cambria Math"/>
              </w:rPr>
              <m:t>C</m:t>
            </m:r>
            <m:d>
              <m:dPr>
                <m:ctrlPr>
                  <w:rPr>
                    <w:rFonts w:ascii="Cambria Math" w:hAnsi="Cambria Math"/>
                    <w:i/>
                  </w:rPr>
                </m:ctrlPr>
              </m:dPr>
              <m:e>
                <m:r>
                  <w:rPr>
                    <w:rFonts w:ascii="Cambria Math" w:hAnsi="Cambria Math"/>
                  </w:rPr>
                  <m:t>h,w</m:t>
                </m:r>
              </m:e>
            </m:d>
            <m:r>
              <w:rPr>
                <w:rFonts w:ascii="Cambria Math" w:hAnsi="Cambria Math"/>
              </w:rPr>
              <m:t>,h</m:t>
            </m:r>
          </m:e>
        </m:d>
      </m:oMath>
      <w:r>
        <w:rPr>
          <w:rFonts w:eastAsiaTheme="minorEastAsia"/>
        </w:rPr>
        <w:t xml:space="preserve"> the probability that the individual chooses a job with hours </w:t>
      </w:r>
      <m:oMath>
        <m:r>
          <w:rPr>
            <w:rFonts w:ascii="Cambria Math" w:eastAsiaTheme="minorEastAsia" w:hAnsi="Cambria Math"/>
          </w:rPr>
          <m:t>h</m:t>
        </m:r>
      </m:oMath>
      <w:r>
        <w:rPr>
          <w:rFonts w:eastAsiaTheme="minorEastAsia"/>
        </w:rPr>
        <w:t xml:space="preserve"> can be written as (Dagsvik et al., 2014):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440"/>
      </w:tblGrid>
      <w:tr w:rsidR="00660C9B" w:rsidRPr="001D01DF" w14:paraId="1A65558A" w14:textId="77777777" w:rsidTr="003D5154">
        <w:tc>
          <w:tcPr>
            <w:tcW w:w="8789" w:type="dxa"/>
            <w:tcMar>
              <w:left w:w="0" w:type="dxa"/>
              <w:right w:w="0" w:type="dxa"/>
            </w:tcMar>
            <w:vAlign w:val="center"/>
          </w:tcPr>
          <w:p w14:paraId="74CC09BB" w14:textId="6AE6A0C8" w:rsidR="00660C9B" w:rsidRPr="00BD075F" w:rsidRDefault="00660C9B" w:rsidP="00BD075F">
            <m:oMathPara>
              <m:oMath>
                <m:r>
                  <w:rPr>
                    <w:rFonts w:ascii="Cambria Math" w:hAnsi="Cambria Math"/>
                  </w:rPr>
                  <m:t>φ</m:t>
                </m:r>
                <m:d>
                  <m:dPr>
                    <m:ctrlPr>
                      <w:rPr>
                        <w:rFonts w:ascii="Cambria Math" w:hAnsi="Cambria Math"/>
                      </w:rPr>
                    </m:ctrlPr>
                  </m:dPr>
                  <m:e>
                    <m:r>
                      <w:rPr>
                        <w:rFonts w:ascii="Cambria Math" w:hAnsi="Cambria Math"/>
                      </w:rPr>
                      <m:t>h</m:t>
                    </m:r>
                  </m:e>
                </m:d>
                <m:r>
                  <w:rPr>
                    <w:rFonts w:ascii="Cambria Math" w:hAnsi="Cambria Math"/>
                  </w:rPr>
                  <m:t>=</m:t>
                </m:r>
                <m:func>
                  <m:funcPr>
                    <m:ctrlPr>
                      <w:rPr>
                        <w:rFonts w:ascii="Cambria Math" w:hAnsi="Cambria Math"/>
                      </w:rPr>
                    </m:ctrlPr>
                  </m:funcPr>
                  <m:fName>
                    <m:r>
                      <m:rPr>
                        <m:sty m:val="p"/>
                      </m:rPr>
                      <w:rPr>
                        <w:rFonts w:ascii="Cambria Math" w:hAnsi="Cambria Math"/>
                      </w:rPr>
                      <m:t>Pr</m:t>
                    </m:r>
                  </m:fName>
                  <m:e>
                    <m:d>
                      <m:dPr>
                        <m:ctrlPr>
                          <w:rPr>
                            <w:rFonts w:ascii="Cambria Math" w:hAnsi="Cambria Math"/>
                          </w:rPr>
                        </m:ctrlPr>
                      </m:dPr>
                      <m:e>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r>
                                  <m:rPr>
                                    <m:sty m:val="p"/>
                                  </m:rPr>
                                  <w:rPr>
                                    <w:rFonts w:ascii="Cambria Math" w:hAnsi="Cambria Math"/>
                                  </w:rPr>
                                  <m:t>z∈</m:t>
                                </m:r>
                                <m:r>
                                  <m:rPr>
                                    <m:scr m:val="script"/>
                                    <m:sty m:val="p"/>
                                  </m:rPr>
                                  <w:rPr>
                                    <w:rFonts w:ascii="Cambria Math" w:hAnsi="Cambria Math"/>
                                  </w:rPr>
                                  <m:t>B(</m:t>
                                </m:r>
                                <m:r>
                                  <w:rPr>
                                    <w:rFonts w:ascii="Cambria Math" w:hAnsi="Cambria Math"/>
                                  </w:rPr>
                                  <m:t>h</m:t>
                                </m:r>
                                <m:r>
                                  <m:rPr>
                                    <m:sty m:val="p"/>
                                  </m:rPr>
                                  <w:rPr>
                                    <w:rFonts w:ascii="Cambria Math" w:hAnsi="Cambria Math"/>
                                  </w:rPr>
                                  <m:t>)</m:t>
                                </m:r>
                              </m:lim>
                            </m:limLow>
                          </m:fName>
                          <m:e>
                            <m:acc>
                              <m:accPr>
                                <m:chr m:val="̃"/>
                                <m:ctrlPr>
                                  <w:rPr>
                                    <w:rFonts w:ascii="Cambria Math" w:hAnsi="Cambria Math"/>
                                  </w:rPr>
                                </m:ctrlPr>
                              </m:accPr>
                              <m:e>
                                <m:r>
                                  <w:rPr>
                                    <w:rFonts w:ascii="Cambria Math" w:hAnsi="Cambria Math"/>
                                  </w:rPr>
                                  <m:t>U</m:t>
                                </m:r>
                              </m:e>
                            </m:acc>
                            <m:r>
                              <w:rPr>
                                <w:rFonts w:ascii="Cambria Math" w:hAnsi="Cambria Math"/>
                              </w:rPr>
                              <m:t>(z)</m:t>
                            </m:r>
                          </m:e>
                        </m:func>
                        <m:r>
                          <w:rPr>
                            <w:rFonts w:ascii="Cambria Math" w:hAnsi="Cambria Math"/>
                          </w:rPr>
                          <m:t>=</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r>
                                  <m:rPr>
                                    <m:sty m:val="p"/>
                                  </m:rPr>
                                  <w:rPr>
                                    <w:rFonts w:ascii="Cambria Math" w:hAnsi="Cambria Math"/>
                                  </w:rPr>
                                  <m:t>z∈</m:t>
                                </m:r>
                                <m:r>
                                  <m:rPr>
                                    <m:scr m:val="script"/>
                                    <m:sty m:val="p"/>
                                  </m:rPr>
                                  <w:rPr>
                                    <w:rFonts w:ascii="Cambria Math" w:hAnsi="Cambria Math"/>
                                  </w:rPr>
                                  <m:t>B</m:t>
                                </m:r>
                              </m:lim>
                            </m:limLow>
                          </m:fName>
                          <m:e>
                            <m:acc>
                              <m:accPr>
                                <m:chr m:val="̃"/>
                                <m:ctrlPr>
                                  <w:rPr>
                                    <w:rFonts w:ascii="Cambria Math" w:hAnsi="Cambria Math"/>
                                  </w:rPr>
                                </m:ctrlPr>
                              </m:accPr>
                              <m:e>
                                <m:r>
                                  <w:rPr>
                                    <w:rFonts w:ascii="Cambria Math" w:hAnsi="Cambria Math"/>
                                  </w:rPr>
                                  <m:t>U</m:t>
                                </m:r>
                              </m:e>
                            </m:acc>
                            <m:r>
                              <w:rPr>
                                <w:rFonts w:ascii="Cambria Math" w:hAnsi="Cambria Math"/>
                              </w:rPr>
                              <m:t>(z)</m:t>
                            </m:r>
                          </m:e>
                        </m:func>
                      </m:e>
                    </m:d>
                  </m:e>
                </m:func>
                <m: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h;w</m:t>
                                </m:r>
                              </m:e>
                            </m:d>
                          </m:e>
                        </m:d>
                      </m:e>
                    </m:func>
                    <m:r>
                      <w:rPr>
                        <w:rFonts w:ascii="Cambria Math" w:hAnsi="Cambria Math"/>
                      </w:rPr>
                      <m:t>m(h)</m:t>
                    </m:r>
                  </m:num>
                  <m:den>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0</m:t>
                                </m:r>
                              </m:e>
                            </m:d>
                          </m:e>
                        </m:d>
                      </m:e>
                    </m:func>
                    <m:r>
                      <w:rPr>
                        <w:rFonts w:ascii="Cambria Math" w:hAnsi="Cambria Math"/>
                      </w:rPr>
                      <m:t>+</m:t>
                    </m:r>
                    <m:nary>
                      <m:naryPr>
                        <m:chr m:val="∑"/>
                        <m:supHide m:val="1"/>
                        <m:ctrlPr>
                          <w:rPr>
                            <w:rFonts w:ascii="Cambria Math" w:hAnsi="Cambria Math"/>
                          </w:rPr>
                        </m:ctrlPr>
                      </m:naryPr>
                      <m:sub>
                        <m:r>
                          <w:rPr>
                            <w:rFonts w:ascii="Cambria Math" w:hAnsi="Cambria Math"/>
                          </w:rPr>
                          <m:t>x∈</m:t>
                        </m:r>
                        <m:r>
                          <m:rPr>
                            <m:scr m:val="script"/>
                          </m:rPr>
                          <w:rPr>
                            <w:rFonts w:ascii="Cambria Math" w:hAnsi="Cambria Math"/>
                          </w:rPr>
                          <m:t>D,</m:t>
                        </m:r>
                        <m:r>
                          <w:rPr>
                            <w:rFonts w:ascii="Cambria Math" w:hAnsi="Cambria Math"/>
                          </w:rPr>
                          <m:t>x&gt;0</m:t>
                        </m:r>
                      </m:sub>
                      <m:sup/>
                      <m:e>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x;w</m:t>
                                    </m:r>
                                  </m:e>
                                </m:d>
                              </m:e>
                            </m:d>
                          </m:e>
                        </m:func>
                        <m:r>
                          <w:rPr>
                            <w:rFonts w:ascii="Cambria Math" w:hAnsi="Cambria Math"/>
                          </w:rPr>
                          <m:t>m(x)</m:t>
                        </m:r>
                      </m:e>
                    </m:nary>
                  </m:den>
                </m:f>
                <m:r>
                  <w:rPr>
                    <w:rFonts w:ascii="Cambria Math" w:hAnsi="Cambria Math"/>
                  </w:rPr>
                  <m:t xml:space="preserve">  .</m:t>
                </m:r>
              </m:oMath>
            </m:oMathPara>
          </w:p>
        </w:tc>
        <w:tc>
          <w:tcPr>
            <w:tcW w:w="237" w:type="dxa"/>
            <w:tcMar>
              <w:left w:w="0" w:type="dxa"/>
              <w:right w:w="0" w:type="dxa"/>
            </w:tcMar>
            <w:vAlign w:val="center"/>
          </w:tcPr>
          <w:p w14:paraId="529E3508" w14:textId="77777777" w:rsidR="00660C9B" w:rsidRPr="001D01DF" w:rsidRDefault="00660C9B" w:rsidP="003D5154">
            <w:pPr>
              <w:jc w:val="center"/>
            </w:pPr>
            <w:r>
              <w:t>(B4)</w:t>
            </w:r>
          </w:p>
        </w:tc>
      </w:tr>
    </w:tbl>
    <w:p w14:paraId="3C8F5C9C" w14:textId="0EA94D6D" w:rsidR="00660C9B" w:rsidRDefault="00660C9B" w:rsidP="00660C9B">
      <w:pPr>
        <w:rPr>
          <w:rFonts w:eastAsiaTheme="minorEastAsia"/>
        </w:rPr>
      </w:pPr>
      <w:r>
        <w:rPr>
          <w:rFonts w:eastAsiaTheme="minorEastAsia"/>
        </w:rPr>
        <w:tab/>
      </w:r>
      <w:proofErr w:type="spellStart"/>
      <w:r>
        <w:rPr>
          <w:rFonts w:eastAsiaTheme="minorEastAsia"/>
        </w:rPr>
        <w:t>Dagsvik</w:t>
      </w:r>
      <w:proofErr w:type="spellEnd"/>
      <w:r>
        <w:rPr>
          <w:rFonts w:eastAsiaTheme="minorEastAsia"/>
        </w:rPr>
        <w:t xml:space="preserve"> and Str</w:t>
      </w:r>
      <w:r>
        <w:rPr>
          <w:rFonts w:eastAsiaTheme="minorEastAsia" w:cs="Times New Roman"/>
        </w:rPr>
        <w:t>ø</w:t>
      </w:r>
      <w:r>
        <w:rPr>
          <w:rFonts w:eastAsiaTheme="minorEastAsia"/>
        </w:rPr>
        <w:t xml:space="preserve">m (2006) express </w:t>
      </w:r>
      <m:oMath>
        <m:r>
          <w:rPr>
            <w:rFonts w:ascii="Cambria Math" w:eastAsiaTheme="minorEastAsia" w:hAnsi="Cambria Math"/>
          </w:rPr>
          <m:t>m(x)</m:t>
        </m:r>
      </m:oMath>
      <w:r>
        <w:rPr>
          <w:rFonts w:eastAsiaTheme="minorEastAsia"/>
        </w:rPr>
        <w:t xml:space="preserve"> as a product of the ‘opportunity measure’ </w:t>
      </w:r>
      <m:oMath>
        <m:r>
          <w:rPr>
            <w:rFonts w:ascii="Cambria Math" w:eastAsiaTheme="minorEastAsia" w:hAnsi="Cambria Math"/>
          </w:rPr>
          <m:t>θ=</m:t>
        </m:r>
        <m:nary>
          <m:naryPr>
            <m:chr m:val="∑"/>
            <m:supHide m:val="1"/>
            <m:ctrlPr>
              <w:rPr>
                <w:rFonts w:ascii="Cambria Math" w:hAnsi="Cambria Math"/>
                <w:i/>
              </w:rPr>
            </m:ctrlPr>
          </m:naryPr>
          <m:sub>
            <m:r>
              <w:rPr>
                <w:rFonts w:ascii="Cambria Math" w:hAnsi="Cambria Math"/>
              </w:rPr>
              <m:t>x∈</m:t>
            </m:r>
            <m:r>
              <m:rPr>
                <m:scr m:val="script"/>
              </m:rPr>
              <w:rPr>
                <w:rFonts w:ascii="Cambria Math" w:hAnsi="Cambria Math"/>
              </w:rPr>
              <m:t>D,</m:t>
            </m:r>
            <m:r>
              <w:rPr>
                <w:rFonts w:ascii="Cambria Math" w:hAnsi="Cambria Math"/>
              </w:rPr>
              <m:t>x&gt;0</m:t>
            </m:r>
          </m:sub>
          <m:sup/>
          <m:e>
            <m:r>
              <w:rPr>
                <w:rFonts w:ascii="Cambria Math" w:hAnsi="Cambria Math"/>
              </w:rPr>
              <m:t>m(x)</m:t>
            </m:r>
          </m:e>
        </m:nary>
      </m:oMath>
      <w:r>
        <w:rPr>
          <w:rFonts w:eastAsiaTheme="minorEastAsia"/>
        </w:rPr>
        <w:t xml:space="preserve">, which is a measure of jobs available to the individual, and the ‘opportunity density’ </w:t>
      </w:r>
      <m:oMath>
        <m:r>
          <w:rPr>
            <w:rFonts w:ascii="Cambria Math" w:eastAsiaTheme="minorEastAsia" w:hAnsi="Cambria Math"/>
          </w:rPr>
          <m:t>g(h)</m:t>
        </m:r>
      </m:oMath>
      <w:r>
        <w:rPr>
          <w:rFonts w:eastAsiaTheme="minorEastAsia"/>
        </w:rPr>
        <w:t xml:space="preserve">, the fraction of available jobs with hours </w:t>
      </w:r>
      <m:oMath>
        <m:r>
          <w:rPr>
            <w:rFonts w:ascii="Cambria Math" w:eastAsiaTheme="minorEastAsia" w:hAnsi="Cambria Math"/>
          </w:rPr>
          <m:t>h</m:t>
        </m:r>
      </m:oMath>
      <w:r>
        <w:rPr>
          <w:rFonts w:eastAsiaTheme="minorEastAsia"/>
        </w:rPr>
        <w:t xml:space="preserve">: </w:t>
      </w:r>
      <m:oMath>
        <m:r>
          <w:rPr>
            <w:rFonts w:ascii="Cambria Math" w:eastAsiaTheme="minorEastAsia" w:hAnsi="Cambria Math"/>
          </w:rPr>
          <m:t>m</m:t>
        </m:r>
        <m:d>
          <m:dPr>
            <m:ctrlPr>
              <w:rPr>
                <w:rFonts w:ascii="Cambria Math" w:eastAsiaTheme="minorEastAsia" w:hAnsi="Cambria Math"/>
                <w:i/>
              </w:rPr>
            </m:ctrlPr>
          </m:dPr>
          <m:e>
            <m:r>
              <w:rPr>
                <w:rFonts w:ascii="Cambria Math" w:eastAsiaTheme="minorEastAsia" w:hAnsi="Cambria Math"/>
              </w:rPr>
              <m:t>h</m:t>
            </m:r>
          </m:e>
        </m:d>
        <m:r>
          <w:rPr>
            <w:rFonts w:ascii="Cambria Math" w:eastAsiaTheme="minorEastAsia" w:hAnsi="Cambria Math"/>
          </w:rPr>
          <m:t>=θg(h)</m:t>
        </m:r>
      </m:oMath>
      <w:r>
        <w:rPr>
          <w:rFonts w:eastAsiaTheme="minorEastAsia"/>
        </w:rPr>
        <w:t xml:space="preserve">. </w:t>
      </w:r>
      <m:oMath>
        <m:r>
          <w:rPr>
            <w:rFonts w:ascii="Cambria Math" w:eastAsiaTheme="minorEastAsia" w:hAnsi="Cambria Math"/>
          </w:rPr>
          <m:t>φ(h)</m:t>
        </m:r>
      </m:oMath>
      <w:r>
        <w:rPr>
          <w:rFonts w:eastAsiaTheme="minorEastAsia"/>
        </w:rPr>
        <w:t xml:space="preserve"> then becomes</w:t>
      </w:r>
      <w:r w:rsidR="00A34160">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440"/>
      </w:tblGrid>
      <w:tr w:rsidR="00660C9B" w:rsidRPr="001D01DF" w14:paraId="20081F02" w14:textId="77777777" w:rsidTr="003D5154">
        <w:tc>
          <w:tcPr>
            <w:tcW w:w="8586" w:type="dxa"/>
            <w:tcMar>
              <w:left w:w="0" w:type="dxa"/>
              <w:right w:w="0" w:type="dxa"/>
            </w:tcMar>
            <w:vAlign w:val="center"/>
          </w:tcPr>
          <w:p w14:paraId="62E09F77" w14:textId="4BEA6B1F" w:rsidR="00660C9B" w:rsidRPr="00BD075F" w:rsidRDefault="00660C9B" w:rsidP="00BD075F">
            <m:oMathPara>
              <m:oMath>
                <m:r>
                  <w:rPr>
                    <w:rFonts w:ascii="Cambria Math" w:hAnsi="Cambria Math"/>
                  </w:rPr>
                  <m:t>φ</m:t>
                </m:r>
                <m:d>
                  <m:dPr>
                    <m:ctrlPr>
                      <w:rPr>
                        <w:rFonts w:ascii="Cambria Math" w:hAnsi="Cambria Math"/>
                      </w:rPr>
                    </m:ctrlPr>
                  </m:dPr>
                  <m:e>
                    <m:r>
                      <w:rPr>
                        <w:rFonts w:ascii="Cambria Math" w:hAnsi="Cambria Math"/>
                      </w:rPr>
                      <m:t>h</m:t>
                    </m:r>
                  </m:e>
                </m:d>
                <m:r>
                  <w:rPr>
                    <w:rFonts w:ascii="Cambria Math" w:hAnsi="Cambria Math"/>
                  </w:rPr>
                  <m:t>=</m:t>
                </m:r>
                <m:d>
                  <m:dPr>
                    <m:begChr m:val="{"/>
                    <m:endChr m:val=""/>
                    <m:ctrlPr>
                      <w:rPr>
                        <w:rFonts w:ascii="Cambria Math" w:hAnsi="Cambria Math"/>
                      </w:rPr>
                    </m:ctrlPr>
                  </m:dPr>
                  <m:e>
                    <m:m>
                      <m:mPr>
                        <m:rSpRule m:val="2"/>
                        <m:mcs>
                          <m:mc>
                            <m:mcPr>
                              <m:count m:val="3"/>
                              <m:mcJc m:val="center"/>
                            </m:mcPr>
                          </m:mc>
                        </m:mcs>
                        <m:ctrlPr>
                          <w:rPr>
                            <w:rFonts w:ascii="Cambria Math" w:hAnsi="Cambria Math"/>
                          </w:rPr>
                        </m:ctrlPr>
                      </m:mPr>
                      <m:mr>
                        <m:e>
                          <m:f>
                            <m:fPr>
                              <m:ctrlPr>
                                <w:rPr>
                                  <w:rFonts w:ascii="Cambria Math" w:hAnsi="Cambria Math"/>
                                </w:rPr>
                              </m:ctrlPr>
                            </m:fPr>
                            <m:num>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h;w</m:t>
                                          </m:r>
                                        </m:e>
                                      </m:d>
                                    </m:e>
                                  </m:d>
                                </m:e>
                              </m:func>
                              <m:r>
                                <w:rPr>
                                  <w:rFonts w:ascii="Cambria Math" w:hAnsi="Cambria Math"/>
                                </w:rPr>
                                <m:t>θg(h)</m:t>
                              </m:r>
                            </m:num>
                            <m:den>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0</m:t>
                                          </m:r>
                                        </m:e>
                                      </m:d>
                                    </m:e>
                                  </m:d>
                                </m:e>
                              </m:func>
                              <m:r>
                                <w:rPr>
                                  <w:rFonts w:ascii="Cambria Math" w:hAnsi="Cambria Math"/>
                                </w:rPr>
                                <m:t>+</m:t>
                              </m:r>
                              <m:nary>
                                <m:naryPr>
                                  <m:chr m:val="∑"/>
                                  <m:supHide m:val="1"/>
                                  <m:ctrlPr>
                                    <w:rPr>
                                      <w:rFonts w:ascii="Cambria Math" w:hAnsi="Cambria Math"/>
                                    </w:rPr>
                                  </m:ctrlPr>
                                </m:naryPr>
                                <m:sub>
                                  <m:r>
                                    <w:rPr>
                                      <w:rFonts w:ascii="Cambria Math" w:hAnsi="Cambria Math"/>
                                    </w:rPr>
                                    <m:t>x∈</m:t>
                                  </m:r>
                                  <m:r>
                                    <m:rPr>
                                      <m:scr m:val="script"/>
                                    </m:rPr>
                                    <w:rPr>
                                      <w:rFonts w:ascii="Cambria Math" w:hAnsi="Cambria Math"/>
                                    </w:rPr>
                                    <m:t>D,</m:t>
                                  </m:r>
                                  <m:r>
                                    <w:rPr>
                                      <w:rFonts w:ascii="Cambria Math" w:hAnsi="Cambria Math"/>
                                    </w:rPr>
                                    <m:t>x&gt;0</m:t>
                                  </m:r>
                                </m:sub>
                                <m:sup/>
                                <m:e>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x;w</m:t>
                                              </m:r>
                                            </m:e>
                                          </m:d>
                                        </m:e>
                                      </m:d>
                                    </m:e>
                                  </m:func>
                                  <m:r>
                                    <w:rPr>
                                      <w:rFonts w:ascii="Cambria Math" w:hAnsi="Cambria Math"/>
                                    </w:rPr>
                                    <m:t>θg(h)</m:t>
                                  </m:r>
                                </m:e>
                              </m:nary>
                            </m:den>
                          </m:f>
                        </m:e>
                        <m:e>
                          <m:r>
                            <m:rPr>
                              <m:nor/>
                            </m:rPr>
                            <m:t>if</m:t>
                          </m:r>
                        </m:e>
                        <m:e>
                          <m:r>
                            <w:rPr>
                              <w:rFonts w:ascii="Cambria Math" w:hAnsi="Cambria Math"/>
                            </w:rPr>
                            <m:t>h&gt;0 ,</m:t>
                          </m:r>
                        </m:e>
                      </m:mr>
                      <m:mr>
                        <m:e>
                          <m:f>
                            <m:fPr>
                              <m:ctrlPr>
                                <w:rPr>
                                  <w:rFonts w:ascii="Cambria Math" w:hAnsi="Cambria Math"/>
                                </w:rPr>
                              </m:ctrlPr>
                            </m:fPr>
                            <m:num>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0</m:t>
                                          </m:r>
                                        </m:e>
                                      </m:d>
                                    </m:e>
                                  </m:d>
                                </m:e>
                              </m:func>
                            </m:num>
                            <m:den>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0</m:t>
                                          </m:r>
                                        </m:e>
                                      </m:d>
                                    </m:e>
                                  </m:d>
                                </m:e>
                              </m:func>
                              <m:r>
                                <w:rPr>
                                  <w:rFonts w:ascii="Cambria Math" w:hAnsi="Cambria Math"/>
                                </w:rPr>
                                <m:t>+</m:t>
                              </m:r>
                              <m:nary>
                                <m:naryPr>
                                  <m:chr m:val="∑"/>
                                  <m:supHide m:val="1"/>
                                  <m:ctrlPr>
                                    <w:rPr>
                                      <w:rFonts w:ascii="Cambria Math" w:hAnsi="Cambria Math"/>
                                    </w:rPr>
                                  </m:ctrlPr>
                                </m:naryPr>
                                <m:sub>
                                  <m:r>
                                    <w:rPr>
                                      <w:rFonts w:ascii="Cambria Math" w:hAnsi="Cambria Math"/>
                                    </w:rPr>
                                    <m:t>x∈</m:t>
                                  </m:r>
                                  <m:r>
                                    <m:rPr>
                                      <m:scr m:val="script"/>
                                    </m:rPr>
                                    <w:rPr>
                                      <w:rFonts w:ascii="Cambria Math" w:hAnsi="Cambria Math"/>
                                    </w:rPr>
                                    <m:t>D,</m:t>
                                  </m:r>
                                  <m:r>
                                    <w:rPr>
                                      <w:rFonts w:ascii="Cambria Math" w:hAnsi="Cambria Math"/>
                                    </w:rPr>
                                    <m:t>x&gt;0</m:t>
                                  </m:r>
                                </m:sub>
                                <m:sup/>
                                <m:e>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w:rPr>
                                              <w:rFonts w:ascii="Cambria Math" w:hAnsi="Cambria Math"/>
                                            </w:rPr>
                                            <m:t>ψ</m:t>
                                          </m:r>
                                          <m:d>
                                            <m:dPr>
                                              <m:ctrlPr>
                                                <w:rPr>
                                                  <w:rFonts w:ascii="Cambria Math" w:hAnsi="Cambria Math"/>
                                                </w:rPr>
                                              </m:ctrlPr>
                                            </m:dPr>
                                            <m:e>
                                              <m:r>
                                                <w:rPr>
                                                  <w:rFonts w:ascii="Cambria Math" w:hAnsi="Cambria Math"/>
                                                </w:rPr>
                                                <m:t>x;w</m:t>
                                              </m:r>
                                            </m:e>
                                          </m:d>
                                        </m:e>
                                      </m:d>
                                    </m:e>
                                  </m:func>
                                  <m:r>
                                    <w:rPr>
                                      <w:rFonts w:ascii="Cambria Math" w:hAnsi="Cambria Math"/>
                                    </w:rPr>
                                    <m:t>θg(h)</m:t>
                                  </m:r>
                                </m:e>
                              </m:nary>
                            </m:den>
                          </m:f>
                        </m:e>
                        <m:e>
                          <m:r>
                            <m:rPr>
                              <m:nor/>
                            </m:rPr>
                            <m:t>if</m:t>
                          </m:r>
                        </m:e>
                        <m:e>
                          <m:r>
                            <w:rPr>
                              <w:rFonts w:ascii="Cambria Math" w:hAnsi="Cambria Math"/>
                            </w:rPr>
                            <m:t>h=0 .</m:t>
                          </m:r>
                        </m:e>
                      </m:mr>
                    </m:m>
                  </m:e>
                </m:d>
              </m:oMath>
            </m:oMathPara>
          </w:p>
        </w:tc>
        <w:tc>
          <w:tcPr>
            <w:tcW w:w="440" w:type="dxa"/>
            <w:tcMar>
              <w:left w:w="0" w:type="dxa"/>
              <w:right w:w="0" w:type="dxa"/>
            </w:tcMar>
            <w:vAlign w:val="center"/>
          </w:tcPr>
          <w:p w14:paraId="5E528D6B" w14:textId="77777777" w:rsidR="00660C9B" w:rsidRPr="001D01DF" w:rsidRDefault="00660C9B" w:rsidP="003D5154">
            <w:pPr>
              <w:jc w:val="center"/>
            </w:pPr>
            <w:r>
              <w:t>(B5)</w:t>
            </w:r>
          </w:p>
        </w:tc>
      </w:tr>
    </w:tbl>
    <w:p w14:paraId="729A6119" w14:textId="77777777" w:rsidR="00660C9B" w:rsidRDefault="00660C9B" w:rsidP="00660C9B"/>
    <w:p w14:paraId="278BDFF7" w14:textId="118A01F6" w:rsidR="00660C9B" w:rsidRPr="007437CD" w:rsidRDefault="00660C9B" w:rsidP="00660C9B">
      <w:pPr>
        <w:pStyle w:val="Heading3"/>
      </w:pPr>
      <w:r w:rsidRPr="007437CD">
        <w:t>B.1.2</w:t>
      </w:r>
      <w:r w:rsidR="00D93406">
        <w:t xml:space="preserve">. </w:t>
      </w:r>
      <w:r w:rsidRPr="007437CD">
        <w:t>Specification of utility function, opportunity measure, and opportunity density</w:t>
      </w:r>
    </w:p>
    <w:p w14:paraId="3C1BBF27" w14:textId="7D355EF1" w:rsidR="00660C9B" w:rsidRDefault="00660C9B" w:rsidP="00660C9B">
      <w:r>
        <w:t>To estimate these choice probabilities using data, we specify the deterministic part of the utility function parametrically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440"/>
      </w:tblGrid>
      <w:tr w:rsidR="00660C9B" w:rsidRPr="001D01DF" w14:paraId="7B8CF404" w14:textId="77777777" w:rsidTr="003D5154">
        <w:tc>
          <w:tcPr>
            <w:tcW w:w="8789" w:type="dxa"/>
            <w:tcMar>
              <w:left w:w="0" w:type="dxa"/>
              <w:right w:w="0" w:type="dxa"/>
            </w:tcMar>
            <w:vAlign w:val="center"/>
          </w:tcPr>
          <w:p w14:paraId="0F810C65" w14:textId="3EED11D5" w:rsidR="00660C9B" w:rsidRPr="00BD075F" w:rsidRDefault="00660C9B" w:rsidP="00BD075F">
            <m:oMathPara>
              <m:oMath>
                <m:r>
                  <w:rPr>
                    <w:rFonts w:ascii="Cambria Math" w:hAnsi="Cambria Math"/>
                  </w:rPr>
                  <m:t>V</m:t>
                </m:r>
                <m:d>
                  <m:dPr>
                    <m:ctrlPr>
                      <w:rPr>
                        <w:rFonts w:ascii="Cambria Math" w:hAnsi="Cambria Math"/>
                      </w:rPr>
                    </m:ctrlPr>
                  </m:dPr>
                  <m:e>
                    <m:r>
                      <w:rPr>
                        <w:rFonts w:ascii="Cambria Math" w:hAnsi="Cambria Math"/>
                      </w:rPr>
                      <m:t>C,H</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m:t>
                    </m:r>
                  </m:sub>
                </m:sSub>
                <m:r>
                  <w:rPr>
                    <w:rFonts w:ascii="Cambria Math" w:hAnsi="Cambria Math"/>
                  </w:rPr>
                  <m:t>C+</m:t>
                </m:r>
                <m:sSub>
                  <m:sSubPr>
                    <m:ctrlPr>
                      <w:rPr>
                        <w:rFonts w:ascii="Cambria Math" w:hAnsi="Cambria Math"/>
                      </w:rPr>
                    </m:ctrlPr>
                  </m:sSubPr>
                  <m:e>
                    <m:r>
                      <w:rPr>
                        <w:rFonts w:ascii="Cambria Math" w:hAnsi="Cambria Math"/>
                      </w:rPr>
                      <m:t>β</m:t>
                    </m:r>
                  </m:e>
                  <m:sub>
                    <m:r>
                      <w:rPr>
                        <w:rFonts w:ascii="Cambria Math" w:hAnsi="Cambria Math"/>
                      </w:rPr>
                      <m:t>CC</m:t>
                    </m:r>
                  </m:sub>
                </m:sSub>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L</m:t>
                    </m:r>
                  </m:sub>
                </m:sSub>
                <m:r>
                  <w:rPr>
                    <w:rFonts w:ascii="Cambria Math" w:hAnsi="Cambria Math"/>
                  </w:rPr>
                  <m:t>L+</m:t>
                </m:r>
                <m:sSub>
                  <m:sSubPr>
                    <m:ctrlPr>
                      <w:rPr>
                        <w:rFonts w:ascii="Cambria Math" w:hAnsi="Cambria Math"/>
                      </w:rPr>
                    </m:ctrlPr>
                  </m:sSubPr>
                  <m:e>
                    <m:r>
                      <w:rPr>
                        <w:rFonts w:ascii="Cambria Math" w:hAnsi="Cambria Math"/>
                      </w:rPr>
                      <m:t>β</m:t>
                    </m:r>
                  </m:e>
                  <m:sub>
                    <m:r>
                      <w:rPr>
                        <w:rFonts w:ascii="Cambria Math" w:hAnsi="Cambria Math"/>
                      </w:rPr>
                      <m:t>LL</m:t>
                    </m:r>
                  </m:sub>
                </m:sSub>
                <m:sSup>
                  <m:sSupPr>
                    <m:ctrlPr>
                      <w:rPr>
                        <w:rFonts w:ascii="Cambria Math" w:hAnsi="Cambria Math"/>
                      </w:rPr>
                    </m:ctrlPr>
                  </m:sSupPr>
                  <m:e>
                    <m:r>
                      <w:rPr>
                        <w:rFonts w:ascii="Cambria Math" w:hAnsi="Cambria Math"/>
                      </w:rPr>
                      <m:t>L</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m:t>
                    </m:r>
                  </m:sub>
                </m:sSub>
                <m:r>
                  <w:rPr>
                    <w:rFonts w:ascii="Cambria Math" w:hAnsi="Cambria Math"/>
                  </w:rPr>
                  <m:t>(C×L) .</m:t>
                </m:r>
              </m:oMath>
            </m:oMathPara>
          </w:p>
        </w:tc>
        <w:tc>
          <w:tcPr>
            <w:tcW w:w="237" w:type="dxa"/>
            <w:tcMar>
              <w:left w:w="0" w:type="dxa"/>
              <w:right w:w="0" w:type="dxa"/>
            </w:tcMar>
            <w:vAlign w:val="center"/>
          </w:tcPr>
          <w:p w14:paraId="64C52E45" w14:textId="77777777" w:rsidR="00660C9B" w:rsidRPr="001D01DF" w:rsidRDefault="00660C9B" w:rsidP="003D5154">
            <w:pPr>
              <w:jc w:val="center"/>
            </w:pPr>
            <w:r>
              <w:t>(B6)</w:t>
            </w:r>
          </w:p>
        </w:tc>
      </w:tr>
    </w:tbl>
    <w:p w14:paraId="2E74274B" w14:textId="39142C82" w:rsidR="005F0866" w:rsidRDefault="00660C9B" w:rsidP="00660C9B">
      <w:pPr>
        <w:rPr>
          <w:rFonts w:eastAsiaTheme="minorEastAsia"/>
        </w:rPr>
      </w:pPr>
      <m:oMath>
        <m:r>
          <w:rPr>
            <w:rFonts w:ascii="Cambria Math" w:hAnsi="Cambria Math"/>
          </w:rPr>
          <m:t>L</m:t>
        </m:r>
      </m:oMath>
      <w:r>
        <w:rPr>
          <w:rFonts w:eastAsiaTheme="minorEastAsia"/>
        </w:rPr>
        <w:t xml:space="preserve"> </w:t>
      </w:r>
      <w:r>
        <w:t xml:space="preserve">denotes the annual leisure hours, given as the total annual time endowment of 8760 hours (365 days times 24 hours) minus the annual work hours </w:t>
      </w:r>
      <m:oMath>
        <m:r>
          <w:rPr>
            <w:rFonts w:ascii="Cambria Math" w:hAnsi="Cambria Math"/>
          </w:rPr>
          <m:t>h</m:t>
        </m:r>
      </m:oMath>
      <w:r>
        <w:rPr>
          <w:rFonts w:eastAsiaTheme="minorEastAsia"/>
        </w:rPr>
        <w:t xml:space="preserve">: </w:t>
      </w:r>
      <m:oMath>
        <m:r>
          <w:rPr>
            <w:rFonts w:ascii="Cambria Math" w:eastAsiaTheme="minorEastAsia" w:hAnsi="Cambria Math"/>
          </w:rPr>
          <m:t>L</m:t>
        </m:r>
      </m:oMath>
      <w:r>
        <w:rPr>
          <w:rFonts w:eastAsiaTheme="minorEastAsia"/>
        </w:rPr>
        <w:t xml:space="preserve"> = 8760 – </w:t>
      </w:r>
      <m:oMath>
        <m:r>
          <w:rPr>
            <w:rFonts w:ascii="Cambria Math" w:eastAsiaTheme="minorEastAsia" w:hAnsi="Cambria Math"/>
          </w:rPr>
          <m:t>h</m:t>
        </m:r>
      </m:oMath>
      <w:r>
        <w:rPr>
          <w:rFonts w:eastAsiaTheme="minorEastAsia"/>
        </w:rPr>
        <w:t>. Preference heterogeneity is allowed for by</w:t>
      </w:r>
      <w:r w:rsidR="004B3B49">
        <w:rPr>
          <w:rFonts w:eastAsiaTheme="minorEastAsia"/>
        </w:rPr>
        <w:t xml:space="preserve"> specifying:</w:t>
      </w:r>
    </w:p>
    <w:p w14:paraId="1F1B00DD" w14:textId="77777777" w:rsidR="00790739" w:rsidRPr="00790739" w:rsidRDefault="00000000" w:rsidP="003670E5">
      <w:pPr>
        <w:numPr>
          <w:ilvl w:val="0"/>
          <w:numId w:val="5"/>
        </w:numPr>
        <w:rPr>
          <w:rFonts w:eastAsiaTheme="minorEastAsia"/>
        </w:rPr>
      </w:pPr>
      <m:oMath>
        <m:sSub>
          <m:sSubPr>
            <m:ctrlPr>
              <w:rPr>
                <w:rFonts w:ascii="Cambria Math" w:hAnsi="Cambria Math"/>
                <w:i/>
              </w:rPr>
            </m:ctrlPr>
          </m:sSubPr>
          <m:e>
            <m:r>
              <w:rPr>
                <w:rFonts w:ascii="Cambria Math" w:hAnsi="Cambria Math"/>
              </w:rPr>
              <m:t>β</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C0</m:t>
            </m:r>
          </m:sub>
        </m:sSub>
      </m:oMath>
    </w:p>
    <w:p w14:paraId="5BD8BB99" w14:textId="2DD7B9B6" w:rsidR="00790739" w:rsidRPr="00790739" w:rsidRDefault="00790739" w:rsidP="00790739">
      <w:pPr>
        <w:ind w:left="720"/>
        <w:rPr>
          <w:rFonts w:eastAsiaTheme="minorEastAsia"/>
        </w:rPr>
      </w:pPr>
      <m:oMathPara>
        <m:oMathParaPr>
          <m:jc m:val="left"/>
        </m:oMathParaPr>
        <m:oMath>
          <m:r>
            <w:rPr>
              <w:rFonts w:ascii="Cambria Math" w:eastAsiaTheme="minorEastAsia" w:hAnsi="Cambria Math"/>
            </w:rPr>
            <m:t xml:space="preserve">      </m:t>
          </m:r>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C1</m:t>
              </m:r>
            </m:sub>
          </m:sSub>
          <m:r>
            <w:rPr>
              <w:rFonts w:ascii="Cambria Math" w:hAnsi="Cambria Math"/>
            </w:rPr>
            <m:t>×1</m:t>
          </m:r>
          <m:d>
            <m:dPr>
              <m:begChr m:val="["/>
              <m:endChr m:val="]"/>
              <m:ctrlPr>
                <w:rPr>
                  <w:rFonts w:ascii="Cambria Math" w:hAnsi="Cambria Math"/>
                  <w:i/>
                </w:rPr>
              </m:ctrlPr>
            </m:dPr>
            <m:e>
              <m:r>
                <m:rPr>
                  <m:nor/>
                </m:rPr>
                <w:rPr>
                  <w:rFonts w:ascii="Cambria Math" w:hAnsi="Cambria Math"/>
                </w:rPr>
                <m:t>woman</m:t>
              </m:r>
            </m:e>
          </m:d>
        </m:oMath>
      </m:oMathPara>
    </w:p>
    <w:p w14:paraId="6B2EE2C7" w14:textId="39DD5CEB" w:rsidR="00790739" w:rsidRPr="00790739" w:rsidRDefault="00790739" w:rsidP="00790739">
      <w:pPr>
        <w:ind w:left="720"/>
        <w:rPr>
          <w:rFonts w:eastAsiaTheme="minorEastAsia"/>
        </w:rPr>
      </w:pPr>
      <m:oMathPara>
        <m:oMathParaPr>
          <m:jc m:val="left"/>
        </m:oMathParaPr>
        <m:oMath>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C2</m:t>
              </m:r>
            </m:sub>
          </m:sSub>
          <m:r>
            <w:rPr>
              <w:rFonts w:ascii="Cambria Math" w:hAnsi="Cambria Math"/>
            </w:rPr>
            <m:t>×</m:t>
          </m:r>
          <m:r>
            <m:rPr>
              <m:nor/>
            </m:rPr>
            <w:rPr>
              <w:rFonts w:ascii="Cambria Math" w:hAnsi="Cambria Math"/>
            </w:rPr>
            <m:t>household size</m:t>
          </m:r>
        </m:oMath>
      </m:oMathPara>
    </w:p>
    <w:p w14:paraId="2F8001CE" w14:textId="34712267" w:rsidR="003670E5" w:rsidRPr="00790739" w:rsidRDefault="00790739" w:rsidP="00790739">
      <w:pPr>
        <w:ind w:left="720"/>
        <w:rPr>
          <w:rFonts w:eastAsiaTheme="minorEastAsia"/>
        </w:rPr>
      </w:pPr>
      <m:oMathPara>
        <m:oMathParaPr>
          <m:jc m:val="left"/>
        </m:oMathParaPr>
        <m:oMath>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C3</m:t>
              </m:r>
            </m:sub>
          </m:sSub>
          <m:r>
            <w:rPr>
              <w:rFonts w:ascii="Cambria Math" w:hAnsi="Cambria Math"/>
            </w:rPr>
            <m:t>×</m:t>
          </m:r>
          <m:r>
            <m:rPr>
              <m:nor/>
            </m:rPr>
            <w:rPr>
              <w:rFonts w:ascii="Cambria Math" w:hAnsi="Cambria Math"/>
            </w:rPr>
            <m:t>household size</m:t>
          </m:r>
          <m:r>
            <w:rPr>
              <w:rFonts w:ascii="Cambria Math" w:hAnsi="Cambria Math"/>
            </w:rPr>
            <m:t>×1</m:t>
          </m:r>
          <m:d>
            <m:dPr>
              <m:begChr m:val="["/>
              <m:endChr m:val="]"/>
              <m:ctrlPr>
                <w:rPr>
                  <w:rFonts w:ascii="Cambria Math" w:hAnsi="Cambria Math"/>
                  <w:i/>
                </w:rPr>
              </m:ctrlPr>
            </m:dPr>
            <m:e>
              <m:r>
                <m:rPr>
                  <m:nor/>
                </m:rPr>
                <w:rPr>
                  <w:rFonts w:ascii="Cambria Math" w:hAnsi="Cambria Math"/>
                </w:rPr>
                <m:t>woman</m:t>
              </m:r>
            </m:e>
          </m:d>
        </m:oMath>
      </m:oMathPara>
    </w:p>
    <w:p w14:paraId="4C9F2574" w14:textId="64284EB7" w:rsidR="003670E5" w:rsidRPr="00790739" w:rsidRDefault="00000000" w:rsidP="00790739">
      <w:pPr>
        <w:numPr>
          <w:ilvl w:val="0"/>
          <w:numId w:val="5"/>
        </w:numPr>
        <w:rPr>
          <w:rFonts w:eastAsiaTheme="minorEastAsia"/>
        </w:rPr>
      </w:pPr>
      <m:oMath>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CC</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CC0</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CC1</m:t>
            </m:r>
          </m:sub>
        </m:sSub>
        <m:r>
          <w:rPr>
            <w:rFonts w:ascii="Cambria Math" w:eastAsia="Times New Roman" w:hAnsi="Cambria Math" w:cs="Times New Roman"/>
          </w:rPr>
          <m:t>×1[</m:t>
        </m:r>
        <m:r>
          <m:rPr>
            <m:nor/>
          </m:rPr>
          <w:rPr>
            <w:rFonts w:ascii="Cambria Math" w:eastAsia="Times New Roman" w:hAnsi="Cambria Math" w:cs="Times New Roman"/>
          </w:rPr>
          <m:t>woman</m:t>
        </m:r>
        <m:r>
          <w:rPr>
            <w:rFonts w:ascii="Cambria Math" w:eastAsia="Times New Roman" w:hAnsi="Cambria Math" w:cs="Times New Roman"/>
          </w:rPr>
          <m:t>]</m:t>
        </m:r>
      </m:oMath>
    </w:p>
    <w:p w14:paraId="195A3A4D" w14:textId="77777777" w:rsidR="00790739" w:rsidRPr="00790739" w:rsidRDefault="00000000" w:rsidP="003670E5">
      <w:pPr>
        <w:numPr>
          <w:ilvl w:val="0"/>
          <w:numId w:val="5"/>
        </w:numPr>
        <w:rPr>
          <w:rFonts w:eastAsiaTheme="minorEastAsia"/>
        </w:rPr>
      </w:pPr>
      <m:oMath>
        <m:sSub>
          <m:sSubPr>
            <m:ctrlPr>
              <w:rPr>
                <w:rFonts w:ascii="Cambria Math" w:hAnsi="Cambria Math"/>
                <w:i/>
              </w:rPr>
            </m:ctrlPr>
          </m:sSubPr>
          <m:e>
            <m:r>
              <w:rPr>
                <w:rFonts w:ascii="Cambria Math" w:hAnsi="Cambria Math"/>
              </w:rPr>
              <m:t>β</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L0</m:t>
            </m:r>
          </m:sub>
        </m:sSub>
      </m:oMath>
    </w:p>
    <w:p w14:paraId="547784F6" w14:textId="20A98F17" w:rsidR="00790739" w:rsidRPr="00790739" w:rsidRDefault="00790739" w:rsidP="00790739">
      <w:pPr>
        <w:ind w:left="720"/>
        <w:rPr>
          <w:rFonts w:eastAsiaTheme="minorEastAsia"/>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 xml:space="preserve"> β</m:t>
              </m:r>
            </m:e>
            <m:sub>
              <m:r>
                <w:rPr>
                  <w:rFonts w:ascii="Cambria Math" w:hAnsi="Cambria Math"/>
                </w:rPr>
                <m:t>L1</m:t>
              </m:r>
            </m:sub>
          </m:sSub>
          <m:r>
            <w:rPr>
              <w:rFonts w:ascii="Cambria Math" w:hAnsi="Cambria Math"/>
            </w:rPr>
            <m:t>×1</m:t>
          </m:r>
          <m:d>
            <m:dPr>
              <m:begChr m:val="["/>
              <m:endChr m:val="]"/>
              <m:ctrlPr>
                <w:rPr>
                  <w:rFonts w:ascii="Cambria Math" w:hAnsi="Cambria Math"/>
                  <w:i/>
                </w:rPr>
              </m:ctrlPr>
            </m:dPr>
            <m:e>
              <m:r>
                <m:rPr>
                  <m:nor/>
                </m:rPr>
                <w:rPr>
                  <w:rFonts w:ascii="Cambria Math" w:hAnsi="Cambria Math"/>
                </w:rPr>
                <m:t>woman</m:t>
              </m:r>
            </m:e>
          </m:d>
        </m:oMath>
      </m:oMathPara>
    </w:p>
    <w:p w14:paraId="509C4AAD" w14:textId="23E31B4E" w:rsidR="00790739" w:rsidRPr="00790739" w:rsidRDefault="00790739" w:rsidP="00790739">
      <w:pPr>
        <w:ind w:left="720"/>
        <w:rPr>
          <w:rFonts w:eastAsiaTheme="minorEastAsia"/>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 xml:space="preserve"> β</m:t>
              </m:r>
            </m:e>
            <m:sub>
              <m:r>
                <w:rPr>
                  <w:rFonts w:ascii="Cambria Math" w:hAnsi="Cambria Math"/>
                </w:rPr>
                <m:t>L2</m:t>
              </m:r>
            </m:sub>
          </m:sSub>
          <m:r>
            <w:rPr>
              <w:rFonts w:ascii="Cambria Math" w:hAnsi="Cambria Math"/>
            </w:rPr>
            <m:t>×</m:t>
          </m:r>
          <m:r>
            <m:rPr>
              <m:nor/>
            </m:rPr>
            <w:rPr>
              <w:rFonts w:ascii="Cambria Math" w:hAnsi="Cambria Math"/>
            </w:rPr>
            <m:t>years of</m:t>
          </m:r>
          <m:r>
            <w:rPr>
              <w:rFonts w:ascii="Cambria Math" w:hAnsi="Cambria Math"/>
            </w:rPr>
            <m:t xml:space="preserve"> </m:t>
          </m:r>
          <m:r>
            <m:rPr>
              <m:nor/>
            </m:rPr>
            <w:rPr>
              <w:rFonts w:ascii="Cambria Math" w:hAnsi="Cambria Math"/>
            </w:rPr>
            <m:t>age</m:t>
          </m:r>
        </m:oMath>
      </m:oMathPara>
    </w:p>
    <w:p w14:paraId="18F64270" w14:textId="5A9B50C8" w:rsidR="00790739" w:rsidRPr="00790739" w:rsidRDefault="00790739" w:rsidP="00790739">
      <w:pPr>
        <w:ind w:left="720"/>
        <w:rPr>
          <w:rFonts w:eastAsiaTheme="minorEastAsia"/>
        </w:rPr>
      </w:pPr>
      <m:oMathPara>
        <m:oMathParaPr>
          <m:jc m:val="left"/>
        </m:oMathParaPr>
        <m:oMath>
          <m:r>
            <w:rPr>
              <w:rFonts w:ascii="Cambria Math" w:eastAsiaTheme="minorEastAsia" w:hAnsi="Cambria Math"/>
            </w:rPr>
            <w:lastRenderedPageBreak/>
            <m:t xml:space="preserve">      +</m:t>
          </m:r>
          <m:sSub>
            <m:sSubPr>
              <m:ctrlPr>
                <w:rPr>
                  <w:rFonts w:ascii="Cambria Math" w:hAnsi="Cambria Math"/>
                  <w:i/>
                </w:rPr>
              </m:ctrlPr>
            </m:sSubPr>
            <m:e>
              <m:r>
                <w:rPr>
                  <w:rFonts w:ascii="Cambria Math" w:hAnsi="Cambria Math"/>
                </w:rPr>
                <m:t xml:space="preserve"> β</m:t>
              </m:r>
            </m:e>
            <m:sub>
              <m:r>
                <w:rPr>
                  <w:rFonts w:ascii="Cambria Math" w:hAnsi="Cambria Math"/>
                </w:rPr>
                <m:t>L3</m:t>
              </m:r>
            </m:sub>
          </m:sSub>
          <m:r>
            <w:rPr>
              <w:rFonts w:ascii="Cambria Math" w:hAnsi="Cambria Math"/>
            </w:rPr>
            <m:t>×</m:t>
          </m:r>
          <m:r>
            <m:rPr>
              <m:nor/>
            </m:rPr>
            <w:rPr>
              <w:rFonts w:ascii="Cambria Math" w:hAnsi="Cambria Math"/>
            </w:rPr>
            <m:t xml:space="preserve">years of </m:t>
          </m:r>
          <m:r>
            <m:rPr>
              <m:nor/>
            </m:rPr>
            <w:rPr>
              <w:rFonts w:ascii="Cambria Math" w:eastAsiaTheme="minorEastAsia" w:hAnsi="Cambria Math"/>
              <w:iCs/>
            </w:rPr>
            <m:t>age</m:t>
          </m:r>
          <m:r>
            <w:rPr>
              <w:rFonts w:ascii="Cambria Math" w:hAnsi="Cambria Math"/>
            </w:rPr>
            <m:t>×1</m:t>
          </m:r>
          <m:d>
            <m:dPr>
              <m:begChr m:val="["/>
              <m:endChr m:val="]"/>
              <m:ctrlPr>
                <w:rPr>
                  <w:rFonts w:ascii="Cambria Math" w:hAnsi="Cambria Math"/>
                  <w:i/>
                </w:rPr>
              </m:ctrlPr>
            </m:dPr>
            <m:e>
              <m:r>
                <m:rPr>
                  <m:nor/>
                </m:rPr>
                <w:rPr>
                  <w:rFonts w:ascii="Cambria Math" w:hAnsi="Cambria Math"/>
                </w:rPr>
                <m:t>woman</m:t>
              </m:r>
            </m:e>
          </m:d>
        </m:oMath>
      </m:oMathPara>
    </w:p>
    <w:p w14:paraId="085DB982" w14:textId="1376F382" w:rsidR="00790739" w:rsidRPr="00790739" w:rsidRDefault="00790739" w:rsidP="00790739">
      <w:pPr>
        <w:ind w:left="720"/>
        <w:rPr>
          <w:rFonts w:eastAsiaTheme="minorEastAsia"/>
          <w:iCs/>
        </w:rPr>
      </w:pPr>
      <m:oMathPara>
        <m:oMathParaPr>
          <m:jc m:val="left"/>
        </m:oMathParaPr>
        <m:oMath>
          <m:r>
            <w:rPr>
              <w:rFonts w:ascii="Cambria Math" w:eastAsiaTheme="minorEastAsia"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L4</m:t>
              </m:r>
            </m:sub>
          </m:sSub>
          <m:r>
            <w:rPr>
              <w:rFonts w:ascii="Cambria Math" w:hAnsi="Cambria Math"/>
            </w:rPr>
            <m:t>×</m:t>
          </m:r>
          <m:sSup>
            <m:sSupPr>
              <m:ctrlPr>
                <w:rPr>
                  <w:rFonts w:ascii="Cambria Math" w:eastAsiaTheme="minorEastAsia" w:hAnsi="Cambria Math"/>
                  <w:i/>
                  <w:iCs/>
                </w:rPr>
              </m:ctrlPr>
            </m:sSupPr>
            <m:e>
              <m:r>
                <m:rPr>
                  <m:nor/>
                </m:rPr>
                <w:rPr>
                  <w:rFonts w:ascii="Cambria Math" w:hAnsi="Cambria Math"/>
                </w:rPr>
                <m:t xml:space="preserve">years of </m:t>
              </m:r>
              <m:r>
                <m:rPr>
                  <m:nor/>
                </m:rPr>
                <w:rPr>
                  <w:rFonts w:ascii="Cambria Math" w:eastAsiaTheme="minorEastAsia" w:hAnsi="Cambria Math"/>
                  <w:iCs/>
                </w:rPr>
                <m:t>age</m:t>
              </m:r>
              <m:ctrlPr>
                <w:rPr>
                  <w:rFonts w:ascii="Cambria Math" w:eastAsiaTheme="minorEastAsia" w:hAnsi="Cambria Math"/>
                  <w:iCs/>
                </w:rPr>
              </m:ctrlPr>
            </m:e>
            <m:sup>
              <m:r>
                <w:rPr>
                  <w:rFonts w:ascii="Cambria Math" w:eastAsiaTheme="minorEastAsia" w:hAnsi="Cambria Math"/>
                </w:rPr>
                <m:t>2</m:t>
              </m:r>
            </m:sup>
          </m:sSup>
        </m:oMath>
      </m:oMathPara>
    </w:p>
    <w:p w14:paraId="7A5093BB" w14:textId="55687673" w:rsidR="00790739" w:rsidRPr="00790739" w:rsidRDefault="00790739" w:rsidP="00790739">
      <w:pPr>
        <w:ind w:left="720"/>
        <w:rPr>
          <w:rFonts w:eastAsiaTheme="minorEastAsia"/>
        </w:rPr>
      </w:pPr>
      <m:oMathPara>
        <m:oMathParaPr>
          <m:jc m:val="left"/>
        </m:oMathParaPr>
        <m:oMath>
          <m:r>
            <w:rPr>
              <w:rFonts w:ascii="Cambria Math" w:eastAsiaTheme="minorEastAsia"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L5</m:t>
              </m:r>
            </m:sub>
          </m:sSub>
          <m:r>
            <w:rPr>
              <w:rFonts w:ascii="Cambria Math" w:hAnsi="Cambria Math"/>
            </w:rPr>
            <m:t>×</m:t>
          </m:r>
          <m:sSup>
            <m:sSupPr>
              <m:ctrlPr>
                <w:rPr>
                  <w:rFonts w:ascii="Cambria Math" w:eastAsiaTheme="minorEastAsia" w:hAnsi="Cambria Math"/>
                  <w:i/>
                  <w:iCs/>
                </w:rPr>
              </m:ctrlPr>
            </m:sSupPr>
            <m:e>
              <m:r>
                <m:rPr>
                  <m:nor/>
                </m:rPr>
                <w:rPr>
                  <w:rFonts w:ascii="Cambria Math" w:hAnsi="Cambria Math"/>
                </w:rPr>
                <m:t xml:space="preserve">years of </m:t>
              </m:r>
              <m:r>
                <m:rPr>
                  <m:nor/>
                </m:rPr>
                <w:rPr>
                  <w:rFonts w:ascii="Cambria Math" w:eastAsiaTheme="minorEastAsia" w:hAnsi="Cambria Math"/>
                  <w:iCs/>
                </w:rPr>
                <m:t>age</m:t>
              </m:r>
              <m:ctrlPr>
                <w:rPr>
                  <w:rFonts w:ascii="Cambria Math" w:eastAsiaTheme="minorEastAsia" w:hAnsi="Cambria Math"/>
                  <w:iCs/>
                </w:rPr>
              </m:ctrlPr>
            </m:e>
            <m:sup>
              <m:r>
                <w:rPr>
                  <w:rFonts w:ascii="Cambria Math" w:eastAsiaTheme="minorEastAsia" w:hAnsi="Cambria Math"/>
                </w:rPr>
                <m:t>2</m:t>
              </m:r>
            </m:sup>
          </m:sSup>
          <m:r>
            <w:rPr>
              <w:rFonts w:ascii="Cambria Math" w:hAnsi="Cambria Math"/>
            </w:rPr>
            <m:t>×1</m:t>
          </m:r>
          <m:d>
            <m:dPr>
              <m:begChr m:val="["/>
              <m:endChr m:val="]"/>
              <m:ctrlPr>
                <w:rPr>
                  <w:rFonts w:ascii="Cambria Math" w:hAnsi="Cambria Math"/>
                  <w:i/>
                </w:rPr>
              </m:ctrlPr>
            </m:dPr>
            <m:e>
              <m:r>
                <m:rPr>
                  <m:nor/>
                </m:rPr>
                <w:rPr>
                  <w:rFonts w:ascii="Cambria Math" w:hAnsi="Cambria Math"/>
                </w:rPr>
                <m:t>woman</m:t>
              </m:r>
            </m:e>
          </m:d>
        </m:oMath>
      </m:oMathPara>
    </w:p>
    <w:p w14:paraId="3BB48387" w14:textId="23950AC5" w:rsidR="00790739" w:rsidRPr="00790739" w:rsidRDefault="00790739" w:rsidP="00790739">
      <w:pPr>
        <w:ind w:left="720"/>
        <w:rPr>
          <w:rFonts w:eastAsiaTheme="minorEastAsia"/>
        </w:rPr>
      </w:pPr>
      <m:oMathPara>
        <m:oMathParaPr>
          <m:jc m:val="left"/>
        </m:oMathParaPr>
        <m:oMath>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L6</m:t>
              </m:r>
            </m:sub>
          </m:sSub>
          <m:r>
            <w:rPr>
              <w:rFonts w:ascii="Cambria Math" w:hAnsi="Cambria Math"/>
            </w:rPr>
            <m:t>×1</m:t>
          </m:r>
          <m:d>
            <m:dPr>
              <m:begChr m:val="["/>
              <m:endChr m:val="]"/>
              <m:ctrlPr>
                <w:rPr>
                  <w:rFonts w:ascii="Cambria Math" w:hAnsi="Cambria Math"/>
                  <w:i/>
                </w:rPr>
              </m:ctrlPr>
            </m:dPr>
            <m:e>
              <m:r>
                <m:rPr>
                  <m:nor/>
                </m:rPr>
                <w:rPr>
                  <w:rFonts w:ascii="Cambria Math" w:hAnsi="Cambria Math"/>
                </w:rPr>
                <m:t>suffers moderate health limitation</m:t>
              </m:r>
            </m:e>
          </m:d>
        </m:oMath>
      </m:oMathPara>
    </w:p>
    <w:p w14:paraId="22AAD721" w14:textId="27CAFE1C" w:rsidR="00790739" w:rsidRPr="00790739" w:rsidRDefault="00790739" w:rsidP="00790739">
      <w:pPr>
        <w:ind w:left="720"/>
        <w:rPr>
          <w:rFonts w:eastAsiaTheme="minorEastAsia"/>
        </w:rPr>
      </w:pPr>
      <m:oMathPara>
        <m:oMathParaPr>
          <m:jc m:val="left"/>
        </m:oMathParaPr>
        <m:oMath>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L7</m:t>
              </m:r>
            </m:sub>
          </m:sSub>
          <m:r>
            <w:rPr>
              <w:rFonts w:ascii="Cambria Math" w:hAnsi="Cambria Math"/>
            </w:rPr>
            <m:t>×1</m:t>
          </m:r>
          <m:d>
            <m:dPr>
              <m:begChr m:val="["/>
              <m:endChr m:val="]"/>
              <m:ctrlPr>
                <w:rPr>
                  <w:rFonts w:ascii="Cambria Math" w:hAnsi="Cambria Math"/>
                  <w:i/>
                </w:rPr>
              </m:ctrlPr>
            </m:dPr>
            <m:e>
              <m:r>
                <m:rPr>
                  <m:nor/>
                </m:rPr>
                <w:rPr>
                  <w:rFonts w:ascii="Cambria Math" w:hAnsi="Cambria Math"/>
                </w:rPr>
                <m:t>suffers moderate health limitation</m:t>
              </m:r>
            </m:e>
          </m:d>
          <m:r>
            <w:rPr>
              <w:rFonts w:ascii="Cambria Math" w:hAnsi="Cambria Math"/>
            </w:rPr>
            <m:t>×1</m:t>
          </m:r>
          <m:d>
            <m:dPr>
              <m:begChr m:val="["/>
              <m:endChr m:val="]"/>
              <m:ctrlPr>
                <w:rPr>
                  <w:rFonts w:ascii="Cambria Math" w:hAnsi="Cambria Math"/>
                  <w:i/>
                </w:rPr>
              </m:ctrlPr>
            </m:dPr>
            <m:e>
              <m:r>
                <m:rPr>
                  <m:nor/>
                </m:rPr>
                <w:rPr>
                  <w:rFonts w:ascii="Cambria Math" w:hAnsi="Cambria Math"/>
                </w:rPr>
                <m:t>woman</m:t>
              </m:r>
            </m:e>
          </m:d>
        </m:oMath>
      </m:oMathPara>
    </w:p>
    <w:p w14:paraId="1DC70ACD" w14:textId="31834A25" w:rsidR="00790739" w:rsidRPr="00790739" w:rsidRDefault="00790739" w:rsidP="00790739">
      <w:pPr>
        <w:ind w:left="720"/>
        <w:rPr>
          <w:rFonts w:eastAsiaTheme="minorEastAsia"/>
        </w:rPr>
      </w:pPr>
      <m:oMathPara>
        <m:oMathParaPr>
          <m:jc m:val="left"/>
        </m:oMathParaPr>
        <m:oMath>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L6</m:t>
              </m:r>
            </m:sub>
          </m:sSub>
          <m:r>
            <w:rPr>
              <w:rFonts w:ascii="Cambria Math" w:hAnsi="Cambria Math"/>
            </w:rPr>
            <m:t>×1</m:t>
          </m:r>
          <m:d>
            <m:dPr>
              <m:begChr m:val="["/>
              <m:endChr m:val="]"/>
              <m:ctrlPr>
                <w:rPr>
                  <w:rFonts w:ascii="Cambria Math" w:hAnsi="Cambria Math"/>
                  <w:i/>
                </w:rPr>
              </m:ctrlPr>
            </m:dPr>
            <m:e>
              <m:r>
                <m:rPr>
                  <m:nor/>
                </m:rPr>
                <w:rPr>
                  <w:rFonts w:ascii="Cambria Math" w:hAnsi="Cambria Math"/>
                </w:rPr>
                <m:t>suffers severe health limitation</m:t>
              </m:r>
            </m:e>
          </m:d>
        </m:oMath>
      </m:oMathPara>
    </w:p>
    <w:p w14:paraId="502B936E" w14:textId="14C03C58" w:rsidR="003670E5" w:rsidRPr="00790739" w:rsidRDefault="00790739" w:rsidP="00790739">
      <w:pPr>
        <w:ind w:left="720"/>
        <w:rPr>
          <w:rFonts w:eastAsiaTheme="minorEastAsia"/>
        </w:rPr>
      </w:pPr>
      <m:oMathPara>
        <m:oMathParaPr>
          <m:jc m:val="left"/>
        </m:oMathParaPr>
        <m:oMath>
          <m:r>
            <w:rPr>
              <w:rFonts w:ascii="Cambria Math" w:hAnsi="Cambria Math"/>
            </w:rPr>
            <m:t xml:space="preserve">      + </m:t>
          </m:r>
          <m:sSub>
            <m:sSubPr>
              <m:ctrlPr>
                <w:rPr>
                  <w:rFonts w:ascii="Cambria Math" w:hAnsi="Cambria Math"/>
                  <w:i/>
                </w:rPr>
              </m:ctrlPr>
            </m:sSubPr>
            <m:e>
              <m:r>
                <w:rPr>
                  <w:rFonts w:ascii="Cambria Math" w:hAnsi="Cambria Math"/>
                </w:rPr>
                <m:t>β</m:t>
              </m:r>
            </m:e>
            <m:sub>
              <m:r>
                <w:rPr>
                  <w:rFonts w:ascii="Cambria Math" w:hAnsi="Cambria Math"/>
                </w:rPr>
                <m:t>L9</m:t>
              </m:r>
            </m:sub>
          </m:sSub>
          <m:r>
            <w:rPr>
              <w:rFonts w:ascii="Cambria Math" w:hAnsi="Cambria Math"/>
            </w:rPr>
            <m:t>×1</m:t>
          </m:r>
          <m:d>
            <m:dPr>
              <m:begChr m:val="["/>
              <m:endChr m:val="]"/>
              <m:ctrlPr>
                <w:rPr>
                  <w:rFonts w:ascii="Cambria Math" w:hAnsi="Cambria Math"/>
                  <w:i/>
                </w:rPr>
              </m:ctrlPr>
            </m:dPr>
            <m:e>
              <m:r>
                <m:rPr>
                  <m:nor/>
                </m:rPr>
                <w:rPr>
                  <w:rFonts w:ascii="Cambria Math" w:hAnsi="Cambria Math"/>
                </w:rPr>
                <m:t>suffers severe health limitation</m:t>
              </m:r>
            </m:e>
          </m:d>
          <m:r>
            <w:rPr>
              <w:rFonts w:ascii="Cambria Math" w:hAnsi="Cambria Math"/>
            </w:rPr>
            <m:t>×1</m:t>
          </m:r>
          <m:d>
            <m:dPr>
              <m:begChr m:val="["/>
              <m:endChr m:val="]"/>
              <m:ctrlPr>
                <w:rPr>
                  <w:rFonts w:ascii="Cambria Math" w:hAnsi="Cambria Math"/>
                  <w:i/>
                </w:rPr>
              </m:ctrlPr>
            </m:dPr>
            <m:e>
              <m:r>
                <m:rPr>
                  <m:nor/>
                </m:rPr>
                <w:rPr>
                  <w:rFonts w:ascii="Cambria Math" w:hAnsi="Cambria Math"/>
                </w:rPr>
                <m:t>woman</m:t>
              </m:r>
            </m:e>
          </m:d>
        </m:oMath>
      </m:oMathPara>
    </w:p>
    <w:p w14:paraId="323BD9DD" w14:textId="5DF00612" w:rsidR="003670E5" w:rsidRPr="00790739" w:rsidRDefault="00000000" w:rsidP="00790739">
      <w:pPr>
        <w:numPr>
          <w:ilvl w:val="0"/>
          <w:numId w:val="5"/>
        </w:numPr>
        <w:rPr>
          <w:rFonts w:eastAsiaTheme="minorEastAsia"/>
        </w:rPr>
      </w:pPr>
      <m:oMath>
        <m:sSub>
          <m:sSubPr>
            <m:ctrlPr>
              <w:rPr>
                <w:rFonts w:ascii="Cambria Math" w:eastAsia="Aptos" w:hAnsi="Cambria Math" w:cs="Times New Roman"/>
                <w:i/>
              </w:rPr>
            </m:ctrlPr>
          </m:sSubPr>
          <m:e>
            <m:r>
              <w:rPr>
                <w:rFonts w:ascii="Cambria Math" w:eastAsia="Aptos" w:hAnsi="Cambria Math" w:cs="Times New Roman"/>
              </w:rPr>
              <m:t>β</m:t>
            </m:r>
          </m:e>
          <m:sub>
            <m:r>
              <w:rPr>
                <w:rFonts w:ascii="Cambria Math" w:eastAsia="Aptos" w:hAnsi="Cambria Math" w:cs="Times New Roman"/>
              </w:rPr>
              <m:t>LL</m:t>
            </m:r>
          </m:sub>
        </m:sSub>
        <m:r>
          <w:rPr>
            <w:rFonts w:ascii="Cambria Math" w:eastAsia="Aptos" w:hAnsi="Cambria Math" w:cs="Times New Roman"/>
          </w:rPr>
          <m:t>=</m:t>
        </m:r>
        <m:sSub>
          <m:sSubPr>
            <m:ctrlPr>
              <w:rPr>
                <w:rFonts w:ascii="Cambria Math" w:eastAsia="Aptos" w:hAnsi="Cambria Math" w:cs="Times New Roman"/>
                <w:i/>
              </w:rPr>
            </m:ctrlPr>
          </m:sSubPr>
          <m:e>
            <m:r>
              <w:rPr>
                <w:rFonts w:ascii="Cambria Math" w:eastAsia="Aptos" w:hAnsi="Cambria Math" w:cs="Times New Roman"/>
              </w:rPr>
              <m:t>β</m:t>
            </m:r>
          </m:e>
          <m:sub>
            <m:r>
              <w:rPr>
                <w:rFonts w:ascii="Cambria Math" w:eastAsia="Aptos" w:hAnsi="Cambria Math" w:cs="Times New Roman"/>
              </w:rPr>
              <m:t>LL0</m:t>
            </m:r>
          </m:sub>
        </m:sSub>
        <m:r>
          <w:rPr>
            <w:rFonts w:ascii="Cambria Math" w:eastAsia="Aptos" w:hAnsi="Cambria Math" w:cs="Times New Roman"/>
          </w:rPr>
          <m:t>+</m:t>
        </m:r>
        <m:sSub>
          <m:sSubPr>
            <m:ctrlPr>
              <w:rPr>
                <w:rFonts w:ascii="Cambria Math" w:eastAsia="Aptos" w:hAnsi="Cambria Math" w:cs="Times New Roman"/>
                <w:i/>
              </w:rPr>
            </m:ctrlPr>
          </m:sSubPr>
          <m:e>
            <m:r>
              <w:rPr>
                <w:rFonts w:ascii="Cambria Math" w:eastAsia="Aptos" w:hAnsi="Cambria Math" w:cs="Times New Roman"/>
              </w:rPr>
              <m:t>β</m:t>
            </m:r>
          </m:e>
          <m:sub>
            <m:r>
              <w:rPr>
                <w:rFonts w:ascii="Cambria Math" w:eastAsia="Aptos" w:hAnsi="Cambria Math" w:cs="Times New Roman"/>
              </w:rPr>
              <m:t>LL1</m:t>
            </m:r>
          </m:sub>
        </m:sSub>
        <m:r>
          <w:rPr>
            <w:rFonts w:ascii="Cambria Math" w:eastAsia="Aptos" w:hAnsi="Cambria Math" w:cs="Times New Roman"/>
          </w:rPr>
          <m:t>×1[</m:t>
        </m:r>
        <m:r>
          <m:rPr>
            <m:nor/>
          </m:rPr>
          <w:rPr>
            <w:rFonts w:ascii="Cambria Math" w:eastAsia="Aptos" w:hAnsi="Cambria Math" w:cs="Times New Roman"/>
          </w:rPr>
          <m:t>woman</m:t>
        </m:r>
        <m:r>
          <w:rPr>
            <w:rFonts w:ascii="Cambria Math" w:eastAsia="Aptos" w:hAnsi="Cambria Math" w:cs="Times New Roman"/>
          </w:rPr>
          <m:t>]</m:t>
        </m:r>
      </m:oMath>
    </w:p>
    <w:p w14:paraId="18ECE5E0" w14:textId="1E1D8E30" w:rsidR="00D12DBF" w:rsidRDefault="00000000" w:rsidP="00D12DBF">
      <w:pPr>
        <w:numPr>
          <w:ilvl w:val="0"/>
          <w:numId w:val="5"/>
        </w:numPr>
        <w:rPr>
          <w:rFonts w:eastAsiaTheme="minorEastAsia"/>
        </w:rPr>
      </w:pP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CL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CL0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CL1</m:t>
            </m:r>
          </m:sub>
        </m:sSub>
        <m:r>
          <w:rPr>
            <w:rFonts w:ascii="Cambria Math" w:eastAsiaTheme="minorEastAsia" w:hAnsi="Cambria Math"/>
          </w:rPr>
          <m:t>×1[</m:t>
        </m:r>
        <m:r>
          <m:rPr>
            <m:nor/>
          </m:rPr>
          <w:rPr>
            <w:rFonts w:ascii="Cambria Math" w:eastAsiaTheme="minorEastAsia" w:hAnsi="Cambria Math"/>
          </w:rPr>
          <m:t>woman</m:t>
        </m:r>
        <m:r>
          <w:rPr>
            <w:rFonts w:ascii="Cambria Math" w:eastAsiaTheme="minorEastAsia" w:hAnsi="Cambria Math"/>
          </w:rPr>
          <m:t>]</m:t>
        </m:r>
      </m:oMath>
    </w:p>
    <w:p w14:paraId="531A7D54" w14:textId="50F8587B" w:rsidR="00D12DBF" w:rsidRPr="00D12DBF" w:rsidRDefault="00D12DBF" w:rsidP="00D12DBF">
      <w:pPr>
        <w:rPr>
          <w:rFonts w:eastAsiaTheme="minorEastAsia"/>
        </w:rPr>
      </w:pPr>
      <w:r>
        <w:rPr>
          <w:rFonts w:eastAsiaTheme="minorEastAsia"/>
        </w:rPr>
        <w:t>where 1[.] denotes an indicator variable that equals one if the bracketed condition is true, and zero otherwise.</w:t>
      </w:r>
      <w:r w:rsidR="006E7986">
        <w:rPr>
          <w:rFonts w:eastAsiaTheme="minorEastAsia"/>
        </w:rPr>
        <w:t xml:space="preserve"> The reference category for suffering moderate/severe health limitation is suffering no health limitation.</w:t>
      </w:r>
    </w:p>
    <w:p w14:paraId="1352F921" w14:textId="4E2C951F" w:rsidR="00D12DBF" w:rsidRDefault="00660C9B" w:rsidP="00660C9B">
      <w:pPr>
        <w:rPr>
          <w:rFonts w:eastAsiaTheme="minorEastAsia"/>
        </w:rPr>
      </w:pPr>
      <w:r>
        <w:tab/>
        <w:t xml:space="preserve">When it comes to the specifications of the opportunity measure and density, we follow </w:t>
      </w:r>
      <w:proofErr w:type="spellStart"/>
      <w:r>
        <w:t>Dagsvik</w:t>
      </w:r>
      <w:proofErr w:type="spellEnd"/>
      <w:r>
        <w:t xml:space="preserve"> and Jia (2016). They specify the opportunity measure as </w:t>
      </w:r>
      <m:oMath>
        <m:r>
          <w:rPr>
            <w:rFonts w:ascii="Cambria Math" w:hAnsi="Cambria Math"/>
          </w:rPr>
          <m:t>θ=</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sSup>
                  <m:sSupPr>
                    <m:ctrlPr>
                      <w:rPr>
                        <w:rFonts w:ascii="Cambria Math" w:hAnsi="Cambria Math"/>
                        <w:b/>
                        <w:bCs/>
                        <w:iCs/>
                      </w:rPr>
                    </m:ctrlPr>
                  </m:sSupPr>
                  <m:e>
                    <m:r>
                      <m:rPr>
                        <m:sty m:val="b"/>
                      </m:rPr>
                      <w:rPr>
                        <w:rFonts w:ascii="Cambria Math" w:hAnsi="Cambria Math"/>
                      </w:rPr>
                      <m:t>X</m:t>
                    </m:r>
                  </m:e>
                  <m:sup>
                    <m:r>
                      <m:rPr>
                        <m:sty m:val="b"/>
                      </m:rPr>
                      <w:rPr>
                        <w:rFonts w:ascii="Cambria Math" w:hAnsi="Cambria Math"/>
                      </w:rPr>
                      <m:t>'</m:t>
                    </m:r>
                  </m:sup>
                </m:sSup>
                <m:r>
                  <m:rPr>
                    <m:sty m:val="b"/>
                  </m:rPr>
                  <w:rPr>
                    <w:rFonts w:ascii="Cambria Math" w:hAnsi="Cambria Math"/>
                  </w:rPr>
                  <m:t>γ</m:t>
                </m:r>
              </m:e>
            </m:d>
          </m:e>
        </m:func>
      </m:oMath>
      <w:r>
        <w:rPr>
          <w:rFonts w:eastAsiaTheme="minorEastAsia"/>
        </w:rPr>
        <w:t xml:space="preserve">, that is, </w:t>
      </w: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θ</m:t>
            </m:r>
          </m:e>
        </m:func>
        <m:r>
          <w:rPr>
            <w:rFonts w:ascii="Cambria Math" w:eastAsiaTheme="minorEastAsia" w:hAnsi="Cambria Math"/>
          </w:rPr>
          <m:t>=</m:t>
        </m:r>
        <m:sSup>
          <m:sSupPr>
            <m:ctrlPr>
              <w:rPr>
                <w:rFonts w:ascii="Cambria Math" w:hAnsi="Cambria Math"/>
                <w:b/>
                <w:bCs/>
                <w:iCs/>
              </w:rPr>
            </m:ctrlPr>
          </m:sSupPr>
          <m:e>
            <m:r>
              <m:rPr>
                <m:sty m:val="b"/>
              </m:rPr>
              <w:rPr>
                <w:rFonts w:ascii="Cambria Math" w:hAnsi="Cambria Math"/>
              </w:rPr>
              <m:t>X</m:t>
            </m:r>
          </m:e>
          <m:sup>
            <m:r>
              <m:rPr>
                <m:sty m:val="b"/>
              </m:rPr>
              <w:rPr>
                <w:rFonts w:ascii="Cambria Math" w:hAnsi="Cambria Math"/>
              </w:rPr>
              <m:t>'</m:t>
            </m:r>
          </m:sup>
        </m:sSup>
        <m:r>
          <m:rPr>
            <m:sty m:val="b"/>
          </m:rPr>
          <w:rPr>
            <w:rFonts w:ascii="Cambria Math" w:hAnsi="Cambria Math"/>
          </w:rPr>
          <m:t>γ</m:t>
        </m:r>
      </m:oMath>
      <w:r>
        <w:rPr>
          <w:rFonts w:eastAsiaTheme="minorEastAsia"/>
        </w:rPr>
        <w:t>.</w:t>
      </w:r>
      <w:r w:rsidR="00D12DBF">
        <w:rPr>
          <w:rFonts w:eastAsiaTheme="minorEastAsia"/>
        </w:rPr>
        <w:t xml:space="preserve"> Specifically, we have:</w:t>
      </w:r>
    </w:p>
    <w:p w14:paraId="3617B9AC" w14:textId="15CE778A" w:rsidR="00D12DBF" w:rsidRPr="00D12DBF" w:rsidRDefault="00000000" w:rsidP="00D12DBF">
      <w:pPr>
        <w:numPr>
          <w:ilvl w:val="0"/>
          <w:numId w:val="6"/>
        </w:numPr>
        <w:rPr>
          <w:rFonts w:eastAsiaTheme="minorEastAsia"/>
        </w:rPr>
      </w:pP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θ</m:t>
            </m:r>
          </m:e>
        </m:func>
        <m:r>
          <w:rPr>
            <w:rFonts w:ascii="Cambria Math" w:eastAsiaTheme="minorEastAsia" w:hAnsi="Cambria Math"/>
          </w:rPr>
          <m:t>=</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×1[</m:t>
        </m:r>
        <m:r>
          <w:rPr>
            <w:rFonts w:ascii="Cambria Math" w:eastAsiaTheme="minorEastAsia" w:hAnsi="Cambria Math"/>
          </w:rPr>
          <m:t>h&gt;0</m:t>
        </m:r>
        <m:r>
          <w:rPr>
            <w:rFonts w:ascii="Cambria Math" w:hAnsi="Cambria Math"/>
          </w:rPr>
          <m:t>]</m:t>
        </m:r>
      </m:oMath>
    </w:p>
    <w:p w14:paraId="41635F03" w14:textId="7341A49A" w:rsidR="006E7986" w:rsidRPr="006E7986" w:rsidRDefault="006E7986" w:rsidP="00D12DBF">
      <w:pPr>
        <w:ind w:left="720"/>
        <w:rPr>
          <w:rFonts w:eastAsiaTheme="minorEastAsia"/>
        </w:rPr>
      </w:pPr>
      <m:oMathPara>
        <m:oMathParaPr>
          <m:jc m:val="left"/>
        </m:oMathParaPr>
        <m:oMath>
          <m:r>
            <w:rPr>
              <w:rFonts w:ascii="Cambria Math" w:hAnsi="Cambria Math"/>
            </w:rPr>
            <m:t xml:space="preserve">         + </m:t>
          </m:r>
          <m:sSub>
            <m:sSubPr>
              <m:ctrlPr>
                <w:rPr>
                  <w:rFonts w:ascii="Cambria Math" w:hAnsi="Cambria Math"/>
                  <w:i/>
                </w:rPr>
              </m:ctrlPr>
            </m:sSubPr>
            <m:e>
              <m:r>
                <w:rPr>
                  <w:rFonts w:ascii="Cambria Math" w:hAnsi="Cambria Math"/>
                </w:rPr>
                <m:t>γ</m:t>
              </m:r>
            </m:e>
            <m:sub>
              <m:r>
                <w:rPr>
                  <w:rFonts w:ascii="Cambria Math" w:hAnsi="Cambria Math"/>
                </w:rPr>
                <m:t>1</m:t>
              </m:r>
            </m:sub>
          </m:sSub>
          <m:r>
            <w:rPr>
              <w:rFonts w:ascii="Cambria Math" w:hAnsi="Cambria Math"/>
            </w:rPr>
            <m:t>×</m:t>
          </m:r>
          <m:r>
            <w:rPr>
              <w:rFonts w:ascii="Cambria Math" w:eastAsiaTheme="minorEastAsia" w:hAnsi="Cambria Math"/>
            </w:rPr>
            <m:t>1</m:t>
          </m:r>
          <m:d>
            <m:dPr>
              <m:begChr m:val="["/>
              <m:endChr m:val="]"/>
              <m:ctrlPr>
                <w:rPr>
                  <w:rFonts w:ascii="Cambria Math" w:eastAsiaTheme="minorEastAsia" w:hAnsi="Cambria Math"/>
                  <w:i/>
                </w:rPr>
              </m:ctrlPr>
            </m:dPr>
            <m:e>
              <m:r>
                <w:rPr>
                  <w:rFonts w:ascii="Cambria Math" w:eastAsiaTheme="minorEastAsia" w:hAnsi="Cambria Math"/>
                </w:rPr>
                <m:t>h&gt;0</m:t>
              </m:r>
            </m:e>
          </m:d>
          <m:r>
            <w:rPr>
              <w:rFonts w:ascii="Cambria Math" w:eastAsiaTheme="minorEastAsia" w:hAnsi="Cambria Math"/>
            </w:rPr>
            <m:t>×1</m:t>
          </m:r>
          <m:d>
            <m:dPr>
              <m:begChr m:val="["/>
              <m:endChr m:val="]"/>
              <m:ctrlPr>
                <w:rPr>
                  <w:rFonts w:ascii="Cambria Math" w:eastAsiaTheme="minorEastAsia" w:hAnsi="Cambria Math"/>
                  <w:i/>
                </w:rPr>
              </m:ctrlPr>
            </m:dPr>
            <m:e>
              <m:r>
                <m:rPr>
                  <m:nor/>
                </m:rPr>
                <w:rPr>
                  <w:rFonts w:ascii="Cambria Math" w:eastAsiaTheme="minorEastAsia" w:hAnsi="Cambria Math"/>
                </w:rPr>
                <m:t>woman</m:t>
              </m:r>
            </m:e>
          </m:d>
        </m:oMath>
      </m:oMathPara>
    </w:p>
    <w:p w14:paraId="53E349E0" w14:textId="3854AA52" w:rsidR="006E7986" w:rsidRPr="006E7986" w:rsidRDefault="006E7986" w:rsidP="00D12DBF">
      <w:pPr>
        <w:ind w:left="720"/>
        <w:rPr>
          <w:rFonts w:eastAsiaTheme="minorEastAsia"/>
        </w:rPr>
      </w:pPr>
      <m:oMathPara>
        <m:oMathParaPr>
          <m:jc m:val="left"/>
        </m:oMathParaP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 xml:space="preserve"> γ</m:t>
              </m:r>
            </m:e>
            <m:sub>
              <m:r>
                <w:rPr>
                  <w:rFonts w:ascii="Cambria Math" w:eastAsiaTheme="minorEastAsia" w:hAnsi="Cambria Math"/>
                </w:rPr>
                <m:t>2</m:t>
              </m:r>
            </m:sub>
          </m:sSub>
          <m:r>
            <w:rPr>
              <w:rFonts w:ascii="Cambria Math" w:eastAsiaTheme="minorEastAsia" w:hAnsi="Cambria Math"/>
            </w:rPr>
            <m:t>×1</m:t>
          </m:r>
          <m:d>
            <m:dPr>
              <m:begChr m:val="["/>
              <m:endChr m:val="]"/>
              <m:ctrlPr>
                <w:rPr>
                  <w:rFonts w:ascii="Cambria Math" w:eastAsiaTheme="minorEastAsia" w:hAnsi="Cambria Math"/>
                  <w:i/>
                </w:rPr>
              </m:ctrlPr>
            </m:dPr>
            <m:e>
              <m:r>
                <w:rPr>
                  <w:rFonts w:ascii="Cambria Math" w:eastAsiaTheme="minorEastAsia" w:hAnsi="Cambria Math"/>
                </w:rPr>
                <m:t>h&gt;0</m:t>
              </m:r>
            </m:e>
          </m:d>
          <m:r>
            <w:rPr>
              <w:rFonts w:ascii="Cambria Math" w:eastAsiaTheme="minorEastAsia" w:hAnsi="Cambria Math"/>
            </w:rPr>
            <m:t>×</m:t>
          </m:r>
          <m:r>
            <m:rPr>
              <m:nor/>
            </m:rPr>
            <w:rPr>
              <w:rFonts w:ascii="Cambria Math" w:eastAsiaTheme="minorEastAsia" w:hAnsi="Cambria Math"/>
            </w:rPr>
            <m:t>age</m:t>
          </m:r>
        </m:oMath>
      </m:oMathPara>
    </w:p>
    <w:p w14:paraId="0021D340" w14:textId="2316E7BA" w:rsidR="006E7986" w:rsidRPr="006E7986" w:rsidRDefault="006E7986" w:rsidP="00D12DBF">
      <w:pPr>
        <w:ind w:left="720"/>
        <w:rPr>
          <w:rFonts w:eastAsiaTheme="minorEastAsia"/>
        </w:rPr>
      </w:pPr>
      <m:oMathPara>
        <m:oMathParaPr>
          <m:jc m:val="left"/>
        </m:oMathParaPr>
        <m:oMath>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3</m:t>
              </m:r>
            </m:sub>
          </m:sSub>
          <m:r>
            <w:rPr>
              <w:rFonts w:ascii="Cambria Math" w:eastAsiaTheme="minorEastAsia" w:hAnsi="Cambria Math"/>
            </w:rPr>
            <m:t>×1</m:t>
          </m:r>
          <m:d>
            <m:dPr>
              <m:begChr m:val="["/>
              <m:endChr m:val="]"/>
              <m:ctrlPr>
                <w:rPr>
                  <w:rFonts w:ascii="Cambria Math" w:eastAsiaTheme="minorEastAsia" w:hAnsi="Cambria Math"/>
                  <w:i/>
                </w:rPr>
              </m:ctrlPr>
            </m:dPr>
            <m:e>
              <m:r>
                <w:rPr>
                  <w:rFonts w:ascii="Cambria Math" w:eastAsiaTheme="minorEastAsia" w:hAnsi="Cambria Math"/>
                </w:rPr>
                <m:t>h&gt;0</m:t>
              </m:r>
            </m:e>
          </m:d>
          <m:r>
            <w:rPr>
              <w:rFonts w:ascii="Cambria Math" w:eastAsiaTheme="minorEastAsia" w:hAnsi="Cambria Math"/>
            </w:rPr>
            <m:t>×</m:t>
          </m:r>
          <m:r>
            <m:rPr>
              <m:nor/>
            </m:rPr>
            <w:rPr>
              <w:rFonts w:ascii="Cambria Math" w:eastAsiaTheme="minorEastAsia" w:hAnsi="Cambria Math"/>
            </w:rPr>
            <m:t>age</m:t>
          </m:r>
          <m:r>
            <w:rPr>
              <w:rFonts w:ascii="Cambria Math" w:eastAsiaTheme="minorEastAsia" w:hAnsi="Cambria Math"/>
            </w:rPr>
            <m:t>×1</m:t>
          </m:r>
          <m:d>
            <m:dPr>
              <m:begChr m:val="["/>
              <m:endChr m:val="]"/>
              <m:ctrlPr>
                <w:rPr>
                  <w:rFonts w:ascii="Cambria Math" w:eastAsiaTheme="minorEastAsia" w:hAnsi="Cambria Math"/>
                  <w:i/>
                </w:rPr>
              </m:ctrlPr>
            </m:dPr>
            <m:e>
              <m:r>
                <m:rPr>
                  <m:nor/>
                </m:rPr>
                <w:rPr>
                  <w:rFonts w:ascii="Cambria Math" w:eastAsiaTheme="minorEastAsia" w:hAnsi="Cambria Math"/>
                </w:rPr>
                <m:t>woman</m:t>
              </m:r>
            </m:e>
          </m:d>
        </m:oMath>
      </m:oMathPara>
    </w:p>
    <w:p w14:paraId="595903D6" w14:textId="40C49F8A" w:rsidR="006E7986" w:rsidRPr="006E7986" w:rsidRDefault="006E7986" w:rsidP="00D12DBF">
      <w:pPr>
        <w:ind w:left="720"/>
        <w:rPr>
          <w:rFonts w:eastAsiaTheme="minorEastAsia"/>
        </w:rPr>
      </w:pPr>
      <m:oMathPara>
        <m:oMathParaPr>
          <m:jc m:val="left"/>
        </m:oMathParaPr>
        <m:oMath>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4</m:t>
              </m:r>
            </m:sub>
          </m:sSub>
          <m:r>
            <w:rPr>
              <w:rFonts w:ascii="Cambria Math" w:eastAsiaTheme="minorEastAsia" w:hAnsi="Cambria Math"/>
            </w:rPr>
            <m:t>×</m:t>
          </m:r>
          <m:r>
            <m:rPr>
              <m:nor/>
            </m:rPr>
            <w:rPr>
              <w:rFonts w:ascii="Cambria Math" w:eastAsiaTheme="minorEastAsia" w:hAnsi="Cambria Math"/>
            </w:rPr>
            <m:t>years of work experience</m:t>
          </m:r>
        </m:oMath>
      </m:oMathPara>
    </w:p>
    <w:p w14:paraId="1583AA69" w14:textId="52294A39" w:rsidR="006E7986" w:rsidRPr="006E7986" w:rsidRDefault="006E7986" w:rsidP="006E7986">
      <w:pPr>
        <w:ind w:left="720"/>
        <w:rPr>
          <w:rFonts w:eastAsiaTheme="minorEastAsia"/>
        </w:rPr>
      </w:pPr>
      <m:oMathPara>
        <m:oMathParaPr>
          <m:jc m:val="left"/>
        </m:oMathParaPr>
        <m:oMath>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5</m:t>
              </m:r>
            </m:sub>
          </m:sSub>
          <m:r>
            <w:rPr>
              <w:rFonts w:ascii="Cambria Math" w:eastAsiaTheme="minorEastAsia" w:hAnsi="Cambria Math"/>
            </w:rPr>
            <m:t>×</m:t>
          </m:r>
          <m:r>
            <m:rPr>
              <m:nor/>
            </m:rPr>
            <w:rPr>
              <w:rFonts w:ascii="Cambria Math" w:eastAsiaTheme="minorEastAsia" w:hAnsi="Cambria Math"/>
            </w:rPr>
            <m:t>years of work experience</m:t>
          </m:r>
          <m:r>
            <w:rPr>
              <w:rFonts w:ascii="Cambria Math" w:eastAsiaTheme="minorEastAsia" w:hAnsi="Cambria Math"/>
            </w:rPr>
            <m:t>×1</m:t>
          </m:r>
          <m:d>
            <m:dPr>
              <m:begChr m:val="["/>
              <m:endChr m:val="]"/>
              <m:ctrlPr>
                <w:rPr>
                  <w:rFonts w:ascii="Cambria Math" w:eastAsiaTheme="minorEastAsia" w:hAnsi="Cambria Math"/>
                  <w:i/>
                </w:rPr>
              </m:ctrlPr>
            </m:dPr>
            <m:e>
              <m:r>
                <m:rPr>
                  <m:nor/>
                </m:rPr>
                <w:rPr>
                  <w:rFonts w:ascii="Cambria Math" w:eastAsiaTheme="minorEastAsia" w:hAnsi="Cambria Math"/>
                </w:rPr>
                <m:t>woman</m:t>
              </m:r>
            </m:e>
          </m:d>
        </m:oMath>
      </m:oMathPara>
    </w:p>
    <w:p w14:paraId="68892405" w14:textId="1511456D" w:rsidR="006E7986" w:rsidRPr="006E7986" w:rsidRDefault="006E7986" w:rsidP="006E7986">
      <w:pPr>
        <w:ind w:left="720"/>
        <w:rPr>
          <w:rFonts w:eastAsiaTheme="minorEastAsia"/>
        </w:rPr>
      </w:pPr>
      <m:oMathPara>
        <m:oMathParaPr>
          <m:jc m:val="left"/>
        </m:oMathParaPr>
        <m:oMath>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6</m:t>
              </m:r>
            </m:sub>
          </m:sSub>
          <m:r>
            <w:rPr>
              <w:rFonts w:ascii="Cambria Math" w:eastAsiaTheme="minorEastAsia" w:hAnsi="Cambria Math"/>
            </w:rPr>
            <m:t>×1[</m:t>
          </m:r>
          <m:r>
            <m:rPr>
              <m:nor/>
            </m:rPr>
            <w:rPr>
              <w:rFonts w:ascii="Cambria Math" w:eastAsiaTheme="minorEastAsia" w:hAnsi="Cambria Math"/>
            </w:rPr>
            <m:t>resides in high-population-density area]</m:t>
          </m:r>
        </m:oMath>
      </m:oMathPara>
    </w:p>
    <w:p w14:paraId="7037C33B" w14:textId="52A11C78" w:rsidR="006E7986" w:rsidRPr="006E7986" w:rsidRDefault="006E7986" w:rsidP="006E7986">
      <w:pPr>
        <w:ind w:left="720"/>
        <w:rPr>
          <w:rFonts w:eastAsiaTheme="minorEastAsia"/>
        </w:rPr>
      </w:pPr>
      <m:oMathPara>
        <m:oMathParaPr>
          <m:jc m:val="left"/>
        </m:oMathParaPr>
        <m:oMath>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7</m:t>
              </m:r>
            </m:sub>
          </m:sSub>
          <m:r>
            <w:rPr>
              <w:rFonts w:ascii="Cambria Math" w:eastAsiaTheme="minorEastAsia" w:hAnsi="Cambria Math"/>
            </w:rPr>
            <m:t>×1[</m:t>
          </m:r>
          <m:r>
            <m:rPr>
              <m:nor/>
            </m:rPr>
            <w:rPr>
              <w:rFonts w:ascii="Cambria Math" w:eastAsiaTheme="minorEastAsia" w:hAnsi="Cambria Math"/>
            </w:rPr>
            <m:t>resides in high-population-density area]</m:t>
          </m:r>
          <m:r>
            <w:rPr>
              <w:rFonts w:ascii="Cambria Math" w:eastAsiaTheme="minorEastAsia" w:hAnsi="Cambria Math"/>
            </w:rPr>
            <m:t>×1</m:t>
          </m:r>
          <m:d>
            <m:dPr>
              <m:begChr m:val="["/>
              <m:endChr m:val="]"/>
              <m:ctrlPr>
                <w:rPr>
                  <w:rFonts w:ascii="Cambria Math" w:eastAsiaTheme="minorEastAsia" w:hAnsi="Cambria Math"/>
                  <w:i/>
                </w:rPr>
              </m:ctrlPr>
            </m:dPr>
            <m:e>
              <m:r>
                <m:rPr>
                  <m:nor/>
                </m:rPr>
                <w:rPr>
                  <w:rFonts w:ascii="Cambria Math" w:eastAsiaTheme="minorEastAsia" w:hAnsi="Cambria Math"/>
                </w:rPr>
                <m:t>woman</m:t>
              </m:r>
            </m:e>
          </m:d>
        </m:oMath>
      </m:oMathPara>
    </w:p>
    <w:p w14:paraId="6F7C59BA" w14:textId="09CE1870" w:rsidR="006E7986" w:rsidRPr="006E7986" w:rsidRDefault="006E7986" w:rsidP="006E7986">
      <w:pPr>
        <w:ind w:left="720"/>
        <w:rPr>
          <w:rFonts w:eastAsiaTheme="minorEastAsia"/>
        </w:rPr>
      </w:pPr>
      <m:oMathPara>
        <m:oMathParaPr>
          <m:jc m:val="left"/>
        </m:oMathParaPr>
        <m:oMath>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6</m:t>
              </m:r>
            </m:sub>
          </m:sSub>
          <m:r>
            <w:rPr>
              <w:rFonts w:ascii="Cambria Math" w:eastAsiaTheme="minorEastAsia" w:hAnsi="Cambria Math"/>
            </w:rPr>
            <m:t>×1[</m:t>
          </m:r>
          <m:r>
            <m:rPr>
              <m:nor/>
            </m:rPr>
            <w:rPr>
              <w:rFonts w:ascii="Cambria Math" w:eastAsiaTheme="minorEastAsia" w:hAnsi="Cambria Math"/>
            </w:rPr>
            <m:t>resides in moderate-population-density area]</m:t>
          </m:r>
        </m:oMath>
      </m:oMathPara>
    </w:p>
    <w:p w14:paraId="78167F3F" w14:textId="428C494B" w:rsidR="006E7986" w:rsidRPr="006E7986" w:rsidRDefault="006E7986" w:rsidP="006E7986">
      <w:pPr>
        <w:ind w:left="720"/>
        <w:rPr>
          <w:rFonts w:eastAsiaTheme="minorEastAsia"/>
        </w:rPr>
      </w:pPr>
      <m:oMathPara>
        <m:oMathParaPr>
          <m:jc m:val="left"/>
        </m:oMathParaPr>
        <m:oMath>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7</m:t>
              </m:r>
            </m:sub>
          </m:sSub>
          <m:r>
            <w:rPr>
              <w:rFonts w:ascii="Cambria Math" w:eastAsiaTheme="minorEastAsia" w:hAnsi="Cambria Math"/>
            </w:rPr>
            <m:t>×1[</m:t>
          </m:r>
          <m:r>
            <m:rPr>
              <m:nor/>
            </m:rPr>
            <w:rPr>
              <w:rFonts w:ascii="Cambria Math" w:eastAsiaTheme="minorEastAsia" w:hAnsi="Cambria Math"/>
            </w:rPr>
            <m:t>resides in moderate-population-density area]</m:t>
          </m:r>
          <m:r>
            <w:rPr>
              <w:rFonts w:ascii="Cambria Math" w:eastAsiaTheme="minorEastAsia" w:hAnsi="Cambria Math"/>
            </w:rPr>
            <m:t>×1</m:t>
          </m:r>
          <m:d>
            <m:dPr>
              <m:begChr m:val="["/>
              <m:endChr m:val="]"/>
              <m:ctrlPr>
                <w:rPr>
                  <w:rFonts w:ascii="Cambria Math" w:eastAsiaTheme="minorEastAsia" w:hAnsi="Cambria Math"/>
                  <w:i/>
                </w:rPr>
              </m:ctrlPr>
            </m:dPr>
            <m:e>
              <m:r>
                <m:rPr>
                  <m:nor/>
                </m:rPr>
                <w:rPr>
                  <w:rFonts w:ascii="Cambria Math" w:eastAsiaTheme="minorEastAsia" w:hAnsi="Cambria Math"/>
                </w:rPr>
                <m:t>woman</m:t>
              </m:r>
            </m:e>
          </m:d>
        </m:oMath>
      </m:oMathPara>
    </w:p>
    <w:p w14:paraId="49D06A15" w14:textId="44A65116" w:rsidR="006E7986" w:rsidRPr="006E7986" w:rsidRDefault="006E7986" w:rsidP="006E7986">
      <w:pPr>
        <w:rPr>
          <w:rFonts w:eastAsiaTheme="minorEastAsia"/>
        </w:rPr>
      </w:pPr>
      <w:r>
        <w:rPr>
          <w:rFonts w:eastAsiaTheme="minorEastAsia"/>
        </w:rPr>
        <w:t xml:space="preserve">where </w:t>
      </w:r>
      <w:r w:rsidR="00616395">
        <w:rPr>
          <w:rFonts w:eastAsiaTheme="minorEastAsia"/>
        </w:rPr>
        <w:t>the reference category for residing in a high/moderate-population-density area is residing in a low-population-density area.</w:t>
      </w:r>
    </w:p>
    <w:p w14:paraId="388A474D" w14:textId="60A367B1" w:rsidR="00660C9B" w:rsidRDefault="00D12DBF" w:rsidP="00660C9B">
      <w:pPr>
        <w:rPr>
          <w:rFonts w:eastAsiaTheme="minorEastAsia"/>
        </w:rPr>
      </w:pPr>
      <w:r>
        <w:rPr>
          <w:rFonts w:eastAsiaTheme="minorEastAsia"/>
        </w:rPr>
        <w:tab/>
      </w:r>
      <w:r w:rsidR="00660C9B">
        <w:rPr>
          <w:rFonts w:eastAsiaTheme="minorEastAsia"/>
        </w:rPr>
        <w:t xml:space="preserve">Concerning the opportunity density, </w:t>
      </w:r>
      <w:proofErr w:type="spellStart"/>
      <w:r w:rsidR="00616395">
        <w:rPr>
          <w:rFonts w:eastAsiaTheme="minorEastAsia"/>
        </w:rPr>
        <w:t>Dagsvik</w:t>
      </w:r>
      <w:proofErr w:type="spellEnd"/>
      <w:r w:rsidR="00616395">
        <w:rPr>
          <w:rFonts w:eastAsiaTheme="minorEastAsia"/>
        </w:rPr>
        <w:t xml:space="preserve"> and Jia (2016) model it</w:t>
      </w:r>
      <w:r w:rsidR="00660C9B">
        <w:rPr>
          <w:rFonts w:eastAsiaTheme="minorEastAsia"/>
        </w:rPr>
        <w:t xml:space="preserve"> as uniform for all positive work hours, except for peaks at hours carrying a significant mass. In our data, the only substantial peak for positive hours is at the hours associated with annual full-time work, which is 2080 hours (see Fig</w:t>
      </w:r>
      <w:r w:rsidR="00201F78">
        <w:rPr>
          <w:rFonts w:eastAsiaTheme="minorEastAsia"/>
        </w:rPr>
        <w:t>.</w:t>
      </w:r>
      <w:r w:rsidR="00660C9B">
        <w:rPr>
          <w:rFonts w:eastAsiaTheme="minorEastAsia"/>
        </w:rPr>
        <w:t xml:space="preserve"> A4 below). Thus, we model </w:t>
      </w:r>
      <m:oMath>
        <m:r>
          <w:rPr>
            <w:rFonts w:ascii="Cambria Math" w:eastAsiaTheme="minorEastAsia" w:hAnsi="Cambria Math"/>
          </w:rPr>
          <m:t>g(h)</m:t>
        </m:r>
      </m:oMath>
      <w:r w:rsidR="00660C9B">
        <w:rPr>
          <w:rFonts w:eastAsiaTheme="minorEastAsia"/>
        </w:rPr>
        <w:t xml:space="preserve"> as a constant specific to full-time work: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h</m:t>
            </m:r>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exp</m:t>
            </m:r>
          </m:fName>
          <m:e>
            <m:r>
              <w:rPr>
                <w:rFonts w:ascii="Cambria Math" w:eastAsiaTheme="minorEastAsia" w:hAnsi="Cambria Math"/>
              </w:rPr>
              <m:t>(δ×1[</m:t>
            </m:r>
            <m:r>
              <w:rPr>
                <w:rFonts w:ascii="Cambria Math" w:eastAsiaTheme="minorEastAsia" w:hAnsi="Cambria Math"/>
              </w:rPr>
              <m:t>h=</m:t>
            </m:r>
            <m:r>
              <w:rPr>
                <w:rFonts w:ascii="Cambria Math" w:eastAsiaTheme="minorEastAsia" w:hAnsi="Cambria Math"/>
              </w:rPr>
              <m:t>2080])</m:t>
            </m:r>
          </m:e>
        </m:func>
      </m:oMath>
      <w:r w:rsidR="00660C9B">
        <w:rPr>
          <w:rFonts w:eastAsiaTheme="minorEastAsia"/>
        </w:rPr>
        <w:t xml:space="preserve">, that is, </w:t>
      </w:r>
      <m:oMath>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g(h)</m:t>
            </m:r>
          </m:e>
        </m:func>
        <m:r>
          <w:rPr>
            <w:rFonts w:ascii="Cambria Math" w:eastAsiaTheme="minorEastAsia" w:hAnsi="Cambria Math"/>
          </w:rPr>
          <m:t>=δ×1[</m:t>
        </m:r>
        <m:r>
          <w:rPr>
            <w:rFonts w:ascii="Cambria Math" w:eastAsiaTheme="minorEastAsia" w:hAnsi="Cambria Math"/>
          </w:rPr>
          <m:t>h=</m:t>
        </m:r>
        <m:r>
          <w:rPr>
            <w:rFonts w:ascii="Cambria Math" w:eastAsiaTheme="minorEastAsia" w:hAnsi="Cambria Math"/>
          </w:rPr>
          <m:t>2080]</m:t>
        </m:r>
      </m:oMath>
      <w:r w:rsidR="00660C9B">
        <w:rPr>
          <w:rFonts w:eastAsiaTheme="minorEastAsia"/>
        </w:rPr>
        <w:t>.</w:t>
      </w:r>
    </w:p>
    <w:p w14:paraId="2BDE2EE3" w14:textId="77777777" w:rsidR="00660C9B" w:rsidRDefault="00660C9B" w:rsidP="00660C9B">
      <w:pPr>
        <w:rPr>
          <w:rFonts w:eastAsiaTheme="minorEastAsia"/>
        </w:rPr>
      </w:pPr>
    </w:p>
    <w:p w14:paraId="05B9931C" w14:textId="5C69890E" w:rsidR="00660C9B" w:rsidRPr="00660C9B" w:rsidRDefault="00660C9B" w:rsidP="00660C9B">
      <w:pPr>
        <w:pStyle w:val="Heading3"/>
      </w:pPr>
      <w:r w:rsidRPr="00660C9B">
        <w:lastRenderedPageBreak/>
        <w:t>B.1.3</w:t>
      </w:r>
      <w:r w:rsidR="00BD075F">
        <w:t xml:space="preserve">. </w:t>
      </w:r>
      <w:r w:rsidRPr="00660C9B">
        <w:t>Discretisation of work hours</w:t>
      </w:r>
    </w:p>
    <w:p w14:paraId="3B4D4814" w14:textId="7E6357C4" w:rsidR="00660C9B" w:rsidRDefault="00A90075" w:rsidP="00660C9B">
      <w:r>
        <w:tab/>
      </w:r>
      <w:r w:rsidR="00660C9B">
        <w:t>Based on the EU-SILC data, we obtain for everyone the annual number of work hours using the following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440"/>
      </w:tblGrid>
      <w:tr w:rsidR="00660C9B" w:rsidRPr="00BD075F" w14:paraId="0E344E7A" w14:textId="77777777" w:rsidTr="003D5154">
        <w:tc>
          <w:tcPr>
            <w:tcW w:w="8789" w:type="dxa"/>
            <w:tcMar>
              <w:left w:w="0" w:type="dxa"/>
              <w:right w:w="0" w:type="dxa"/>
            </w:tcMar>
            <w:vAlign w:val="center"/>
          </w:tcPr>
          <w:p w14:paraId="1ED2F5DE" w14:textId="3535090B" w:rsidR="00660C9B" w:rsidRPr="00BD075F" w:rsidRDefault="004A20A7" w:rsidP="00BD075F">
            <m:oMathPara>
              <m:oMath>
                <m:r>
                  <w:rPr>
                    <w:rFonts w:ascii="Cambria Math" w:hAnsi="Cambria Math"/>
                  </w:rPr>
                  <m:t>h=</m:t>
                </m:r>
                <m:r>
                  <m:rPr>
                    <m:nor/>
                  </m:rPr>
                  <w:rPr>
                    <w:rFonts w:ascii="Cambria Math" w:hAnsi="Cambria Math"/>
                  </w:rPr>
                  <m:t>Months_Full_Time_Job</m:t>
                </m:r>
                <m:r>
                  <w:rPr>
                    <w:rFonts w:ascii="Cambria Math" w:hAnsi="Cambria Math"/>
                  </w:rPr>
                  <m:t>×40</m:t>
                </m:r>
                <m:r>
                  <m:rPr>
                    <m:sty m:val="p"/>
                  </m:rPr>
                  <w:rPr>
                    <w:rFonts w:ascii="Cambria Math" w:hAnsi="Cambria Math"/>
                  </w:rPr>
                  <w:br/>
                </m:r>
              </m:oMath>
              <m:oMath>
                <m:r>
                  <w:rPr>
                    <w:rFonts w:ascii="Cambria Math" w:hAnsi="Cambria Math"/>
                  </w:rPr>
                  <m:t xml:space="preserve">    + </m:t>
                </m:r>
                <m:r>
                  <m:rPr>
                    <m:nor/>
                  </m:rPr>
                  <w:rPr>
                    <w:rFonts w:ascii="Cambria Math" w:hAnsi="Cambria Math"/>
                  </w:rPr>
                  <m:t>Months_Part_Time_Job</m:t>
                </m:r>
                <m:r>
                  <w:rPr>
                    <w:rFonts w:ascii="Cambria Math" w:hAnsi="Cambria Math"/>
                  </w:rPr>
                  <m:t>×20</m:t>
                </m:r>
                <m:r>
                  <m:rPr>
                    <m:sty m:val="p"/>
                  </m:rPr>
                  <w:rPr>
                    <w:rFonts w:ascii="Cambria Math" w:hAnsi="Cambria Math"/>
                  </w:rPr>
                  <w:br/>
                </m:r>
              </m:oMath>
              <m:oMath>
                <m:r>
                  <w:rPr>
                    <w:rFonts w:ascii="Cambria Math" w:hAnsi="Cambria Math"/>
                  </w:rPr>
                  <m:t xml:space="preserve">    + </m:t>
                </m:r>
                <m:r>
                  <m:rPr>
                    <m:nor/>
                  </m:rPr>
                  <w:rPr>
                    <w:rFonts w:ascii="Cambria Math" w:hAnsi="Cambria Math"/>
                  </w:rPr>
                  <m:t>Months_Additional_Job</m:t>
                </m:r>
                <m:r>
                  <w:rPr>
                    <w:rFonts w:ascii="Cambria Math" w:hAnsi="Cambria Math"/>
                  </w:rPr>
                  <m:t>×10 ,</m:t>
                </m:r>
              </m:oMath>
            </m:oMathPara>
          </w:p>
        </w:tc>
        <w:tc>
          <w:tcPr>
            <w:tcW w:w="237" w:type="dxa"/>
            <w:tcMar>
              <w:left w:w="0" w:type="dxa"/>
              <w:right w:w="0" w:type="dxa"/>
            </w:tcMar>
            <w:vAlign w:val="center"/>
          </w:tcPr>
          <w:p w14:paraId="1E2F0DE2" w14:textId="089FE2E6" w:rsidR="00660C9B" w:rsidRPr="00BD075F" w:rsidRDefault="00660C9B" w:rsidP="00BD075F">
            <w:r w:rsidRPr="00BD075F">
              <w:t>(B</w:t>
            </w:r>
            <w:r w:rsidR="008333DB" w:rsidRPr="00BD075F">
              <w:t>7</w:t>
            </w:r>
            <w:r w:rsidRPr="00BD075F">
              <w:t>)</w:t>
            </w:r>
          </w:p>
        </w:tc>
      </w:tr>
    </w:tbl>
    <w:p w14:paraId="07B35AB7" w14:textId="36C2E0BB" w:rsidR="00660C9B" w:rsidRDefault="00660C9B" w:rsidP="00660C9B">
      <w:pPr>
        <w:rPr>
          <w:rFonts w:eastAsiaTheme="minorEastAsia"/>
        </w:rPr>
      </w:pPr>
      <w:r>
        <w:t xml:space="preserve">where </w:t>
      </w:r>
      <w:proofErr w:type="spellStart"/>
      <m:oMath>
        <m:r>
          <m:rPr>
            <m:nor/>
          </m:rPr>
          <w:rPr>
            <w:rFonts w:ascii="Cambria Math" w:hAnsi="Cambria Math"/>
          </w:rPr>
          <m:t>Months_Full_Time_Job</m:t>
        </m:r>
      </m:oMath>
      <w:proofErr w:type="spellEnd"/>
      <w:r>
        <w:rPr>
          <w:rFonts w:eastAsiaTheme="minorEastAsia"/>
        </w:rPr>
        <w:t xml:space="preserve"> is the number of months (over the income reference year) spent in full-time employment, </w:t>
      </w:r>
      <w:proofErr w:type="spellStart"/>
      <m:oMath>
        <m:r>
          <m:rPr>
            <m:nor/>
          </m:rPr>
          <w:rPr>
            <w:rFonts w:ascii="Cambria Math" w:hAnsi="Cambria Math"/>
          </w:rPr>
          <m:t>Months_Part_Time_Job</m:t>
        </m:r>
      </m:oMath>
      <w:proofErr w:type="spellEnd"/>
      <w:r>
        <w:rPr>
          <w:rFonts w:eastAsiaTheme="minorEastAsia"/>
        </w:rPr>
        <w:t xml:space="preserve"> is the number of months (over the income reference year) spent in part-time employment, and </w:t>
      </w:r>
      <w:proofErr w:type="spellStart"/>
      <m:oMath>
        <m:r>
          <m:rPr>
            <m:nor/>
          </m:rPr>
          <w:rPr>
            <w:rFonts w:ascii="Cambria Math" w:hAnsi="Cambria Math"/>
          </w:rPr>
          <m:t>Months_Additional_Job</m:t>
        </m:r>
      </m:oMath>
      <w:proofErr w:type="spellEnd"/>
      <w:r>
        <w:rPr>
          <w:rFonts w:eastAsiaTheme="minorEastAsia"/>
        </w:rPr>
        <w:t xml:space="preserve"> is the number of months (over the income reference year) that the individual had an additional job besides the main one. These numbers are obtained from individuals’ self-reported labour market status and a question of whether they have an additional job. The numbers 40, 20, and 10 in the above formula are the median (also modal) work hours in full-time, part-time, and additional jobs, respectively, determined from individuals’ self-reported usual weekly work hours.</w:t>
      </w:r>
    </w:p>
    <w:p w14:paraId="06ABE165" w14:textId="67E121FE" w:rsidR="00660C9B" w:rsidRDefault="00660C9B" w:rsidP="00660C9B">
      <w:pPr>
        <w:rPr>
          <w:rFonts w:eastAsiaTheme="minorEastAsia"/>
        </w:rPr>
      </w:pPr>
      <w:r>
        <w:rPr>
          <w:rFonts w:eastAsiaTheme="minorEastAsia"/>
        </w:rPr>
        <w:tab/>
        <w:t>For usage in the labour supply model, we discretise the distribution of work hours (calculated using formula B</w:t>
      </w:r>
      <w:r w:rsidR="008333DB">
        <w:rPr>
          <w:rFonts w:eastAsiaTheme="minorEastAsia"/>
        </w:rPr>
        <w:t>7</w:t>
      </w:r>
      <w:r>
        <w:rPr>
          <w:rFonts w:eastAsiaTheme="minorEastAsia"/>
        </w:rPr>
        <w:t>) by reducing it to six discrete hours points. The discretisation is shown in Table A3. Each individual falls into an interval of annual hours, and depending on the interval, we assign him/her the median hours within the interval. The rightmost two columns show the weekly equivalents of the annual figures. Fig</w:t>
      </w:r>
      <w:r w:rsidR="00201F78">
        <w:rPr>
          <w:rFonts w:eastAsiaTheme="minorEastAsia"/>
        </w:rPr>
        <w:t>.</w:t>
      </w:r>
      <w:r>
        <w:rPr>
          <w:rFonts w:eastAsiaTheme="minorEastAsia"/>
        </w:rPr>
        <w:t xml:space="preserve"> A4 displays the discretised distribution of work hours.</w:t>
      </w:r>
    </w:p>
    <w:p w14:paraId="6A4B74F7" w14:textId="77777777" w:rsidR="00660C9B" w:rsidRPr="009351C9" w:rsidRDefault="00660C9B" w:rsidP="00660C9B"/>
    <w:p w14:paraId="6BD30744" w14:textId="499BAC7B" w:rsidR="00660C9B" w:rsidRPr="00660C9B" w:rsidRDefault="00660C9B" w:rsidP="00660C9B">
      <w:pPr>
        <w:pStyle w:val="Heading3"/>
      </w:pPr>
      <w:r w:rsidRPr="00660C9B">
        <w:t>B.1.4</w:t>
      </w:r>
      <w:r w:rsidR="00BD075F">
        <w:t xml:space="preserve">. </w:t>
      </w:r>
      <w:r w:rsidRPr="00660C9B">
        <w:t>Hourly wages</w:t>
      </w:r>
    </w:p>
    <w:p w14:paraId="19CA9CE3" w14:textId="442B07BE" w:rsidR="00660C9B" w:rsidRDefault="00A90075" w:rsidP="00660C9B">
      <w:pPr>
        <w:rPr>
          <w:rFonts w:eastAsiaTheme="minorEastAsia"/>
        </w:rPr>
      </w:pPr>
      <w:r>
        <w:tab/>
      </w:r>
      <w:r w:rsidR="00660C9B">
        <w:t xml:space="preserve">The gross hourly wages </w:t>
      </w:r>
      <m:oMath>
        <m:r>
          <w:rPr>
            <w:rFonts w:ascii="Cambria Math" w:hAnsi="Cambria Math"/>
          </w:rPr>
          <m:t>w</m:t>
        </m:r>
      </m:oMath>
      <w:r w:rsidR="00660C9B">
        <w:rPr>
          <w:rFonts w:eastAsiaTheme="minorEastAsia"/>
        </w:rPr>
        <w:t xml:space="preserve"> for individuals with positive work hours are computed by dividing individuals’ annual gross employment incomes (gross salaries) by the annual work hours. Here, the annual hours refer to those after the discretisation explained above (see Table A3). For individuals out of work, gross hourly wages are missing information by construction.</w:t>
      </w:r>
      <w:r w:rsidR="00D93406">
        <w:rPr>
          <w:rFonts w:eastAsiaTheme="minorEastAsia"/>
        </w:rPr>
        <w:t xml:space="preserve"> </w:t>
      </w:r>
      <w:r w:rsidR="00660C9B">
        <w:rPr>
          <w:rFonts w:eastAsiaTheme="minorEastAsia"/>
        </w:rPr>
        <w:t xml:space="preserve">Following a standard practice, we obtain the missing wages by estimating a selection model </w:t>
      </w:r>
      <w:r w:rsidR="00660C9B" w:rsidRPr="00926568">
        <w:rPr>
          <w:i/>
          <w:iCs/>
        </w:rPr>
        <w:t>à</w:t>
      </w:r>
      <w:r w:rsidR="00660C9B" w:rsidRPr="00926568">
        <w:rPr>
          <w:rFonts w:eastAsiaTheme="minorEastAsia"/>
          <w:i/>
          <w:iCs/>
        </w:rPr>
        <w:t xml:space="preserve"> la</w:t>
      </w:r>
      <w:r w:rsidR="00660C9B">
        <w:rPr>
          <w:rFonts w:eastAsiaTheme="minorEastAsia"/>
        </w:rPr>
        <w:t xml:space="preserve"> Heckman (1979). We estimate a version of the model where the wage regression equation and the selection (into work, i.e., into </w:t>
      </w:r>
      <m:oMath>
        <m:r>
          <w:rPr>
            <w:rFonts w:ascii="Cambria Math" w:eastAsiaTheme="minorEastAsia" w:hAnsi="Cambria Math"/>
          </w:rPr>
          <m:t>H</m:t>
        </m:r>
      </m:oMath>
      <w:r w:rsidR="00660C9B">
        <w:rPr>
          <w:rFonts w:eastAsiaTheme="minorEastAsia"/>
        </w:rPr>
        <w:t xml:space="preserve"> &gt; 0) equation are estimated jointly by the maximum likelihood estimation. The wage regression and selection equations for observation </w:t>
      </w:r>
      <m:oMath>
        <m:r>
          <w:rPr>
            <w:rFonts w:ascii="Cambria Math" w:eastAsiaTheme="minorEastAsia" w:hAnsi="Cambria Math"/>
          </w:rPr>
          <m:t>j</m:t>
        </m:r>
      </m:oMath>
      <w:r w:rsidR="00660C9B">
        <w:rPr>
          <w:rFonts w:eastAsiaTheme="minorEastAsia"/>
        </w:rPr>
        <w:t xml:space="preserve"> read</w:t>
      </w:r>
      <w:r w:rsidR="00A47D05">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6"/>
        <w:gridCol w:w="440"/>
      </w:tblGrid>
      <w:tr w:rsidR="00660C9B" w:rsidRPr="001D01DF" w14:paraId="1304DD14" w14:textId="77777777" w:rsidTr="003D5154">
        <w:tc>
          <w:tcPr>
            <w:tcW w:w="8586" w:type="dxa"/>
            <w:tcMar>
              <w:left w:w="0" w:type="dxa"/>
              <w:right w:w="0" w:type="dxa"/>
            </w:tcMar>
            <w:vAlign w:val="center"/>
          </w:tcPr>
          <w:p w14:paraId="0CF17A93" w14:textId="77777777" w:rsidR="00660C9B" w:rsidRPr="00BD075F" w:rsidRDefault="00000000" w:rsidP="00BD075F">
            <m:oMathPara>
              <m:oMath>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m:rPr>
                        <m:sty m:val="b"/>
                      </m:rPr>
                      <w:rPr>
                        <w:rFonts w:ascii="Cambria Math" w:hAnsi="Cambria Math"/>
                      </w:rPr>
                      <m:t>X</m:t>
                    </m:r>
                  </m:e>
                  <m:sub>
                    <m:r>
                      <w:rPr>
                        <w:rFonts w:ascii="Cambria Math" w:hAnsi="Cambria Math"/>
                      </w:rPr>
                      <m:t>j</m:t>
                    </m:r>
                  </m:sub>
                </m:sSub>
                <m:r>
                  <m:rPr>
                    <m:sty m:val="b"/>
                  </m:rPr>
                  <w:rPr>
                    <w:rFonts w:ascii="Cambria Math" w:hAnsi="Cambria Math"/>
                  </w:rPr>
                  <m:t>ζ</m:t>
                </m:r>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1j</m:t>
                    </m:r>
                  </m:sub>
                </m:sSub>
                <m:r>
                  <w:rPr>
                    <w:rFonts w:ascii="Cambria Math" w:hAnsi="Cambria Math"/>
                  </w:rPr>
                  <m:t xml:space="preserve"> ,</m:t>
                </m:r>
              </m:oMath>
            </m:oMathPara>
          </w:p>
        </w:tc>
        <w:tc>
          <w:tcPr>
            <w:tcW w:w="440" w:type="dxa"/>
            <w:tcMar>
              <w:left w:w="0" w:type="dxa"/>
              <w:right w:w="0" w:type="dxa"/>
            </w:tcMar>
            <w:vAlign w:val="center"/>
          </w:tcPr>
          <w:p w14:paraId="26F7FF2B" w14:textId="7C8D46DF" w:rsidR="00660C9B" w:rsidRPr="001D01DF" w:rsidRDefault="00660C9B" w:rsidP="003D5154">
            <w:pPr>
              <w:jc w:val="right"/>
            </w:pPr>
            <w:r>
              <w:t>(B</w:t>
            </w:r>
            <w:r w:rsidR="008333DB">
              <w:t>8</w:t>
            </w:r>
            <w:r>
              <w:t>)</w:t>
            </w:r>
          </w:p>
        </w:tc>
      </w:tr>
      <w:tr w:rsidR="00660C9B" w:rsidRPr="001D01DF" w14:paraId="25AB64DD" w14:textId="77777777" w:rsidTr="003D5154">
        <w:tc>
          <w:tcPr>
            <w:tcW w:w="8586" w:type="dxa"/>
            <w:tcMar>
              <w:left w:w="0" w:type="dxa"/>
              <w:right w:w="0" w:type="dxa"/>
            </w:tcMar>
            <w:vAlign w:val="center"/>
          </w:tcPr>
          <w:p w14:paraId="3CA2148B" w14:textId="659016A2" w:rsidR="00660C9B" w:rsidRPr="00BD075F" w:rsidRDefault="00000000" w:rsidP="00BD075F">
            <m:oMathPara>
              <m:oMath>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m:t>
                    </m:r>
                  </m:sup>
                </m:sSubSup>
                <m:r>
                  <w:rPr>
                    <w:rFonts w:ascii="Cambria Math" w:hAnsi="Cambria Math"/>
                  </w:rPr>
                  <m:t>=</m:t>
                </m:r>
                <m:sSub>
                  <m:sSubPr>
                    <m:ctrlPr>
                      <w:rPr>
                        <w:rFonts w:ascii="Cambria Math" w:hAnsi="Cambria Math"/>
                      </w:rPr>
                    </m:ctrlPr>
                  </m:sSubPr>
                  <m:e>
                    <m:r>
                      <m:rPr>
                        <m:sty m:val="b"/>
                      </m:rPr>
                      <w:rPr>
                        <w:rFonts w:ascii="Cambria Math" w:hAnsi="Cambria Math"/>
                      </w:rPr>
                      <m:t>Z</m:t>
                    </m:r>
                  </m:e>
                  <m:sub>
                    <m:r>
                      <w:rPr>
                        <w:rFonts w:ascii="Cambria Math" w:hAnsi="Cambria Math"/>
                      </w:rPr>
                      <m:t>j</m:t>
                    </m:r>
                  </m:sub>
                </m:sSub>
                <m:r>
                  <m:rPr>
                    <m:sty m:val="b"/>
                  </m:rPr>
                  <w:rPr>
                    <w:rFonts w:ascii="Cambria Math" w:hAnsi="Cambria Math"/>
                  </w:rPr>
                  <m:t>ξ</m:t>
                </m:r>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2j</m:t>
                    </m:r>
                  </m:sub>
                </m:sSub>
                <m:r>
                  <w:rPr>
                    <w:rFonts w:ascii="Cambria Math" w:hAnsi="Cambria Math"/>
                  </w:rPr>
                  <m:t>&gt;0 ,</m:t>
                </m:r>
              </m:oMath>
            </m:oMathPara>
          </w:p>
        </w:tc>
        <w:tc>
          <w:tcPr>
            <w:tcW w:w="440" w:type="dxa"/>
            <w:tcMar>
              <w:left w:w="0" w:type="dxa"/>
              <w:right w:w="0" w:type="dxa"/>
            </w:tcMar>
            <w:vAlign w:val="center"/>
          </w:tcPr>
          <w:p w14:paraId="30FAEEE4" w14:textId="71AC925F" w:rsidR="00660C9B" w:rsidRDefault="00660C9B" w:rsidP="003D5154">
            <w:pPr>
              <w:jc w:val="center"/>
            </w:pPr>
            <w:r>
              <w:t>(B</w:t>
            </w:r>
            <w:r w:rsidR="008333DB">
              <w:t>9</w:t>
            </w:r>
            <w:r>
              <w:t>)</w:t>
            </w:r>
          </w:p>
        </w:tc>
      </w:tr>
    </w:tbl>
    <w:p w14:paraId="3B49496D" w14:textId="1794A0EA" w:rsidR="00660C9B" w:rsidRDefault="00660C9B" w:rsidP="00660C9B">
      <w:pPr>
        <w:rPr>
          <w:rFonts w:eastAsiaTheme="minorEastAsia"/>
        </w:rPr>
      </w:pPr>
      <w:r>
        <w:lastRenderedPageBreak/>
        <w:t xml:space="preserve">respectively, where </w:t>
      </w:r>
      <m:oMath>
        <m:r>
          <w:rPr>
            <w:rFonts w:ascii="Cambria Math" w:hAnsi="Cambria Math"/>
          </w:rPr>
          <m:t>w</m:t>
        </m:r>
      </m:oMath>
      <w:r>
        <w:rPr>
          <w:rFonts w:eastAsiaTheme="minorEastAsia"/>
        </w:rPr>
        <w:t xml:space="preserve"> is the log of gross hourly wage,</w:t>
      </w:r>
      <w:r w:rsidR="008E7E49">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m:t>
            </m:r>
          </m:sup>
        </m:sSup>
        <m:r>
          <w:rPr>
            <w:rFonts w:ascii="Cambria Math" w:eastAsiaTheme="minorEastAsia" w:hAnsi="Cambria Math"/>
          </w:rPr>
          <m:t xml:space="preserve"> </m:t>
        </m:r>
      </m:oMath>
      <w:r w:rsidR="008E7E49">
        <w:rPr>
          <w:rFonts w:eastAsiaTheme="minorEastAsia"/>
        </w:rPr>
        <w:t>is a continuous latent variable representing the propensity to be selected</w:t>
      </w:r>
      <w:r w:rsidR="004A20A7">
        <w:rPr>
          <w:rFonts w:eastAsiaTheme="minorEastAsia"/>
        </w:rPr>
        <w:t>,</w:t>
      </w:r>
      <w:r w:rsidR="008E7E49">
        <w:rPr>
          <w:rStyle w:val="FootnoteReference"/>
          <w:rFonts w:eastAsiaTheme="minorEastAsia"/>
        </w:rPr>
        <w:footnoteReference w:id="3"/>
      </w:r>
      <w:r>
        <w:rPr>
          <w:rFonts w:eastAsiaTheme="minorEastAsia"/>
        </w:rPr>
        <w:t xml:space="preserve"> </w:t>
      </w:r>
      <m:oMath>
        <m:r>
          <m:rPr>
            <m:sty m:val="b"/>
          </m:rPr>
          <w:rPr>
            <w:rFonts w:ascii="Cambria Math" w:eastAsiaTheme="minorEastAsia" w:hAnsi="Cambria Math"/>
          </w:rPr>
          <m:t>X</m:t>
        </m:r>
      </m:oMath>
      <w:r>
        <w:rPr>
          <w:rFonts w:eastAsiaTheme="minorEastAsia"/>
        </w:rPr>
        <w:t xml:space="preserve"> and </w:t>
      </w:r>
      <m:oMath>
        <m:r>
          <m:rPr>
            <m:sty m:val="b"/>
          </m:rPr>
          <w:rPr>
            <w:rFonts w:ascii="Cambria Math" w:eastAsiaTheme="minorEastAsia" w:hAnsi="Cambria Math"/>
          </w:rPr>
          <m:t>Z</m:t>
        </m:r>
      </m:oMath>
      <w:r>
        <w:rPr>
          <w:rFonts w:eastAsiaTheme="minorEastAsia"/>
        </w:rPr>
        <w:t xml:space="preserve"> are sets of observable characteristics, </w:t>
      </w:r>
      <m:oMath>
        <m:r>
          <m:rPr>
            <m:sty m:val="b"/>
          </m:rPr>
          <w:rPr>
            <w:rFonts w:ascii="Cambria Math" w:eastAsiaTheme="minorEastAsia" w:hAnsi="Cambria Math"/>
          </w:rPr>
          <m:t>ζ</m:t>
        </m:r>
      </m:oMath>
      <w:r>
        <w:rPr>
          <w:rFonts w:eastAsiaTheme="minorEastAsia"/>
        </w:rPr>
        <w:t xml:space="preserve"> and </w:t>
      </w:r>
      <m:oMath>
        <m:r>
          <m:rPr>
            <m:sty m:val="b"/>
          </m:rPr>
          <w:rPr>
            <w:rFonts w:ascii="Cambria Math" w:eastAsiaTheme="minorEastAsia" w:hAnsi="Cambria Math"/>
          </w:rPr>
          <m:t>ξ</m:t>
        </m:r>
      </m:oMath>
      <w:r>
        <w:rPr>
          <w:rFonts w:eastAsiaTheme="minorEastAsia"/>
        </w:rPr>
        <w:t xml:space="preserve"> are parameters to be estimated,</w:t>
      </w:r>
      <w:r>
        <w:t xml:space="preserve"> </w:t>
      </w: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r>
          <m:rPr>
            <m:sty m:val="p"/>
          </m:rPr>
          <w:rPr>
            <w:rFonts w:ascii="Cambria Math" w:hAnsi="Cambria Math"/>
          </w:rPr>
          <m:t>Normal</m:t>
        </m:r>
        <m:d>
          <m:dPr>
            <m:ctrlPr>
              <w:rPr>
                <w:rFonts w:ascii="Cambria Math" w:hAnsi="Cambria Math"/>
                <w:i/>
              </w:rPr>
            </m:ctrlPr>
          </m:dPr>
          <m:e>
            <m:r>
              <w:rPr>
                <w:rFonts w:ascii="Cambria Math" w:hAnsi="Cambria Math"/>
              </w:rPr>
              <m:t>0,</m:t>
            </m:r>
            <m:sSup>
              <m:sSupPr>
                <m:ctrlPr>
                  <w:rPr>
                    <w:rFonts w:ascii="Cambria Math" w:hAnsi="Cambria Math"/>
                    <w:i/>
                  </w:rPr>
                </m:ctrlPr>
              </m:sSupPr>
              <m:e>
                <m:r>
                  <w:rPr>
                    <w:rFonts w:ascii="Cambria Math" w:hAnsi="Cambria Math"/>
                  </w:rPr>
                  <m:t>σ</m:t>
                </m:r>
              </m:e>
              <m:sup>
                <m:r>
                  <w:rPr>
                    <w:rFonts w:ascii="Cambria Math" w:hAnsi="Cambria Math"/>
                  </w:rPr>
                  <m:t>2</m:t>
                </m:r>
              </m:sup>
            </m:sSup>
          </m:e>
        </m:d>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r>
          <w:rPr>
            <w:rFonts w:ascii="Cambria Math" w:eastAsiaTheme="minorEastAsia" w:hAnsi="Cambria Math"/>
          </w:rPr>
          <m:t>~</m:t>
        </m:r>
        <m:r>
          <m:rPr>
            <m:sty m:val="p"/>
          </m:rPr>
          <w:rPr>
            <w:rFonts w:ascii="Cambria Math" w:eastAsiaTheme="minorEastAsia" w:hAnsi="Cambria Math"/>
          </w:rPr>
          <m:t>Normal</m:t>
        </m:r>
        <m:r>
          <w:rPr>
            <w:rFonts w:ascii="Cambria Math" w:eastAsiaTheme="minorEastAsia" w:hAnsi="Cambria Math"/>
          </w:rPr>
          <m:t>(0,1)</m:t>
        </m:r>
      </m:oMath>
      <w:r>
        <w:rPr>
          <w:rFonts w:eastAsiaTheme="minorEastAsia"/>
        </w:rPr>
        <w:t xml:space="preserve">, and </w:t>
      </w:r>
      <m:oMath>
        <m:r>
          <m:rPr>
            <m:sty m:val="p"/>
          </m:rPr>
          <w:rPr>
            <w:rFonts w:ascii="Cambria Math" w:eastAsiaTheme="minorEastAsia" w:hAnsi="Cambria Math"/>
          </w:rPr>
          <m:t>corr</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e>
        </m:d>
        <m:r>
          <w:rPr>
            <w:rFonts w:ascii="Cambria Math" w:eastAsiaTheme="minorEastAsia" w:hAnsi="Cambria Math"/>
          </w:rPr>
          <m:t>=ρ</m:t>
        </m:r>
      </m:oMath>
      <w:r>
        <w:rPr>
          <w:rFonts w:eastAsiaTheme="minorEastAsia"/>
        </w:rPr>
        <w:t xml:space="preserve">. </w:t>
      </w:r>
      <m:oMath>
        <m:r>
          <m:rPr>
            <m:sty m:val="b"/>
          </m:rPr>
          <w:rPr>
            <w:rFonts w:ascii="Cambria Math" w:eastAsiaTheme="minorEastAsia" w:hAnsi="Cambria Math"/>
          </w:rPr>
          <m:t>X</m:t>
        </m:r>
      </m:oMath>
      <w:r>
        <w:rPr>
          <w:rFonts w:eastAsiaTheme="minorEastAsia"/>
          <w:iCs/>
        </w:rPr>
        <w:t xml:space="preserve"> contains age (in years) and its square, education (in years) and its square, experience (in years) and its square, and a dummy for residing in an area with a high population density</w:t>
      </w:r>
      <w:r w:rsidR="005C6365">
        <w:rPr>
          <w:rFonts w:eastAsiaTheme="minorEastAsia"/>
          <w:iCs/>
        </w:rPr>
        <w:t xml:space="preserve"> (reference category: residing in an area with a moderate or low population density)</w:t>
      </w:r>
      <w:r>
        <w:rPr>
          <w:rFonts w:eastAsiaTheme="minorEastAsia"/>
          <w:iCs/>
        </w:rPr>
        <w:t xml:space="preserve">. </w:t>
      </w:r>
      <m:oMath>
        <m:r>
          <m:rPr>
            <m:sty m:val="b"/>
          </m:rPr>
          <w:rPr>
            <w:rFonts w:ascii="Cambria Math" w:eastAsiaTheme="minorEastAsia" w:hAnsi="Cambria Math"/>
          </w:rPr>
          <m:t>Z</m:t>
        </m:r>
      </m:oMath>
      <w:r>
        <w:rPr>
          <w:rFonts w:eastAsiaTheme="minorEastAsia"/>
          <w:iCs/>
        </w:rPr>
        <w:t xml:space="preserve"> contains </w:t>
      </w:r>
      <m:oMath>
        <m:r>
          <m:rPr>
            <m:sty m:val="b"/>
          </m:rPr>
          <w:rPr>
            <w:rFonts w:ascii="Cambria Math" w:eastAsiaTheme="minorEastAsia" w:hAnsi="Cambria Math"/>
          </w:rPr>
          <m:t>X</m:t>
        </m:r>
      </m:oMath>
      <w:r>
        <w:rPr>
          <w:rFonts w:eastAsiaTheme="minorEastAsia"/>
          <w:iCs/>
        </w:rPr>
        <w:t xml:space="preserve"> and the following additional characteristics: dummies for moderate and severe health limitations</w:t>
      </w:r>
      <w:r w:rsidR="005C6365">
        <w:rPr>
          <w:rFonts w:eastAsiaTheme="minorEastAsia"/>
          <w:iCs/>
        </w:rPr>
        <w:t xml:space="preserve"> (reference category: no health limitation)</w:t>
      </w:r>
      <w:r>
        <w:rPr>
          <w:rFonts w:eastAsiaTheme="minorEastAsia"/>
          <w:iCs/>
        </w:rPr>
        <w:t>, a dummy for being married or in cohabitation</w:t>
      </w:r>
      <w:r w:rsidR="005C6365">
        <w:rPr>
          <w:rFonts w:eastAsiaTheme="minorEastAsia"/>
          <w:iCs/>
        </w:rPr>
        <w:t xml:space="preserve"> (reference category: neither married nor in cohabitation)</w:t>
      </w:r>
      <w:r>
        <w:rPr>
          <w:rFonts w:eastAsiaTheme="minorEastAsia"/>
          <w:iCs/>
        </w:rPr>
        <w:t xml:space="preserve">, the numbers of children aged 0–6 and 7–14, and </w:t>
      </w:r>
      <w:r w:rsidR="005C6365">
        <w:rPr>
          <w:rFonts w:eastAsiaTheme="minorEastAsia"/>
          <w:iCs/>
        </w:rPr>
        <w:t xml:space="preserve">the </w:t>
      </w:r>
      <w:r>
        <w:rPr>
          <w:rFonts w:eastAsiaTheme="minorEastAsia"/>
          <w:iCs/>
        </w:rPr>
        <w:t xml:space="preserve">income of other household members. The vectors of parameters </w:t>
      </w:r>
      <m:oMath>
        <m:r>
          <m:rPr>
            <m:sty m:val="b"/>
          </m:rPr>
          <w:rPr>
            <w:rFonts w:ascii="Cambria Math" w:eastAsiaTheme="minorEastAsia" w:hAnsi="Cambria Math"/>
          </w:rPr>
          <m:t>ζ</m:t>
        </m:r>
      </m:oMath>
      <w:r>
        <w:rPr>
          <w:rFonts w:eastAsiaTheme="minorEastAsia"/>
          <w:iCs/>
        </w:rPr>
        <w:t xml:space="preserve"> and </w:t>
      </w:r>
      <m:oMath>
        <m:r>
          <m:rPr>
            <m:sty m:val="b"/>
          </m:rPr>
          <w:rPr>
            <w:rFonts w:ascii="Cambria Math" w:eastAsiaTheme="minorEastAsia" w:hAnsi="Cambria Math"/>
          </w:rPr>
          <m:t>ξ</m:t>
        </m:r>
      </m:oMath>
      <w:r>
        <w:rPr>
          <w:rFonts w:eastAsiaTheme="minorEastAsia"/>
          <w:iCs/>
        </w:rPr>
        <w:t xml:space="preserve"> both contain a constant. </w:t>
      </w:r>
      <w:r>
        <w:rPr>
          <w:rFonts w:eastAsiaTheme="minorEastAsia"/>
        </w:rPr>
        <w:t xml:space="preserve">The log likelihood for observation </w:t>
      </w:r>
      <m:oMath>
        <m:r>
          <w:rPr>
            <w:rFonts w:ascii="Cambria Math" w:eastAsiaTheme="minorEastAsia" w:hAnsi="Cambria Math"/>
          </w:rPr>
          <m:t>j</m:t>
        </m:r>
      </m:oMath>
      <w:r>
        <w:rPr>
          <w:rFonts w:eastAsiaTheme="minorEastAsia"/>
        </w:rPr>
        <w:t xml:space="preserve">, </w:t>
      </w:r>
      <m:oMath>
        <m:sSub>
          <m:sSubPr>
            <m:ctrlPr>
              <w:rPr>
                <w:rFonts w:ascii="Cambria Math" w:eastAsiaTheme="minorEastAsia" w:hAnsi="Cambria Math"/>
                <w:i/>
              </w:rPr>
            </m:ctrlPr>
          </m:sSubPr>
          <m:e>
            <m:r>
              <m:rPr>
                <m:scr m:val="script"/>
              </m:rPr>
              <w:rPr>
                <w:rFonts w:ascii="Cambria Math" w:eastAsiaTheme="minorEastAsia" w:hAnsi="Cambria Math"/>
              </w:rPr>
              <m:t>l</m:t>
            </m:r>
          </m:e>
          <m:sub>
            <m:r>
              <w:rPr>
                <w:rFonts w:ascii="Cambria Math" w:eastAsiaTheme="minorEastAsia" w:hAnsi="Cambria Math"/>
              </w:rPr>
              <m:t>j</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j</m:t>
                </m:r>
              </m:sub>
            </m:sSub>
          </m:e>
        </m:func>
      </m:oMath>
      <w:r>
        <w:rPr>
          <w:rFonts w:eastAsiaTheme="minorEastAsia"/>
        </w:rPr>
        <w:t>, reads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6"/>
        <w:gridCol w:w="560"/>
      </w:tblGrid>
      <w:tr w:rsidR="00660C9B" w:rsidRPr="00660C9B" w14:paraId="09B970EE" w14:textId="77777777" w:rsidTr="003D5154">
        <w:tc>
          <w:tcPr>
            <w:tcW w:w="8789" w:type="dxa"/>
            <w:tcMar>
              <w:left w:w="0" w:type="dxa"/>
              <w:right w:w="0" w:type="dxa"/>
            </w:tcMar>
            <w:vAlign w:val="center"/>
          </w:tcPr>
          <w:p w14:paraId="0592BDF5" w14:textId="77BA6504" w:rsidR="00660C9B" w:rsidRPr="00BD075F" w:rsidRDefault="00000000" w:rsidP="00BD075F">
            <m:oMathPara>
              <m:oMath>
                <m:sSub>
                  <m:sSubPr>
                    <m:ctrlPr>
                      <w:rPr>
                        <w:rFonts w:ascii="Cambria Math" w:hAnsi="Cambria Math"/>
                      </w:rPr>
                    </m:ctrlPr>
                  </m:sSubPr>
                  <m:e>
                    <m:r>
                      <m:rPr>
                        <m:scr m:val="script"/>
                      </m:rPr>
                      <w:rPr>
                        <w:rFonts w:ascii="Cambria Math" w:hAnsi="Cambria Math"/>
                      </w:rPr>
                      <m:t>l</m:t>
                    </m:r>
                  </m:e>
                  <m:sub>
                    <m:r>
                      <w:rPr>
                        <w:rFonts w:ascii="Cambria Math" w:hAnsi="Cambria Math"/>
                      </w:rPr>
                      <m:t>j</m:t>
                    </m:r>
                  </m:sub>
                </m:sSub>
                <m:r>
                  <w:rPr>
                    <w:rFonts w:ascii="Cambria Math" w:hAnsi="Cambria Math"/>
                  </w:rPr>
                  <m:t>=</m:t>
                </m:r>
                <m:d>
                  <m:dPr>
                    <m:begChr m:val="{"/>
                    <m:endChr m:val=""/>
                    <m:ctrlPr>
                      <w:rPr>
                        <w:rFonts w:ascii="Cambria Math" w:hAnsi="Cambria Math"/>
                      </w:rPr>
                    </m:ctrlPr>
                  </m:dPr>
                  <m:e>
                    <m:m>
                      <m:mPr>
                        <m:rSpRule m:val="4"/>
                        <m:rSp m:val="7"/>
                        <m:mcs>
                          <m:mc>
                            <m:mcPr>
                              <m:count m:val="1"/>
                              <m:mcJc m:val="left"/>
                            </m:mcPr>
                          </m:mc>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s</m:t>
                              </m:r>
                            </m:e>
                            <m:sub>
                              <m:r>
                                <w:rPr>
                                  <w:rFonts w:ascii="Cambria Math" w:hAnsi="Cambria Math"/>
                                </w:rPr>
                                <m:t>j</m:t>
                              </m:r>
                            </m:sub>
                          </m:sSub>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ln</m:t>
                                  </m:r>
                                </m:fName>
                                <m:e>
                                  <m:r>
                                    <m:rPr>
                                      <m:sty m:val="p"/>
                                    </m:rPr>
                                    <w:rPr>
                                      <w:rFonts w:ascii="Cambria Math" w:hAnsi="Cambria Math"/>
                                    </w:rPr>
                                    <m:t>Φ</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b"/>
                                                </m:rPr>
                                                <w:rPr>
                                                  <w:rFonts w:ascii="Cambria Math" w:hAnsi="Cambria Math"/>
                                                </w:rPr>
                                                <m:t>Z</m:t>
                                              </m:r>
                                            </m:e>
                                            <m:sub>
                                              <m:r>
                                                <w:rPr>
                                                  <w:rFonts w:ascii="Cambria Math" w:hAnsi="Cambria Math"/>
                                                </w:rPr>
                                                <m:t>j</m:t>
                                              </m:r>
                                            </m:sub>
                                          </m:sSub>
                                          <m:r>
                                            <m:rPr>
                                              <m:sty m:val="b"/>
                                            </m:rPr>
                                            <w:rPr>
                                              <w:rFonts w:ascii="Cambria Math" w:hAnsi="Cambria Math"/>
                                            </w:rPr>
                                            <m:t>ξ+</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m:rPr>
                                                          <m:sty m:val="b"/>
                                                        </m:rPr>
                                                        <w:rPr>
                                                          <w:rFonts w:ascii="Cambria Math" w:hAnsi="Cambria Math"/>
                                                        </w:rPr>
                                                        <m:t>X</m:t>
                                                      </m:r>
                                                    </m:e>
                                                    <m:sub>
                                                      <m:r>
                                                        <w:rPr>
                                                          <w:rFonts w:ascii="Cambria Math" w:hAnsi="Cambria Math"/>
                                                        </w:rPr>
                                                        <m:t>j</m:t>
                                                      </m:r>
                                                    </m:sub>
                                                  </m:sSub>
                                                  <m:r>
                                                    <m:rPr>
                                                      <m:sty m:val="b"/>
                                                    </m:rPr>
                                                    <w:rPr>
                                                      <w:rFonts w:ascii="Cambria Math" w:hAnsi="Cambria Math"/>
                                                    </w:rPr>
                                                    <m:t>ζ</m:t>
                                                  </m:r>
                                                </m:e>
                                              </m:d>
                                              <m:r>
                                                <w:rPr>
                                                  <w:rFonts w:ascii="Cambria Math" w:hAnsi="Cambria Math"/>
                                                </w:rPr>
                                                <m:t>ρ</m:t>
                                              </m:r>
                                            </m:num>
                                            <m:den>
                                              <m:r>
                                                <w:rPr>
                                                  <w:rFonts w:ascii="Cambria Math" w:hAnsi="Cambria Math"/>
                                                </w:rPr>
                                                <m:t>σ</m:t>
                                              </m:r>
                                            </m:den>
                                          </m:f>
                                        </m:num>
                                        <m:den>
                                          <m:rad>
                                            <m:radPr>
                                              <m:degHide m:val="1"/>
                                              <m:ctrlPr>
                                                <w:rPr>
                                                  <w:rFonts w:ascii="Cambria Math" w:hAnsi="Cambria Math"/>
                                                </w:rPr>
                                              </m:ctrlPr>
                                            </m:radPr>
                                            <m:deg/>
                                            <m:e>
                                              <m:r>
                                                <w:rPr>
                                                  <w:rFonts w:ascii="Cambria Math" w:hAnsi="Cambria Math"/>
                                                </w:rPr>
                                                <m:t>1-</m:t>
                                              </m:r>
                                              <m:sSup>
                                                <m:sSupPr>
                                                  <m:ctrlPr>
                                                    <w:rPr>
                                                      <w:rFonts w:ascii="Cambria Math" w:hAnsi="Cambria Math"/>
                                                    </w:rPr>
                                                  </m:ctrlPr>
                                                </m:sSupPr>
                                                <m:e>
                                                  <m:r>
                                                    <w:rPr>
                                                      <w:rFonts w:ascii="Cambria Math" w:hAnsi="Cambria Math"/>
                                                    </w:rPr>
                                                    <m:t>ρ</m:t>
                                                  </m:r>
                                                </m:e>
                                                <m:sup>
                                                  <m:r>
                                                    <w:rPr>
                                                      <w:rFonts w:ascii="Cambria Math" w:hAnsi="Cambria Math"/>
                                                    </w:rPr>
                                                    <m:t>2</m:t>
                                                  </m:r>
                                                </m:sup>
                                              </m:sSup>
                                            </m:e>
                                          </m:rad>
                                        </m:den>
                                      </m:f>
                                    </m:e>
                                  </m:d>
                                </m:e>
                              </m:func>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m:rPr>
                                                  <m:sty m:val="b"/>
                                                </m:rPr>
                                                <w:rPr>
                                                  <w:rFonts w:ascii="Cambria Math" w:hAnsi="Cambria Math"/>
                                                </w:rPr>
                                                <m:t>X</m:t>
                                              </m:r>
                                            </m:e>
                                            <m:sub>
                                              <m:r>
                                                <w:rPr>
                                                  <w:rFonts w:ascii="Cambria Math" w:hAnsi="Cambria Math"/>
                                                </w:rPr>
                                                <m:t>j</m:t>
                                              </m:r>
                                            </m:sub>
                                          </m:sSub>
                                          <m:r>
                                            <m:rPr>
                                              <m:sty m:val="b"/>
                                            </m:rPr>
                                            <w:rPr>
                                              <w:rFonts w:ascii="Cambria Math" w:hAnsi="Cambria Math"/>
                                            </w:rPr>
                                            <m:t>ζ</m:t>
                                          </m:r>
                                        </m:num>
                                        <m:den>
                                          <m:r>
                                            <w:rPr>
                                              <w:rFonts w:ascii="Cambria Math" w:hAnsi="Cambria Math"/>
                                            </w:rPr>
                                            <m:t>σ</m:t>
                                          </m:r>
                                          <m:rad>
                                            <m:radPr>
                                              <m:degHide m:val="1"/>
                                              <m:ctrlPr>
                                                <w:rPr>
                                                  <w:rFonts w:ascii="Cambria Math" w:hAnsi="Cambria Math"/>
                                                </w:rPr>
                                              </m:ctrlPr>
                                            </m:radPr>
                                            <m:deg/>
                                            <m:e>
                                              <m:r>
                                                <w:rPr>
                                                  <w:rFonts w:ascii="Cambria Math" w:hAnsi="Cambria Math"/>
                                                </w:rPr>
                                                <m:t>2</m:t>
                                              </m:r>
                                            </m:e>
                                          </m:rad>
                                        </m:den>
                                      </m:f>
                                    </m:e>
                                  </m:d>
                                </m:e>
                                <m:sup>
                                  <m:r>
                                    <w:rPr>
                                      <w:rFonts w:ascii="Cambria Math" w:hAnsi="Cambria Math"/>
                                    </w:rPr>
                                    <m:t>2</m:t>
                                  </m:r>
                                </m:sup>
                              </m:sSup>
                              <m: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w:rPr>
                                          <w:rFonts w:ascii="Cambria Math" w:hAnsi="Cambria Math"/>
                                        </w:rPr>
                                        <m:t>σ</m:t>
                                      </m:r>
                                      <m:rad>
                                        <m:radPr>
                                          <m:degHide m:val="1"/>
                                          <m:ctrlPr>
                                            <w:rPr>
                                              <w:rFonts w:ascii="Cambria Math" w:hAnsi="Cambria Math"/>
                                            </w:rPr>
                                          </m:ctrlPr>
                                        </m:radPr>
                                        <m:deg/>
                                        <m:e>
                                          <m:r>
                                            <w:rPr>
                                              <w:rFonts w:ascii="Cambria Math" w:hAnsi="Cambria Math"/>
                                            </w:rPr>
                                            <m:t>2π</m:t>
                                          </m:r>
                                        </m:e>
                                      </m:rad>
                                    </m:e>
                                  </m:d>
                                </m:e>
                              </m:func>
                            </m:e>
                          </m:d>
                        </m:e>
                        <m:e>
                          <m:r>
                            <m:rPr>
                              <m:nor/>
                            </m:rPr>
                            <m:t>if</m:t>
                          </m:r>
                          <m:r>
                            <w:rPr>
                              <w:rFonts w:ascii="Cambria Math" w:hAnsi="Cambria Math"/>
                            </w:rPr>
                            <m:t xml:space="preserve"> </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 xml:space="preserve"> </m:t>
                          </m:r>
                          <m:r>
                            <m:rPr>
                              <m:nor/>
                            </m:rPr>
                            <m:t>missing</m:t>
                          </m:r>
                          <m:r>
                            <w:rPr>
                              <w:rFonts w:ascii="Cambria Math" w:hAnsi="Cambria Math"/>
                            </w:rPr>
                            <m:t>,</m:t>
                          </m:r>
                        </m:e>
                      </m:mr>
                      <m:mr>
                        <m:e>
                          <m:sSub>
                            <m:sSubPr>
                              <m:ctrlPr>
                                <w:rPr>
                                  <w:rFonts w:ascii="Cambria Math" w:hAnsi="Cambria Math"/>
                                </w:rPr>
                              </m:ctrlPr>
                            </m:sSubPr>
                            <m:e>
                              <m:r>
                                <w:rPr>
                                  <w:rFonts w:ascii="Cambria Math" w:hAnsi="Cambria Math"/>
                                </w:rPr>
                                <m:t>s</m:t>
                              </m:r>
                            </m:e>
                            <m:sub>
                              <m:r>
                                <w:rPr>
                                  <w:rFonts w:ascii="Cambria Math" w:hAnsi="Cambria Math"/>
                                </w:rPr>
                                <m:t>j</m:t>
                              </m:r>
                            </m:sub>
                          </m:sSub>
                          <m:func>
                            <m:funcPr>
                              <m:ctrlPr>
                                <w:rPr>
                                  <w:rFonts w:ascii="Cambria Math" w:hAnsi="Cambria Math"/>
                                </w:rPr>
                              </m:ctrlPr>
                            </m:funcPr>
                            <m:fName>
                              <m:r>
                                <m:rPr>
                                  <m:sty m:val="p"/>
                                </m:rPr>
                                <w:rPr>
                                  <w:rFonts w:ascii="Cambria Math" w:hAnsi="Cambria Math"/>
                                </w:rPr>
                                <m:t>ln</m:t>
                              </m:r>
                            </m:fName>
                            <m:e>
                              <m:r>
                                <m:rPr>
                                  <m:sty m:val="p"/>
                                </m:rPr>
                                <w:rPr>
                                  <w:rFonts w:ascii="Cambria Math" w:hAnsi="Cambria Math"/>
                                </w:rPr>
                                <m:t>Φ</m:t>
                              </m:r>
                              <m:r>
                                <w:rPr>
                                  <w:rFonts w:ascii="Cambria Math" w:hAnsi="Cambria Math"/>
                                </w:rPr>
                                <m:t>(-</m:t>
                              </m:r>
                              <m:sSub>
                                <m:sSubPr>
                                  <m:ctrlPr>
                                    <w:rPr>
                                      <w:rFonts w:ascii="Cambria Math" w:hAnsi="Cambria Math"/>
                                    </w:rPr>
                                  </m:ctrlPr>
                                </m:sSubPr>
                                <m:e>
                                  <m:r>
                                    <m:rPr>
                                      <m:sty m:val="b"/>
                                    </m:rPr>
                                    <w:rPr>
                                      <w:rFonts w:ascii="Cambria Math" w:hAnsi="Cambria Math"/>
                                    </w:rPr>
                                    <m:t>Z</m:t>
                                  </m:r>
                                </m:e>
                                <m:sub>
                                  <m:r>
                                    <w:rPr>
                                      <w:rFonts w:ascii="Cambria Math" w:hAnsi="Cambria Math"/>
                                    </w:rPr>
                                    <m:t>j</m:t>
                                  </m:r>
                                </m:sub>
                              </m:sSub>
                              <m:r>
                                <m:rPr>
                                  <m:sty m:val="b"/>
                                </m:rPr>
                                <w:rPr>
                                  <w:rFonts w:ascii="Cambria Math" w:hAnsi="Cambria Math"/>
                                </w:rPr>
                                <m:t>ξ</m:t>
                              </m:r>
                              <m:r>
                                <w:rPr>
                                  <w:rFonts w:ascii="Cambria Math" w:hAnsi="Cambria Math"/>
                                </w:rPr>
                                <m:t>)</m:t>
                              </m:r>
                            </m:e>
                          </m:func>
                        </m:e>
                        <m:e>
                          <m:r>
                            <m:rPr>
                              <m:nor/>
                            </m:rPr>
                            <m:t>if</m:t>
                          </m:r>
                          <m:r>
                            <w:rPr>
                              <w:rFonts w:ascii="Cambria Math" w:hAnsi="Cambria Math"/>
                            </w:rPr>
                            <m:t xml:space="preserve"> </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 xml:space="preserve"> </m:t>
                          </m:r>
                          <m:r>
                            <m:rPr>
                              <m:nor/>
                            </m:rPr>
                            <m:t>observed.</m:t>
                          </m:r>
                        </m:e>
                      </m:mr>
                    </m:m>
                  </m:e>
                </m:d>
              </m:oMath>
            </m:oMathPara>
          </w:p>
        </w:tc>
        <w:tc>
          <w:tcPr>
            <w:tcW w:w="237" w:type="dxa"/>
            <w:tcMar>
              <w:left w:w="0" w:type="dxa"/>
              <w:right w:w="0" w:type="dxa"/>
            </w:tcMar>
            <w:vAlign w:val="center"/>
          </w:tcPr>
          <w:p w14:paraId="698E0DEF" w14:textId="1634E11C" w:rsidR="00660C9B" w:rsidRPr="00660C9B" w:rsidRDefault="00660C9B" w:rsidP="003D5154">
            <w:pPr>
              <w:jc w:val="center"/>
              <w:rPr>
                <w:sz w:val="23"/>
                <w:szCs w:val="23"/>
              </w:rPr>
            </w:pPr>
            <w:r w:rsidRPr="00660C9B">
              <w:t>(B1</w:t>
            </w:r>
            <w:r w:rsidR="008333DB">
              <w:t>0</w:t>
            </w:r>
            <w:r w:rsidRPr="00660C9B">
              <w:t>)</w:t>
            </w:r>
          </w:p>
        </w:tc>
      </w:tr>
    </w:tbl>
    <w:p w14:paraId="2A2E0B8A" w14:textId="1E87B08D" w:rsidR="00660C9B" w:rsidRDefault="00660C9B" w:rsidP="00660C9B">
      <w:pPr>
        <w:rPr>
          <w:rFonts w:eastAsiaTheme="minorEastAsia"/>
        </w:rPr>
      </w:pPr>
      <w:r>
        <w:t xml:space="preserve">where </w:t>
      </w:r>
      <m:oMath>
        <m:r>
          <m:rPr>
            <m:sty m:val="p"/>
          </m:rPr>
          <w:rPr>
            <w:rFonts w:ascii="Cambria Math" w:hAnsi="Cambria Math"/>
          </w:rPr>
          <m:t>Φ</m:t>
        </m:r>
        <m:r>
          <w:rPr>
            <w:rFonts w:ascii="Cambria Math" w:hAnsi="Cambria Math"/>
          </w:rPr>
          <m:t>(.)</m:t>
        </m:r>
      </m:oMath>
      <w:r>
        <w:rPr>
          <w:rFonts w:eastAsiaTheme="minorEastAsia"/>
        </w:rPr>
        <w:t xml:space="preserve"> is the c.d.f. of the normal distribution and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j</m:t>
            </m:r>
          </m:sub>
        </m:sSub>
      </m:oMath>
      <w:r>
        <w:rPr>
          <w:rFonts w:eastAsiaTheme="minorEastAsia"/>
        </w:rPr>
        <w:t xml:space="preserve"> is the observation’s population weight. For a sample of </w:t>
      </w:r>
      <m:oMath>
        <m:r>
          <w:rPr>
            <w:rFonts w:ascii="Cambria Math" w:eastAsiaTheme="minorEastAsia" w:hAnsi="Cambria Math"/>
          </w:rPr>
          <m:t>N</m:t>
        </m:r>
      </m:oMath>
      <w:r>
        <w:rPr>
          <w:rFonts w:eastAsiaTheme="minorEastAsia"/>
        </w:rPr>
        <w:t xml:space="preserve"> individuals, the log likelihood function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4"/>
        <w:gridCol w:w="552"/>
      </w:tblGrid>
      <w:tr w:rsidR="00660C9B" w:rsidRPr="00BD075F" w14:paraId="773CFACC" w14:textId="77777777" w:rsidTr="003D5154">
        <w:tc>
          <w:tcPr>
            <w:tcW w:w="8789" w:type="dxa"/>
            <w:tcMar>
              <w:left w:w="0" w:type="dxa"/>
              <w:right w:w="0" w:type="dxa"/>
            </w:tcMar>
            <w:vAlign w:val="center"/>
          </w:tcPr>
          <w:p w14:paraId="437D85FF" w14:textId="77777777" w:rsidR="00660C9B" w:rsidRPr="00BD075F" w:rsidRDefault="00660C9B" w:rsidP="00BD075F">
            <m:oMathPara>
              <m:oMath>
                <m:r>
                  <m:rPr>
                    <m:scr m:val="script"/>
                  </m:rPr>
                  <w:rPr>
                    <w:rFonts w:ascii="Cambria Math" w:hAnsi="Cambria Math"/>
                  </w:rPr>
                  <m:t>l=</m:t>
                </m:r>
                <m:nary>
                  <m:naryPr>
                    <m:chr m:val="∑"/>
                    <m:supHide m:val="1"/>
                    <m:ctrlPr>
                      <w:rPr>
                        <w:rFonts w:ascii="Cambria Math" w:hAnsi="Cambria Math"/>
                      </w:rPr>
                    </m:ctrlPr>
                  </m:naryPr>
                  <m:sub>
                    <m:r>
                      <w:rPr>
                        <w:rFonts w:ascii="Cambria Math" w:hAnsi="Cambria Math"/>
                      </w:rPr>
                      <m:t>j|</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 xml:space="preserve"> </m:t>
                    </m:r>
                    <m:r>
                      <m:rPr>
                        <m:nor/>
                      </m:rPr>
                      <m:t>missing</m:t>
                    </m:r>
                  </m:sub>
                  <m:sup/>
                  <m:e>
                    <m:sSub>
                      <m:sSubPr>
                        <m:ctrlPr>
                          <w:rPr>
                            <w:rFonts w:ascii="Cambria Math" w:hAnsi="Cambria Math"/>
                          </w:rPr>
                        </m:ctrlPr>
                      </m:sSubPr>
                      <m:e>
                        <m:r>
                          <w:rPr>
                            <w:rFonts w:ascii="Cambria Math" w:hAnsi="Cambria Math"/>
                          </w:rPr>
                          <m:t>s</m:t>
                        </m:r>
                      </m:e>
                      <m:sub>
                        <m:r>
                          <w:rPr>
                            <w:rFonts w:ascii="Cambria Math" w:hAnsi="Cambria Math"/>
                          </w:rPr>
                          <m:t>j</m:t>
                        </m:r>
                      </m:sub>
                    </m:sSub>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ln</m:t>
                            </m:r>
                          </m:fName>
                          <m:e>
                            <m:r>
                              <m:rPr>
                                <m:sty m:val="p"/>
                              </m:rPr>
                              <w:rPr>
                                <w:rFonts w:ascii="Cambria Math" w:hAnsi="Cambria Math"/>
                              </w:rPr>
                              <m:t>Φ</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b"/>
                                          </m:rPr>
                                          <w:rPr>
                                            <w:rFonts w:ascii="Cambria Math" w:hAnsi="Cambria Math"/>
                                          </w:rPr>
                                          <m:t>Z</m:t>
                                        </m:r>
                                      </m:e>
                                      <m:sub>
                                        <m:r>
                                          <w:rPr>
                                            <w:rFonts w:ascii="Cambria Math" w:hAnsi="Cambria Math"/>
                                          </w:rPr>
                                          <m:t>j</m:t>
                                        </m:r>
                                      </m:sub>
                                    </m:sSub>
                                    <m:r>
                                      <m:rPr>
                                        <m:sty m:val="b"/>
                                      </m:rPr>
                                      <w:rPr>
                                        <w:rFonts w:ascii="Cambria Math" w:hAnsi="Cambria Math"/>
                                      </w:rPr>
                                      <m:t>ξ+</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m:rPr>
                                                    <m:sty m:val="b"/>
                                                  </m:rPr>
                                                  <w:rPr>
                                                    <w:rFonts w:ascii="Cambria Math" w:hAnsi="Cambria Math"/>
                                                  </w:rPr>
                                                  <m:t>X</m:t>
                                                </m:r>
                                              </m:e>
                                              <m:sub>
                                                <m:r>
                                                  <w:rPr>
                                                    <w:rFonts w:ascii="Cambria Math" w:hAnsi="Cambria Math"/>
                                                  </w:rPr>
                                                  <m:t>j</m:t>
                                                </m:r>
                                              </m:sub>
                                            </m:sSub>
                                            <m:r>
                                              <m:rPr>
                                                <m:sty m:val="b"/>
                                              </m:rPr>
                                              <w:rPr>
                                                <w:rFonts w:ascii="Cambria Math" w:hAnsi="Cambria Math"/>
                                              </w:rPr>
                                              <m:t>ζ</m:t>
                                            </m:r>
                                          </m:e>
                                        </m:d>
                                        <m:r>
                                          <w:rPr>
                                            <w:rFonts w:ascii="Cambria Math" w:hAnsi="Cambria Math"/>
                                          </w:rPr>
                                          <m:t>ρ</m:t>
                                        </m:r>
                                      </m:num>
                                      <m:den>
                                        <m:r>
                                          <w:rPr>
                                            <w:rFonts w:ascii="Cambria Math" w:hAnsi="Cambria Math"/>
                                          </w:rPr>
                                          <m:t>σ</m:t>
                                        </m:r>
                                      </m:den>
                                    </m:f>
                                  </m:num>
                                  <m:den>
                                    <m:rad>
                                      <m:radPr>
                                        <m:degHide m:val="1"/>
                                        <m:ctrlPr>
                                          <w:rPr>
                                            <w:rFonts w:ascii="Cambria Math" w:hAnsi="Cambria Math"/>
                                          </w:rPr>
                                        </m:ctrlPr>
                                      </m:radPr>
                                      <m:deg/>
                                      <m:e>
                                        <m:r>
                                          <w:rPr>
                                            <w:rFonts w:ascii="Cambria Math" w:hAnsi="Cambria Math"/>
                                          </w:rPr>
                                          <m:t>1-</m:t>
                                        </m:r>
                                        <m:sSup>
                                          <m:sSupPr>
                                            <m:ctrlPr>
                                              <w:rPr>
                                                <w:rFonts w:ascii="Cambria Math" w:hAnsi="Cambria Math"/>
                                              </w:rPr>
                                            </m:ctrlPr>
                                          </m:sSupPr>
                                          <m:e>
                                            <m:r>
                                              <w:rPr>
                                                <w:rFonts w:ascii="Cambria Math" w:hAnsi="Cambria Math"/>
                                              </w:rPr>
                                              <m:t>ρ</m:t>
                                            </m:r>
                                          </m:e>
                                          <m:sup>
                                            <m:r>
                                              <w:rPr>
                                                <w:rFonts w:ascii="Cambria Math" w:hAnsi="Cambria Math"/>
                                              </w:rPr>
                                              <m:t>2</m:t>
                                            </m:r>
                                          </m:sup>
                                        </m:sSup>
                                      </m:e>
                                    </m:rad>
                                  </m:den>
                                </m:f>
                              </m:e>
                            </m:d>
                          </m:e>
                        </m:func>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m:rPr>
                                            <m:sty m:val="b"/>
                                          </m:rPr>
                                          <w:rPr>
                                            <w:rFonts w:ascii="Cambria Math" w:hAnsi="Cambria Math"/>
                                          </w:rPr>
                                          <m:t>X</m:t>
                                        </m:r>
                                      </m:e>
                                      <m:sub>
                                        <m:r>
                                          <w:rPr>
                                            <w:rFonts w:ascii="Cambria Math" w:hAnsi="Cambria Math"/>
                                          </w:rPr>
                                          <m:t>j</m:t>
                                        </m:r>
                                      </m:sub>
                                    </m:sSub>
                                    <m:r>
                                      <m:rPr>
                                        <m:sty m:val="b"/>
                                      </m:rPr>
                                      <w:rPr>
                                        <w:rFonts w:ascii="Cambria Math" w:hAnsi="Cambria Math"/>
                                      </w:rPr>
                                      <m:t>ζ</m:t>
                                    </m:r>
                                  </m:num>
                                  <m:den>
                                    <m:r>
                                      <w:rPr>
                                        <w:rFonts w:ascii="Cambria Math" w:hAnsi="Cambria Math"/>
                                      </w:rPr>
                                      <m:t>σ</m:t>
                                    </m:r>
                                    <m:rad>
                                      <m:radPr>
                                        <m:degHide m:val="1"/>
                                        <m:ctrlPr>
                                          <w:rPr>
                                            <w:rFonts w:ascii="Cambria Math" w:hAnsi="Cambria Math"/>
                                          </w:rPr>
                                        </m:ctrlPr>
                                      </m:radPr>
                                      <m:deg/>
                                      <m:e>
                                        <m:r>
                                          <w:rPr>
                                            <w:rFonts w:ascii="Cambria Math" w:hAnsi="Cambria Math"/>
                                          </w:rPr>
                                          <m:t>2</m:t>
                                        </m:r>
                                      </m:e>
                                    </m:rad>
                                  </m:den>
                                </m:f>
                              </m:e>
                            </m:d>
                          </m:e>
                          <m:sup>
                            <m:r>
                              <w:rPr>
                                <w:rFonts w:ascii="Cambria Math" w:hAnsi="Cambria Math"/>
                              </w:rPr>
                              <m:t>2</m:t>
                            </m:r>
                          </m:sup>
                        </m:sSup>
                        <m: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w:rPr>
                                    <w:rFonts w:ascii="Cambria Math" w:hAnsi="Cambria Math"/>
                                  </w:rPr>
                                  <m:t>σ</m:t>
                                </m:r>
                                <m:rad>
                                  <m:radPr>
                                    <m:degHide m:val="1"/>
                                    <m:ctrlPr>
                                      <w:rPr>
                                        <w:rFonts w:ascii="Cambria Math" w:hAnsi="Cambria Math"/>
                                      </w:rPr>
                                    </m:ctrlPr>
                                  </m:radPr>
                                  <m:deg/>
                                  <m:e>
                                    <m:r>
                                      <w:rPr>
                                        <w:rFonts w:ascii="Cambria Math" w:hAnsi="Cambria Math"/>
                                      </w:rPr>
                                      <m:t>2π</m:t>
                                    </m:r>
                                  </m:e>
                                </m:rad>
                              </m:e>
                            </m:d>
                          </m:e>
                        </m:func>
                      </m:e>
                    </m:d>
                  </m:e>
                </m:nary>
                <m:r>
                  <w:rPr>
                    <w:rFonts w:ascii="Cambria Math" w:hAnsi="Cambria Math"/>
                  </w:rPr>
                  <m:t>+</m:t>
                </m:r>
                <m:nary>
                  <m:naryPr>
                    <m:chr m:val="∑"/>
                    <m:supHide m:val="1"/>
                    <m:ctrlPr>
                      <w:rPr>
                        <w:rFonts w:ascii="Cambria Math" w:hAnsi="Cambria Math"/>
                      </w:rPr>
                    </m:ctrlPr>
                  </m:naryPr>
                  <m:sub>
                    <m:r>
                      <w:rPr>
                        <w:rFonts w:ascii="Cambria Math" w:hAnsi="Cambria Math"/>
                      </w:rPr>
                      <m:t>j|</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 xml:space="preserve"> </m:t>
                    </m:r>
                    <m:r>
                      <m:rPr>
                        <m:nor/>
                      </m:rPr>
                      <m:t>observed</m:t>
                    </m:r>
                  </m:sub>
                  <m:sup/>
                  <m:e>
                    <m:sSub>
                      <m:sSubPr>
                        <m:ctrlPr>
                          <w:rPr>
                            <w:rFonts w:ascii="Cambria Math" w:hAnsi="Cambria Math"/>
                          </w:rPr>
                        </m:ctrlPr>
                      </m:sSubPr>
                      <m:e>
                        <m:r>
                          <w:rPr>
                            <w:rFonts w:ascii="Cambria Math" w:hAnsi="Cambria Math"/>
                          </w:rPr>
                          <m:t>s</m:t>
                        </m:r>
                      </m:e>
                      <m:sub>
                        <m:r>
                          <w:rPr>
                            <w:rFonts w:ascii="Cambria Math" w:hAnsi="Cambria Math"/>
                          </w:rPr>
                          <m:t>j</m:t>
                        </m:r>
                      </m:sub>
                    </m:sSub>
                    <m:func>
                      <m:funcPr>
                        <m:ctrlPr>
                          <w:rPr>
                            <w:rFonts w:ascii="Cambria Math" w:hAnsi="Cambria Math"/>
                          </w:rPr>
                        </m:ctrlPr>
                      </m:funcPr>
                      <m:fName>
                        <m:r>
                          <m:rPr>
                            <m:sty m:val="p"/>
                          </m:rPr>
                          <w:rPr>
                            <w:rFonts w:ascii="Cambria Math" w:hAnsi="Cambria Math"/>
                          </w:rPr>
                          <m:t>ln</m:t>
                        </m:r>
                      </m:fName>
                      <m:e>
                        <m:r>
                          <m:rPr>
                            <m:sty m:val="p"/>
                          </m:rPr>
                          <w:rPr>
                            <w:rFonts w:ascii="Cambria Math" w:hAnsi="Cambria Math"/>
                          </w:rPr>
                          <m:t>Φ</m:t>
                        </m:r>
                        <m:r>
                          <w:rPr>
                            <w:rFonts w:ascii="Cambria Math" w:hAnsi="Cambria Math"/>
                          </w:rPr>
                          <m:t>(-</m:t>
                        </m:r>
                        <m:sSub>
                          <m:sSubPr>
                            <m:ctrlPr>
                              <w:rPr>
                                <w:rFonts w:ascii="Cambria Math" w:hAnsi="Cambria Math"/>
                              </w:rPr>
                            </m:ctrlPr>
                          </m:sSubPr>
                          <m:e>
                            <m:r>
                              <m:rPr>
                                <m:sty m:val="b"/>
                              </m:rPr>
                              <w:rPr>
                                <w:rFonts w:ascii="Cambria Math" w:hAnsi="Cambria Math"/>
                              </w:rPr>
                              <m:t>Z</m:t>
                            </m:r>
                          </m:e>
                          <m:sub>
                            <m:r>
                              <w:rPr>
                                <w:rFonts w:ascii="Cambria Math" w:hAnsi="Cambria Math"/>
                              </w:rPr>
                              <m:t>j</m:t>
                            </m:r>
                          </m:sub>
                        </m:sSub>
                        <m:r>
                          <m:rPr>
                            <m:sty m:val="b"/>
                          </m:rPr>
                          <w:rPr>
                            <w:rFonts w:ascii="Cambria Math" w:hAnsi="Cambria Math"/>
                          </w:rPr>
                          <m:t>ξ</m:t>
                        </m:r>
                        <m:r>
                          <w:rPr>
                            <w:rFonts w:ascii="Cambria Math" w:hAnsi="Cambria Math"/>
                          </w:rPr>
                          <m:t>)</m:t>
                        </m:r>
                      </m:e>
                    </m:func>
                  </m:e>
                </m:nary>
                <m:r>
                  <w:rPr>
                    <w:rFonts w:ascii="Cambria Math" w:hAnsi="Cambria Math"/>
                  </w:rPr>
                  <m:t xml:space="preserve"> .</m:t>
                </m:r>
              </m:oMath>
            </m:oMathPara>
          </w:p>
        </w:tc>
        <w:tc>
          <w:tcPr>
            <w:tcW w:w="237" w:type="dxa"/>
            <w:tcMar>
              <w:left w:w="0" w:type="dxa"/>
              <w:right w:w="0" w:type="dxa"/>
            </w:tcMar>
            <w:vAlign w:val="center"/>
          </w:tcPr>
          <w:p w14:paraId="418A71CF" w14:textId="4A83F081" w:rsidR="00660C9B" w:rsidRPr="00BD075F" w:rsidRDefault="00660C9B" w:rsidP="00BD075F">
            <w:r w:rsidRPr="00BD075F">
              <w:t>(B1</w:t>
            </w:r>
            <w:r w:rsidR="008333DB" w:rsidRPr="00BD075F">
              <w:t>1</w:t>
            </w:r>
            <w:r w:rsidRPr="00BD075F">
              <w:t>)</w:t>
            </w:r>
          </w:p>
        </w:tc>
      </w:tr>
    </w:tbl>
    <w:p w14:paraId="6DD8DA74" w14:textId="77777777" w:rsidR="005C6365" w:rsidRDefault="00660C9B" w:rsidP="005C6365">
      <w:pPr>
        <w:rPr>
          <w:rFonts w:eastAsiaTheme="minorEastAsia"/>
        </w:rPr>
      </w:pPr>
      <w:r>
        <w:rPr>
          <w:rFonts w:eastAsiaTheme="minorEastAsia"/>
        </w:rPr>
        <w:t>The estimation results are shown in Table A3.</w:t>
      </w:r>
    </w:p>
    <w:p w14:paraId="1892BF44" w14:textId="33417F10" w:rsidR="00660C9B" w:rsidRDefault="005C6365" w:rsidP="005C6365">
      <w:pPr>
        <w:rPr>
          <w:rFonts w:eastAsiaTheme="minorEastAsia"/>
        </w:rPr>
      </w:pPr>
      <w:r>
        <w:rPr>
          <w:rFonts w:eastAsiaTheme="minorEastAsia"/>
        </w:rPr>
        <w:tab/>
      </w:r>
      <w:r w:rsidR="00660C9B">
        <w:rPr>
          <w:rFonts w:eastAsiaTheme="minorEastAsia"/>
        </w:rPr>
        <w:t xml:space="preserve">Using the estimates of the wage equation parameters, </w:t>
      </w:r>
      <m:oMath>
        <m:acc>
          <m:accPr>
            <m:ctrlPr>
              <w:rPr>
                <w:rFonts w:ascii="Cambria Math" w:eastAsiaTheme="minorEastAsia" w:hAnsi="Cambria Math"/>
                <w:b/>
                <w:bCs/>
                <w:iCs/>
              </w:rPr>
            </m:ctrlPr>
          </m:accPr>
          <m:e>
            <m:r>
              <m:rPr>
                <m:sty m:val="b"/>
              </m:rPr>
              <w:rPr>
                <w:rFonts w:ascii="Cambria Math" w:eastAsiaTheme="minorEastAsia" w:hAnsi="Cambria Math"/>
              </w:rPr>
              <m:t>ζ</m:t>
            </m:r>
          </m:e>
        </m:acc>
      </m:oMath>
      <w:r w:rsidR="00660C9B">
        <w:rPr>
          <w:rFonts w:eastAsiaTheme="minorEastAsia"/>
        </w:rPr>
        <w:t xml:space="preserve">, and the standard error of the wage equation residuals, </w:t>
      </w:r>
      <m:oMath>
        <m:acc>
          <m:accPr>
            <m:ctrlPr>
              <w:rPr>
                <w:rFonts w:ascii="Cambria Math" w:eastAsiaTheme="minorEastAsia" w:hAnsi="Cambria Math"/>
                <w:i/>
              </w:rPr>
            </m:ctrlPr>
          </m:accPr>
          <m:e>
            <m:r>
              <w:rPr>
                <w:rFonts w:ascii="Cambria Math" w:eastAsiaTheme="minorEastAsia" w:hAnsi="Cambria Math"/>
              </w:rPr>
              <m:t>σ</m:t>
            </m:r>
          </m:e>
        </m:acc>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acc>
                  <m:accPr>
                    <m:ctrlPr>
                      <w:rPr>
                        <w:rFonts w:ascii="Cambria Math" w:eastAsiaTheme="minorEastAsia" w:hAnsi="Cambria Math"/>
                        <w:i/>
                      </w:rPr>
                    </m:ctrlPr>
                  </m:accPr>
                  <m:e>
                    <m:r>
                      <w:rPr>
                        <w:rFonts w:ascii="Cambria Math" w:eastAsiaTheme="minorEastAsia" w:hAnsi="Cambria Math"/>
                      </w:rPr>
                      <m:t>σ</m:t>
                    </m:r>
                  </m:e>
                </m:acc>
              </m:e>
              <m:sup>
                <m:r>
                  <w:rPr>
                    <w:rFonts w:ascii="Cambria Math" w:eastAsiaTheme="minorEastAsia" w:hAnsi="Cambria Math"/>
                  </w:rPr>
                  <m:t>2</m:t>
                </m:r>
              </m:sup>
            </m:sSup>
          </m:e>
        </m:rad>
      </m:oMath>
      <w:r w:rsidR="00660C9B">
        <w:rPr>
          <w:rFonts w:eastAsiaTheme="minorEastAsia"/>
        </w:rPr>
        <w:t xml:space="preserve">, we predict the missing wage of </w:t>
      </w:r>
      <w:r w:rsidR="00D8697B">
        <w:rPr>
          <w:rFonts w:eastAsiaTheme="minorEastAsia"/>
        </w:rPr>
        <w:t xml:space="preserve">the </w:t>
      </w:r>
      <w:r w:rsidR="00660C9B">
        <w:rPr>
          <w:rFonts w:eastAsiaTheme="minorEastAsia"/>
        </w:rPr>
        <w:t xml:space="preserve">person </w:t>
      </w:r>
      <m:oMath>
        <m:r>
          <w:rPr>
            <w:rFonts w:ascii="Cambria Math" w:eastAsiaTheme="minorEastAsia" w:hAnsi="Cambria Math"/>
          </w:rPr>
          <m:t>j</m:t>
        </m:r>
      </m:oMath>
      <w:r w:rsidR="00660C9B">
        <w:rPr>
          <w:rFonts w:eastAsiaTheme="minorEastAsia"/>
        </w:rPr>
        <w:t xml:space="preserve"> according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6"/>
        <w:gridCol w:w="560"/>
      </w:tblGrid>
      <w:tr w:rsidR="00660C9B" w:rsidRPr="001D01DF" w14:paraId="1F2A08ED" w14:textId="77777777" w:rsidTr="003D5154">
        <w:tc>
          <w:tcPr>
            <w:tcW w:w="8789" w:type="dxa"/>
            <w:tcMar>
              <w:left w:w="0" w:type="dxa"/>
              <w:right w:w="0" w:type="dxa"/>
            </w:tcMar>
            <w:vAlign w:val="center"/>
          </w:tcPr>
          <w:p w14:paraId="50C03FAF" w14:textId="77777777" w:rsidR="00660C9B" w:rsidRPr="00BD075F" w:rsidRDefault="00000000" w:rsidP="00BD075F">
            <m:oMathPara>
              <m:oMath>
                <m:sSub>
                  <m:sSubPr>
                    <m:ctrlPr>
                      <w:rPr>
                        <w:rFonts w:ascii="Cambria Math" w:hAnsi="Cambria Math"/>
                      </w:rPr>
                    </m:ctrlPr>
                  </m:sSubPr>
                  <m:e>
                    <m:acc>
                      <m:accPr>
                        <m:ctrlPr>
                          <w:rPr>
                            <w:rFonts w:ascii="Cambria Math" w:hAnsi="Cambria Math"/>
                          </w:rPr>
                        </m:ctrlPr>
                      </m:accPr>
                      <m:e>
                        <m:r>
                          <w:rPr>
                            <w:rFonts w:ascii="Cambria Math" w:hAnsi="Cambria Math"/>
                          </w:rPr>
                          <m:t>w</m:t>
                        </m:r>
                      </m:e>
                    </m:acc>
                  </m:e>
                  <m:sub>
                    <m:r>
                      <w:rPr>
                        <w:rFonts w:ascii="Cambria Math" w:hAnsi="Cambria Math"/>
                      </w:rPr>
                      <m:t>j</m:t>
                    </m:r>
                  </m:sub>
                </m:sSub>
                <m:r>
                  <w:rPr>
                    <w:rFonts w:ascii="Cambria Math" w:hAnsi="Cambria Math"/>
                  </w:rPr>
                  <m:t>=</m:t>
                </m:r>
                <m:sSub>
                  <m:sSubPr>
                    <m:ctrlPr>
                      <w:rPr>
                        <w:rFonts w:ascii="Cambria Math" w:hAnsi="Cambria Math"/>
                      </w:rPr>
                    </m:ctrlPr>
                  </m:sSubPr>
                  <m:e>
                    <m:bar>
                      <m:barPr>
                        <m:pos m:val="top"/>
                        <m:ctrlPr>
                          <w:rPr>
                            <w:rFonts w:ascii="Cambria Math" w:hAnsi="Cambria Math"/>
                          </w:rPr>
                        </m:ctrlPr>
                      </m:barPr>
                      <m:e>
                        <m:r>
                          <w:rPr>
                            <w:rFonts w:ascii="Cambria Math" w:hAnsi="Cambria Math"/>
                          </w:rPr>
                          <m:t>w</m:t>
                        </m:r>
                      </m:e>
                    </m:bar>
                  </m:e>
                  <m:sub>
                    <m:r>
                      <w:rPr>
                        <w:rFonts w:ascii="Cambria Math" w:hAnsi="Cambria Math"/>
                      </w:rPr>
                      <m:t>j</m:t>
                    </m:r>
                  </m:sub>
                </m:sSub>
                <m:r>
                  <w:rPr>
                    <w:rFonts w:ascii="Cambria Math" w:hAnsi="Cambria Math"/>
                  </w:rPr>
                  <m:t>+</m:t>
                </m:r>
                <m:acc>
                  <m:accPr>
                    <m:ctrlPr>
                      <w:rPr>
                        <w:rFonts w:ascii="Cambria Math" w:hAnsi="Cambria Math"/>
                      </w:rPr>
                    </m:ctrlPr>
                  </m:accPr>
                  <m:e>
                    <m:r>
                      <w:rPr>
                        <w:rFonts w:ascii="Cambria Math" w:hAnsi="Cambria Math"/>
                      </w:rPr>
                      <m:t>σ</m:t>
                    </m:r>
                  </m:e>
                </m:acc>
                <m: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j</m:t>
                    </m:r>
                  </m:sub>
                </m:sSub>
                <m:r>
                  <w:rPr>
                    <w:rFonts w:ascii="Cambria Math" w:hAnsi="Cambria Math"/>
                  </w:rPr>
                  <m:t xml:space="preserve"> ,</m:t>
                </m:r>
              </m:oMath>
            </m:oMathPara>
          </w:p>
        </w:tc>
        <w:tc>
          <w:tcPr>
            <w:tcW w:w="237" w:type="dxa"/>
            <w:tcMar>
              <w:left w:w="0" w:type="dxa"/>
              <w:right w:w="0" w:type="dxa"/>
            </w:tcMar>
            <w:vAlign w:val="center"/>
          </w:tcPr>
          <w:p w14:paraId="7A580E50" w14:textId="350121BF" w:rsidR="00660C9B" w:rsidRPr="001D01DF" w:rsidRDefault="00660C9B" w:rsidP="003D5154">
            <w:pPr>
              <w:jc w:val="center"/>
            </w:pPr>
            <w:r>
              <w:t>(B1</w:t>
            </w:r>
            <w:r w:rsidR="008333DB">
              <w:t>2</w:t>
            </w:r>
            <w:r>
              <w:t>)</w:t>
            </w:r>
          </w:p>
        </w:tc>
      </w:tr>
    </w:tbl>
    <w:p w14:paraId="2AA53B4C" w14:textId="77777777" w:rsidR="00660C9B" w:rsidRDefault="00660C9B" w:rsidP="00660C9B">
      <w:pPr>
        <w:rPr>
          <w:rFonts w:eastAsiaTheme="minorEastAsia"/>
        </w:rPr>
      </w:pPr>
      <w:r>
        <w:rPr>
          <w:rFonts w:eastAsiaTheme="minorEastAsia"/>
        </w:rPr>
        <w:t xml:space="preserve">where </w:t>
      </w:r>
      <m:oMath>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eastAsiaTheme="minorEastAsia" w:hAnsi="Cambria Math"/>
                  </w:rPr>
                  <m:t>w</m:t>
                </m:r>
              </m:e>
            </m:bar>
          </m:e>
          <m:sub>
            <m:r>
              <w:rPr>
                <w:rFonts w:ascii="Cambria Math" w:eastAsiaTheme="minorEastAsia" w:hAnsi="Cambria Math"/>
              </w:rPr>
              <m:t>j</m:t>
            </m:r>
          </m:sub>
        </m:sSub>
        <m:r>
          <w:rPr>
            <w:rFonts w:ascii="Cambria Math" w:eastAsiaTheme="minorEastAsia" w:hAnsi="Cambria Math"/>
          </w:rPr>
          <m:t>≡</m:t>
        </m:r>
        <m:sSub>
          <m:sSubPr>
            <m:ctrlPr>
              <w:rPr>
                <w:rFonts w:ascii="Cambria Math" w:hAnsi="Cambria Math"/>
                <w:i/>
              </w:rPr>
            </m:ctrlPr>
          </m:sSubPr>
          <m:e>
            <m:r>
              <m:rPr>
                <m:sty m:val="b"/>
              </m:rPr>
              <w:rPr>
                <w:rFonts w:ascii="Cambria Math" w:hAnsi="Cambria Math"/>
              </w:rPr>
              <m:t>X</m:t>
            </m:r>
          </m:e>
          <m:sub>
            <m:r>
              <w:rPr>
                <w:rFonts w:ascii="Cambria Math" w:hAnsi="Cambria Math"/>
              </w:rPr>
              <m:t>j</m:t>
            </m:r>
          </m:sub>
        </m:sSub>
        <m:acc>
          <m:accPr>
            <m:ctrlPr>
              <w:rPr>
                <w:rFonts w:ascii="Cambria Math" w:hAnsi="Cambria Math"/>
                <w:b/>
              </w:rPr>
            </m:ctrlPr>
          </m:accPr>
          <m:e>
            <m:r>
              <m:rPr>
                <m:sty m:val="b"/>
              </m:rPr>
              <w:rPr>
                <w:rFonts w:ascii="Cambria Math" w:hAnsi="Cambria Math"/>
              </w:rPr>
              <m:t>ζ</m:t>
            </m:r>
            <m:ctrlPr>
              <w:rPr>
                <w:rFonts w:ascii="Cambria Math" w:eastAsiaTheme="minorEastAsia" w:hAnsi="Cambria Math"/>
                <w:i/>
              </w:rPr>
            </m:ctrlPr>
          </m:e>
        </m:acc>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j</m:t>
            </m:r>
          </m:sub>
        </m:sSub>
      </m:oMath>
      <w:r>
        <w:rPr>
          <w:rFonts w:eastAsiaTheme="minorEastAsia"/>
        </w:rPr>
        <w:t xml:space="preserve"> is a draw from the standard normal distribution. For each </w:t>
      </w:r>
      <m:oMath>
        <m:r>
          <w:rPr>
            <w:rFonts w:ascii="Cambria Math" w:eastAsiaTheme="minorEastAsia" w:hAnsi="Cambria Math"/>
          </w:rPr>
          <m:t>j</m:t>
        </m:r>
      </m:oMath>
      <w:r>
        <w:rPr>
          <w:rFonts w:eastAsiaTheme="minorEastAsia"/>
        </w:rPr>
        <w:t xml:space="preserve">, we make 50 predictions, </w:t>
      </w: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acc>
                      <m:accPr>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j</m:t>
                    </m:r>
                  </m:sub>
                  <m:sup>
                    <m:r>
                      <w:rPr>
                        <w:rFonts w:ascii="Cambria Math" w:eastAsiaTheme="minorEastAsia" w:hAnsi="Cambria Math"/>
                      </w:rPr>
                      <m:t>r</m:t>
                    </m:r>
                  </m:sup>
                </m:sSubSup>
              </m:e>
            </m:d>
          </m:e>
          <m:sub>
            <m:r>
              <w:rPr>
                <w:rFonts w:ascii="Cambria Math" w:eastAsiaTheme="minorEastAsia" w:hAnsi="Cambria Math"/>
              </w:rPr>
              <m:t>r=1,…,50</m:t>
            </m:r>
          </m:sub>
        </m:sSub>
      </m:oMath>
      <w:r>
        <w:rPr>
          <w:rFonts w:eastAsiaTheme="minorEastAsia"/>
        </w:rPr>
        <w:t xml:space="preserve"> by taking 50 draws from the standard normal distribution, </w:t>
      </w: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η</m:t>
                    </m:r>
                  </m:e>
                  <m:sub>
                    <m:r>
                      <w:rPr>
                        <w:rFonts w:ascii="Cambria Math" w:eastAsiaTheme="minorEastAsia" w:hAnsi="Cambria Math"/>
                      </w:rPr>
                      <m:t>j</m:t>
                    </m:r>
                  </m:sub>
                  <m:sup>
                    <m:r>
                      <w:rPr>
                        <w:rFonts w:ascii="Cambria Math" w:eastAsiaTheme="minorEastAsia" w:hAnsi="Cambria Math"/>
                      </w:rPr>
                      <m:t>r</m:t>
                    </m:r>
                  </m:sup>
                </m:sSubSup>
              </m:e>
            </m:d>
          </m:e>
          <m:sub>
            <m:r>
              <w:rPr>
                <w:rFonts w:ascii="Cambria Math" w:eastAsiaTheme="minorEastAsia" w:hAnsi="Cambria Math"/>
              </w:rPr>
              <m:t>r=1,…,50</m:t>
            </m:r>
          </m:sub>
        </m:sSub>
      </m:oMath>
      <w:r>
        <w:rPr>
          <w:rFonts w:eastAsiaTheme="minorEastAsia"/>
        </w:rPr>
        <w:t>. We use these 50 wage predictions in the estimation of the labour supply model to take account of the wage prediction error (see section B.2 below).</w:t>
      </w:r>
    </w:p>
    <w:p w14:paraId="1FE0AC3A" w14:textId="679EF906" w:rsidR="00660C9B" w:rsidRDefault="00660C9B" w:rsidP="00660C9B">
      <w:pPr>
        <w:rPr>
          <w:rFonts w:eastAsiaTheme="minorEastAsia"/>
        </w:rPr>
      </w:pPr>
      <w:r>
        <w:rPr>
          <w:rFonts w:eastAsiaTheme="minorEastAsia"/>
        </w:rPr>
        <w:lastRenderedPageBreak/>
        <w:tab/>
        <w:t xml:space="preserve">The Heckman model estimation is done separately for men and women, and on samples before the restrictions applied to obtain the analysed population (see </w:t>
      </w:r>
      <w:r w:rsidR="00955BF2">
        <w:rPr>
          <w:rFonts w:eastAsiaTheme="minorEastAsia"/>
        </w:rPr>
        <w:t xml:space="preserve">Section 4.1 in </w:t>
      </w:r>
      <w:r w:rsidR="00A97DAA">
        <w:rPr>
          <w:rFonts w:eastAsiaTheme="minorEastAsia"/>
        </w:rPr>
        <w:t xml:space="preserve">the </w:t>
      </w:r>
      <w:r w:rsidR="00955BF2">
        <w:rPr>
          <w:rFonts w:eastAsiaTheme="minorEastAsia"/>
        </w:rPr>
        <w:t>main text</w:t>
      </w:r>
      <w:r>
        <w:rPr>
          <w:rFonts w:eastAsiaTheme="minorEastAsia"/>
        </w:rPr>
        <w:t>). The estimates are shown in Table A</w:t>
      </w:r>
      <w:r w:rsidR="00091A6E">
        <w:rPr>
          <w:rFonts w:eastAsiaTheme="minorEastAsia"/>
        </w:rPr>
        <w:t>4</w:t>
      </w:r>
      <w:r>
        <w:rPr>
          <w:rFonts w:eastAsiaTheme="minorEastAsia"/>
        </w:rPr>
        <w:t>.</w:t>
      </w:r>
    </w:p>
    <w:p w14:paraId="3B4ADA50" w14:textId="77777777" w:rsidR="00660C9B" w:rsidRDefault="00660C9B" w:rsidP="00660C9B"/>
    <w:p w14:paraId="41A5FBA4" w14:textId="4CF28586" w:rsidR="00660C9B" w:rsidRPr="00660C9B" w:rsidRDefault="00660C9B" w:rsidP="00660C9B">
      <w:pPr>
        <w:pStyle w:val="Heading2"/>
      </w:pPr>
      <w:r w:rsidRPr="00660C9B">
        <w:t>B.2</w:t>
      </w:r>
      <w:r w:rsidR="00BD075F">
        <w:t xml:space="preserve">. </w:t>
      </w:r>
      <w:r w:rsidRPr="00660C9B">
        <w:t>Model estimation and fit to data</w:t>
      </w:r>
    </w:p>
    <w:p w14:paraId="17B38E7C" w14:textId="41D4EE0C" w:rsidR="00660C9B" w:rsidRDefault="00A90075" w:rsidP="00660C9B">
      <w:pPr>
        <w:rPr>
          <w:rFonts w:eastAsiaTheme="minorEastAsia"/>
        </w:rPr>
      </w:pPr>
      <w:r>
        <w:tab/>
      </w:r>
      <w:r w:rsidR="00660C9B">
        <w:t xml:space="preserve">The labour supply model is estimated by the simulated maximum likelihood method. For an individual </w:t>
      </w:r>
      <m:oMath>
        <m:r>
          <w:rPr>
            <w:rFonts w:ascii="Cambria Math" w:hAnsi="Cambria Math"/>
          </w:rPr>
          <m:t>j</m:t>
        </m:r>
      </m:oMath>
      <w:r w:rsidR="00660C9B">
        <w:rPr>
          <w:rFonts w:eastAsiaTheme="minorEastAsia"/>
        </w:rPr>
        <w:t xml:space="preserve"> = 1, 2, …, </w:t>
      </w:r>
      <m:oMath>
        <m:r>
          <w:rPr>
            <w:rFonts w:ascii="Cambria Math" w:eastAsiaTheme="minorEastAsia" w:hAnsi="Cambria Math"/>
          </w:rPr>
          <m:t>N</m:t>
        </m:r>
      </m:oMath>
      <w:r w:rsidR="00660C9B">
        <w:rPr>
          <w:rFonts w:eastAsiaTheme="minorEastAsia"/>
        </w:rPr>
        <w:t xml:space="preserve"> the contribution to the log likelihood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2"/>
        <w:gridCol w:w="514"/>
      </w:tblGrid>
      <w:tr w:rsidR="00660C9B" w:rsidRPr="008A4538" w14:paraId="29A19BFA" w14:textId="77777777" w:rsidTr="003D5154">
        <w:tc>
          <w:tcPr>
            <w:tcW w:w="8789" w:type="dxa"/>
            <w:tcMar>
              <w:left w:w="0" w:type="dxa"/>
              <w:right w:w="0" w:type="dxa"/>
            </w:tcMar>
            <w:vAlign w:val="center"/>
          </w:tcPr>
          <w:p w14:paraId="5E6DDE99" w14:textId="131D3328" w:rsidR="00660C9B" w:rsidRPr="009B3985" w:rsidRDefault="00000000" w:rsidP="00BD075F">
            <m:oMathPara>
              <m:oMath>
                <m:sSub>
                  <m:sSubPr>
                    <m:ctrlPr>
                      <w:rPr>
                        <w:rFonts w:ascii="Cambria Math" w:hAnsi="Cambria Math"/>
                        <w:i/>
                      </w:rPr>
                    </m:ctrlPr>
                  </m:sSubPr>
                  <m:e>
                    <m:r>
                      <w:rPr>
                        <w:rFonts w:ascii="Cambria Math" w:hAnsi="Cambria Math"/>
                      </w:rPr>
                      <m:t>l</m:t>
                    </m:r>
                  </m:e>
                  <m:sub>
                    <m:r>
                      <w:rPr>
                        <w:rFonts w:ascii="Cambria Math" w:hAnsi="Cambria Math"/>
                      </w:rPr>
                      <m:t>j</m:t>
                    </m:r>
                  </m:sub>
                </m:sSub>
                <m:r>
                  <w:rPr>
                    <w:rFonts w:ascii="Cambria Math" w:hAnsi="Cambria Math"/>
                  </w:rPr>
                  <m:t>=</m:t>
                </m:r>
                <m:d>
                  <m:dPr>
                    <m:begChr m:val="{"/>
                    <m:endChr m:val=""/>
                    <m:ctrlPr>
                      <w:rPr>
                        <w:rFonts w:ascii="Cambria Math" w:hAnsi="Cambria Math"/>
                        <w:i/>
                      </w:rPr>
                    </m:ctrlPr>
                  </m:dPr>
                  <m:e>
                    <m:m>
                      <m:mPr>
                        <m:rSpRule m:val="4"/>
                        <m:rSp m:val="7"/>
                        <m:mcs>
                          <m:mc>
                            <m:mcPr>
                              <m:count m:val="1"/>
                              <m:mcJc m:val="left"/>
                            </m:mcPr>
                          </m:mc>
                          <m:mc>
                            <m:mcPr>
                              <m:count m:val="1"/>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j</m:t>
                                                  </m:r>
                                                </m:sub>
                                              </m:sSub>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j</m:t>
                                                      </m:r>
                                                    </m:sub>
                                                  </m:sSub>
                                                </m:e>
                                              </m:d>
                                              <m:r>
                                                <w:rPr>
                                                  <w:rFonts w:ascii="Cambria Math" w:hAnsi="Cambria Math"/>
                                                </w:rPr>
                                                <m:t>+</m:t>
                                              </m:r>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θ</m:t>
                                                      </m:r>
                                                    </m:e>
                                                    <m:sub>
                                                      <m:r>
                                                        <w:rPr>
                                                          <w:rFonts w:ascii="Cambria Math" w:hAnsi="Cambria Math"/>
                                                        </w:rPr>
                                                        <m:t>j</m:t>
                                                      </m:r>
                                                    </m:sub>
                                                  </m:sSub>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g(</m:t>
                                                  </m:r>
                                                  <m:sSub>
                                                    <m:sSubPr>
                                                      <m:ctrlPr>
                                                        <w:rPr>
                                                          <w:rFonts w:ascii="Cambria Math" w:hAnsi="Cambria Math"/>
                                                          <w:i/>
                                                        </w:rPr>
                                                      </m:ctrlPr>
                                                    </m:sSubPr>
                                                    <m:e>
                                                      <m:r>
                                                        <w:rPr>
                                                          <w:rFonts w:ascii="Cambria Math" w:hAnsi="Cambria Math"/>
                                                        </w:rPr>
                                                        <m:t>h</m:t>
                                                      </m:r>
                                                    </m:e>
                                                    <m:sub>
                                                      <m:r>
                                                        <w:rPr>
                                                          <w:rFonts w:ascii="Cambria Math" w:hAnsi="Cambria Math"/>
                                                        </w:rPr>
                                                        <m:t>j</m:t>
                                                      </m:r>
                                                    </m:sub>
                                                  </m:sSub>
                                                  <m:r>
                                                    <w:rPr>
                                                      <w:rFonts w:ascii="Cambria Math" w:hAnsi="Cambria Math"/>
                                                    </w:rPr>
                                                    <m:t>)</m:t>
                                                  </m:r>
                                                </m:e>
                                              </m:func>
                                            </m:e>
                                          </m:d>
                                        </m:e>
                                      </m:func>
                                    </m:num>
                                    <m:den>
                                      <m:func>
                                        <m:funcPr>
                                          <m:ctrlPr>
                                            <w:rPr>
                                              <w:rFonts w:ascii="Cambria Math" w:hAnsi="Cambria Math"/>
                                              <w:i/>
                                            </w:rPr>
                                          </m:ctrlPr>
                                        </m:funcPr>
                                        <m:fName>
                                          <m:r>
                                            <m:rPr>
                                              <m:sty m:val="p"/>
                                            </m:rP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j</m:t>
                                                  </m:r>
                                                </m:sub>
                                              </m:sSub>
                                              <m:d>
                                                <m:dPr>
                                                  <m:ctrlPr>
                                                    <w:rPr>
                                                      <w:rFonts w:ascii="Cambria Math" w:hAnsi="Cambria Math"/>
                                                      <w:i/>
                                                    </w:rPr>
                                                  </m:ctrlPr>
                                                </m:dPr>
                                                <m:e>
                                                  <m:r>
                                                    <w:rPr>
                                                      <w:rFonts w:ascii="Cambria Math" w:hAnsi="Cambria Math"/>
                                                    </w:rPr>
                                                    <m:t>0</m:t>
                                                  </m:r>
                                                </m:e>
                                              </m:d>
                                            </m:e>
                                          </m:d>
                                        </m:e>
                                      </m:func>
                                      <m:r>
                                        <w:rPr>
                                          <w:rFonts w:ascii="Cambria Math" w:hAnsi="Cambria Math"/>
                                        </w:rPr>
                                        <m:t>+</m:t>
                                      </m:r>
                                      <m:nary>
                                        <m:naryPr>
                                          <m:chr m:val="∑"/>
                                          <m:supHide m:val="1"/>
                                          <m:ctrlPr>
                                            <w:rPr>
                                              <w:rFonts w:ascii="Cambria Math" w:hAnsi="Cambria Math"/>
                                              <w:i/>
                                            </w:rPr>
                                          </m:ctrlPr>
                                        </m:naryPr>
                                        <m:sub>
                                          <m:r>
                                            <w:rPr>
                                              <w:rFonts w:ascii="Cambria Math" w:hAnsi="Cambria Math"/>
                                            </w:rPr>
                                            <m:t>h∈</m:t>
                                          </m:r>
                                          <m:r>
                                            <m:rPr>
                                              <m:scr m:val="script"/>
                                            </m:rPr>
                                            <w:rPr>
                                              <w:rFonts w:ascii="Cambria Math" w:hAnsi="Cambria Math"/>
                                            </w:rPr>
                                            <m:t>D</m:t>
                                          </m:r>
                                          <m:r>
                                            <w:rPr>
                                              <w:rFonts w:ascii="Cambria Math" w:hAnsi="Cambria Math"/>
                                            </w:rPr>
                                            <m:t>,h&gt;</m:t>
                                          </m:r>
                                          <m:r>
                                            <w:rPr>
                                              <w:rFonts w:ascii="Cambria Math" w:hAnsi="Cambria Math"/>
                                            </w:rPr>
                                            <m:t>0</m:t>
                                          </m:r>
                                        </m:sub>
                                        <m:sup/>
                                        <m:e>
                                          <m:r>
                                            <m:rPr>
                                              <m:sty m:val="p"/>
                                            </m:rPr>
                                            <w:rPr>
                                              <w:rFonts w:ascii="Cambria Math" w:hAnsi="Cambria Math"/>
                                            </w:rPr>
                                            <m:t>exp⁡</m:t>
                                          </m:r>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j</m:t>
                                              </m:r>
                                            </m:sub>
                                          </m:sSub>
                                          <m:d>
                                            <m:dPr>
                                              <m:ctrlPr>
                                                <w:rPr>
                                                  <w:rFonts w:ascii="Cambria Math" w:hAnsi="Cambria Math"/>
                                                  <w:i/>
                                                </w:rPr>
                                              </m:ctrlPr>
                                            </m:dPr>
                                            <m:e>
                                              <m:r>
                                                <w:rPr>
                                                  <w:rFonts w:ascii="Cambria Math" w:hAnsi="Cambria Math"/>
                                                </w:rPr>
                                                <m:t>h;</m:t>
                                              </m:r>
                                              <m:sSub>
                                                <m:sSubPr>
                                                  <m:ctrlPr>
                                                    <w:rPr>
                                                      <w:rFonts w:ascii="Cambria Math" w:hAnsi="Cambria Math"/>
                                                      <w:i/>
                                                    </w:rPr>
                                                  </m:ctrlPr>
                                                </m:sSubPr>
                                                <m:e>
                                                  <m:r>
                                                    <w:rPr>
                                                      <w:rFonts w:ascii="Cambria Math" w:hAnsi="Cambria Math"/>
                                                    </w:rPr>
                                                    <m:t>w</m:t>
                                                  </m:r>
                                                </m:e>
                                                <m:sub>
                                                  <m:r>
                                                    <w:rPr>
                                                      <w:rFonts w:ascii="Cambria Math" w:hAnsi="Cambria Math"/>
                                                    </w:rPr>
                                                    <m:t>j</m:t>
                                                  </m:r>
                                                </m:sub>
                                              </m:sSub>
                                            </m:e>
                                          </m:d>
                                          <m:r>
                                            <w:rPr>
                                              <w:rFonts w:ascii="Cambria Math" w:hAnsi="Cambria Math"/>
                                            </w:rPr>
                                            <m:t>+</m:t>
                                          </m:r>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θ</m:t>
                                                  </m:r>
                                                </m:e>
                                                <m:sub>
                                                  <m:r>
                                                    <w:rPr>
                                                      <w:rFonts w:ascii="Cambria Math" w:hAnsi="Cambria Math"/>
                                                    </w:rPr>
                                                    <m:t>j</m:t>
                                                  </m:r>
                                                </m:sub>
                                              </m:sSub>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g(h)]</m:t>
                                              </m:r>
                                            </m:e>
                                          </m:func>
                                        </m:e>
                                      </m:nary>
                                    </m:den>
                                  </m:f>
                                </m:e>
                              </m:d>
                            </m:e>
                          </m:func>
                        </m:e>
                        <m:e>
                          <m:r>
                            <m:rPr>
                              <m:nor/>
                            </m:rPr>
                            <w:rPr>
                              <w:rFonts w:ascii="Cambria Math" w:hAnsi="Cambria Math"/>
                            </w:rPr>
                            <m:t xml:space="preserve">if   </m:t>
                          </m:r>
                          <m:sSub>
                            <m:sSubPr>
                              <m:ctrlPr>
                                <w:rPr>
                                  <w:rFonts w:ascii="Cambria Math" w:hAnsi="Cambria Math"/>
                                  <w:i/>
                                </w:rPr>
                              </m:ctrlPr>
                            </m:sSubPr>
                            <m:e>
                              <m:r>
                                <w:rPr>
                                  <w:rFonts w:ascii="Cambria Math" w:hAnsi="Cambria Math"/>
                                </w:rPr>
                                <m:t>h</m:t>
                              </m:r>
                            </m:e>
                            <m:sub>
                              <m:r>
                                <w:rPr>
                                  <w:rFonts w:ascii="Cambria Math" w:hAnsi="Cambria Math"/>
                                </w:rPr>
                                <m:t>j</m:t>
                              </m:r>
                            </m:sub>
                          </m:sSub>
                          <m:r>
                            <w:rPr>
                              <w:rFonts w:ascii="Cambria Math" w:hAnsi="Cambria Math"/>
                            </w:rPr>
                            <m:t>&gt;0 ,</m:t>
                          </m:r>
                        </m:e>
                      </m:mr>
                      <m:mr>
                        <m:e>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m:rPr>
                                      <m:sty m:val="p"/>
                                    </m:rPr>
                                    <w:rPr>
                                      <w:rFonts w:ascii="Cambria Math" w:hAnsi="Cambria Math"/>
                                    </w:rPr>
                                    <m:t>Ε</m:t>
                                  </m:r>
                                  <m:d>
                                    <m:dPr>
                                      <m:begChr m:val="{"/>
                                      <m:endChr m:val="}"/>
                                      <m:ctrlPr>
                                        <w:rPr>
                                          <w:rFonts w:ascii="Cambria Math" w:hAnsi="Cambria Math"/>
                                          <w:i/>
                                        </w:rPr>
                                      </m:ctrlPr>
                                    </m:dPr>
                                    <m:e>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j</m:t>
                                                      </m:r>
                                                    </m:sub>
                                                  </m:sSub>
                                                  <m:d>
                                                    <m:dPr>
                                                      <m:ctrlPr>
                                                        <w:rPr>
                                                          <w:rFonts w:ascii="Cambria Math" w:hAnsi="Cambria Math"/>
                                                          <w:i/>
                                                        </w:rPr>
                                                      </m:ctrlPr>
                                                    </m:dPr>
                                                    <m:e>
                                                      <m:r>
                                                        <w:rPr>
                                                          <w:rFonts w:ascii="Cambria Math" w:hAnsi="Cambria Math"/>
                                                        </w:rPr>
                                                        <m:t>0</m:t>
                                                      </m:r>
                                                    </m:e>
                                                  </m:d>
                                                </m:e>
                                              </m:d>
                                            </m:e>
                                          </m:func>
                                        </m:num>
                                        <m:den>
                                          <m:func>
                                            <m:funcPr>
                                              <m:ctrlPr>
                                                <w:rPr>
                                                  <w:rFonts w:ascii="Cambria Math" w:hAnsi="Cambria Math"/>
                                                  <w:i/>
                                                </w:rPr>
                                              </m:ctrlPr>
                                            </m:funcPr>
                                            <m:fName>
                                              <m:r>
                                                <m:rPr>
                                                  <m:sty m:val="p"/>
                                                </m:rPr>
                                                <w:rPr>
                                                  <w:rFonts w:ascii="Cambria Math" w:hAnsi="Cambria Math"/>
                                                </w:rPr>
                                                <m:t>exp</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ψ</m:t>
                                                      </m:r>
                                                    </m:e>
                                                    <m:sub>
                                                      <m:r>
                                                        <w:rPr>
                                                          <w:rFonts w:ascii="Cambria Math" w:hAnsi="Cambria Math"/>
                                                        </w:rPr>
                                                        <m:t>j</m:t>
                                                      </m:r>
                                                    </m:sub>
                                                  </m:sSub>
                                                  <m:d>
                                                    <m:dPr>
                                                      <m:ctrlPr>
                                                        <w:rPr>
                                                          <w:rFonts w:ascii="Cambria Math" w:hAnsi="Cambria Math"/>
                                                          <w:i/>
                                                        </w:rPr>
                                                      </m:ctrlPr>
                                                    </m:dPr>
                                                    <m:e>
                                                      <m:r>
                                                        <w:rPr>
                                                          <w:rFonts w:ascii="Cambria Math" w:hAnsi="Cambria Math"/>
                                                        </w:rPr>
                                                        <m:t>0</m:t>
                                                      </m:r>
                                                    </m:e>
                                                  </m:d>
                                                </m:e>
                                              </m:d>
                                            </m:e>
                                          </m:func>
                                          <m:r>
                                            <w:rPr>
                                              <w:rFonts w:ascii="Cambria Math" w:hAnsi="Cambria Math"/>
                                            </w:rPr>
                                            <m:t>+</m:t>
                                          </m:r>
                                          <m:nary>
                                            <m:naryPr>
                                              <m:chr m:val="∑"/>
                                              <m:supHide m:val="1"/>
                                              <m:ctrlPr>
                                                <w:rPr>
                                                  <w:rFonts w:ascii="Cambria Math" w:hAnsi="Cambria Math"/>
                                                  <w:i/>
                                                </w:rPr>
                                              </m:ctrlPr>
                                            </m:naryPr>
                                            <m:sub>
                                              <m:r>
                                                <w:rPr>
                                                  <w:rFonts w:ascii="Cambria Math" w:hAnsi="Cambria Math"/>
                                                </w:rPr>
                                                <m:t>h∈</m:t>
                                              </m:r>
                                              <m:r>
                                                <m:rPr>
                                                  <m:scr m:val="script"/>
                                                </m:rPr>
                                                <w:rPr>
                                                  <w:rFonts w:ascii="Cambria Math" w:hAnsi="Cambria Math"/>
                                                </w:rPr>
                                                <m:t>D</m:t>
                                              </m:r>
                                              <m:r>
                                                <w:rPr>
                                                  <w:rFonts w:ascii="Cambria Math" w:hAnsi="Cambria Math"/>
                                                </w:rPr>
                                                <m:t>,h&gt;</m:t>
                                              </m:r>
                                              <m:r>
                                                <w:rPr>
                                                  <w:rFonts w:ascii="Cambria Math" w:hAnsi="Cambria Math"/>
                                                </w:rPr>
                                                <m:t>0</m:t>
                                              </m:r>
                                            </m:sub>
                                            <m:sup/>
                                            <m:e>
                                              <m:sSub>
                                                <m:sSubPr>
                                                  <m:ctrlPr>
                                                    <w:rPr>
                                                      <w:rFonts w:ascii="Cambria Math" w:hAnsi="Cambria Math"/>
                                                      <w:i/>
                                                    </w:rPr>
                                                  </m:ctrlPr>
                                                </m:sSubPr>
                                                <m:e>
                                                  <m:r>
                                                    <m:rPr>
                                                      <m:sty m:val="p"/>
                                                    </m:rPr>
                                                    <w:rPr>
                                                      <w:rFonts w:ascii="Cambria Math" w:hAnsi="Cambria Math"/>
                                                    </w:rPr>
                                                    <m:t>exp⁡</m:t>
                                                  </m:r>
                                                  <m:r>
                                                    <w:rPr>
                                                      <w:rFonts w:ascii="Cambria Math" w:hAnsi="Cambria Math"/>
                                                    </w:rPr>
                                                    <m:t>[ψ</m:t>
                                                  </m:r>
                                                </m:e>
                                                <m:sub>
                                                  <m:r>
                                                    <w:rPr>
                                                      <w:rFonts w:ascii="Cambria Math" w:hAnsi="Cambria Math"/>
                                                    </w:rPr>
                                                    <m:t>j</m:t>
                                                  </m:r>
                                                </m:sub>
                                              </m:sSub>
                                              <m:d>
                                                <m:dPr>
                                                  <m:ctrlPr>
                                                    <w:rPr>
                                                      <w:rFonts w:ascii="Cambria Math" w:hAnsi="Cambria Math"/>
                                                      <w:i/>
                                                    </w:rPr>
                                                  </m:ctrlPr>
                                                </m:dPr>
                                                <m:e>
                                                  <m:r>
                                                    <w:rPr>
                                                      <w:rFonts w:ascii="Cambria Math" w:hAnsi="Cambria Math"/>
                                                    </w:rPr>
                                                    <m:t>H;</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j</m:t>
                                                      </m:r>
                                                    </m:sub>
                                                  </m:sSub>
                                                </m:e>
                                              </m:d>
                                              <m:r>
                                                <w:rPr>
                                                  <w:rFonts w:ascii="Cambria Math" w:hAnsi="Cambria Math"/>
                                                </w:rPr>
                                                <m:t>+</m:t>
                                              </m:r>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θ</m:t>
                                                      </m:r>
                                                    </m:e>
                                                    <m:sub>
                                                      <m:r>
                                                        <w:rPr>
                                                          <w:rFonts w:ascii="Cambria Math" w:hAnsi="Cambria Math"/>
                                                        </w:rPr>
                                                        <m:t>j</m:t>
                                                      </m:r>
                                                    </m:sub>
                                                  </m:sSub>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g(h)]</m:t>
                                                  </m:r>
                                                </m:e>
                                              </m:func>
                                            </m:e>
                                          </m:nary>
                                        </m:den>
                                      </m:f>
                                    </m:e>
                                  </m:d>
                                </m:e>
                              </m:d>
                            </m:e>
                          </m:func>
                        </m:e>
                        <m:e>
                          <m:r>
                            <m:rPr>
                              <m:nor/>
                            </m:rPr>
                            <w:rPr>
                              <w:rFonts w:ascii="Cambria Math" w:hAnsi="Cambria Math"/>
                            </w:rPr>
                            <m:t xml:space="preserve">if   </m:t>
                          </m:r>
                          <m:sSub>
                            <m:sSubPr>
                              <m:ctrlPr>
                                <w:rPr>
                                  <w:rFonts w:ascii="Cambria Math" w:hAnsi="Cambria Math"/>
                                  <w:i/>
                                </w:rPr>
                              </m:ctrlPr>
                            </m:sSubPr>
                            <m:e>
                              <m:r>
                                <w:rPr>
                                  <w:rFonts w:ascii="Cambria Math" w:hAnsi="Cambria Math"/>
                                </w:rPr>
                                <m:t>h</m:t>
                              </m:r>
                            </m:e>
                            <m:sub>
                              <m:r>
                                <w:rPr>
                                  <w:rFonts w:ascii="Cambria Math" w:hAnsi="Cambria Math"/>
                                </w:rPr>
                                <m:t>j</m:t>
                              </m:r>
                            </m:sub>
                          </m:sSub>
                          <m:r>
                            <w:rPr>
                              <w:rFonts w:ascii="Cambria Math" w:hAnsi="Cambria Math"/>
                            </w:rPr>
                            <m:t>=0 ,</m:t>
                          </m:r>
                        </m:e>
                      </m:mr>
                    </m:m>
                  </m:e>
                </m:d>
              </m:oMath>
            </m:oMathPara>
          </w:p>
        </w:tc>
        <w:tc>
          <w:tcPr>
            <w:tcW w:w="237" w:type="dxa"/>
            <w:tcMar>
              <w:left w:w="0" w:type="dxa"/>
              <w:right w:w="0" w:type="dxa"/>
            </w:tcMar>
            <w:vAlign w:val="center"/>
          </w:tcPr>
          <w:p w14:paraId="38016C39" w14:textId="63732A4C" w:rsidR="00660C9B" w:rsidRPr="008A4538" w:rsidRDefault="00660C9B" w:rsidP="00BD075F">
            <w:pPr>
              <w:jc w:val="center"/>
              <w:rPr>
                <w:sz w:val="22"/>
                <w:szCs w:val="22"/>
              </w:rPr>
            </w:pPr>
            <w:r w:rsidRPr="008A4538">
              <w:rPr>
                <w:sz w:val="22"/>
                <w:szCs w:val="22"/>
              </w:rPr>
              <w:t>(B1</w:t>
            </w:r>
            <w:r w:rsidR="00AA54E3">
              <w:rPr>
                <w:sz w:val="22"/>
                <w:szCs w:val="22"/>
              </w:rPr>
              <w:t>3</w:t>
            </w:r>
            <w:r w:rsidRPr="008A4538">
              <w:rPr>
                <w:sz w:val="22"/>
                <w:szCs w:val="22"/>
              </w:rPr>
              <w:t>)</w:t>
            </w:r>
          </w:p>
        </w:tc>
      </w:tr>
    </w:tbl>
    <w:p w14:paraId="37E9946C" w14:textId="73183397" w:rsidR="00660C9B" w:rsidRDefault="00660C9B" w:rsidP="00660C9B">
      <w:r>
        <w:t xml:space="preserve">where </w:t>
      </w:r>
      <m:oMath>
        <m:sSub>
          <m:sSubPr>
            <m:ctrlPr>
              <w:rPr>
                <w:rFonts w:ascii="Cambria Math" w:hAnsi="Cambria Math"/>
                <w:i/>
              </w:rPr>
            </m:ctrlPr>
          </m:sSubPr>
          <m:e>
            <m:acc>
              <m:accPr>
                <m:ctrlPr>
                  <w:rPr>
                    <w:rFonts w:ascii="Cambria Math" w:hAnsi="Cambria Math"/>
                    <w:i/>
                  </w:rPr>
                </m:ctrlPr>
              </m:accPr>
              <m:e>
                <m:r>
                  <w:rPr>
                    <w:rFonts w:ascii="Cambria Math" w:hAnsi="Cambria Math"/>
                  </w:rPr>
                  <m:t>w</m:t>
                </m:r>
              </m:e>
            </m:acc>
          </m:e>
          <m:sub>
            <m:r>
              <w:rPr>
                <w:rFonts w:ascii="Cambria Math" w:hAnsi="Cambria Math"/>
              </w:rPr>
              <m:t>j</m:t>
            </m:r>
          </m:sub>
        </m:sSub>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w</m:t>
                </m:r>
              </m:e>
            </m:bar>
          </m:e>
          <m:sub>
            <m:r>
              <w:rPr>
                <w:rFonts w:ascii="Cambria Math" w:hAnsi="Cambria Math"/>
              </w:rPr>
              <m:t>j</m:t>
            </m:r>
          </m:sub>
        </m:sSub>
        <m:r>
          <w:rPr>
            <w:rFonts w:ascii="Cambria Math" w:hAnsi="Cambria Math"/>
          </w:rPr>
          <m:t>+</m:t>
        </m:r>
        <m:acc>
          <m:accPr>
            <m:ctrlPr>
              <w:rPr>
                <w:rFonts w:ascii="Cambria Math" w:hAnsi="Cambria Math"/>
                <w:i/>
              </w:rPr>
            </m:ctrlPr>
          </m:accPr>
          <m:e>
            <m:r>
              <w:rPr>
                <w:rFonts w:ascii="Cambria Math" w:hAnsi="Cambria Math"/>
              </w:rPr>
              <m:t>σ</m:t>
            </m:r>
          </m:e>
        </m:acc>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j</m:t>
            </m:r>
          </m:sub>
        </m:sSub>
      </m:oMath>
      <w:r>
        <w:t xml:space="preserve"> and </w:t>
      </w:r>
      <m:oMath>
        <m:r>
          <m:rPr>
            <m:sty m:val="p"/>
          </m:rPr>
          <w:rPr>
            <w:rFonts w:ascii="Cambria Math" w:hAnsi="Cambria Math"/>
          </w:rPr>
          <m:t>Ε</m:t>
        </m:r>
      </m:oMath>
      <w:r>
        <w:t xml:space="preserve"> is the expected value operator over </w:t>
      </w:r>
      <m:oMath>
        <m:sSub>
          <m:sSubPr>
            <m:ctrlPr>
              <w:rPr>
                <w:rFonts w:ascii="Cambria Math" w:hAnsi="Cambria Math"/>
                <w:i/>
              </w:rPr>
            </m:ctrlPr>
          </m:sSubPr>
          <m:e>
            <m:r>
              <w:rPr>
                <w:rFonts w:ascii="Cambria Math" w:hAnsi="Cambria Math"/>
              </w:rPr>
              <m:t>η</m:t>
            </m:r>
          </m:e>
          <m:sub>
            <m:r>
              <w:rPr>
                <w:rFonts w:ascii="Cambria Math" w:hAnsi="Cambria Math"/>
              </w:rPr>
              <m:t>j</m:t>
            </m:r>
          </m:sub>
        </m:sSub>
      </m:oMath>
      <w:r>
        <w:t>. This expectation is approximated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6"/>
        <w:gridCol w:w="560"/>
      </w:tblGrid>
      <w:tr w:rsidR="00660C9B" w:rsidRPr="00BD075F" w14:paraId="080D637D" w14:textId="77777777" w:rsidTr="003D5154">
        <w:tc>
          <w:tcPr>
            <w:tcW w:w="8789" w:type="dxa"/>
            <w:tcMar>
              <w:left w:w="0" w:type="dxa"/>
              <w:right w:w="0" w:type="dxa"/>
            </w:tcMar>
            <w:vAlign w:val="center"/>
          </w:tcPr>
          <w:p w14:paraId="16EFBB78" w14:textId="670C0841" w:rsidR="00660C9B" w:rsidRPr="00BD075F" w:rsidRDefault="00660C9B" w:rsidP="00BD075F">
            <m:oMathPara>
              <m:oMath>
                <m:r>
                  <m:rPr>
                    <m:sty m:val="p"/>
                  </m:rPr>
                  <w:rPr>
                    <w:rFonts w:ascii="Cambria Math" w:hAnsi="Cambria Math"/>
                  </w:rPr>
                  <m:t>Ε</m:t>
                </m:r>
                <m:d>
                  <m:dPr>
                    <m:begChr m:val="{"/>
                    <m:endChr m:val="}"/>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0</m:t>
                                    </m:r>
                                  </m:e>
                                </m:d>
                              </m:e>
                            </m:d>
                          </m:e>
                        </m:func>
                      </m:num>
                      <m:den>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0</m:t>
                                    </m:r>
                                  </m:e>
                                </m:d>
                              </m:e>
                            </m:d>
                          </m:e>
                        </m:func>
                        <m:r>
                          <w:rPr>
                            <w:rFonts w:ascii="Cambria Math" w:hAnsi="Cambria Math"/>
                          </w:rPr>
                          <m:t>+</m:t>
                        </m:r>
                        <m:nary>
                          <m:naryPr>
                            <m:chr m:val="∑"/>
                            <m:supHide m:val="1"/>
                            <m:ctrlPr>
                              <w:rPr>
                                <w:rFonts w:ascii="Cambria Math" w:hAnsi="Cambria Math"/>
                              </w:rPr>
                            </m:ctrlPr>
                          </m:naryPr>
                          <m:sub>
                            <m:eqArr>
                              <m:eqArrPr>
                                <m:ctrlPr>
                                  <w:rPr>
                                    <w:rFonts w:ascii="Cambria Math" w:hAnsi="Cambria Math"/>
                                  </w:rPr>
                                </m:ctrlPr>
                              </m:eqArrPr>
                              <m:e>
                                <m:r>
                                  <w:rPr>
                                    <w:rFonts w:ascii="Cambria Math" w:hAnsi="Cambria Math"/>
                                  </w:rPr>
                                  <m:t>H∈</m:t>
                                </m:r>
                                <m:r>
                                  <m:rPr>
                                    <m:scr m:val="script"/>
                                  </m:rPr>
                                  <w:rPr>
                                    <w:rFonts w:ascii="Cambria Math" w:hAnsi="Cambria Math"/>
                                  </w:rPr>
                                  <m:t>D</m:t>
                                </m:r>
                              </m:e>
                              <m:e>
                                <m:r>
                                  <w:rPr>
                                    <w:rFonts w:ascii="Cambria Math" w:hAnsi="Cambria Math"/>
                                  </w:rPr>
                                  <m:t>h&gt;0</m:t>
                                </m:r>
                              </m:e>
                            </m:eqArr>
                          </m:sub>
                          <m:sup/>
                          <m:e>
                            <m:sSub>
                              <m:sSubPr>
                                <m:ctrlPr>
                                  <w:rPr>
                                    <w:rFonts w:ascii="Cambria Math" w:hAnsi="Cambria Math"/>
                                  </w:rPr>
                                </m:ctrlPr>
                              </m:sSubPr>
                              <m:e>
                                <m:r>
                                  <m:rPr>
                                    <m:sty m:val="p"/>
                                  </m:rPr>
                                  <w:rPr>
                                    <w:rFonts w:ascii="Cambria Math" w:hAnsi="Cambria Math"/>
                                  </w:rPr>
                                  <m:t>exp⁡</m:t>
                                </m:r>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H;</m:t>
                                </m:r>
                                <m:sSub>
                                  <m:sSubPr>
                                    <m:ctrlPr>
                                      <w:rPr>
                                        <w:rFonts w:ascii="Cambria Math" w:hAnsi="Cambria Math"/>
                                      </w:rPr>
                                    </m:ctrlPr>
                                  </m:sSubPr>
                                  <m:e>
                                    <m:acc>
                                      <m:accPr>
                                        <m:ctrlPr>
                                          <w:rPr>
                                            <w:rFonts w:ascii="Cambria Math" w:hAnsi="Cambria Math"/>
                                          </w:rPr>
                                        </m:ctrlPr>
                                      </m:accPr>
                                      <m:e>
                                        <m:r>
                                          <w:rPr>
                                            <w:rFonts w:ascii="Cambria Math" w:hAnsi="Cambria Math"/>
                                          </w:rPr>
                                          <m:t>w</m:t>
                                        </m:r>
                                      </m:e>
                                    </m:acc>
                                  </m:e>
                                  <m:sub>
                                    <m:r>
                                      <w:rPr>
                                        <w:rFonts w:ascii="Cambria Math" w:hAnsi="Cambria Math"/>
                                      </w:rPr>
                                      <m:t>j</m:t>
                                    </m:r>
                                  </m:sub>
                                </m:sSub>
                              </m:e>
                            </m:d>
                            <m:r>
                              <w:rPr>
                                <w:rFonts w:ascii="Cambria Math" w:hAnsi="Cambria Math"/>
                              </w:rPr>
                              <m:t>+</m:t>
                            </m:r>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θ</m:t>
                                    </m:r>
                                  </m:e>
                                  <m:sub>
                                    <m:r>
                                      <w:rPr>
                                        <w:rFonts w:ascii="Cambria Math" w:hAnsi="Cambria Math"/>
                                      </w:rPr>
                                      <m:t>j</m:t>
                                    </m:r>
                                  </m:sub>
                                </m:sSub>
                              </m:e>
                            </m:func>
                            <m: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g(h)]</m:t>
                                </m:r>
                              </m:e>
                            </m:func>
                          </m:e>
                        </m:nary>
                      </m:den>
                    </m:f>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50</m:t>
                    </m:r>
                  </m:den>
                </m:f>
                <m:nary>
                  <m:naryPr>
                    <m:chr m:val="∑"/>
                    <m:ctrlPr>
                      <w:rPr>
                        <w:rFonts w:ascii="Cambria Math" w:hAnsi="Cambria Math"/>
                      </w:rPr>
                    </m:ctrlPr>
                  </m:naryPr>
                  <m:sub>
                    <m:r>
                      <w:rPr>
                        <w:rFonts w:ascii="Cambria Math" w:hAnsi="Cambria Math"/>
                      </w:rPr>
                      <m:t>r=1</m:t>
                    </m:r>
                  </m:sub>
                  <m:sup>
                    <m:r>
                      <w:rPr>
                        <w:rFonts w:ascii="Cambria Math" w:hAnsi="Cambria Math"/>
                      </w:rPr>
                      <m:t>50</m:t>
                    </m:r>
                  </m:sup>
                  <m:e>
                    <m:f>
                      <m:fPr>
                        <m:ctrlPr>
                          <w:rPr>
                            <w:rFonts w:ascii="Cambria Math" w:hAnsi="Cambria Math"/>
                          </w:rPr>
                        </m:ctrlPr>
                      </m:fPr>
                      <m:num>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0</m:t>
                                    </m:r>
                                  </m:e>
                                </m:d>
                              </m:e>
                            </m:d>
                          </m:e>
                        </m:func>
                      </m:num>
                      <m:den>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0</m:t>
                                    </m:r>
                                  </m:e>
                                </m:d>
                              </m:e>
                            </m:d>
                          </m:e>
                        </m:func>
                        <m:r>
                          <w:rPr>
                            <w:rFonts w:ascii="Cambria Math" w:hAnsi="Cambria Math"/>
                          </w:rPr>
                          <m:t>+</m:t>
                        </m:r>
                        <m:nary>
                          <m:naryPr>
                            <m:chr m:val="∑"/>
                            <m:supHide m:val="1"/>
                            <m:ctrlPr>
                              <w:rPr>
                                <w:rFonts w:ascii="Cambria Math" w:hAnsi="Cambria Math"/>
                              </w:rPr>
                            </m:ctrlPr>
                          </m:naryPr>
                          <m:sub>
                            <m:eqArr>
                              <m:eqArrPr>
                                <m:ctrlPr>
                                  <w:rPr>
                                    <w:rFonts w:ascii="Cambria Math" w:hAnsi="Cambria Math"/>
                                  </w:rPr>
                                </m:ctrlPr>
                              </m:eqArrPr>
                              <m:e>
                                <m:r>
                                  <w:rPr>
                                    <w:rFonts w:ascii="Cambria Math" w:hAnsi="Cambria Math"/>
                                  </w:rPr>
                                  <m:t>h∈</m:t>
                                </m:r>
                                <m:r>
                                  <m:rPr>
                                    <m:scr m:val="script"/>
                                  </m:rPr>
                                  <w:rPr>
                                    <w:rFonts w:ascii="Cambria Math" w:hAnsi="Cambria Math"/>
                                  </w:rPr>
                                  <m:t>D</m:t>
                                </m:r>
                              </m:e>
                              <m:e>
                                <m:r>
                                  <w:rPr>
                                    <w:rFonts w:ascii="Cambria Math" w:hAnsi="Cambria Math"/>
                                  </w:rPr>
                                  <m:t>h&gt;0</m:t>
                                </m:r>
                              </m:e>
                            </m:eqArr>
                          </m:sub>
                          <m:sup/>
                          <m:e>
                            <m:sSub>
                              <m:sSubPr>
                                <m:ctrlPr>
                                  <w:rPr>
                                    <w:rFonts w:ascii="Cambria Math" w:hAnsi="Cambria Math"/>
                                  </w:rPr>
                                </m:ctrlPr>
                              </m:sSubPr>
                              <m:e>
                                <m:r>
                                  <m:rPr>
                                    <m:sty m:val="p"/>
                                  </m:rPr>
                                  <w:rPr>
                                    <w:rFonts w:ascii="Cambria Math" w:hAnsi="Cambria Math"/>
                                  </w:rPr>
                                  <m:t>exp⁡</m:t>
                                </m:r>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h;</m:t>
                                </m:r>
                                <m:sSubSup>
                                  <m:sSubSupPr>
                                    <m:ctrlPr>
                                      <w:rPr>
                                        <w:rFonts w:ascii="Cambria Math" w:hAnsi="Cambria Math"/>
                                      </w:rPr>
                                    </m:ctrlPr>
                                  </m:sSubSupPr>
                                  <m:e>
                                    <m:acc>
                                      <m:accPr>
                                        <m:ctrlPr>
                                          <w:rPr>
                                            <w:rFonts w:ascii="Cambria Math" w:hAnsi="Cambria Math"/>
                                          </w:rPr>
                                        </m:ctrlPr>
                                      </m:accPr>
                                      <m:e>
                                        <m:r>
                                          <w:rPr>
                                            <w:rFonts w:ascii="Cambria Math" w:hAnsi="Cambria Math"/>
                                          </w:rPr>
                                          <m:t>w</m:t>
                                        </m:r>
                                      </m:e>
                                    </m:acc>
                                  </m:e>
                                  <m:sub>
                                    <m:r>
                                      <w:rPr>
                                        <w:rFonts w:ascii="Cambria Math" w:hAnsi="Cambria Math"/>
                                      </w:rPr>
                                      <m:t>j</m:t>
                                    </m:r>
                                  </m:sub>
                                  <m:sup>
                                    <m:r>
                                      <w:rPr>
                                        <w:rFonts w:ascii="Cambria Math" w:hAnsi="Cambria Math"/>
                                      </w:rPr>
                                      <m:t>r</m:t>
                                    </m:r>
                                  </m:sup>
                                </m:sSubSup>
                              </m:e>
                            </m:d>
                            <m:r>
                              <w:rPr>
                                <w:rFonts w:ascii="Cambria Math" w:hAnsi="Cambria Math"/>
                              </w:rPr>
                              <m:t>+</m:t>
                            </m:r>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θ</m:t>
                                    </m:r>
                                  </m:e>
                                  <m:sub>
                                    <m:r>
                                      <w:rPr>
                                        <w:rFonts w:ascii="Cambria Math" w:hAnsi="Cambria Math"/>
                                      </w:rPr>
                                      <m:t>j</m:t>
                                    </m:r>
                                  </m:sub>
                                </m:sSub>
                              </m:e>
                            </m:func>
                            <m: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g</m:t>
                                </m:r>
                                <m:d>
                                  <m:dPr>
                                    <m:ctrlPr>
                                      <w:rPr>
                                        <w:rFonts w:ascii="Cambria Math" w:hAnsi="Cambria Math"/>
                                      </w:rPr>
                                    </m:ctrlPr>
                                  </m:dPr>
                                  <m:e>
                                    <m:r>
                                      <w:rPr>
                                        <w:rFonts w:ascii="Cambria Math" w:hAnsi="Cambria Math"/>
                                      </w:rPr>
                                      <m:t>h</m:t>
                                    </m:r>
                                  </m:e>
                                </m:d>
                                <m:r>
                                  <w:rPr>
                                    <w:rFonts w:ascii="Cambria Math" w:hAnsi="Cambria Math"/>
                                  </w:rPr>
                                  <m:t>]</m:t>
                                </m:r>
                              </m:e>
                            </m:func>
                          </m:e>
                        </m:nary>
                      </m:den>
                    </m:f>
                  </m:e>
                </m:nary>
                <m:r>
                  <w:rPr>
                    <w:rFonts w:ascii="Cambria Math" w:hAnsi="Cambria Math"/>
                  </w:rPr>
                  <m:t xml:space="preserve"> ,</m:t>
                </m:r>
              </m:oMath>
            </m:oMathPara>
          </w:p>
        </w:tc>
        <w:tc>
          <w:tcPr>
            <w:tcW w:w="237" w:type="dxa"/>
            <w:tcMar>
              <w:left w:w="0" w:type="dxa"/>
              <w:right w:w="0" w:type="dxa"/>
            </w:tcMar>
            <w:vAlign w:val="center"/>
          </w:tcPr>
          <w:p w14:paraId="05F7A1F8" w14:textId="014AC3B5" w:rsidR="00660C9B" w:rsidRPr="00BD075F" w:rsidRDefault="00660C9B" w:rsidP="00BD075F">
            <w:r w:rsidRPr="00BD075F">
              <w:t>(B1</w:t>
            </w:r>
            <w:r w:rsidR="00AA54E3" w:rsidRPr="00BD075F">
              <w:t>4</w:t>
            </w:r>
            <w:r w:rsidRPr="00BD075F">
              <w:t>)</w:t>
            </w:r>
          </w:p>
        </w:tc>
      </w:tr>
    </w:tbl>
    <w:p w14:paraId="04AE7553" w14:textId="77777777" w:rsidR="00660C9B" w:rsidRDefault="00660C9B" w:rsidP="00660C9B">
      <w:r>
        <w:t xml:space="preserve">where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w</m:t>
                </m:r>
              </m:e>
            </m:acc>
          </m:e>
          <m:sub>
            <m:r>
              <w:rPr>
                <w:rFonts w:ascii="Cambria Math" w:hAnsi="Cambria Math"/>
              </w:rPr>
              <m:t>j</m:t>
            </m:r>
          </m:sub>
          <m:sup>
            <m:r>
              <w:rPr>
                <w:rFonts w:ascii="Cambria Math" w:hAnsi="Cambria Math"/>
              </w:rPr>
              <m:t>r</m:t>
            </m:r>
          </m:sup>
        </m:sSubSup>
        <m:r>
          <w:rPr>
            <w:rFonts w:ascii="Cambria Math" w:hAnsi="Cambria Math"/>
          </w:rPr>
          <m:t>=</m:t>
        </m:r>
        <m:sSub>
          <m:sSubPr>
            <m:ctrlPr>
              <w:rPr>
                <w:rFonts w:ascii="Cambria Math" w:hAnsi="Cambria Math"/>
                <w:i/>
              </w:rPr>
            </m:ctrlPr>
          </m:sSubPr>
          <m:e>
            <m:bar>
              <m:barPr>
                <m:pos m:val="top"/>
                <m:ctrlPr>
                  <w:rPr>
                    <w:rFonts w:ascii="Cambria Math" w:hAnsi="Cambria Math"/>
                    <w:i/>
                  </w:rPr>
                </m:ctrlPr>
              </m:barPr>
              <m:e>
                <m:r>
                  <w:rPr>
                    <w:rFonts w:ascii="Cambria Math" w:hAnsi="Cambria Math"/>
                  </w:rPr>
                  <m:t>w</m:t>
                </m:r>
              </m:e>
            </m:bar>
          </m:e>
          <m:sub>
            <m:r>
              <w:rPr>
                <w:rFonts w:ascii="Cambria Math" w:hAnsi="Cambria Math"/>
              </w:rPr>
              <m:t>j</m:t>
            </m:r>
          </m:sub>
        </m:sSub>
        <m:r>
          <w:rPr>
            <w:rFonts w:ascii="Cambria Math" w:hAnsi="Cambria Math"/>
          </w:rPr>
          <m:t>+</m:t>
        </m:r>
        <m:acc>
          <m:accPr>
            <m:ctrlPr>
              <w:rPr>
                <w:rFonts w:ascii="Cambria Math" w:hAnsi="Cambria Math"/>
                <w:i/>
              </w:rPr>
            </m:ctrlPr>
          </m:accPr>
          <m:e>
            <m:r>
              <w:rPr>
                <w:rFonts w:ascii="Cambria Math" w:hAnsi="Cambria Math"/>
              </w:rPr>
              <m:t>σ</m:t>
            </m:r>
          </m:e>
        </m:acc>
        <m:r>
          <w:rPr>
            <w:rFonts w:ascii="Cambria Math" w:hAnsi="Cambria Math"/>
          </w:rPr>
          <m:t>⋅</m:t>
        </m:r>
        <m:sSubSup>
          <m:sSubSupPr>
            <m:ctrlPr>
              <w:rPr>
                <w:rFonts w:ascii="Cambria Math" w:hAnsi="Cambria Math"/>
                <w:i/>
              </w:rPr>
            </m:ctrlPr>
          </m:sSubSupPr>
          <m:e>
            <m:r>
              <w:rPr>
                <w:rFonts w:ascii="Cambria Math" w:hAnsi="Cambria Math"/>
              </w:rPr>
              <m:t>η</m:t>
            </m:r>
          </m:e>
          <m:sub>
            <m:r>
              <w:rPr>
                <w:rFonts w:ascii="Cambria Math" w:hAnsi="Cambria Math"/>
              </w:rPr>
              <m:t>j</m:t>
            </m:r>
          </m:sub>
          <m:sup>
            <m:r>
              <w:rPr>
                <w:rFonts w:ascii="Cambria Math" w:hAnsi="Cambria Math"/>
              </w:rPr>
              <m:t>r</m:t>
            </m:r>
          </m:sup>
        </m:sSubSup>
      </m:oMath>
      <w:r>
        <w:t xml:space="preserve"> are the 50 wage predictions from Section B.1.4.</w:t>
      </w:r>
    </w:p>
    <w:p w14:paraId="33D7AC7F" w14:textId="77777777" w:rsidR="00660C9B" w:rsidRDefault="00660C9B" w:rsidP="00660C9B">
      <w:r>
        <w:tab/>
        <w:t xml:space="preserve">Then, for a sample of </w:t>
      </w:r>
      <m:oMath>
        <m:r>
          <w:rPr>
            <w:rFonts w:ascii="Cambria Math" w:hAnsi="Cambria Math"/>
          </w:rPr>
          <m:t>N</m:t>
        </m:r>
      </m:oMath>
      <w:r>
        <w:t xml:space="preserve"> individuals, the log likelihood function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6"/>
        <w:gridCol w:w="560"/>
      </w:tblGrid>
      <w:tr w:rsidR="00660C9B" w:rsidRPr="001D01DF" w14:paraId="6901202F" w14:textId="77777777" w:rsidTr="003D5154">
        <w:tc>
          <w:tcPr>
            <w:tcW w:w="8789" w:type="dxa"/>
            <w:tcMar>
              <w:left w:w="0" w:type="dxa"/>
              <w:right w:w="0" w:type="dxa"/>
            </w:tcMar>
            <w:vAlign w:val="center"/>
          </w:tcPr>
          <w:p w14:paraId="74015894" w14:textId="44E67A09" w:rsidR="00660C9B" w:rsidRPr="00BD075F" w:rsidRDefault="00660C9B" w:rsidP="00BD075F">
            <m:oMathPara>
              <m:oMath>
                <m:r>
                  <w:rPr>
                    <w:rFonts w:ascii="Cambria Math" w:hAnsi="Cambria Math"/>
                  </w:rPr>
                  <m:t>l</m:t>
                </m:r>
                <m:d>
                  <m:dPr>
                    <m:ctrlPr>
                      <w:rPr>
                        <w:rFonts w:ascii="Cambria Math" w:hAnsi="Cambria Math"/>
                      </w:rPr>
                    </m:ctrlPr>
                  </m:dPr>
                  <m:e>
                    <m:r>
                      <m:rPr>
                        <m:sty m:val="p"/>
                      </m:rPr>
                      <w:rPr>
                        <w:rFonts w:ascii="Cambria Math" w:hAnsi="Cambria Math"/>
                      </w:rPr>
                      <m:t>Ω</m:t>
                    </m:r>
                  </m:e>
                </m:d>
                <m:r>
                  <w:rPr>
                    <w:rFonts w:ascii="Cambria Math" w:hAnsi="Cambria Math"/>
                  </w:rPr>
                  <m:t>=</m:t>
                </m:r>
                <m:nary>
                  <m:naryPr>
                    <m:chr m:val="∑"/>
                    <m:supHide m:val="1"/>
                    <m:ctrlPr>
                      <w:rPr>
                        <w:rFonts w:ascii="Cambria Math" w:hAnsi="Cambria Math"/>
                      </w:rPr>
                    </m:ctrlPr>
                  </m:naryPr>
                  <m:sub>
                    <m:r>
                      <w:rPr>
                        <w:rFonts w:ascii="Cambria Math" w:hAnsi="Cambria Math"/>
                      </w:rPr>
                      <m:t>j|</m:t>
                    </m:r>
                    <m:sSub>
                      <m:sSubPr>
                        <m:ctrlPr>
                          <w:rPr>
                            <w:rFonts w:ascii="Cambria Math" w:hAnsi="Cambria Math"/>
                          </w:rPr>
                        </m:ctrlPr>
                      </m:sSubPr>
                      <m:e>
                        <m:r>
                          <w:rPr>
                            <w:rFonts w:ascii="Cambria Math" w:hAnsi="Cambria Math"/>
                          </w:rPr>
                          <m:t>h</m:t>
                        </m:r>
                      </m:e>
                      <m:sub>
                        <m:r>
                          <w:rPr>
                            <w:rFonts w:ascii="Cambria Math" w:hAnsi="Cambria Math"/>
                          </w:rPr>
                          <m:t>j</m:t>
                        </m:r>
                      </m:sub>
                    </m:sSub>
                    <m:r>
                      <w:rPr>
                        <w:rFonts w:ascii="Cambria Math" w:hAnsi="Cambria Math"/>
                      </w:rPr>
                      <m:t>&gt;0</m:t>
                    </m:r>
                  </m:sub>
                  <m:sup/>
                  <m:e>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e>
                                        </m:d>
                                        <m:r>
                                          <w:rPr>
                                            <w:rFonts w:ascii="Cambria Math" w:hAnsi="Cambria Math"/>
                                          </w:rPr>
                                          <m:t>+</m:t>
                                        </m:r>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θ</m:t>
                                                </m:r>
                                              </m:e>
                                              <m:sub>
                                                <m:r>
                                                  <w:rPr>
                                                    <w:rFonts w:ascii="Cambria Math" w:hAnsi="Cambria Math"/>
                                                  </w:rPr>
                                                  <m:t>j</m:t>
                                                </m:r>
                                              </m:sub>
                                            </m:sSub>
                                          </m:e>
                                        </m:func>
                                        <m: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j</m:t>
                                                    </m:r>
                                                  </m:sub>
                                                </m:sSub>
                                              </m:e>
                                            </m:d>
                                          </m:e>
                                        </m:func>
                                      </m:e>
                                    </m:d>
                                  </m:e>
                                </m:func>
                              </m:num>
                              <m:den>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0</m:t>
                                            </m:r>
                                          </m:e>
                                        </m:d>
                                      </m:e>
                                    </m:d>
                                  </m:e>
                                </m:func>
                                <m:r>
                                  <w:rPr>
                                    <w:rFonts w:ascii="Cambria Math" w:hAnsi="Cambria Math"/>
                                  </w:rPr>
                                  <m:t>+</m:t>
                                </m:r>
                                <m:nary>
                                  <m:naryPr>
                                    <m:chr m:val="∑"/>
                                    <m:supHide m:val="1"/>
                                    <m:ctrlPr>
                                      <w:rPr>
                                        <w:rFonts w:ascii="Cambria Math" w:hAnsi="Cambria Math"/>
                                      </w:rPr>
                                    </m:ctrlPr>
                                  </m:naryPr>
                                  <m:sub>
                                    <m:eqArr>
                                      <m:eqArrPr>
                                        <m:ctrlPr>
                                          <w:rPr>
                                            <w:rFonts w:ascii="Cambria Math" w:hAnsi="Cambria Math"/>
                                          </w:rPr>
                                        </m:ctrlPr>
                                      </m:eqArrPr>
                                      <m:e>
                                        <m:r>
                                          <w:rPr>
                                            <w:rFonts w:ascii="Cambria Math" w:hAnsi="Cambria Math"/>
                                          </w:rPr>
                                          <m:t>h∈</m:t>
                                        </m:r>
                                        <m:r>
                                          <m:rPr>
                                            <m:scr m:val="script"/>
                                          </m:rPr>
                                          <w:rPr>
                                            <w:rFonts w:ascii="Cambria Math" w:hAnsi="Cambria Math"/>
                                          </w:rPr>
                                          <m:t>D</m:t>
                                        </m:r>
                                      </m:e>
                                      <m:e>
                                        <m:r>
                                          <w:rPr>
                                            <w:rFonts w:ascii="Cambria Math" w:hAnsi="Cambria Math"/>
                                          </w:rPr>
                                          <m:t>h&gt;0</m:t>
                                        </m:r>
                                      </m:e>
                                    </m:eqArr>
                                  </m:sub>
                                  <m:sup/>
                                  <m:e>
                                    <m:r>
                                      <m:rPr>
                                        <m:sty m:val="p"/>
                                      </m:rP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h;</m:t>
                                        </m:r>
                                        <m:sSub>
                                          <m:sSubPr>
                                            <m:ctrlPr>
                                              <w:rPr>
                                                <w:rFonts w:ascii="Cambria Math" w:hAnsi="Cambria Math"/>
                                              </w:rPr>
                                            </m:ctrlPr>
                                          </m:sSubPr>
                                          <m:e>
                                            <m:r>
                                              <w:rPr>
                                                <w:rFonts w:ascii="Cambria Math" w:hAnsi="Cambria Math"/>
                                              </w:rPr>
                                              <m:t>w</m:t>
                                            </m:r>
                                          </m:e>
                                          <m:sub>
                                            <m:r>
                                              <w:rPr>
                                                <w:rFonts w:ascii="Cambria Math" w:hAnsi="Cambria Math"/>
                                              </w:rPr>
                                              <m:t>j</m:t>
                                            </m:r>
                                          </m:sub>
                                        </m:sSub>
                                      </m:e>
                                    </m:d>
                                    <m:r>
                                      <w:rPr>
                                        <w:rFonts w:ascii="Cambria Math" w:hAnsi="Cambria Math"/>
                                      </w:rPr>
                                      <m:t>+</m:t>
                                    </m:r>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θ</m:t>
                                            </m:r>
                                          </m:e>
                                          <m:sub>
                                            <m:r>
                                              <w:rPr>
                                                <w:rFonts w:ascii="Cambria Math" w:hAnsi="Cambria Math"/>
                                              </w:rPr>
                                              <m:t>j</m:t>
                                            </m:r>
                                          </m:sub>
                                        </m:sSub>
                                      </m:e>
                                    </m:func>
                                    <m: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g</m:t>
                                        </m:r>
                                        <m:d>
                                          <m:dPr>
                                            <m:ctrlPr>
                                              <w:rPr>
                                                <w:rFonts w:ascii="Cambria Math" w:hAnsi="Cambria Math"/>
                                              </w:rPr>
                                            </m:ctrlPr>
                                          </m:dPr>
                                          <m:e>
                                            <m:r>
                                              <w:rPr>
                                                <w:rFonts w:ascii="Cambria Math" w:hAnsi="Cambria Math"/>
                                              </w:rPr>
                                              <m:t>h</m:t>
                                            </m:r>
                                          </m:e>
                                        </m:d>
                                        <m:r>
                                          <w:rPr>
                                            <w:rFonts w:ascii="Cambria Math" w:hAnsi="Cambria Math"/>
                                          </w:rPr>
                                          <m:t>]</m:t>
                                        </m:r>
                                      </m:e>
                                    </m:func>
                                  </m:e>
                                </m:nary>
                              </m:den>
                            </m:f>
                          </m:e>
                        </m:d>
                      </m:e>
                    </m:func>
                  </m:e>
                </m:nary>
                <m:r>
                  <w:rPr>
                    <w:rFonts w:ascii="Cambria Math" w:hAnsi="Cambria Math"/>
                  </w:rPr>
                  <m:t>+</m:t>
                </m:r>
                <m:nary>
                  <m:naryPr>
                    <m:chr m:val="∑"/>
                    <m:supHide m:val="1"/>
                    <m:ctrlPr>
                      <w:rPr>
                        <w:rFonts w:ascii="Cambria Math" w:hAnsi="Cambria Math"/>
                      </w:rPr>
                    </m:ctrlPr>
                  </m:naryPr>
                  <m:sub>
                    <m:r>
                      <w:rPr>
                        <w:rFonts w:ascii="Cambria Math" w:hAnsi="Cambria Math"/>
                      </w:rPr>
                      <m:t>j|</m:t>
                    </m:r>
                    <m:sSub>
                      <m:sSubPr>
                        <m:ctrlPr>
                          <w:rPr>
                            <w:rFonts w:ascii="Cambria Math" w:hAnsi="Cambria Math"/>
                          </w:rPr>
                        </m:ctrlPr>
                      </m:sSubPr>
                      <m:e>
                        <m:r>
                          <w:rPr>
                            <w:rFonts w:ascii="Cambria Math" w:hAnsi="Cambria Math"/>
                          </w:rPr>
                          <m:t>h</m:t>
                        </m:r>
                      </m:e>
                      <m:sub>
                        <m:r>
                          <w:rPr>
                            <w:rFonts w:ascii="Cambria Math" w:hAnsi="Cambria Math"/>
                          </w:rPr>
                          <m:t>j</m:t>
                        </m:r>
                      </m:sub>
                    </m:sSub>
                    <m:r>
                      <w:rPr>
                        <w:rFonts w:ascii="Cambria Math" w:hAnsi="Cambria Math"/>
                      </w:rPr>
                      <m:t>=0</m:t>
                    </m:r>
                  </m:sub>
                  <m:sup/>
                  <m:e>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50</m:t>
                                </m:r>
                              </m:den>
                            </m:f>
                            <m:nary>
                              <m:naryPr>
                                <m:chr m:val="∑"/>
                                <m:ctrlPr>
                                  <w:rPr>
                                    <w:rFonts w:ascii="Cambria Math" w:hAnsi="Cambria Math"/>
                                  </w:rPr>
                                </m:ctrlPr>
                              </m:naryPr>
                              <m:sub>
                                <m:r>
                                  <w:rPr>
                                    <w:rFonts w:ascii="Cambria Math" w:hAnsi="Cambria Math"/>
                                  </w:rPr>
                                  <m:t>r=1</m:t>
                                </m:r>
                              </m:sub>
                              <m:sup>
                                <m:r>
                                  <w:rPr>
                                    <w:rFonts w:ascii="Cambria Math" w:hAnsi="Cambria Math"/>
                                  </w:rPr>
                                  <m:t>50</m:t>
                                </m:r>
                              </m:sup>
                              <m:e>
                                <m:f>
                                  <m:fPr>
                                    <m:ctrlPr>
                                      <w:rPr>
                                        <w:rFonts w:ascii="Cambria Math" w:hAnsi="Cambria Math"/>
                                      </w:rPr>
                                    </m:ctrlPr>
                                  </m:fPr>
                                  <m:num>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0</m:t>
                                                </m:r>
                                              </m:e>
                                            </m:d>
                                          </m:e>
                                        </m:d>
                                      </m:e>
                                    </m:func>
                                  </m:num>
                                  <m:den>
                                    <m:func>
                                      <m:funcPr>
                                        <m:ctrlPr>
                                          <w:rPr>
                                            <w:rFonts w:ascii="Cambria Math" w:hAnsi="Cambria Math"/>
                                          </w:rPr>
                                        </m:ctrlPr>
                                      </m:funcPr>
                                      <m:fName>
                                        <m:r>
                                          <m:rPr>
                                            <m:sty m:val="p"/>
                                          </m:rPr>
                                          <w:rPr>
                                            <w:rFonts w:ascii="Cambria Math" w:hAnsi="Cambria Math"/>
                                          </w:rPr>
                                          <m:t>exp</m:t>
                                        </m:r>
                                      </m:fName>
                                      <m:e>
                                        <m:d>
                                          <m:dPr>
                                            <m:begChr m:val="["/>
                                            <m:endChr m:val="]"/>
                                            <m:ctrlPr>
                                              <w:rPr>
                                                <w:rFonts w:ascii="Cambria Math" w:hAnsi="Cambria Math"/>
                                              </w:rPr>
                                            </m:ctrlPr>
                                          </m:dPr>
                                          <m:e>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0</m:t>
                                                </m:r>
                                              </m:e>
                                            </m:d>
                                          </m:e>
                                        </m:d>
                                      </m:e>
                                    </m:func>
                                    <m:r>
                                      <w:rPr>
                                        <w:rFonts w:ascii="Cambria Math" w:hAnsi="Cambria Math"/>
                                      </w:rPr>
                                      <m:t>+</m:t>
                                    </m:r>
                                    <m:nary>
                                      <m:naryPr>
                                        <m:chr m:val="∑"/>
                                        <m:supHide m:val="1"/>
                                        <m:ctrlPr>
                                          <w:rPr>
                                            <w:rFonts w:ascii="Cambria Math" w:hAnsi="Cambria Math"/>
                                          </w:rPr>
                                        </m:ctrlPr>
                                      </m:naryPr>
                                      <m:sub>
                                        <m:eqArr>
                                          <m:eqArrPr>
                                            <m:ctrlPr>
                                              <w:rPr>
                                                <w:rFonts w:ascii="Cambria Math" w:hAnsi="Cambria Math"/>
                                              </w:rPr>
                                            </m:ctrlPr>
                                          </m:eqArrPr>
                                          <m:e>
                                            <m:r>
                                              <w:rPr>
                                                <w:rFonts w:ascii="Cambria Math" w:hAnsi="Cambria Math"/>
                                              </w:rPr>
                                              <m:t>h∈</m:t>
                                            </m:r>
                                            <m:r>
                                              <m:rPr>
                                                <m:scr m:val="script"/>
                                              </m:rPr>
                                              <w:rPr>
                                                <w:rFonts w:ascii="Cambria Math" w:hAnsi="Cambria Math"/>
                                              </w:rPr>
                                              <m:t>D</m:t>
                                            </m:r>
                                          </m:e>
                                          <m:e>
                                            <m:r>
                                              <w:rPr>
                                                <w:rFonts w:ascii="Cambria Math" w:hAnsi="Cambria Math"/>
                                              </w:rPr>
                                              <m:t>h&gt;0</m:t>
                                            </m:r>
                                          </m:e>
                                        </m:eqArr>
                                      </m:sub>
                                      <m:sup/>
                                      <m:e>
                                        <m:r>
                                          <m:rPr>
                                            <m:sty m:val="p"/>
                                          </m:rP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ψ</m:t>
                                            </m:r>
                                          </m:e>
                                          <m:sub>
                                            <m:r>
                                              <w:rPr>
                                                <w:rFonts w:ascii="Cambria Math" w:hAnsi="Cambria Math"/>
                                              </w:rPr>
                                              <m:t>j</m:t>
                                            </m:r>
                                          </m:sub>
                                        </m:sSub>
                                        <m:d>
                                          <m:dPr>
                                            <m:ctrlPr>
                                              <w:rPr>
                                                <w:rFonts w:ascii="Cambria Math" w:hAnsi="Cambria Math"/>
                                              </w:rPr>
                                            </m:ctrlPr>
                                          </m:dPr>
                                          <m:e>
                                            <m:r>
                                              <w:rPr>
                                                <w:rFonts w:ascii="Cambria Math" w:hAnsi="Cambria Math"/>
                                              </w:rPr>
                                              <m:t>h;</m:t>
                                            </m:r>
                                            <m:sSubSup>
                                              <m:sSubSupPr>
                                                <m:ctrlPr>
                                                  <w:rPr>
                                                    <w:rFonts w:ascii="Cambria Math" w:hAnsi="Cambria Math"/>
                                                  </w:rPr>
                                                </m:ctrlPr>
                                              </m:sSubSupPr>
                                              <m:e>
                                                <m:acc>
                                                  <m:accPr>
                                                    <m:ctrlPr>
                                                      <w:rPr>
                                                        <w:rFonts w:ascii="Cambria Math" w:hAnsi="Cambria Math"/>
                                                      </w:rPr>
                                                    </m:ctrlPr>
                                                  </m:accPr>
                                                  <m:e>
                                                    <m:r>
                                                      <w:rPr>
                                                        <w:rFonts w:ascii="Cambria Math" w:hAnsi="Cambria Math"/>
                                                      </w:rPr>
                                                      <m:t>w</m:t>
                                                    </m:r>
                                                  </m:e>
                                                </m:acc>
                                              </m:e>
                                              <m:sub>
                                                <m:r>
                                                  <w:rPr>
                                                    <w:rFonts w:ascii="Cambria Math" w:hAnsi="Cambria Math"/>
                                                  </w:rPr>
                                                  <m:t>j</m:t>
                                                </m:r>
                                              </m:sub>
                                              <m:sup>
                                                <m:r>
                                                  <w:rPr>
                                                    <w:rFonts w:ascii="Cambria Math" w:hAnsi="Cambria Math"/>
                                                  </w:rPr>
                                                  <m:t>r</m:t>
                                                </m:r>
                                              </m:sup>
                                            </m:sSubSup>
                                          </m:e>
                                        </m:d>
                                        <m:r>
                                          <w:rPr>
                                            <w:rFonts w:ascii="Cambria Math" w:hAnsi="Cambria Math"/>
                                          </w:rPr>
                                          <m:t>+</m:t>
                                        </m:r>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θ</m:t>
                                                </m:r>
                                              </m:e>
                                              <m:sub>
                                                <m:r>
                                                  <w:rPr>
                                                    <w:rFonts w:ascii="Cambria Math" w:hAnsi="Cambria Math"/>
                                                  </w:rPr>
                                                  <m:t>j</m:t>
                                                </m:r>
                                              </m:sub>
                                            </m:sSub>
                                          </m:e>
                                        </m:func>
                                        <m: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g</m:t>
                                            </m:r>
                                            <m:d>
                                              <m:dPr>
                                                <m:ctrlPr>
                                                  <w:rPr>
                                                    <w:rFonts w:ascii="Cambria Math" w:hAnsi="Cambria Math"/>
                                                  </w:rPr>
                                                </m:ctrlPr>
                                              </m:dPr>
                                              <m:e>
                                                <m:r>
                                                  <w:rPr>
                                                    <w:rFonts w:ascii="Cambria Math" w:hAnsi="Cambria Math"/>
                                                  </w:rPr>
                                                  <m:t>h</m:t>
                                                </m:r>
                                              </m:e>
                                            </m:d>
                                            <m:r>
                                              <w:rPr>
                                                <w:rFonts w:ascii="Cambria Math" w:hAnsi="Cambria Math"/>
                                              </w:rPr>
                                              <m:t>]</m:t>
                                            </m:r>
                                          </m:e>
                                        </m:func>
                                      </m:e>
                                    </m:nary>
                                  </m:den>
                                </m:f>
                              </m:e>
                            </m:nary>
                          </m:e>
                        </m:d>
                      </m:e>
                    </m:func>
                  </m:e>
                </m:nary>
                <m:r>
                  <w:rPr>
                    <w:rFonts w:ascii="Cambria Math" w:hAnsi="Cambria Math"/>
                  </w:rPr>
                  <m:t xml:space="preserve"> ,</m:t>
                </m:r>
              </m:oMath>
            </m:oMathPara>
          </w:p>
        </w:tc>
        <w:tc>
          <w:tcPr>
            <w:tcW w:w="237" w:type="dxa"/>
            <w:tcMar>
              <w:left w:w="0" w:type="dxa"/>
              <w:right w:w="0" w:type="dxa"/>
            </w:tcMar>
            <w:vAlign w:val="center"/>
          </w:tcPr>
          <w:p w14:paraId="72B01ACD" w14:textId="1380F702" w:rsidR="00660C9B" w:rsidRPr="001D01DF" w:rsidRDefault="00660C9B" w:rsidP="003D5154">
            <w:pPr>
              <w:jc w:val="center"/>
            </w:pPr>
            <w:r>
              <w:t>(B1</w:t>
            </w:r>
            <w:r w:rsidR="00AA54E3">
              <w:t>5</w:t>
            </w:r>
            <w:r>
              <w:t>)</w:t>
            </w:r>
          </w:p>
        </w:tc>
      </w:tr>
    </w:tbl>
    <w:p w14:paraId="6B3C92B3" w14:textId="64548DB1" w:rsidR="00660C9B" w:rsidRDefault="00660C9B" w:rsidP="00660C9B">
      <w:r>
        <w:t xml:space="preserve">where </w:t>
      </w:r>
      <m:oMath>
        <m:func>
          <m:funcPr>
            <m:ctrlPr>
              <w:rPr>
                <w:rFonts w:ascii="Cambria Math" w:hAnsi="Cambria Math"/>
                <w:i/>
              </w:rPr>
            </m:ctrlPr>
          </m:funcPr>
          <m:fName>
            <m:r>
              <m:rPr>
                <m:sty m:val="p"/>
              </m:rPr>
              <w:rPr>
                <w:rFonts w:ascii="Cambria Math" w:hAnsi="Cambria Math"/>
              </w:rPr>
              <m:t>ln</m:t>
            </m:r>
          </m:fName>
          <m:e>
            <m:r>
              <w:rPr>
                <w:rFonts w:ascii="Cambria Math" w:hAnsi="Cambria Math"/>
              </w:rPr>
              <m:t>θ</m:t>
            </m:r>
          </m:e>
        </m:func>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m:t>
        </m:r>
        <m:nary>
          <m:naryPr>
            <m:chr m:val="∑"/>
            <m:ctrlPr>
              <w:rPr>
                <w:rFonts w:ascii="Cambria Math" w:hAnsi="Cambria Math"/>
                <w:i/>
              </w:rPr>
            </m:ctrlPr>
          </m:naryPr>
          <m:sub>
            <m:r>
              <w:rPr>
                <w:rFonts w:ascii="Cambria Math" w:hAnsi="Cambria Math"/>
              </w:rPr>
              <m:t>j=1</m:t>
            </m:r>
          </m:sub>
          <m:sup>
            <m:r>
              <w:rPr>
                <w:rFonts w:ascii="Cambria Math" w:hAnsi="Cambria Math"/>
              </w:rPr>
              <m:t>J</m:t>
            </m:r>
          </m:sup>
          <m:e>
            <m:sSub>
              <m:sSubPr>
                <m:ctrlPr>
                  <w:rPr>
                    <w:rFonts w:ascii="Cambria Math" w:hAnsi="Cambria Math"/>
                    <w:i/>
                  </w:rPr>
                </m:ctrlPr>
              </m:sSubPr>
              <m:e>
                <m:r>
                  <w:rPr>
                    <w:rFonts w:ascii="Cambria Math" w:hAnsi="Cambria Math"/>
                  </w:rPr>
                  <m:t>γ</m:t>
                </m:r>
              </m:e>
              <m:sub>
                <m:r>
                  <w:rPr>
                    <w:rFonts w:ascii="Cambria Math" w:hAnsi="Cambria Math"/>
                  </w:rPr>
                  <m:t>j</m:t>
                </m:r>
              </m:sub>
            </m:sSub>
            <m:sSub>
              <m:sSubPr>
                <m:ctrlPr>
                  <w:rPr>
                    <w:rFonts w:ascii="Cambria Math" w:hAnsi="Cambria Math"/>
                    <w:i/>
                  </w:rPr>
                </m:ctrlPr>
              </m:sSubPr>
              <m:e>
                <m:r>
                  <w:rPr>
                    <w:rFonts w:ascii="Cambria Math" w:hAnsi="Cambria Math"/>
                  </w:rPr>
                  <m:t>X</m:t>
                </m:r>
              </m:e>
              <m:sub>
                <m:r>
                  <w:rPr>
                    <w:rFonts w:ascii="Cambria Math" w:hAnsi="Cambria Math"/>
                  </w:rPr>
                  <m:t>θj</m:t>
                </m:r>
              </m:sub>
            </m:sSub>
          </m:e>
        </m:nary>
      </m:oMath>
      <w:r>
        <w:t xml:space="preserve"> and </w:t>
      </w:r>
      <m:oMath>
        <m:func>
          <m:funcPr>
            <m:ctrlPr>
              <w:rPr>
                <w:rFonts w:ascii="Cambria Math" w:hAnsi="Cambria Math"/>
                <w:i/>
              </w:rPr>
            </m:ctrlPr>
          </m:funcPr>
          <m:fName>
            <m:r>
              <m:rPr>
                <m:sty m:val="p"/>
              </m:rPr>
              <w:rPr>
                <w:rFonts w:ascii="Cambria Math" w:hAnsi="Cambria Math"/>
              </w:rPr>
              <m:t>ln</m:t>
            </m:r>
          </m:fName>
          <m:e>
            <m:r>
              <w:rPr>
                <w:rFonts w:ascii="Cambria Math" w:hAnsi="Cambria Math"/>
              </w:rPr>
              <m:t>g(h)</m:t>
            </m:r>
          </m:e>
        </m:func>
        <m:r>
          <w:rPr>
            <w:rFonts w:ascii="Cambria Math" w:hAnsi="Cambria Math"/>
          </w:rPr>
          <m:t>=δ</m:t>
        </m:r>
      </m:oMath>
      <w:r>
        <w:t xml:space="preserve"> (as specified in Sect</w:t>
      </w:r>
      <w:r w:rsidR="00201F78">
        <w:t>.</w:t>
      </w:r>
      <w:r>
        <w:t xml:space="preserve"> B.1.2) and </w:t>
      </w:r>
      <m:oMath>
        <m:r>
          <m:rPr>
            <m:sty m:val="p"/>
          </m:rPr>
          <w:rPr>
            <w:rFonts w:ascii="Cambria Math" w:hAnsi="Cambria Math"/>
          </w:rPr>
          <m:t>Ω</m:t>
        </m:r>
        <m:r>
          <w:rPr>
            <w:rFonts w:ascii="Cambria Math" w:hAnsi="Cambria Math"/>
          </w:rPr>
          <m:t>=(</m:t>
        </m:r>
        <m:r>
          <m:rPr>
            <m:sty m:val="b"/>
          </m:rPr>
          <w:rPr>
            <w:rFonts w:ascii="Cambria Math" w:hAnsi="Cambria Math"/>
          </w:rPr>
          <m:t>β</m:t>
        </m:r>
        <m:r>
          <w:rPr>
            <w:rFonts w:ascii="Cambria Math" w:hAnsi="Cambria Math"/>
          </w:rPr>
          <m:t>,</m:t>
        </m:r>
        <m:r>
          <m:rPr>
            <m:sty m:val="b"/>
          </m:rPr>
          <w:rPr>
            <w:rFonts w:ascii="Cambria Math" w:hAnsi="Cambria Math"/>
          </w:rPr>
          <m:t>γ</m:t>
        </m:r>
        <m:r>
          <w:rPr>
            <w:rFonts w:ascii="Cambria Math" w:hAnsi="Cambria Math"/>
          </w:rPr>
          <m:t>,δ)</m:t>
        </m:r>
      </m:oMath>
      <w:r>
        <w:t xml:space="preserve"> are the parameters of the labour supply model (as specified in Sect</w:t>
      </w:r>
      <w:r w:rsidR="00201F78">
        <w:t>.</w:t>
      </w:r>
      <w:r>
        <w:t xml:space="preserve"> B.1.2) to be estimated.</w:t>
      </w:r>
    </w:p>
    <w:p w14:paraId="0DD4BEE3" w14:textId="1A462E8E" w:rsidR="00660C9B" w:rsidRDefault="00660C9B" w:rsidP="00660C9B">
      <w:r>
        <w:tab/>
        <w:t xml:space="preserve">The model is estimated separately for men and women, and for each gender, there are two versions of the model: with disposable income and with consumable income. The estimates are shown in Tables A5 for men and in Table A6 for women. Due to relatively small samples, the estimates are imprecise. However, for both genders, both versions of the model fit the data </w:t>
      </w:r>
      <w:r>
        <w:lastRenderedPageBreak/>
        <w:t>very well, as shown in Fig</w:t>
      </w:r>
      <w:r w:rsidR="00201F78">
        <w:t>.</w:t>
      </w:r>
      <w:r>
        <w:t xml:space="preserve"> A5 which compares the discretised distribution of annual work hours observed in the data with those predicted by the two model versions.</w:t>
      </w:r>
    </w:p>
    <w:p w14:paraId="551B6B91" w14:textId="77777777" w:rsidR="00BD075F" w:rsidRPr="00F9205A" w:rsidRDefault="00BD075F" w:rsidP="00660C9B"/>
    <w:p w14:paraId="3C9340E3" w14:textId="28FB288E" w:rsidR="00660C9B" w:rsidRPr="00660C9B" w:rsidRDefault="00660C9B" w:rsidP="00660C9B">
      <w:pPr>
        <w:pStyle w:val="Heading2"/>
      </w:pPr>
      <w:r w:rsidRPr="00660C9B">
        <w:t>B.3</w:t>
      </w:r>
      <w:r w:rsidR="00BD075F">
        <w:t xml:space="preserve">. </w:t>
      </w:r>
      <w:r w:rsidR="008A79B1">
        <w:t>Calibration of model’s baseline predictions</w:t>
      </w:r>
    </w:p>
    <w:p w14:paraId="5335A843" w14:textId="20BD1D06" w:rsidR="008A79B1" w:rsidRDefault="00A90075" w:rsidP="00660C9B">
      <w:r>
        <w:tab/>
      </w:r>
      <w:r w:rsidR="008A79B1">
        <w:t>As explained in Sect. 4.4 of the main text, w</w:t>
      </w:r>
      <w:r w:rsidR="00660C9B">
        <w:t>e obtain the labour supply elasticities at the intensive margin (</w:t>
      </w:r>
      <m:oMath>
        <m:sSubSup>
          <m:sSubSupPr>
            <m:ctrlPr>
              <w:rPr>
                <w:rFonts w:ascii="Cambria Math" w:hAnsi="Cambria Math"/>
                <w:i/>
              </w:rPr>
            </m:ctrlPr>
          </m:sSubSupPr>
          <m:e>
            <m:r>
              <w:rPr>
                <w:rFonts w:ascii="Cambria Math" w:hAnsi="Cambria Math"/>
              </w:rPr>
              <m:t>ζ</m:t>
            </m:r>
          </m:e>
          <m:sub>
            <m:r>
              <w:rPr>
                <w:rFonts w:ascii="Cambria Math" w:hAnsi="Cambria Math"/>
              </w:rPr>
              <m:t>i</m:t>
            </m:r>
          </m:sub>
          <m:sup>
            <m:r>
              <w:rPr>
                <w:rFonts w:ascii="Cambria Math" w:hAnsi="Cambria Math"/>
              </w:rPr>
              <m:t>D</m:t>
            </m:r>
          </m:sup>
        </m:sSubSup>
      </m:oMath>
      <w:r w:rsidR="00660C9B">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ζ</m:t>
            </m:r>
          </m:e>
          <m:sub>
            <m:r>
              <w:rPr>
                <w:rFonts w:ascii="Cambria Math" w:eastAsiaTheme="minorEastAsia" w:hAnsi="Cambria Math"/>
              </w:rPr>
              <m:t>i</m:t>
            </m:r>
          </m:sub>
          <m:sup>
            <m:r>
              <w:rPr>
                <w:rFonts w:ascii="Cambria Math" w:eastAsiaTheme="minorEastAsia" w:hAnsi="Cambria Math"/>
              </w:rPr>
              <m:t>DI</m:t>
            </m:r>
          </m:sup>
        </m:sSubSup>
      </m:oMath>
      <w:r w:rsidR="00660C9B">
        <w:rPr>
          <w:rFonts w:eastAsiaTheme="minorEastAsia"/>
        </w:rPr>
        <w:t xml:space="preserve"> for </w:t>
      </w:r>
      <m:oMath>
        <m:r>
          <w:rPr>
            <w:rFonts w:ascii="Cambria Math" w:eastAsiaTheme="minorEastAsia" w:hAnsi="Cambria Math"/>
          </w:rPr>
          <m:t>i</m:t>
        </m:r>
      </m:oMath>
      <w:r w:rsidR="00660C9B">
        <w:rPr>
          <w:rFonts w:eastAsiaTheme="minorEastAsia"/>
        </w:rPr>
        <w:t xml:space="preserve"> = 1, …, 5</w:t>
      </w:r>
      <w:r w:rsidR="00660C9B">
        <w:t xml:space="preserve">) and the </w:t>
      </w:r>
      <w:r w:rsidR="00CF24DD">
        <w:t>ext</w:t>
      </w:r>
      <w:r w:rsidR="00660C9B">
        <w:t>ensive margin (</w:t>
      </w:r>
      <m:oMath>
        <m:sSubSup>
          <m:sSubSupPr>
            <m:ctrlPr>
              <w:rPr>
                <w:rFonts w:ascii="Cambria Math" w:hAnsi="Cambria Math"/>
                <w:i/>
              </w:rPr>
            </m:ctrlPr>
          </m:sSubSupPr>
          <m:e>
            <m:r>
              <w:rPr>
                <w:rFonts w:ascii="Cambria Math" w:hAnsi="Cambria Math"/>
              </w:rPr>
              <m:t>η</m:t>
            </m:r>
          </m:e>
          <m:sub>
            <m:r>
              <w:rPr>
                <w:rFonts w:ascii="Cambria Math" w:hAnsi="Cambria Math"/>
              </w:rPr>
              <m:t>i</m:t>
            </m:r>
          </m:sub>
          <m:sup>
            <m:r>
              <w:rPr>
                <w:rFonts w:ascii="Cambria Math" w:hAnsi="Cambria Math"/>
              </w:rPr>
              <m:t>D</m:t>
            </m:r>
          </m:sup>
        </m:sSubSup>
      </m:oMath>
      <w:r w:rsidR="00660C9B">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η</m:t>
            </m:r>
          </m:e>
          <m:sub>
            <m:r>
              <w:rPr>
                <w:rFonts w:ascii="Cambria Math" w:eastAsiaTheme="minorEastAsia" w:hAnsi="Cambria Math"/>
              </w:rPr>
              <m:t>i</m:t>
            </m:r>
          </m:sub>
          <m:sup>
            <m:r>
              <w:rPr>
                <w:rFonts w:ascii="Cambria Math" w:eastAsiaTheme="minorEastAsia" w:hAnsi="Cambria Math"/>
              </w:rPr>
              <m:t>DI</m:t>
            </m:r>
          </m:sup>
        </m:sSubSup>
      </m:oMath>
      <w:r w:rsidR="00660C9B">
        <w:rPr>
          <w:rFonts w:eastAsiaTheme="minorEastAsia"/>
        </w:rPr>
        <w:t xml:space="preserve"> for </w:t>
      </w:r>
      <m:oMath>
        <m:r>
          <w:rPr>
            <w:rFonts w:ascii="Cambria Math" w:eastAsiaTheme="minorEastAsia" w:hAnsi="Cambria Math"/>
          </w:rPr>
          <m:t>i</m:t>
        </m:r>
      </m:oMath>
      <w:r w:rsidR="00660C9B">
        <w:rPr>
          <w:rFonts w:eastAsiaTheme="minorEastAsia"/>
        </w:rPr>
        <w:t xml:space="preserve"> = 1, …, 5</w:t>
      </w:r>
      <w:r w:rsidR="00660C9B">
        <w:t>) by simulation. Before the simulation, we first ensure that the model accurately predicts everyone’s labour supply, that is, the annual number of work hours.</w:t>
      </w:r>
    </w:p>
    <w:p w14:paraId="6538E124" w14:textId="77777777" w:rsidR="008A79B1" w:rsidRDefault="008A79B1" w:rsidP="00660C9B">
      <w:pPr>
        <w:rPr>
          <w:rFonts w:eastAsiaTheme="minorEastAsia"/>
        </w:rPr>
      </w:pPr>
      <w:r>
        <w:tab/>
      </w:r>
      <w:r w:rsidR="00660C9B">
        <w:t xml:space="preserve">We do that using the calibration procedure described in Creedy and Kalb (2005). The calibration proceeds by drawing for every individual a large number of random utility terms </w:t>
      </w:r>
      <m:oMath>
        <m:r>
          <w:rPr>
            <w:rFonts w:ascii="Cambria Math" w:hAnsi="Cambria Math"/>
          </w:rPr>
          <m:t>ε</m:t>
        </m:r>
      </m:oMath>
      <w:r w:rsidR="00660C9B">
        <w:rPr>
          <w:rFonts w:eastAsiaTheme="minorEastAsia"/>
        </w:rPr>
        <w:t xml:space="preserve"> from the Extreme Value Type I distribution. A draw is accepted (i.e., kept) only if, when the random term drawn is added to the deterministic part of the utility </w:t>
      </w:r>
      <m:oMath>
        <m:r>
          <w:rPr>
            <w:rFonts w:ascii="Cambria Math" w:hAnsi="Cambria Math"/>
          </w:rPr>
          <m:t>V(C,H)</m:t>
        </m:r>
      </m:oMath>
      <w:r w:rsidR="00660C9B">
        <w:rPr>
          <w:rFonts w:eastAsiaTheme="minorEastAsia"/>
        </w:rPr>
        <w:t xml:space="preserve">, the discrete hours point with the highest choice probability </w:t>
      </w:r>
      <m:oMath>
        <m:r>
          <w:rPr>
            <w:rFonts w:ascii="Cambria Math" w:hAnsi="Cambria Math"/>
          </w:rPr>
          <m:t>φ</m:t>
        </m:r>
        <m:d>
          <m:dPr>
            <m:ctrlPr>
              <w:rPr>
                <w:rFonts w:ascii="Cambria Math" w:hAnsi="Cambria Math"/>
                <w:i/>
              </w:rPr>
            </m:ctrlPr>
          </m:dPr>
          <m:e>
            <m:r>
              <w:rPr>
                <w:rFonts w:ascii="Cambria Math" w:hAnsi="Cambria Math"/>
              </w:rPr>
              <m:t>H</m:t>
            </m:r>
          </m:e>
        </m:d>
      </m:oMath>
      <w:r w:rsidR="00660C9B">
        <w:rPr>
          <w:rFonts w:eastAsiaTheme="minorEastAsia"/>
        </w:rPr>
        <w:t xml:space="preserve"> is the point actually chosen by the individual. For every individual, we generate 100 such sets of random terms.</w:t>
      </w:r>
    </w:p>
    <w:p w14:paraId="782D1370" w14:textId="7E26E292" w:rsidR="00660C9B" w:rsidRDefault="008A79B1" w:rsidP="00660C9B">
      <w:r>
        <w:rPr>
          <w:rFonts w:eastAsiaTheme="minorEastAsia"/>
        </w:rPr>
        <w:tab/>
      </w:r>
      <w:r w:rsidR="00660C9B">
        <w:rPr>
          <w:rFonts w:eastAsiaTheme="minorEastAsia"/>
        </w:rPr>
        <w:t xml:space="preserve">These </w:t>
      </w:r>
      <w:r>
        <w:rPr>
          <w:rFonts w:eastAsiaTheme="minorEastAsia"/>
        </w:rPr>
        <w:t xml:space="preserve">100 </w:t>
      </w:r>
      <w:r w:rsidR="00660C9B">
        <w:rPr>
          <w:rFonts w:eastAsiaTheme="minorEastAsia"/>
        </w:rPr>
        <w:t xml:space="preserve">sets are added to the deterministic part of the utility </w:t>
      </w:r>
      <w:r>
        <w:rPr>
          <w:rFonts w:eastAsiaTheme="minorEastAsia"/>
        </w:rPr>
        <w:t>when simulating the elasticities</w:t>
      </w:r>
      <w:r w:rsidR="00660C9B">
        <w:rPr>
          <w:rFonts w:eastAsiaTheme="minorEastAsia"/>
        </w:rPr>
        <w:t>.</w:t>
      </w:r>
      <w:r>
        <w:rPr>
          <w:rFonts w:eastAsiaTheme="minorEastAsia"/>
        </w:rPr>
        <w:t xml:space="preserve"> This gives 100 values of every elasticity that we simulate. The elasticities that we use </w:t>
      </w:r>
      <w:r w:rsidR="008246F5">
        <w:rPr>
          <w:rFonts w:eastAsiaTheme="minorEastAsia"/>
        </w:rPr>
        <w:t>to calculate the</w:t>
      </w:r>
      <w:r>
        <w:rPr>
          <w:rFonts w:eastAsiaTheme="minorEastAsia"/>
        </w:rPr>
        <w:t xml:space="preserve"> MSWWs are obtained as averages over the</w:t>
      </w:r>
      <w:r w:rsidR="008246F5">
        <w:rPr>
          <w:rFonts w:eastAsiaTheme="minorEastAsia"/>
        </w:rPr>
        <w:t xml:space="preserve"> 100 values of the respective elasticity.</w:t>
      </w:r>
      <w:r>
        <w:rPr>
          <w:rFonts w:eastAsiaTheme="minorEastAsia"/>
        </w:rPr>
        <w:t xml:space="preserve">  </w:t>
      </w:r>
    </w:p>
    <w:p w14:paraId="2E5081E6" w14:textId="77777777" w:rsidR="00660C9B" w:rsidRDefault="00660C9B" w:rsidP="00660C9B"/>
    <w:p w14:paraId="0664A699" w14:textId="444E4DE6" w:rsidR="00AA04F6" w:rsidRPr="00113420" w:rsidRDefault="00660C9B" w:rsidP="00742D26">
      <w:pPr>
        <w:pStyle w:val="Heading2"/>
      </w:pPr>
      <w:r w:rsidRPr="00113420">
        <w:t>References</w:t>
      </w:r>
    </w:p>
    <w:p w14:paraId="2BE56494" w14:textId="11D7B6A9" w:rsidR="00113420" w:rsidRDefault="00660C9B" w:rsidP="00113420">
      <w:pPr>
        <w:ind w:left="709" w:hanging="709"/>
      </w:pPr>
      <w:r w:rsidRPr="008E7667">
        <w:t>Heckman, JJ (1979)</w:t>
      </w:r>
      <w:r w:rsidR="00610116">
        <w:t xml:space="preserve"> </w:t>
      </w:r>
      <w:r w:rsidRPr="008E7667">
        <w:t xml:space="preserve">Sample </w:t>
      </w:r>
      <w:r w:rsidR="00610116">
        <w:t>s</w:t>
      </w:r>
      <w:r w:rsidRPr="008E7667">
        <w:t xml:space="preserve">election </w:t>
      </w:r>
      <w:r w:rsidR="00610116">
        <w:t>b</w:t>
      </w:r>
      <w:r w:rsidRPr="008E7667">
        <w:t xml:space="preserve">ias as a </w:t>
      </w:r>
      <w:r w:rsidR="00610116">
        <w:t>s</w:t>
      </w:r>
      <w:r w:rsidRPr="008E7667">
        <w:t xml:space="preserve">pecification </w:t>
      </w:r>
      <w:r w:rsidR="00610116">
        <w:t>e</w:t>
      </w:r>
      <w:r w:rsidRPr="008E7667">
        <w:t xml:space="preserve">rror. </w:t>
      </w:r>
      <w:proofErr w:type="spellStart"/>
      <w:r w:rsidRPr="008E7667">
        <w:t>Econometrica</w:t>
      </w:r>
      <w:proofErr w:type="spellEnd"/>
      <w:r w:rsidRPr="008E7667">
        <w:t>, 47(1)</w:t>
      </w:r>
      <w:r w:rsidR="00314181">
        <w:t>:</w:t>
      </w:r>
      <w:r w:rsidRPr="008E7667">
        <w:t>15</w:t>
      </w:r>
      <w:r w:rsidR="00314181">
        <w:t>3–161.</w:t>
      </w:r>
    </w:p>
    <w:p w14:paraId="0810993A" w14:textId="3EFA85A2" w:rsidR="00660C9B" w:rsidRDefault="00660C9B" w:rsidP="00113420">
      <w:pPr>
        <w:ind w:left="709" w:hanging="709"/>
        <w:rPr>
          <w:rFonts w:cs="Times New Roman"/>
        </w:rPr>
      </w:pPr>
      <w:r w:rsidRPr="00642606">
        <w:rPr>
          <w:rFonts w:cs="Times New Roman"/>
        </w:rPr>
        <w:t>Creedy J</w:t>
      </w:r>
      <w:r w:rsidR="00314181">
        <w:rPr>
          <w:rFonts w:cs="Times New Roman"/>
        </w:rPr>
        <w:t xml:space="preserve">, </w:t>
      </w:r>
      <w:r w:rsidRPr="00642606">
        <w:rPr>
          <w:rFonts w:cs="Times New Roman"/>
        </w:rPr>
        <w:t>Kalb</w:t>
      </w:r>
      <w:r w:rsidR="00314181">
        <w:rPr>
          <w:rFonts w:cs="Times New Roman"/>
        </w:rPr>
        <w:t xml:space="preserve"> G</w:t>
      </w:r>
      <w:r w:rsidRPr="00642606">
        <w:rPr>
          <w:rFonts w:cs="Times New Roman"/>
        </w:rPr>
        <w:t xml:space="preserve"> (2005) Discrete hours labour supply modelling: specification, estimation and simulation. J</w:t>
      </w:r>
      <w:r w:rsidR="00314181">
        <w:rPr>
          <w:rFonts w:cs="Times New Roman"/>
        </w:rPr>
        <w:t xml:space="preserve"> </w:t>
      </w:r>
      <w:r w:rsidRPr="00642606">
        <w:rPr>
          <w:rFonts w:cs="Times New Roman"/>
        </w:rPr>
        <w:t xml:space="preserve">Econ </w:t>
      </w:r>
      <w:proofErr w:type="spellStart"/>
      <w:r w:rsidRPr="00642606">
        <w:rPr>
          <w:rFonts w:cs="Times New Roman"/>
        </w:rPr>
        <w:t>Surv</w:t>
      </w:r>
      <w:proofErr w:type="spellEnd"/>
      <w:r w:rsidR="00314181">
        <w:rPr>
          <w:rFonts w:cs="Times New Roman"/>
        </w:rPr>
        <w:t xml:space="preserve"> </w:t>
      </w:r>
      <w:r w:rsidRPr="00642606">
        <w:rPr>
          <w:rFonts w:cs="Times New Roman"/>
        </w:rPr>
        <w:t>19:697–734.</w:t>
      </w:r>
    </w:p>
    <w:p w14:paraId="7CF2BE13" w14:textId="77777777" w:rsidR="00091A6E" w:rsidRDefault="00091A6E" w:rsidP="00113420">
      <w:pPr>
        <w:ind w:left="709" w:hanging="709"/>
        <w:rPr>
          <w:rFonts w:cs="Times New Roman"/>
        </w:rPr>
      </w:pPr>
    </w:p>
    <w:p w14:paraId="5E363159" w14:textId="77777777" w:rsidR="00091A6E" w:rsidRDefault="00091A6E" w:rsidP="00113420">
      <w:pPr>
        <w:ind w:left="709" w:hanging="709"/>
        <w:rPr>
          <w:rFonts w:cs="Times New Roman"/>
        </w:rPr>
      </w:pPr>
    </w:p>
    <w:p w14:paraId="62DA56D9" w14:textId="77777777" w:rsidR="00091A6E" w:rsidRDefault="00091A6E" w:rsidP="00113420">
      <w:pPr>
        <w:ind w:left="709" w:hanging="709"/>
        <w:rPr>
          <w:rFonts w:cs="Times New Roman"/>
        </w:rPr>
      </w:pPr>
    </w:p>
    <w:p w14:paraId="34A2E90E" w14:textId="77777777" w:rsidR="00091A6E" w:rsidRDefault="00091A6E" w:rsidP="00113420">
      <w:pPr>
        <w:ind w:left="709" w:hanging="709"/>
        <w:rPr>
          <w:rFonts w:cs="Times New Roman"/>
        </w:rPr>
      </w:pPr>
    </w:p>
    <w:p w14:paraId="17E2B77F" w14:textId="77777777" w:rsidR="00091A6E" w:rsidRDefault="00091A6E" w:rsidP="00113420">
      <w:pPr>
        <w:ind w:left="709" w:hanging="709"/>
        <w:rPr>
          <w:rFonts w:cs="Times New Roman"/>
        </w:rPr>
      </w:pPr>
    </w:p>
    <w:p w14:paraId="59D710AF" w14:textId="77777777" w:rsidR="00091A6E" w:rsidRDefault="00091A6E" w:rsidP="00113420">
      <w:pPr>
        <w:ind w:left="709" w:hanging="709"/>
        <w:rPr>
          <w:rFonts w:cs="Times New Roman"/>
        </w:rPr>
      </w:pPr>
    </w:p>
    <w:p w14:paraId="08221049" w14:textId="77777777" w:rsidR="00091A6E" w:rsidRDefault="00091A6E" w:rsidP="00113420">
      <w:pPr>
        <w:ind w:left="709" w:hanging="709"/>
        <w:rPr>
          <w:rFonts w:cs="Times New Roman"/>
        </w:rPr>
      </w:pPr>
    </w:p>
    <w:p w14:paraId="6B7EA6D8" w14:textId="77777777" w:rsidR="00091A6E" w:rsidRDefault="00091A6E" w:rsidP="00113420">
      <w:pPr>
        <w:ind w:left="709" w:hanging="709"/>
        <w:rPr>
          <w:rFonts w:cs="Times New Roman"/>
        </w:rPr>
      </w:pPr>
    </w:p>
    <w:p w14:paraId="74EDB2C0" w14:textId="77777777" w:rsidR="00091A6E" w:rsidRDefault="00091A6E" w:rsidP="00113420">
      <w:pPr>
        <w:ind w:left="709" w:hanging="709"/>
        <w:rPr>
          <w:rFonts w:cs="Times New Roman"/>
        </w:rPr>
      </w:pPr>
    </w:p>
    <w:p w14:paraId="6BD1A919" w14:textId="0E53D805" w:rsidR="00091A6E" w:rsidRDefault="00091A6E" w:rsidP="00091A6E">
      <w:pPr>
        <w:ind w:left="709" w:hanging="709"/>
        <w:jc w:val="center"/>
        <w:rPr>
          <w:rFonts w:cs="Times New Roman"/>
        </w:rPr>
      </w:pPr>
      <w:r>
        <w:rPr>
          <w:rFonts w:cs="Times New Roman"/>
        </w:rPr>
        <w:lastRenderedPageBreak/>
        <w:t>Tables and figures referred to in</w:t>
      </w:r>
      <w:r w:rsidR="008824E2">
        <w:rPr>
          <w:rFonts w:cs="Times New Roman"/>
        </w:rPr>
        <w:t xml:space="preserve"> Online Appendix</w:t>
      </w:r>
    </w:p>
    <w:p w14:paraId="74265F0F" w14:textId="77777777" w:rsidR="00091A6E" w:rsidRDefault="00091A6E" w:rsidP="00113420">
      <w:pPr>
        <w:ind w:left="709" w:hanging="709"/>
        <w:rPr>
          <w:rFonts w:cs="Times New Roman"/>
        </w:rPr>
      </w:pPr>
    </w:p>
    <w:p w14:paraId="43652839" w14:textId="77777777" w:rsidR="00091A6E" w:rsidRPr="00610116" w:rsidRDefault="00091A6E" w:rsidP="00091A6E">
      <w:pPr>
        <w:pStyle w:val="NoSpacing"/>
        <w:rPr>
          <w:b/>
          <w:bCs/>
          <w:lang w:val="en-GB"/>
        </w:rPr>
      </w:pPr>
      <w:r w:rsidRPr="00F9205A">
        <w:rPr>
          <w:b/>
          <w:bCs/>
          <w:lang w:val="en-GB"/>
        </w:rPr>
        <w:t>Table A1</w:t>
      </w:r>
      <w:r>
        <w:rPr>
          <w:b/>
          <w:bCs/>
          <w:lang w:val="en-GB"/>
        </w:rPr>
        <w:t xml:space="preserve"> </w:t>
      </w:r>
      <w:r w:rsidRPr="00F9205A">
        <w:rPr>
          <w:lang w:val="en-GB"/>
        </w:rPr>
        <w:t>Observed (in HBS) and imputed (into EU-SILC) averages of expenditures and shares</w:t>
      </w:r>
    </w:p>
    <w:tbl>
      <w:tblPr>
        <w:tblW w:w="0" w:type="auto"/>
        <w:tblLayout w:type="fixed"/>
        <w:tblLook w:val="04A0" w:firstRow="1" w:lastRow="0" w:firstColumn="1" w:lastColumn="0" w:noHBand="0" w:noVBand="1"/>
      </w:tblPr>
      <w:tblGrid>
        <w:gridCol w:w="3402"/>
        <w:gridCol w:w="1701"/>
        <w:gridCol w:w="2410"/>
        <w:gridCol w:w="1513"/>
      </w:tblGrid>
      <w:tr w:rsidR="00091A6E" w:rsidRPr="008824E2" w14:paraId="2BB5BD02" w14:textId="77777777" w:rsidTr="009F5A96">
        <w:trPr>
          <w:trHeight w:val="303"/>
        </w:trPr>
        <w:tc>
          <w:tcPr>
            <w:tcW w:w="3402" w:type="dxa"/>
            <w:tcBorders>
              <w:top w:val="single" w:sz="4" w:space="0" w:color="auto"/>
              <w:bottom w:val="single" w:sz="4" w:space="0" w:color="auto"/>
            </w:tcBorders>
            <w:noWrap/>
            <w:vAlign w:val="center"/>
            <w:hideMark/>
          </w:tcPr>
          <w:p w14:paraId="1AC4EDF9" w14:textId="77777777" w:rsidR="00091A6E" w:rsidRPr="008824E2" w:rsidRDefault="00091A6E" w:rsidP="009F5A96">
            <w:pPr>
              <w:pStyle w:val="FigTab"/>
              <w:rPr>
                <w:szCs w:val="20"/>
              </w:rPr>
            </w:pPr>
          </w:p>
        </w:tc>
        <w:tc>
          <w:tcPr>
            <w:tcW w:w="1701" w:type="dxa"/>
            <w:tcBorders>
              <w:top w:val="single" w:sz="4" w:space="0" w:color="auto"/>
              <w:bottom w:val="single" w:sz="4" w:space="0" w:color="auto"/>
            </w:tcBorders>
            <w:noWrap/>
            <w:vAlign w:val="center"/>
            <w:hideMark/>
          </w:tcPr>
          <w:p w14:paraId="0FEA2614" w14:textId="77777777" w:rsidR="00091A6E" w:rsidRPr="008824E2" w:rsidRDefault="00091A6E" w:rsidP="009F5A96">
            <w:pPr>
              <w:pStyle w:val="FigTab"/>
              <w:jc w:val="center"/>
              <w:rPr>
                <w:szCs w:val="20"/>
              </w:rPr>
            </w:pPr>
            <w:r w:rsidRPr="008824E2">
              <w:rPr>
                <w:szCs w:val="20"/>
              </w:rPr>
              <w:t>Observed in HBS</w:t>
            </w:r>
          </w:p>
        </w:tc>
        <w:tc>
          <w:tcPr>
            <w:tcW w:w="2410" w:type="dxa"/>
            <w:tcBorders>
              <w:top w:val="single" w:sz="4" w:space="0" w:color="auto"/>
              <w:bottom w:val="single" w:sz="4" w:space="0" w:color="auto"/>
            </w:tcBorders>
            <w:noWrap/>
            <w:vAlign w:val="center"/>
            <w:hideMark/>
          </w:tcPr>
          <w:p w14:paraId="24C37EB8" w14:textId="77777777" w:rsidR="00091A6E" w:rsidRPr="008824E2" w:rsidRDefault="00091A6E" w:rsidP="009F5A96">
            <w:pPr>
              <w:pStyle w:val="FigTab"/>
              <w:jc w:val="center"/>
              <w:rPr>
                <w:szCs w:val="20"/>
              </w:rPr>
            </w:pPr>
            <w:r w:rsidRPr="008824E2">
              <w:rPr>
                <w:szCs w:val="20"/>
              </w:rPr>
              <w:t>Imputed into EU-SILC</w:t>
            </w:r>
          </w:p>
        </w:tc>
        <w:tc>
          <w:tcPr>
            <w:tcW w:w="1513" w:type="dxa"/>
            <w:tcBorders>
              <w:top w:val="single" w:sz="4" w:space="0" w:color="auto"/>
              <w:bottom w:val="single" w:sz="4" w:space="0" w:color="auto"/>
            </w:tcBorders>
            <w:vAlign w:val="center"/>
          </w:tcPr>
          <w:p w14:paraId="7AE12E2F" w14:textId="77777777" w:rsidR="00091A6E" w:rsidRPr="008824E2" w:rsidRDefault="00091A6E" w:rsidP="009F5A96">
            <w:pPr>
              <w:pStyle w:val="FigTab"/>
              <w:jc w:val="center"/>
              <w:rPr>
                <w:szCs w:val="20"/>
              </w:rPr>
            </w:pPr>
            <w:r w:rsidRPr="008824E2">
              <w:rPr>
                <w:szCs w:val="20"/>
              </w:rPr>
              <w:t>Difference (%)</w:t>
            </w:r>
          </w:p>
        </w:tc>
      </w:tr>
      <w:tr w:rsidR="00091A6E" w:rsidRPr="008824E2" w14:paraId="7EDBA4BC" w14:textId="77777777" w:rsidTr="009F5A96">
        <w:trPr>
          <w:trHeight w:val="303"/>
        </w:trPr>
        <w:tc>
          <w:tcPr>
            <w:tcW w:w="3402" w:type="dxa"/>
            <w:tcBorders>
              <w:top w:val="single" w:sz="4" w:space="0" w:color="auto"/>
            </w:tcBorders>
            <w:noWrap/>
            <w:vAlign w:val="center"/>
            <w:hideMark/>
          </w:tcPr>
          <w:p w14:paraId="7620B9FC" w14:textId="77777777" w:rsidR="00091A6E" w:rsidRPr="008824E2" w:rsidRDefault="00091A6E" w:rsidP="009F5A96">
            <w:pPr>
              <w:pStyle w:val="FigTab"/>
              <w:rPr>
                <w:szCs w:val="20"/>
              </w:rPr>
            </w:pPr>
            <w:r w:rsidRPr="008824E2">
              <w:rPr>
                <w:szCs w:val="20"/>
              </w:rPr>
              <w:t>Total expenditures (HRK/year)</w:t>
            </w:r>
          </w:p>
        </w:tc>
        <w:tc>
          <w:tcPr>
            <w:tcW w:w="1701" w:type="dxa"/>
            <w:tcBorders>
              <w:top w:val="single" w:sz="4" w:space="0" w:color="auto"/>
            </w:tcBorders>
            <w:noWrap/>
            <w:vAlign w:val="center"/>
            <w:hideMark/>
          </w:tcPr>
          <w:p w14:paraId="608BE498" w14:textId="77777777" w:rsidR="00091A6E" w:rsidRPr="008824E2" w:rsidRDefault="00091A6E" w:rsidP="009F5A96">
            <w:pPr>
              <w:pStyle w:val="FigTab"/>
              <w:jc w:val="center"/>
              <w:rPr>
                <w:szCs w:val="20"/>
              </w:rPr>
            </w:pPr>
            <w:r w:rsidRPr="008824E2">
              <w:rPr>
                <w:szCs w:val="20"/>
              </w:rPr>
              <w:t>98,129</w:t>
            </w:r>
          </w:p>
        </w:tc>
        <w:tc>
          <w:tcPr>
            <w:tcW w:w="2410" w:type="dxa"/>
            <w:tcBorders>
              <w:top w:val="single" w:sz="4" w:space="0" w:color="auto"/>
            </w:tcBorders>
            <w:noWrap/>
            <w:vAlign w:val="center"/>
            <w:hideMark/>
          </w:tcPr>
          <w:p w14:paraId="71CD725C" w14:textId="77777777" w:rsidR="00091A6E" w:rsidRPr="008824E2" w:rsidRDefault="00091A6E" w:rsidP="009F5A96">
            <w:pPr>
              <w:pStyle w:val="FigTab"/>
              <w:jc w:val="center"/>
              <w:rPr>
                <w:szCs w:val="20"/>
              </w:rPr>
            </w:pPr>
            <w:r w:rsidRPr="008824E2">
              <w:rPr>
                <w:szCs w:val="20"/>
              </w:rPr>
              <w:t>100,691</w:t>
            </w:r>
          </w:p>
        </w:tc>
        <w:tc>
          <w:tcPr>
            <w:tcW w:w="1513" w:type="dxa"/>
            <w:tcBorders>
              <w:top w:val="single" w:sz="4" w:space="0" w:color="auto"/>
            </w:tcBorders>
            <w:vAlign w:val="center"/>
          </w:tcPr>
          <w:p w14:paraId="71A916C6" w14:textId="77777777" w:rsidR="00091A6E" w:rsidRPr="008824E2" w:rsidRDefault="00091A6E" w:rsidP="009F5A96">
            <w:pPr>
              <w:pStyle w:val="FigTab"/>
              <w:jc w:val="center"/>
              <w:rPr>
                <w:szCs w:val="20"/>
              </w:rPr>
            </w:pPr>
            <w:r w:rsidRPr="008824E2">
              <w:rPr>
                <w:szCs w:val="20"/>
              </w:rPr>
              <w:t>2.6</w:t>
            </w:r>
          </w:p>
        </w:tc>
      </w:tr>
      <w:tr w:rsidR="00091A6E" w:rsidRPr="008824E2" w14:paraId="11EFC4CB" w14:textId="77777777" w:rsidTr="009F5A96">
        <w:trPr>
          <w:trHeight w:val="303"/>
        </w:trPr>
        <w:tc>
          <w:tcPr>
            <w:tcW w:w="3402" w:type="dxa"/>
            <w:noWrap/>
            <w:vAlign w:val="center"/>
            <w:hideMark/>
          </w:tcPr>
          <w:p w14:paraId="4B4BB569" w14:textId="77777777" w:rsidR="00091A6E" w:rsidRPr="008824E2" w:rsidRDefault="00091A6E" w:rsidP="009F5A96">
            <w:pPr>
              <w:pStyle w:val="FigTab"/>
              <w:rPr>
                <w:szCs w:val="20"/>
              </w:rPr>
            </w:pPr>
            <w:r w:rsidRPr="008824E2">
              <w:rPr>
                <w:szCs w:val="20"/>
              </w:rPr>
              <w:t>Durable expenditures (HRK/year)</w:t>
            </w:r>
          </w:p>
        </w:tc>
        <w:tc>
          <w:tcPr>
            <w:tcW w:w="1701" w:type="dxa"/>
            <w:noWrap/>
            <w:vAlign w:val="center"/>
            <w:hideMark/>
          </w:tcPr>
          <w:p w14:paraId="327B5363" w14:textId="77777777" w:rsidR="00091A6E" w:rsidRPr="008824E2" w:rsidRDefault="00091A6E" w:rsidP="009F5A96">
            <w:pPr>
              <w:pStyle w:val="FigTab"/>
              <w:jc w:val="center"/>
              <w:rPr>
                <w:szCs w:val="20"/>
              </w:rPr>
            </w:pPr>
            <w:r w:rsidRPr="008824E2">
              <w:rPr>
                <w:szCs w:val="20"/>
              </w:rPr>
              <w:t>9,689</w:t>
            </w:r>
          </w:p>
        </w:tc>
        <w:tc>
          <w:tcPr>
            <w:tcW w:w="2410" w:type="dxa"/>
            <w:noWrap/>
            <w:vAlign w:val="center"/>
            <w:hideMark/>
          </w:tcPr>
          <w:p w14:paraId="403AD96D" w14:textId="77777777" w:rsidR="00091A6E" w:rsidRPr="008824E2" w:rsidRDefault="00091A6E" w:rsidP="009F5A96">
            <w:pPr>
              <w:pStyle w:val="FigTab"/>
              <w:jc w:val="center"/>
              <w:rPr>
                <w:szCs w:val="20"/>
              </w:rPr>
            </w:pPr>
            <w:r w:rsidRPr="008824E2">
              <w:rPr>
                <w:szCs w:val="20"/>
              </w:rPr>
              <w:t>9,732</w:t>
            </w:r>
          </w:p>
        </w:tc>
        <w:tc>
          <w:tcPr>
            <w:tcW w:w="1513" w:type="dxa"/>
            <w:vAlign w:val="center"/>
          </w:tcPr>
          <w:p w14:paraId="2CB409FC" w14:textId="77777777" w:rsidR="00091A6E" w:rsidRPr="008824E2" w:rsidRDefault="00091A6E" w:rsidP="009F5A96">
            <w:pPr>
              <w:pStyle w:val="FigTab"/>
              <w:jc w:val="center"/>
              <w:rPr>
                <w:szCs w:val="20"/>
              </w:rPr>
            </w:pPr>
            <w:r w:rsidRPr="008824E2">
              <w:rPr>
                <w:szCs w:val="20"/>
              </w:rPr>
              <w:t>0.4</w:t>
            </w:r>
          </w:p>
        </w:tc>
      </w:tr>
      <w:tr w:rsidR="00091A6E" w:rsidRPr="008824E2" w14:paraId="6F32029C" w14:textId="77777777" w:rsidTr="009F5A96">
        <w:trPr>
          <w:trHeight w:val="303"/>
        </w:trPr>
        <w:tc>
          <w:tcPr>
            <w:tcW w:w="3402" w:type="dxa"/>
            <w:noWrap/>
            <w:vAlign w:val="center"/>
            <w:hideMark/>
          </w:tcPr>
          <w:p w14:paraId="365D54B9" w14:textId="77777777" w:rsidR="00091A6E" w:rsidRPr="008824E2" w:rsidRDefault="00091A6E" w:rsidP="009F5A96">
            <w:pPr>
              <w:pStyle w:val="FigTab"/>
              <w:rPr>
                <w:szCs w:val="20"/>
              </w:rPr>
            </w:pPr>
            <w:r w:rsidRPr="008824E2">
              <w:rPr>
                <w:szCs w:val="20"/>
              </w:rPr>
              <w:t>Non-durable expenditures (HRK/year)</w:t>
            </w:r>
          </w:p>
        </w:tc>
        <w:tc>
          <w:tcPr>
            <w:tcW w:w="1701" w:type="dxa"/>
            <w:noWrap/>
            <w:vAlign w:val="center"/>
            <w:hideMark/>
          </w:tcPr>
          <w:p w14:paraId="358800CB" w14:textId="77777777" w:rsidR="00091A6E" w:rsidRPr="008824E2" w:rsidRDefault="00091A6E" w:rsidP="009F5A96">
            <w:pPr>
              <w:pStyle w:val="FigTab"/>
              <w:jc w:val="center"/>
              <w:rPr>
                <w:szCs w:val="20"/>
              </w:rPr>
            </w:pPr>
            <w:r w:rsidRPr="008824E2">
              <w:rPr>
                <w:szCs w:val="20"/>
              </w:rPr>
              <w:t>88,441</w:t>
            </w:r>
          </w:p>
        </w:tc>
        <w:tc>
          <w:tcPr>
            <w:tcW w:w="2410" w:type="dxa"/>
            <w:noWrap/>
            <w:vAlign w:val="center"/>
            <w:hideMark/>
          </w:tcPr>
          <w:p w14:paraId="3D933F71" w14:textId="77777777" w:rsidR="00091A6E" w:rsidRPr="008824E2" w:rsidRDefault="00091A6E" w:rsidP="009F5A96">
            <w:pPr>
              <w:pStyle w:val="FigTab"/>
              <w:jc w:val="center"/>
              <w:rPr>
                <w:szCs w:val="20"/>
              </w:rPr>
            </w:pPr>
            <w:r w:rsidRPr="008824E2">
              <w:rPr>
                <w:szCs w:val="20"/>
              </w:rPr>
              <w:t>90,960</w:t>
            </w:r>
          </w:p>
        </w:tc>
        <w:tc>
          <w:tcPr>
            <w:tcW w:w="1513" w:type="dxa"/>
            <w:vAlign w:val="center"/>
          </w:tcPr>
          <w:p w14:paraId="54F5A7C5" w14:textId="77777777" w:rsidR="00091A6E" w:rsidRPr="008824E2" w:rsidRDefault="00091A6E" w:rsidP="009F5A96">
            <w:pPr>
              <w:pStyle w:val="FigTab"/>
              <w:jc w:val="center"/>
              <w:rPr>
                <w:szCs w:val="20"/>
              </w:rPr>
            </w:pPr>
            <w:r w:rsidRPr="008824E2">
              <w:rPr>
                <w:szCs w:val="20"/>
              </w:rPr>
              <w:t>2.8</w:t>
            </w:r>
          </w:p>
        </w:tc>
      </w:tr>
      <w:tr w:rsidR="00091A6E" w:rsidRPr="008824E2" w14:paraId="1457D351" w14:textId="77777777" w:rsidTr="009F5A96">
        <w:trPr>
          <w:trHeight w:val="303"/>
        </w:trPr>
        <w:tc>
          <w:tcPr>
            <w:tcW w:w="3402" w:type="dxa"/>
            <w:noWrap/>
            <w:vAlign w:val="center"/>
          </w:tcPr>
          <w:p w14:paraId="6C9B16E7" w14:textId="77777777" w:rsidR="00091A6E" w:rsidRPr="008824E2" w:rsidRDefault="00091A6E" w:rsidP="009F5A96">
            <w:pPr>
              <w:pStyle w:val="FigTab"/>
              <w:rPr>
                <w:szCs w:val="20"/>
              </w:rPr>
            </w:pPr>
          </w:p>
        </w:tc>
        <w:tc>
          <w:tcPr>
            <w:tcW w:w="1701" w:type="dxa"/>
            <w:noWrap/>
            <w:vAlign w:val="center"/>
          </w:tcPr>
          <w:p w14:paraId="14CA7C0E" w14:textId="77777777" w:rsidR="00091A6E" w:rsidRPr="008824E2" w:rsidRDefault="00091A6E" w:rsidP="009F5A96">
            <w:pPr>
              <w:pStyle w:val="FigTab"/>
              <w:jc w:val="center"/>
              <w:rPr>
                <w:szCs w:val="20"/>
              </w:rPr>
            </w:pPr>
          </w:p>
        </w:tc>
        <w:tc>
          <w:tcPr>
            <w:tcW w:w="2410" w:type="dxa"/>
            <w:noWrap/>
            <w:vAlign w:val="center"/>
          </w:tcPr>
          <w:p w14:paraId="3705DA5C" w14:textId="77777777" w:rsidR="00091A6E" w:rsidRPr="008824E2" w:rsidRDefault="00091A6E" w:rsidP="009F5A96">
            <w:pPr>
              <w:pStyle w:val="FigTab"/>
              <w:jc w:val="center"/>
              <w:rPr>
                <w:szCs w:val="20"/>
              </w:rPr>
            </w:pPr>
          </w:p>
        </w:tc>
        <w:tc>
          <w:tcPr>
            <w:tcW w:w="1513" w:type="dxa"/>
            <w:vAlign w:val="center"/>
          </w:tcPr>
          <w:p w14:paraId="7696DAE1" w14:textId="77777777" w:rsidR="00091A6E" w:rsidRPr="008824E2" w:rsidRDefault="00091A6E" w:rsidP="009F5A96">
            <w:pPr>
              <w:pStyle w:val="FigTab"/>
              <w:jc w:val="center"/>
              <w:rPr>
                <w:szCs w:val="20"/>
              </w:rPr>
            </w:pPr>
          </w:p>
        </w:tc>
      </w:tr>
      <w:tr w:rsidR="00091A6E" w:rsidRPr="008824E2" w14:paraId="5F531CFC" w14:textId="77777777" w:rsidTr="009F5A96">
        <w:trPr>
          <w:trHeight w:val="303"/>
        </w:trPr>
        <w:tc>
          <w:tcPr>
            <w:tcW w:w="9026" w:type="dxa"/>
            <w:gridSpan w:val="4"/>
            <w:noWrap/>
            <w:vAlign w:val="center"/>
            <w:hideMark/>
          </w:tcPr>
          <w:p w14:paraId="08527B5C" w14:textId="77777777" w:rsidR="00091A6E" w:rsidRPr="008824E2" w:rsidRDefault="00091A6E" w:rsidP="009F5A96">
            <w:pPr>
              <w:pStyle w:val="FigTab"/>
              <w:rPr>
                <w:szCs w:val="20"/>
              </w:rPr>
            </w:pPr>
            <w:r w:rsidRPr="008824E2">
              <w:rPr>
                <w:szCs w:val="20"/>
              </w:rPr>
              <w:t>Expenditures for non-durable commodity types (HRK/year)</w:t>
            </w:r>
          </w:p>
        </w:tc>
      </w:tr>
      <w:tr w:rsidR="00091A6E" w:rsidRPr="008824E2" w14:paraId="266E7E8E" w14:textId="77777777" w:rsidTr="009F5A96">
        <w:trPr>
          <w:trHeight w:val="303"/>
        </w:trPr>
        <w:tc>
          <w:tcPr>
            <w:tcW w:w="3402" w:type="dxa"/>
            <w:noWrap/>
            <w:vAlign w:val="center"/>
            <w:hideMark/>
          </w:tcPr>
          <w:p w14:paraId="128BE1F7" w14:textId="77777777" w:rsidR="00091A6E" w:rsidRPr="008824E2" w:rsidRDefault="00091A6E" w:rsidP="009F5A96">
            <w:pPr>
              <w:pStyle w:val="FigTab"/>
              <w:rPr>
                <w:szCs w:val="20"/>
              </w:rPr>
            </w:pPr>
            <w:r w:rsidRPr="008824E2">
              <w:rPr>
                <w:szCs w:val="20"/>
              </w:rPr>
              <w:t xml:space="preserve">   Food and non-alcoholic beverages</w:t>
            </w:r>
          </w:p>
        </w:tc>
        <w:tc>
          <w:tcPr>
            <w:tcW w:w="1701" w:type="dxa"/>
            <w:noWrap/>
            <w:vAlign w:val="center"/>
            <w:hideMark/>
          </w:tcPr>
          <w:p w14:paraId="1B688238" w14:textId="77777777" w:rsidR="00091A6E" w:rsidRPr="008824E2" w:rsidRDefault="00091A6E" w:rsidP="009F5A96">
            <w:pPr>
              <w:pStyle w:val="FigTab"/>
              <w:jc w:val="center"/>
              <w:rPr>
                <w:szCs w:val="20"/>
              </w:rPr>
            </w:pPr>
            <w:r w:rsidRPr="008824E2">
              <w:rPr>
                <w:szCs w:val="20"/>
              </w:rPr>
              <w:t>27,276</w:t>
            </w:r>
          </w:p>
        </w:tc>
        <w:tc>
          <w:tcPr>
            <w:tcW w:w="2410" w:type="dxa"/>
            <w:noWrap/>
            <w:vAlign w:val="center"/>
            <w:hideMark/>
          </w:tcPr>
          <w:p w14:paraId="13586EBF" w14:textId="77777777" w:rsidR="00091A6E" w:rsidRPr="008824E2" w:rsidRDefault="00091A6E" w:rsidP="009F5A96">
            <w:pPr>
              <w:pStyle w:val="FigTab"/>
              <w:jc w:val="center"/>
              <w:rPr>
                <w:szCs w:val="20"/>
              </w:rPr>
            </w:pPr>
            <w:r w:rsidRPr="008824E2">
              <w:rPr>
                <w:szCs w:val="20"/>
              </w:rPr>
              <w:t>27,496</w:t>
            </w:r>
          </w:p>
        </w:tc>
        <w:tc>
          <w:tcPr>
            <w:tcW w:w="1513" w:type="dxa"/>
            <w:vAlign w:val="center"/>
          </w:tcPr>
          <w:p w14:paraId="429D450B" w14:textId="77777777" w:rsidR="00091A6E" w:rsidRPr="008824E2" w:rsidRDefault="00091A6E" w:rsidP="009F5A96">
            <w:pPr>
              <w:pStyle w:val="FigTab"/>
              <w:jc w:val="center"/>
              <w:rPr>
                <w:szCs w:val="20"/>
              </w:rPr>
            </w:pPr>
            <w:r w:rsidRPr="008824E2">
              <w:rPr>
                <w:szCs w:val="20"/>
              </w:rPr>
              <w:t>0.8</w:t>
            </w:r>
          </w:p>
        </w:tc>
      </w:tr>
      <w:tr w:rsidR="00091A6E" w:rsidRPr="008824E2" w14:paraId="5857D7D7" w14:textId="77777777" w:rsidTr="009F5A96">
        <w:trPr>
          <w:trHeight w:val="303"/>
        </w:trPr>
        <w:tc>
          <w:tcPr>
            <w:tcW w:w="3402" w:type="dxa"/>
            <w:noWrap/>
            <w:vAlign w:val="center"/>
            <w:hideMark/>
          </w:tcPr>
          <w:p w14:paraId="77F9D2F7" w14:textId="77777777" w:rsidR="00091A6E" w:rsidRPr="008824E2" w:rsidRDefault="00091A6E" w:rsidP="009F5A96">
            <w:pPr>
              <w:pStyle w:val="FigTab"/>
              <w:rPr>
                <w:szCs w:val="20"/>
              </w:rPr>
            </w:pPr>
            <w:r w:rsidRPr="008824E2">
              <w:rPr>
                <w:szCs w:val="20"/>
              </w:rPr>
              <w:t xml:space="preserve">   Alcoholic beverages</w:t>
            </w:r>
          </w:p>
        </w:tc>
        <w:tc>
          <w:tcPr>
            <w:tcW w:w="1701" w:type="dxa"/>
            <w:noWrap/>
            <w:vAlign w:val="center"/>
            <w:hideMark/>
          </w:tcPr>
          <w:p w14:paraId="461F5593" w14:textId="77777777" w:rsidR="00091A6E" w:rsidRPr="008824E2" w:rsidRDefault="00091A6E" w:rsidP="009F5A96">
            <w:pPr>
              <w:pStyle w:val="FigTab"/>
              <w:jc w:val="center"/>
              <w:rPr>
                <w:szCs w:val="20"/>
              </w:rPr>
            </w:pPr>
            <w:r w:rsidRPr="008824E2">
              <w:rPr>
                <w:szCs w:val="20"/>
              </w:rPr>
              <w:t>1,149</w:t>
            </w:r>
          </w:p>
        </w:tc>
        <w:tc>
          <w:tcPr>
            <w:tcW w:w="2410" w:type="dxa"/>
            <w:noWrap/>
            <w:vAlign w:val="center"/>
            <w:hideMark/>
          </w:tcPr>
          <w:p w14:paraId="3B22CE61" w14:textId="77777777" w:rsidR="00091A6E" w:rsidRPr="008824E2" w:rsidRDefault="00091A6E" w:rsidP="009F5A96">
            <w:pPr>
              <w:pStyle w:val="FigTab"/>
              <w:jc w:val="center"/>
              <w:rPr>
                <w:szCs w:val="20"/>
              </w:rPr>
            </w:pPr>
            <w:r w:rsidRPr="008824E2">
              <w:rPr>
                <w:szCs w:val="20"/>
              </w:rPr>
              <w:t>1,184</w:t>
            </w:r>
          </w:p>
        </w:tc>
        <w:tc>
          <w:tcPr>
            <w:tcW w:w="1513" w:type="dxa"/>
            <w:vAlign w:val="center"/>
          </w:tcPr>
          <w:p w14:paraId="4154413F" w14:textId="77777777" w:rsidR="00091A6E" w:rsidRPr="008824E2" w:rsidRDefault="00091A6E" w:rsidP="009F5A96">
            <w:pPr>
              <w:pStyle w:val="FigTab"/>
              <w:jc w:val="center"/>
              <w:rPr>
                <w:szCs w:val="20"/>
              </w:rPr>
            </w:pPr>
            <w:r w:rsidRPr="008824E2">
              <w:rPr>
                <w:szCs w:val="20"/>
              </w:rPr>
              <w:t>3.0</w:t>
            </w:r>
          </w:p>
        </w:tc>
      </w:tr>
      <w:tr w:rsidR="00091A6E" w:rsidRPr="008824E2" w14:paraId="7AA6AC08" w14:textId="77777777" w:rsidTr="009F5A96">
        <w:trPr>
          <w:trHeight w:val="303"/>
        </w:trPr>
        <w:tc>
          <w:tcPr>
            <w:tcW w:w="3402" w:type="dxa"/>
            <w:noWrap/>
            <w:vAlign w:val="center"/>
            <w:hideMark/>
          </w:tcPr>
          <w:p w14:paraId="3D0037A9" w14:textId="77777777" w:rsidR="00091A6E" w:rsidRPr="008824E2" w:rsidRDefault="00091A6E" w:rsidP="009F5A96">
            <w:pPr>
              <w:pStyle w:val="FigTab"/>
              <w:rPr>
                <w:szCs w:val="20"/>
              </w:rPr>
            </w:pPr>
            <w:r w:rsidRPr="008824E2">
              <w:rPr>
                <w:szCs w:val="20"/>
              </w:rPr>
              <w:t xml:space="preserve">   Tobacco products</w:t>
            </w:r>
          </w:p>
        </w:tc>
        <w:tc>
          <w:tcPr>
            <w:tcW w:w="1701" w:type="dxa"/>
            <w:noWrap/>
            <w:vAlign w:val="center"/>
            <w:hideMark/>
          </w:tcPr>
          <w:p w14:paraId="4C641F18" w14:textId="77777777" w:rsidR="00091A6E" w:rsidRPr="008824E2" w:rsidRDefault="00091A6E" w:rsidP="009F5A96">
            <w:pPr>
              <w:pStyle w:val="FigTab"/>
              <w:jc w:val="center"/>
              <w:rPr>
                <w:szCs w:val="20"/>
              </w:rPr>
            </w:pPr>
            <w:r w:rsidRPr="008824E2">
              <w:rPr>
                <w:szCs w:val="20"/>
              </w:rPr>
              <w:t>1,535</w:t>
            </w:r>
          </w:p>
        </w:tc>
        <w:tc>
          <w:tcPr>
            <w:tcW w:w="2410" w:type="dxa"/>
            <w:noWrap/>
            <w:vAlign w:val="center"/>
            <w:hideMark/>
          </w:tcPr>
          <w:p w14:paraId="3809A73F" w14:textId="77777777" w:rsidR="00091A6E" w:rsidRPr="008824E2" w:rsidRDefault="00091A6E" w:rsidP="009F5A96">
            <w:pPr>
              <w:pStyle w:val="FigTab"/>
              <w:jc w:val="center"/>
              <w:rPr>
                <w:szCs w:val="20"/>
              </w:rPr>
            </w:pPr>
            <w:r w:rsidRPr="008824E2">
              <w:rPr>
                <w:szCs w:val="20"/>
              </w:rPr>
              <w:t>1,504</w:t>
            </w:r>
          </w:p>
        </w:tc>
        <w:tc>
          <w:tcPr>
            <w:tcW w:w="1513" w:type="dxa"/>
            <w:vAlign w:val="center"/>
          </w:tcPr>
          <w:p w14:paraId="6561F952" w14:textId="77777777" w:rsidR="00091A6E" w:rsidRPr="008824E2" w:rsidRDefault="00091A6E" w:rsidP="009F5A96">
            <w:pPr>
              <w:pStyle w:val="FigTab"/>
              <w:jc w:val="center"/>
              <w:rPr>
                <w:szCs w:val="20"/>
              </w:rPr>
            </w:pPr>
            <w:r w:rsidRPr="008824E2">
              <w:rPr>
                <w:rFonts w:cs="Times New Roman"/>
                <w:szCs w:val="20"/>
              </w:rPr>
              <w:t>−</w:t>
            </w:r>
            <w:r w:rsidRPr="008824E2">
              <w:rPr>
                <w:szCs w:val="20"/>
              </w:rPr>
              <w:t>2.0</w:t>
            </w:r>
          </w:p>
        </w:tc>
      </w:tr>
      <w:tr w:rsidR="00091A6E" w:rsidRPr="008824E2" w14:paraId="22DD7F07" w14:textId="77777777" w:rsidTr="009F5A96">
        <w:trPr>
          <w:trHeight w:val="303"/>
        </w:trPr>
        <w:tc>
          <w:tcPr>
            <w:tcW w:w="3402" w:type="dxa"/>
            <w:noWrap/>
            <w:vAlign w:val="center"/>
            <w:hideMark/>
          </w:tcPr>
          <w:p w14:paraId="6722A8AA" w14:textId="77777777" w:rsidR="00091A6E" w:rsidRPr="008824E2" w:rsidRDefault="00091A6E" w:rsidP="009F5A96">
            <w:pPr>
              <w:pStyle w:val="FigTab"/>
              <w:rPr>
                <w:szCs w:val="20"/>
              </w:rPr>
            </w:pPr>
            <w:r w:rsidRPr="008824E2">
              <w:rPr>
                <w:szCs w:val="20"/>
              </w:rPr>
              <w:t xml:space="preserve">   Clothing and footwear</w:t>
            </w:r>
          </w:p>
        </w:tc>
        <w:tc>
          <w:tcPr>
            <w:tcW w:w="1701" w:type="dxa"/>
            <w:noWrap/>
            <w:vAlign w:val="center"/>
            <w:hideMark/>
          </w:tcPr>
          <w:p w14:paraId="37AD620B" w14:textId="77777777" w:rsidR="00091A6E" w:rsidRPr="008824E2" w:rsidRDefault="00091A6E" w:rsidP="009F5A96">
            <w:pPr>
              <w:pStyle w:val="FigTab"/>
              <w:jc w:val="center"/>
              <w:rPr>
                <w:szCs w:val="20"/>
              </w:rPr>
            </w:pPr>
            <w:r w:rsidRPr="008824E2">
              <w:rPr>
                <w:szCs w:val="20"/>
              </w:rPr>
              <w:t>7,779</w:t>
            </w:r>
          </w:p>
        </w:tc>
        <w:tc>
          <w:tcPr>
            <w:tcW w:w="2410" w:type="dxa"/>
            <w:noWrap/>
            <w:vAlign w:val="center"/>
            <w:hideMark/>
          </w:tcPr>
          <w:p w14:paraId="11970323" w14:textId="77777777" w:rsidR="00091A6E" w:rsidRPr="008824E2" w:rsidRDefault="00091A6E" w:rsidP="009F5A96">
            <w:pPr>
              <w:pStyle w:val="FigTab"/>
              <w:jc w:val="center"/>
              <w:rPr>
                <w:szCs w:val="20"/>
              </w:rPr>
            </w:pPr>
            <w:r w:rsidRPr="008824E2">
              <w:rPr>
                <w:szCs w:val="20"/>
              </w:rPr>
              <w:t>7,647</w:t>
            </w:r>
          </w:p>
        </w:tc>
        <w:tc>
          <w:tcPr>
            <w:tcW w:w="1513" w:type="dxa"/>
            <w:vAlign w:val="center"/>
          </w:tcPr>
          <w:p w14:paraId="695FFF99" w14:textId="77777777" w:rsidR="00091A6E" w:rsidRPr="008824E2" w:rsidRDefault="00091A6E" w:rsidP="009F5A96">
            <w:pPr>
              <w:pStyle w:val="FigTab"/>
              <w:jc w:val="center"/>
              <w:rPr>
                <w:szCs w:val="20"/>
              </w:rPr>
            </w:pPr>
            <w:r w:rsidRPr="008824E2">
              <w:rPr>
                <w:rFonts w:cs="Times New Roman"/>
                <w:szCs w:val="20"/>
              </w:rPr>
              <w:t>−</w:t>
            </w:r>
            <w:r w:rsidRPr="008824E2">
              <w:rPr>
                <w:szCs w:val="20"/>
              </w:rPr>
              <w:t>1.7</w:t>
            </w:r>
          </w:p>
        </w:tc>
      </w:tr>
      <w:tr w:rsidR="00091A6E" w:rsidRPr="008824E2" w14:paraId="45C0AA43" w14:textId="77777777" w:rsidTr="009F5A96">
        <w:trPr>
          <w:trHeight w:val="303"/>
        </w:trPr>
        <w:tc>
          <w:tcPr>
            <w:tcW w:w="3402" w:type="dxa"/>
            <w:noWrap/>
            <w:vAlign w:val="center"/>
            <w:hideMark/>
          </w:tcPr>
          <w:p w14:paraId="265EFF58" w14:textId="77777777" w:rsidR="00091A6E" w:rsidRPr="008824E2" w:rsidRDefault="00091A6E" w:rsidP="009F5A96">
            <w:pPr>
              <w:pStyle w:val="FigTab"/>
              <w:rPr>
                <w:szCs w:val="20"/>
              </w:rPr>
            </w:pPr>
            <w:r w:rsidRPr="008824E2">
              <w:rPr>
                <w:szCs w:val="20"/>
              </w:rPr>
              <w:t xml:space="preserve">   Home fuels, electricity, and water</w:t>
            </w:r>
          </w:p>
        </w:tc>
        <w:tc>
          <w:tcPr>
            <w:tcW w:w="1701" w:type="dxa"/>
            <w:noWrap/>
            <w:vAlign w:val="center"/>
            <w:hideMark/>
          </w:tcPr>
          <w:p w14:paraId="2576979B" w14:textId="77777777" w:rsidR="00091A6E" w:rsidRPr="008824E2" w:rsidRDefault="00091A6E" w:rsidP="009F5A96">
            <w:pPr>
              <w:pStyle w:val="FigTab"/>
              <w:jc w:val="center"/>
              <w:rPr>
                <w:szCs w:val="20"/>
              </w:rPr>
            </w:pPr>
            <w:r w:rsidRPr="008824E2">
              <w:rPr>
                <w:szCs w:val="20"/>
              </w:rPr>
              <w:t>9,292</w:t>
            </w:r>
          </w:p>
        </w:tc>
        <w:tc>
          <w:tcPr>
            <w:tcW w:w="2410" w:type="dxa"/>
            <w:noWrap/>
            <w:vAlign w:val="center"/>
            <w:hideMark/>
          </w:tcPr>
          <w:p w14:paraId="51A2D778" w14:textId="77777777" w:rsidR="00091A6E" w:rsidRPr="008824E2" w:rsidRDefault="00091A6E" w:rsidP="009F5A96">
            <w:pPr>
              <w:pStyle w:val="FigTab"/>
              <w:jc w:val="center"/>
              <w:rPr>
                <w:szCs w:val="20"/>
              </w:rPr>
            </w:pPr>
            <w:r w:rsidRPr="008824E2">
              <w:rPr>
                <w:szCs w:val="20"/>
              </w:rPr>
              <w:t>10,149</w:t>
            </w:r>
          </w:p>
        </w:tc>
        <w:tc>
          <w:tcPr>
            <w:tcW w:w="1513" w:type="dxa"/>
            <w:vAlign w:val="center"/>
          </w:tcPr>
          <w:p w14:paraId="6F30FF57" w14:textId="77777777" w:rsidR="00091A6E" w:rsidRPr="008824E2" w:rsidRDefault="00091A6E" w:rsidP="009F5A96">
            <w:pPr>
              <w:pStyle w:val="FigTab"/>
              <w:jc w:val="center"/>
              <w:rPr>
                <w:szCs w:val="20"/>
              </w:rPr>
            </w:pPr>
            <w:r w:rsidRPr="008824E2">
              <w:rPr>
                <w:szCs w:val="20"/>
              </w:rPr>
              <w:t>9.2</w:t>
            </w:r>
          </w:p>
        </w:tc>
      </w:tr>
      <w:tr w:rsidR="00091A6E" w:rsidRPr="008824E2" w14:paraId="5C61E931" w14:textId="77777777" w:rsidTr="009F5A96">
        <w:trPr>
          <w:trHeight w:val="303"/>
        </w:trPr>
        <w:tc>
          <w:tcPr>
            <w:tcW w:w="3402" w:type="dxa"/>
            <w:noWrap/>
            <w:vAlign w:val="center"/>
            <w:hideMark/>
          </w:tcPr>
          <w:p w14:paraId="0B509759" w14:textId="77777777" w:rsidR="00091A6E" w:rsidRPr="008824E2" w:rsidRDefault="00091A6E" w:rsidP="009F5A96">
            <w:pPr>
              <w:pStyle w:val="FigTab"/>
              <w:rPr>
                <w:szCs w:val="20"/>
              </w:rPr>
            </w:pPr>
            <w:r w:rsidRPr="008824E2">
              <w:rPr>
                <w:szCs w:val="20"/>
              </w:rPr>
              <w:t xml:space="preserve">   Household goods and services</w:t>
            </w:r>
          </w:p>
        </w:tc>
        <w:tc>
          <w:tcPr>
            <w:tcW w:w="1701" w:type="dxa"/>
            <w:noWrap/>
            <w:vAlign w:val="center"/>
            <w:hideMark/>
          </w:tcPr>
          <w:p w14:paraId="2DCADDFE" w14:textId="77777777" w:rsidR="00091A6E" w:rsidRPr="008824E2" w:rsidRDefault="00091A6E" w:rsidP="009F5A96">
            <w:pPr>
              <w:pStyle w:val="FigTab"/>
              <w:jc w:val="center"/>
              <w:rPr>
                <w:szCs w:val="20"/>
              </w:rPr>
            </w:pPr>
            <w:r w:rsidRPr="008824E2">
              <w:rPr>
                <w:szCs w:val="20"/>
              </w:rPr>
              <w:t>6,716</w:t>
            </w:r>
          </w:p>
        </w:tc>
        <w:tc>
          <w:tcPr>
            <w:tcW w:w="2410" w:type="dxa"/>
            <w:noWrap/>
            <w:vAlign w:val="center"/>
            <w:hideMark/>
          </w:tcPr>
          <w:p w14:paraId="5AB316A3" w14:textId="77777777" w:rsidR="00091A6E" w:rsidRPr="008824E2" w:rsidRDefault="00091A6E" w:rsidP="009F5A96">
            <w:pPr>
              <w:pStyle w:val="FigTab"/>
              <w:jc w:val="center"/>
              <w:rPr>
                <w:szCs w:val="20"/>
              </w:rPr>
            </w:pPr>
            <w:r w:rsidRPr="008824E2">
              <w:rPr>
                <w:szCs w:val="20"/>
              </w:rPr>
              <w:t>7,044</w:t>
            </w:r>
          </w:p>
        </w:tc>
        <w:tc>
          <w:tcPr>
            <w:tcW w:w="1513" w:type="dxa"/>
            <w:vAlign w:val="center"/>
          </w:tcPr>
          <w:p w14:paraId="2378625A" w14:textId="77777777" w:rsidR="00091A6E" w:rsidRPr="008824E2" w:rsidRDefault="00091A6E" w:rsidP="009F5A96">
            <w:pPr>
              <w:pStyle w:val="FigTab"/>
              <w:jc w:val="center"/>
              <w:rPr>
                <w:szCs w:val="20"/>
              </w:rPr>
            </w:pPr>
            <w:r w:rsidRPr="008824E2">
              <w:rPr>
                <w:szCs w:val="20"/>
              </w:rPr>
              <w:t>4.9</w:t>
            </w:r>
          </w:p>
        </w:tc>
      </w:tr>
      <w:tr w:rsidR="00091A6E" w:rsidRPr="008824E2" w14:paraId="5FA4A301" w14:textId="77777777" w:rsidTr="009F5A96">
        <w:trPr>
          <w:trHeight w:val="303"/>
        </w:trPr>
        <w:tc>
          <w:tcPr>
            <w:tcW w:w="3402" w:type="dxa"/>
            <w:noWrap/>
            <w:vAlign w:val="center"/>
            <w:hideMark/>
          </w:tcPr>
          <w:p w14:paraId="333BD61E" w14:textId="77777777" w:rsidR="00091A6E" w:rsidRPr="008824E2" w:rsidRDefault="00091A6E" w:rsidP="009F5A96">
            <w:pPr>
              <w:pStyle w:val="FigTab"/>
              <w:rPr>
                <w:szCs w:val="20"/>
              </w:rPr>
            </w:pPr>
            <w:r w:rsidRPr="008824E2">
              <w:rPr>
                <w:szCs w:val="20"/>
              </w:rPr>
              <w:t xml:space="preserve">   Health</w:t>
            </w:r>
          </w:p>
        </w:tc>
        <w:tc>
          <w:tcPr>
            <w:tcW w:w="1701" w:type="dxa"/>
            <w:noWrap/>
            <w:vAlign w:val="center"/>
            <w:hideMark/>
          </w:tcPr>
          <w:p w14:paraId="19920428" w14:textId="77777777" w:rsidR="00091A6E" w:rsidRPr="008824E2" w:rsidRDefault="00091A6E" w:rsidP="009F5A96">
            <w:pPr>
              <w:pStyle w:val="FigTab"/>
              <w:jc w:val="center"/>
              <w:rPr>
                <w:szCs w:val="20"/>
              </w:rPr>
            </w:pPr>
            <w:r w:rsidRPr="008824E2">
              <w:rPr>
                <w:szCs w:val="20"/>
              </w:rPr>
              <w:t>3,377</w:t>
            </w:r>
          </w:p>
        </w:tc>
        <w:tc>
          <w:tcPr>
            <w:tcW w:w="2410" w:type="dxa"/>
            <w:noWrap/>
            <w:vAlign w:val="center"/>
            <w:hideMark/>
          </w:tcPr>
          <w:p w14:paraId="11B64268" w14:textId="77777777" w:rsidR="00091A6E" w:rsidRPr="008824E2" w:rsidRDefault="00091A6E" w:rsidP="009F5A96">
            <w:pPr>
              <w:pStyle w:val="FigTab"/>
              <w:jc w:val="center"/>
              <w:rPr>
                <w:szCs w:val="20"/>
              </w:rPr>
            </w:pPr>
            <w:r w:rsidRPr="008824E2">
              <w:rPr>
                <w:szCs w:val="20"/>
              </w:rPr>
              <w:t>3,371</w:t>
            </w:r>
          </w:p>
        </w:tc>
        <w:tc>
          <w:tcPr>
            <w:tcW w:w="1513" w:type="dxa"/>
            <w:vAlign w:val="center"/>
          </w:tcPr>
          <w:p w14:paraId="181E5B63" w14:textId="77777777" w:rsidR="00091A6E" w:rsidRPr="008824E2" w:rsidRDefault="00091A6E" w:rsidP="009F5A96">
            <w:pPr>
              <w:pStyle w:val="FigTab"/>
              <w:jc w:val="center"/>
              <w:rPr>
                <w:szCs w:val="20"/>
              </w:rPr>
            </w:pPr>
            <w:r w:rsidRPr="008824E2">
              <w:rPr>
                <w:rFonts w:cs="Times New Roman"/>
                <w:szCs w:val="20"/>
              </w:rPr>
              <w:t>−</w:t>
            </w:r>
            <w:r w:rsidRPr="008824E2">
              <w:rPr>
                <w:szCs w:val="20"/>
              </w:rPr>
              <w:t>0.2</w:t>
            </w:r>
          </w:p>
        </w:tc>
      </w:tr>
      <w:tr w:rsidR="00091A6E" w:rsidRPr="008824E2" w14:paraId="76D0EB6C" w14:textId="77777777" w:rsidTr="009F5A96">
        <w:trPr>
          <w:trHeight w:val="303"/>
        </w:trPr>
        <w:tc>
          <w:tcPr>
            <w:tcW w:w="3402" w:type="dxa"/>
            <w:noWrap/>
            <w:vAlign w:val="center"/>
            <w:hideMark/>
          </w:tcPr>
          <w:p w14:paraId="4A0E467D" w14:textId="77777777" w:rsidR="00091A6E" w:rsidRPr="008824E2" w:rsidRDefault="00091A6E" w:rsidP="009F5A96">
            <w:pPr>
              <w:pStyle w:val="FigTab"/>
              <w:rPr>
                <w:szCs w:val="20"/>
              </w:rPr>
            </w:pPr>
            <w:r w:rsidRPr="008824E2">
              <w:rPr>
                <w:szCs w:val="20"/>
              </w:rPr>
              <w:t xml:space="preserve">   Private transport</w:t>
            </w:r>
          </w:p>
        </w:tc>
        <w:tc>
          <w:tcPr>
            <w:tcW w:w="1701" w:type="dxa"/>
            <w:noWrap/>
            <w:vAlign w:val="center"/>
            <w:hideMark/>
          </w:tcPr>
          <w:p w14:paraId="20B2FD2F" w14:textId="77777777" w:rsidR="00091A6E" w:rsidRPr="008824E2" w:rsidRDefault="00091A6E" w:rsidP="009F5A96">
            <w:pPr>
              <w:pStyle w:val="FigTab"/>
              <w:jc w:val="center"/>
              <w:rPr>
                <w:szCs w:val="20"/>
              </w:rPr>
            </w:pPr>
            <w:r w:rsidRPr="008824E2">
              <w:rPr>
                <w:szCs w:val="20"/>
              </w:rPr>
              <w:t>12,250</w:t>
            </w:r>
          </w:p>
        </w:tc>
        <w:tc>
          <w:tcPr>
            <w:tcW w:w="2410" w:type="dxa"/>
            <w:noWrap/>
            <w:vAlign w:val="center"/>
            <w:hideMark/>
          </w:tcPr>
          <w:p w14:paraId="0DA7AA67" w14:textId="77777777" w:rsidR="00091A6E" w:rsidRPr="008824E2" w:rsidRDefault="00091A6E" w:rsidP="009F5A96">
            <w:pPr>
              <w:pStyle w:val="FigTab"/>
              <w:jc w:val="center"/>
              <w:rPr>
                <w:szCs w:val="20"/>
              </w:rPr>
            </w:pPr>
            <w:r w:rsidRPr="008824E2">
              <w:rPr>
                <w:szCs w:val="20"/>
              </w:rPr>
              <w:t>12,935</w:t>
            </w:r>
          </w:p>
        </w:tc>
        <w:tc>
          <w:tcPr>
            <w:tcW w:w="1513" w:type="dxa"/>
            <w:vAlign w:val="center"/>
          </w:tcPr>
          <w:p w14:paraId="7440D8FA" w14:textId="77777777" w:rsidR="00091A6E" w:rsidRPr="008824E2" w:rsidRDefault="00091A6E" w:rsidP="009F5A96">
            <w:pPr>
              <w:pStyle w:val="FigTab"/>
              <w:jc w:val="center"/>
              <w:rPr>
                <w:szCs w:val="20"/>
              </w:rPr>
            </w:pPr>
            <w:r w:rsidRPr="008824E2">
              <w:rPr>
                <w:szCs w:val="20"/>
              </w:rPr>
              <w:t>5.6</w:t>
            </w:r>
          </w:p>
        </w:tc>
      </w:tr>
      <w:tr w:rsidR="00091A6E" w:rsidRPr="008824E2" w14:paraId="3F2641B2" w14:textId="77777777" w:rsidTr="009F5A96">
        <w:trPr>
          <w:trHeight w:val="303"/>
        </w:trPr>
        <w:tc>
          <w:tcPr>
            <w:tcW w:w="3402" w:type="dxa"/>
            <w:noWrap/>
            <w:vAlign w:val="center"/>
            <w:hideMark/>
          </w:tcPr>
          <w:p w14:paraId="47E49122" w14:textId="77777777" w:rsidR="00091A6E" w:rsidRPr="008824E2" w:rsidRDefault="00091A6E" w:rsidP="009F5A96">
            <w:pPr>
              <w:pStyle w:val="FigTab"/>
              <w:rPr>
                <w:szCs w:val="20"/>
              </w:rPr>
            </w:pPr>
            <w:r w:rsidRPr="008824E2">
              <w:rPr>
                <w:szCs w:val="20"/>
              </w:rPr>
              <w:t xml:space="preserve">   Public transport</w:t>
            </w:r>
          </w:p>
        </w:tc>
        <w:tc>
          <w:tcPr>
            <w:tcW w:w="1701" w:type="dxa"/>
            <w:noWrap/>
            <w:vAlign w:val="center"/>
            <w:hideMark/>
          </w:tcPr>
          <w:p w14:paraId="26A0ABC8" w14:textId="77777777" w:rsidR="00091A6E" w:rsidRPr="008824E2" w:rsidRDefault="00091A6E" w:rsidP="009F5A96">
            <w:pPr>
              <w:pStyle w:val="FigTab"/>
              <w:jc w:val="center"/>
              <w:rPr>
                <w:szCs w:val="20"/>
              </w:rPr>
            </w:pPr>
            <w:r w:rsidRPr="008824E2">
              <w:rPr>
                <w:szCs w:val="20"/>
              </w:rPr>
              <w:t>723</w:t>
            </w:r>
          </w:p>
        </w:tc>
        <w:tc>
          <w:tcPr>
            <w:tcW w:w="2410" w:type="dxa"/>
            <w:noWrap/>
            <w:vAlign w:val="center"/>
            <w:hideMark/>
          </w:tcPr>
          <w:p w14:paraId="7CEAD6BE" w14:textId="77777777" w:rsidR="00091A6E" w:rsidRPr="008824E2" w:rsidRDefault="00091A6E" w:rsidP="009F5A96">
            <w:pPr>
              <w:pStyle w:val="FigTab"/>
              <w:jc w:val="center"/>
              <w:rPr>
                <w:szCs w:val="20"/>
              </w:rPr>
            </w:pPr>
            <w:r w:rsidRPr="008824E2">
              <w:rPr>
                <w:szCs w:val="20"/>
              </w:rPr>
              <w:t>728</w:t>
            </w:r>
          </w:p>
        </w:tc>
        <w:tc>
          <w:tcPr>
            <w:tcW w:w="1513" w:type="dxa"/>
            <w:vAlign w:val="center"/>
          </w:tcPr>
          <w:p w14:paraId="583D34FA" w14:textId="77777777" w:rsidR="00091A6E" w:rsidRPr="008824E2" w:rsidRDefault="00091A6E" w:rsidP="009F5A96">
            <w:pPr>
              <w:pStyle w:val="FigTab"/>
              <w:jc w:val="center"/>
              <w:rPr>
                <w:szCs w:val="20"/>
              </w:rPr>
            </w:pPr>
            <w:r w:rsidRPr="008824E2">
              <w:rPr>
                <w:szCs w:val="20"/>
              </w:rPr>
              <w:t>0.7</w:t>
            </w:r>
          </w:p>
        </w:tc>
      </w:tr>
      <w:tr w:rsidR="00091A6E" w:rsidRPr="008824E2" w14:paraId="4BC64B42" w14:textId="77777777" w:rsidTr="009F5A96">
        <w:trPr>
          <w:trHeight w:val="303"/>
        </w:trPr>
        <w:tc>
          <w:tcPr>
            <w:tcW w:w="3402" w:type="dxa"/>
            <w:noWrap/>
            <w:vAlign w:val="center"/>
            <w:hideMark/>
          </w:tcPr>
          <w:p w14:paraId="39B33290" w14:textId="77777777" w:rsidR="00091A6E" w:rsidRPr="008824E2" w:rsidRDefault="00091A6E" w:rsidP="009F5A96">
            <w:pPr>
              <w:pStyle w:val="FigTab"/>
              <w:rPr>
                <w:szCs w:val="20"/>
              </w:rPr>
            </w:pPr>
            <w:r w:rsidRPr="008824E2">
              <w:rPr>
                <w:szCs w:val="20"/>
              </w:rPr>
              <w:t xml:space="preserve">   Communications</w:t>
            </w:r>
          </w:p>
        </w:tc>
        <w:tc>
          <w:tcPr>
            <w:tcW w:w="1701" w:type="dxa"/>
            <w:noWrap/>
            <w:vAlign w:val="center"/>
            <w:hideMark/>
          </w:tcPr>
          <w:p w14:paraId="2AA7A38B" w14:textId="77777777" w:rsidR="00091A6E" w:rsidRPr="008824E2" w:rsidRDefault="00091A6E" w:rsidP="009F5A96">
            <w:pPr>
              <w:pStyle w:val="FigTab"/>
              <w:jc w:val="center"/>
              <w:rPr>
                <w:szCs w:val="20"/>
              </w:rPr>
            </w:pPr>
            <w:r w:rsidRPr="008824E2">
              <w:rPr>
                <w:szCs w:val="20"/>
              </w:rPr>
              <w:t>5,015</w:t>
            </w:r>
          </w:p>
        </w:tc>
        <w:tc>
          <w:tcPr>
            <w:tcW w:w="2410" w:type="dxa"/>
            <w:noWrap/>
            <w:vAlign w:val="center"/>
            <w:hideMark/>
          </w:tcPr>
          <w:p w14:paraId="7C39CE2E" w14:textId="77777777" w:rsidR="00091A6E" w:rsidRPr="008824E2" w:rsidRDefault="00091A6E" w:rsidP="009F5A96">
            <w:pPr>
              <w:pStyle w:val="FigTab"/>
              <w:jc w:val="center"/>
              <w:rPr>
                <w:szCs w:val="20"/>
              </w:rPr>
            </w:pPr>
            <w:r w:rsidRPr="008824E2">
              <w:rPr>
                <w:szCs w:val="20"/>
              </w:rPr>
              <w:t>5,479</w:t>
            </w:r>
          </w:p>
        </w:tc>
        <w:tc>
          <w:tcPr>
            <w:tcW w:w="1513" w:type="dxa"/>
            <w:vAlign w:val="center"/>
          </w:tcPr>
          <w:p w14:paraId="50A7ADE0" w14:textId="77777777" w:rsidR="00091A6E" w:rsidRPr="008824E2" w:rsidRDefault="00091A6E" w:rsidP="009F5A96">
            <w:pPr>
              <w:pStyle w:val="FigTab"/>
              <w:jc w:val="center"/>
              <w:rPr>
                <w:szCs w:val="20"/>
              </w:rPr>
            </w:pPr>
            <w:r w:rsidRPr="008824E2">
              <w:rPr>
                <w:szCs w:val="20"/>
              </w:rPr>
              <w:t>9.3</w:t>
            </w:r>
          </w:p>
        </w:tc>
      </w:tr>
      <w:tr w:rsidR="00091A6E" w:rsidRPr="008824E2" w14:paraId="07F01122" w14:textId="77777777" w:rsidTr="009F5A96">
        <w:trPr>
          <w:trHeight w:val="303"/>
        </w:trPr>
        <w:tc>
          <w:tcPr>
            <w:tcW w:w="3402" w:type="dxa"/>
            <w:noWrap/>
            <w:vAlign w:val="center"/>
            <w:hideMark/>
          </w:tcPr>
          <w:p w14:paraId="1141F780" w14:textId="77777777" w:rsidR="00091A6E" w:rsidRPr="008824E2" w:rsidRDefault="00091A6E" w:rsidP="009F5A96">
            <w:pPr>
              <w:pStyle w:val="FigTab"/>
              <w:rPr>
                <w:szCs w:val="20"/>
              </w:rPr>
            </w:pPr>
            <w:r w:rsidRPr="008824E2">
              <w:rPr>
                <w:szCs w:val="20"/>
              </w:rPr>
              <w:t xml:space="preserve">   Recreation and culture</w:t>
            </w:r>
          </w:p>
        </w:tc>
        <w:tc>
          <w:tcPr>
            <w:tcW w:w="1701" w:type="dxa"/>
            <w:noWrap/>
            <w:vAlign w:val="center"/>
            <w:hideMark/>
          </w:tcPr>
          <w:p w14:paraId="2AC098C8" w14:textId="77777777" w:rsidR="00091A6E" w:rsidRPr="008824E2" w:rsidRDefault="00091A6E" w:rsidP="009F5A96">
            <w:pPr>
              <w:pStyle w:val="FigTab"/>
              <w:jc w:val="center"/>
              <w:rPr>
                <w:szCs w:val="20"/>
              </w:rPr>
            </w:pPr>
            <w:r w:rsidRPr="008824E2">
              <w:rPr>
                <w:szCs w:val="20"/>
              </w:rPr>
              <w:t>4,254</w:t>
            </w:r>
          </w:p>
        </w:tc>
        <w:tc>
          <w:tcPr>
            <w:tcW w:w="2410" w:type="dxa"/>
            <w:noWrap/>
            <w:vAlign w:val="center"/>
            <w:hideMark/>
          </w:tcPr>
          <w:p w14:paraId="39B1FBBC" w14:textId="77777777" w:rsidR="00091A6E" w:rsidRPr="008824E2" w:rsidRDefault="00091A6E" w:rsidP="009F5A96">
            <w:pPr>
              <w:pStyle w:val="FigTab"/>
              <w:jc w:val="center"/>
              <w:rPr>
                <w:szCs w:val="20"/>
              </w:rPr>
            </w:pPr>
            <w:r w:rsidRPr="008824E2">
              <w:rPr>
                <w:szCs w:val="20"/>
              </w:rPr>
              <w:t>4,352</w:t>
            </w:r>
          </w:p>
        </w:tc>
        <w:tc>
          <w:tcPr>
            <w:tcW w:w="1513" w:type="dxa"/>
            <w:vAlign w:val="center"/>
          </w:tcPr>
          <w:p w14:paraId="7C133548" w14:textId="77777777" w:rsidR="00091A6E" w:rsidRPr="008824E2" w:rsidRDefault="00091A6E" w:rsidP="009F5A96">
            <w:pPr>
              <w:pStyle w:val="FigTab"/>
              <w:jc w:val="center"/>
              <w:rPr>
                <w:szCs w:val="20"/>
              </w:rPr>
            </w:pPr>
            <w:r w:rsidRPr="008824E2">
              <w:rPr>
                <w:szCs w:val="20"/>
              </w:rPr>
              <w:t>2.3</w:t>
            </w:r>
          </w:p>
        </w:tc>
      </w:tr>
      <w:tr w:rsidR="00091A6E" w:rsidRPr="008824E2" w14:paraId="5A3828F9" w14:textId="77777777" w:rsidTr="009F5A96">
        <w:trPr>
          <w:trHeight w:val="303"/>
        </w:trPr>
        <w:tc>
          <w:tcPr>
            <w:tcW w:w="3402" w:type="dxa"/>
            <w:noWrap/>
            <w:vAlign w:val="center"/>
            <w:hideMark/>
          </w:tcPr>
          <w:p w14:paraId="1FCDF023" w14:textId="77777777" w:rsidR="00091A6E" w:rsidRPr="008824E2" w:rsidRDefault="00091A6E" w:rsidP="009F5A96">
            <w:pPr>
              <w:pStyle w:val="FigTab"/>
              <w:rPr>
                <w:szCs w:val="20"/>
              </w:rPr>
            </w:pPr>
            <w:r w:rsidRPr="008824E2">
              <w:rPr>
                <w:szCs w:val="20"/>
              </w:rPr>
              <w:t xml:space="preserve">   Education</w:t>
            </w:r>
          </w:p>
        </w:tc>
        <w:tc>
          <w:tcPr>
            <w:tcW w:w="1701" w:type="dxa"/>
            <w:noWrap/>
            <w:vAlign w:val="center"/>
            <w:hideMark/>
          </w:tcPr>
          <w:p w14:paraId="3A823DB1" w14:textId="77777777" w:rsidR="00091A6E" w:rsidRPr="008824E2" w:rsidRDefault="00091A6E" w:rsidP="009F5A96">
            <w:pPr>
              <w:pStyle w:val="FigTab"/>
              <w:jc w:val="center"/>
              <w:rPr>
                <w:szCs w:val="20"/>
              </w:rPr>
            </w:pPr>
            <w:r w:rsidRPr="008824E2">
              <w:rPr>
                <w:szCs w:val="20"/>
              </w:rPr>
              <w:t>1,014</w:t>
            </w:r>
          </w:p>
        </w:tc>
        <w:tc>
          <w:tcPr>
            <w:tcW w:w="2410" w:type="dxa"/>
            <w:noWrap/>
            <w:vAlign w:val="center"/>
            <w:hideMark/>
          </w:tcPr>
          <w:p w14:paraId="31857403" w14:textId="77777777" w:rsidR="00091A6E" w:rsidRPr="008824E2" w:rsidRDefault="00091A6E" w:rsidP="009F5A96">
            <w:pPr>
              <w:pStyle w:val="FigTab"/>
              <w:jc w:val="center"/>
              <w:rPr>
                <w:szCs w:val="20"/>
              </w:rPr>
            </w:pPr>
            <w:r w:rsidRPr="008824E2">
              <w:rPr>
                <w:szCs w:val="20"/>
              </w:rPr>
              <w:t>971</w:t>
            </w:r>
          </w:p>
        </w:tc>
        <w:tc>
          <w:tcPr>
            <w:tcW w:w="1513" w:type="dxa"/>
            <w:vAlign w:val="center"/>
          </w:tcPr>
          <w:p w14:paraId="67C06038" w14:textId="77777777" w:rsidR="00091A6E" w:rsidRPr="008824E2" w:rsidRDefault="00091A6E" w:rsidP="009F5A96">
            <w:pPr>
              <w:pStyle w:val="FigTab"/>
              <w:jc w:val="center"/>
              <w:rPr>
                <w:szCs w:val="20"/>
              </w:rPr>
            </w:pPr>
            <w:r w:rsidRPr="008824E2">
              <w:rPr>
                <w:rFonts w:cs="Times New Roman"/>
                <w:szCs w:val="20"/>
              </w:rPr>
              <w:t>−</w:t>
            </w:r>
            <w:r w:rsidRPr="008824E2">
              <w:rPr>
                <w:szCs w:val="20"/>
              </w:rPr>
              <w:t>4.2</w:t>
            </w:r>
          </w:p>
        </w:tc>
      </w:tr>
      <w:tr w:rsidR="00091A6E" w:rsidRPr="008824E2" w14:paraId="45F20D0B" w14:textId="77777777" w:rsidTr="009F5A96">
        <w:trPr>
          <w:trHeight w:val="303"/>
        </w:trPr>
        <w:tc>
          <w:tcPr>
            <w:tcW w:w="3402" w:type="dxa"/>
            <w:noWrap/>
            <w:vAlign w:val="center"/>
            <w:hideMark/>
          </w:tcPr>
          <w:p w14:paraId="3788B020" w14:textId="77777777" w:rsidR="00091A6E" w:rsidRPr="008824E2" w:rsidRDefault="00091A6E" w:rsidP="009F5A96">
            <w:pPr>
              <w:pStyle w:val="FigTab"/>
              <w:rPr>
                <w:szCs w:val="20"/>
              </w:rPr>
            </w:pPr>
            <w:r w:rsidRPr="008824E2">
              <w:rPr>
                <w:szCs w:val="20"/>
              </w:rPr>
              <w:t xml:space="preserve">   Restaurants and hotels</w:t>
            </w:r>
          </w:p>
        </w:tc>
        <w:tc>
          <w:tcPr>
            <w:tcW w:w="1701" w:type="dxa"/>
            <w:noWrap/>
            <w:vAlign w:val="center"/>
            <w:hideMark/>
          </w:tcPr>
          <w:p w14:paraId="11D98309" w14:textId="77777777" w:rsidR="00091A6E" w:rsidRPr="008824E2" w:rsidRDefault="00091A6E" w:rsidP="009F5A96">
            <w:pPr>
              <w:pStyle w:val="FigTab"/>
              <w:jc w:val="center"/>
              <w:rPr>
                <w:szCs w:val="20"/>
              </w:rPr>
            </w:pPr>
            <w:r w:rsidRPr="008824E2">
              <w:rPr>
                <w:szCs w:val="20"/>
              </w:rPr>
              <w:t>2,816</w:t>
            </w:r>
          </w:p>
        </w:tc>
        <w:tc>
          <w:tcPr>
            <w:tcW w:w="2410" w:type="dxa"/>
            <w:noWrap/>
            <w:vAlign w:val="center"/>
            <w:hideMark/>
          </w:tcPr>
          <w:p w14:paraId="6084A7B7" w14:textId="77777777" w:rsidR="00091A6E" w:rsidRPr="008824E2" w:rsidRDefault="00091A6E" w:rsidP="009F5A96">
            <w:pPr>
              <w:pStyle w:val="FigTab"/>
              <w:jc w:val="center"/>
              <w:rPr>
                <w:szCs w:val="20"/>
              </w:rPr>
            </w:pPr>
            <w:r w:rsidRPr="008824E2">
              <w:rPr>
                <w:szCs w:val="20"/>
              </w:rPr>
              <w:t>2,702</w:t>
            </w:r>
          </w:p>
        </w:tc>
        <w:tc>
          <w:tcPr>
            <w:tcW w:w="1513" w:type="dxa"/>
            <w:vAlign w:val="center"/>
          </w:tcPr>
          <w:p w14:paraId="5C230134" w14:textId="77777777" w:rsidR="00091A6E" w:rsidRPr="008824E2" w:rsidRDefault="00091A6E" w:rsidP="009F5A96">
            <w:pPr>
              <w:pStyle w:val="FigTab"/>
              <w:jc w:val="center"/>
              <w:rPr>
                <w:szCs w:val="20"/>
              </w:rPr>
            </w:pPr>
            <w:r w:rsidRPr="008824E2">
              <w:rPr>
                <w:rFonts w:cs="Times New Roman"/>
                <w:szCs w:val="20"/>
              </w:rPr>
              <w:t>−</w:t>
            </w:r>
            <w:r w:rsidRPr="008824E2">
              <w:rPr>
                <w:szCs w:val="20"/>
              </w:rPr>
              <w:t>4.0</w:t>
            </w:r>
          </w:p>
        </w:tc>
      </w:tr>
      <w:tr w:rsidR="00091A6E" w:rsidRPr="008824E2" w14:paraId="34185A00" w14:textId="77777777" w:rsidTr="009F5A96">
        <w:trPr>
          <w:trHeight w:val="303"/>
        </w:trPr>
        <w:tc>
          <w:tcPr>
            <w:tcW w:w="3402" w:type="dxa"/>
            <w:noWrap/>
            <w:vAlign w:val="center"/>
            <w:hideMark/>
          </w:tcPr>
          <w:p w14:paraId="71EB4113" w14:textId="77777777" w:rsidR="00091A6E" w:rsidRPr="008824E2" w:rsidRDefault="00091A6E" w:rsidP="009F5A96">
            <w:pPr>
              <w:pStyle w:val="FigTab"/>
              <w:rPr>
                <w:szCs w:val="20"/>
              </w:rPr>
            </w:pPr>
            <w:r w:rsidRPr="008824E2">
              <w:rPr>
                <w:szCs w:val="20"/>
              </w:rPr>
              <w:t xml:space="preserve">   Housing and rents</w:t>
            </w:r>
          </w:p>
        </w:tc>
        <w:tc>
          <w:tcPr>
            <w:tcW w:w="1701" w:type="dxa"/>
            <w:noWrap/>
            <w:vAlign w:val="center"/>
            <w:hideMark/>
          </w:tcPr>
          <w:p w14:paraId="692C6D30" w14:textId="77777777" w:rsidR="00091A6E" w:rsidRPr="008824E2" w:rsidRDefault="00091A6E" w:rsidP="009F5A96">
            <w:pPr>
              <w:pStyle w:val="FigTab"/>
              <w:jc w:val="center"/>
              <w:rPr>
                <w:szCs w:val="20"/>
              </w:rPr>
            </w:pPr>
            <w:r w:rsidRPr="008824E2">
              <w:rPr>
                <w:szCs w:val="20"/>
              </w:rPr>
              <w:t>706</w:t>
            </w:r>
          </w:p>
        </w:tc>
        <w:tc>
          <w:tcPr>
            <w:tcW w:w="2410" w:type="dxa"/>
            <w:noWrap/>
            <w:vAlign w:val="center"/>
            <w:hideMark/>
          </w:tcPr>
          <w:p w14:paraId="6865AADE" w14:textId="77777777" w:rsidR="00091A6E" w:rsidRPr="008824E2" w:rsidRDefault="00091A6E" w:rsidP="009F5A96">
            <w:pPr>
              <w:pStyle w:val="FigTab"/>
              <w:jc w:val="center"/>
              <w:rPr>
                <w:szCs w:val="20"/>
              </w:rPr>
            </w:pPr>
            <w:r w:rsidRPr="008824E2">
              <w:rPr>
                <w:szCs w:val="20"/>
              </w:rPr>
              <w:t>904</w:t>
            </w:r>
          </w:p>
        </w:tc>
        <w:tc>
          <w:tcPr>
            <w:tcW w:w="1513" w:type="dxa"/>
            <w:vAlign w:val="center"/>
          </w:tcPr>
          <w:p w14:paraId="1F58FE16" w14:textId="77777777" w:rsidR="00091A6E" w:rsidRPr="008824E2" w:rsidRDefault="00091A6E" w:rsidP="009F5A96">
            <w:pPr>
              <w:pStyle w:val="FigTab"/>
              <w:jc w:val="center"/>
              <w:rPr>
                <w:szCs w:val="20"/>
              </w:rPr>
            </w:pPr>
            <w:r w:rsidRPr="008824E2">
              <w:rPr>
                <w:szCs w:val="20"/>
              </w:rPr>
              <w:t>28.0</w:t>
            </w:r>
          </w:p>
        </w:tc>
      </w:tr>
      <w:tr w:rsidR="00091A6E" w:rsidRPr="008824E2" w14:paraId="17DC0177" w14:textId="77777777" w:rsidTr="009F5A96">
        <w:trPr>
          <w:trHeight w:val="303"/>
        </w:trPr>
        <w:tc>
          <w:tcPr>
            <w:tcW w:w="3402" w:type="dxa"/>
            <w:noWrap/>
            <w:vAlign w:val="center"/>
            <w:hideMark/>
          </w:tcPr>
          <w:p w14:paraId="25417AD5" w14:textId="77777777" w:rsidR="00091A6E" w:rsidRPr="008824E2" w:rsidRDefault="00091A6E" w:rsidP="009F5A96">
            <w:pPr>
              <w:pStyle w:val="FigTab"/>
              <w:rPr>
                <w:szCs w:val="20"/>
              </w:rPr>
            </w:pPr>
            <w:r w:rsidRPr="008824E2">
              <w:rPr>
                <w:szCs w:val="20"/>
              </w:rPr>
              <w:t xml:space="preserve">   Other goods and services</w:t>
            </w:r>
          </w:p>
        </w:tc>
        <w:tc>
          <w:tcPr>
            <w:tcW w:w="1701" w:type="dxa"/>
            <w:noWrap/>
            <w:vAlign w:val="center"/>
            <w:hideMark/>
          </w:tcPr>
          <w:p w14:paraId="5C120622" w14:textId="77777777" w:rsidR="00091A6E" w:rsidRPr="008824E2" w:rsidRDefault="00091A6E" w:rsidP="009F5A96">
            <w:pPr>
              <w:pStyle w:val="FigTab"/>
              <w:jc w:val="center"/>
              <w:rPr>
                <w:szCs w:val="20"/>
              </w:rPr>
            </w:pPr>
            <w:r w:rsidRPr="008824E2">
              <w:rPr>
                <w:szCs w:val="20"/>
              </w:rPr>
              <w:t>4,541</w:t>
            </w:r>
          </w:p>
        </w:tc>
        <w:tc>
          <w:tcPr>
            <w:tcW w:w="2410" w:type="dxa"/>
            <w:noWrap/>
            <w:vAlign w:val="center"/>
            <w:hideMark/>
          </w:tcPr>
          <w:p w14:paraId="3A822E81" w14:textId="77777777" w:rsidR="00091A6E" w:rsidRPr="008824E2" w:rsidRDefault="00091A6E" w:rsidP="009F5A96">
            <w:pPr>
              <w:pStyle w:val="FigTab"/>
              <w:jc w:val="center"/>
              <w:rPr>
                <w:szCs w:val="20"/>
              </w:rPr>
            </w:pPr>
            <w:r w:rsidRPr="008824E2">
              <w:rPr>
                <w:szCs w:val="20"/>
              </w:rPr>
              <w:t>4,494</w:t>
            </w:r>
          </w:p>
        </w:tc>
        <w:tc>
          <w:tcPr>
            <w:tcW w:w="1513" w:type="dxa"/>
            <w:vAlign w:val="center"/>
          </w:tcPr>
          <w:p w14:paraId="2F3ED0C6" w14:textId="77777777" w:rsidR="00091A6E" w:rsidRPr="008824E2" w:rsidRDefault="00091A6E" w:rsidP="009F5A96">
            <w:pPr>
              <w:pStyle w:val="FigTab"/>
              <w:jc w:val="center"/>
              <w:rPr>
                <w:szCs w:val="20"/>
              </w:rPr>
            </w:pPr>
            <w:r w:rsidRPr="008824E2">
              <w:rPr>
                <w:rFonts w:cs="Times New Roman"/>
                <w:szCs w:val="20"/>
              </w:rPr>
              <w:t>−</w:t>
            </w:r>
            <w:r w:rsidRPr="008824E2">
              <w:rPr>
                <w:szCs w:val="20"/>
              </w:rPr>
              <w:t>1.0</w:t>
            </w:r>
          </w:p>
        </w:tc>
      </w:tr>
      <w:tr w:rsidR="00091A6E" w:rsidRPr="008824E2" w14:paraId="1D4AC8AC" w14:textId="77777777" w:rsidTr="009F5A96">
        <w:trPr>
          <w:trHeight w:val="303"/>
        </w:trPr>
        <w:tc>
          <w:tcPr>
            <w:tcW w:w="3402" w:type="dxa"/>
            <w:noWrap/>
            <w:vAlign w:val="center"/>
          </w:tcPr>
          <w:p w14:paraId="6E30FB48" w14:textId="77777777" w:rsidR="00091A6E" w:rsidRPr="008824E2" w:rsidRDefault="00091A6E" w:rsidP="009F5A96">
            <w:pPr>
              <w:pStyle w:val="FigTab"/>
              <w:rPr>
                <w:szCs w:val="20"/>
              </w:rPr>
            </w:pPr>
          </w:p>
        </w:tc>
        <w:tc>
          <w:tcPr>
            <w:tcW w:w="1701" w:type="dxa"/>
            <w:noWrap/>
            <w:vAlign w:val="center"/>
          </w:tcPr>
          <w:p w14:paraId="6824FD2E" w14:textId="77777777" w:rsidR="00091A6E" w:rsidRPr="008824E2" w:rsidRDefault="00091A6E" w:rsidP="009F5A96">
            <w:pPr>
              <w:pStyle w:val="FigTab"/>
              <w:jc w:val="center"/>
              <w:rPr>
                <w:szCs w:val="20"/>
              </w:rPr>
            </w:pPr>
          </w:p>
        </w:tc>
        <w:tc>
          <w:tcPr>
            <w:tcW w:w="2410" w:type="dxa"/>
            <w:noWrap/>
            <w:vAlign w:val="center"/>
          </w:tcPr>
          <w:p w14:paraId="6E11A9A5" w14:textId="77777777" w:rsidR="00091A6E" w:rsidRPr="008824E2" w:rsidRDefault="00091A6E" w:rsidP="009F5A96">
            <w:pPr>
              <w:pStyle w:val="FigTab"/>
              <w:jc w:val="center"/>
              <w:rPr>
                <w:szCs w:val="20"/>
              </w:rPr>
            </w:pPr>
          </w:p>
        </w:tc>
        <w:tc>
          <w:tcPr>
            <w:tcW w:w="1513" w:type="dxa"/>
            <w:vAlign w:val="center"/>
          </w:tcPr>
          <w:p w14:paraId="36A61A46" w14:textId="77777777" w:rsidR="00091A6E" w:rsidRPr="008824E2" w:rsidRDefault="00091A6E" w:rsidP="009F5A96">
            <w:pPr>
              <w:pStyle w:val="FigTab"/>
              <w:jc w:val="center"/>
              <w:rPr>
                <w:rFonts w:cs="Times New Roman"/>
                <w:szCs w:val="20"/>
              </w:rPr>
            </w:pPr>
          </w:p>
        </w:tc>
      </w:tr>
      <w:tr w:rsidR="00091A6E" w:rsidRPr="008824E2" w14:paraId="1D6C35ED" w14:textId="77777777" w:rsidTr="009F5A96">
        <w:trPr>
          <w:trHeight w:val="303"/>
        </w:trPr>
        <w:tc>
          <w:tcPr>
            <w:tcW w:w="9026" w:type="dxa"/>
            <w:gridSpan w:val="4"/>
            <w:noWrap/>
            <w:vAlign w:val="center"/>
            <w:hideMark/>
          </w:tcPr>
          <w:p w14:paraId="59012EC6" w14:textId="77777777" w:rsidR="00091A6E" w:rsidRPr="008824E2" w:rsidRDefault="00091A6E" w:rsidP="009F5A96">
            <w:pPr>
              <w:pStyle w:val="FigTab"/>
              <w:rPr>
                <w:szCs w:val="20"/>
              </w:rPr>
            </w:pPr>
            <w:r w:rsidRPr="008824E2">
              <w:rPr>
                <w:szCs w:val="20"/>
              </w:rPr>
              <w:t>Share in non-durable expenditures (%)</w:t>
            </w:r>
          </w:p>
        </w:tc>
      </w:tr>
      <w:tr w:rsidR="00091A6E" w:rsidRPr="008824E2" w14:paraId="2C3193C2" w14:textId="77777777" w:rsidTr="009F5A96">
        <w:trPr>
          <w:trHeight w:val="303"/>
        </w:trPr>
        <w:tc>
          <w:tcPr>
            <w:tcW w:w="3402" w:type="dxa"/>
            <w:noWrap/>
            <w:vAlign w:val="center"/>
            <w:hideMark/>
          </w:tcPr>
          <w:p w14:paraId="5B5D9053" w14:textId="77777777" w:rsidR="00091A6E" w:rsidRPr="008824E2" w:rsidRDefault="00091A6E" w:rsidP="009F5A96">
            <w:pPr>
              <w:pStyle w:val="FigTab"/>
              <w:rPr>
                <w:szCs w:val="20"/>
              </w:rPr>
            </w:pPr>
            <w:r w:rsidRPr="008824E2">
              <w:rPr>
                <w:szCs w:val="20"/>
              </w:rPr>
              <w:t xml:space="preserve">   Food and non-alcoholic beverages</w:t>
            </w:r>
          </w:p>
        </w:tc>
        <w:tc>
          <w:tcPr>
            <w:tcW w:w="1701" w:type="dxa"/>
            <w:noWrap/>
            <w:vAlign w:val="center"/>
            <w:hideMark/>
          </w:tcPr>
          <w:p w14:paraId="2F76A814" w14:textId="77777777" w:rsidR="00091A6E" w:rsidRPr="008824E2" w:rsidRDefault="00091A6E" w:rsidP="009F5A96">
            <w:pPr>
              <w:pStyle w:val="FigTab"/>
              <w:jc w:val="center"/>
              <w:rPr>
                <w:szCs w:val="20"/>
              </w:rPr>
            </w:pPr>
            <w:r w:rsidRPr="008824E2">
              <w:rPr>
                <w:szCs w:val="20"/>
              </w:rPr>
              <w:t>31.9</w:t>
            </w:r>
          </w:p>
        </w:tc>
        <w:tc>
          <w:tcPr>
            <w:tcW w:w="2410" w:type="dxa"/>
            <w:noWrap/>
            <w:vAlign w:val="center"/>
            <w:hideMark/>
          </w:tcPr>
          <w:p w14:paraId="761ADEA1" w14:textId="77777777" w:rsidR="00091A6E" w:rsidRPr="008824E2" w:rsidRDefault="00091A6E" w:rsidP="009F5A96">
            <w:pPr>
              <w:pStyle w:val="FigTab"/>
              <w:jc w:val="center"/>
              <w:rPr>
                <w:szCs w:val="20"/>
              </w:rPr>
            </w:pPr>
            <w:r w:rsidRPr="008824E2">
              <w:rPr>
                <w:szCs w:val="20"/>
              </w:rPr>
              <w:t>31.4</w:t>
            </w:r>
          </w:p>
        </w:tc>
        <w:tc>
          <w:tcPr>
            <w:tcW w:w="1513" w:type="dxa"/>
            <w:vAlign w:val="center"/>
          </w:tcPr>
          <w:p w14:paraId="7FDBBEBF" w14:textId="77777777" w:rsidR="00091A6E" w:rsidRPr="008824E2" w:rsidRDefault="00091A6E" w:rsidP="009F5A96">
            <w:pPr>
              <w:pStyle w:val="FigTab"/>
              <w:jc w:val="center"/>
              <w:rPr>
                <w:szCs w:val="20"/>
              </w:rPr>
            </w:pPr>
            <w:r w:rsidRPr="008824E2">
              <w:rPr>
                <w:rFonts w:cs="Times New Roman"/>
                <w:szCs w:val="20"/>
              </w:rPr>
              <w:t>−</w:t>
            </w:r>
            <w:r w:rsidRPr="008824E2">
              <w:rPr>
                <w:szCs w:val="20"/>
              </w:rPr>
              <w:t>1.6</w:t>
            </w:r>
          </w:p>
        </w:tc>
      </w:tr>
      <w:tr w:rsidR="00091A6E" w:rsidRPr="008824E2" w14:paraId="581DC96F" w14:textId="77777777" w:rsidTr="009F5A96">
        <w:trPr>
          <w:trHeight w:val="303"/>
        </w:trPr>
        <w:tc>
          <w:tcPr>
            <w:tcW w:w="3402" w:type="dxa"/>
            <w:noWrap/>
            <w:vAlign w:val="center"/>
            <w:hideMark/>
          </w:tcPr>
          <w:p w14:paraId="04FE4263" w14:textId="77777777" w:rsidR="00091A6E" w:rsidRPr="008824E2" w:rsidRDefault="00091A6E" w:rsidP="009F5A96">
            <w:pPr>
              <w:pStyle w:val="FigTab"/>
              <w:rPr>
                <w:szCs w:val="20"/>
              </w:rPr>
            </w:pPr>
            <w:r w:rsidRPr="008824E2">
              <w:rPr>
                <w:szCs w:val="20"/>
              </w:rPr>
              <w:t xml:space="preserve">   Alcoholic beverages</w:t>
            </w:r>
          </w:p>
        </w:tc>
        <w:tc>
          <w:tcPr>
            <w:tcW w:w="1701" w:type="dxa"/>
            <w:noWrap/>
            <w:vAlign w:val="center"/>
            <w:hideMark/>
          </w:tcPr>
          <w:p w14:paraId="29457954" w14:textId="77777777" w:rsidR="00091A6E" w:rsidRPr="008824E2" w:rsidRDefault="00091A6E" w:rsidP="009F5A96">
            <w:pPr>
              <w:pStyle w:val="FigTab"/>
              <w:jc w:val="center"/>
              <w:rPr>
                <w:szCs w:val="20"/>
              </w:rPr>
            </w:pPr>
            <w:r w:rsidRPr="008824E2">
              <w:rPr>
                <w:szCs w:val="20"/>
              </w:rPr>
              <w:t>1.3</w:t>
            </w:r>
          </w:p>
        </w:tc>
        <w:tc>
          <w:tcPr>
            <w:tcW w:w="2410" w:type="dxa"/>
            <w:noWrap/>
            <w:vAlign w:val="center"/>
            <w:hideMark/>
          </w:tcPr>
          <w:p w14:paraId="694C492E" w14:textId="77777777" w:rsidR="00091A6E" w:rsidRPr="008824E2" w:rsidRDefault="00091A6E" w:rsidP="009F5A96">
            <w:pPr>
              <w:pStyle w:val="FigTab"/>
              <w:jc w:val="center"/>
              <w:rPr>
                <w:szCs w:val="20"/>
              </w:rPr>
            </w:pPr>
            <w:r w:rsidRPr="008824E2">
              <w:rPr>
                <w:szCs w:val="20"/>
              </w:rPr>
              <w:t>1.4</w:t>
            </w:r>
          </w:p>
        </w:tc>
        <w:tc>
          <w:tcPr>
            <w:tcW w:w="1513" w:type="dxa"/>
            <w:vAlign w:val="center"/>
          </w:tcPr>
          <w:p w14:paraId="2EA0565C" w14:textId="77777777" w:rsidR="00091A6E" w:rsidRPr="008824E2" w:rsidRDefault="00091A6E" w:rsidP="009F5A96">
            <w:pPr>
              <w:pStyle w:val="FigTab"/>
              <w:jc w:val="center"/>
              <w:rPr>
                <w:szCs w:val="20"/>
              </w:rPr>
            </w:pPr>
            <w:r w:rsidRPr="008824E2">
              <w:rPr>
                <w:szCs w:val="20"/>
              </w:rPr>
              <w:t>3.7</w:t>
            </w:r>
          </w:p>
        </w:tc>
      </w:tr>
      <w:tr w:rsidR="00091A6E" w:rsidRPr="008824E2" w14:paraId="11FB5787" w14:textId="77777777" w:rsidTr="009F5A96">
        <w:trPr>
          <w:trHeight w:val="303"/>
        </w:trPr>
        <w:tc>
          <w:tcPr>
            <w:tcW w:w="3402" w:type="dxa"/>
            <w:noWrap/>
            <w:vAlign w:val="center"/>
            <w:hideMark/>
          </w:tcPr>
          <w:p w14:paraId="09C58224" w14:textId="77777777" w:rsidR="00091A6E" w:rsidRPr="008824E2" w:rsidRDefault="00091A6E" w:rsidP="009F5A96">
            <w:pPr>
              <w:pStyle w:val="FigTab"/>
              <w:rPr>
                <w:szCs w:val="20"/>
              </w:rPr>
            </w:pPr>
            <w:r w:rsidRPr="008824E2">
              <w:rPr>
                <w:szCs w:val="20"/>
              </w:rPr>
              <w:t xml:space="preserve">   Tobacco products</w:t>
            </w:r>
          </w:p>
        </w:tc>
        <w:tc>
          <w:tcPr>
            <w:tcW w:w="1701" w:type="dxa"/>
            <w:noWrap/>
            <w:vAlign w:val="center"/>
            <w:hideMark/>
          </w:tcPr>
          <w:p w14:paraId="791E583F" w14:textId="77777777" w:rsidR="00091A6E" w:rsidRPr="008824E2" w:rsidRDefault="00091A6E" w:rsidP="009F5A96">
            <w:pPr>
              <w:pStyle w:val="FigTab"/>
              <w:jc w:val="center"/>
              <w:rPr>
                <w:szCs w:val="20"/>
              </w:rPr>
            </w:pPr>
            <w:r w:rsidRPr="008824E2">
              <w:rPr>
                <w:szCs w:val="20"/>
              </w:rPr>
              <w:t>1.7</w:t>
            </w:r>
          </w:p>
        </w:tc>
        <w:tc>
          <w:tcPr>
            <w:tcW w:w="2410" w:type="dxa"/>
            <w:noWrap/>
            <w:vAlign w:val="center"/>
            <w:hideMark/>
          </w:tcPr>
          <w:p w14:paraId="1C2C596E" w14:textId="77777777" w:rsidR="00091A6E" w:rsidRPr="008824E2" w:rsidRDefault="00091A6E" w:rsidP="009F5A96">
            <w:pPr>
              <w:pStyle w:val="FigTab"/>
              <w:jc w:val="center"/>
              <w:rPr>
                <w:szCs w:val="20"/>
              </w:rPr>
            </w:pPr>
            <w:r w:rsidRPr="008824E2">
              <w:rPr>
                <w:szCs w:val="20"/>
              </w:rPr>
              <w:t>1.8</w:t>
            </w:r>
          </w:p>
        </w:tc>
        <w:tc>
          <w:tcPr>
            <w:tcW w:w="1513" w:type="dxa"/>
            <w:vAlign w:val="center"/>
          </w:tcPr>
          <w:p w14:paraId="6C6FA434" w14:textId="77777777" w:rsidR="00091A6E" w:rsidRPr="008824E2" w:rsidRDefault="00091A6E" w:rsidP="009F5A96">
            <w:pPr>
              <w:pStyle w:val="FigTab"/>
              <w:jc w:val="center"/>
              <w:rPr>
                <w:szCs w:val="20"/>
              </w:rPr>
            </w:pPr>
            <w:r w:rsidRPr="008824E2">
              <w:rPr>
                <w:szCs w:val="20"/>
              </w:rPr>
              <w:t>3.0</w:t>
            </w:r>
          </w:p>
        </w:tc>
      </w:tr>
      <w:tr w:rsidR="00091A6E" w:rsidRPr="008824E2" w14:paraId="30B19B10" w14:textId="77777777" w:rsidTr="009F5A96">
        <w:trPr>
          <w:trHeight w:val="303"/>
        </w:trPr>
        <w:tc>
          <w:tcPr>
            <w:tcW w:w="3402" w:type="dxa"/>
            <w:noWrap/>
            <w:vAlign w:val="center"/>
            <w:hideMark/>
          </w:tcPr>
          <w:p w14:paraId="72599A9A" w14:textId="77777777" w:rsidR="00091A6E" w:rsidRPr="008824E2" w:rsidRDefault="00091A6E" w:rsidP="009F5A96">
            <w:pPr>
              <w:pStyle w:val="FigTab"/>
              <w:rPr>
                <w:szCs w:val="20"/>
              </w:rPr>
            </w:pPr>
            <w:r w:rsidRPr="008824E2">
              <w:rPr>
                <w:szCs w:val="20"/>
              </w:rPr>
              <w:t xml:space="preserve">   Clothing and footwear</w:t>
            </w:r>
          </w:p>
        </w:tc>
        <w:tc>
          <w:tcPr>
            <w:tcW w:w="1701" w:type="dxa"/>
            <w:noWrap/>
            <w:vAlign w:val="center"/>
            <w:hideMark/>
          </w:tcPr>
          <w:p w14:paraId="728CE780" w14:textId="77777777" w:rsidR="00091A6E" w:rsidRPr="008824E2" w:rsidRDefault="00091A6E" w:rsidP="009F5A96">
            <w:pPr>
              <w:pStyle w:val="FigTab"/>
              <w:jc w:val="center"/>
              <w:rPr>
                <w:szCs w:val="20"/>
              </w:rPr>
            </w:pPr>
            <w:r w:rsidRPr="008824E2">
              <w:rPr>
                <w:szCs w:val="20"/>
              </w:rPr>
              <w:t>7.7</w:t>
            </w:r>
          </w:p>
        </w:tc>
        <w:tc>
          <w:tcPr>
            <w:tcW w:w="2410" w:type="dxa"/>
            <w:noWrap/>
            <w:vAlign w:val="center"/>
            <w:hideMark/>
          </w:tcPr>
          <w:p w14:paraId="229A0686" w14:textId="77777777" w:rsidR="00091A6E" w:rsidRPr="008824E2" w:rsidRDefault="00091A6E" w:rsidP="009F5A96">
            <w:pPr>
              <w:pStyle w:val="FigTab"/>
              <w:jc w:val="center"/>
              <w:rPr>
                <w:szCs w:val="20"/>
              </w:rPr>
            </w:pPr>
            <w:r w:rsidRPr="008824E2">
              <w:rPr>
                <w:szCs w:val="20"/>
              </w:rPr>
              <w:t>7.7</w:t>
            </w:r>
          </w:p>
        </w:tc>
        <w:tc>
          <w:tcPr>
            <w:tcW w:w="1513" w:type="dxa"/>
            <w:vAlign w:val="center"/>
          </w:tcPr>
          <w:p w14:paraId="09F90140" w14:textId="77777777" w:rsidR="00091A6E" w:rsidRPr="008824E2" w:rsidRDefault="00091A6E" w:rsidP="009F5A96">
            <w:pPr>
              <w:pStyle w:val="FigTab"/>
              <w:jc w:val="center"/>
              <w:rPr>
                <w:szCs w:val="20"/>
              </w:rPr>
            </w:pPr>
            <w:r w:rsidRPr="008824E2">
              <w:rPr>
                <w:rFonts w:cs="Times New Roman"/>
                <w:szCs w:val="20"/>
              </w:rPr>
              <w:t>−</w:t>
            </w:r>
            <w:r w:rsidRPr="008824E2">
              <w:rPr>
                <w:szCs w:val="20"/>
              </w:rPr>
              <w:t>0.2</w:t>
            </w:r>
          </w:p>
        </w:tc>
      </w:tr>
      <w:tr w:rsidR="00091A6E" w:rsidRPr="008824E2" w14:paraId="57EAA903" w14:textId="77777777" w:rsidTr="009F5A96">
        <w:trPr>
          <w:trHeight w:val="303"/>
        </w:trPr>
        <w:tc>
          <w:tcPr>
            <w:tcW w:w="3402" w:type="dxa"/>
            <w:noWrap/>
            <w:vAlign w:val="center"/>
            <w:hideMark/>
          </w:tcPr>
          <w:p w14:paraId="2896921A" w14:textId="77777777" w:rsidR="00091A6E" w:rsidRPr="008824E2" w:rsidRDefault="00091A6E" w:rsidP="009F5A96">
            <w:pPr>
              <w:pStyle w:val="FigTab"/>
              <w:rPr>
                <w:szCs w:val="20"/>
              </w:rPr>
            </w:pPr>
            <w:r w:rsidRPr="008824E2">
              <w:rPr>
                <w:szCs w:val="20"/>
              </w:rPr>
              <w:t xml:space="preserve">   Home fuels, electricity, and water</w:t>
            </w:r>
          </w:p>
        </w:tc>
        <w:tc>
          <w:tcPr>
            <w:tcW w:w="1701" w:type="dxa"/>
            <w:noWrap/>
            <w:vAlign w:val="center"/>
            <w:hideMark/>
          </w:tcPr>
          <w:p w14:paraId="336FA864" w14:textId="77777777" w:rsidR="00091A6E" w:rsidRPr="008824E2" w:rsidRDefault="00091A6E" w:rsidP="009F5A96">
            <w:pPr>
              <w:pStyle w:val="FigTab"/>
              <w:jc w:val="center"/>
              <w:rPr>
                <w:szCs w:val="20"/>
              </w:rPr>
            </w:pPr>
            <w:r w:rsidRPr="008824E2">
              <w:rPr>
                <w:szCs w:val="20"/>
              </w:rPr>
              <w:t>12.1</w:t>
            </w:r>
          </w:p>
        </w:tc>
        <w:tc>
          <w:tcPr>
            <w:tcW w:w="2410" w:type="dxa"/>
            <w:noWrap/>
            <w:vAlign w:val="center"/>
            <w:hideMark/>
          </w:tcPr>
          <w:p w14:paraId="5D9BDFF7" w14:textId="77777777" w:rsidR="00091A6E" w:rsidRPr="008824E2" w:rsidRDefault="00091A6E" w:rsidP="009F5A96">
            <w:pPr>
              <w:pStyle w:val="FigTab"/>
              <w:jc w:val="center"/>
              <w:rPr>
                <w:szCs w:val="20"/>
              </w:rPr>
            </w:pPr>
            <w:r w:rsidRPr="008824E2">
              <w:rPr>
                <w:szCs w:val="20"/>
              </w:rPr>
              <w:t>11.8</w:t>
            </w:r>
          </w:p>
        </w:tc>
        <w:tc>
          <w:tcPr>
            <w:tcW w:w="1513" w:type="dxa"/>
            <w:vAlign w:val="center"/>
          </w:tcPr>
          <w:p w14:paraId="3FEBE630" w14:textId="77777777" w:rsidR="00091A6E" w:rsidRPr="008824E2" w:rsidRDefault="00091A6E" w:rsidP="009F5A96">
            <w:pPr>
              <w:pStyle w:val="FigTab"/>
              <w:jc w:val="center"/>
              <w:rPr>
                <w:szCs w:val="20"/>
              </w:rPr>
            </w:pPr>
            <w:r w:rsidRPr="008824E2">
              <w:rPr>
                <w:rFonts w:cs="Times New Roman"/>
                <w:szCs w:val="20"/>
              </w:rPr>
              <w:t>−</w:t>
            </w:r>
            <w:r w:rsidRPr="008824E2">
              <w:rPr>
                <w:szCs w:val="20"/>
              </w:rPr>
              <w:t>2.0</w:t>
            </w:r>
          </w:p>
        </w:tc>
      </w:tr>
      <w:tr w:rsidR="00091A6E" w:rsidRPr="008824E2" w14:paraId="2340E217" w14:textId="77777777" w:rsidTr="009F5A96">
        <w:trPr>
          <w:trHeight w:val="303"/>
        </w:trPr>
        <w:tc>
          <w:tcPr>
            <w:tcW w:w="3402" w:type="dxa"/>
            <w:noWrap/>
            <w:vAlign w:val="center"/>
            <w:hideMark/>
          </w:tcPr>
          <w:p w14:paraId="6062AF4E" w14:textId="77777777" w:rsidR="00091A6E" w:rsidRPr="008824E2" w:rsidRDefault="00091A6E" w:rsidP="009F5A96">
            <w:pPr>
              <w:pStyle w:val="FigTab"/>
              <w:rPr>
                <w:szCs w:val="20"/>
              </w:rPr>
            </w:pPr>
            <w:r w:rsidRPr="008824E2">
              <w:rPr>
                <w:szCs w:val="20"/>
              </w:rPr>
              <w:t xml:space="preserve">   Household goods and services</w:t>
            </w:r>
          </w:p>
        </w:tc>
        <w:tc>
          <w:tcPr>
            <w:tcW w:w="1701" w:type="dxa"/>
            <w:noWrap/>
            <w:vAlign w:val="center"/>
            <w:hideMark/>
          </w:tcPr>
          <w:p w14:paraId="44EC2DA9" w14:textId="77777777" w:rsidR="00091A6E" w:rsidRPr="008824E2" w:rsidRDefault="00091A6E" w:rsidP="009F5A96">
            <w:pPr>
              <w:pStyle w:val="FigTab"/>
              <w:jc w:val="center"/>
              <w:rPr>
                <w:szCs w:val="20"/>
              </w:rPr>
            </w:pPr>
            <w:r w:rsidRPr="008824E2">
              <w:rPr>
                <w:szCs w:val="20"/>
              </w:rPr>
              <w:t>8.1</w:t>
            </w:r>
          </w:p>
        </w:tc>
        <w:tc>
          <w:tcPr>
            <w:tcW w:w="2410" w:type="dxa"/>
            <w:noWrap/>
            <w:vAlign w:val="center"/>
            <w:hideMark/>
          </w:tcPr>
          <w:p w14:paraId="33A07C92" w14:textId="77777777" w:rsidR="00091A6E" w:rsidRPr="008824E2" w:rsidRDefault="00091A6E" w:rsidP="009F5A96">
            <w:pPr>
              <w:pStyle w:val="FigTab"/>
              <w:jc w:val="center"/>
              <w:rPr>
                <w:szCs w:val="20"/>
              </w:rPr>
            </w:pPr>
            <w:r w:rsidRPr="008824E2">
              <w:rPr>
                <w:szCs w:val="20"/>
              </w:rPr>
              <w:t>8.1</w:t>
            </w:r>
          </w:p>
        </w:tc>
        <w:tc>
          <w:tcPr>
            <w:tcW w:w="1513" w:type="dxa"/>
            <w:vAlign w:val="center"/>
          </w:tcPr>
          <w:p w14:paraId="2ED7AE27" w14:textId="77777777" w:rsidR="00091A6E" w:rsidRPr="008824E2" w:rsidRDefault="00091A6E" w:rsidP="009F5A96">
            <w:pPr>
              <w:pStyle w:val="FigTab"/>
              <w:jc w:val="center"/>
              <w:rPr>
                <w:szCs w:val="20"/>
              </w:rPr>
            </w:pPr>
            <w:r w:rsidRPr="008824E2">
              <w:rPr>
                <w:szCs w:val="20"/>
              </w:rPr>
              <w:t>0.0</w:t>
            </w:r>
          </w:p>
        </w:tc>
      </w:tr>
      <w:tr w:rsidR="00091A6E" w:rsidRPr="008824E2" w14:paraId="06A19140" w14:textId="77777777" w:rsidTr="009F5A96">
        <w:trPr>
          <w:trHeight w:val="303"/>
        </w:trPr>
        <w:tc>
          <w:tcPr>
            <w:tcW w:w="3402" w:type="dxa"/>
            <w:noWrap/>
            <w:vAlign w:val="center"/>
            <w:hideMark/>
          </w:tcPr>
          <w:p w14:paraId="0B2E509E" w14:textId="77777777" w:rsidR="00091A6E" w:rsidRPr="008824E2" w:rsidRDefault="00091A6E" w:rsidP="009F5A96">
            <w:pPr>
              <w:pStyle w:val="FigTab"/>
              <w:rPr>
                <w:szCs w:val="20"/>
              </w:rPr>
            </w:pPr>
            <w:r w:rsidRPr="008824E2">
              <w:rPr>
                <w:szCs w:val="20"/>
              </w:rPr>
              <w:t xml:space="preserve">   Health</w:t>
            </w:r>
          </w:p>
        </w:tc>
        <w:tc>
          <w:tcPr>
            <w:tcW w:w="1701" w:type="dxa"/>
            <w:noWrap/>
            <w:vAlign w:val="center"/>
            <w:hideMark/>
          </w:tcPr>
          <w:p w14:paraId="0AD78316" w14:textId="77777777" w:rsidR="00091A6E" w:rsidRPr="008824E2" w:rsidRDefault="00091A6E" w:rsidP="009F5A96">
            <w:pPr>
              <w:pStyle w:val="FigTab"/>
              <w:jc w:val="center"/>
              <w:rPr>
                <w:szCs w:val="20"/>
              </w:rPr>
            </w:pPr>
            <w:r w:rsidRPr="008824E2">
              <w:rPr>
                <w:szCs w:val="20"/>
              </w:rPr>
              <w:t>3.9</w:t>
            </w:r>
          </w:p>
        </w:tc>
        <w:tc>
          <w:tcPr>
            <w:tcW w:w="2410" w:type="dxa"/>
            <w:noWrap/>
            <w:vAlign w:val="center"/>
            <w:hideMark/>
          </w:tcPr>
          <w:p w14:paraId="08CC93A0" w14:textId="77777777" w:rsidR="00091A6E" w:rsidRPr="008824E2" w:rsidRDefault="00091A6E" w:rsidP="009F5A96">
            <w:pPr>
              <w:pStyle w:val="FigTab"/>
              <w:jc w:val="center"/>
              <w:rPr>
                <w:szCs w:val="20"/>
              </w:rPr>
            </w:pPr>
            <w:r w:rsidRPr="008824E2">
              <w:rPr>
                <w:szCs w:val="20"/>
              </w:rPr>
              <w:t>4.0</w:t>
            </w:r>
          </w:p>
        </w:tc>
        <w:tc>
          <w:tcPr>
            <w:tcW w:w="1513" w:type="dxa"/>
            <w:vAlign w:val="center"/>
          </w:tcPr>
          <w:p w14:paraId="2B48102E" w14:textId="77777777" w:rsidR="00091A6E" w:rsidRPr="008824E2" w:rsidRDefault="00091A6E" w:rsidP="009F5A96">
            <w:pPr>
              <w:pStyle w:val="FigTab"/>
              <w:jc w:val="center"/>
              <w:rPr>
                <w:szCs w:val="20"/>
              </w:rPr>
            </w:pPr>
            <w:r w:rsidRPr="008824E2">
              <w:rPr>
                <w:szCs w:val="20"/>
              </w:rPr>
              <w:t>2.3</w:t>
            </w:r>
          </w:p>
        </w:tc>
      </w:tr>
      <w:tr w:rsidR="00091A6E" w:rsidRPr="008824E2" w14:paraId="731D2BEE" w14:textId="77777777" w:rsidTr="009F5A96">
        <w:trPr>
          <w:trHeight w:val="303"/>
        </w:trPr>
        <w:tc>
          <w:tcPr>
            <w:tcW w:w="3402" w:type="dxa"/>
            <w:noWrap/>
            <w:vAlign w:val="center"/>
            <w:hideMark/>
          </w:tcPr>
          <w:p w14:paraId="7F4E043C" w14:textId="77777777" w:rsidR="00091A6E" w:rsidRPr="008824E2" w:rsidRDefault="00091A6E" w:rsidP="009F5A96">
            <w:pPr>
              <w:pStyle w:val="FigTab"/>
              <w:rPr>
                <w:szCs w:val="20"/>
              </w:rPr>
            </w:pPr>
            <w:r w:rsidRPr="008824E2">
              <w:rPr>
                <w:szCs w:val="20"/>
              </w:rPr>
              <w:t xml:space="preserve">   Private transport</w:t>
            </w:r>
          </w:p>
        </w:tc>
        <w:tc>
          <w:tcPr>
            <w:tcW w:w="1701" w:type="dxa"/>
            <w:noWrap/>
            <w:vAlign w:val="center"/>
            <w:hideMark/>
          </w:tcPr>
          <w:p w14:paraId="6F0576A4" w14:textId="77777777" w:rsidR="00091A6E" w:rsidRPr="008824E2" w:rsidRDefault="00091A6E" w:rsidP="009F5A96">
            <w:pPr>
              <w:pStyle w:val="FigTab"/>
              <w:jc w:val="center"/>
              <w:rPr>
                <w:szCs w:val="20"/>
              </w:rPr>
            </w:pPr>
            <w:r w:rsidRPr="008824E2">
              <w:rPr>
                <w:szCs w:val="20"/>
              </w:rPr>
              <w:t>12.7</w:t>
            </w:r>
          </w:p>
        </w:tc>
        <w:tc>
          <w:tcPr>
            <w:tcW w:w="2410" w:type="dxa"/>
            <w:noWrap/>
            <w:vAlign w:val="center"/>
            <w:hideMark/>
          </w:tcPr>
          <w:p w14:paraId="3FA573BB" w14:textId="77777777" w:rsidR="00091A6E" w:rsidRPr="008824E2" w:rsidRDefault="00091A6E" w:rsidP="009F5A96">
            <w:pPr>
              <w:pStyle w:val="FigTab"/>
              <w:jc w:val="center"/>
              <w:rPr>
                <w:szCs w:val="20"/>
              </w:rPr>
            </w:pPr>
            <w:r w:rsidRPr="008824E2">
              <w:rPr>
                <w:szCs w:val="20"/>
              </w:rPr>
              <w:t>12.8</w:t>
            </w:r>
          </w:p>
        </w:tc>
        <w:tc>
          <w:tcPr>
            <w:tcW w:w="1513" w:type="dxa"/>
            <w:vAlign w:val="center"/>
          </w:tcPr>
          <w:p w14:paraId="4955940A" w14:textId="77777777" w:rsidR="00091A6E" w:rsidRPr="008824E2" w:rsidRDefault="00091A6E" w:rsidP="009F5A96">
            <w:pPr>
              <w:pStyle w:val="FigTab"/>
              <w:jc w:val="center"/>
              <w:rPr>
                <w:szCs w:val="20"/>
              </w:rPr>
            </w:pPr>
            <w:r w:rsidRPr="008824E2">
              <w:rPr>
                <w:szCs w:val="20"/>
              </w:rPr>
              <w:t>1.5</w:t>
            </w:r>
          </w:p>
        </w:tc>
      </w:tr>
      <w:tr w:rsidR="00091A6E" w:rsidRPr="008824E2" w14:paraId="2A97DB2C" w14:textId="77777777" w:rsidTr="009F5A96">
        <w:trPr>
          <w:trHeight w:val="303"/>
        </w:trPr>
        <w:tc>
          <w:tcPr>
            <w:tcW w:w="3402" w:type="dxa"/>
            <w:noWrap/>
            <w:vAlign w:val="center"/>
            <w:hideMark/>
          </w:tcPr>
          <w:p w14:paraId="412B43AB" w14:textId="77777777" w:rsidR="00091A6E" w:rsidRPr="008824E2" w:rsidRDefault="00091A6E" w:rsidP="009F5A96">
            <w:pPr>
              <w:pStyle w:val="FigTab"/>
              <w:rPr>
                <w:szCs w:val="20"/>
              </w:rPr>
            </w:pPr>
            <w:r w:rsidRPr="008824E2">
              <w:rPr>
                <w:szCs w:val="20"/>
              </w:rPr>
              <w:t xml:space="preserve">   Public transport</w:t>
            </w:r>
          </w:p>
        </w:tc>
        <w:tc>
          <w:tcPr>
            <w:tcW w:w="1701" w:type="dxa"/>
            <w:noWrap/>
            <w:vAlign w:val="center"/>
            <w:hideMark/>
          </w:tcPr>
          <w:p w14:paraId="33CFDADA" w14:textId="77777777" w:rsidR="00091A6E" w:rsidRPr="008824E2" w:rsidRDefault="00091A6E" w:rsidP="009F5A96">
            <w:pPr>
              <w:pStyle w:val="FigTab"/>
              <w:jc w:val="center"/>
              <w:rPr>
                <w:szCs w:val="20"/>
              </w:rPr>
            </w:pPr>
            <w:r w:rsidRPr="008824E2">
              <w:rPr>
                <w:szCs w:val="20"/>
              </w:rPr>
              <w:t>0.8</w:t>
            </w:r>
          </w:p>
        </w:tc>
        <w:tc>
          <w:tcPr>
            <w:tcW w:w="2410" w:type="dxa"/>
            <w:noWrap/>
            <w:vAlign w:val="center"/>
            <w:hideMark/>
          </w:tcPr>
          <w:p w14:paraId="480BADF8" w14:textId="77777777" w:rsidR="00091A6E" w:rsidRPr="008824E2" w:rsidRDefault="00091A6E" w:rsidP="009F5A96">
            <w:pPr>
              <w:pStyle w:val="FigTab"/>
              <w:jc w:val="center"/>
              <w:rPr>
                <w:szCs w:val="20"/>
              </w:rPr>
            </w:pPr>
            <w:r w:rsidRPr="008824E2">
              <w:rPr>
                <w:szCs w:val="20"/>
              </w:rPr>
              <w:t>0.8</w:t>
            </w:r>
          </w:p>
        </w:tc>
        <w:tc>
          <w:tcPr>
            <w:tcW w:w="1513" w:type="dxa"/>
            <w:vAlign w:val="center"/>
          </w:tcPr>
          <w:p w14:paraId="031DD598" w14:textId="77777777" w:rsidR="00091A6E" w:rsidRPr="008824E2" w:rsidRDefault="00091A6E" w:rsidP="009F5A96">
            <w:pPr>
              <w:pStyle w:val="FigTab"/>
              <w:jc w:val="center"/>
              <w:rPr>
                <w:szCs w:val="20"/>
              </w:rPr>
            </w:pPr>
            <w:r w:rsidRPr="008824E2">
              <w:rPr>
                <w:szCs w:val="20"/>
              </w:rPr>
              <w:t>1.2</w:t>
            </w:r>
          </w:p>
        </w:tc>
      </w:tr>
      <w:tr w:rsidR="00091A6E" w:rsidRPr="008824E2" w14:paraId="4FFD6AB2" w14:textId="77777777" w:rsidTr="009F5A96">
        <w:trPr>
          <w:trHeight w:val="303"/>
        </w:trPr>
        <w:tc>
          <w:tcPr>
            <w:tcW w:w="3402" w:type="dxa"/>
            <w:noWrap/>
            <w:vAlign w:val="center"/>
            <w:hideMark/>
          </w:tcPr>
          <w:p w14:paraId="1EBFEE3F" w14:textId="77777777" w:rsidR="00091A6E" w:rsidRPr="008824E2" w:rsidRDefault="00091A6E" w:rsidP="009F5A96">
            <w:pPr>
              <w:pStyle w:val="FigTab"/>
              <w:rPr>
                <w:szCs w:val="20"/>
              </w:rPr>
            </w:pPr>
            <w:r w:rsidRPr="008824E2">
              <w:rPr>
                <w:szCs w:val="20"/>
              </w:rPr>
              <w:t xml:space="preserve">   Communications</w:t>
            </w:r>
          </w:p>
        </w:tc>
        <w:tc>
          <w:tcPr>
            <w:tcW w:w="1701" w:type="dxa"/>
            <w:noWrap/>
            <w:vAlign w:val="center"/>
            <w:hideMark/>
          </w:tcPr>
          <w:p w14:paraId="4423A766" w14:textId="77777777" w:rsidR="00091A6E" w:rsidRPr="008824E2" w:rsidRDefault="00091A6E" w:rsidP="009F5A96">
            <w:pPr>
              <w:pStyle w:val="FigTab"/>
              <w:jc w:val="center"/>
              <w:rPr>
                <w:szCs w:val="20"/>
              </w:rPr>
            </w:pPr>
            <w:r w:rsidRPr="008824E2">
              <w:rPr>
                <w:szCs w:val="20"/>
              </w:rPr>
              <w:t>5.8</w:t>
            </w:r>
          </w:p>
        </w:tc>
        <w:tc>
          <w:tcPr>
            <w:tcW w:w="2410" w:type="dxa"/>
            <w:noWrap/>
            <w:vAlign w:val="center"/>
            <w:hideMark/>
          </w:tcPr>
          <w:p w14:paraId="26D9DCF5" w14:textId="77777777" w:rsidR="00091A6E" w:rsidRPr="008824E2" w:rsidRDefault="00091A6E" w:rsidP="009F5A96">
            <w:pPr>
              <w:pStyle w:val="FigTab"/>
              <w:jc w:val="center"/>
              <w:rPr>
                <w:szCs w:val="20"/>
              </w:rPr>
            </w:pPr>
            <w:r w:rsidRPr="008824E2">
              <w:rPr>
                <w:szCs w:val="20"/>
              </w:rPr>
              <w:t>5.9</w:t>
            </w:r>
          </w:p>
        </w:tc>
        <w:tc>
          <w:tcPr>
            <w:tcW w:w="1513" w:type="dxa"/>
            <w:vAlign w:val="center"/>
          </w:tcPr>
          <w:p w14:paraId="0EFE61DF" w14:textId="77777777" w:rsidR="00091A6E" w:rsidRPr="008824E2" w:rsidRDefault="00091A6E" w:rsidP="009F5A96">
            <w:pPr>
              <w:pStyle w:val="FigTab"/>
              <w:jc w:val="center"/>
              <w:rPr>
                <w:szCs w:val="20"/>
              </w:rPr>
            </w:pPr>
            <w:r w:rsidRPr="008824E2">
              <w:rPr>
                <w:szCs w:val="20"/>
              </w:rPr>
              <w:t>1.6</w:t>
            </w:r>
          </w:p>
        </w:tc>
      </w:tr>
      <w:tr w:rsidR="00091A6E" w:rsidRPr="008824E2" w14:paraId="4F2681BC" w14:textId="77777777" w:rsidTr="009F5A96">
        <w:trPr>
          <w:trHeight w:val="303"/>
        </w:trPr>
        <w:tc>
          <w:tcPr>
            <w:tcW w:w="3402" w:type="dxa"/>
            <w:noWrap/>
            <w:vAlign w:val="center"/>
            <w:hideMark/>
          </w:tcPr>
          <w:p w14:paraId="47F321D4" w14:textId="77777777" w:rsidR="00091A6E" w:rsidRPr="008824E2" w:rsidRDefault="00091A6E" w:rsidP="009F5A96">
            <w:pPr>
              <w:pStyle w:val="FigTab"/>
              <w:rPr>
                <w:szCs w:val="20"/>
              </w:rPr>
            </w:pPr>
            <w:r w:rsidRPr="008824E2">
              <w:rPr>
                <w:szCs w:val="20"/>
              </w:rPr>
              <w:t xml:space="preserve">   Recreation and culture</w:t>
            </w:r>
          </w:p>
        </w:tc>
        <w:tc>
          <w:tcPr>
            <w:tcW w:w="1701" w:type="dxa"/>
            <w:noWrap/>
            <w:vAlign w:val="center"/>
            <w:hideMark/>
          </w:tcPr>
          <w:p w14:paraId="5565A2D2" w14:textId="77777777" w:rsidR="00091A6E" w:rsidRPr="008824E2" w:rsidRDefault="00091A6E" w:rsidP="009F5A96">
            <w:pPr>
              <w:pStyle w:val="FigTab"/>
              <w:jc w:val="center"/>
              <w:rPr>
                <w:szCs w:val="20"/>
              </w:rPr>
            </w:pPr>
            <w:r w:rsidRPr="008824E2">
              <w:rPr>
                <w:szCs w:val="20"/>
              </w:rPr>
              <w:t>4.7</w:t>
            </w:r>
          </w:p>
        </w:tc>
        <w:tc>
          <w:tcPr>
            <w:tcW w:w="2410" w:type="dxa"/>
            <w:noWrap/>
            <w:vAlign w:val="center"/>
            <w:hideMark/>
          </w:tcPr>
          <w:p w14:paraId="37244634" w14:textId="77777777" w:rsidR="00091A6E" w:rsidRPr="008824E2" w:rsidRDefault="00091A6E" w:rsidP="009F5A96">
            <w:pPr>
              <w:pStyle w:val="FigTab"/>
              <w:jc w:val="center"/>
              <w:rPr>
                <w:szCs w:val="20"/>
              </w:rPr>
            </w:pPr>
            <w:r w:rsidRPr="008824E2">
              <w:rPr>
                <w:szCs w:val="20"/>
              </w:rPr>
              <w:t>4.7</w:t>
            </w:r>
          </w:p>
        </w:tc>
        <w:tc>
          <w:tcPr>
            <w:tcW w:w="1513" w:type="dxa"/>
            <w:vAlign w:val="center"/>
          </w:tcPr>
          <w:p w14:paraId="05A612A9" w14:textId="77777777" w:rsidR="00091A6E" w:rsidRPr="008824E2" w:rsidRDefault="00091A6E" w:rsidP="009F5A96">
            <w:pPr>
              <w:pStyle w:val="FigTab"/>
              <w:jc w:val="center"/>
              <w:rPr>
                <w:szCs w:val="20"/>
              </w:rPr>
            </w:pPr>
            <w:r w:rsidRPr="008824E2">
              <w:rPr>
                <w:szCs w:val="20"/>
              </w:rPr>
              <w:t>0.7</w:t>
            </w:r>
          </w:p>
        </w:tc>
      </w:tr>
      <w:tr w:rsidR="00091A6E" w:rsidRPr="008824E2" w14:paraId="6C550C5A" w14:textId="77777777" w:rsidTr="009F5A96">
        <w:trPr>
          <w:trHeight w:val="303"/>
        </w:trPr>
        <w:tc>
          <w:tcPr>
            <w:tcW w:w="3402" w:type="dxa"/>
            <w:noWrap/>
            <w:vAlign w:val="center"/>
            <w:hideMark/>
          </w:tcPr>
          <w:p w14:paraId="134BE6CF" w14:textId="77777777" w:rsidR="00091A6E" w:rsidRPr="008824E2" w:rsidRDefault="00091A6E" w:rsidP="009F5A96">
            <w:pPr>
              <w:pStyle w:val="FigTab"/>
              <w:rPr>
                <w:szCs w:val="20"/>
              </w:rPr>
            </w:pPr>
            <w:r w:rsidRPr="008824E2">
              <w:rPr>
                <w:szCs w:val="20"/>
              </w:rPr>
              <w:t xml:space="preserve">   Education</w:t>
            </w:r>
          </w:p>
        </w:tc>
        <w:tc>
          <w:tcPr>
            <w:tcW w:w="1701" w:type="dxa"/>
            <w:noWrap/>
            <w:vAlign w:val="center"/>
            <w:hideMark/>
          </w:tcPr>
          <w:p w14:paraId="61E2610C" w14:textId="77777777" w:rsidR="00091A6E" w:rsidRPr="008824E2" w:rsidRDefault="00091A6E" w:rsidP="009F5A96">
            <w:pPr>
              <w:pStyle w:val="FigTab"/>
              <w:jc w:val="center"/>
              <w:rPr>
                <w:szCs w:val="20"/>
              </w:rPr>
            </w:pPr>
            <w:r w:rsidRPr="008824E2">
              <w:rPr>
                <w:szCs w:val="20"/>
              </w:rPr>
              <w:t>0.9</w:t>
            </w:r>
          </w:p>
        </w:tc>
        <w:tc>
          <w:tcPr>
            <w:tcW w:w="2410" w:type="dxa"/>
            <w:noWrap/>
            <w:vAlign w:val="center"/>
            <w:hideMark/>
          </w:tcPr>
          <w:p w14:paraId="44B1FEFF" w14:textId="77777777" w:rsidR="00091A6E" w:rsidRPr="008824E2" w:rsidRDefault="00091A6E" w:rsidP="009F5A96">
            <w:pPr>
              <w:pStyle w:val="FigTab"/>
              <w:jc w:val="center"/>
              <w:rPr>
                <w:szCs w:val="20"/>
              </w:rPr>
            </w:pPr>
            <w:r w:rsidRPr="008824E2">
              <w:rPr>
                <w:szCs w:val="20"/>
              </w:rPr>
              <w:t>0.9</w:t>
            </w:r>
          </w:p>
        </w:tc>
        <w:tc>
          <w:tcPr>
            <w:tcW w:w="1513" w:type="dxa"/>
            <w:vAlign w:val="center"/>
          </w:tcPr>
          <w:p w14:paraId="7B905D37" w14:textId="77777777" w:rsidR="00091A6E" w:rsidRPr="008824E2" w:rsidRDefault="00091A6E" w:rsidP="009F5A96">
            <w:pPr>
              <w:pStyle w:val="FigTab"/>
              <w:jc w:val="center"/>
              <w:rPr>
                <w:szCs w:val="20"/>
              </w:rPr>
            </w:pPr>
            <w:r w:rsidRPr="008824E2">
              <w:rPr>
                <w:szCs w:val="20"/>
              </w:rPr>
              <w:t>0.4</w:t>
            </w:r>
          </w:p>
        </w:tc>
      </w:tr>
      <w:tr w:rsidR="00091A6E" w:rsidRPr="008824E2" w14:paraId="71287843" w14:textId="77777777" w:rsidTr="009F5A96">
        <w:trPr>
          <w:trHeight w:val="303"/>
        </w:trPr>
        <w:tc>
          <w:tcPr>
            <w:tcW w:w="3402" w:type="dxa"/>
            <w:noWrap/>
            <w:vAlign w:val="center"/>
            <w:hideMark/>
          </w:tcPr>
          <w:p w14:paraId="15C7BED3" w14:textId="77777777" w:rsidR="00091A6E" w:rsidRPr="008824E2" w:rsidRDefault="00091A6E" w:rsidP="009F5A96">
            <w:pPr>
              <w:pStyle w:val="FigTab"/>
              <w:rPr>
                <w:szCs w:val="20"/>
              </w:rPr>
            </w:pPr>
            <w:r w:rsidRPr="008824E2">
              <w:rPr>
                <w:szCs w:val="20"/>
              </w:rPr>
              <w:t xml:space="preserve">   Restaurants and hotels</w:t>
            </w:r>
          </w:p>
        </w:tc>
        <w:tc>
          <w:tcPr>
            <w:tcW w:w="1701" w:type="dxa"/>
            <w:noWrap/>
            <w:vAlign w:val="center"/>
            <w:hideMark/>
          </w:tcPr>
          <w:p w14:paraId="2AF06E4F" w14:textId="77777777" w:rsidR="00091A6E" w:rsidRPr="008824E2" w:rsidRDefault="00091A6E" w:rsidP="009F5A96">
            <w:pPr>
              <w:pStyle w:val="FigTab"/>
              <w:jc w:val="center"/>
              <w:rPr>
                <w:szCs w:val="20"/>
              </w:rPr>
            </w:pPr>
            <w:r w:rsidRPr="008824E2">
              <w:rPr>
                <w:szCs w:val="20"/>
              </w:rPr>
              <w:t>2.6</w:t>
            </w:r>
          </w:p>
        </w:tc>
        <w:tc>
          <w:tcPr>
            <w:tcW w:w="2410" w:type="dxa"/>
            <w:noWrap/>
            <w:vAlign w:val="center"/>
            <w:hideMark/>
          </w:tcPr>
          <w:p w14:paraId="64C49561" w14:textId="77777777" w:rsidR="00091A6E" w:rsidRPr="008824E2" w:rsidRDefault="00091A6E" w:rsidP="009F5A96">
            <w:pPr>
              <w:pStyle w:val="FigTab"/>
              <w:jc w:val="center"/>
              <w:rPr>
                <w:szCs w:val="20"/>
              </w:rPr>
            </w:pPr>
            <w:r w:rsidRPr="008824E2">
              <w:rPr>
                <w:szCs w:val="20"/>
              </w:rPr>
              <w:t>2.6</w:t>
            </w:r>
          </w:p>
        </w:tc>
        <w:tc>
          <w:tcPr>
            <w:tcW w:w="1513" w:type="dxa"/>
            <w:vAlign w:val="center"/>
          </w:tcPr>
          <w:p w14:paraId="64A38B6B" w14:textId="77777777" w:rsidR="00091A6E" w:rsidRPr="008824E2" w:rsidRDefault="00091A6E" w:rsidP="009F5A96">
            <w:pPr>
              <w:pStyle w:val="FigTab"/>
              <w:jc w:val="center"/>
              <w:rPr>
                <w:szCs w:val="20"/>
              </w:rPr>
            </w:pPr>
            <w:r w:rsidRPr="008824E2">
              <w:rPr>
                <w:szCs w:val="20"/>
              </w:rPr>
              <w:t>0.9</w:t>
            </w:r>
          </w:p>
        </w:tc>
      </w:tr>
      <w:tr w:rsidR="00091A6E" w:rsidRPr="008824E2" w14:paraId="0ABD0D8B" w14:textId="77777777" w:rsidTr="009F5A96">
        <w:trPr>
          <w:trHeight w:val="303"/>
        </w:trPr>
        <w:tc>
          <w:tcPr>
            <w:tcW w:w="3402" w:type="dxa"/>
            <w:noWrap/>
            <w:vAlign w:val="center"/>
            <w:hideMark/>
          </w:tcPr>
          <w:p w14:paraId="389A8DDD" w14:textId="77777777" w:rsidR="00091A6E" w:rsidRPr="008824E2" w:rsidRDefault="00091A6E" w:rsidP="009F5A96">
            <w:pPr>
              <w:pStyle w:val="FigTab"/>
              <w:rPr>
                <w:szCs w:val="20"/>
              </w:rPr>
            </w:pPr>
            <w:r w:rsidRPr="008824E2">
              <w:rPr>
                <w:szCs w:val="20"/>
              </w:rPr>
              <w:t xml:space="preserve">   Housing and rents</w:t>
            </w:r>
          </w:p>
        </w:tc>
        <w:tc>
          <w:tcPr>
            <w:tcW w:w="1701" w:type="dxa"/>
            <w:noWrap/>
            <w:vAlign w:val="center"/>
            <w:hideMark/>
          </w:tcPr>
          <w:p w14:paraId="1C4123F0" w14:textId="77777777" w:rsidR="00091A6E" w:rsidRPr="008824E2" w:rsidRDefault="00091A6E" w:rsidP="009F5A96">
            <w:pPr>
              <w:pStyle w:val="FigTab"/>
              <w:jc w:val="center"/>
              <w:rPr>
                <w:szCs w:val="20"/>
              </w:rPr>
            </w:pPr>
            <w:r w:rsidRPr="008824E2">
              <w:rPr>
                <w:szCs w:val="20"/>
              </w:rPr>
              <w:t>0.8</w:t>
            </w:r>
          </w:p>
        </w:tc>
        <w:tc>
          <w:tcPr>
            <w:tcW w:w="2410" w:type="dxa"/>
            <w:noWrap/>
            <w:vAlign w:val="center"/>
            <w:hideMark/>
          </w:tcPr>
          <w:p w14:paraId="0A0C8110" w14:textId="77777777" w:rsidR="00091A6E" w:rsidRPr="008824E2" w:rsidRDefault="00091A6E" w:rsidP="009F5A96">
            <w:pPr>
              <w:pStyle w:val="FigTab"/>
              <w:jc w:val="center"/>
              <w:rPr>
                <w:szCs w:val="20"/>
              </w:rPr>
            </w:pPr>
            <w:r w:rsidRPr="008824E2">
              <w:rPr>
                <w:szCs w:val="20"/>
              </w:rPr>
              <w:t>1.0</w:t>
            </w:r>
          </w:p>
        </w:tc>
        <w:tc>
          <w:tcPr>
            <w:tcW w:w="1513" w:type="dxa"/>
            <w:vAlign w:val="center"/>
          </w:tcPr>
          <w:p w14:paraId="1CBFF23F" w14:textId="77777777" w:rsidR="00091A6E" w:rsidRPr="008824E2" w:rsidRDefault="00091A6E" w:rsidP="009F5A96">
            <w:pPr>
              <w:pStyle w:val="FigTab"/>
              <w:jc w:val="center"/>
              <w:rPr>
                <w:szCs w:val="20"/>
              </w:rPr>
            </w:pPr>
            <w:r w:rsidRPr="008824E2">
              <w:rPr>
                <w:szCs w:val="20"/>
              </w:rPr>
              <w:t>24.4</w:t>
            </w:r>
          </w:p>
        </w:tc>
      </w:tr>
      <w:tr w:rsidR="00091A6E" w:rsidRPr="008824E2" w14:paraId="68BFAD21" w14:textId="77777777" w:rsidTr="009F5A96">
        <w:trPr>
          <w:trHeight w:val="303"/>
        </w:trPr>
        <w:tc>
          <w:tcPr>
            <w:tcW w:w="3402" w:type="dxa"/>
            <w:tcBorders>
              <w:bottom w:val="single" w:sz="4" w:space="0" w:color="auto"/>
            </w:tcBorders>
            <w:noWrap/>
            <w:vAlign w:val="center"/>
            <w:hideMark/>
          </w:tcPr>
          <w:p w14:paraId="11BD38E2" w14:textId="77777777" w:rsidR="00091A6E" w:rsidRPr="008824E2" w:rsidRDefault="00091A6E" w:rsidP="009F5A96">
            <w:pPr>
              <w:pStyle w:val="FigTab"/>
              <w:rPr>
                <w:szCs w:val="20"/>
              </w:rPr>
            </w:pPr>
            <w:r w:rsidRPr="008824E2">
              <w:rPr>
                <w:szCs w:val="20"/>
              </w:rPr>
              <w:t xml:space="preserve">   Other goods and services</w:t>
            </w:r>
          </w:p>
        </w:tc>
        <w:tc>
          <w:tcPr>
            <w:tcW w:w="1701" w:type="dxa"/>
            <w:tcBorders>
              <w:bottom w:val="single" w:sz="4" w:space="0" w:color="auto"/>
            </w:tcBorders>
            <w:noWrap/>
            <w:vAlign w:val="center"/>
            <w:hideMark/>
          </w:tcPr>
          <w:p w14:paraId="233BF019" w14:textId="77777777" w:rsidR="00091A6E" w:rsidRPr="008824E2" w:rsidRDefault="00091A6E" w:rsidP="009F5A96">
            <w:pPr>
              <w:pStyle w:val="FigTab"/>
              <w:jc w:val="center"/>
              <w:rPr>
                <w:szCs w:val="20"/>
              </w:rPr>
            </w:pPr>
            <w:r w:rsidRPr="008824E2">
              <w:rPr>
                <w:szCs w:val="20"/>
              </w:rPr>
              <w:t>4.9</w:t>
            </w:r>
          </w:p>
        </w:tc>
        <w:tc>
          <w:tcPr>
            <w:tcW w:w="2410" w:type="dxa"/>
            <w:tcBorders>
              <w:bottom w:val="single" w:sz="4" w:space="0" w:color="auto"/>
            </w:tcBorders>
            <w:noWrap/>
            <w:vAlign w:val="center"/>
            <w:hideMark/>
          </w:tcPr>
          <w:p w14:paraId="4D76B930" w14:textId="77777777" w:rsidR="00091A6E" w:rsidRPr="008824E2" w:rsidRDefault="00091A6E" w:rsidP="009F5A96">
            <w:pPr>
              <w:pStyle w:val="FigTab"/>
              <w:jc w:val="center"/>
              <w:rPr>
                <w:szCs w:val="20"/>
              </w:rPr>
            </w:pPr>
            <w:r w:rsidRPr="008824E2">
              <w:rPr>
                <w:szCs w:val="20"/>
              </w:rPr>
              <w:t>4.9</w:t>
            </w:r>
          </w:p>
        </w:tc>
        <w:tc>
          <w:tcPr>
            <w:tcW w:w="1513" w:type="dxa"/>
            <w:tcBorders>
              <w:bottom w:val="single" w:sz="4" w:space="0" w:color="auto"/>
            </w:tcBorders>
            <w:vAlign w:val="center"/>
          </w:tcPr>
          <w:p w14:paraId="5EAB3290" w14:textId="77777777" w:rsidR="00091A6E" w:rsidRPr="008824E2" w:rsidRDefault="00091A6E" w:rsidP="009F5A96">
            <w:pPr>
              <w:pStyle w:val="FigTab"/>
              <w:jc w:val="center"/>
              <w:rPr>
                <w:szCs w:val="20"/>
              </w:rPr>
            </w:pPr>
            <w:r w:rsidRPr="008824E2">
              <w:rPr>
                <w:szCs w:val="20"/>
              </w:rPr>
              <w:t>0.4</w:t>
            </w:r>
          </w:p>
        </w:tc>
      </w:tr>
    </w:tbl>
    <w:p w14:paraId="1C61BDA2" w14:textId="77777777" w:rsidR="00091A6E" w:rsidRPr="000F477A" w:rsidRDefault="00091A6E" w:rsidP="00091A6E">
      <w:pPr>
        <w:pStyle w:val="NoSpacing"/>
        <w:jc w:val="both"/>
        <w:rPr>
          <w:sz w:val="20"/>
          <w:szCs w:val="18"/>
          <w:lang w:val="en-GB"/>
        </w:rPr>
      </w:pPr>
      <w:r w:rsidRPr="000F477A">
        <w:rPr>
          <w:sz w:val="20"/>
          <w:szCs w:val="18"/>
          <w:lang w:val="en-GB"/>
        </w:rPr>
        <w:t>Notes: Population expansion factors used.</w:t>
      </w:r>
    </w:p>
    <w:p w14:paraId="17481548" w14:textId="77777777" w:rsidR="00091A6E" w:rsidRPr="0000364F" w:rsidRDefault="00091A6E" w:rsidP="00113420">
      <w:pPr>
        <w:ind w:left="709" w:hanging="709"/>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98"/>
        <w:gridCol w:w="357"/>
      </w:tblGrid>
      <w:tr w:rsidR="00091A6E" w14:paraId="2C115EDF" w14:textId="77777777" w:rsidTr="009F5A96">
        <w:trPr>
          <w:cantSplit/>
          <w:trHeight w:val="1134"/>
          <w:jc w:val="center"/>
        </w:trPr>
        <w:tc>
          <w:tcPr>
            <w:tcW w:w="7298" w:type="dxa"/>
            <w:vAlign w:val="center"/>
          </w:tcPr>
          <w:p w14:paraId="57CFAFFF" w14:textId="77777777" w:rsidR="00091A6E" w:rsidRDefault="00091A6E" w:rsidP="009F5A96">
            <w:pPr>
              <w:pStyle w:val="NoSpacing"/>
              <w:jc w:val="center"/>
              <w:rPr>
                <w:b/>
                <w:bCs/>
                <w:lang w:val="en-GB"/>
              </w:rPr>
            </w:pPr>
            <w:r w:rsidRPr="00FB28D8">
              <w:rPr>
                <w:b/>
                <w:bCs/>
                <w:noProof/>
                <w:lang w:val="en-GB"/>
              </w:rPr>
              <w:lastRenderedPageBreak/>
              <w:drawing>
                <wp:inline distT="0" distB="0" distL="0" distR="0" wp14:anchorId="317164B5" wp14:editId="0BDC7902">
                  <wp:extent cx="8683681" cy="4494811"/>
                  <wp:effectExtent l="0" t="952" r="2222" b="2223"/>
                  <wp:docPr id="403416780" name="Picture 1" descr="A table of number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16780" name="Picture 1" descr="A table of numbers with black text&#10;&#10;AI-generated content may be incorrect."/>
                          <pic:cNvPicPr/>
                        </pic:nvPicPr>
                        <pic:blipFill>
                          <a:blip r:embed="rId8"/>
                          <a:stretch>
                            <a:fillRect/>
                          </a:stretch>
                        </pic:blipFill>
                        <pic:spPr>
                          <a:xfrm rot="5400000">
                            <a:off x="0" y="0"/>
                            <a:ext cx="8750022" cy="4529150"/>
                          </a:xfrm>
                          <a:prstGeom prst="rect">
                            <a:avLst/>
                          </a:prstGeom>
                        </pic:spPr>
                      </pic:pic>
                    </a:graphicData>
                  </a:graphic>
                </wp:inline>
              </w:drawing>
            </w:r>
          </w:p>
        </w:tc>
        <w:tc>
          <w:tcPr>
            <w:tcW w:w="357" w:type="dxa"/>
            <w:textDirection w:val="tbRl"/>
          </w:tcPr>
          <w:p w14:paraId="559FAC3E" w14:textId="77777777" w:rsidR="00091A6E" w:rsidRDefault="00091A6E" w:rsidP="009F5A96">
            <w:pPr>
              <w:pStyle w:val="NoSpacing"/>
              <w:rPr>
                <w:lang w:val="en-GB"/>
              </w:rPr>
            </w:pPr>
            <w:r w:rsidRPr="00F9205A">
              <w:rPr>
                <w:b/>
                <w:bCs/>
                <w:lang w:val="en-GB"/>
              </w:rPr>
              <w:t>Table A2</w:t>
            </w:r>
            <w:r>
              <w:rPr>
                <w:b/>
                <w:bCs/>
                <w:lang w:val="en-GB"/>
              </w:rPr>
              <w:t xml:space="preserve"> </w:t>
            </w:r>
            <w:r w:rsidRPr="00F9205A">
              <w:rPr>
                <w:lang w:val="en-GB"/>
              </w:rPr>
              <w:t>Average amount of indirect taxes simulated in HBS and EU-SILC</w:t>
            </w:r>
          </w:p>
          <w:p w14:paraId="699FA1DC" w14:textId="77777777" w:rsidR="00091A6E" w:rsidRDefault="00091A6E" w:rsidP="009F5A96">
            <w:pPr>
              <w:pStyle w:val="NoSpacing"/>
              <w:ind w:left="113" w:right="113"/>
              <w:rPr>
                <w:b/>
                <w:bCs/>
                <w:lang w:val="en-GB"/>
              </w:rPr>
            </w:pPr>
          </w:p>
        </w:tc>
      </w:tr>
    </w:tbl>
    <w:p w14:paraId="06200955" w14:textId="77777777" w:rsidR="00091A6E" w:rsidRPr="00113420" w:rsidRDefault="00091A6E" w:rsidP="00091A6E">
      <w:pPr>
        <w:pStyle w:val="NoSpacing"/>
        <w:rPr>
          <w:lang w:val="en-GB"/>
        </w:rPr>
      </w:pPr>
      <w:r w:rsidRPr="009351C9">
        <w:rPr>
          <w:b/>
          <w:bCs/>
          <w:lang w:val="en-GB"/>
        </w:rPr>
        <w:lastRenderedPageBreak/>
        <w:t>Table A3</w:t>
      </w:r>
      <w:r>
        <w:rPr>
          <w:b/>
          <w:bCs/>
          <w:lang w:val="en-GB"/>
        </w:rPr>
        <w:t xml:space="preserve"> </w:t>
      </w:r>
      <w:r w:rsidRPr="009351C9">
        <w:rPr>
          <w:lang w:val="en-GB"/>
        </w:rPr>
        <w:t xml:space="preserve">Discretisation of </w:t>
      </w:r>
      <w:r>
        <w:rPr>
          <w:lang w:val="en-GB"/>
        </w:rPr>
        <w:t>work hours distribution</w:t>
      </w:r>
    </w:p>
    <w:tbl>
      <w:tblPr>
        <w:tblW w:w="9042" w:type="dxa"/>
        <w:tblLayout w:type="fixed"/>
        <w:tblLook w:val="04A0" w:firstRow="1" w:lastRow="0" w:firstColumn="1" w:lastColumn="0" w:noHBand="0" w:noVBand="1"/>
      </w:tblPr>
      <w:tblGrid>
        <w:gridCol w:w="1420"/>
        <w:gridCol w:w="1988"/>
        <w:gridCol w:w="1562"/>
        <w:gridCol w:w="283"/>
        <w:gridCol w:w="2272"/>
        <w:gridCol w:w="1517"/>
      </w:tblGrid>
      <w:tr w:rsidR="00091A6E" w:rsidRPr="008824E2" w14:paraId="5789A93C" w14:textId="77777777" w:rsidTr="009F5A96">
        <w:trPr>
          <w:trHeight w:val="228"/>
        </w:trPr>
        <w:tc>
          <w:tcPr>
            <w:tcW w:w="1420" w:type="dxa"/>
            <w:vMerge w:val="restart"/>
            <w:tcBorders>
              <w:top w:val="single" w:sz="4" w:space="0" w:color="auto"/>
              <w:left w:val="nil"/>
              <w:bottom w:val="single" w:sz="4" w:space="0" w:color="000000"/>
              <w:right w:val="nil"/>
            </w:tcBorders>
            <w:noWrap/>
            <w:vAlign w:val="bottom"/>
            <w:hideMark/>
          </w:tcPr>
          <w:p w14:paraId="1612AC11"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Discrete hours point</w:t>
            </w:r>
          </w:p>
        </w:tc>
        <w:tc>
          <w:tcPr>
            <w:tcW w:w="3550" w:type="dxa"/>
            <w:gridSpan w:val="2"/>
            <w:tcBorders>
              <w:top w:val="single" w:sz="4" w:space="0" w:color="auto"/>
              <w:left w:val="nil"/>
              <w:bottom w:val="single" w:sz="4" w:space="0" w:color="auto"/>
              <w:right w:val="nil"/>
            </w:tcBorders>
            <w:noWrap/>
            <w:vAlign w:val="bottom"/>
            <w:hideMark/>
          </w:tcPr>
          <w:p w14:paraId="655FC5C4"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Annual hours</w:t>
            </w:r>
          </w:p>
        </w:tc>
        <w:tc>
          <w:tcPr>
            <w:tcW w:w="283" w:type="dxa"/>
            <w:tcBorders>
              <w:top w:val="single" w:sz="4" w:space="0" w:color="auto"/>
              <w:left w:val="nil"/>
              <w:bottom w:val="nil"/>
              <w:right w:val="nil"/>
            </w:tcBorders>
            <w:noWrap/>
            <w:vAlign w:val="bottom"/>
            <w:hideMark/>
          </w:tcPr>
          <w:p w14:paraId="2632D5E2"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w:t>
            </w:r>
          </w:p>
        </w:tc>
        <w:tc>
          <w:tcPr>
            <w:tcW w:w="3789" w:type="dxa"/>
            <w:gridSpan w:val="2"/>
            <w:tcBorders>
              <w:top w:val="single" w:sz="4" w:space="0" w:color="auto"/>
              <w:left w:val="nil"/>
              <w:bottom w:val="single" w:sz="4" w:space="0" w:color="auto"/>
              <w:right w:val="nil"/>
            </w:tcBorders>
            <w:noWrap/>
            <w:vAlign w:val="bottom"/>
            <w:hideMark/>
          </w:tcPr>
          <w:p w14:paraId="0744053D"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Weekly equivalent of annual hours</w:t>
            </w:r>
          </w:p>
        </w:tc>
      </w:tr>
      <w:tr w:rsidR="00091A6E" w:rsidRPr="008824E2" w14:paraId="4842B729" w14:textId="77777777" w:rsidTr="009F5A96">
        <w:trPr>
          <w:trHeight w:val="228"/>
        </w:trPr>
        <w:tc>
          <w:tcPr>
            <w:tcW w:w="1420" w:type="dxa"/>
            <w:vMerge/>
            <w:tcBorders>
              <w:top w:val="single" w:sz="4" w:space="0" w:color="auto"/>
              <w:left w:val="nil"/>
              <w:bottom w:val="single" w:sz="4" w:space="0" w:color="000000"/>
              <w:right w:val="nil"/>
            </w:tcBorders>
            <w:vAlign w:val="center"/>
            <w:hideMark/>
          </w:tcPr>
          <w:p w14:paraId="572E45DA" w14:textId="77777777" w:rsidR="00091A6E" w:rsidRPr="008824E2" w:rsidRDefault="00091A6E" w:rsidP="009F5A96">
            <w:pPr>
              <w:spacing w:line="240" w:lineRule="auto"/>
              <w:rPr>
                <w:rFonts w:eastAsia="Times New Roman" w:cs="Times New Roman"/>
                <w:color w:val="000000"/>
                <w:kern w:val="0"/>
                <w:sz w:val="20"/>
                <w:szCs w:val="20"/>
                <w:lang w:eastAsia="hr-HR"/>
                <w14:ligatures w14:val="none"/>
              </w:rPr>
            </w:pPr>
          </w:p>
        </w:tc>
        <w:tc>
          <w:tcPr>
            <w:tcW w:w="1988" w:type="dxa"/>
            <w:tcBorders>
              <w:top w:val="nil"/>
              <w:left w:val="nil"/>
              <w:bottom w:val="single" w:sz="4" w:space="0" w:color="auto"/>
              <w:right w:val="nil"/>
            </w:tcBorders>
            <w:noWrap/>
            <w:vAlign w:val="bottom"/>
            <w:hideMark/>
          </w:tcPr>
          <w:p w14:paraId="253A9AFB"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Interval</w:t>
            </w:r>
          </w:p>
        </w:tc>
        <w:tc>
          <w:tcPr>
            <w:tcW w:w="1562" w:type="dxa"/>
            <w:tcBorders>
              <w:top w:val="nil"/>
              <w:left w:val="nil"/>
              <w:bottom w:val="single" w:sz="4" w:space="0" w:color="auto"/>
              <w:right w:val="nil"/>
            </w:tcBorders>
            <w:noWrap/>
            <w:vAlign w:val="bottom"/>
            <w:hideMark/>
          </w:tcPr>
          <w:p w14:paraId="54586068"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Median within interval</w:t>
            </w:r>
          </w:p>
        </w:tc>
        <w:tc>
          <w:tcPr>
            <w:tcW w:w="283" w:type="dxa"/>
            <w:tcBorders>
              <w:top w:val="nil"/>
              <w:left w:val="nil"/>
              <w:bottom w:val="single" w:sz="4" w:space="0" w:color="auto"/>
              <w:right w:val="nil"/>
            </w:tcBorders>
            <w:noWrap/>
            <w:vAlign w:val="bottom"/>
            <w:hideMark/>
          </w:tcPr>
          <w:p w14:paraId="5D774BB9"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w:t>
            </w:r>
          </w:p>
        </w:tc>
        <w:tc>
          <w:tcPr>
            <w:tcW w:w="2272" w:type="dxa"/>
            <w:tcBorders>
              <w:top w:val="nil"/>
              <w:left w:val="nil"/>
              <w:bottom w:val="single" w:sz="4" w:space="0" w:color="auto"/>
              <w:right w:val="nil"/>
            </w:tcBorders>
            <w:noWrap/>
            <w:vAlign w:val="bottom"/>
            <w:hideMark/>
          </w:tcPr>
          <w:p w14:paraId="44A0DF29"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Interval</w:t>
            </w:r>
          </w:p>
        </w:tc>
        <w:tc>
          <w:tcPr>
            <w:tcW w:w="1517" w:type="dxa"/>
            <w:tcBorders>
              <w:top w:val="nil"/>
              <w:left w:val="nil"/>
              <w:bottom w:val="single" w:sz="4" w:space="0" w:color="auto"/>
              <w:right w:val="nil"/>
            </w:tcBorders>
            <w:noWrap/>
            <w:vAlign w:val="bottom"/>
            <w:hideMark/>
          </w:tcPr>
          <w:p w14:paraId="6A9DF166"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Median within interval</w:t>
            </w:r>
          </w:p>
        </w:tc>
      </w:tr>
      <w:tr w:rsidR="00091A6E" w:rsidRPr="008824E2" w14:paraId="6C20CBBB" w14:textId="77777777" w:rsidTr="009F5A96">
        <w:trPr>
          <w:trHeight w:val="228"/>
        </w:trPr>
        <w:tc>
          <w:tcPr>
            <w:tcW w:w="1420" w:type="dxa"/>
            <w:tcBorders>
              <w:top w:val="nil"/>
              <w:left w:val="nil"/>
              <w:bottom w:val="nil"/>
              <w:right w:val="nil"/>
            </w:tcBorders>
            <w:noWrap/>
            <w:vAlign w:val="bottom"/>
            <w:hideMark/>
          </w:tcPr>
          <w:p w14:paraId="42798952"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1</w:t>
            </w:r>
          </w:p>
        </w:tc>
        <w:tc>
          <w:tcPr>
            <w:tcW w:w="1988" w:type="dxa"/>
            <w:tcBorders>
              <w:top w:val="nil"/>
              <w:left w:val="nil"/>
              <w:bottom w:val="nil"/>
              <w:right w:val="nil"/>
            </w:tcBorders>
            <w:noWrap/>
            <w:vAlign w:val="bottom"/>
            <w:hideMark/>
          </w:tcPr>
          <w:p w14:paraId="4B95D812"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0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260</w:t>
            </w:r>
          </w:p>
        </w:tc>
        <w:tc>
          <w:tcPr>
            <w:tcW w:w="1562" w:type="dxa"/>
            <w:tcBorders>
              <w:top w:val="nil"/>
              <w:left w:val="nil"/>
              <w:bottom w:val="nil"/>
              <w:right w:val="nil"/>
            </w:tcBorders>
            <w:noWrap/>
            <w:vAlign w:val="bottom"/>
            <w:hideMark/>
          </w:tcPr>
          <w:p w14:paraId="4E8EF6BE"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0</w:t>
            </w:r>
          </w:p>
        </w:tc>
        <w:tc>
          <w:tcPr>
            <w:tcW w:w="283" w:type="dxa"/>
            <w:tcBorders>
              <w:top w:val="nil"/>
              <w:left w:val="nil"/>
              <w:bottom w:val="nil"/>
              <w:right w:val="nil"/>
            </w:tcBorders>
            <w:noWrap/>
            <w:vAlign w:val="bottom"/>
            <w:hideMark/>
          </w:tcPr>
          <w:p w14:paraId="5D9CA672"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p>
        </w:tc>
        <w:tc>
          <w:tcPr>
            <w:tcW w:w="2272" w:type="dxa"/>
            <w:tcBorders>
              <w:top w:val="nil"/>
              <w:left w:val="nil"/>
              <w:bottom w:val="nil"/>
              <w:right w:val="nil"/>
            </w:tcBorders>
            <w:noWrap/>
            <w:vAlign w:val="bottom"/>
            <w:hideMark/>
          </w:tcPr>
          <w:p w14:paraId="5DAA51EF"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0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5</w:t>
            </w:r>
          </w:p>
        </w:tc>
        <w:tc>
          <w:tcPr>
            <w:tcW w:w="1517" w:type="dxa"/>
            <w:tcBorders>
              <w:top w:val="nil"/>
              <w:left w:val="nil"/>
              <w:bottom w:val="nil"/>
              <w:right w:val="nil"/>
            </w:tcBorders>
            <w:noWrap/>
            <w:vAlign w:val="bottom"/>
            <w:hideMark/>
          </w:tcPr>
          <w:p w14:paraId="6A161497"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0</w:t>
            </w:r>
          </w:p>
        </w:tc>
      </w:tr>
      <w:tr w:rsidR="00091A6E" w:rsidRPr="008824E2" w14:paraId="332048A1" w14:textId="77777777" w:rsidTr="009F5A96">
        <w:trPr>
          <w:trHeight w:val="228"/>
        </w:trPr>
        <w:tc>
          <w:tcPr>
            <w:tcW w:w="1420" w:type="dxa"/>
            <w:tcBorders>
              <w:top w:val="nil"/>
              <w:left w:val="nil"/>
              <w:bottom w:val="nil"/>
              <w:right w:val="nil"/>
            </w:tcBorders>
            <w:noWrap/>
            <w:vAlign w:val="bottom"/>
            <w:hideMark/>
          </w:tcPr>
          <w:p w14:paraId="4134ADD5"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2</w:t>
            </w:r>
          </w:p>
        </w:tc>
        <w:tc>
          <w:tcPr>
            <w:tcW w:w="1988" w:type="dxa"/>
            <w:tcBorders>
              <w:top w:val="nil"/>
              <w:left w:val="nil"/>
              <w:bottom w:val="nil"/>
              <w:right w:val="nil"/>
            </w:tcBorders>
            <w:noWrap/>
            <w:vAlign w:val="bottom"/>
            <w:hideMark/>
          </w:tcPr>
          <w:p w14:paraId="1CFDA99C"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260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780</w:t>
            </w:r>
          </w:p>
        </w:tc>
        <w:tc>
          <w:tcPr>
            <w:tcW w:w="1562" w:type="dxa"/>
            <w:tcBorders>
              <w:top w:val="nil"/>
              <w:left w:val="nil"/>
              <w:bottom w:val="nil"/>
              <w:right w:val="nil"/>
            </w:tcBorders>
            <w:noWrap/>
            <w:vAlign w:val="bottom"/>
            <w:hideMark/>
          </w:tcPr>
          <w:p w14:paraId="4A60885C"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520</w:t>
            </w:r>
          </w:p>
        </w:tc>
        <w:tc>
          <w:tcPr>
            <w:tcW w:w="283" w:type="dxa"/>
            <w:tcBorders>
              <w:top w:val="nil"/>
              <w:left w:val="nil"/>
              <w:bottom w:val="nil"/>
              <w:right w:val="nil"/>
            </w:tcBorders>
            <w:noWrap/>
            <w:vAlign w:val="bottom"/>
            <w:hideMark/>
          </w:tcPr>
          <w:p w14:paraId="745BFE38"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p>
        </w:tc>
        <w:tc>
          <w:tcPr>
            <w:tcW w:w="2272" w:type="dxa"/>
            <w:tcBorders>
              <w:top w:val="nil"/>
              <w:left w:val="nil"/>
              <w:bottom w:val="nil"/>
              <w:right w:val="nil"/>
            </w:tcBorders>
            <w:noWrap/>
            <w:vAlign w:val="bottom"/>
            <w:hideMark/>
          </w:tcPr>
          <w:p w14:paraId="0834B185"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5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15</w:t>
            </w:r>
          </w:p>
        </w:tc>
        <w:tc>
          <w:tcPr>
            <w:tcW w:w="1517" w:type="dxa"/>
            <w:tcBorders>
              <w:top w:val="nil"/>
              <w:left w:val="nil"/>
              <w:bottom w:val="nil"/>
              <w:right w:val="nil"/>
            </w:tcBorders>
            <w:noWrap/>
            <w:vAlign w:val="bottom"/>
            <w:hideMark/>
          </w:tcPr>
          <w:p w14:paraId="688AE280"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10</w:t>
            </w:r>
          </w:p>
        </w:tc>
      </w:tr>
      <w:tr w:rsidR="00091A6E" w:rsidRPr="008824E2" w14:paraId="64F6033F" w14:textId="77777777" w:rsidTr="009F5A96">
        <w:trPr>
          <w:trHeight w:val="228"/>
        </w:trPr>
        <w:tc>
          <w:tcPr>
            <w:tcW w:w="1420" w:type="dxa"/>
            <w:tcBorders>
              <w:top w:val="nil"/>
              <w:left w:val="nil"/>
              <w:bottom w:val="nil"/>
              <w:right w:val="nil"/>
            </w:tcBorders>
            <w:noWrap/>
            <w:vAlign w:val="bottom"/>
            <w:hideMark/>
          </w:tcPr>
          <w:p w14:paraId="788F1330"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3</w:t>
            </w:r>
          </w:p>
        </w:tc>
        <w:tc>
          <w:tcPr>
            <w:tcW w:w="1988" w:type="dxa"/>
            <w:tcBorders>
              <w:top w:val="nil"/>
              <w:left w:val="nil"/>
              <w:bottom w:val="nil"/>
              <w:right w:val="nil"/>
            </w:tcBorders>
            <w:noWrap/>
            <w:vAlign w:val="bottom"/>
            <w:hideMark/>
          </w:tcPr>
          <w:p w14:paraId="23E01C50"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780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1300</w:t>
            </w:r>
          </w:p>
        </w:tc>
        <w:tc>
          <w:tcPr>
            <w:tcW w:w="1562" w:type="dxa"/>
            <w:tcBorders>
              <w:top w:val="nil"/>
              <w:left w:val="nil"/>
              <w:bottom w:val="nil"/>
              <w:right w:val="nil"/>
            </w:tcBorders>
            <w:noWrap/>
            <w:vAlign w:val="bottom"/>
            <w:hideMark/>
          </w:tcPr>
          <w:p w14:paraId="67AAF6E9"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1040</w:t>
            </w:r>
          </w:p>
        </w:tc>
        <w:tc>
          <w:tcPr>
            <w:tcW w:w="283" w:type="dxa"/>
            <w:tcBorders>
              <w:top w:val="nil"/>
              <w:left w:val="nil"/>
              <w:bottom w:val="nil"/>
              <w:right w:val="nil"/>
            </w:tcBorders>
            <w:noWrap/>
            <w:vAlign w:val="bottom"/>
            <w:hideMark/>
          </w:tcPr>
          <w:p w14:paraId="24CF3E49"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p>
        </w:tc>
        <w:tc>
          <w:tcPr>
            <w:tcW w:w="2272" w:type="dxa"/>
            <w:tcBorders>
              <w:top w:val="nil"/>
              <w:left w:val="nil"/>
              <w:bottom w:val="nil"/>
              <w:right w:val="nil"/>
            </w:tcBorders>
            <w:noWrap/>
            <w:vAlign w:val="bottom"/>
            <w:hideMark/>
          </w:tcPr>
          <w:p w14:paraId="3D9530BD"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15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25</w:t>
            </w:r>
          </w:p>
        </w:tc>
        <w:tc>
          <w:tcPr>
            <w:tcW w:w="1517" w:type="dxa"/>
            <w:tcBorders>
              <w:top w:val="nil"/>
              <w:left w:val="nil"/>
              <w:bottom w:val="nil"/>
              <w:right w:val="nil"/>
            </w:tcBorders>
            <w:noWrap/>
            <w:vAlign w:val="bottom"/>
            <w:hideMark/>
          </w:tcPr>
          <w:p w14:paraId="1F7BA1AC"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20</w:t>
            </w:r>
          </w:p>
        </w:tc>
      </w:tr>
      <w:tr w:rsidR="00091A6E" w:rsidRPr="008824E2" w14:paraId="005E20FB" w14:textId="77777777" w:rsidTr="009F5A96">
        <w:trPr>
          <w:trHeight w:val="228"/>
        </w:trPr>
        <w:tc>
          <w:tcPr>
            <w:tcW w:w="1420" w:type="dxa"/>
            <w:tcBorders>
              <w:top w:val="nil"/>
              <w:left w:val="nil"/>
              <w:bottom w:val="nil"/>
              <w:right w:val="nil"/>
            </w:tcBorders>
            <w:noWrap/>
            <w:vAlign w:val="bottom"/>
            <w:hideMark/>
          </w:tcPr>
          <w:p w14:paraId="4CE777D4"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4</w:t>
            </w:r>
          </w:p>
        </w:tc>
        <w:tc>
          <w:tcPr>
            <w:tcW w:w="1988" w:type="dxa"/>
            <w:tcBorders>
              <w:top w:val="nil"/>
              <w:left w:val="nil"/>
              <w:bottom w:val="nil"/>
              <w:right w:val="nil"/>
            </w:tcBorders>
            <w:noWrap/>
            <w:vAlign w:val="bottom"/>
            <w:hideMark/>
          </w:tcPr>
          <w:p w14:paraId="66ECE817"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1300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1820</w:t>
            </w:r>
          </w:p>
        </w:tc>
        <w:tc>
          <w:tcPr>
            <w:tcW w:w="1562" w:type="dxa"/>
            <w:tcBorders>
              <w:top w:val="nil"/>
              <w:left w:val="nil"/>
              <w:bottom w:val="nil"/>
              <w:right w:val="nil"/>
            </w:tcBorders>
            <w:noWrap/>
            <w:vAlign w:val="bottom"/>
            <w:hideMark/>
          </w:tcPr>
          <w:p w14:paraId="29909FA9"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1560</w:t>
            </w:r>
          </w:p>
        </w:tc>
        <w:tc>
          <w:tcPr>
            <w:tcW w:w="283" w:type="dxa"/>
            <w:tcBorders>
              <w:top w:val="nil"/>
              <w:left w:val="nil"/>
              <w:bottom w:val="nil"/>
              <w:right w:val="nil"/>
            </w:tcBorders>
            <w:noWrap/>
            <w:vAlign w:val="bottom"/>
            <w:hideMark/>
          </w:tcPr>
          <w:p w14:paraId="2C49E00D"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p>
        </w:tc>
        <w:tc>
          <w:tcPr>
            <w:tcW w:w="2272" w:type="dxa"/>
            <w:tcBorders>
              <w:top w:val="nil"/>
              <w:left w:val="nil"/>
              <w:bottom w:val="nil"/>
              <w:right w:val="nil"/>
            </w:tcBorders>
            <w:noWrap/>
            <w:vAlign w:val="bottom"/>
            <w:hideMark/>
          </w:tcPr>
          <w:p w14:paraId="29251B68"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25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35</w:t>
            </w:r>
          </w:p>
        </w:tc>
        <w:tc>
          <w:tcPr>
            <w:tcW w:w="1517" w:type="dxa"/>
            <w:tcBorders>
              <w:top w:val="nil"/>
              <w:left w:val="nil"/>
              <w:bottom w:val="nil"/>
              <w:right w:val="nil"/>
            </w:tcBorders>
            <w:noWrap/>
            <w:vAlign w:val="bottom"/>
            <w:hideMark/>
          </w:tcPr>
          <w:p w14:paraId="0F991F9A"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30</w:t>
            </w:r>
          </w:p>
        </w:tc>
      </w:tr>
      <w:tr w:rsidR="00091A6E" w:rsidRPr="008824E2" w14:paraId="22EE34F8" w14:textId="77777777" w:rsidTr="009F5A96">
        <w:trPr>
          <w:trHeight w:val="228"/>
        </w:trPr>
        <w:tc>
          <w:tcPr>
            <w:tcW w:w="1420" w:type="dxa"/>
            <w:tcBorders>
              <w:top w:val="nil"/>
              <w:left w:val="nil"/>
              <w:bottom w:val="nil"/>
              <w:right w:val="nil"/>
            </w:tcBorders>
            <w:noWrap/>
            <w:vAlign w:val="bottom"/>
            <w:hideMark/>
          </w:tcPr>
          <w:p w14:paraId="3623DBFB"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5</w:t>
            </w:r>
          </w:p>
        </w:tc>
        <w:tc>
          <w:tcPr>
            <w:tcW w:w="1988" w:type="dxa"/>
            <w:tcBorders>
              <w:top w:val="nil"/>
              <w:left w:val="nil"/>
              <w:bottom w:val="nil"/>
              <w:right w:val="nil"/>
            </w:tcBorders>
            <w:noWrap/>
            <w:vAlign w:val="bottom"/>
            <w:hideMark/>
          </w:tcPr>
          <w:p w14:paraId="18BAF8C4"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1820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2600</w:t>
            </w:r>
          </w:p>
        </w:tc>
        <w:tc>
          <w:tcPr>
            <w:tcW w:w="1562" w:type="dxa"/>
            <w:tcBorders>
              <w:top w:val="nil"/>
              <w:left w:val="nil"/>
              <w:bottom w:val="nil"/>
              <w:right w:val="nil"/>
            </w:tcBorders>
            <w:noWrap/>
            <w:vAlign w:val="bottom"/>
            <w:hideMark/>
          </w:tcPr>
          <w:p w14:paraId="57E62B21"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2080</w:t>
            </w:r>
          </w:p>
        </w:tc>
        <w:tc>
          <w:tcPr>
            <w:tcW w:w="283" w:type="dxa"/>
            <w:tcBorders>
              <w:top w:val="nil"/>
              <w:left w:val="nil"/>
              <w:bottom w:val="nil"/>
              <w:right w:val="nil"/>
            </w:tcBorders>
            <w:noWrap/>
            <w:vAlign w:val="bottom"/>
            <w:hideMark/>
          </w:tcPr>
          <w:p w14:paraId="3411661C"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p>
        </w:tc>
        <w:tc>
          <w:tcPr>
            <w:tcW w:w="2272" w:type="dxa"/>
            <w:tcBorders>
              <w:top w:val="nil"/>
              <w:left w:val="nil"/>
              <w:bottom w:val="nil"/>
              <w:right w:val="nil"/>
            </w:tcBorders>
            <w:noWrap/>
            <w:vAlign w:val="bottom"/>
            <w:hideMark/>
          </w:tcPr>
          <w:p w14:paraId="1A8700D6"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35 ≤ </w:t>
            </w:r>
            <w:r w:rsidRPr="008824E2">
              <w:rPr>
                <w:rFonts w:eastAsia="Times New Roman" w:cs="Times New Roman"/>
                <w:i/>
                <w:iCs/>
                <w:color w:val="000000"/>
                <w:kern w:val="0"/>
                <w:sz w:val="20"/>
                <w:szCs w:val="20"/>
                <w:lang w:eastAsia="hr-HR"/>
                <w14:ligatures w14:val="none"/>
              </w:rPr>
              <w:t>H</w:t>
            </w:r>
            <w:r w:rsidRPr="008824E2">
              <w:rPr>
                <w:rFonts w:eastAsia="Times New Roman" w:cs="Times New Roman"/>
                <w:color w:val="000000"/>
                <w:kern w:val="0"/>
                <w:sz w:val="20"/>
                <w:szCs w:val="20"/>
                <w:lang w:eastAsia="hr-HR"/>
                <w14:ligatures w14:val="none"/>
              </w:rPr>
              <w:t xml:space="preserve"> &lt; 50</w:t>
            </w:r>
          </w:p>
        </w:tc>
        <w:tc>
          <w:tcPr>
            <w:tcW w:w="1517" w:type="dxa"/>
            <w:tcBorders>
              <w:top w:val="nil"/>
              <w:left w:val="nil"/>
              <w:bottom w:val="nil"/>
              <w:right w:val="nil"/>
            </w:tcBorders>
            <w:noWrap/>
            <w:vAlign w:val="bottom"/>
            <w:hideMark/>
          </w:tcPr>
          <w:p w14:paraId="4837E237"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40</w:t>
            </w:r>
          </w:p>
        </w:tc>
      </w:tr>
      <w:tr w:rsidR="00091A6E" w:rsidRPr="008824E2" w14:paraId="1B0510D0" w14:textId="77777777" w:rsidTr="009F5A96">
        <w:trPr>
          <w:trHeight w:val="228"/>
        </w:trPr>
        <w:tc>
          <w:tcPr>
            <w:tcW w:w="1420" w:type="dxa"/>
            <w:tcBorders>
              <w:top w:val="nil"/>
              <w:left w:val="nil"/>
              <w:bottom w:val="single" w:sz="4" w:space="0" w:color="auto"/>
              <w:right w:val="nil"/>
            </w:tcBorders>
            <w:noWrap/>
            <w:vAlign w:val="bottom"/>
            <w:hideMark/>
          </w:tcPr>
          <w:p w14:paraId="2772D188"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6</w:t>
            </w:r>
          </w:p>
        </w:tc>
        <w:tc>
          <w:tcPr>
            <w:tcW w:w="1988" w:type="dxa"/>
            <w:tcBorders>
              <w:top w:val="nil"/>
              <w:left w:val="nil"/>
              <w:bottom w:val="single" w:sz="4" w:space="0" w:color="auto"/>
              <w:right w:val="nil"/>
            </w:tcBorders>
            <w:noWrap/>
            <w:vAlign w:val="bottom"/>
            <w:hideMark/>
          </w:tcPr>
          <w:p w14:paraId="7ADD1429"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2600 ≤ </w:t>
            </w:r>
            <w:r w:rsidRPr="008824E2">
              <w:rPr>
                <w:rFonts w:eastAsia="Times New Roman" w:cs="Times New Roman"/>
                <w:i/>
                <w:iCs/>
                <w:color w:val="000000"/>
                <w:kern w:val="0"/>
                <w:sz w:val="20"/>
                <w:szCs w:val="20"/>
                <w:lang w:eastAsia="hr-HR"/>
                <w14:ligatures w14:val="none"/>
              </w:rPr>
              <w:t>H</w:t>
            </w:r>
          </w:p>
        </w:tc>
        <w:tc>
          <w:tcPr>
            <w:tcW w:w="1562" w:type="dxa"/>
            <w:tcBorders>
              <w:top w:val="nil"/>
              <w:left w:val="nil"/>
              <w:bottom w:val="single" w:sz="4" w:space="0" w:color="auto"/>
              <w:right w:val="nil"/>
            </w:tcBorders>
            <w:noWrap/>
            <w:vAlign w:val="bottom"/>
            <w:hideMark/>
          </w:tcPr>
          <w:p w14:paraId="0E5B6D39"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2600</w:t>
            </w:r>
          </w:p>
        </w:tc>
        <w:tc>
          <w:tcPr>
            <w:tcW w:w="283" w:type="dxa"/>
            <w:tcBorders>
              <w:top w:val="nil"/>
              <w:left w:val="nil"/>
              <w:bottom w:val="single" w:sz="4" w:space="0" w:color="auto"/>
              <w:right w:val="nil"/>
            </w:tcBorders>
            <w:noWrap/>
            <w:vAlign w:val="bottom"/>
            <w:hideMark/>
          </w:tcPr>
          <w:p w14:paraId="6479CECA"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w:t>
            </w:r>
          </w:p>
        </w:tc>
        <w:tc>
          <w:tcPr>
            <w:tcW w:w="2272" w:type="dxa"/>
            <w:tcBorders>
              <w:top w:val="nil"/>
              <w:left w:val="nil"/>
              <w:bottom w:val="single" w:sz="4" w:space="0" w:color="auto"/>
              <w:right w:val="nil"/>
            </w:tcBorders>
            <w:noWrap/>
            <w:vAlign w:val="bottom"/>
            <w:hideMark/>
          </w:tcPr>
          <w:p w14:paraId="2FFF063B"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 xml:space="preserve">50 ≤ </w:t>
            </w:r>
            <w:r w:rsidRPr="008824E2">
              <w:rPr>
                <w:rFonts w:eastAsia="Times New Roman" w:cs="Times New Roman"/>
                <w:i/>
                <w:iCs/>
                <w:color w:val="000000"/>
                <w:kern w:val="0"/>
                <w:sz w:val="20"/>
                <w:szCs w:val="20"/>
                <w:lang w:eastAsia="hr-HR"/>
                <w14:ligatures w14:val="none"/>
              </w:rPr>
              <w:t>H</w:t>
            </w:r>
          </w:p>
        </w:tc>
        <w:tc>
          <w:tcPr>
            <w:tcW w:w="1517" w:type="dxa"/>
            <w:tcBorders>
              <w:top w:val="nil"/>
              <w:left w:val="nil"/>
              <w:bottom w:val="single" w:sz="4" w:space="0" w:color="auto"/>
              <w:right w:val="nil"/>
            </w:tcBorders>
            <w:noWrap/>
            <w:vAlign w:val="bottom"/>
            <w:hideMark/>
          </w:tcPr>
          <w:p w14:paraId="659EE005" w14:textId="77777777" w:rsidR="00091A6E" w:rsidRPr="008824E2" w:rsidRDefault="00091A6E" w:rsidP="009F5A96">
            <w:pPr>
              <w:spacing w:line="240" w:lineRule="auto"/>
              <w:jc w:val="center"/>
              <w:rPr>
                <w:rFonts w:eastAsia="Times New Roman" w:cs="Times New Roman"/>
                <w:color w:val="000000"/>
                <w:kern w:val="0"/>
                <w:sz w:val="20"/>
                <w:szCs w:val="20"/>
                <w:lang w:eastAsia="hr-HR"/>
                <w14:ligatures w14:val="none"/>
              </w:rPr>
            </w:pPr>
            <w:r w:rsidRPr="008824E2">
              <w:rPr>
                <w:rFonts w:eastAsia="Times New Roman" w:cs="Times New Roman"/>
                <w:color w:val="000000"/>
                <w:kern w:val="0"/>
                <w:sz w:val="20"/>
                <w:szCs w:val="20"/>
                <w:lang w:eastAsia="hr-HR"/>
                <w14:ligatures w14:val="none"/>
              </w:rPr>
              <w:t>50</w:t>
            </w:r>
          </w:p>
        </w:tc>
      </w:tr>
    </w:tbl>
    <w:p w14:paraId="2C62ABBE" w14:textId="77777777" w:rsidR="00091A6E" w:rsidRPr="000F477A" w:rsidRDefault="00091A6E" w:rsidP="00091A6E">
      <w:pPr>
        <w:pStyle w:val="NoSpacing"/>
        <w:jc w:val="both"/>
        <w:rPr>
          <w:sz w:val="20"/>
          <w:szCs w:val="20"/>
          <w:lang w:val="en-GB"/>
        </w:rPr>
      </w:pPr>
      <w:r w:rsidRPr="000F477A">
        <w:rPr>
          <w:sz w:val="20"/>
          <w:szCs w:val="20"/>
          <w:lang w:val="en-GB"/>
        </w:rPr>
        <w:t>Notes: Annual hours calculated using formula B</w:t>
      </w:r>
      <w:r>
        <w:rPr>
          <w:sz w:val="20"/>
          <w:szCs w:val="20"/>
          <w:lang w:val="en-GB"/>
        </w:rPr>
        <w:t>7</w:t>
      </w:r>
      <w:r w:rsidRPr="000F477A">
        <w:rPr>
          <w:sz w:val="20"/>
          <w:szCs w:val="20"/>
          <w:lang w:val="en-GB"/>
        </w:rPr>
        <w:t>. The weekly equivalents calculated by dividing the annual hours by 52 (i.e., the number of weeks in a year).</w:t>
      </w:r>
    </w:p>
    <w:p w14:paraId="5E9A2490" w14:textId="77777777" w:rsidR="008824E2" w:rsidRDefault="008824E2" w:rsidP="00091A6E"/>
    <w:p w14:paraId="2E916C55" w14:textId="77777777" w:rsidR="00F16518" w:rsidRDefault="00F16518" w:rsidP="00091A6E"/>
    <w:p w14:paraId="3F263F96" w14:textId="77777777" w:rsidR="00F16518" w:rsidRDefault="00F16518" w:rsidP="00091A6E"/>
    <w:p w14:paraId="08E8BE6F" w14:textId="77777777" w:rsidR="00F16518" w:rsidRDefault="00F16518" w:rsidP="00091A6E"/>
    <w:p w14:paraId="6304A9B2" w14:textId="77777777" w:rsidR="00F16518" w:rsidRDefault="00F16518" w:rsidP="00091A6E"/>
    <w:p w14:paraId="210C14A7" w14:textId="77777777" w:rsidR="00F16518" w:rsidRDefault="00F16518" w:rsidP="00091A6E"/>
    <w:p w14:paraId="5CD609C4" w14:textId="77777777" w:rsidR="00F16518" w:rsidRDefault="00F16518" w:rsidP="00091A6E"/>
    <w:p w14:paraId="5D2B8210" w14:textId="77777777" w:rsidR="00F16518" w:rsidRDefault="00F16518" w:rsidP="00091A6E"/>
    <w:p w14:paraId="7ADBA2EB" w14:textId="77777777" w:rsidR="00F16518" w:rsidRDefault="00F16518" w:rsidP="00091A6E"/>
    <w:p w14:paraId="1D72D672" w14:textId="77777777" w:rsidR="00F16518" w:rsidRDefault="00F16518" w:rsidP="00091A6E"/>
    <w:p w14:paraId="75E65BCF" w14:textId="77777777" w:rsidR="00F16518" w:rsidRDefault="00F16518" w:rsidP="00091A6E"/>
    <w:p w14:paraId="0C181768" w14:textId="77777777" w:rsidR="00F16518" w:rsidRDefault="00F16518" w:rsidP="00091A6E"/>
    <w:p w14:paraId="17467318" w14:textId="77777777" w:rsidR="00F16518" w:rsidRDefault="00F16518" w:rsidP="00091A6E"/>
    <w:p w14:paraId="70852216" w14:textId="77777777" w:rsidR="00F16518" w:rsidRDefault="00F16518" w:rsidP="00091A6E"/>
    <w:p w14:paraId="58156A16" w14:textId="77777777" w:rsidR="00F16518" w:rsidRDefault="00F16518" w:rsidP="00091A6E"/>
    <w:p w14:paraId="63808936" w14:textId="77777777" w:rsidR="00F16518" w:rsidRDefault="00F16518" w:rsidP="00091A6E"/>
    <w:p w14:paraId="4F0E18EF" w14:textId="77777777" w:rsidR="00F16518" w:rsidRDefault="00F16518" w:rsidP="00091A6E"/>
    <w:p w14:paraId="197C670A" w14:textId="77777777" w:rsidR="00F16518" w:rsidRDefault="00F16518" w:rsidP="00091A6E"/>
    <w:p w14:paraId="42CD7871" w14:textId="77777777" w:rsidR="00F16518" w:rsidRDefault="00F16518" w:rsidP="00091A6E"/>
    <w:p w14:paraId="0D56DF9B" w14:textId="77777777" w:rsidR="00F16518" w:rsidRDefault="00F16518" w:rsidP="00091A6E"/>
    <w:p w14:paraId="4C7FBB30" w14:textId="77777777" w:rsidR="00F16518" w:rsidRDefault="00F16518" w:rsidP="00091A6E"/>
    <w:p w14:paraId="4C68D254" w14:textId="77777777" w:rsidR="00F16518" w:rsidRDefault="00F16518" w:rsidP="00091A6E"/>
    <w:p w14:paraId="496045F4" w14:textId="77777777" w:rsidR="00F16518" w:rsidRDefault="00F16518" w:rsidP="00091A6E"/>
    <w:p w14:paraId="7E4FD897" w14:textId="77777777" w:rsidR="00F16518" w:rsidRDefault="00F16518" w:rsidP="00091A6E"/>
    <w:p w14:paraId="0887E0C5" w14:textId="77777777" w:rsidR="00F16518" w:rsidRDefault="00F16518" w:rsidP="00091A6E"/>
    <w:p w14:paraId="332DFB90" w14:textId="77777777" w:rsidR="00F16518" w:rsidRDefault="00F16518" w:rsidP="00091A6E"/>
    <w:p w14:paraId="43B11040" w14:textId="571019B9" w:rsidR="00091A6E" w:rsidRPr="00113420" w:rsidRDefault="00091A6E" w:rsidP="00091A6E">
      <w:pPr>
        <w:pStyle w:val="NoSpacing"/>
        <w:rPr>
          <w:lang w:val="en-GB"/>
        </w:rPr>
      </w:pPr>
      <w:r w:rsidRPr="00F3369D">
        <w:rPr>
          <w:b/>
          <w:bCs/>
          <w:lang w:val="en-GB"/>
        </w:rPr>
        <w:lastRenderedPageBreak/>
        <w:t>Table A</w:t>
      </w:r>
      <w:r>
        <w:rPr>
          <w:b/>
          <w:bCs/>
          <w:lang w:val="en-GB"/>
        </w:rPr>
        <w:t>4</w:t>
      </w:r>
      <w:r w:rsidRPr="00F3369D">
        <w:rPr>
          <w:b/>
          <w:bCs/>
          <w:lang w:val="en-GB"/>
        </w:rPr>
        <w:t xml:space="preserve"> </w:t>
      </w:r>
      <w:r w:rsidRPr="00F3369D">
        <w:rPr>
          <w:lang w:val="en-GB"/>
        </w:rPr>
        <w:t>Estimation of Heckman selection model</w:t>
      </w:r>
    </w:p>
    <w:tbl>
      <w:tblPr>
        <w:tblW w:w="4999" w:type="pct"/>
        <w:tblLook w:val="04A0" w:firstRow="1" w:lastRow="0" w:firstColumn="1" w:lastColumn="0" w:noHBand="0" w:noVBand="1"/>
      </w:tblPr>
      <w:tblGrid>
        <w:gridCol w:w="4083"/>
        <w:gridCol w:w="1188"/>
        <w:gridCol w:w="1110"/>
        <w:gridCol w:w="345"/>
        <w:gridCol w:w="1188"/>
        <w:gridCol w:w="1110"/>
      </w:tblGrid>
      <w:tr w:rsidR="00091A6E" w:rsidRPr="00686863" w14:paraId="0FF5106A" w14:textId="77777777" w:rsidTr="009F5A96">
        <w:trPr>
          <w:trHeight w:hRule="exact" w:val="293"/>
        </w:trPr>
        <w:tc>
          <w:tcPr>
            <w:tcW w:w="2263" w:type="pct"/>
            <w:tcBorders>
              <w:top w:val="single" w:sz="4" w:space="0" w:color="auto"/>
              <w:left w:val="nil"/>
              <w:bottom w:val="nil"/>
              <w:right w:val="nil"/>
            </w:tcBorders>
            <w:noWrap/>
            <w:vAlign w:val="bottom"/>
            <w:hideMark/>
          </w:tcPr>
          <w:p w14:paraId="7AC9327A"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 </w:t>
            </w:r>
          </w:p>
        </w:tc>
        <w:tc>
          <w:tcPr>
            <w:tcW w:w="1273" w:type="pct"/>
            <w:gridSpan w:val="2"/>
            <w:tcBorders>
              <w:top w:val="single" w:sz="4" w:space="0" w:color="auto"/>
              <w:left w:val="nil"/>
              <w:bottom w:val="single" w:sz="4" w:space="0" w:color="auto"/>
              <w:right w:val="nil"/>
            </w:tcBorders>
            <w:noWrap/>
            <w:vAlign w:val="bottom"/>
            <w:hideMark/>
          </w:tcPr>
          <w:p w14:paraId="13A25A4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Men</w:t>
            </w:r>
          </w:p>
        </w:tc>
        <w:tc>
          <w:tcPr>
            <w:tcW w:w="191" w:type="pct"/>
            <w:tcBorders>
              <w:top w:val="single" w:sz="4" w:space="0" w:color="auto"/>
              <w:left w:val="nil"/>
              <w:bottom w:val="nil"/>
              <w:right w:val="nil"/>
            </w:tcBorders>
            <w:noWrap/>
            <w:vAlign w:val="bottom"/>
            <w:hideMark/>
          </w:tcPr>
          <w:p w14:paraId="566CFA5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 </w:t>
            </w:r>
          </w:p>
        </w:tc>
        <w:tc>
          <w:tcPr>
            <w:tcW w:w="1273" w:type="pct"/>
            <w:gridSpan w:val="2"/>
            <w:tcBorders>
              <w:top w:val="single" w:sz="4" w:space="0" w:color="auto"/>
              <w:left w:val="nil"/>
              <w:bottom w:val="single" w:sz="4" w:space="0" w:color="auto"/>
              <w:right w:val="nil"/>
            </w:tcBorders>
            <w:noWrap/>
            <w:vAlign w:val="bottom"/>
            <w:hideMark/>
          </w:tcPr>
          <w:p w14:paraId="2DCC4162"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Women</w:t>
            </w:r>
          </w:p>
        </w:tc>
      </w:tr>
      <w:tr w:rsidR="00091A6E" w:rsidRPr="00686863" w14:paraId="6D689C48" w14:textId="77777777" w:rsidTr="009F5A96">
        <w:trPr>
          <w:trHeight w:hRule="exact" w:val="293"/>
        </w:trPr>
        <w:tc>
          <w:tcPr>
            <w:tcW w:w="2263" w:type="pct"/>
            <w:tcBorders>
              <w:top w:val="nil"/>
              <w:left w:val="nil"/>
              <w:bottom w:val="single" w:sz="4" w:space="0" w:color="auto"/>
              <w:right w:val="nil"/>
            </w:tcBorders>
            <w:noWrap/>
            <w:vAlign w:val="bottom"/>
            <w:hideMark/>
          </w:tcPr>
          <w:p w14:paraId="478374BF"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 </w:t>
            </w:r>
          </w:p>
        </w:tc>
        <w:tc>
          <w:tcPr>
            <w:tcW w:w="658" w:type="pct"/>
            <w:tcBorders>
              <w:top w:val="nil"/>
              <w:left w:val="nil"/>
              <w:bottom w:val="single" w:sz="4" w:space="0" w:color="auto"/>
              <w:right w:val="nil"/>
            </w:tcBorders>
            <w:noWrap/>
            <w:vAlign w:val="bottom"/>
            <w:hideMark/>
          </w:tcPr>
          <w:p w14:paraId="19228CBF"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Estimate</w:t>
            </w:r>
          </w:p>
        </w:tc>
        <w:tc>
          <w:tcPr>
            <w:tcW w:w="615" w:type="pct"/>
            <w:tcBorders>
              <w:top w:val="nil"/>
              <w:left w:val="nil"/>
              <w:bottom w:val="single" w:sz="4" w:space="0" w:color="auto"/>
              <w:right w:val="nil"/>
            </w:tcBorders>
            <w:noWrap/>
            <w:vAlign w:val="bottom"/>
            <w:hideMark/>
          </w:tcPr>
          <w:p w14:paraId="5D7E283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SE</w:t>
            </w:r>
          </w:p>
        </w:tc>
        <w:tc>
          <w:tcPr>
            <w:tcW w:w="191" w:type="pct"/>
            <w:tcBorders>
              <w:top w:val="nil"/>
              <w:left w:val="nil"/>
              <w:bottom w:val="single" w:sz="4" w:space="0" w:color="auto"/>
              <w:right w:val="nil"/>
            </w:tcBorders>
            <w:noWrap/>
            <w:vAlign w:val="bottom"/>
            <w:hideMark/>
          </w:tcPr>
          <w:p w14:paraId="4BD8D17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 </w:t>
            </w:r>
          </w:p>
        </w:tc>
        <w:tc>
          <w:tcPr>
            <w:tcW w:w="658" w:type="pct"/>
            <w:tcBorders>
              <w:top w:val="nil"/>
              <w:left w:val="nil"/>
              <w:bottom w:val="single" w:sz="4" w:space="0" w:color="auto"/>
              <w:right w:val="nil"/>
            </w:tcBorders>
            <w:noWrap/>
            <w:vAlign w:val="bottom"/>
            <w:hideMark/>
          </w:tcPr>
          <w:p w14:paraId="57E8B12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Estimate</w:t>
            </w:r>
          </w:p>
        </w:tc>
        <w:tc>
          <w:tcPr>
            <w:tcW w:w="615" w:type="pct"/>
            <w:tcBorders>
              <w:top w:val="nil"/>
              <w:left w:val="nil"/>
              <w:bottom w:val="single" w:sz="4" w:space="0" w:color="auto"/>
              <w:right w:val="nil"/>
            </w:tcBorders>
            <w:noWrap/>
            <w:vAlign w:val="bottom"/>
            <w:hideMark/>
          </w:tcPr>
          <w:p w14:paraId="14DFEBE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SE</w:t>
            </w:r>
          </w:p>
        </w:tc>
      </w:tr>
      <w:tr w:rsidR="00091A6E" w:rsidRPr="00686863" w14:paraId="7DD35E27" w14:textId="77777777" w:rsidTr="009F5A96">
        <w:trPr>
          <w:trHeight w:hRule="exact" w:val="293"/>
        </w:trPr>
        <w:tc>
          <w:tcPr>
            <w:tcW w:w="5000" w:type="pct"/>
            <w:gridSpan w:val="6"/>
            <w:tcBorders>
              <w:top w:val="nil"/>
              <w:left w:val="nil"/>
              <w:bottom w:val="nil"/>
              <w:right w:val="nil"/>
            </w:tcBorders>
            <w:noWrap/>
            <w:vAlign w:val="bottom"/>
            <w:hideMark/>
          </w:tcPr>
          <w:p w14:paraId="614060ED" w14:textId="77777777" w:rsidR="00091A6E" w:rsidRPr="00686863" w:rsidRDefault="00091A6E" w:rsidP="009F5A96">
            <w:pPr>
              <w:spacing w:line="240" w:lineRule="auto"/>
              <w:rPr>
                <w:rFonts w:eastAsia="Times New Roman" w:cs="Times New Roman"/>
                <w:i/>
                <w:iCs/>
                <w:color w:val="000000"/>
                <w:kern w:val="0"/>
                <w:sz w:val="20"/>
                <w:szCs w:val="20"/>
                <w:lang w:eastAsia="hr-HR"/>
                <w14:ligatures w14:val="none"/>
              </w:rPr>
            </w:pPr>
            <w:r w:rsidRPr="00686863">
              <w:rPr>
                <w:rFonts w:eastAsia="Times New Roman" w:cs="Times New Roman"/>
                <w:i/>
                <w:iCs/>
                <w:color w:val="000000"/>
                <w:kern w:val="0"/>
                <w:sz w:val="20"/>
                <w:szCs w:val="20"/>
                <w:lang w:eastAsia="hr-HR"/>
                <w14:ligatures w14:val="none"/>
              </w:rPr>
              <w:t>Wage regression equation</w:t>
            </w:r>
          </w:p>
        </w:tc>
      </w:tr>
      <w:tr w:rsidR="00091A6E" w:rsidRPr="00686863" w14:paraId="58B5C707" w14:textId="77777777" w:rsidTr="009F5A96">
        <w:trPr>
          <w:trHeight w:hRule="exact" w:val="293"/>
        </w:trPr>
        <w:tc>
          <w:tcPr>
            <w:tcW w:w="2263" w:type="pct"/>
            <w:tcBorders>
              <w:top w:val="nil"/>
              <w:left w:val="nil"/>
              <w:bottom w:val="nil"/>
              <w:right w:val="nil"/>
            </w:tcBorders>
            <w:noWrap/>
            <w:vAlign w:val="bottom"/>
            <w:hideMark/>
          </w:tcPr>
          <w:p w14:paraId="30CFFA40"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a</w:t>
            </w:r>
            <w:r w:rsidRPr="00686863">
              <w:rPr>
                <w:rFonts w:eastAsia="Times New Roman" w:cs="Times New Roman"/>
                <w:color w:val="000000"/>
                <w:kern w:val="0"/>
                <w:sz w:val="20"/>
                <w:szCs w:val="20"/>
                <w:lang w:eastAsia="hr-HR"/>
                <w14:ligatures w14:val="none"/>
              </w:rPr>
              <w:t>ge</w:t>
            </w:r>
          </w:p>
        </w:tc>
        <w:tc>
          <w:tcPr>
            <w:tcW w:w="658" w:type="pct"/>
            <w:tcBorders>
              <w:top w:val="nil"/>
              <w:left w:val="nil"/>
              <w:bottom w:val="nil"/>
              <w:right w:val="nil"/>
            </w:tcBorders>
            <w:noWrap/>
            <w:vAlign w:val="bottom"/>
            <w:hideMark/>
          </w:tcPr>
          <w:p w14:paraId="35C03B4C"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0.004</w:t>
            </w:r>
          </w:p>
        </w:tc>
        <w:tc>
          <w:tcPr>
            <w:tcW w:w="615" w:type="pct"/>
            <w:tcBorders>
              <w:top w:val="nil"/>
              <w:left w:val="nil"/>
              <w:bottom w:val="nil"/>
              <w:right w:val="nil"/>
            </w:tcBorders>
            <w:noWrap/>
            <w:vAlign w:val="bottom"/>
            <w:hideMark/>
          </w:tcPr>
          <w:p w14:paraId="2AAFA87B"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0.011</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2FDF304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204CEDF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0.014</w:t>
            </w:r>
          </w:p>
        </w:tc>
        <w:tc>
          <w:tcPr>
            <w:tcW w:w="615" w:type="pct"/>
            <w:tcBorders>
              <w:top w:val="nil"/>
              <w:left w:val="nil"/>
              <w:bottom w:val="nil"/>
              <w:right w:val="nil"/>
            </w:tcBorders>
            <w:noWrap/>
            <w:vAlign w:val="bottom"/>
            <w:hideMark/>
          </w:tcPr>
          <w:p w14:paraId="4251D71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0.012</w:t>
            </w:r>
            <w:r w:rsidRPr="00B25511">
              <w:rPr>
                <w:rFonts w:eastAsia="Times New Roman" w:cs="Times New Roman"/>
                <w:color w:val="000000"/>
                <w:kern w:val="0"/>
                <w:sz w:val="20"/>
                <w:szCs w:val="20"/>
                <w:lang w:eastAsia="hr-HR"/>
                <w14:ligatures w14:val="none"/>
              </w:rPr>
              <w:t>)</w:t>
            </w:r>
          </w:p>
        </w:tc>
      </w:tr>
      <w:tr w:rsidR="00091A6E" w:rsidRPr="00686863" w14:paraId="39FB0328" w14:textId="77777777" w:rsidTr="009F5A96">
        <w:trPr>
          <w:trHeight w:hRule="exact" w:val="293"/>
        </w:trPr>
        <w:tc>
          <w:tcPr>
            <w:tcW w:w="2263" w:type="pct"/>
            <w:tcBorders>
              <w:top w:val="nil"/>
              <w:left w:val="nil"/>
              <w:bottom w:val="nil"/>
              <w:right w:val="nil"/>
            </w:tcBorders>
            <w:noWrap/>
            <w:vAlign w:val="bottom"/>
            <w:hideMark/>
          </w:tcPr>
          <w:p w14:paraId="50A1356D"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a</w:t>
            </w:r>
            <w:r w:rsidRPr="00686863">
              <w:rPr>
                <w:rFonts w:eastAsia="Times New Roman" w:cs="Times New Roman"/>
                <w:color w:val="000000"/>
                <w:kern w:val="0"/>
                <w:sz w:val="20"/>
                <w:szCs w:val="20"/>
                <w:lang w:eastAsia="hr-HR"/>
                <w14:ligatures w14:val="none"/>
              </w:rPr>
              <w:t>ge squared</w:t>
            </w:r>
          </w:p>
        </w:tc>
        <w:tc>
          <w:tcPr>
            <w:tcW w:w="658" w:type="pct"/>
            <w:tcBorders>
              <w:top w:val="nil"/>
              <w:left w:val="nil"/>
              <w:bottom w:val="nil"/>
              <w:right w:val="nil"/>
            </w:tcBorders>
            <w:noWrap/>
            <w:vAlign w:val="bottom"/>
            <w:hideMark/>
          </w:tcPr>
          <w:p w14:paraId="538B874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0.002</w:t>
            </w:r>
          </w:p>
        </w:tc>
        <w:tc>
          <w:tcPr>
            <w:tcW w:w="615" w:type="pct"/>
            <w:tcBorders>
              <w:top w:val="nil"/>
              <w:left w:val="nil"/>
              <w:bottom w:val="nil"/>
              <w:right w:val="nil"/>
            </w:tcBorders>
            <w:noWrap/>
            <w:vAlign w:val="bottom"/>
            <w:hideMark/>
          </w:tcPr>
          <w:p w14:paraId="2AD202EB"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0.013</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55C6AD7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41F97BA2"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w:t>
            </w:r>
            <w:r w:rsidRPr="00B25511">
              <w:rPr>
                <w:rFonts w:eastAsia="Times New Roman" w:cs="Times New Roman"/>
                <w:color w:val="000000"/>
                <w:kern w:val="0"/>
                <w:sz w:val="20"/>
                <w:szCs w:val="20"/>
                <w:lang w:eastAsia="hr-HR"/>
                <w14:ligatures w14:val="none"/>
              </w:rPr>
              <w:t>.000</w:t>
            </w:r>
          </w:p>
        </w:tc>
        <w:tc>
          <w:tcPr>
            <w:tcW w:w="615" w:type="pct"/>
            <w:tcBorders>
              <w:top w:val="nil"/>
              <w:left w:val="nil"/>
              <w:bottom w:val="nil"/>
              <w:right w:val="nil"/>
            </w:tcBorders>
            <w:noWrap/>
            <w:vAlign w:val="bottom"/>
            <w:hideMark/>
          </w:tcPr>
          <w:p w14:paraId="1B08C1A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0.012</w:t>
            </w:r>
            <w:r w:rsidRPr="00B25511">
              <w:rPr>
                <w:rFonts w:eastAsia="Times New Roman" w:cs="Times New Roman"/>
                <w:color w:val="000000"/>
                <w:kern w:val="0"/>
                <w:sz w:val="20"/>
                <w:szCs w:val="20"/>
                <w:lang w:eastAsia="hr-HR"/>
                <w14:ligatures w14:val="none"/>
              </w:rPr>
              <w:t>)</w:t>
            </w:r>
          </w:p>
        </w:tc>
      </w:tr>
      <w:tr w:rsidR="00091A6E" w:rsidRPr="00686863" w14:paraId="3C20B611" w14:textId="77777777" w:rsidTr="009F5A96">
        <w:trPr>
          <w:trHeight w:hRule="exact" w:val="293"/>
        </w:trPr>
        <w:tc>
          <w:tcPr>
            <w:tcW w:w="2263" w:type="pct"/>
            <w:tcBorders>
              <w:top w:val="nil"/>
              <w:left w:val="nil"/>
              <w:bottom w:val="nil"/>
              <w:right w:val="nil"/>
            </w:tcBorders>
            <w:noWrap/>
            <w:vAlign w:val="bottom"/>
            <w:hideMark/>
          </w:tcPr>
          <w:p w14:paraId="6DB4F24A"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e</w:t>
            </w:r>
            <w:r w:rsidRPr="00686863">
              <w:rPr>
                <w:rFonts w:eastAsia="Times New Roman" w:cs="Times New Roman"/>
                <w:color w:val="000000"/>
                <w:kern w:val="0"/>
                <w:sz w:val="20"/>
                <w:szCs w:val="20"/>
                <w:lang w:eastAsia="hr-HR"/>
                <w14:ligatures w14:val="none"/>
              </w:rPr>
              <w:t>ducation</w:t>
            </w:r>
          </w:p>
        </w:tc>
        <w:tc>
          <w:tcPr>
            <w:tcW w:w="658" w:type="pct"/>
            <w:tcBorders>
              <w:top w:val="nil"/>
              <w:left w:val="nil"/>
              <w:bottom w:val="nil"/>
              <w:right w:val="nil"/>
            </w:tcBorders>
            <w:noWrap/>
            <w:vAlign w:val="bottom"/>
            <w:hideMark/>
          </w:tcPr>
          <w:p w14:paraId="51BFFC2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0.092</w:t>
            </w:r>
          </w:p>
        </w:tc>
        <w:tc>
          <w:tcPr>
            <w:tcW w:w="615" w:type="pct"/>
            <w:tcBorders>
              <w:top w:val="nil"/>
              <w:left w:val="nil"/>
              <w:bottom w:val="nil"/>
              <w:right w:val="nil"/>
            </w:tcBorders>
            <w:noWrap/>
            <w:vAlign w:val="bottom"/>
            <w:hideMark/>
          </w:tcPr>
          <w:p w14:paraId="4D38C34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0.005</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15A8383D"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71822D8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0.095</w:t>
            </w:r>
          </w:p>
        </w:tc>
        <w:tc>
          <w:tcPr>
            <w:tcW w:w="615" w:type="pct"/>
            <w:tcBorders>
              <w:top w:val="nil"/>
              <w:left w:val="nil"/>
              <w:bottom w:val="nil"/>
              <w:right w:val="nil"/>
            </w:tcBorders>
            <w:noWrap/>
            <w:vAlign w:val="bottom"/>
            <w:hideMark/>
          </w:tcPr>
          <w:p w14:paraId="2A19D582"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0.006</w:t>
            </w:r>
            <w:r w:rsidRPr="00B25511">
              <w:rPr>
                <w:rFonts w:eastAsia="Times New Roman" w:cs="Times New Roman"/>
                <w:color w:val="000000"/>
                <w:kern w:val="0"/>
                <w:sz w:val="20"/>
                <w:szCs w:val="20"/>
                <w:lang w:eastAsia="hr-HR"/>
                <w14:ligatures w14:val="none"/>
              </w:rPr>
              <w:t>)</w:t>
            </w:r>
          </w:p>
        </w:tc>
      </w:tr>
      <w:tr w:rsidR="00091A6E" w:rsidRPr="00686863" w14:paraId="1094C5B2" w14:textId="77777777" w:rsidTr="009F5A96">
        <w:trPr>
          <w:trHeight w:hRule="exact" w:val="293"/>
        </w:trPr>
        <w:tc>
          <w:tcPr>
            <w:tcW w:w="2263" w:type="pct"/>
            <w:tcBorders>
              <w:top w:val="nil"/>
              <w:left w:val="nil"/>
              <w:bottom w:val="nil"/>
              <w:right w:val="nil"/>
            </w:tcBorders>
            <w:noWrap/>
            <w:vAlign w:val="bottom"/>
            <w:hideMark/>
          </w:tcPr>
          <w:p w14:paraId="4DF57BD9"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e</w:t>
            </w:r>
            <w:r w:rsidRPr="00686863">
              <w:rPr>
                <w:rFonts w:eastAsia="Times New Roman" w:cs="Times New Roman"/>
                <w:color w:val="000000"/>
                <w:kern w:val="0"/>
                <w:sz w:val="20"/>
                <w:szCs w:val="20"/>
                <w:lang w:eastAsia="hr-HR"/>
                <w14:ligatures w14:val="none"/>
              </w:rPr>
              <w:t>xperience</w:t>
            </w:r>
          </w:p>
        </w:tc>
        <w:tc>
          <w:tcPr>
            <w:tcW w:w="658" w:type="pct"/>
            <w:tcBorders>
              <w:top w:val="nil"/>
              <w:left w:val="nil"/>
              <w:bottom w:val="nil"/>
              <w:right w:val="nil"/>
            </w:tcBorders>
            <w:noWrap/>
            <w:vAlign w:val="bottom"/>
            <w:hideMark/>
          </w:tcPr>
          <w:p w14:paraId="5D9D0D38"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0.029</w:t>
            </w:r>
          </w:p>
        </w:tc>
        <w:tc>
          <w:tcPr>
            <w:tcW w:w="615" w:type="pct"/>
            <w:tcBorders>
              <w:top w:val="nil"/>
              <w:left w:val="nil"/>
              <w:bottom w:val="nil"/>
              <w:right w:val="nil"/>
            </w:tcBorders>
            <w:noWrap/>
            <w:vAlign w:val="bottom"/>
            <w:hideMark/>
          </w:tcPr>
          <w:p w14:paraId="6D1111E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0.005</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42E9C99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1DE6FED2"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0.039</w:t>
            </w:r>
          </w:p>
        </w:tc>
        <w:tc>
          <w:tcPr>
            <w:tcW w:w="615" w:type="pct"/>
            <w:tcBorders>
              <w:top w:val="nil"/>
              <w:left w:val="nil"/>
              <w:bottom w:val="nil"/>
              <w:right w:val="nil"/>
            </w:tcBorders>
            <w:noWrap/>
            <w:vAlign w:val="bottom"/>
            <w:hideMark/>
          </w:tcPr>
          <w:p w14:paraId="41CA7FC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0.011</w:t>
            </w:r>
            <w:r w:rsidRPr="00B25511">
              <w:rPr>
                <w:rFonts w:eastAsia="Times New Roman" w:cs="Times New Roman"/>
                <w:color w:val="000000"/>
                <w:kern w:val="0"/>
                <w:sz w:val="20"/>
                <w:szCs w:val="20"/>
                <w:lang w:eastAsia="hr-HR"/>
                <w14:ligatures w14:val="none"/>
              </w:rPr>
              <w:t>)</w:t>
            </w:r>
          </w:p>
        </w:tc>
      </w:tr>
      <w:tr w:rsidR="00091A6E" w:rsidRPr="00686863" w14:paraId="33598CE3" w14:textId="77777777" w:rsidTr="009F5A96">
        <w:trPr>
          <w:trHeight w:hRule="exact" w:val="293"/>
        </w:trPr>
        <w:tc>
          <w:tcPr>
            <w:tcW w:w="2263" w:type="pct"/>
            <w:tcBorders>
              <w:top w:val="nil"/>
              <w:left w:val="nil"/>
              <w:bottom w:val="nil"/>
              <w:right w:val="nil"/>
            </w:tcBorders>
            <w:noWrap/>
            <w:vAlign w:val="bottom"/>
            <w:hideMark/>
          </w:tcPr>
          <w:p w14:paraId="3670ED52"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e</w:t>
            </w:r>
            <w:r w:rsidRPr="00686863">
              <w:rPr>
                <w:rFonts w:eastAsia="Times New Roman" w:cs="Times New Roman"/>
                <w:color w:val="000000"/>
                <w:kern w:val="0"/>
                <w:sz w:val="20"/>
                <w:szCs w:val="20"/>
                <w:lang w:eastAsia="hr-HR"/>
                <w14:ligatures w14:val="none"/>
              </w:rPr>
              <w:t>xperience squared</w:t>
            </w:r>
          </w:p>
        </w:tc>
        <w:tc>
          <w:tcPr>
            <w:tcW w:w="658" w:type="pct"/>
            <w:tcBorders>
              <w:top w:val="nil"/>
              <w:left w:val="nil"/>
              <w:bottom w:val="nil"/>
              <w:right w:val="nil"/>
            </w:tcBorders>
            <w:noWrap/>
            <w:vAlign w:val="bottom"/>
            <w:hideMark/>
          </w:tcPr>
          <w:p w14:paraId="254D2A5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0.040</w:t>
            </w:r>
          </w:p>
        </w:tc>
        <w:tc>
          <w:tcPr>
            <w:tcW w:w="615" w:type="pct"/>
            <w:tcBorders>
              <w:top w:val="nil"/>
              <w:left w:val="nil"/>
              <w:bottom w:val="nil"/>
              <w:right w:val="nil"/>
            </w:tcBorders>
            <w:noWrap/>
            <w:vAlign w:val="bottom"/>
            <w:hideMark/>
          </w:tcPr>
          <w:p w14:paraId="1C5E5DB8"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0.012</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6B3E16F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4803C145"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0.043</w:t>
            </w:r>
          </w:p>
        </w:tc>
        <w:tc>
          <w:tcPr>
            <w:tcW w:w="615" w:type="pct"/>
            <w:tcBorders>
              <w:top w:val="nil"/>
              <w:left w:val="nil"/>
              <w:bottom w:val="nil"/>
              <w:right w:val="nil"/>
            </w:tcBorders>
            <w:noWrap/>
            <w:vAlign w:val="bottom"/>
            <w:hideMark/>
          </w:tcPr>
          <w:p w14:paraId="531A4F1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0.016</w:t>
            </w:r>
            <w:r w:rsidRPr="00B25511">
              <w:rPr>
                <w:rFonts w:eastAsia="Times New Roman" w:cs="Times New Roman"/>
                <w:color w:val="000000"/>
                <w:kern w:val="0"/>
                <w:sz w:val="20"/>
                <w:szCs w:val="20"/>
                <w:lang w:eastAsia="hr-HR"/>
                <w14:ligatures w14:val="none"/>
              </w:rPr>
              <w:t>)</w:t>
            </w:r>
          </w:p>
        </w:tc>
      </w:tr>
      <w:tr w:rsidR="00091A6E" w:rsidRPr="00686863" w14:paraId="16C7EDE3" w14:textId="77777777" w:rsidTr="009F5A96">
        <w:trPr>
          <w:trHeight w:hRule="exact" w:val="293"/>
        </w:trPr>
        <w:tc>
          <w:tcPr>
            <w:tcW w:w="2263" w:type="pct"/>
            <w:tcBorders>
              <w:top w:val="nil"/>
              <w:left w:val="nil"/>
              <w:right w:val="nil"/>
            </w:tcBorders>
            <w:noWrap/>
            <w:vAlign w:val="bottom"/>
            <w:hideMark/>
          </w:tcPr>
          <w:p w14:paraId="0D7E9E49"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1[</w:t>
            </w:r>
            <w:r>
              <w:rPr>
                <w:rFonts w:eastAsia="Times New Roman" w:cs="Times New Roman"/>
                <w:color w:val="000000"/>
                <w:kern w:val="0"/>
                <w:sz w:val="20"/>
                <w:szCs w:val="20"/>
                <w:lang w:eastAsia="hr-HR"/>
                <w14:ligatures w14:val="none"/>
              </w:rPr>
              <w:t>resides in h</w:t>
            </w:r>
            <w:r w:rsidRPr="00686863">
              <w:rPr>
                <w:rFonts w:eastAsia="Times New Roman" w:cs="Times New Roman"/>
                <w:color w:val="000000"/>
                <w:kern w:val="0"/>
                <w:sz w:val="20"/>
                <w:szCs w:val="20"/>
                <w:lang w:eastAsia="hr-HR"/>
                <w14:ligatures w14:val="none"/>
              </w:rPr>
              <w:t>igh-</w:t>
            </w:r>
            <w:r>
              <w:rPr>
                <w:rFonts w:eastAsia="Times New Roman" w:cs="Times New Roman"/>
                <w:color w:val="000000"/>
                <w:kern w:val="0"/>
                <w:sz w:val="20"/>
                <w:szCs w:val="20"/>
                <w:lang w:eastAsia="hr-HR"/>
                <w14:ligatures w14:val="none"/>
              </w:rPr>
              <w:t>population-</w:t>
            </w:r>
            <w:r w:rsidRPr="00686863">
              <w:rPr>
                <w:rFonts w:eastAsia="Times New Roman" w:cs="Times New Roman"/>
                <w:color w:val="000000"/>
                <w:kern w:val="0"/>
                <w:sz w:val="20"/>
                <w:szCs w:val="20"/>
                <w:lang w:eastAsia="hr-HR"/>
                <w14:ligatures w14:val="none"/>
              </w:rPr>
              <w:t>density area]</w:t>
            </w:r>
          </w:p>
        </w:tc>
        <w:tc>
          <w:tcPr>
            <w:tcW w:w="658" w:type="pct"/>
            <w:tcBorders>
              <w:top w:val="nil"/>
              <w:left w:val="nil"/>
              <w:right w:val="nil"/>
            </w:tcBorders>
            <w:noWrap/>
            <w:vAlign w:val="bottom"/>
            <w:hideMark/>
          </w:tcPr>
          <w:p w14:paraId="4D8B046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0.119</w:t>
            </w:r>
          </w:p>
        </w:tc>
        <w:tc>
          <w:tcPr>
            <w:tcW w:w="615" w:type="pct"/>
            <w:tcBorders>
              <w:top w:val="nil"/>
              <w:left w:val="nil"/>
              <w:right w:val="nil"/>
            </w:tcBorders>
            <w:noWrap/>
            <w:vAlign w:val="bottom"/>
            <w:hideMark/>
          </w:tcPr>
          <w:p w14:paraId="6933B70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0.022</w:t>
            </w:r>
            <w:r w:rsidRPr="00B25511">
              <w:rPr>
                <w:rFonts w:eastAsia="Times New Roman" w:cs="Times New Roman"/>
                <w:color w:val="000000"/>
                <w:kern w:val="0"/>
                <w:sz w:val="20"/>
                <w:szCs w:val="20"/>
                <w:lang w:eastAsia="hr-HR"/>
                <w14:ligatures w14:val="none"/>
              </w:rPr>
              <w:t>)</w:t>
            </w:r>
          </w:p>
        </w:tc>
        <w:tc>
          <w:tcPr>
            <w:tcW w:w="191" w:type="pct"/>
            <w:tcBorders>
              <w:top w:val="nil"/>
              <w:left w:val="nil"/>
              <w:right w:val="nil"/>
            </w:tcBorders>
            <w:noWrap/>
            <w:vAlign w:val="bottom"/>
            <w:hideMark/>
          </w:tcPr>
          <w:p w14:paraId="0000A34B"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right w:val="nil"/>
            </w:tcBorders>
            <w:noWrap/>
            <w:vAlign w:val="bottom"/>
            <w:hideMark/>
          </w:tcPr>
          <w:p w14:paraId="3385266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0.157</w:t>
            </w:r>
          </w:p>
        </w:tc>
        <w:tc>
          <w:tcPr>
            <w:tcW w:w="615" w:type="pct"/>
            <w:tcBorders>
              <w:top w:val="nil"/>
              <w:left w:val="nil"/>
              <w:right w:val="nil"/>
            </w:tcBorders>
            <w:noWrap/>
            <w:vAlign w:val="bottom"/>
            <w:hideMark/>
          </w:tcPr>
          <w:p w14:paraId="161DF83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0.02</w:t>
            </w:r>
            <w:r w:rsidRPr="00B25511">
              <w:rPr>
                <w:rFonts w:eastAsia="Times New Roman" w:cs="Times New Roman"/>
                <w:color w:val="000000"/>
                <w:kern w:val="0"/>
                <w:sz w:val="20"/>
                <w:szCs w:val="20"/>
                <w:lang w:eastAsia="hr-HR"/>
                <w14:ligatures w14:val="none"/>
              </w:rPr>
              <w:t>0)</w:t>
            </w:r>
          </w:p>
        </w:tc>
      </w:tr>
      <w:tr w:rsidR="00091A6E" w:rsidRPr="00686863" w14:paraId="043B7B61" w14:textId="77777777" w:rsidTr="009F5A96">
        <w:trPr>
          <w:trHeight w:hRule="exact" w:val="293"/>
        </w:trPr>
        <w:tc>
          <w:tcPr>
            <w:tcW w:w="2263" w:type="pct"/>
            <w:tcBorders>
              <w:top w:val="nil"/>
              <w:left w:val="nil"/>
              <w:bottom w:val="single" w:sz="4" w:space="0" w:color="auto"/>
              <w:right w:val="nil"/>
            </w:tcBorders>
            <w:noWrap/>
            <w:vAlign w:val="bottom"/>
            <w:hideMark/>
          </w:tcPr>
          <w:p w14:paraId="0EFDCEC5"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c</w:t>
            </w:r>
            <w:r w:rsidRPr="00686863">
              <w:rPr>
                <w:rFonts w:eastAsia="Times New Roman" w:cs="Times New Roman"/>
                <w:color w:val="000000"/>
                <w:kern w:val="0"/>
                <w:sz w:val="20"/>
                <w:szCs w:val="20"/>
                <w:lang w:eastAsia="hr-HR"/>
                <w14:ligatures w14:val="none"/>
              </w:rPr>
              <w:t>onstant</w:t>
            </w:r>
          </w:p>
        </w:tc>
        <w:tc>
          <w:tcPr>
            <w:tcW w:w="658" w:type="pct"/>
            <w:tcBorders>
              <w:top w:val="nil"/>
              <w:left w:val="nil"/>
              <w:bottom w:val="single" w:sz="4" w:space="0" w:color="auto"/>
              <w:right w:val="nil"/>
            </w:tcBorders>
            <w:noWrap/>
            <w:vAlign w:val="bottom"/>
            <w:hideMark/>
          </w:tcPr>
          <w:p w14:paraId="39F222F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2.361</w:t>
            </w:r>
          </w:p>
        </w:tc>
        <w:tc>
          <w:tcPr>
            <w:tcW w:w="615" w:type="pct"/>
            <w:tcBorders>
              <w:top w:val="nil"/>
              <w:left w:val="nil"/>
              <w:bottom w:val="single" w:sz="4" w:space="0" w:color="auto"/>
              <w:right w:val="nil"/>
            </w:tcBorders>
            <w:noWrap/>
            <w:vAlign w:val="bottom"/>
            <w:hideMark/>
          </w:tcPr>
          <w:p w14:paraId="19348845"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0.201</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single" w:sz="4" w:space="0" w:color="auto"/>
              <w:right w:val="nil"/>
            </w:tcBorders>
            <w:noWrap/>
            <w:vAlign w:val="bottom"/>
            <w:hideMark/>
          </w:tcPr>
          <w:p w14:paraId="0F5C826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single" w:sz="4" w:space="0" w:color="auto"/>
              <w:right w:val="nil"/>
            </w:tcBorders>
            <w:noWrap/>
            <w:vAlign w:val="bottom"/>
            <w:hideMark/>
          </w:tcPr>
          <w:p w14:paraId="6B0474C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2.281</w:t>
            </w:r>
          </w:p>
        </w:tc>
        <w:tc>
          <w:tcPr>
            <w:tcW w:w="615" w:type="pct"/>
            <w:tcBorders>
              <w:top w:val="nil"/>
              <w:left w:val="nil"/>
              <w:bottom w:val="single" w:sz="4" w:space="0" w:color="auto"/>
              <w:right w:val="nil"/>
            </w:tcBorders>
            <w:noWrap/>
            <w:vAlign w:val="bottom"/>
            <w:hideMark/>
          </w:tcPr>
          <w:p w14:paraId="24FFCBD5"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0.18</w:t>
            </w:r>
            <w:r w:rsidRPr="00B25511">
              <w:rPr>
                <w:rFonts w:eastAsia="Times New Roman" w:cs="Times New Roman"/>
                <w:color w:val="000000"/>
                <w:kern w:val="0"/>
                <w:sz w:val="20"/>
                <w:szCs w:val="20"/>
                <w:lang w:eastAsia="hr-HR"/>
                <w14:ligatures w14:val="none"/>
              </w:rPr>
              <w:t>0)</w:t>
            </w:r>
          </w:p>
        </w:tc>
      </w:tr>
      <w:tr w:rsidR="00091A6E" w:rsidRPr="00686863" w14:paraId="027FE5C0" w14:textId="77777777" w:rsidTr="009F5A96">
        <w:trPr>
          <w:trHeight w:hRule="exact" w:val="293"/>
        </w:trPr>
        <w:tc>
          <w:tcPr>
            <w:tcW w:w="5000" w:type="pct"/>
            <w:gridSpan w:val="6"/>
            <w:tcBorders>
              <w:top w:val="single" w:sz="4" w:space="0" w:color="auto"/>
              <w:left w:val="nil"/>
              <w:bottom w:val="nil"/>
              <w:right w:val="nil"/>
            </w:tcBorders>
            <w:noWrap/>
            <w:vAlign w:val="bottom"/>
            <w:hideMark/>
          </w:tcPr>
          <w:p w14:paraId="78F8F946" w14:textId="77777777" w:rsidR="00091A6E" w:rsidRPr="00686863" w:rsidRDefault="00091A6E" w:rsidP="009F5A96">
            <w:pPr>
              <w:spacing w:line="240" w:lineRule="auto"/>
              <w:rPr>
                <w:rFonts w:eastAsia="Times New Roman" w:cs="Times New Roman"/>
                <w:i/>
                <w:iCs/>
                <w:color w:val="000000"/>
                <w:kern w:val="0"/>
                <w:sz w:val="20"/>
                <w:szCs w:val="20"/>
                <w:lang w:eastAsia="hr-HR"/>
                <w14:ligatures w14:val="none"/>
              </w:rPr>
            </w:pPr>
            <w:r w:rsidRPr="00686863">
              <w:rPr>
                <w:rFonts w:eastAsia="Times New Roman" w:cs="Times New Roman"/>
                <w:i/>
                <w:iCs/>
                <w:color w:val="000000"/>
                <w:kern w:val="0"/>
                <w:sz w:val="20"/>
                <w:szCs w:val="20"/>
                <w:lang w:eastAsia="hr-HR"/>
                <w14:ligatures w14:val="none"/>
              </w:rPr>
              <w:t>Selection equation</w:t>
            </w:r>
          </w:p>
        </w:tc>
      </w:tr>
      <w:tr w:rsidR="00091A6E" w:rsidRPr="00686863" w14:paraId="535EC1BA" w14:textId="77777777" w:rsidTr="009F5A96">
        <w:trPr>
          <w:trHeight w:hRule="exact" w:val="293"/>
        </w:trPr>
        <w:tc>
          <w:tcPr>
            <w:tcW w:w="2263" w:type="pct"/>
            <w:tcBorders>
              <w:top w:val="nil"/>
              <w:left w:val="nil"/>
              <w:bottom w:val="nil"/>
              <w:right w:val="nil"/>
            </w:tcBorders>
            <w:noWrap/>
            <w:vAlign w:val="bottom"/>
            <w:hideMark/>
          </w:tcPr>
          <w:p w14:paraId="7F9D98D7"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a</w:t>
            </w:r>
            <w:r w:rsidRPr="00686863">
              <w:rPr>
                <w:rFonts w:eastAsia="Times New Roman" w:cs="Times New Roman"/>
                <w:color w:val="000000"/>
                <w:kern w:val="0"/>
                <w:sz w:val="20"/>
                <w:szCs w:val="20"/>
                <w:lang w:eastAsia="hr-HR"/>
                <w14:ligatures w14:val="none"/>
              </w:rPr>
              <w:t>ge</w:t>
            </w:r>
          </w:p>
        </w:tc>
        <w:tc>
          <w:tcPr>
            <w:tcW w:w="658" w:type="pct"/>
            <w:tcBorders>
              <w:top w:val="nil"/>
              <w:left w:val="nil"/>
              <w:bottom w:val="nil"/>
              <w:right w:val="nil"/>
            </w:tcBorders>
            <w:noWrap/>
            <w:vAlign w:val="bottom"/>
            <w:hideMark/>
          </w:tcPr>
          <w:p w14:paraId="5BFD62BF"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0.096</w:t>
            </w:r>
          </w:p>
        </w:tc>
        <w:tc>
          <w:tcPr>
            <w:tcW w:w="615" w:type="pct"/>
            <w:tcBorders>
              <w:top w:val="nil"/>
              <w:left w:val="nil"/>
              <w:bottom w:val="nil"/>
              <w:right w:val="nil"/>
            </w:tcBorders>
            <w:noWrap/>
            <w:vAlign w:val="bottom"/>
            <w:hideMark/>
          </w:tcPr>
          <w:p w14:paraId="22C226DC"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0.035</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0D5987DD"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3EBDD6C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0.008</w:t>
            </w:r>
          </w:p>
        </w:tc>
        <w:tc>
          <w:tcPr>
            <w:tcW w:w="615" w:type="pct"/>
            <w:tcBorders>
              <w:top w:val="nil"/>
              <w:left w:val="nil"/>
              <w:bottom w:val="nil"/>
              <w:right w:val="nil"/>
            </w:tcBorders>
            <w:noWrap/>
            <w:vAlign w:val="bottom"/>
            <w:hideMark/>
          </w:tcPr>
          <w:p w14:paraId="13E500DC"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0.035</w:t>
            </w:r>
            <w:r w:rsidRPr="00B25511">
              <w:rPr>
                <w:rFonts w:eastAsia="Times New Roman" w:cs="Times New Roman"/>
                <w:color w:val="000000"/>
                <w:kern w:val="0"/>
                <w:sz w:val="20"/>
                <w:szCs w:val="20"/>
                <w:lang w:eastAsia="hr-HR"/>
                <w14:ligatures w14:val="none"/>
              </w:rPr>
              <w:t>)</w:t>
            </w:r>
          </w:p>
        </w:tc>
      </w:tr>
      <w:tr w:rsidR="00091A6E" w:rsidRPr="00686863" w14:paraId="5AC5296E" w14:textId="77777777" w:rsidTr="009F5A96">
        <w:trPr>
          <w:trHeight w:hRule="exact" w:val="293"/>
        </w:trPr>
        <w:tc>
          <w:tcPr>
            <w:tcW w:w="2263" w:type="pct"/>
            <w:tcBorders>
              <w:top w:val="nil"/>
              <w:left w:val="nil"/>
              <w:bottom w:val="nil"/>
              <w:right w:val="nil"/>
            </w:tcBorders>
            <w:noWrap/>
            <w:vAlign w:val="bottom"/>
            <w:hideMark/>
          </w:tcPr>
          <w:p w14:paraId="753AD32F"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a</w:t>
            </w:r>
            <w:r w:rsidRPr="00686863">
              <w:rPr>
                <w:rFonts w:eastAsia="Times New Roman" w:cs="Times New Roman"/>
                <w:color w:val="000000"/>
                <w:kern w:val="0"/>
                <w:sz w:val="20"/>
                <w:szCs w:val="20"/>
                <w:lang w:eastAsia="hr-HR"/>
                <w14:ligatures w14:val="none"/>
              </w:rPr>
              <w:t>ge square</w:t>
            </w:r>
            <w:r>
              <w:rPr>
                <w:rFonts w:eastAsia="Times New Roman" w:cs="Times New Roman"/>
                <w:color w:val="000000"/>
                <w:kern w:val="0"/>
                <w:sz w:val="20"/>
                <w:szCs w:val="20"/>
                <w:lang w:eastAsia="hr-HR"/>
                <w14:ligatures w14:val="none"/>
              </w:rPr>
              <w:t>d</w:t>
            </w:r>
          </w:p>
        </w:tc>
        <w:tc>
          <w:tcPr>
            <w:tcW w:w="658" w:type="pct"/>
            <w:tcBorders>
              <w:top w:val="nil"/>
              <w:left w:val="nil"/>
              <w:bottom w:val="nil"/>
              <w:right w:val="nil"/>
            </w:tcBorders>
            <w:noWrap/>
            <w:vAlign w:val="bottom"/>
            <w:hideMark/>
          </w:tcPr>
          <w:p w14:paraId="6CC4B16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0.026</w:t>
            </w:r>
          </w:p>
        </w:tc>
        <w:tc>
          <w:tcPr>
            <w:tcW w:w="615" w:type="pct"/>
            <w:tcBorders>
              <w:top w:val="nil"/>
              <w:left w:val="nil"/>
              <w:bottom w:val="nil"/>
              <w:right w:val="nil"/>
            </w:tcBorders>
            <w:noWrap/>
            <w:vAlign w:val="bottom"/>
            <w:hideMark/>
          </w:tcPr>
          <w:p w14:paraId="50D5A11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0.042</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2E91DAE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2C86B65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0.107</w:t>
            </w:r>
          </w:p>
        </w:tc>
        <w:tc>
          <w:tcPr>
            <w:tcW w:w="615" w:type="pct"/>
            <w:tcBorders>
              <w:top w:val="nil"/>
              <w:left w:val="nil"/>
              <w:bottom w:val="nil"/>
              <w:right w:val="nil"/>
            </w:tcBorders>
            <w:noWrap/>
            <w:vAlign w:val="bottom"/>
            <w:hideMark/>
          </w:tcPr>
          <w:p w14:paraId="470D0D5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0.045</w:t>
            </w:r>
            <w:r w:rsidRPr="00B25511">
              <w:rPr>
                <w:rFonts w:eastAsia="Times New Roman" w:cs="Times New Roman"/>
                <w:color w:val="000000"/>
                <w:kern w:val="0"/>
                <w:sz w:val="20"/>
                <w:szCs w:val="20"/>
                <w:lang w:eastAsia="hr-HR"/>
                <w14:ligatures w14:val="none"/>
              </w:rPr>
              <w:t>)</w:t>
            </w:r>
          </w:p>
        </w:tc>
      </w:tr>
      <w:tr w:rsidR="00091A6E" w:rsidRPr="00686863" w14:paraId="312CDFC0" w14:textId="77777777" w:rsidTr="009F5A96">
        <w:trPr>
          <w:trHeight w:hRule="exact" w:val="293"/>
        </w:trPr>
        <w:tc>
          <w:tcPr>
            <w:tcW w:w="2263" w:type="pct"/>
            <w:tcBorders>
              <w:top w:val="nil"/>
              <w:left w:val="nil"/>
              <w:bottom w:val="nil"/>
              <w:right w:val="nil"/>
            </w:tcBorders>
            <w:noWrap/>
            <w:vAlign w:val="bottom"/>
            <w:hideMark/>
          </w:tcPr>
          <w:p w14:paraId="58D3399A"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e</w:t>
            </w:r>
            <w:r w:rsidRPr="00686863">
              <w:rPr>
                <w:rFonts w:eastAsia="Times New Roman" w:cs="Times New Roman"/>
                <w:color w:val="000000"/>
                <w:kern w:val="0"/>
                <w:sz w:val="20"/>
                <w:szCs w:val="20"/>
                <w:lang w:eastAsia="hr-HR"/>
                <w14:ligatures w14:val="none"/>
              </w:rPr>
              <w:t>ducation</w:t>
            </w:r>
          </w:p>
        </w:tc>
        <w:tc>
          <w:tcPr>
            <w:tcW w:w="658" w:type="pct"/>
            <w:tcBorders>
              <w:top w:val="nil"/>
              <w:left w:val="nil"/>
              <w:bottom w:val="nil"/>
              <w:right w:val="nil"/>
            </w:tcBorders>
            <w:noWrap/>
            <w:vAlign w:val="bottom"/>
            <w:hideMark/>
          </w:tcPr>
          <w:p w14:paraId="3A559E3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0.143</w:t>
            </w:r>
          </w:p>
        </w:tc>
        <w:tc>
          <w:tcPr>
            <w:tcW w:w="615" w:type="pct"/>
            <w:tcBorders>
              <w:top w:val="nil"/>
              <w:left w:val="nil"/>
              <w:bottom w:val="nil"/>
              <w:right w:val="nil"/>
            </w:tcBorders>
            <w:noWrap/>
            <w:vAlign w:val="bottom"/>
            <w:hideMark/>
          </w:tcPr>
          <w:p w14:paraId="01A3729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0.019</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766F865B"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2F82552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0.121</w:t>
            </w:r>
          </w:p>
        </w:tc>
        <w:tc>
          <w:tcPr>
            <w:tcW w:w="615" w:type="pct"/>
            <w:tcBorders>
              <w:top w:val="nil"/>
              <w:left w:val="nil"/>
              <w:bottom w:val="nil"/>
              <w:right w:val="nil"/>
            </w:tcBorders>
            <w:noWrap/>
            <w:vAlign w:val="bottom"/>
            <w:hideMark/>
          </w:tcPr>
          <w:p w14:paraId="3609CDE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0.018</w:t>
            </w:r>
            <w:r w:rsidRPr="00B25511">
              <w:rPr>
                <w:rFonts w:eastAsia="Times New Roman" w:cs="Times New Roman"/>
                <w:color w:val="000000"/>
                <w:kern w:val="0"/>
                <w:sz w:val="20"/>
                <w:szCs w:val="20"/>
                <w:lang w:eastAsia="hr-HR"/>
                <w14:ligatures w14:val="none"/>
              </w:rPr>
              <w:t>)</w:t>
            </w:r>
          </w:p>
        </w:tc>
      </w:tr>
      <w:tr w:rsidR="00091A6E" w:rsidRPr="00686863" w14:paraId="250575C7" w14:textId="77777777" w:rsidTr="009F5A96">
        <w:trPr>
          <w:trHeight w:hRule="exact" w:val="293"/>
        </w:trPr>
        <w:tc>
          <w:tcPr>
            <w:tcW w:w="2263" w:type="pct"/>
            <w:tcBorders>
              <w:top w:val="nil"/>
              <w:left w:val="nil"/>
              <w:bottom w:val="nil"/>
              <w:right w:val="nil"/>
            </w:tcBorders>
            <w:noWrap/>
            <w:vAlign w:val="bottom"/>
            <w:hideMark/>
          </w:tcPr>
          <w:p w14:paraId="21909182"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e</w:t>
            </w:r>
            <w:r w:rsidRPr="00686863">
              <w:rPr>
                <w:rFonts w:eastAsia="Times New Roman" w:cs="Times New Roman"/>
                <w:color w:val="000000"/>
                <w:kern w:val="0"/>
                <w:sz w:val="20"/>
                <w:szCs w:val="20"/>
                <w:lang w:eastAsia="hr-HR"/>
                <w14:ligatures w14:val="none"/>
              </w:rPr>
              <w:t>xperience</w:t>
            </w:r>
          </w:p>
        </w:tc>
        <w:tc>
          <w:tcPr>
            <w:tcW w:w="658" w:type="pct"/>
            <w:tcBorders>
              <w:top w:val="nil"/>
              <w:left w:val="nil"/>
              <w:bottom w:val="nil"/>
              <w:right w:val="nil"/>
            </w:tcBorders>
            <w:noWrap/>
            <w:vAlign w:val="bottom"/>
            <w:hideMark/>
          </w:tcPr>
          <w:p w14:paraId="422AEA0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0.193</w:t>
            </w:r>
          </w:p>
        </w:tc>
        <w:tc>
          <w:tcPr>
            <w:tcW w:w="615" w:type="pct"/>
            <w:tcBorders>
              <w:top w:val="nil"/>
              <w:left w:val="nil"/>
              <w:bottom w:val="nil"/>
              <w:right w:val="nil"/>
            </w:tcBorders>
            <w:noWrap/>
            <w:vAlign w:val="bottom"/>
            <w:hideMark/>
          </w:tcPr>
          <w:p w14:paraId="0360615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0.016</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2383F252"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17F3FCD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0.198</w:t>
            </w:r>
          </w:p>
        </w:tc>
        <w:tc>
          <w:tcPr>
            <w:tcW w:w="615" w:type="pct"/>
            <w:tcBorders>
              <w:top w:val="nil"/>
              <w:left w:val="nil"/>
              <w:bottom w:val="nil"/>
              <w:right w:val="nil"/>
            </w:tcBorders>
            <w:noWrap/>
            <w:vAlign w:val="bottom"/>
            <w:hideMark/>
          </w:tcPr>
          <w:p w14:paraId="0637C822"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0.013</w:t>
            </w:r>
            <w:r w:rsidRPr="00B25511">
              <w:rPr>
                <w:rFonts w:eastAsia="Times New Roman" w:cs="Times New Roman"/>
                <w:color w:val="000000"/>
                <w:kern w:val="0"/>
                <w:sz w:val="20"/>
                <w:szCs w:val="20"/>
                <w:lang w:eastAsia="hr-HR"/>
                <w14:ligatures w14:val="none"/>
              </w:rPr>
              <w:t>)</w:t>
            </w:r>
          </w:p>
        </w:tc>
      </w:tr>
      <w:tr w:rsidR="00091A6E" w:rsidRPr="00686863" w14:paraId="0FB8A9CD" w14:textId="77777777" w:rsidTr="009F5A96">
        <w:trPr>
          <w:trHeight w:hRule="exact" w:val="293"/>
        </w:trPr>
        <w:tc>
          <w:tcPr>
            <w:tcW w:w="2263" w:type="pct"/>
            <w:tcBorders>
              <w:top w:val="nil"/>
              <w:left w:val="nil"/>
              <w:bottom w:val="nil"/>
              <w:right w:val="nil"/>
            </w:tcBorders>
            <w:noWrap/>
            <w:vAlign w:val="bottom"/>
            <w:hideMark/>
          </w:tcPr>
          <w:p w14:paraId="5D841A53"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e</w:t>
            </w:r>
            <w:r w:rsidRPr="00686863">
              <w:rPr>
                <w:rFonts w:eastAsia="Times New Roman" w:cs="Times New Roman"/>
                <w:color w:val="000000"/>
                <w:kern w:val="0"/>
                <w:sz w:val="20"/>
                <w:szCs w:val="20"/>
                <w:lang w:eastAsia="hr-HR"/>
                <w14:ligatures w14:val="none"/>
              </w:rPr>
              <w:t>xperience square</w:t>
            </w:r>
            <w:r w:rsidRPr="00B25511">
              <w:rPr>
                <w:rFonts w:eastAsia="Times New Roman" w:cs="Times New Roman"/>
                <w:color w:val="000000"/>
                <w:kern w:val="0"/>
                <w:sz w:val="20"/>
                <w:szCs w:val="20"/>
                <w:lang w:eastAsia="hr-HR"/>
                <w14:ligatures w14:val="none"/>
              </w:rPr>
              <w:t>d</w:t>
            </w:r>
          </w:p>
        </w:tc>
        <w:tc>
          <w:tcPr>
            <w:tcW w:w="658" w:type="pct"/>
            <w:tcBorders>
              <w:top w:val="nil"/>
              <w:left w:val="nil"/>
              <w:bottom w:val="nil"/>
              <w:right w:val="nil"/>
            </w:tcBorders>
            <w:noWrap/>
            <w:vAlign w:val="bottom"/>
            <w:hideMark/>
          </w:tcPr>
          <w:p w14:paraId="2FF2C37C"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0.184</w:t>
            </w:r>
          </w:p>
        </w:tc>
        <w:tc>
          <w:tcPr>
            <w:tcW w:w="615" w:type="pct"/>
            <w:tcBorders>
              <w:top w:val="nil"/>
              <w:left w:val="nil"/>
              <w:bottom w:val="nil"/>
              <w:right w:val="nil"/>
            </w:tcBorders>
            <w:noWrap/>
            <w:vAlign w:val="bottom"/>
            <w:hideMark/>
          </w:tcPr>
          <w:p w14:paraId="0F42440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0.036</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7C380A5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0CF2ABD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0.251</w:t>
            </w:r>
          </w:p>
        </w:tc>
        <w:tc>
          <w:tcPr>
            <w:tcW w:w="615" w:type="pct"/>
            <w:tcBorders>
              <w:top w:val="nil"/>
              <w:left w:val="nil"/>
              <w:bottom w:val="nil"/>
              <w:right w:val="nil"/>
            </w:tcBorders>
            <w:noWrap/>
            <w:vAlign w:val="bottom"/>
            <w:hideMark/>
          </w:tcPr>
          <w:p w14:paraId="54B71BF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0.029</w:t>
            </w:r>
            <w:r w:rsidRPr="00B25511">
              <w:rPr>
                <w:rFonts w:eastAsia="Times New Roman" w:cs="Times New Roman"/>
                <w:color w:val="000000"/>
                <w:kern w:val="0"/>
                <w:sz w:val="20"/>
                <w:szCs w:val="20"/>
                <w:lang w:eastAsia="hr-HR"/>
                <w14:ligatures w14:val="none"/>
              </w:rPr>
              <w:t>)</w:t>
            </w:r>
          </w:p>
        </w:tc>
      </w:tr>
      <w:tr w:rsidR="00091A6E" w:rsidRPr="00686863" w14:paraId="7313653A" w14:textId="77777777" w:rsidTr="009F5A96">
        <w:trPr>
          <w:trHeight w:hRule="exact" w:val="293"/>
        </w:trPr>
        <w:tc>
          <w:tcPr>
            <w:tcW w:w="2263" w:type="pct"/>
            <w:tcBorders>
              <w:top w:val="nil"/>
              <w:left w:val="nil"/>
              <w:bottom w:val="nil"/>
              <w:right w:val="nil"/>
            </w:tcBorders>
            <w:noWrap/>
            <w:vAlign w:val="bottom"/>
            <w:hideMark/>
          </w:tcPr>
          <w:p w14:paraId="3A56D37F"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1[</w:t>
            </w:r>
            <w:r>
              <w:rPr>
                <w:rFonts w:eastAsia="Times New Roman" w:cs="Times New Roman"/>
                <w:color w:val="000000"/>
                <w:kern w:val="0"/>
                <w:sz w:val="20"/>
                <w:szCs w:val="20"/>
                <w:lang w:eastAsia="hr-HR"/>
                <w14:ligatures w14:val="none"/>
              </w:rPr>
              <w:t>resides in h</w:t>
            </w:r>
            <w:r w:rsidRPr="00686863">
              <w:rPr>
                <w:rFonts w:eastAsia="Times New Roman" w:cs="Times New Roman"/>
                <w:color w:val="000000"/>
                <w:kern w:val="0"/>
                <w:sz w:val="20"/>
                <w:szCs w:val="20"/>
                <w:lang w:eastAsia="hr-HR"/>
                <w14:ligatures w14:val="none"/>
              </w:rPr>
              <w:t>igh-</w:t>
            </w:r>
            <w:r>
              <w:rPr>
                <w:rFonts w:eastAsia="Times New Roman" w:cs="Times New Roman"/>
                <w:color w:val="000000"/>
                <w:kern w:val="0"/>
                <w:sz w:val="20"/>
                <w:szCs w:val="20"/>
                <w:lang w:eastAsia="hr-HR"/>
                <w14:ligatures w14:val="none"/>
              </w:rPr>
              <w:t>population-</w:t>
            </w:r>
            <w:r w:rsidRPr="00686863">
              <w:rPr>
                <w:rFonts w:eastAsia="Times New Roman" w:cs="Times New Roman"/>
                <w:color w:val="000000"/>
                <w:kern w:val="0"/>
                <w:sz w:val="20"/>
                <w:szCs w:val="20"/>
                <w:lang w:eastAsia="hr-HR"/>
                <w14:ligatures w14:val="none"/>
              </w:rPr>
              <w:t>density area]</w:t>
            </w:r>
          </w:p>
        </w:tc>
        <w:tc>
          <w:tcPr>
            <w:tcW w:w="658" w:type="pct"/>
            <w:tcBorders>
              <w:top w:val="nil"/>
              <w:left w:val="nil"/>
              <w:bottom w:val="nil"/>
              <w:right w:val="nil"/>
            </w:tcBorders>
            <w:noWrap/>
            <w:vAlign w:val="bottom"/>
            <w:hideMark/>
          </w:tcPr>
          <w:p w14:paraId="2FFC878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0.039</w:t>
            </w:r>
          </w:p>
        </w:tc>
        <w:tc>
          <w:tcPr>
            <w:tcW w:w="615" w:type="pct"/>
            <w:tcBorders>
              <w:top w:val="nil"/>
              <w:left w:val="nil"/>
              <w:bottom w:val="nil"/>
              <w:right w:val="nil"/>
            </w:tcBorders>
            <w:noWrap/>
            <w:vAlign w:val="bottom"/>
            <w:hideMark/>
          </w:tcPr>
          <w:p w14:paraId="05E912F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0.088</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5988CF3D"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708344A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0.179</w:t>
            </w:r>
          </w:p>
        </w:tc>
        <w:tc>
          <w:tcPr>
            <w:tcW w:w="615" w:type="pct"/>
            <w:tcBorders>
              <w:top w:val="nil"/>
              <w:left w:val="nil"/>
              <w:bottom w:val="nil"/>
              <w:right w:val="nil"/>
            </w:tcBorders>
            <w:noWrap/>
            <w:vAlign w:val="bottom"/>
            <w:hideMark/>
          </w:tcPr>
          <w:p w14:paraId="76ECBCC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0.082</w:t>
            </w:r>
            <w:r w:rsidRPr="00B25511">
              <w:rPr>
                <w:rFonts w:eastAsia="Times New Roman" w:cs="Times New Roman"/>
                <w:color w:val="000000"/>
                <w:kern w:val="0"/>
                <w:sz w:val="20"/>
                <w:szCs w:val="20"/>
                <w:lang w:eastAsia="hr-HR"/>
                <w14:ligatures w14:val="none"/>
              </w:rPr>
              <w:t>)</w:t>
            </w:r>
          </w:p>
        </w:tc>
      </w:tr>
      <w:tr w:rsidR="00091A6E" w:rsidRPr="00686863" w14:paraId="54B3895E" w14:textId="77777777" w:rsidTr="009F5A96">
        <w:trPr>
          <w:trHeight w:hRule="exact" w:val="293"/>
        </w:trPr>
        <w:tc>
          <w:tcPr>
            <w:tcW w:w="2263" w:type="pct"/>
            <w:tcBorders>
              <w:top w:val="nil"/>
              <w:left w:val="nil"/>
              <w:bottom w:val="nil"/>
              <w:right w:val="nil"/>
            </w:tcBorders>
            <w:noWrap/>
            <w:vAlign w:val="bottom"/>
            <w:hideMark/>
          </w:tcPr>
          <w:p w14:paraId="4A1F45CD"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1[</w:t>
            </w:r>
            <w:r>
              <w:rPr>
                <w:rFonts w:eastAsia="Times New Roman" w:cs="Times New Roman"/>
                <w:color w:val="000000"/>
                <w:kern w:val="0"/>
                <w:sz w:val="20"/>
                <w:szCs w:val="20"/>
                <w:lang w:eastAsia="hr-HR"/>
                <w14:ligatures w14:val="none"/>
              </w:rPr>
              <w:t>suffers m</w:t>
            </w:r>
            <w:r w:rsidRPr="00686863">
              <w:rPr>
                <w:rFonts w:eastAsia="Times New Roman" w:cs="Times New Roman"/>
                <w:color w:val="000000"/>
                <w:kern w:val="0"/>
                <w:sz w:val="20"/>
                <w:szCs w:val="20"/>
                <w:lang w:eastAsia="hr-HR"/>
                <w14:ligatures w14:val="none"/>
              </w:rPr>
              <w:t>oderate health limitation]</w:t>
            </w:r>
          </w:p>
        </w:tc>
        <w:tc>
          <w:tcPr>
            <w:tcW w:w="658" w:type="pct"/>
            <w:tcBorders>
              <w:top w:val="nil"/>
              <w:left w:val="nil"/>
              <w:bottom w:val="nil"/>
              <w:right w:val="nil"/>
            </w:tcBorders>
            <w:noWrap/>
            <w:vAlign w:val="bottom"/>
            <w:hideMark/>
          </w:tcPr>
          <w:p w14:paraId="2CC59A52"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0.512</w:t>
            </w:r>
          </w:p>
        </w:tc>
        <w:tc>
          <w:tcPr>
            <w:tcW w:w="615" w:type="pct"/>
            <w:tcBorders>
              <w:top w:val="nil"/>
              <w:left w:val="nil"/>
              <w:bottom w:val="nil"/>
              <w:right w:val="nil"/>
            </w:tcBorders>
            <w:noWrap/>
            <w:vAlign w:val="bottom"/>
            <w:hideMark/>
          </w:tcPr>
          <w:p w14:paraId="33BE154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0.097</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1E4233CF"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6CCA53D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0.251</w:t>
            </w:r>
          </w:p>
        </w:tc>
        <w:tc>
          <w:tcPr>
            <w:tcW w:w="615" w:type="pct"/>
            <w:tcBorders>
              <w:top w:val="nil"/>
              <w:left w:val="nil"/>
              <w:bottom w:val="nil"/>
              <w:right w:val="nil"/>
            </w:tcBorders>
            <w:noWrap/>
            <w:vAlign w:val="bottom"/>
            <w:hideMark/>
          </w:tcPr>
          <w:p w14:paraId="28FEDEBC"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0.125</w:t>
            </w:r>
            <w:r w:rsidRPr="00B25511">
              <w:rPr>
                <w:rFonts w:eastAsia="Times New Roman" w:cs="Times New Roman"/>
                <w:color w:val="000000"/>
                <w:kern w:val="0"/>
                <w:sz w:val="20"/>
                <w:szCs w:val="20"/>
                <w:lang w:eastAsia="hr-HR"/>
                <w14:ligatures w14:val="none"/>
              </w:rPr>
              <w:t>)</w:t>
            </w:r>
          </w:p>
        </w:tc>
      </w:tr>
      <w:tr w:rsidR="00091A6E" w:rsidRPr="00686863" w14:paraId="5EE86CB2" w14:textId="77777777" w:rsidTr="009F5A96">
        <w:trPr>
          <w:trHeight w:hRule="exact" w:val="293"/>
        </w:trPr>
        <w:tc>
          <w:tcPr>
            <w:tcW w:w="2263" w:type="pct"/>
            <w:tcBorders>
              <w:top w:val="nil"/>
              <w:left w:val="nil"/>
              <w:bottom w:val="nil"/>
              <w:right w:val="nil"/>
            </w:tcBorders>
            <w:noWrap/>
            <w:vAlign w:val="bottom"/>
            <w:hideMark/>
          </w:tcPr>
          <w:p w14:paraId="06A9C866"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1[</w:t>
            </w:r>
            <w:r>
              <w:rPr>
                <w:rFonts w:eastAsia="Times New Roman" w:cs="Times New Roman"/>
                <w:color w:val="000000"/>
                <w:kern w:val="0"/>
                <w:sz w:val="20"/>
                <w:szCs w:val="20"/>
                <w:lang w:eastAsia="hr-HR"/>
                <w14:ligatures w14:val="none"/>
              </w:rPr>
              <w:t>suffers s</w:t>
            </w:r>
            <w:r w:rsidRPr="00686863">
              <w:rPr>
                <w:rFonts w:eastAsia="Times New Roman" w:cs="Times New Roman"/>
                <w:color w:val="000000"/>
                <w:kern w:val="0"/>
                <w:sz w:val="20"/>
                <w:szCs w:val="20"/>
                <w:lang w:eastAsia="hr-HR"/>
                <w14:ligatures w14:val="none"/>
              </w:rPr>
              <w:t>evere health limitation]</w:t>
            </w:r>
          </w:p>
        </w:tc>
        <w:tc>
          <w:tcPr>
            <w:tcW w:w="658" w:type="pct"/>
            <w:tcBorders>
              <w:top w:val="nil"/>
              <w:left w:val="nil"/>
              <w:bottom w:val="nil"/>
              <w:right w:val="nil"/>
            </w:tcBorders>
            <w:noWrap/>
            <w:vAlign w:val="bottom"/>
            <w:hideMark/>
          </w:tcPr>
          <w:p w14:paraId="3A799E1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1.249</w:t>
            </w:r>
          </w:p>
        </w:tc>
        <w:tc>
          <w:tcPr>
            <w:tcW w:w="615" w:type="pct"/>
            <w:tcBorders>
              <w:top w:val="nil"/>
              <w:left w:val="nil"/>
              <w:bottom w:val="nil"/>
              <w:right w:val="nil"/>
            </w:tcBorders>
            <w:noWrap/>
            <w:vAlign w:val="bottom"/>
            <w:hideMark/>
          </w:tcPr>
          <w:p w14:paraId="66B29233"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0.168</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6B9F910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638CC0D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0.903</w:t>
            </w:r>
          </w:p>
        </w:tc>
        <w:tc>
          <w:tcPr>
            <w:tcW w:w="615" w:type="pct"/>
            <w:tcBorders>
              <w:top w:val="nil"/>
              <w:left w:val="nil"/>
              <w:bottom w:val="nil"/>
              <w:right w:val="nil"/>
            </w:tcBorders>
            <w:noWrap/>
            <w:vAlign w:val="bottom"/>
            <w:hideMark/>
          </w:tcPr>
          <w:p w14:paraId="29CE002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0.221</w:t>
            </w:r>
            <w:r w:rsidRPr="00B25511">
              <w:rPr>
                <w:rFonts w:eastAsia="Times New Roman" w:cs="Times New Roman"/>
                <w:color w:val="000000"/>
                <w:kern w:val="0"/>
                <w:sz w:val="20"/>
                <w:szCs w:val="20"/>
                <w:lang w:eastAsia="hr-HR"/>
                <w14:ligatures w14:val="none"/>
              </w:rPr>
              <w:t>)</w:t>
            </w:r>
          </w:p>
        </w:tc>
      </w:tr>
      <w:tr w:rsidR="00091A6E" w:rsidRPr="00686863" w14:paraId="0D5193B4" w14:textId="77777777" w:rsidTr="009F5A96">
        <w:trPr>
          <w:trHeight w:hRule="exact" w:val="293"/>
        </w:trPr>
        <w:tc>
          <w:tcPr>
            <w:tcW w:w="2263" w:type="pct"/>
            <w:tcBorders>
              <w:top w:val="nil"/>
              <w:left w:val="nil"/>
              <w:bottom w:val="nil"/>
              <w:right w:val="nil"/>
            </w:tcBorders>
            <w:noWrap/>
            <w:vAlign w:val="bottom"/>
            <w:hideMark/>
          </w:tcPr>
          <w:p w14:paraId="159EE007"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1[</w:t>
            </w:r>
            <w:r>
              <w:rPr>
                <w:rFonts w:eastAsia="Times New Roman" w:cs="Times New Roman"/>
                <w:color w:val="000000"/>
                <w:kern w:val="0"/>
                <w:sz w:val="20"/>
                <w:szCs w:val="20"/>
                <w:lang w:eastAsia="hr-HR"/>
                <w14:ligatures w14:val="none"/>
              </w:rPr>
              <w:t>m</w:t>
            </w:r>
            <w:r w:rsidRPr="00B25511">
              <w:rPr>
                <w:rFonts w:eastAsia="Times New Roman" w:cs="Times New Roman"/>
                <w:color w:val="000000"/>
                <w:kern w:val="0"/>
                <w:sz w:val="20"/>
                <w:szCs w:val="20"/>
                <w:lang w:eastAsia="hr-HR"/>
                <w14:ligatures w14:val="none"/>
              </w:rPr>
              <w:t>arried or in cohabitation</w:t>
            </w:r>
            <w:r w:rsidRPr="00686863">
              <w:rPr>
                <w:rFonts w:eastAsia="Times New Roman" w:cs="Times New Roman"/>
                <w:color w:val="000000"/>
                <w:kern w:val="0"/>
                <w:sz w:val="20"/>
                <w:szCs w:val="20"/>
                <w:lang w:eastAsia="hr-HR"/>
                <w14:ligatures w14:val="none"/>
              </w:rPr>
              <w:t>]</w:t>
            </w:r>
          </w:p>
        </w:tc>
        <w:tc>
          <w:tcPr>
            <w:tcW w:w="658" w:type="pct"/>
            <w:tcBorders>
              <w:top w:val="nil"/>
              <w:left w:val="nil"/>
              <w:bottom w:val="nil"/>
              <w:right w:val="nil"/>
            </w:tcBorders>
            <w:noWrap/>
            <w:vAlign w:val="bottom"/>
            <w:hideMark/>
          </w:tcPr>
          <w:p w14:paraId="0B052D9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0.223</w:t>
            </w:r>
          </w:p>
        </w:tc>
        <w:tc>
          <w:tcPr>
            <w:tcW w:w="615" w:type="pct"/>
            <w:tcBorders>
              <w:top w:val="nil"/>
              <w:left w:val="nil"/>
              <w:bottom w:val="nil"/>
              <w:right w:val="nil"/>
            </w:tcBorders>
            <w:noWrap/>
            <w:vAlign w:val="bottom"/>
            <w:hideMark/>
          </w:tcPr>
          <w:p w14:paraId="60B27A1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0.099</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3A024003"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035E786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0.093</w:t>
            </w:r>
          </w:p>
        </w:tc>
        <w:tc>
          <w:tcPr>
            <w:tcW w:w="615" w:type="pct"/>
            <w:tcBorders>
              <w:top w:val="nil"/>
              <w:left w:val="nil"/>
              <w:bottom w:val="nil"/>
              <w:right w:val="nil"/>
            </w:tcBorders>
            <w:noWrap/>
            <w:vAlign w:val="bottom"/>
            <w:hideMark/>
          </w:tcPr>
          <w:p w14:paraId="5A3DBB9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0.097</w:t>
            </w:r>
            <w:r w:rsidRPr="00B25511">
              <w:rPr>
                <w:rFonts w:eastAsia="Times New Roman" w:cs="Times New Roman"/>
                <w:color w:val="000000"/>
                <w:kern w:val="0"/>
                <w:sz w:val="20"/>
                <w:szCs w:val="20"/>
                <w:lang w:eastAsia="hr-HR"/>
                <w14:ligatures w14:val="none"/>
              </w:rPr>
              <w:t>)</w:t>
            </w:r>
          </w:p>
        </w:tc>
      </w:tr>
      <w:tr w:rsidR="00091A6E" w:rsidRPr="00686863" w14:paraId="54755A5D" w14:textId="77777777" w:rsidTr="009F5A96">
        <w:trPr>
          <w:trHeight w:hRule="exact" w:val="293"/>
        </w:trPr>
        <w:tc>
          <w:tcPr>
            <w:tcW w:w="2263" w:type="pct"/>
            <w:tcBorders>
              <w:top w:val="nil"/>
              <w:left w:val="nil"/>
              <w:bottom w:val="nil"/>
              <w:right w:val="nil"/>
            </w:tcBorders>
            <w:noWrap/>
            <w:vAlign w:val="bottom"/>
            <w:hideMark/>
          </w:tcPr>
          <w:p w14:paraId="0D9C14B2"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n</w:t>
            </w:r>
            <w:r w:rsidRPr="00686863">
              <w:rPr>
                <w:rFonts w:eastAsia="Times New Roman" w:cs="Times New Roman"/>
                <w:color w:val="000000"/>
                <w:kern w:val="0"/>
                <w:sz w:val="20"/>
                <w:szCs w:val="20"/>
                <w:lang w:eastAsia="hr-HR"/>
                <w14:ligatures w14:val="none"/>
              </w:rPr>
              <w:t>umber of children 0</w:t>
            </w: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6</w:t>
            </w:r>
          </w:p>
        </w:tc>
        <w:tc>
          <w:tcPr>
            <w:tcW w:w="658" w:type="pct"/>
            <w:tcBorders>
              <w:top w:val="nil"/>
              <w:left w:val="nil"/>
              <w:bottom w:val="nil"/>
              <w:right w:val="nil"/>
            </w:tcBorders>
            <w:noWrap/>
            <w:vAlign w:val="bottom"/>
            <w:hideMark/>
          </w:tcPr>
          <w:p w14:paraId="37D29BE6"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0.005</w:t>
            </w:r>
          </w:p>
        </w:tc>
        <w:tc>
          <w:tcPr>
            <w:tcW w:w="615" w:type="pct"/>
            <w:tcBorders>
              <w:top w:val="nil"/>
              <w:left w:val="nil"/>
              <w:bottom w:val="nil"/>
              <w:right w:val="nil"/>
            </w:tcBorders>
            <w:noWrap/>
            <w:vAlign w:val="bottom"/>
            <w:hideMark/>
          </w:tcPr>
          <w:p w14:paraId="25B398F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0.077</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7600812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0C681A0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0.497</w:t>
            </w:r>
          </w:p>
        </w:tc>
        <w:tc>
          <w:tcPr>
            <w:tcW w:w="615" w:type="pct"/>
            <w:tcBorders>
              <w:top w:val="nil"/>
              <w:left w:val="nil"/>
              <w:bottom w:val="nil"/>
              <w:right w:val="nil"/>
            </w:tcBorders>
            <w:noWrap/>
            <w:vAlign w:val="bottom"/>
            <w:hideMark/>
          </w:tcPr>
          <w:p w14:paraId="10BA41A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0.092</w:t>
            </w:r>
            <w:r w:rsidRPr="00B25511">
              <w:rPr>
                <w:rFonts w:eastAsia="Times New Roman" w:cs="Times New Roman"/>
                <w:color w:val="000000"/>
                <w:kern w:val="0"/>
                <w:sz w:val="20"/>
                <w:szCs w:val="20"/>
                <w:lang w:eastAsia="hr-HR"/>
                <w14:ligatures w14:val="none"/>
              </w:rPr>
              <w:t>)</w:t>
            </w:r>
          </w:p>
        </w:tc>
      </w:tr>
      <w:tr w:rsidR="00091A6E" w:rsidRPr="00686863" w14:paraId="1896CA24" w14:textId="77777777" w:rsidTr="009F5A96">
        <w:trPr>
          <w:trHeight w:hRule="exact" w:val="293"/>
        </w:trPr>
        <w:tc>
          <w:tcPr>
            <w:tcW w:w="2263" w:type="pct"/>
            <w:tcBorders>
              <w:top w:val="nil"/>
              <w:left w:val="nil"/>
              <w:bottom w:val="nil"/>
              <w:right w:val="nil"/>
            </w:tcBorders>
            <w:noWrap/>
            <w:vAlign w:val="bottom"/>
            <w:hideMark/>
          </w:tcPr>
          <w:p w14:paraId="3518928E"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n</w:t>
            </w:r>
            <w:r w:rsidRPr="00686863">
              <w:rPr>
                <w:rFonts w:eastAsia="Times New Roman" w:cs="Times New Roman"/>
                <w:color w:val="000000"/>
                <w:kern w:val="0"/>
                <w:sz w:val="20"/>
                <w:szCs w:val="20"/>
                <w:lang w:eastAsia="hr-HR"/>
                <w14:ligatures w14:val="none"/>
              </w:rPr>
              <w:t>umber of children 7</w:t>
            </w:r>
            <w:r w:rsidRPr="00B25511">
              <w:rPr>
                <w:rFonts w:eastAsia="Times New Roman" w:cs="Times New Roman"/>
                <w:color w:val="000000"/>
                <w:kern w:val="0"/>
                <w:sz w:val="20"/>
                <w:szCs w:val="20"/>
                <w:lang w:eastAsia="hr-HR"/>
                <w14:ligatures w14:val="none"/>
              </w:rPr>
              <w:t xml:space="preserve">– </w:t>
            </w:r>
            <w:r w:rsidRPr="00686863">
              <w:rPr>
                <w:rFonts w:eastAsia="Times New Roman" w:cs="Times New Roman"/>
                <w:color w:val="000000"/>
                <w:kern w:val="0"/>
                <w:sz w:val="20"/>
                <w:szCs w:val="20"/>
                <w:lang w:eastAsia="hr-HR"/>
                <w14:ligatures w14:val="none"/>
              </w:rPr>
              <w:t>4</w:t>
            </w:r>
          </w:p>
        </w:tc>
        <w:tc>
          <w:tcPr>
            <w:tcW w:w="658" w:type="pct"/>
            <w:tcBorders>
              <w:top w:val="nil"/>
              <w:left w:val="nil"/>
              <w:bottom w:val="nil"/>
              <w:right w:val="nil"/>
            </w:tcBorders>
            <w:noWrap/>
            <w:vAlign w:val="bottom"/>
            <w:hideMark/>
          </w:tcPr>
          <w:p w14:paraId="0ABB133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0.086</w:t>
            </w:r>
          </w:p>
        </w:tc>
        <w:tc>
          <w:tcPr>
            <w:tcW w:w="615" w:type="pct"/>
            <w:tcBorders>
              <w:top w:val="nil"/>
              <w:left w:val="nil"/>
              <w:bottom w:val="nil"/>
              <w:right w:val="nil"/>
            </w:tcBorders>
            <w:noWrap/>
            <w:vAlign w:val="bottom"/>
            <w:hideMark/>
          </w:tcPr>
          <w:p w14:paraId="45DD500B"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0.061</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565483C5"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03500B3D"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0.247</w:t>
            </w:r>
          </w:p>
        </w:tc>
        <w:tc>
          <w:tcPr>
            <w:tcW w:w="615" w:type="pct"/>
            <w:tcBorders>
              <w:top w:val="nil"/>
              <w:left w:val="nil"/>
              <w:bottom w:val="nil"/>
              <w:right w:val="nil"/>
            </w:tcBorders>
            <w:noWrap/>
            <w:vAlign w:val="bottom"/>
            <w:hideMark/>
          </w:tcPr>
          <w:p w14:paraId="30CBE18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0.062</w:t>
            </w:r>
            <w:r w:rsidRPr="00B25511">
              <w:rPr>
                <w:rFonts w:eastAsia="Times New Roman" w:cs="Times New Roman"/>
                <w:color w:val="000000"/>
                <w:kern w:val="0"/>
                <w:sz w:val="20"/>
                <w:szCs w:val="20"/>
                <w:lang w:eastAsia="hr-HR"/>
                <w14:ligatures w14:val="none"/>
              </w:rPr>
              <w:t>)</w:t>
            </w:r>
          </w:p>
        </w:tc>
      </w:tr>
      <w:tr w:rsidR="00091A6E" w:rsidRPr="00686863" w14:paraId="60D3F0FB" w14:textId="77777777" w:rsidTr="009F5A96">
        <w:trPr>
          <w:trHeight w:hRule="exact" w:val="293"/>
        </w:trPr>
        <w:tc>
          <w:tcPr>
            <w:tcW w:w="2263" w:type="pct"/>
            <w:tcBorders>
              <w:top w:val="nil"/>
              <w:left w:val="nil"/>
              <w:right w:val="nil"/>
            </w:tcBorders>
            <w:noWrap/>
            <w:vAlign w:val="bottom"/>
            <w:hideMark/>
          </w:tcPr>
          <w:p w14:paraId="6BD57B00"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i</w:t>
            </w:r>
            <w:r w:rsidRPr="00686863">
              <w:rPr>
                <w:rFonts w:eastAsia="Times New Roman" w:cs="Times New Roman"/>
                <w:color w:val="000000"/>
                <w:kern w:val="0"/>
                <w:sz w:val="20"/>
                <w:szCs w:val="20"/>
                <w:lang w:eastAsia="hr-HR"/>
                <w14:ligatures w14:val="none"/>
              </w:rPr>
              <w:t xml:space="preserve">ncome of </w:t>
            </w:r>
            <w:r w:rsidRPr="00B25511">
              <w:rPr>
                <w:rFonts w:eastAsia="Times New Roman" w:cs="Times New Roman"/>
                <w:color w:val="000000"/>
                <w:kern w:val="0"/>
                <w:sz w:val="20"/>
                <w:szCs w:val="20"/>
                <w:lang w:eastAsia="hr-HR"/>
                <w14:ligatures w14:val="none"/>
              </w:rPr>
              <w:t xml:space="preserve">other </w:t>
            </w:r>
            <w:r w:rsidRPr="00686863">
              <w:rPr>
                <w:rFonts w:eastAsia="Times New Roman" w:cs="Times New Roman"/>
                <w:color w:val="000000"/>
                <w:kern w:val="0"/>
                <w:sz w:val="20"/>
                <w:szCs w:val="20"/>
                <w:lang w:eastAsia="hr-HR"/>
                <w14:ligatures w14:val="none"/>
              </w:rPr>
              <w:t>household members</w:t>
            </w:r>
          </w:p>
        </w:tc>
        <w:tc>
          <w:tcPr>
            <w:tcW w:w="658" w:type="pct"/>
            <w:tcBorders>
              <w:top w:val="nil"/>
              <w:left w:val="nil"/>
              <w:right w:val="nil"/>
            </w:tcBorders>
            <w:noWrap/>
            <w:vAlign w:val="bottom"/>
            <w:hideMark/>
          </w:tcPr>
          <w:p w14:paraId="77DCAA7B"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0.011</w:t>
            </w:r>
          </w:p>
        </w:tc>
        <w:tc>
          <w:tcPr>
            <w:tcW w:w="615" w:type="pct"/>
            <w:tcBorders>
              <w:top w:val="nil"/>
              <w:left w:val="nil"/>
              <w:right w:val="nil"/>
            </w:tcBorders>
            <w:noWrap/>
            <w:vAlign w:val="bottom"/>
            <w:hideMark/>
          </w:tcPr>
          <w:p w14:paraId="678517B5"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0.017</w:t>
            </w:r>
            <w:r w:rsidRPr="00B25511">
              <w:rPr>
                <w:rFonts w:eastAsia="Times New Roman" w:cs="Times New Roman"/>
                <w:color w:val="000000"/>
                <w:kern w:val="0"/>
                <w:sz w:val="20"/>
                <w:szCs w:val="20"/>
                <w:lang w:eastAsia="hr-HR"/>
                <w14:ligatures w14:val="none"/>
              </w:rPr>
              <w:t>)</w:t>
            </w:r>
          </w:p>
        </w:tc>
        <w:tc>
          <w:tcPr>
            <w:tcW w:w="191" w:type="pct"/>
            <w:tcBorders>
              <w:top w:val="nil"/>
              <w:left w:val="nil"/>
              <w:right w:val="nil"/>
            </w:tcBorders>
            <w:noWrap/>
            <w:vAlign w:val="bottom"/>
            <w:hideMark/>
          </w:tcPr>
          <w:p w14:paraId="77EB71A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right w:val="nil"/>
            </w:tcBorders>
            <w:noWrap/>
            <w:vAlign w:val="bottom"/>
            <w:hideMark/>
          </w:tcPr>
          <w:p w14:paraId="1E746AB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0.035</w:t>
            </w:r>
          </w:p>
        </w:tc>
        <w:tc>
          <w:tcPr>
            <w:tcW w:w="615" w:type="pct"/>
            <w:tcBorders>
              <w:top w:val="nil"/>
              <w:left w:val="nil"/>
              <w:right w:val="nil"/>
            </w:tcBorders>
            <w:noWrap/>
            <w:vAlign w:val="bottom"/>
            <w:hideMark/>
          </w:tcPr>
          <w:p w14:paraId="732EADF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0.012</w:t>
            </w:r>
            <w:r w:rsidRPr="00B25511">
              <w:rPr>
                <w:rFonts w:eastAsia="Times New Roman" w:cs="Times New Roman"/>
                <w:color w:val="000000"/>
                <w:kern w:val="0"/>
                <w:sz w:val="20"/>
                <w:szCs w:val="20"/>
                <w:lang w:eastAsia="hr-HR"/>
                <w14:ligatures w14:val="none"/>
              </w:rPr>
              <w:t>)</w:t>
            </w:r>
          </w:p>
        </w:tc>
      </w:tr>
      <w:tr w:rsidR="00091A6E" w:rsidRPr="00686863" w14:paraId="606B7777" w14:textId="77777777" w:rsidTr="009F5A96">
        <w:trPr>
          <w:trHeight w:hRule="exact" w:val="293"/>
        </w:trPr>
        <w:tc>
          <w:tcPr>
            <w:tcW w:w="2263" w:type="pct"/>
            <w:tcBorders>
              <w:top w:val="nil"/>
              <w:left w:val="nil"/>
              <w:bottom w:val="single" w:sz="4" w:space="0" w:color="auto"/>
              <w:right w:val="nil"/>
            </w:tcBorders>
            <w:noWrap/>
            <w:vAlign w:val="bottom"/>
            <w:hideMark/>
          </w:tcPr>
          <w:p w14:paraId="3DD0C5E5"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Pr>
                <w:rFonts w:eastAsia="Times New Roman" w:cs="Times New Roman"/>
                <w:color w:val="000000"/>
                <w:kern w:val="0"/>
                <w:sz w:val="20"/>
                <w:szCs w:val="20"/>
                <w:lang w:eastAsia="hr-HR"/>
                <w14:ligatures w14:val="none"/>
              </w:rPr>
              <w:t>c</w:t>
            </w:r>
            <w:r w:rsidRPr="00686863">
              <w:rPr>
                <w:rFonts w:eastAsia="Times New Roman" w:cs="Times New Roman"/>
                <w:color w:val="000000"/>
                <w:kern w:val="0"/>
                <w:sz w:val="20"/>
                <w:szCs w:val="20"/>
                <w:lang w:eastAsia="hr-HR"/>
                <w14:ligatures w14:val="none"/>
              </w:rPr>
              <w:t>onstant</w:t>
            </w:r>
          </w:p>
        </w:tc>
        <w:tc>
          <w:tcPr>
            <w:tcW w:w="658" w:type="pct"/>
            <w:tcBorders>
              <w:top w:val="nil"/>
              <w:left w:val="nil"/>
              <w:bottom w:val="single" w:sz="4" w:space="0" w:color="auto"/>
              <w:right w:val="nil"/>
            </w:tcBorders>
            <w:noWrap/>
            <w:vAlign w:val="bottom"/>
            <w:hideMark/>
          </w:tcPr>
          <w:p w14:paraId="0D44AD93"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1.328</w:t>
            </w:r>
          </w:p>
        </w:tc>
        <w:tc>
          <w:tcPr>
            <w:tcW w:w="615" w:type="pct"/>
            <w:tcBorders>
              <w:top w:val="nil"/>
              <w:left w:val="nil"/>
              <w:bottom w:val="single" w:sz="4" w:space="0" w:color="auto"/>
              <w:right w:val="nil"/>
            </w:tcBorders>
            <w:noWrap/>
            <w:vAlign w:val="bottom"/>
            <w:hideMark/>
          </w:tcPr>
          <w:p w14:paraId="1EC3898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0.674</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single" w:sz="4" w:space="0" w:color="auto"/>
              <w:right w:val="nil"/>
            </w:tcBorders>
            <w:noWrap/>
            <w:vAlign w:val="bottom"/>
            <w:hideMark/>
          </w:tcPr>
          <w:p w14:paraId="4E804242"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single" w:sz="4" w:space="0" w:color="auto"/>
              <w:right w:val="nil"/>
            </w:tcBorders>
            <w:noWrap/>
            <w:vAlign w:val="bottom"/>
            <w:hideMark/>
          </w:tcPr>
          <w:p w14:paraId="297AB0A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0.067</w:t>
            </w:r>
          </w:p>
        </w:tc>
        <w:tc>
          <w:tcPr>
            <w:tcW w:w="615" w:type="pct"/>
            <w:tcBorders>
              <w:top w:val="nil"/>
              <w:left w:val="nil"/>
              <w:bottom w:val="single" w:sz="4" w:space="0" w:color="auto"/>
              <w:right w:val="nil"/>
            </w:tcBorders>
            <w:noWrap/>
            <w:vAlign w:val="bottom"/>
            <w:hideMark/>
          </w:tcPr>
          <w:p w14:paraId="62D6AB03"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0.583</w:t>
            </w:r>
            <w:r w:rsidRPr="00B25511">
              <w:rPr>
                <w:rFonts w:eastAsia="Times New Roman" w:cs="Times New Roman"/>
                <w:color w:val="000000"/>
                <w:kern w:val="0"/>
                <w:sz w:val="20"/>
                <w:szCs w:val="20"/>
                <w:lang w:eastAsia="hr-HR"/>
                <w14:ligatures w14:val="none"/>
              </w:rPr>
              <w:t>)</w:t>
            </w:r>
          </w:p>
        </w:tc>
      </w:tr>
      <w:tr w:rsidR="00091A6E" w:rsidRPr="00686863" w14:paraId="257C8017" w14:textId="77777777" w:rsidTr="009F5A96">
        <w:trPr>
          <w:trHeight w:hRule="exact" w:val="293"/>
        </w:trPr>
        <w:tc>
          <w:tcPr>
            <w:tcW w:w="2263" w:type="pct"/>
            <w:tcBorders>
              <w:top w:val="single" w:sz="4" w:space="0" w:color="auto"/>
              <w:left w:val="nil"/>
              <w:bottom w:val="nil"/>
              <w:right w:val="nil"/>
            </w:tcBorders>
            <w:noWrap/>
            <w:vAlign w:val="bottom"/>
            <w:hideMark/>
          </w:tcPr>
          <w:p w14:paraId="15D30738"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proofErr w:type="spellStart"/>
            <w:r>
              <w:rPr>
                <w:rFonts w:eastAsia="Times New Roman" w:cs="Times New Roman"/>
                <w:color w:val="000000"/>
                <w:kern w:val="0"/>
                <w:sz w:val="20"/>
                <w:szCs w:val="20"/>
                <w:lang w:eastAsia="hr-HR"/>
                <w14:ligatures w14:val="none"/>
              </w:rPr>
              <w:t>atanh</w:t>
            </w:r>
            <w:proofErr w:type="spellEnd"/>
            <w:r>
              <w:rPr>
                <w:rFonts w:eastAsia="Times New Roman" w:cs="Times New Roman"/>
                <w:color w:val="000000"/>
                <w:kern w:val="0"/>
                <w:sz w:val="20"/>
                <w:szCs w:val="20"/>
                <w:lang w:eastAsia="hr-HR"/>
                <w14:ligatures w14:val="none"/>
              </w:rPr>
              <w:t xml:space="preserve"> </w:t>
            </w:r>
            <m:oMath>
              <m:r>
                <w:rPr>
                  <w:rFonts w:ascii="Cambria Math" w:eastAsia="Times New Roman" w:hAnsi="Cambria Math" w:cs="Times New Roman"/>
                  <w:color w:val="000000"/>
                  <w:kern w:val="0"/>
                  <w:sz w:val="20"/>
                  <w:szCs w:val="20"/>
                  <w:lang w:eastAsia="hr-HR"/>
                  <w14:ligatures w14:val="none"/>
                </w:rPr>
                <m:t>ρ</m:t>
              </m:r>
            </m:oMath>
          </w:p>
        </w:tc>
        <w:tc>
          <w:tcPr>
            <w:tcW w:w="658" w:type="pct"/>
            <w:tcBorders>
              <w:top w:val="single" w:sz="4" w:space="0" w:color="auto"/>
              <w:left w:val="nil"/>
              <w:bottom w:val="nil"/>
              <w:right w:val="nil"/>
            </w:tcBorders>
            <w:noWrap/>
            <w:vAlign w:val="bottom"/>
            <w:hideMark/>
          </w:tcPr>
          <w:p w14:paraId="5BC8B3E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0.212</w:t>
            </w:r>
          </w:p>
        </w:tc>
        <w:tc>
          <w:tcPr>
            <w:tcW w:w="615" w:type="pct"/>
            <w:tcBorders>
              <w:top w:val="single" w:sz="4" w:space="0" w:color="auto"/>
              <w:left w:val="nil"/>
              <w:bottom w:val="nil"/>
              <w:right w:val="nil"/>
            </w:tcBorders>
            <w:noWrap/>
            <w:vAlign w:val="bottom"/>
            <w:hideMark/>
          </w:tcPr>
          <w:p w14:paraId="3DAA867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0.047</w:t>
            </w:r>
            <w:r w:rsidRPr="00B25511">
              <w:rPr>
                <w:rFonts w:eastAsia="Times New Roman" w:cs="Times New Roman"/>
                <w:color w:val="000000"/>
                <w:kern w:val="0"/>
                <w:sz w:val="20"/>
                <w:szCs w:val="20"/>
                <w:lang w:eastAsia="hr-HR"/>
                <w14:ligatures w14:val="none"/>
              </w:rPr>
              <w:t>)</w:t>
            </w:r>
          </w:p>
        </w:tc>
        <w:tc>
          <w:tcPr>
            <w:tcW w:w="191" w:type="pct"/>
            <w:tcBorders>
              <w:top w:val="single" w:sz="4" w:space="0" w:color="auto"/>
              <w:left w:val="nil"/>
              <w:bottom w:val="nil"/>
              <w:right w:val="nil"/>
            </w:tcBorders>
            <w:noWrap/>
            <w:vAlign w:val="bottom"/>
            <w:hideMark/>
          </w:tcPr>
          <w:p w14:paraId="51F5BCD4"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single" w:sz="4" w:space="0" w:color="auto"/>
              <w:left w:val="nil"/>
              <w:bottom w:val="nil"/>
              <w:right w:val="nil"/>
            </w:tcBorders>
            <w:noWrap/>
            <w:vAlign w:val="bottom"/>
            <w:hideMark/>
          </w:tcPr>
          <w:p w14:paraId="5B59E7E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0.61</w:t>
            </w:r>
          </w:p>
        </w:tc>
        <w:tc>
          <w:tcPr>
            <w:tcW w:w="615" w:type="pct"/>
            <w:tcBorders>
              <w:top w:val="single" w:sz="4" w:space="0" w:color="auto"/>
              <w:left w:val="nil"/>
              <w:bottom w:val="nil"/>
              <w:right w:val="nil"/>
            </w:tcBorders>
            <w:noWrap/>
            <w:vAlign w:val="bottom"/>
            <w:hideMark/>
          </w:tcPr>
          <w:p w14:paraId="23238A4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0.428</w:t>
            </w:r>
            <w:r w:rsidRPr="00B25511">
              <w:rPr>
                <w:rFonts w:eastAsia="Times New Roman" w:cs="Times New Roman"/>
                <w:color w:val="000000"/>
                <w:kern w:val="0"/>
                <w:sz w:val="20"/>
                <w:szCs w:val="20"/>
                <w:lang w:eastAsia="hr-HR"/>
                <w14:ligatures w14:val="none"/>
              </w:rPr>
              <w:t>)</w:t>
            </w:r>
          </w:p>
        </w:tc>
      </w:tr>
      <w:tr w:rsidR="00091A6E" w:rsidRPr="00686863" w14:paraId="34A7C2F1" w14:textId="77777777" w:rsidTr="009F5A96">
        <w:trPr>
          <w:trHeight w:hRule="exact" w:val="293"/>
        </w:trPr>
        <w:tc>
          <w:tcPr>
            <w:tcW w:w="2263" w:type="pct"/>
            <w:tcBorders>
              <w:top w:val="nil"/>
              <w:left w:val="nil"/>
              <w:bottom w:val="nil"/>
              <w:right w:val="nil"/>
            </w:tcBorders>
            <w:noWrap/>
            <w:vAlign w:val="bottom"/>
            <w:hideMark/>
          </w:tcPr>
          <w:p w14:paraId="344AB1F8"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 xml:space="preserve">ln </w:t>
            </w:r>
            <m:oMath>
              <m:r>
                <w:rPr>
                  <w:rFonts w:ascii="Cambria Math" w:eastAsia="Times New Roman" w:hAnsi="Cambria Math" w:cs="Times New Roman"/>
                  <w:color w:val="000000"/>
                  <w:kern w:val="0"/>
                  <w:sz w:val="20"/>
                  <w:szCs w:val="20"/>
                  <w:lang w:eastAsia="hr-HR"/>
                  <w14:ligatures w14:val="none"/>
                </w:rPr>
                <m:t>σ</m:t>
              </m:r>
            </m:oMath>
          </w:p>
        </w:tc>
        <w:tc>
          <w:tcPr>
            <w:tcW w:w="658" w:type="pct"/>
            <w:tcBorders>
              <w:top w:val="nil"/>
              <w:left w:val="nil"/>
              <w:bottom w:val="nil"/>
              <w:right w:val="nil"/>
            </w:tcBorders>
            <w:noWrap/>
            <w:vAlign w:val="bottom"/>
            <w:hideMark/>
          </w:tcPr>
          <w:p w14:paraId="309A591A"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0.851</w:t>
            </w:r>
          </w:p>
        </w:tc>
        <w:tc>
          <w:tcPr>
            <w:tcW w:w="615" w:type="pct"/>
            <w:tcBorders>
              <w:top w:val="nil"/>
              <w:left w:val="nil"/>
              <w:bottom w:val="nil"/>
              <w:right w:val="nil"/>
            </w:tcBorders>
            <w:noWrap/>
            <w:vAlign w:val="bottom"/>
            <w:hideMark/>
          </w:tcPr>
          <w:p w14:paraId="2C590467"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0.021</w:t>
            </w:r>
            <w:r w:rsidRPr="00B25511">
              <w:rPr>
                <w:rFonts w:eastAsia="Times New Roman" w:cs="Times New Roman"/>
                <w:color w:val="000000"/>
                <w:kern w:val="0"/>
                <w:sz w:val="20"/>
                <w:szCs w:val="20"/>
                <w:lang w:eastAsia="hr-HR"/>
                <w14:ligatures w14:val="none"/>
              </w:rPr>
              <w:t>)</w:t>
            </w:r>
          </w:p>
        </w:tc>
        <w:tc>
          <w:tcPr>
            <w:tcW w:w="191" w:type="pct"/>
            <w:tcBorders>
              <w:top w:val="nil"/>
              <w:left w:val="nil"/>
              <w:bottom w:val="nil"/>
              <w:right w:val="nil"/>
            </w:tcBorders>
            <w:noWrap/>
            <w:vAlign w:val="bottom"/>
            <w:hideMark/>
          </w:tcPr>
          <w:p w14:paraId="6E0AA19B"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658" w:type="pct"/>
            <w:tcBorders>
              <w:top w:val="nil"/>
              <w:left w:val="nil"/>
              <w:bottom w:val="nil"/>
              <w:right w:val="nil"/>
            </w:tcBorders>
            <w:noWrap/>
            <w:vAlign w:val="bottom"/>
            <w:hideMark/>
          </w:tcPr>
          <w:p w14:paraId="28E6AE5F"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0.953</w:t>
            </w:r>
          </w:p>
        </w:tc>
        <w:tc>
          <w:tcPr>
            <w:tcW w:w="615" w:type="pct"/>
            <w:tcBorders>
              <w:top w:val="nil"/>
              <w:left w:val="nil"/>
              <w:bottom w:val="nil"/>
              <w:right w:val="nil"/>
            </w:tcBorders>
            <w:noWrap/>
            <w:vAlign w:val="bottom"/>
            <w:hideMark/>
          </w:tcPr>
          <w:p w14:paraId="34BC3E1E"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0.051</w:t>
            </w:r>
            <w:r w:rsidRPr="00B25511">
              <w:rPr>
                <w:rFonts w:eastAsia="Times New Roman" w:cs="Times New Roman"/>
                <w:color w:val="000000"/>
                <w:kern w:val="0"/>
                <w:sz w:val="20"/>
                <w:szCs w:val="20"/>
                <w:lang w:eastAsia="hr-HR"/>
                <w14:ligatures w14:val="none"/>
              </w:rPr>
              <w:t>)</w:t>
            </w:r>
          </w:p>
        </w:tc>
      </w:tr>
      <w:tr w:rsidR="00091A6E" w:rsidRPr="00686863" w14:paraId="599AFFB0" w14:textId="77777777" w:rsidTr="009F5A96">
        <w:trPr>
          <w:trHeight w:hRule="exact" w:val="293"/>
        </w:trPr>
        <w:tc>
          <w:tcPr>
            <w:tcW w:w="2263" w:type="pct"/>
            <w:tcBorders>
              <w:top w:val="nil"/>
              <w:left w:val="nil"/>
              <w:bottom w:val="nil"/>
              <w:right w:val="nil"/>
            </w:tcBorders>
            <w:noWrap/>
            <w:vAlign w:val="bottom"/>
            <w:hideMark/>
          </w:tcPr>
          <w:p w14:paraId="22EE5A50"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Log-like</w:t>
            </w:r>
            <w:r w:rsidRPr="00B25511">
              <w:rPr>
                <w:rFonts w:eastAsia="Times New Roman" w:cs="Times New Roman"/>
                <w:color w:val="000000"/>
                <w:kern w:val="0"/>
                <w:sz w:val="20"/>
                <w:szCs w:val="20"/>
                <w:lang w:eastAsia="hr-HR"/>
                <w14:ligatures w14:val="none"/>
              </w:rPr>
              <w:t>li</w:t>
            </w:r>
            <w:r w:rsidRPr="00686863">
              <w:rPr>
                <w:rFonts w:eastAsia="Times New Roman" w:cs="Times New Roman"/>
                <w:color w:val="000000"/>
                <w:kern w:val="0"/>
                <w:sz w:val="20"/>
                <w:szCs w:val="20"/>
                <w:lang w:eastAsia="hr-HR"/>
                <w14:ligatures w14:val="none"/>
              </w:rPr>
              <w:t>hood</w:t>
            </w:r>
          </w:p>
        </w:tc>
        <w:tc>
          <w:tcPr>
            <w:tcW w:w="1273" w:type="pct"/>
            <w:gridSpan w:val="2"/>
            <w:tcBorders>
              <w:top w:val="nil"/>
              <w:left w:val="nil"/>
              <w:bottom w:val="nil"/>
              <w:right w:val="nil"/>
            </w:tcBorders>
            <w:noWrap/>
            <w:vAlign w:val="bottom"/>
            <w:hideMark/>
          </w:tcPr>
          <w:p w14:paraId="2D0B82D5"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569.671</w:t>
            </w:r>
          </w:p>
        </w:tc>
        <w:tc>
          <w:tcPr>
            <w:tcW w:w="191" w:type="pct"/>
            <w:tcBorders>
              <w:top w:val="nil"/>
              <w:left w:val="nil"/>
              <w:bottom w:val="nil"/>
              <w:right w:val="nil"/>
            </w:tcBorders>
            <w:noWrap/>
            <w:vAlign w:val="bottom"/>
            <w:hideMark/>
          </w:tcPr>
          <w:p w14:paraId="2DA70211"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1273" w:type="pct"/>
            <w:gridSpan w:val="2"/>
            <w:tcBorders>
              <w:top w:val="nil"/>
              <w:left w:val="nil"/>
              <w:bottom w:val="nil"/>
              <w:right w:val="nil"/>
            </w:tcBorders>
            <w:noWrap/>
            <w:vAlign w:val="bottom"/>
            <w:hideMark/>
          </w:tcPr>
          <w:p w14:paraId="7B07141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w:t>
            </w:r>
            <w:r w:rsidRPr="00686863">
              <w:rPr>
                <w:rFonts w:eastAsia="Times New Roman" w:cs="Times New Roman"/>
                <w:color w:val="000000"/>
                <w:kern w:val="0"/>
                <w:sz w:val="20"/>
                <w:szCs w:val="20"/>
                <w:lang w:eastAsia="hr-HR"/>
                <w14:ligatures w14:val="none"/>
              </w:rPr>
              <w:t>547.936</w:t>
            </w:r>
          </w:p>
        </w:tc>
      </w:tr>
      <w:tr w:rsidR="00091A6E" w:rsidRPr="00686863" w14:paraId="6059E772" w14:textId="77777777" w:rsidTr="009F5A96">
        <w:trPr>
          <w:trHeight w:hRule="exact" w:val="293"/>
        </w:trPr>
        <w:tc>
          <w:tcPr>
            <w:tcW w:w="2263" w:type="pct"/>
            <w:tcBorders>
              <w:top w:val="nil"/>
              <w:left w:val="nil"/>
              <w:bottom w:val="nil"/>
              <w:right w:val="nil"/>
            </w:tcBorders>
            <w:noWrap/>
            <w:vAlign w:val="bottom"/>
            <w:hideMark/>
          </w:tcPr>
          <w:p w14:paraId="2A4FDF7A"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Chi-square</w:t>
            </w:r>
            <w:r w:rsidRPr="00B25511">
              <w:rPr>
                <w:rFonts w:eastAsia="Times New Roman" w:cs="Times New Roman"/>
                <w:color w:val="000000"/>
                <w:kern w:val="0"/>
                <w:sz w:val="20"/>
                <w:szCs w:val="20"/>
                <w:lang w:eastAsia="hr-HR"/>
                <w14:ligatures w14:val="none"/>
              </w:rPr>
              <w:t>d</w:t>
            </w:r>
          </w:p>
        </w:tc>
        <w:tc>
          <w:tcPr>
            <w:tcW w:w="1273" w:type="pct"/>
            <w:gridSpan w:val="2"/>
            <w:tcBorders>
              <w:top w:val="nil"/>
              <w:left w:val="nil"/>
              <w:bottom w:val="nil"/>
              <w:right w:val="nil"/>
            </w:tcBorders>
            <w:noWrap/>
            <w:vAlign w:val="bottom"/>
            <w:hideMark/>
          </w:tcPr>
          <w:p w14:paraId="553D0B4F"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564.193</w:t>
            </w:r>
          </w:p>
        </w:tc>
        <w:tc>
          <w:tcPr>
            <w:tcW w:w="191" w:type="pct"/>
            <w:tcBorders>
              <w:top w:val="nil"/>
              <w:left w:val="nil"/>
              <w:bottom w:val="nil"/>
              <w:right w:val="nil"/>
            </w:tcBorders>
            <w:noWrap/>
            <w:vAlign w:val="bottom"/>
            <w:hideMark/>
          </w:tcPr>
          <w:p w14:paraId="21E7B430"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p>
        </w:tc>
        <w:tc>
          <w:tcPr>
            <w:tcW w:w="1273" w:type="pct"/>
            <w:gridSpan w:val="2"/>
            <w:tcBorders>
              <w:top w:val="nil"/>
              <w:left w:val="nil"/>
              <w:bottom w:val="nil"/>
              <w:right w:val="nil"/>
            </w:tcBorders>
            <w:noWrap/>
            <w:vAlign w:val="bottom"/>
            <w:hideMark/>
          </w:tcPr>
          <w:p w14:paraId="50F84AC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551.143</w:t>
            </w:r>
          </w:p>
        </w:tc>
      </w:tr>
      <w:tr w:rsidR="00091A6E" w:rsidRPr="00686863" w14:paraId="1C2F74DA" w14:textId="77777777" w:rsidTr="009F5A96">
        <w:trPr>
          <w:trHeight w:hRule="exact" w:val="293"/>
        </w:trPr>
        <w:tc>
          <w:tcPr>
            <w:tcW w:w="2263" w:type="pct"/>
            <w:tcBorders>
              <w:top w:val="nil"/>
              <w:left w:val="nil"/>
              <w:bottom w:val="single" w:sz="4" w:space="0" w:color="auto"/>
              <w:right w:val="nil"/>
            </w:tcBorders>
            <w:noWrap/>
            <w:vAlign w:val="bottom"/>
            <w:hideMark/>
          </w:tcPr>
          <w:p w14:paraId="7410E5DD" w14:textId="77777777" w:rsidR="00091A6E" w:rsidRPr="00686863" w:rsidRDefault="00091A6E" w:rsidP="009F5A96">
            <w:pPr>
              <w:spacing w:line="240" w:lineRule="auto"/>
              <w:rPr>
                <w:rFonts w:eastAsia="Times New Roman" w:cs="Times New Roman"/>
                <w:color w:val="000000"/>
                <w:kern w:val="0"/>
                <w:sz w:val="20"/>
                <w:szCs w:val="20"/>
                <w:lang w:eastAsia="hr-HR"/>
                <w14:ligatures w14:val="none"/>
              </w:rPr>
            </w:pPr>
            <w:r w:rsidRPr="00B25511">
              <w:rPr>
                <w:rFonts w:eastAsia="Times New Roman" w:cs="Times New Roman"/>
                <w:color w:val="000000"/>
                <w:kern w:val="0"/>
                <w:sz w:val="20"/>
                <w:szCs w:val="20"/>
                <w:lang w:eastAsia="hr-HR"/>
                <w14:ligatures w14:val="none"/>
              </w:rPr>
              <w:t>Observations</w:t>
            </w:r>
          </w:p>
        </w:tc>
        <w:tc>
          <w:tcPr>
            <w:tcW w:w="1273" w:type="pct"/>
            <w:gridSpan w:val="2"/>
            <w:tcBorders>
              <w:top w:val="nil"/>
              <w:left w:val="nil"/>
              <w:bottom w:val="single" w:sz="4" w:space="0" w:color="auto"/>
              <w:right w:val="nil"/>
            </w:tcBorders>
            <w:noWrap/>
            <w:vAlign w:val="bottom"/>
            <w:hideMark/>
          </w:tcPr>
          <w:p w14:paraId="474F4D3D"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3682</w:t>
            </w:r>
          </w:p>
        </w:tc>
        <w:tc>
          <w:tcPr>
            <w:tcW w:w="191" w:type="pct"/>
            <w:tcBorders>
              <w:top w:val="nil"/>
              <w:left w:val="nil"/>
              <w:bottom w:val="single" w:sz="4" w:space="0" w:color="auto"/>
              <w:right w:val="nil"/>
            </w:tcBorders>
            <w:noWrap/>
            <w:vAlign w:val="bottom"/>
            <w:hideMark/>
          </w:tcPr>
          <w:p w14:paraId="48530409"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 </w:t>
            </w:r>
          </w:p>
        </w:tc>
        <w:tc>
          <w:tcPr>
            <w:tcW w:w="1273" w:type="pct"/>
            <w:gridSpan w:val="2"/>
            <w:tcBorders>
              <w:top w:val="nil"/>
              <w:left w:val="nil"/>
              <w:bottom w:val="single" w:sz="4" w:space="0" w:color="auto"/>
              <w:right w:val="nil"/>
            </w:tcBorders>
            <w:noWrap/>
            <w:vAlign w:val="bottom"/>
            <w:hideMark/>
          </w:tcPr>
          <w:p w14:paraId="33CEB62C" w14:textId="77777777" w:rsidR="00091A6E" w:rsidRPr="00686863" w:rsidRDefault="00091A6E" w:rsidP="009F5A96">
            <w:pPr>
              <w:spacing w:line="240" w:lineRule="auto"/>
              <w:jc w:val="center"/>
              <w:rPr>
                <w:rFonts w:eastAsia="Times New Roman" w:cs="Times New Roman"/>
                <w:color w:val="000000"/>
                <w:kern w:val="0"/>
                <w:sz w:val="20"/>
                <w:szCs w:val="20"/>
                <w:lang w:eastAsia="hr-HR"/>
                <w14:ligatures w14:val="none"/>
              </w:rPr>
            </w:pPr>
            <w:r w:rsidRPr="00686863">
              <w:rPr>
                <w:rFonts w:eastAsia="Times New Roman" w:cs="Times New Roman"/>
                <w:color w:val="000000"/>
                <w:kern w:val="0"/>
                <w:sz w:val="20"/>
                <w:szCs w:val="20"/>
                <w:lang w:eastAsia="hr-HR"/>
                <w14:ligatures w14:val="none"/>
              </w:rPr>
              <w:t>3990</w:t>
            </w:r>
          </w:p>
        </w:tc>
      </w:tr>
    </w:tbl>
    <w:p w14:paraId="63A291E1" w14:textId="77777777" w:rsidR="00091A6E" w:rsidRDefault="00091A6E" w:rsidP="00091A6E">
      <w:pPr>
        <w:spacing w:line="240" w:lineRule="auto"/>
        <w:rPr>
          <w:rFonts w:eastAsiaTheme="minorEastAsia"/>
          <w:sz w:val="20"/>
          <w:szCs w:val="20"/>
        </w:rPr>
      </w:pPr>
      <w:r w:rsidRPr="00B25511">
        <w:rPr>
          <w:rFonts w:eastAsiaTheme="minorEastAsia"/>
          <w:sz w:val="20"/>
          <w:szCs w:val="20"/>
        </w:rPr>
        <w:t xml:space="preserve">Notes: </w:t>
      </w:r>
      <w:r>
        <w:rPr>
          <w:rFonts w:eastAsiaTheme="minorEastAsia"/>
          <w:sz w:val="20"/>
          <w:szCs w:val="20"/>
        </w:rPr>
        <w:t xml:space="preserve">Estimated by maximum likelihood. </w:t>
      </w:r>
      <w:r w:rsidRPr="00B25511">
        <w:rPr>
          <w:rFonts w:eastAsiaTheme="minorEastAsia"/>
          <w:sz w:val="20"/>
          <w:szCs w:val="20"/>
        </w:rPr>
        <w:t>Population expansion factors used.</w:t>
      </w:r>
      <w:r>
        <w:rPr>
          <w:rFonts w:eastAsiaTheme="minorEastAsia"/>
          <w:sz w:val="20"/>
          <w:szCs w:val="20"/>
        </w:rPr>
        <w:t xml:space="preserve"> Estimation samples include individuals before the restrictions applied to obtain the analysed population. 1[.] denotes an indicator variable that equals one if the bracketed condition is true, and zero otherwise.</w:t>
      </w:r>
    </w:p>
    <w:p w14:paraId="48F9F16C" w14:textId="69C91048" w:rsidR="00091A6E" w:rsidRDefault="00091A6E" w:rsidP="00660C9B">
      <w:pPr>
        <w:ind w:left="709" w:hanging="709"/>
      </w:pPr>
    </w:p>
    <w:p w14:paraId="0875E196" w14:textId="77777777" w:rsidR="00091A6E" w:rsidRDefault="00091A6E" w:rsidP="00660C9B">
      <w:pPr>
        <w:ind w:left="709" w:hanging="709"/>
      </w:pPr>
    </w:p>
    <w:p w14:paraId="773DEAC3" w14:textId="77777777" w:rsidR="00F16518" w:rsidRDefault="00F16518" w:rsidP="00660C9B">
      <w:pPr>
        <w:ind w:left="709" w:hanging="709"/>
      </w:pPr>
    </w:p>
    <w:p w14:paraId="286DCFDA" w14:textId="77777777" w:rsidR="00F16518" w:rsidRDefault="00F16518" w:rsidP="00660C9B">
      <w:pPr>
        <w:ind w:left="709" w:hanging="709"/>
      </w:pPr>
    </w:p>
    <w:p w14:paraId="7B29BC6A" w14:textId="77777777" w:rsidR="00F16518" w:rsidRDefault="00F16518" w:rsidP="00660C9B">
      <w:pPr>
        <w:ind w:left="709" w:hanging="709"/>
      </w:pPr>
    </w:p>
    <w:p w14:paraId="06A023D6" w14:textId="77777777" w:rsidR="00F16518" w:rsidRDefault="00F16518" w:rsidP="00660C9B">
      <w:pPr>
        <w:ind w:left="709" w:hanging="709"/>
      </w:pPr>
    </w:p>
    <w:p w14:paraId="288874C5" w14:textId="77777777" w:rsidR="00F16518" w:rsidRDefault="00F16518" w:rsidP="00660C9B">
      <w:pPr>
        <w:ind w:left="709" w:hanging="709"/>
      </w:pPr>
    </w:p>
    <w:p w14:paraId="5DE0FB4B" w14:textId="77777777" w:rsidR="00F16518" w:rsidRDefault="00F16518" w:rsidP="00660C9B">
      <w:pPr>
        <w:ind w:left="709" w:hanging="709"/>
      </w:pPr>
    </w:p>
    <w:p w14:paraId="19DB2F6B" w14:textId="77777777" w:rsidR="00F16518" w:rsidRDefault="00F16518" w:rsidP="00660C9B">
      <w:pPr>
        <w:ind w:left="709" w:hanging="709"/>
      </w:pPr>
    </w:p>
    <w:p w14:paraId="68D5B426" w14:textId="77777777" w:rsidR="00F16518" w:rsidRDefault="00F16518" w:rsidP="00660C9B">
      <w:pPr>
        <w:ind w:left="709" w:hanging="709"/>
      </w:pPr>
    </w:p>
    <w:p w14:paraId="14E46B17" w14:textId="77777777" w:rsidR="00F16518" w:rsidRDefault="00F16518" w:rsidP="00660C9B">
      <w:pPr>
        <w:ind w:left="709" w:hanging="709"/>
      </w:pPr>
    </w:p>
    <w:p w14:paraId="5DA9AB64" w14:textId="77777777" w:rsidR="00091A6E" w:rsidRDefault="00091A6E" w:rsidP="00091A6E">
      <w:pPr>
        <w:pStyle w:val="NoSpacing"/>
      </w:pPr>
      <w:r w:rsidRPr="00054456">
        <w:rPr>
          <w:b/>
          <w:bCs/>
        </w:rPr>
        <w:lastRenderedPageBreak/>
        <w:t xml:space="preserve">Table A5 </w:t>
      </w:r>
      <w:proofErr w:type="spellStart"/>
      <w:r w:rsidRPr="00054456">
        <w:t>Estimates</w:t>
      </w:r>
      <w:proofErr w:type="spellEnd"/>
      <w:r w:rsidRPr="00054456">
        <w:t xml:space="preserve"> </w:t>
      </w:r>
      <w:proofErr w:type="spellStart"/>
      <w:r w:rsidRPr="00054456">
        <w:t>of</w:t>
      </w:r>
      <w:proofErr w:type="spellEnd"/>
      <w:r w:rsidRPr="00054456">
        <w:t xml:space="preserve"> </w:t>
      </w:r>
      <w:proofErr w:type="spellStart"/>
      <w:r w:rsidRPr="00054456">
        <w:t>labour</w:t>
      </w:r>
      <w:proofErr w:type="spellEnd"/>
      <w:r w:rsidRPr="00054456">
        <w:t xml:space="preserve"> </w:t>
      </w:r>
      <w:proofErr w:type="spellStart"/>
      <w:r w:rsidRPr="00054456">
        <w:t>supply</w:t>
      </w:r>
      <w:proofErr w:type="spellEnd"/>
      <w:r w:rsidRPr="00054456">
        <w:t xml:space="preserve"> model </w:t>
      </w:r>
      <w:proofErr w:type="spellStart"/>
      <w:r w:rsidRPr="00054456">
        <w:t>parameters</w:t>
      </w:r>
      <w:proofErr w:type="spellEnd"/>
    </w:p>
    <w:tbl>
      <w:tblPr>
        <w:tblW w:w="9017" w:type="dxa"/>
        <w:tblLook w:val="04A0" w:firstRow="1" w:lastRow="0" w:firstColumn="1" w:lastColumn="0" w:noHBand="0" w:noVBand="1"/>
      </w:tblPr>
      <w:tblGrid>
        <w:gridCol w:w="4180"/>
        <w:gridCol w:w="1029"/>
        <w:gridCol w:w="901"/>
        <w:gridCol w:w="885"/>
        <w:gridCol w:w="222"/>
        <w:gridCol w:w="908"/>
        <w:gridCol w:w="892"/>
      </w:tblGrid>
      <w:tr w:rsidR="00091A6E" w:rsidRPr="00D75002" w14:paraId="465A808D" w14:textId="77777777" w:rsidTr="009F5A96">
        <w:trPr>
          <w:trHeight w:val="266"/>
        </w:trPr>
        <w:tc>
          <w:tcPr>
            <w:tcW w:w="0" w:type="auto"/>
            <w:tcBorders>
              <w:top w:val="single" w:sz="4" w:space="0" w:color="auto"/>
              <w:left w:val="nil"/>
              <w:bottom w:val="nil"/>
              <w:right w:val="nil"/>
            </w:tcBorders>
            <w:noWrap/>
            <w:vAlign w:val="bottom"/>
            <w:hideMark/>
          </w:tcPr>
          <w:p w14:paraId="5121086C" w14:textId="77777777" w:rsidR="00091A6E" w:rsidRPr="005B1E92" w:rsidRDefault="00091A6E" w:rsidP="009F5A96">
            <w:pPr>
              <w:pStyle w:val="FigTab"/>
              <w:rPr>
                <w:sz w:val="18"/>
                <w:szCs w:val="20"/>
                <w:lang w:eastAsia="hr-HR"/>
              </w:rPr>
            </w:pPr>
          </w:p>
        </w:tc>
        <w:tc>
          <w:tcPr>
            <w:tcW w:w="0" w:type="auto"/>
            <w:vMerge w:val="restart"/>
            <w:tcBorders>
              <w:top w:val="single" w:sz="4" w:space="0" w:color="auto"/>
              <w:left w:val="nil"/>
              <w:right w:val="nil"/>
            </w:tcBorders>
            <w:vAlign w:val="center"/>
          </w:tcPr>
          <w:p w14:paraId="7B4D030E"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Parameter symbol</w:t>
            </w:r>
          </w:p>
        </w:tc>
        <w:tc>
          <w:tcPr>
            <w:tcW w:w="0" w:type="auto"/>
            <w:gridSpan w:val="2"/>
            <w:tcBorders>
              <w:top w:val="single" w:sz="4" w:space="0" w:color="auto"/>
              <w:left w:val="nil"/>
              <w:bottom w:val="single" w:sz="4" w:space="0" w:color="auto"/>
              <w:right w:val="nil"/>
            </w:tcBorders>
            <w:vAlign w:val="center"/>
            <w:hideMark/>
          </w:tcPr>
          <w:p w14:paraId="547B188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Model with disposable income</w:t>
            </w:r>
          </w:p>
        </w:tc>
        <w:tc>
          <w:tcPr>
            <w:tcW w:w="0" w:type="auto"/>
            <w:tcBorders>
              <w:top w:val="single" w:sz="4" w:space="0" w:color="auto"/>
              <w:left w:val="nil"/>
              <w:bottom w:val="nil"/>
              <w:right w:val="nil"/>
            </w:tcBorders>
            <w:noWrap/>
            <w:vAlign w:val="center"/>
            <w:hideMark/>
          </w:tcPr>
          <w:p w14:paraId="116921B4" w14:textId="77777777" w:rsidR="00091A6E" w:rsidRPr="005B1E92" w:rsidRDefault="00091A6E" w:rsidP="009F5A96">
            <w:pPr>
              <w:pStyle w:val="FigTab"/>
              <w:jc w:val="center"/>
              <w:rPr>
                <w:color w:val="000000"/>
                <w:sz w:val="18"/>
                <w:szCs w:val="20"/>
                <w:lang w:eastAsia="hr-HR"/>
              </w:rPr>
            </w:pPr>
          </w:p>
        </w:tc>
        <w:tc>
          <w:tcPr>
            <w:tcW w:w="0" w:type="auto"/>
            <w:gridSpan w:val="2"/>
            <w:tcBorders>
              <w:top w:val="single" w:sz="4" w:space="0" w:color="auto"/>
              <w:left w:val="nil"/>
              <w:bottom w:val="single" w:sz="4" w:space="0" w:color="auto"/>
              <w:right w:val="nil"/>
            </w:tcBorders>
            <w:vAlign w:val="center"/>
            <w:hideMark/>
          </w:tcPr>
          <w:p w14:paraId="093EB961"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Model with consumable income</w:t>
            </w:r>
          </w:p>
        </w:tc>
      </w:tr>
      <w:tr w:rsidR="00091A6E" w:rsidRPr="00D75002" w14:paraId="06576C7D" w14:textId="77777777" w:rsidTr="009F5A96">
        <w:trPr>
          <w:trHeight w:val="266"/>
        </w:trPr>
        <w:tc>
          <w:tcPr>
            <w:tcW w:w="0" w:type="auto"/>
            <w:tcBorders>
              <w:top w:val="nil"/>
              <w:left w:val="nil"/>
              <w:bottom w:val="single" w:sz="4" w:space="0" w:color="auto"/>
              <w:right w:val="nil"/>
            </w:tcBorders>
            <w:noWrap/>
            <w:vAlign w:val="bottom"/>
            <w:hideMark/>
          </w:tcPr>
          <w:p w14:paraId="1902718C" w14:textId="77777777" w:rsidR="00091A6E" w:rsidRPr="005B1E92" w:rsidRDefault="00091A6E" w:rsidP="009F5A96">
            <w:pPr>
              <w:pStyle w:val="FigTab"/>
              <w:rPr>
                <w:color w:val="000000"/>
                <w:sz w:val="18"/>
                <w:szCs w:val="20"/>
                <w:lang w:eastAsia="hr-HR"/>
              </w:rPr>
            </w:pPr>
          </w:p>
        </w:tc>
        <w:tc>
          <w:tcPr>
            <w:tcW w:w="0" w:type="auto"/>
            <w:vMerge/>
            <w:tcBorders>
              <w:left w:val="nil"/>
              <w:bottom w:val="single" w:sz="4" w:space="0" w:color="auto"/>
              <w:right w:val="nil"/>
            </w:tcBorders>
            <w:vAlign w:val="center"/>
          </w:tcPr>
          <w:p w14:paraId="0DCAD6EA" w14:textId="77777777" w:rsidR="00091A6E" w:rsidRPr="005B1E92" w:rsidRDefault="00091A6E" w:rsidP="009F5A96">
            <w:pPr>
              <w:pStyle w:val="FigTab"/>
              <w:jc w:val="center"/>
              <w:rPr>
                <w:color w:val="000000"/>
                <w:sz w:val="18"/>
                <w:szCs w:val="20"/>
                <w:lang w:eastAsia="hr-HR"/>
              </w:rPr>
            </w:pPr>
          </w:p>
        </w:tc>
        <w:tc>
          <w:tcPr>
            <w:tcW w:w="0" w:type="auto"/>
            <w:tcBorders>
              <w:top w:val="single" w:sz="4" w:space="0" w:color="auto"/>
              <w:left w:val="nil"/>
              <w:bottom w:val="single" w:sz="4" w:space="0" w:color="auto"/>
              <w:right w:val="nil"/>
            </w:tcBorders>
            <w:noWrap/>
            <w:vAlign w:val="center"/>
            <w:hideMark/>
          </w:tcPr>
          <w:p w14:paraId="39A37453"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Estimate</w:t>
            </w:r>
          </w:p>
        </w:tc>
        <w:tc>
          <w:tcPr>
            <w:tcW w:w="0" w:type="auto"/>
            <w:tcBorders>
              <w:top w:val="single" w:sz="4" w:space="0" w:color="auto"/>
              <w:left w:val="nil"/>
              <w:bottom w:val="single" w:sz="4" w:space="0" w:color="auto"/>
              <w:right w:val="nil"/>
            </w:tcBorders>
            <w:noWrap/>
            <w:vAlign w:val="center"/>
            <w:hideMark/>
          </w:tcPr>
          <w:p w14:paraId="4EB2592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SE</w:t>
            </w:r>
          </w:p>
        </w:tc>
        <w:tc>
          <w:tcPr>
            <w:tcW w:w="0" w:type="auto"/>
            <w:tcBorders>
              <w:top w:val="nil"/>
              <w:left w:val="nil"/>
              <w:bottom w:val="single" w:sz="4" w:space="0" w:color="auto"/>
              <w:right w:val="nil"/>
            </w:tcBorders>
            <w:noWrap/>
            <w:vAlign w:val="center"/>
            <w:hideMark/>
          </w:tcPr>
          <w:p w14:paraId="2B135EE6" w14:textId="77777777" w:rsidR="00091A6E" w:rsidRPr="005B1E92" w:rsidRDefault="00091A6E" w:rsidP="009F5A96">
            <w:pPr>
              <w:pStyle w:val="FigTab"/>
              <w:jc w:val="center"/>
              <w:rPr>
                <w:color w:val="000000"/>
                <w:sz w:val="18"/>
                <w:szCs w:val="20"/>
                <w:lang w:eastAsia="hr-HR"/>
              </w:rPr>
            </w:pPr>
          </w:p>
        </w:tc>
        <w:tc>
          <w:tcPr>
            <w:tcW w:w="0" w:type="auto"/>
            <w:tcBorders>
              <w:top w:val="single" w:sz="4" w:space="0" w:color="auto"/>
              <w:left w:val="nil"/>
              <w:bottom w:val="single" w:sz="4" w:space="0" w:color="auto"/>
              <w:right w:val="nil"/>
            </w:tcBorders>
            <w:noWrap/>
            <w:vAlign w:val="center"/>
            <w:hideMark/>
          </w:tcPr>
          <w:p w14:paraId="212C71B4"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Estimate</w:t>
            </w:r>
          </w:p>
        </w:tc>
        <w:tc>
          <w:tcPr>
            <w:tcW w:w="0" w:type="auto"/>
            <w:tcBorders>
              <w:top w:val="single" w:sz="4" w:space="0" w:color="auto"/>
              <w:left w:val="nil"/>
              <w:bottom w:val="single" w:sz="4" w:space="0" w:color="auto"/>
              <w:right w:val="nil"/>
            </w:tcBorders>
            <w:noWrap/>
            <w:vAlign w:val="center"/>
            <w:hideMark/>
          </w:tcPr>
          <w:p w14:paraId="4112B931"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SE</w:t>
            </w:r>
          </w:p>
        </w:tc>
      </w:tr>
      <w:tr w:rsidR="00091A6E" w:rsidRPr="00054456" w14:paraId="390B7B1D" w14:textId="77777777" w:rsidTr="009F5A96">
        <w:trPr>
          <w:trHeight w:val="266"/>
        </w:trPr>
        <w:tc>
          <w:tcPr>
            <w:tcW w:w="0" w:type="auto"/>
            <w:gridSpan w:val="7"/>
            <w:tcBorders>
              <w:top w:val="single" w:sz="4" w:space="0" w:color="auto"/>
              <w:left w:val="nil"/>
              <w:bottom w:val="nil"/>
              <w:right w:val="nil"/>
            </w:tcBorders>
            <w:vAlign w:val="center"/>
          </w:tcPr>
          <w:p w14:paraId="62E9A929"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Utility function parameters</w:t>
            </w:r>
          </w:p>
        </w:tc>
      </w:tr>
      <w:tr w:rsidR="00091A6E" w:rsidRPr="00D75002" w14:paraId="0BEF2E96" w14:textId="77777777" w:rsidTr="009F5A96">
        <w:trPr>
          <w:trHeight w:val="266"/>
        </w:trPr>
        <w:tc>
          <w:tcPr>
            <w:tcW w:w="0" w:type="auto"/>
            <w:tcBorders>
              <w:top w:val="nil"/>
              <w:left w:val="nil"/>
              <w:bottom w:val="nil"/>
              <w:right w:val="nil"/>
            </w:tcBorders>
            <w:noWrap/>
            <w:vAlign w:val="center"/>
            <w:hideMark/>
          </w:tcPr>
          <w:p w14:paraId="087ECC9F" w14:textId="77777777" w:rsidR="00091A6E" w:rsidRPr="005B1E92" w:rsidRDefault="00091A6E" w:rsidP="009F5A96">
            <w:pPr>
              <w:pStyle w:val="FigTab"/>
              <w:rPr>
                <w:color w:val="000000"/>
                <w:sz w:val="18"/>
                <w:szCs w:val="20"/>
                <w:lang w:eastAsia="hr-HR"/>
              </w:rPr>
            </w:pPr>
            <w:r w:rsidRPr="005B1E92">
              <w:rPr>
                <w:i/>
                <w:iCs/>
                <w:color w:val="000000"/>
                <w:sz w:val="18"/>
                <w:szCs w:val="20"/>
                <w:lang w:eastAsia="hr-HR"/>
              </w:rPr>
              <w:t>C</w:t>
            </w:r>
          </w:p>
        </w:tc>
        <w:tc>
          <w:tcPr>
            <w:tcW w:w="0" w:type="auto"/>
            <w:tcBorders>
              <w:top w:val="nil"/>
              <w:left w:val="nil"/>
              <w:bottom w:val="nil"/>
              <w:right w:val="nil"/>
            </w:tcBorders>
            <w:vAlign w:val="center"/>
          </w:tcPr>
          <w:p w14:paraId="037CB560" w14:textId="77777777" w:rsidR="00091A6E" w:rsidRPr="005B1E92" w:rsidRDefault="00000000" w:rsidP="009F5A96">
            <w:pPr>
              <w:pStyle w:val="FigTab"/>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β</m:t>
                    </m:r>
                  </m:e>
                  <m:sub>
                    <m:r>
                      <w:rPr>
                        <w:rFonts w:ascii="Cambria Math" w:hAnsi="Cambria Math"/>
                        <w:color w:val="000000"/>
                        <w:sz w:val="18"/>
                        <w:szCs w:val="20"/>
                        <w:lang w:eastAsia="hr-HR"/>
                      </w:rPr>
                      <m:t>C0</m:t>
                    </m:r>
                  </m:sub>
                </m:sSub>
              </m:oMath>
            </m:oMathPara>
          </w:p>
        </w:tc>
        <w:tc>
          <w:tcPr>
            <w:tcW w:w="0" w:type="auto"/>
            <w:tcBorders>
              <w:top w:val="nil"/>
              <w:left w:val="nil"/>
              <w:bottom w:val="nil"/>
              <w:right w:val="nil"/>
            </w:tcBorders>
            <w:noWrap/>
            <w:vAlign w:val="center"/>
            <w:hideMark/>
          </w:tcPr>
          <w:p w14:paraId="6246CD8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1.301</w:t>
            </w:r>
          </w:p>
        </w:tc>
        <w:tc>
          <w:tcPr>
            <w:tcW w:w="0" w:type="auto"/>
            <w:tcBorders>
              <w:top w:val="nil"/>
              <w:left w:val="nil"/>
              <w:bottom w:val="nil"/>
              <w:right w:val="nil"/>
            </w:tcBorders>
            <w:noWrap/>
            <w:vAlign w:val="center"/>
            <w:hideMark/>
          </w:tcPr>
          <w:p w14:paraId="5147DA4F"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(1.896)</w:t>
            </w:r>
          </w:p>
        </w:tc>
        <w:tc>
          <w:tcPr>
            <w:tcW w:w="0" w:type="auto"/>
            <w:tcBorders>
              <w:top w:val="nil"/>
              <w:left w:val="nil"/>
              <w:bottom w:val="nil"/>
              <w:right w:val="nil"/>
            </w:tcBorders>
            <w:noWrap/>
            <w:vAlign w:val="center"/>
            <w:hideMark/>
          </w:tcPr>
          <w:p w14:paraId="4C8EE4DC"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20EEB5CC"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2.091</w:t>
            </w:r>
          </w:p>
        </w:tc>
        <w:tc>
          <w:tcPr>
            <w:tcW w:w="0" w:type="auto"/>
            <w:tcBorders>
              <w:top w:val="nil"/>
              <w:left w:val="nil"/>
              <w:bottom w:val="nil"/>
              <w:right w:val="nil"/>
            </w:tcBorders>
            <w:noWrap/>
            <w:vAlign w:val="center"/>
            <w:hideMark/>
          </w:tcPr>
          <w:p w14:paraId="00C11FD7"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(2.148)</w:t>
            </w:r>
          </w:p>
        </w:tc>
      </w:tr>
      <w:tr w:rsidR="00091A6E" w:rsidRPr="00D75002" w14:paraId="3BC01B71" w14:textId="77777777" w:rsidTr="009F5A96">
        <w:trPr>
          <w:trHeight w:val="266"/>
        </w:trPr>
        <w:tc>
          <w:tcPr>
            <w:tcW w:w="0" w:type="auto"/>
            <w:tcBorders>
              <w:top w:val="nil"/>
              <w:left w:val="nil"/>
              <w:bottom w:val="nil"/>
              <w:right w:val="nil"/>
            </w:tcBorders>
            <w:noWrap/>
            <w:vAlign w:val="center"/>
            <w:hideMark/>
          </w:tcPr>
          <w:p w14:paraId="71DADBCD" w14:textId="77777777" w:rsidR="00091A6E" w:rsidRPr="005B1E92" w:rsidRDefault="00091A6E" w:rsidP="009F5A96">
            <w:pPr>
              <w:pStyle w:val="FigTab"/>
              <w:rPr>
                <w:color w:val="000000"/>
                <w:sz w:val="18"/>
                <w:szCs w:val="20"/>
                <w:lang w:eastAsia="hr-HR"/>
              </w:rPr>
            </w:pPr>
            <w:r w:rsidRPr="005B1E92">
              <w:rPr>
                <w:i/>
                <w:iCs/>
                <w:color w:val="000000"/>
                <w:sz w:val="18"/>
                <w:szCs w:val="20"/>
                <w:lang w:eastAsia="hr-HR"/>
              </w:rPr>
              <w:t>C</w:t>
            </w:r>
            <w:r w:rsidRPr="005B1E92">
              <w:rPr>
                <w:color w:val="000000"/>
                <w:sz w:val="18"/>
                <w:szCs w:val="20"/>
                <w:lang w:eastAsia="hr-HR"/>
              </w:rPr>
              <w:t xml:space="preserve"> × 1[woman]</w:t>
            </w:r>
          </w:p>
        </w:tc>
        <w:tc>
          <w:tcPr>
            <w:tcW w:w="0" w:type="auto"/>
            <w:tcBorders>
              <w:top w:val="nil"/>
              <w:left w:val="nil"/>
              <w:bottom w:val="nil"/>
              <w:right w:val="nil"/>
            </w:tcBorders>
            <w:vAlign w:val="center"/>
          </w:tcPr>
          <w:p w14:paraId="742F2C5C" w14:textId="77777777" w:rsidR="00091A6E" w:rsidRPr="005B1E92" w:rsidRDefault="00000000" w:rsidP="009F5A96">
            <w:pPr>
              <w:pStyle w:val="FigTab"/>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β</m:t>
                    </m:r>
                  </m:e>
                  <m:sub>
                    <m:r>
                      <w:rPr>
                        <w:rFonts w:ascii="Cambria Math" w:hAnsi="Cambria Math"/>
                        <w:color w:val="000000"/>
                        <w:sz w:val="18"/>
                        <w:szCs w:val="20"/>
                        <w:lang w:eastAsia="hr-HR"/>
                      </w:rPr>
                      <m:t>C1</m:t>
                    </m:r>
                  </m:sub>
                </m:sSub>
              </m:oMath>
            </m:oMathPara>
          </w:p>
        </w:tc>
        <w:tc>
          <w:tcPr>
            <w:tcW w:w="0" w:type="auto"/>
            <w:tcBorders>
              <w:top w:val="nil"/>
              <w:left w:val="nil"/>
              <w:bottom w:val="nil"/>
              <w:right w:val="nil"/>
            </w:tcBorders>
            <w:noWrap/>
            <w:vAlign w:val="center"/>
            <w:hideMark/>
          </w:tcPr>
          <w:p w14:paraId="50C5C8C5"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4.066</w:t>
            </w:r>
          </w:p>
        </w:tc>
        <w:tc>
          <w:tcPr>
            <w:tcW w:w="0" w:type="auto"/>
            <w:tcBorders>
              <w:top w:val="nil"/>
              <w:left w:val="nil"/>
              <w:bottom w:val="nil"/>
              <w:right w:val="nil"/>
            </w:tcBorders>
            <w:noWrap/>
            <w:vAlign w:val="center"/>
            <w:hideMark/>
          </w:tcPr>
          <w:p w14:paraId="4EB41771"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(3.101)</w:t>
            </w:r>
          </w:p>
        </w:tc>
        <w:tc>
          <w:tcPr>
            <w:tcW w:w="0" w:type="auto"/>
            <w:tcBorders>
              <w:top w:val="nil"/>
              <w:left w:val="nil"/>
              <w:bottom w:val="nil"/>
              <w:right w:val="nil"/>
            </w:tcBorders>
            <w:noWrap/>
            <w:vAlign w:val="center"/>
            <w:hideMark/>
          </w:tcPr>
          <w:p w14:paraId="6DF416C6"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481AAA2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0.843</w:t>
            </w:r>
          </w:p>
        </w:tc>
        <w:tc>
          <w:tcPr>
            <w:tcW w:w="0" w:type="auto"/>
            <w:tcBorders>
              <w:top w:val="nil"/>
              <w:left w:val="nil"/>
              <w:bottom w:val="nil"/>
              <w:right w:val="nil"/>
            </w:tcBorders>
            <w:noWrap/>
            <w:vAlign w:val="center"/>
            <w:hideMark/>
          </w:tcPr>
          <w:p w14:paraId="41FDAC1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(2.914)</w:t>
            </w:r>
          </w:p>
        </w:tc>
      </w:tr>
      <w:tr w:rsidR="00091A6E" w:rsidRPr="00D75002" w14:paraId="3BBB8568" w14:textId="77777777" w:rsidTr="009F5A96">
        <w:trPr>
          <w:trHeight w:val="266"/>
        </w:trPr>
        <w:tc>
          <w:tcPr>
            <w:tcW w:w="0" w:type="auto"/>
            <w:tcBorders>
              <w:top w:val="nil"/>
              <w:left w:val="nil"/>
              <w:bottom w:val="nil"/>
              <w:right w:val="nil"/>
            </w:tcBorders>
            <w:noWrap/>
            <w:vAlign w:val="center"/>
          </w:tcPr>
          <w:p w14:paraId="53E98827"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C</w:t>
            </w:r>
            <w:r w:rsidRPr="005B1E92">
              <w:rPr>
                <w:color w:val="000000"/>
                <w:sz w:val="18"/>
                <w:szCs w:val="20"/>
                <w:lang w:eastAsia="hr-HR"/>
              </w:rPr>
              <w:t xml:space="preserve"> × household size</w:t>
            </w:r>
          </w:p>
        </w:tc>
        <w:tc>
          <w:tcPr>
            <w:tcW w:w="0" w:type="auto"/>
            <w:tcBorders>
              <w:top w:val="nil"/>
              <w:left w:val="nil"/>
              <w:bottom w:val="nil"/>
              <w:right w:val="nil"/>
            </w:tcBorders>
            <w:vAlign w:val="center"/>
          </w:tcPr>
          <w:p w14:paraId="411932A9"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C2</m:t>
                    </m:r>
                  </m:sub>
                </m:sSub>
              </m:oMath>
            </m:oMathPara>
          </w:p>
        </w:tc>
        <w:tc>
          <w:tcPr>
            <w:tcW w:w="0" w:type="auto"/>
            <w:tcBorders>
              <w:top w:val="nil"/>
              <w:left w:val="nil"/>
              <w:bottom w:val="nil"/>
              <w:right w:val="nil"/>
            </w:tcBorders>
            <w:noWrap/>
            <w:vAlign w:val="center"/>
          </w:tcPr>
          <w:p w14:paraId="7EB945D9"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0.119</w:t>
            </w:r>
          </w:p>
        </w:tc>
        <w:tc>
          <w:tcPr>
            <w:tcW w:w="0" w:type="auto"/>
            <w:tcBorders>
              <w:top w:val="nil"/>
              <w:left w:val="nil"/>
              <w:bottom w:val="nil"/>
              <w:right w:val="nil"/>
            </w:tcBorders>
            <w:noWrap/>
            <w:vAlign w:val="center"/>
          </w:tcPr>
          <w:p w14:paraId="24B9887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(0.119)</w:t>
            </w:r>
          </w:p>
        </w:tc>
        <w:tc>
          <w:tcPr>
            <w:tcW w:w="0" w:type="auto"/>
            <w:tcBorders>
              <w:top w:val="nil"/>
              <w:left w:val="nil"/>
              <w:bottom w:val="nil"/>
              <w:right w:val="nil"/>
            </w:tcBorders>
            <w:noWrap/>
            <w:vAlign w:val="center"/>
          </w:tcPr>
          <w:p w14:paraId="7CB5607F"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5543E078"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0.05</w:t>
            </w:r>
          </w:p>
        </w:tc>
        <w:tc>
          <w:tcPr>
            <w:tcW w:w="0" w:type="auto"/>
            <w:tcBorders>
              <w:top w:val="nil"/>
              <w:left w:val="nil"/>
              <w:bottom w:val="nil"/>
              <w:right w:val="nil"/>
            </w:tcBorders>
            <w:noWrap/>
            <w:vAlign w:val="center"/>
          </w:tcPr>
          <w:p w14:paraId="2807510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(0.239)</w:t>
            </w:r>
          </w:p>
        </w:tc>
      </w:tr>
      <w:tr w:rsidR="00091A6E" w:rsidRPr="00D75002" w14:paraId="235842D4" w14:textId="77777777" w:rsidTr="009F5A96">
        <w:trPr>
          <w:trHeight w:val="266"/>
        </w:trPr>
        <w:tc>
          <w:tcPr>
            <w:tcW w:w="0" w:type="auto"/>
            <w:tcBorders>
              <w:top w:val="nil"/>
              <w:left w:val="nil"/>
              <w:bottom w:val="nil"/>
              <w:right w:val="nil"/>
            </w:tcBorders>
            <w:noWrap/>
            <w:vAlign w:val="center"/>
          </w:tcPr>
          <w:p w14:paraId="23F9ABCB"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C</w:t>
            </w:r>
            <w:r w:rsidRPr="005B1E92">
              <w:rPr>
                <w:color w:val="000000"/>
                <w:sz w:val="18"/>
                <w:szCs w:val="20"/>
                <w:lang w:eastAsia="hr-HR"/>
              </w:rPr>
              <w:t xml:space="preserve"> × household size × 1[woman]</w:t>
            </w:r>
          </w:p>
        </w:tc>
        <w:tc>
          <w:tcPr>
            <w:tcW w:w="0" w:type="auto"/>
            <w:tcBorders>
              <w:top w:val="nil"/>
              <w:left w:val="nil"/>
              <w:bottom w:val="nil"/>
              <w:right w:val="nil"/>
            </w:tcBorders>
            <w:vAlign w:val="center"/>
          </w:tcPr>
          <w:p w14:paraId="3C404963" w14:textId="77777777" w:rsidR="00091A6E" w:rsidRPr="005B1E92" w:rsidRDefault="00000000" w:rsidP="009F5A96">
            <w:pPr>
              <w:pStyle w:val="FigTab"/>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β</m:t>
                    </m:r>
                  </m:e>
                  <m:sub>
                    <m:r>
                      <w:rPr>
                        <w:rFonts w:ascii="Cambria Math" w:hAnsi="Cambria Math"/>
                        <w:color w:val="000000"/>
                        <w:sz w:val="18"/>
                        <w:szCs w:val="20"/>
                        <w:lang w:eastAsia="hr-HR"/>
                      </w:rPr>
                      <m:t>C3</m:t>
                    </m:r>
                  </m:sub>
                </m:sSub>
              </m:oMath>
            </m:oMathPara>
          </w:p>
        </w:tc>
        <w:tc>
          <w:tcPr>
            <w:tcW w:w="0" w:type="auto"/>
            <w:tcBorders>
              <w:top w:val="nil"/>
              <w:left w:val="nil"/>
              <w:bottom w:val="nil"/>
              <w:right w:val="nil"/>
            </w:tcBorders>
            <w:noWrap/>
            <w:vAlign w:val="center"/>
          </w:tcPr>
          <w:p w14:paraId="094C2F1D"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0.002</w:t>
            </w:r>
          </w:p>
        </w:tc>
        <w:tc>
          <w:tcPr>
            <w:tcW w:w="0" w:type="auto"/>
            <w:tcBorders>
              <w:top w:val="nil"/>
              <w:left w:val="nil"/>
              <w:bottom w:val="nil"/>
              <w:right w:val="nil"/>
            </w:tcBorders>
            <w:noWrap/>
            <w:vAlign w:val="center"/>
          </w:tcPr>
          <w:p w14:paraId="4AB81E56"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(0.162)</w:t>
            </w:r>
          </w:p>
        </w:tc>
        <w:tc>
          <w:tcPr>
            <w:tcW w:w="0" w:type="auto"/>
            <w:tcBorders>
              <w:top w:val="nil"/>
              <w:left w:val="nil"/>
              <w:bottom w:val="nil"/>
              <w:right w:val="nil"/>
            </w:tcBorders>
            <w:noWrap/>
            <w:vAlign w:val="center"/>
          </w:tcPr>
          <w:p w14:paraId="1470A8EE"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410D6437"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0.058</w:t>
            </w:r>
          </w:p>
        </w:tc>
        <w:tc>
          <w:tcPr>
            <w:tcW w:w="0" w:type="auto"/>
            <w:tcBorders>
              <w:top w:val="nil"/>
              <w:left w:val="nil"/>
              <w:bottom w:val="nil"/>
              <w:right w:val="nil"/>
            </w:tcBorders>
            <w:noWrap/>
            <w:vAlign w:val="center"/>
          </w:tcPr>
          <w:p w14:paraId="39CA5CD6"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(0.300)</w:t>
            </w:r>
          </w:p>
        </w:tc>
      </w:tr>
      <w:tr w:rsidR="00091A6E" w:rsidRPr="00D75002" w14:paraId="53C7EB35" w14:textId="77777777" w:rsidTr="009F5A96">
        <w:trPr>
          <w:trHeight w:val="266"/>
        </w:trPr>
        <w:tc>
          <w:tcPr>
            <w:tcW w:w="0" w:type="auto"/>
            <w:tcBorders>
              <w:top w:val="nil"/>
              <w:left w:val="nil"/>
              <w:bottom w:val="nil"/>
              <w:right w:val="nil"/>
            </w:tcBorders>
            <w:noWrap/>
            <w:vAlign w:val="center"/>
            <w:hideMark/>
          </w:tcPr>
          <w:p w14:paraId="0C0884A1" w14:textId="77777777" w:rsidR="00091A6E" w:rsidRPr="005B1E92" w:rsidRDefault="00091A6E" w:rsidP="009F5A96">
            <w:pPr>
              <w:pStyle w:val="FigTab"/>
              <w:rPr>
                <w:color w:val="000000"/>
                <w:sz w:val="18"/>
                <w:szCs w:val="20"/>
                <w:lang w:eastAsia="hr-HR"/>
              </w:rPr>
            </w:pPr>
            <w:r w:rsidRPr="005B1E92">
              <w:rPr>
                <w:i/>
                <w:iCs/>
                <w:color w:val="000000"/>
                <w:sz w:val="18"/>
                <w:szCs w:val="20"/>
                <w:lang w:eastAsia="hr-HR"/>
              </w:rPr>
              <w:t>C × C</w:t>
            </w:r>
            <w:r w:rsidRPr="005B1E92">
              <w:rPr>
                <w:color w:val="000000"/>
                <w:sz w:val="18"/>
                <w:szCs w:val="20"/>
                <w:lang w:eastAsia="hr-HR"/>
              </w:rPr>
              <w:t xml:space="preserve"> </w:t>
            </w:r>
          </w:p>
        </w:tc>
        <w:tc>
          <w:tcPr>
            <w:tcW w:w="0" w:type="auto"/>
            <w:tcBorders>
              <w:top w:val="nil"/>
              <w:left w:val="nil"/>
              <w:bottom w:val="nil"/>
              <w:right w:val="nil"/>
            </w:tcBorders>
            <w:vAlign w:val="center"/>
          </w:tcPr>
          <w:p w14:paraId="3DD4BE26"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CC0</m:t>
                    </m:r>
                  </m:sub>
                </m:sSub>
              </m:oMath>
            </m:oMathPara>
          </w:p>
        </w:tc>
        <w:tc>
          <w:tcPr>
            <w:tcW w:w="0" w:type="auto"/>
            <w:tcBorders>
              <w:top w:val="nil"/>
              <w:left w:val="nil"/>
              <w:bottom w:val="nil"/>
              <w:right w:val="nil"/>
            </w:tcBorders>
            <w:noWrap/>
            <w:vAlign w:val="center"/>
            <w:hideMark/>
          </w:tcPr>
          <w:p w14:paraId="258F9159"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0.036</w:t>
            </w:r>
          </w:p>
        </w:tc>
        <w:tc>
          <w:tcPr>
            <w:tcW w:w="0" w:type="auto"/>
            <w:tcBorders>
              <w:top w:val="nil"/>
              <w:left w:val="nil"/>
              <w:bottom w:val="nil"/>
              <w:right w:val="nil"/>
            </w:tcBorders>
            <w:noWrap/>
            <w:vAlign w:val="center"/>
            <w:hideMark/>
          </w:tcPr>
          <w:p w14:paraId="0FC7B92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(0.031)</w:t>
            </w:r>
          </w:p>
        </w:tc>
        <w:tc>
          <w:tcPr>
            <w:tcW w:w="0" w:type="auto"/>
            <w:tcBorders>
              <w:top w:val="nil"/>
              <w:left w:val="nil"/>
              <w:bottom w:val="nil"/>
              <w:right w:val="nil"/>
            </w:tcBorders>
            <w:noWrap/>
            <w:vAlign w:val="center"/>
            <w:hideMark/>
          </w:tcPr>
          <w:p w14:paraId="7C1610DC"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7591BB02"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0.078</w:t>
            </w:r>
          </w:p>
        </w:tc>
        <w:tc>
          <w:tcPr>
            <w:tcW w:w="0" w:type="auto"/>
            <w:tcBorders>
              <w:top w:val="nil"/>
              <w:left w:val="nil"/>
              <w:bottom w:val="nil"/>
              <w:right w:val="nil"/>
            </w:tcBorders>
            <w:noWrap/>
            <w:vAlign w:val="center"/>
            <w:hideMark/>
          </w:tcPr>
          <w:p w14:paraId="72C03BED"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(0.039)</w:t>
            </w:r>
          </w:p>
        </w:tc>
      </w:tr>
      <w:tr w:rsidR="00091A6E" w:rsidRPr="00D75002" w14:paraId="2EFDE4A6" w14:textId="77777777" w:rsidTr="009F5A96">
        <w:trPr>
          <w:trHeight w:val="266"/>
        </w:trPr>
        <w:tc>
          <w:tcPr>
            <w:tcW w:w="0" w:type="auto"/>
            <w:tcBorders>
              <w:top w:val="nil"/>
              <w:left w:val="nil"/>
              <w:bottom w:val="nil"/>
              <w:right w:val="nil"/>
            </w:tcBorders>
            <w:noWrap/>
            <w:vAlign w:val="center"/>
            <w:hideMark/>
          </w:tcPr>
          <w:p w14:paraId="379730B0" w14:textId="77777777" w:rsidR="00091A6E" w:rsidRPr="005B1E92" w:rsidRDefault="00091A6E" w:rsidP="009F5A96">
            <w:pPr>
              <w:pStyle w:val="FigTab"/>
              <w:rPr>
                <w:color w:val="000000"/>
                <w:sz w:val="18"/>
                <w:szCs w:val="20"/>
                <w:lang w:eastAsia="hr-HR"/>
              </w:rPr>
            </w:pPr>
            <w:r w:rsidRPr="005B1E92">
              <w:rPr>
                <w:i/>
                <w:iCs/>
                <w:color w:val="000000"/>
                <w:sz w:val="18"/>
                <w:szCs w:val="20"/>
                <w:lang w:eastAsia="hr-HR"/>
              </w:rPr>
              <w:t>C</w:t>
            </w:r>
            <w:r w:rsidRPr="005B1E92">
              <w:rPr>
                <w:color w:val="000000"/>
                <w:sz w:val="18"/>
                <w:szCs w:val="20"/>
                <w:lang w:eastAsia="hr-HR"/>
              </w:rPr>
              <w:t xml:space="preserve"> × </w:t>
            </w:r>
            <w:r w:rsidRPr="005B1E92">
              <w:rPr>
                <w:i/>
                <w:iCs/>
                <w:color w:val="000000"/>
                <w:sz w:val="18"/>
                <w:szCs w:val="20"/>
                <w:lang w:eastAsia="hr-HR"/>
              </w:rPr>
              <w:t>C</w:t>
            </w:r>
            <w:r w:rsidRPr="005B1E92">
              <w:rPr>
                <w:color w:val="000000"/>
                <w:sz w:val="18"/>
                <w:szCs w:val="20"/>
                <w:lang w:eastAsia="hr-HR"/>
              </w:rPr>
              <w:t xml:space="preserve"> × 1[woman]</w:t>
            </w:r>
          </w:p>
        </w:tc>
        <w:tc>
          <w:tcPr>
            <w:tcW w:w="0" w:type="auto"/>
            <w:tcBorders>
              <w:top w:val="nil"/>
              <w:left w:val="nil"/>
              <w:bottom w:val="nil"/>
              <w:right w:val="nil"/>
            </w:tcBorders>
            <w:vAlign w:val="center"/>
          </w:tcPr>
          <w:p w14:paraId="3E33A103"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CC1</m:t>
                    </m:r>
                  </m:sub>
                </m:sSub>
              </m:oMath>
            </m:oMathPara>
          </w:p>
        </w:tc>
        <w:tc>
          <w:tcPr>
            <w:tcW w:w="0" w:type="auto"/>
            <w:tcBorders>
              <w:top w:val="nil"/>
              <w:left w:val="nil"/>
              <w:bottom w:val="nil"/>
              <w:right w:val="nil"/>
            </w:tcBorders>
            <w:noWrap/>
            <w:vAlign w:val="center"/>
            <w:hideMark/>
          </w:tcPr>
          <w:p w14:paraId="5DB4B818"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0.077</w:t>
            </w:r>
          </w:p>
        </w:tc>
        <w:tc>
          <w:tcPr>
            <w:tcW w:w="0" w:type="auto"/>
            <w:tcBorders>
              <w:top w:val="nil"/>
              <w:left w:val="nil"/>
              <w:bottom w:val="nil"/>
              <w:right w:val="nil"/>
            </w:tcBorders>
            <w:noWrap/>
            <w:vAlign w:val="center"/>
            <w:hideMark/>
          </w:tcPr>
          <w:p w14:paraId="79075FE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(0.049)</w:t>
            </w:r>
          </w:p>
        </w:tc>
        <w:tc>
          <w:tcPr>
            <w:tcW w:w="0" w:type="auto"/>
            <w:tcBorders>
              <w:top w:val="nil"/>
              <w:left w:val="nil"/>
              <w:bottom w:val="nil"/>
              <w:right w:val="nil"/>
            </w:tcBorders>
            <w:noWrap/>
            <w:vAlign w:val="center"/>
            <w:hideMark/>
          </w:tcPr>
          <w:p w14:paraId="2AF75CC4"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6EAE8D10"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0.006</w:t>
            </w:r>
          </w:p>
        </w:tc>
        <w:tc>
          <w:tcPr>
            <w:tcW w:w="0" w:type="auto"/>
            <w:tcBorders>
              <w:top w:val="nil"/>
              <w:left w:val="nil"/>
              <w:bottom w:val="nil"/>
              <w:right w:val="nil"/>
            </w:tcBorders>
            <w:noWrap/>
            <w:vAlign w:val="center"/>
            <w:hideMark/>
          </w:tcPr>
          <w:p w14:paraId="3966920E"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(0.047)</w:t>
            </w:r>
          </w:p>
        </w:tc>
      </w:tr>
      <w:tr w:rsidR="00091A6E" w:rsidRPr="00D75002" w14:paraId="1500F6FB" w14:textId="77777777" w:rsidTr="009F5A96">
        <w:trPr>
          <w:trHeight w:val="266"/>
        </w:trPr>
        <w:tc>
          <w:tcPr>
            <w:tcW w:w="0" w:type="auto"/>
            <w:tcBorders>
              <w:top w:val="nil"/>
              <w:left w:val="nil"/>
              <w:bottom w:val="nil"/>
              <w:right w:val="nil"/>
            </w:tcBorders>
            <w:noWrap/>
            <w:vAlign w:val="center"/>
          </w:tcPr>
          <w:p w14:paraId="5D398BAB"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p>
        </w:tc>
        <w:tc>
          <w:tcPr>
            <w:tcW w:w="0" w:type="auto"/>
            <w:tcBorders>
              <w:top w:val="nil"/>
              <w:left w:val="nil"/>
              <w:bottom w:val="nil"/>
              <w:right w:val="nil"/>
            </w:tcBorders>
            <w:vAlign w:val="center"/>
          </w:tcPr>
          <w:p w14:paraId="03B01763"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L0</m:t>
                    </m:r>
                  </m:sub>
                </m:sSub>
              </m:oMath>
            </m:oMathPara>
          </w:p>
        </w:tc>
        <w:tc>
          <w:tcPr>
            <w:tcW w:w="0" w:type="auto"/>
            <w:tcBorders>
              <w:top w:val="nil"/>
              <w:left w:val="nil"/>
              <w:bottom w:val="nil"/>
              <w:right w:val="nil"/>
            </w:tcBorders>
            <w:noWrap/>
            <w:vAlign w:val="center"/>
          </w:tcPr>
          <w:p w14:paraId="157DD289"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13.36</w:t>
            </w:r>
          </w:p>
        </w:tc>
        <w:tc>
          <w:tcPr>
            <w:tcW w:w="0" w:type="auto"/>
            <w:tcBorders>
              <w:top w:val="nil"/>
              <w:left w:val="nil"/>
              <w:bottom w:val="nil"/>
              <w:right w:val="nil"/>
            </w:tcBorders>
            <w:noWrap/>
            <w:vAlign w:val="center"/>
          </w:tcPr>
          <w:p w14:paraId="170293A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(11.676)</w:t>
            </w:r>
          </w:p>
        </w:tc>
        <w:tc>
          <w:tcPr>
            <w:tcW w:w="0" w:type="auto"/>
            <w:tcBorders>
              <w:top w:val="nil"/>
              <w:left w:val="nil"/>
              <w:bottom w:val="nil"/>
              <w:right w:val="nil"/>
            </w:tcBorders>
            <w:noWrap/>
            <w:vAlign w:val="center"/>
          </w:tcPr>
          <w:p w14:paraId="58E67ABA"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1CFF1959"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15.726</w:t>
            </w:r>
          </w:p>
        </w:tc>
        <w:tc>
          <w:tcPr>
            <w:tcW w:w="0" w:type="auto"/>
            <w:tcBorders>
              <w:top w:val="nil"/>
              <w:left w:val="nil"/>
              <w:bottom w:val="nil"/>
              <w:right w:val="nil"/>
            </w:tcBorders>
            <w:noWrap/>
            <w:vAlign w:val="center"/>
          </w:tcPr>
          <w:p w14:paraId="017C34C4"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(11.924)</w:t>
            </w:r>
          </w:p>
        </w:tc>
      </w:tr>
      <w:tr w:rsidR="00091A6E" w:rsidRPr="00D75002" w14:paraId="1AE18828" w14:textId="77777777" w:rsidTr="009F5A96">
        <w:trPr>
          <w:trHeight w:val="266"/>
        </w:trPr>
        <w:tc>
          <w:tcPr>
            <w:tcW w:w="0" w:type="auto"/>
            <w:tcBorders>
              <w:top w:val="nil"/>
              <w:left w:val="nil"/>
              <w:bottom w:val="nil"/>
              <w:right w:val="nil"/>
            </w:tcBorders>
            <w:noWrap/>
            <w:vAlign w:val="center"/>
          </w:tcPr>
          <w:p w14:paraId="610FC25D"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1[woman]</w:t>
            </w:r>
          </w:p>
        </w:tc>
        <w:tc>
          <w:tcPr>
            <w:tcW w:w="0" w:type="auto"/>
            <w:tcBorders>
              <w:top w:val="nil"/>
              <w:left w:val="nil"/>
              <w:bottom w:val="nil"/>
              <w:right w:val="nil"/>
            </w:tcBorders>
            <w:vAlign w:val="center"/>
          </w:tcPr>
          <w:p w14:paraId="34A0648E"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L1</m:t>
                    </m:r>
                  </m:sub>
                </m:sSub>
              </m:oMath>
            </m:oMathPara>
          </w:p>
        </w:tc>
        <w:tc>
          <w:tcPr>
            <w:tcW w:w="0" w:type="auto"/>
            <w:tcBorders>
              <w:top w:val="nil"/>
              <w:left w:val="nil"/>
              <w:bottom w:val="nil"/>
              <w:right w:val="nil"/>
            </w:tcBorders>
            <w:noWrap/>
            <w:vAlign w:val="center"/>
          </w:tcPr>
          <w:p w14:paraId="083E7A00"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4.471</w:t>
            </w:r>
          </w:p>
        </w:tc>
        <w:tc>
          <w:tcPr>
            <w:tcW w:w="0" w:type="auto"/>
            <w:tcBorders>
              <w:top w:val="nil"/>
              <w:left w:val="nil"/>
              <w:bottom w:val="nil"/>
              <w:right w:val="nil"/>
            </w:tcBorders>
            <w:noWrap/>
            <w:vAlign w:val="center"/>
          </w:tcPr>
          <w:p w14:paraId="5FDB0061"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(17.655)</w:t>
            </w:r>
          </w:p>
        </w:tc>
        <w:tc>
          <w:tcPr>
            <w:tcW w:w="0" w:type="auto"/>
            <w:tcBorders>
              <w:top w:val="nil"/>
              <w:left w:val="nil"/>
              <w:bottom w:val="nil"/>
              <w:right w:val="nil"/>
            </w:tcBorders>
            <w:noWrap/>
            <w:vAlign w:val="center"/>
          </w:tcPr>
          <w:p w14:paraId="6FAA73C9"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7928CB18"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12.758</w:t>
            </w:r>
          </w:p>
        </w:tc>
        <w:tc>
          <w:tcPr>
            <w:tcW w:w="0" w:type="auto"/>
            <w:tcBorders>
              <w:top w:val="nil"/>
              <w:left w:val="nil"/>
              <w:bottom w:val="nil"/>
              <w:right w:val="nil"/>
            </w:tcBorders>
            <w:noWrap/>
            <w:vAlign w:val="center"/>
          </w:tcPr>
          <w:p w14:paraId="2D045945"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(16.946)</w:t>
            </w:r>
          </w:p>
        </w:tc>
      </w:tr>
      <w:tr w:rsidR="00091A6E" w:rsidRPr="00D75002" w14:paraId="1F66A945" w14:textId="77777777" w:rsidTr="009F5A96">
        <w:trPr>
          <w:trHeight w:val="266"/>
        </w:trPr>
        <w:tc>
          <w:tcPr>
            <w:tcW w:w="0" w:type="auto"/>
            <w:tcBorders>
              <w:top w:val="nil"/>
              <w:left w:val="nil"/>
              <w:bottom w:val="nil"/>
              <w:right w:val="nil"/>
            </w:tcBorders>
            <w:noWrap/>
            <w:vAlign w:val="center"/>
          </w:tcPr>
          <w:p w14:paraId="59312312"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age</w:t>
            </w:r>
          </w:p>
        </w:tc>
        <w:tc>
          <w:tcPr>
            <w:tcW w:w="0" w:type="auto"/>
            <w:tcBorders>
              <w:top w:val="nil"/>
              <w:left w:val="nil"/>
              <w:bottom w:val="nil"/>
              <w:right w:val="nil"/>
            </w:tcBorders>
            <w:vAlign w:val="center"/>
          </w:tcPr>
          <w:p w14:paraId="4D1B60C0"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L2</m:t>
                    </m:r>
                  </m:sub>
                </m:sSub>
              </m:oMath>
            </m:oMathPara>
          </w:p>
        </w:tc>
        <w:tc>
          <w:tcPr>
            <w:tcW w:w="0" w:type="auto"/>
            <w:tcBorders>
              <w:top w:val="nil"/>
              <w:left w:val="nil"/>
              <w:bottom w:val="nil"/>
              <w:right w:val="nil"/>
            </w:tcBorders>
            <w:noWrap/>
            <w:vAlign w:val="center"/>
          </w:tcPr>
          <w:p w14:paraId="2E5B7F37"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0.213</w:t>
            </w:r>
          </w:p>
        </w:tc>
        <w:tc>
          <w:tcPr>
            <w:tcW w:w="0" w:type="auto"/>
            <w:tcBorders>
              <w:top w:val="nil"/>
              <w:left w:val="nil"/>
              <w:bottom w:val="nil"/>
              <w:right w:val="nil"/>
            </w:tcBorders>
            <w:noWrap/>
            <w:vAlign w:val="center"/>
          </w:tcPr>
          <w:p w14:paraId="072C362D"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(0.169)</w:t>
            </w:r>
          </w:p>
        </w:tc>
        <w:tc>
          <w:tcPr>
            <w:tcW w:w="0" w:type="auto"/>
            <w:tcBorders>
              <w:top w:val="nil"/>
              <w:left w:val="nil"/>
              <w:bottom w:val="nil"/>
              <w:right w:val="nil"/>
            </w:tcBorders>
            <w:noWrap/>
            <w:vAlign w:val="center"/>
          </w:tcPr>
          <w:p w14:paraId="462723FB"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669C2089"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0.256</w:t>
            </w:r>
          </w:p>
        </w:tc>
        <w:tc>
          <w:tcPr>
            <w:tcW w:w="0" w:type="auto"/>
            <w:tcBorders>
              <w:top w:val="nil"/>
              <w:left w:val="nil"/>
              <w:bottom w:val="nil"/>
              <w:right w:val="nil"/>
            </w:tcBorders>
            <w:noWrap/>
            <w:vAlign w:val="center"/>
          </w:tcPr>
          <w:p w14:paraId="0E99052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(0.184)</w:t>
            </w:r>
          </w:p>
        </w:tc>
      </w:tr>
      <w:tr w:rsidR="00091A6E" w:rsidRPr="00D75002" w14:paraId="43239865" w14:textId="77777777" w:rsidTr="009F5A96">
        <w:trPr>
          <w:trHeight w:val="266"/>
        </w:trPr>
        <w:tc>
          <w:tcPr>
            <w:tcW w:w="0" w:type="auto"/>
            <w:tcBorders>
              <w:top w:val="nil"/>
              <w:left w:val="nil"/>
              <w:bottom w:val="nil"/>
              <w:right w:val="nil"/>
            </w:tcBorders>
            <w:noWrap/>
            <w:vAlign w:val="center"/>
          </w:tcPr>
          <w:p w14:paraId="40786D38"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age × 1[woman]</w:t>
            </w:r>
          </w:p>
        </w:tc>
        <w:tc>
          <w:tcPr>
            <w:tcW w:w="0" w:type="auto"/>
            <w:tcBorders>
              <w:top w:val="nil"/>
              <w:left w:val="nil"/>
              <w:bottom w:val="nil"/>
              <w:right w:val="nil"/>
            </w:tcBorders>
            <w:vAlign w:val="center"/>
          </w:tcPr>
          <w:p w14:paraId="6702DD2D"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L3</m:t>
                    </m:r>
                  </m:sub>
                </m:sSub>
              </m:oMath>
            </m:oMathPara>
          </w:p>
        </w:tc>
        <w:tc>
          <w:tcPr>
            <w:tcW w:w="0" w:type="auto"/>
            <w:tcBorders>
              <w:top w:val="nil"/>
              <w:left w:val="nil"/>
              <w:bottom w:val="nil"/>
              <w:right w:val="nil"/>
            </w:tcBorders>
            <w:noWrap/>
            <w:vAlign w:val="center"/>
          </w:tcPr>
          <w:p w14:paraId="73EBED66"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0.156</w:t>
            </w:r>
          </w:p>
        </w:tc>
        <w:tc>
          <w:tcPr>
            <w:tcW w:w="0" w:type="auto"/>
            <w:tcBorders>
              <w:top w:val="nil"/>
              <w:left w:val="nil"/>
              <w:bottom w:val="nil"/>
              <w:right w:val="nil"/>
            </w:tcBorders>
            <w:noWrap/>
            <w:vAlign w:val="center"/>
          </w:tcPr>
          <w:p w14:paraId="3CFF4B08"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(0.234)</w:t>
            </w:r>
          </w:p>
        </w:tc>
        <w:tc>
          <w:tcPr>
            <w:tcW w:w="0" w:type="auto"/>
            <w:tcBorders>
              <w:top w:val="nil"/>
              <w:left w:val="nil"/>
              <w:bottom w:val="nil"/>
              <w:right w:val="nil"/>
            </w:tcBorders>
            <w:noWrap/>
            <w:vAlign w:val="center"/>
          </w:tcPr>
          <w:p w14:paraId="28EE37D1"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55E01275"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0.189</w:t>
            </w:r>
          </w:p>
        </w:tc>
        <w:tc>
          <w:tcPr>
            <w:tcW w:w="0" w:type="auto"/>
            <w:tcBorders>
              <w:top w:val="nil"/>
              <w:left w:val="nil"/>
              <w:bottom w:val="nil"/>
              <w:right w:val="nil"/>
            </w:tcBorders>
            <w:noWrap/>
            <w:vAlign w:val="center"/>
          </w:tcPr>
          <w:p w14:paraId="103101ED"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(0.248)</w:t>
            </w:r>
          </w:p>
        </w:tc>
      </w:tr>
      <w:tr w:rsidR="00091A6E" w:rsidRPr="00D75002" w14:paraId="73348316" w14:textId="77777777" w:rsidTr="009F5A96">
        <w:trPr>
          <w:trHeight w:val="266"/>
        </w:trPr>
        <w:tc>
          <w:tcPr>
            <w:tcW w:w="0" w:type="auto"/>
            <w:tcBorders>
              <w:top w:val="nil"/>
              <w:left w:val="nil"/>
              <w:bottom w:val="nil"/>
              <w:right w:val="nil"/>
            </w:tcBorders>
            <w:noWrap/>
            <w:vAlign w:val="center"/>
          </w:tcPr>
          <w:p w14:paraId="479A367A"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age × age</w:t>
            </w:r>
          </w:p>
        </w:tc>
        <w:tc>
          <w:tcPr>
            <w:tcW w:w="0" w:type="auto"/>
            <w:tcBorders>
              <w:top w:val="nil"/>
              <w:left w:val="nil"/>
              <w:bottom w:val="nil"/>
              <w:right w:val="nil"/>
            </w:tcBorders>
            <w:vAlign w:val="center"/>
          </w:tcPr>
          <w:p w14:paraId="0228D3B8"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L4</m:t>
                    </m:r>
                  </m:sub>
                </m:sSub>
              </m:oMath>
            </m:oMathPara>
          </w:p>
        </w:tc>
        <w:tc>
          <w:tcPr>
            <w:tcW w:w="0" w:type="auto"/>
            <w:tcBorders>
              <w:top w:val="nil"/>
              <w:left w:val="nil"/>
              <w:bottom w:val="nil"/>
              <w:right w:val="nil"/>
            </w:tcBorders>
            <w:noWrap/>
            <w:vAlign w:val="center"/>
          </w:tcPr>
          <w:p w14:paraId="734EF4CF"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0.293</w:t>
            </w:r>
          </w:p>
        </w:tc>
        <w:tc>
          <w:tcPr>
            <w:tcW w:w="0" w:type="auto"/>
            <w:tcBorders>
              <w:top w:val="nil"/>
              <w:left w:val="nil"/>
              <w:bottom w:val="nil"/>
              <w:right w:val="nil"/>
            </w:tcBorders>
            <w:noWrap/>
            <w:vAlign w:val="center"/>
          </w:tcPr>
          <w:p w14:paraId="3712A788"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(0.189)</w:t>
            </w:r>
          </w:p>
        </w:tc>
        <w:tc>
          <w:tcPr>
            <w:tcW w:w="0" w:type="auto"/>
            <w:tcBorders>
              <w:top w:val="nil"/>
              <w:left w:val="nil"/>
              <w:bottom w:val="nil"/>
              <w:right w:val="nil"/>
            </w:tcBorders>
            <w:noWrap/>
            <w:vAlign w:val="center"/>
          </w:tcPr>
          <w:p w14:paraId="61B1E066"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7FFA9AA4"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0.336</w:t>
            </w:r>
          </w:p>
        </w:tc>
        <w:tc>
          <w:tcPr>
            <w:tcW w:w="0" w:type="auto"/>
            <w:tcBorders>
              <w:top w:val="nil"/>
              <w:left w:val="nil"/>
              <w:bottom w:val="nil"/>
              <w:right w:val="nil"/>
            </w:tcBorders>
            <w:noWrap/>
            <w:vAlign w:val="center"/>
          </w:tcPr>
          <w:p w14:paraId="4C0B93DE"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(0.207)</w:t>
            </w:r>
          </w:p>
        </w:tc>
      </w:tr>
      <w:tr w:rsidR="00091A6E" w:rsidRPr="00D75002" w14:paraId="28B5F6D1" w14:textId="77777777" w:rsidTr="009F5A96">
        <w:trPr>
          <w:trHeight w:val="266"/>
        </w:trPr>
        <w:tc>
          <w:tcPr>
            <w:tcW w:w="0" w:type="auto"/>
            <w:tcBorders>
              <w:top w:val="nil"/>
              <w:left w:val="nil"/>
              <w:bottom w:val="nil"/>
              <w:right w:val="nil"/>
            </w:tcBorders>
            <w:noWrap/>
            <w:vAlign w:val="center"/>
          </w:tcPr>
          <w:p w14:paraId="4095E239"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age × age × 1[woman]</w:t>
            </w:r>
          </w:p>
        </w:tc>
        <w:tc>
          <w:tcPr>
            <w:tcW w:w="0" w:type="auto"/>
            <w:tcBorders>
              <w:top w:val="nil"/>
              <w:left w:val="nil"/>
              <w:bottom w:val="nil"/>
              <w:right w:val="nil"/>
            </w:tcBorders>
            <w:vAlign w:val="center"/>
          </w:tcPr>
          <w:p w14:paraId="511468AB"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L5</m:t>
                    </m:r>
                  </m:sub>
                </m:sSub>
              </m:oMath>
            </m:oMathPara>
          </w:p>
        </w:tc>
        <w:tc>
          <w:tcPr>
            <w:tcW w:w="0" w:type="auto"/>
            <w:tcBorders>
              <w:top w:val="nil"/>
              <w:left w:val="nil"/>
              <w:bottom w:val="nil"/>
              <w:right w:val="nil"/>
            </w:tcBorders>
            <w:noWrap/>
            <w:vAlign w:val="center"/>
          </w:tcPr>
          <w:p w14:paraId="1700384C"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0.203</w:t>
            </w:r>
          </w:p>
        </w:tc>
        <w:tc>
          <w:tcPr>
            <w:tcW w:w="0" w:type="auto"/>
            <w:tcBorders>
              <w:top w:val="nil"/>
              <w:left w:val="nil"/>
              <w:bottom w:val="nil"/>
              <w:right w:val="nil"/>
            </w:tcBorders>
            <w:noWrap/>
            <w:vAlign w:val="center"/>
          </w:tcPr>
          <w:p w14:paraId="7E7C7CB8"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(0.265)</w:t>
            </w:r>
          </w:p>
        </w:tc>
        <w:tc>
          <w:tcPr>
            <w:tcW w:w="0" w:type="auto"/>
            <w:tcBorders>
              <w:top w:val="nil"/>
              <w:left w:val="nil"/>
              <w:bottom w:val="nil"/>
              <w:right w:val="nil"/>
            </w:tcBorders>
            <w:noWrap/>
            <w:vAlign w:val="center"/>
          </w:tcPr>
          <w:p w14:paraId="08C99921"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39044B40"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0.230</w:t>
            </w:r>
          </w:p>
        </w:tc>
        <w:tc>
          <w:tcPr>
            <w:tcW w:w="0" w:type="auto"/>
            <w:tcBorders>
              <w:top w:val="nil"/>
              <w:left w:val="nil"/>
              <w:bottom w:val="nil"/>
              <w:right w:val="nil"/>
            </w:tcBorders>
            <w:noWrap/>
            <w:vAlign w:val="center"/>
          </w:tcPr>
          <w:p w14:paraId="74C79BEE"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(0.282)</w:t>
            </w:r>
          </w:p>
        </w:tc>
      </w:tr>
      <w:tr w:rsidR="00091A6E" w:rsidRPr="00D75002" w14:paraId="291C695A" w14:textId="77777777" w:rsidTr="009F5A96">
        <w:trPr>
          <w:trHeight w:val="266"/>
        </w:trPr>
        <w:tc>
          <w:tcPr>
            <w:tcW w:w="0" w:type="auto"/>
            <w:tcBorders>
              <w:top w:val="nil"/>
              <w:left w:val="nil"/>
              <w:bottom w:val="nil"/>
              <w:right w:val="nil"/>
            </w:tcBorders>
            <w:noWrap/>
            <w:vAlign w:val="center"/>
          </w:tcPr>
          <w:p w14:paraId="67CA856B"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1[moderate health limitation]</w:t>
            </w:r>
          </w:p>
        </w:tc>
        <w:tc>
          <w:tcPr>
            <w:tcW w:w="0" w:type="auto"/>
            <w:tcBorders>
              <w:top w:val="nil"/>
              <w:left w:val="nil"/>
              <w:bottom w:val="nil"/>
              <w:right w:val="nil"/>
            </w:tcBorders>
            <w:vAlign w:val="center"/>
          </w:tcPr>
          <w:p w14:paraId="5F6D3D60" w14:textId="77777777" w:rsidR="00091A6E" w:rsidRPr="005B1E92" w:rsidRDefault="00000000" w:rsidP="009F5A96">
            <w:pPr>
              <w:pStyle w:val="FigTab"/>
              <w:rPr>
                <w:rFonts w:cs="Times New Roman"/>
                <w:b/>
                <w:bCs/>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L6</m:t>
                    </m:r>
                  </m:sub>
                </m:sSub>
              </m:oMath>
            </m:oMathPara>
          </w:p>
        </w:tc>
        <w:tc>
          <w:tcPr>
            <w:tcW w:w="0" w:type="auto"/>
            <w:tcBorders>
              <w:top w:val="nil"/>
              <w:left w:val="nil"/>
              <w:bottom w:val="nil"/>
              <w:right w:val="nil"/>
            </w:tcBorders>
            <w:noWrap/>
            <w:vAlign w:val="center"/>
          </w:tcPr>
          <w:p w14:paraId="7CD86E1A"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0.744</w:t>
            </w:r>
          </w:p>
        </w:tc>
        <w:tc>
          <w:tcPr>
            <w:tcW w:w="0" w:type="auto"/>
            <w:tcBorders>
              <w:top w:val="nil"/>
              <w:left w:val="nil"/>
              <w:bottom w:val="nil"/>
              <w:right w:val="nil"/>
            </w:tcBorders>
            <w:noWrap/>
            <w:vAlign w:val="center"/>
          </w:tcPr>
          <w:p w14:paraId="1604E0AC"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(0.469)</w:t>
            </w:r>
          </w:p>
        </w:tc>
        <w:tc>
          <w:tcPr>
            <w:tcW w:w="0" w:type="auto"/>
            <w:tcBorders>
              <w:top w:val="nil"/>
              <w:left w:val="nil"/>
              <w:bottom w:val="nil"/>
              <w:right w:val="nil"/>
            </w:tcBorders>
            <w:noWrap/>
            <w:vAlign w:val="center"/>
          </w:tcPr>
          <w:p w14:paraId="542BD876"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311C06A0"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0.808</w:t>
            </w:r>
          </w:p>
        </w:tc>
        <w:tc>
          <w:tcPr>
            <w:tcW w:w="0" w:type="auto"/>
            <w:tcBorders>
              <w:top w:val="nil"/>
              <w:left w:val="nil"/>
              <w:bottom w:val="nil"/>
              <w:right w:val="nil"/>
            </w:tcBorders>
            <w:noWrap/>
            <w:vAlign w:val="center"/>
          </w:tcPr>
          <w:p w14:paraId="1B370736"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(0.528)</w:t>
            </w:r>
          </w:p>
        </w:tc>
      </w:tr>
      <w:tr w:rsidR="00091A6E" w:rsidRPr="00D75002" w14:paraId="03BCB2EF" w14:textId="77777777" w:rsidTr="009F5A96">
        <w:trPr>
          <w:trHeight w:val="266"/>
        </w:trPr>
        <w:tc>
          <w:tcPr>
            <w:tcW w:w="0" w:type="auto"/>
            <w:tcBorders>
              <w:top w:val="nil"/>
              <w:left w:val="nil"/>
              <w:bottom w:val="nil"/>
              <w:right w:val="nil"/>
            </w:tcBorders>
            <w:noWrap/>
            <w:vAlign w:val="center"/>
          </w:tcPr>
          <w:p w14:paraId="42026727"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1[moderate health limitation] × 1[woman]</w:t>
            </w:r>
          </w:p>
        </w:tc>
        <w:tc>
          <w:tcPr>
            <w:tcW w:w="0" w:type="auto"/>
            <w:tcBorders>
              <w:top w:val="nil"/>
              <w:left w:val="nil"/>
              <w:bottom w:val="nil"/>
              <w:right w:val="nil"/>
            </w:tcBorders>
            <w:vAlign w:val="center"/>
          </w:tcPr>
          <w:p w14:paraId="713C2B9E"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L7</m:t>
                    </m:r>
                  </m:sub>
                </m:sSub>
              </m:oMath>
            </m:oMathPara>
          </w:p>
        </w:tc>
        <w:tc>
          <w:tcPr>
            <w:tcW w:w="0" w:type="auto"/>
            <w:tcBorders>
              <w:top w:val="nil"/>
              <w:left w:val="nil"/>
              <w:bottom w:val="nil"/>
              <w:right w:val="nil"/>
            </w:tcBorders>
            <w:noWrap/>
            <w:vAlign w:val="center"/>
          </w:tcPr>
          <w:p w14:paraId="2C622E2E"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0.142</w:t>
            </w:r>
          </w:p>
        </w:tc>
        <w:tc>
          <w:tcPr>
            <w:tcW w:w="0" w:type="auto"/>
            <w:tcBorders>
              <w:top w:val="nil"/>
              <w:left w:val="nil"/>
              <w:bottom w:val="nil"/>
              <w:right w:val="nil"/>
            </w:tcBorders>
            <w:noWrap/>
            <w:vAlign w:val="center"/>
          </w:tcPr>
          <w:p w14:paraId="4D927633"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(0.650)</w:t>
            </w:r>
          </w:p>
        </w:tc>
        <w:tc>
          <w:tcPr>
            <w:tcW w:w="0" w:type="auto"/>
            <w:tcBorders>
              <w:top w:val="nil"/>
              <w:left w:val="nil"/>
              <w:bottom w:val="nil"/>
              <w:right w:val="nil"/>
            </w:tcBorders>
            <w:noWrap/>
            <w:vAlign w:val="center"/>
          </w:tcPr>
          <w:p w14:paraId="06CD540E"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0E1E422E" w14:textId="77777777" w:rsidR="00091A6E" w:rsidRPr="005B1E92" w:rsidRDefault="00091A6E" w:rsidP="009F5A96">
            <w:pPr>
              <w:pStyle w:val="FigTab"/>
              <w:jc w:val="center"/>
              <w:rPr>
                <w:rFonts w:cs="Times New Roman"/>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0.018</w:t>
            </w:r>
          </w:p>
        </w:tc>
        <w:tc>
          <w:tcPr>
            <w:tcW w:w="0" w:type="auto"/>
            <w:tcBorders>
              <w:top w:val="nil"/>
              <w:left w:val="nil"/>
              <w:bottom w:val="nil"/>
              <w:right w:val="nil"/>
            </w:tcBorders>
            <w:noWrap/>
            <w:vAlign w:val="center"/>
          </w:tcPr>
          <w:p w14:paraId="39DD8ED1"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(0.709)</w:t>
            </w:r>
          </w:p>
        </w:tc>
      </w:tr>
      <w:tr w:rsidR="00091A6E" w:rsidRPr="00D75002" w14:paraId="0334F185" w14:textId="77777777" w:rsidTr="009F5A96">
        <w:trPr>
          <w:trHeight w:val="266"/>
        </w:trPr>
        <w:tc>
          <w:tcPr>
            <w:tcW w:w="0" w:type="auto"/>
            <w:tcBorders>
              <w:top w:val="nil"/>
              <w:left w:val="nil"/>
              <w:bottom w:val="nil"/>
              <w:right w:val="nil"/>
            </w:tcBorders>
            <w:noWrap/>
            <w:vAlign w:val="center"/>
          </w:tcPr>
          <w:p w14:paraId="7929277A"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1[severe health limitation]</w:t>
            </w:r>
          </w:p>
        </w:tc>
        <w:tc>
          <w:tcPr>
            <w:tcW w:w="0" w:type="auto"/>
            <w:tcBorders>
              <w:top w:val="nil"/>
              <w:left w:val="nil"/>
              <w:bottom w:val="nil"/>
              <w:right w:val="nil"/>
            </w:tcBorders>
            <w:vAlign w:val="center"/>
          </w:tcPr>
          <w:p w14:paraId="3ADC7D6A"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L8</m:t>
                    </m:r>
                  </m:sub>
                </m:sSub>
              </m:oMath>
            </m:oMathPara>
          </w:p>
        </w:tc>
        <w:tc>
          <w:tcPr>
            <w:tcW w:w="0" w:type="auto"/>
            <w:tcBorders>
              <w:top w:val="nil"/>
              <w:left w:val="nil"/>
              <w:bottom w:val="nil"/>
              <w:right w:val="nil"/>
            </w:tcBorders>
            <w:noWrap/>
            <w:vAlign w:val="center"/>
          </w:tcPr>
          <w:p w14:paraId="37C41C5B"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1.042</w:t>
            </w:r>
          </w:p>
        </w:tc>
        <w:tc>
          <w:tcPr>
            <w:tcW w:w="0" w:type="auto"/>
            <w:tcBorders>
              <w:top w:val="nil"/>
              <w:left w:val="nil"/>
              <w:bottom w:val="nil"/>
              <w:right w:val="nil"/>
            </w:tcBorders>
            <w:noWrap/>
            <w:vAlign w:val="center"/>
          </w:tcPr>
          <w:p w14:paraId="7980A885"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(0.550)</w:t>
            </w:r>
          </w:p>
        </w:tc>
        <w:tc>
          <w:tcPr>
            <w:tcW w:w="0" w:type="auto"/>
            <w:tcBorders>
              <w:top w:val="nil"/>
              <w:left w:val="nil"/>
              <w:bottom w:val="nil"/>
              <w:right w:val="nil"/>
            </w:tcBorders>
            <w:noWrap/>
            <w:vAlign w:val="center"/>
          </w:tcPr>
          <w:p w14:paraId="57CDF1DF"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12C4E616"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1.022</w:t>
            </w:r>
          </w:p>
        </w:tc>
        <w:tc>
          <w:tcPr>
            <w:tcW w:w="0" w:type="auto"/>
            <w:tcBorders>
              <w:top w:val="nil"/>
              <w:left w:val="nil"/>
              <w:bottom w:val="nil"/>
              <w:right w:val="nil"/>
            </w:tcBorders>
            <w:noWrap/>
            <w:vAlign w:val="center"/>
          </w:tcPr>
          <w:p w14:paraId="26BB86F3"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(0.638)</w:t>
            </w:r>
          </w:p>
        </w:tc>
      </w:tr>
      <w:tr w:rsidR="00091A6E" w:rsidRPr="00D75002" w14:paraId="6B0FD113" w14:textId="77777777" w:rsidTr="009F5A96">
        <w:trPr>
          <w:trHeight w:val="266"/>
        </w:trPr>
        <w:tc>
          <w:tcPr>
            <w:tcW w:w="0" w:type="auto"/>
            <w:tcBorders>
              <w:top w:val="nil"/>
              <w:left w:val="nil"/>
              <w:bottom w:val="nil"/>
              <w:right w:val="nil"/>
            </w:tcBorders>
            <w:noWrap/>
            <w:vAlign w:val="center"/>
          </w:tcPr>
          <w:p w14:paraId="21223B9B"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1[severe health limitation] × 1[woman]</w:t>
            </w:r>
          </w:p>
        </w:tc>
        <w:tc>
          <w:tcPr>
            <w:tcW w:w="0" w:type="auto"/>
            <w:tcBorders>
              <w:top w:val="nil"/>
              <w:left w:val="nil"/>
              <w:bottom w:val="nil"/>
              <w:right w:val="nil"/>
            </w:tcBorders>
            <w:vAlign w:val="center"/>
          </w:tcPr>
          <w:p w14:paraId="39557D4E"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L9</m:t>
                    </m:r>
                  </m:sub>
                </m:sSub>
              </m:oMath>
            </m:oMathPara>
          </w:p>
        </w:tc>
        <w:tc>
          <w:tcPr>
            <w:tcW w:w="0" w:type="auto"/>
            <w:tcBorders>
              <w:top w:val="nil"/>
              <w:left w:val="nil"/>
              <w:bottom w:val="nil"/>
              <w:right w:val="nil"/>
            </w:tcBorders>
            <w:noWrap/>
            <w:vAlign w:val="center"/>
          </w:tcPr>
          <w:p w14:paraId="1FB4FB92"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0.390</w:t>
            </w:r>
          </w:p>
        </w:tc>
        <w:tc>
          <w:tcPr>
            <w:tcW w:w="0" w:type="auto"/>
            <w:tcBorders>
              <w:top w:val="nil"/>
              <w:left w:val="nil"/>
              <w:bottom w:val="nil"/>
              <w:right w:val="nil"/>
            </w:tcBorders>
            <w:noWrap/>
            <w:vAlign w:val="center"/>
          </w:tcPr>
          <w:p w14:paraId="7D23C888"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(0.952)</w:t>
            </w:r>
          </w:p>
        </w:tc>
        <w:tc>
          <w:tcPr>
            <w:tcW w:w="0" w:type="auto"/>
            <w:tcBorders>
              <w:top w:val="nil"/>
              <w:left w:val="nil"/>
              <w:bottom w:val="nil"/>
              <w:right w:val="nil"/>
            </w:tcBorders>
            <w:noWrap/>
            <w:vAlign w:val="center"/>
          </w:tcPr>
          <w:p w14:paraId="60D107F5"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4E2B3A43" w14:textId="77777777" w:rsidR="00091A6E" w:rsidRPr="005B1E92" w:rsidRDefault="00091A6E" w:rsidP="009F5A96">
            <w:pPr>
              <w:pStyle w:val="FigTab"/>
              <w:jc w:val="center"/>
              <w:rPr>
                <w:rFonts w:cs="Times New Roman"/>
                <w:color w:val="000000"/>
                <w:sz w:val="18"/>
                <w:szCs w:val="20"/>
                <w:lang w:eastAsia="hr-HR"/>
              </w:rPr>
            </w:pPr>
            <w:r w:rsidRPr="005B1E92">
              <w:rPr>
                <w:color w:val="000000"/>
                <w:sz w:val="18"/>
                <w:szCs w:val="20"/>
                <w:lang w:eastAsia="hr-HR"/>
              </w:rPr>
              <w:t>0.319</w:t>
            </w:r>
          </w:p>
        </w:tc>
        <w:tc>
          <w:tcPr>
            <w:tcW w:w="0" w:type="auto"/>
            <w:tcBorders>
              <w:top w:val="nil"/>
              <w:left w:val="nil"/>
              <w:bottom w:val="nil"/>
              <w:right w:val="nil"/>
            </w:tcBorders>
            <w:noWrap/>
            <w:vAlign w:val="center"/>
          </w:tcPr>
          <w:p w14:paraId="6B670AA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(1.058)</w:t>
            </w:r>
          </w:p>
        </w:tc>
      </w:tr>
      <w:tr w:rsidR="00091A6E" w:rsidRPr="00D75002" w14:paraId="46D502BD" w14:textId="77777777" w:rsidTr="009F5A96">
        <w:trPr>
          <w:trHeight w:val="266"/>
        </w:trPr>
        <w:tc>
          <w:tcPr>
            <w:tcW w:w="0" w:type="auto"/>
            <w:tcBorders>
              <w:top w:val="nil"/>
              <w:left w:val="nil"/>
              <w:bottom w:val="nil"/>
              <w:right w:val="nil"/>
            </w:tcBorders>
            <w:noWrap/>
            <w:vAlign w:val="center"/>
            <w:hideMark/>
          </w:tcPr>
          <w:p w14:paraId="58D4B937" w14:textId="77777777" w:rsidR="00091A6E" w:rsidRPr="005B1E92" w:rsidRDefault="00091A6E" w:rsidP="009F5A96">
            <w:pPr>
              <w:pStyle w:val="FigTab"/>
              <w:rPr>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w:t>
            </w:r>
            <w:r w:rsidRPr="005B1E92">
              <w:rPr>
                <w:i/>
                <w:iCs/>
                <w:color w:val="000000"/>
                <w:sz w:val="18"/>
                <w:szCs w:val="20"/>
                <w:lang w:eastAsia="hr-HR"/>
              </w:rPr>
              <w:t>L</w:t>
            </w:r>
          </w:p>
        </w:tc>
        <w:tc>
          <w:tcPr>
            <w:tcW w:w="0" w:type="auto"/>
            <w:tcBorders>
              <w:top w:val="nil"/>
              <w:left w:val="nil"/>
              <w:bottom w:val="nil"/>
              <w:right w:val="nil"/>
            </w:tcBorders>
            <w:vAlign w:val="center"/>
          </w:tcPr>
          <w:p w14:paraId="73D261CC" w14:textId="77777777" w:rsidR="00091A6E" w:rsidRPr="005B1E92" w:rsidRDefault="00000000" w:rsidP="009F5A96">
            <w:pPr>
              <w:pStyle w:val="FigTab"/>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β</m:t>
                    </m:r>
                  </m:e>
                  <m:sub>
                    <m:r>
                      <w:rPr>
                        <w:rFonts w:ascii="Cambria Math" w:hAnsi="Cambria Math" w:cs="Times New Roman"/>
                        <w:color w:val="000000"/>
                        <w:sz w:val="18"/>
                        <w:szCs w:val="20"/>
                        <w:lang w:eastAsia="hr-HR"/>
                      </w:rPr>
                      <m:t>LL0</m:t>
                    </m:r>
                  </m:sub>
                </m:sSub>
              </m:oMath>
            </m:oMathPara>
          </w:p>
        </w:tc>
        <w:tc>
          <w:tcPr>
            <w:tcW w:w="0" w:type="auto"/>
            <w:tcBorders>
              <w:top w:val="nil"/>
              <w:left w:val="nil"/>
              <w:bottom w:val="nil"/>
              <w:right w:val="nil"/>
            </w:tcBorders>
            <w:noWrap/>
            <w:vAlign w:val="center"/>
            <w:hideMark/>
          </w:tcPr>
          <w:p w14:paraId="68FEC1BF"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0.554</w:t>
            </w:r>
          </w:p>
        </w:tc>
        <w:tc>
          <w:tcPr>
            <w:tcW w:w="0" w:type="auto"/>
            <w:tcBorders>
              <w:top w:val="nil"/>
              <w:left w:val="nil"/>
              <w:bottom w:val="nil"/>
              <w:right w:val="nil"/>
            </w:tcBorders>
            <w:noWrap/>
            <w:vAlign w:val="center"/>
            <w:hideMark/>
          </w:tcPr>
          <w:p w14:paraId="105BB94C"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(0.707)</w:t>
            </w:r>
          </w:p>
        </w:tc>
        <w:tc>
          <w:tcPr>
            <w:tcW w:w="0" w:type="auto"/>
            <w:tcBorders>
              <w:top w:val="nil"/>
              <w:left w:val="nil"/>
              <w:bottom w:val="nil"/>
              <w:right w:val="nil"/>
            </w:tcBorders>
            <w:noWrap/>
            <w:vAlign w:val="center"/>
            <w:hideMark/>
          </w:tcPr>
          <w:p w14:paraId="29E04438"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1BA5E73F"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0.595</w:t>
            </w:r>
          </w:p>
        </w:tc>
        <w:tc>
          <w:tcPr>
            <w:tcW w:w="0" w:type="auto"/>
            <w:tcBorders>
              <w:top w:val="nil"/>
              <w:left w:val="nil"/>
              <w:bottom w:val="nil"/>
              <w:right w:val="nil"/>
            </w:tcBorders>
            <w:noWrap/>
            <w:vAlign w:val="center"/>
            <w:hideMark/>
          </w:tcPr>
          <w:p w14:paraId="46A519A1"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(0.733)</w:t>
            </w:r>
          </w:p>
        </w:tc>
      </w:tr>
      <w:tr w:rsidR="00091A6E" w:rsidRPr="00D75002" w14:paraId="113C947F" w14:textId="77777777" w:rsidTr="009F5A96">
        <w:trPr>
          <w:trHeight w:val="266"/>
        </w:trPr>
        <w:tc>
          <w:tcPr>
            <w:tcW w:w="0" w:type="auto"/>
            <w:tcBorders>
              <w:top w:val="nil"/>
              <w:left w:val="nil"/>
              <w:bottom w:val="nil"/>
              <w:right w:val="nil"/>
            </w:tcBorders>
            <w:noWrap/>
            <w:vAlign w:val="center"/>
            <w:hideMark/>
          </w:tcPr>
          <w:p w14:paraId="74D6F0E9" w14:textId="77777777" w:rsidR="00091A6E" w:rsidRPr="005B1E92" w:rsidRDefault="00091A6E" w:rsidP="009F5A96">
            <w:pPr>
              <w:pStyle w:val="FigTab"/>
              <w:rPr>
                <w:color w:val="000000"/>
                <w:sz w:val="18"/>
                <w:szCs w:val="20"/>
                <w:lang w:eastAsia="hr-HR"/>
              </w:rPr>
            </w:pPr>
            <w:r w:rsidRPr="005B1E92">
              <w:rPr>
                <w:i/>
                <w:iCs/>
                <w:color w:val="000000"/>
                <w:sz w:val="18"/>
                <w:szCs w:val="20"/>
                <w:lang w:eastAsia="hr-HR"/>
              </w:rPr>
              <w:t>L</w:t>
            </w:r>
            <w:r w:rsidRPr="005B1E92">
              <w:rPr>
                <w:color w:val="000000"/>
                <w:sz w:val="18"/>
                <w:szCs w:val="20"/>
                <w:lang w:eastAsia="hr-HR"/>
              </w:rPr>
              <w:t xml:space="preserve"> × </w:t>
            </w:r>
            <w:r w:rsidRPr="005B1E92">
              <w:rPr>
                <w:i/>
                <w:iCs/>
                <w:color w:val="000000"/>
                <w:sz w:val="18"/>
                <w:szCs w:val="20"/>
                <w:lang w:eastAsia="hr-HR"/>
              </w:rPr>
              <w:t>L</w:t>
            </w:r>
            <w:r w:rsidRPr="005B1E92">
              <w:rPr>
                <w:color w:val="000000"/>
                <w:sz w:val="18"/>
                <w:szCs w:val="20"/>
                <w:lang w:eastAsia="hr-HR"/>
              </w:rPr>
              <w:t xml:space="preserve"> × 1[woman]</w:t>
            </w:r>
          </w:p>
        </w:tc>
        <w:tc>
          <w:tcPr>
            <w:tcW w:w="0" w:type="auto"/>
            <w:tcBorders>
              <w:top w:val="nil"/>
              <w:left w:val="nil"/>
              <w:bottom w:val="nil"/>
              <w:right w:val="nil"/>
            </w:tcBorders>
            <w:vAlign w:val="center"/>
          </w:tcPr>
          <w:p w14:paraId="74E51C31" w14:textId="77777777" w:rsidR="00091A6E" w:rsidRPr="005B1E92" w:rsidRDefault="00000000" w:rsidP="009F5A96">
            <w:pPr>
              <w:pStyle w:val="FigTab"/>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β</m:t>
                    </m:r>
                  </m:e>
                  <m:sub>
                    <m:r>
                      <w:rPr>
                        <w:rFonts w:ascii="Cambria Math" w:hAnsi="Cambria Math"/>
                        <w:color w:val="000000"/>
                        <w:sz w:val="18"/>
                        <w:szCs w:val="20"/>
                        <w:lang w:eastAsia="hr-HR"/>
                      </w:rPr>
                      <m:t>LL1</m:t>
                    </m:r>
                  </m:sub>
                </m:sSub>
              </m:oMath>
            </m:oMathPara>
          </w:p>
        </w:tc>
        <w:tc>
          <w:tcPr>
            <w:tcW w:w="0" w:type="auto"/>
            <w:tcBorders>
              <w:top w:val="nil"/>
              <w:left w:val="nil"/>
              <w:bottom w:val="nil"/>
              <w:right w:val="nil"/>
            </w:tcBorders>
            <w:noWrap/>
            <w:vAlign w:val="center"/>
            <w:hideMark/>
          </w:tcPr>
          <w:p w14:paraId="14778641"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0.197</w:t>
            </w:r>
          </w:p>
        </w:tc>
        <w:tc>
          <w:tcPr>
            <w:tcW w:w="0" w:type="auto"/>
            <w:tcBorders>
              <w:top w:val="nil"/>
              <w:left w:val="nil"/>
              <w:bottom w:val="nil"/>
              <w:right w:val="nil"/>
            </w:tcBorders>
            <w:noWrap/>
            <w:vAlign w:val="center"/>
            <w:hideMark/>
          </w:tcPr>
          <w:p w14:paraId="4866283B"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(1.072)</w:t>
            </w:r>
          </w:p>
        </w:tc>
        <w:tc>
          <w:tcPr>
            <w:tcW w:w="0" w:type="auto"/>
            <w:tcBorders>
              <w:top w:val="nil"/>
              <w:left w:val="nil"/>
              <w:bottom w:val="nil"/>
              <w:right w:val="nil"/>
            </w:tcBorders>
            <w:noWrap/>
            <w:vAlign w:val="center"/>
            <w:hideMark/>
          </w:tcPr>
          <w:p w14:paraId="12223741"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45AE6798"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0.588</w:t>
            </w:r>
          </w:p>
        </w:tc>
        <w:tc>
          <w:tcPr>
            <w:tcW w:w="0" w:type="auto"/>
            <w:tcBorders>
              <w:top w:val="nil"/>
              <w:left w:val="nil"/>
              <w:bottom w:val="nil"/>
              <w:right w:val="nil"/>
            </w:tcBorders>
            <w:noWrap/>
            <w:vAlign w:val="center"/>
            <w:hideMark/>
          </w:tcPr>
          <w:p w14:paraId="4EC907C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(1.054)</w:t>
            </w:r>
          </w:p>
        </w:tc>
      </w:tr>
      <w:tr w:rsidR="00091A6E" w:rsidRPr="00D75002" w14:paraId="706698E6" w14:textId="77777777" w:rsidTr="009F5A96">
        <w:trPr>
          <w:trHeight w:val="266"/>
        </w:trPr>
        <w:tc>
          <w:tcPr>
            <w:tcW w:w="0" w:type="auto"/>
            <w:tcBorders>
              <w:top w:val="nil"/>
              <w:left w:val="nil"/>
              <w:bottom w:val="nil"/>
              <w:right w:val="nil"/>
            </w:tcBorders>
            <w:noWrap/>
            <w:vAlign w:val="center"/>
          </w:tcPr>
          <w:p w14:paraId="5C1983E2"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C</w:t>
            </w:r>
            <w:r w:rsidRPr="005B1E92">
              <w:rPr>
                <w:color w:val="000000"/>
                <w:sz w:val="18"/>
                <w:szCs w:val="20"/>
                <w:lang w:eastAsia="hr-HR"/>
              </w:rPr>
              <w:t xml:space="preserve"> × </w:t>
            </w:r>
            <w:r w:rsidRPr="005B1E92">
              <w:rPr>
                <w:i/>
                <w:iCs/>
                <w:color w:val="000000"/>
                <w:sz w:val="18"/>
                <w:szCs w:val="20"/>
                <w:lang w:eastAsia="hr-HR"/>
              </w:rPr>
              <w:t>L</w:t>
            </w:r>
          </w:p>
        </w:tc>
        <w:tc>
          <w:tcPr>
            <w:tcW w:w="0" w:type="auto"/>
            <w:tcBorders>
              <w:top w:val="nil"/>
              <w:left w:val="nil"/>
              <w:bottom w:val="nil"/>
              <w:right w:val="nil"/>
            </w:tcBorders>
            <w:vAlign w:val="center"/>
          </w:tcPr>
          <w:p w14:paraId="59E55456" w14:textId="77777777" w:rsidR="00091A6E" w:rsidRPr="005B1E92" w:rsidRDefault="00000000" w:rsidP="009F5A96">
            <w:pPr>
              <w:pStyle w:val="FigTab"/>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β</m:t>
                    </m:r>
                  </m:e>
                  <m:sub>
                    <m:r>
                      <w:rPr>
                        <w:rFonts w:ascii="Cambria Math" w:hAnsi="Cambria Math"/>
                        <w:color w:val="000000"/>
                        <w:sz w:val="18"/>
                        <w:szCs w:val="20"/>
                        <w:lang w:eastAsia="hr-HR"/>
                      </w:rPr>
                      <m:t>CL0</m:t>
                    </m:r>
                  </m:sub>
                </m:sSub>
              </m:oMath>
            </m:oMathPara>
          </w:p>
        </w:tc>
        <w:tc>
          <w:tcPr>
            <w:tcW w:w="0" w:type="auto"/>
            <w:tcBorders>
              <w:top w:val="nil"/>
              <w:left w:val="nil"/>
              <w:bottom w:val="nil"/>
              <w:right w:val="nil"/>
            </w:tcBorders>
            <w:noWrap/>
            <w:vAlign w:val="center"/>
          </w:tcPr>
          <w:p w14:paraId="4DE13BE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0.011</w:t>
            </w:r>
          </w:p>
        </w:tc>
        <w:tc>
          <w:tcPr>
            <w:tcW w:w="0" w:type="auto"/>
            <w:tcBorders>
              <w:top w:val="nil"/>
              <w:left w:val="nil"/>
              <w:bottom w:val="nil"/>
              <w:right w:val="nil"/>
            </w:tcBorders>
            <w:noWrap/>
            <w:vAlign w:val="center"/>
          </w:tcPr>
          <w:p w14:paraId="54C43D3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(0.222)</w:t>
            </w:r>
          </w:p>
        </w:tc>
        <w:tc>
          <w:tcPr>
            <w:tcW w:w="0" w:type="auto"/>
            <w:tcBorders>
              <w:top w:val="nil"/>
              <w:left w:val="nil"/>
              <w:bottom w:val="nil"/>
              <w:right w:val="nil"/>
            </w:tcBorders>
            <w:noWrap/>
            <w:vAlign w:val="center"/>
          </w:tcPr>
          <w:p w14:paraId="076D9CE9"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13294B06"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0.033</w:t>
            </w:r>
          </w:p>
        </w:tc>
        <w:tc>
          <w:tcPr>
            <w:tcW w:w="0" w:type="auto"/>
            <w:tcBorders>
              <w:top w:val="nil"/>
              <w:left w:val="nil"/>
              <w:bottom w:val="nil"/>
              <w:right w:val="nil"/>
            </w:tcBorders>
            <w:noWrap/>
            <w:vAlign w:val="center"/>
          </w:tcPr>
          <w:p w14:paraId="322FD76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(0.267)</w:t>
            </w:r>
          </w:p>
        </w:tc>
      </w:tr>
      <w:tr w:rsidR="00091A6E" w:rsidRPr="00D75002" w14:paraId="78FFF95C" w14:textId="77777777" w:rsidTr="009F5A96">
        <w:trPr>
          <w:trHeight w:val="266"/>
        </w:trPr>
        <w:tc>
          <w:tcPr>
            <w:tcW w:w="0" w:type="auto"/>
            <w:tcBorders>
              <w:top w:val="nil"/>
              <w:left w:val="nil"/>
              <w:bottom w:val="nil"/>
              <w:right w:val="nil"/>
            </w:tcBorders>
            <w:noWrap/>
            <w:vAlign w:val="center"/>
          </w:tcPr>
          <w:p w14:paraId="2B04A8A4" w14:textId="77777777" w:rsidR="00091A6E" w:rsidRPr="005B1E92" w:rsidRDefault="00091A6E" w:rsidP="009F5A96">
            <w:pPr>
              <w:pStyle w:val="FigTab"/>
              <w:rPr>
                <w:i/>
                <w:iCs/>
                <w:color w:val="000000"/>
                <w:sz w:val="18"/>
                <w:szCs w:val="20"/>
                <w:lang w:eastAsia="hr-HR"/>
              </w:rPr>
            </w:pPr>
            <w:r w:rsidRPr="005B1E92">
              <w:rPr>
                <w:i/>
                <w:iCs/>
                <w:color w:val="000000"/>
                <w:sz w:val="18"/>
                <w:szCs w:val="20"/>
                <w:lang w:eastAsia="hr-HR"/>
              </w:rPr>
              <w:t>C</w:t>
            </w:r>
            <w:r w:rsidRPr="005B1E92">
              <w:rPr>
                <w:color w:val="000000"/>
                <w:sz w:val="18"/>
                <w:szCs w:val="20"/>
                <w:lang w:eastAsia="hr-HR"/>
              </w:rPr>
              <w:t xml:space="preserve"> × </w:t>
            </w:r>
            <w:r w:rsidRPr="005B1E92">
              <w:rPr>
                <w:i/>
                <w:iCs/>
                <w:color w:val="000000"/>
                <w:sz w:val="18"/>
                <w:szCs w:val="20"/>
                <w:lang w:eastAsia="hr-HR"/>
              </w:rPr>
              <w:t>L</w:t>
            </w:r>
            <w:r w:rsidRPr="005B1E92">
              <w:rPr>
                <w:color w:val="000000"/>
                <w:sz w:val="18"/>
                <w:szCs w:val="20"/>
                <w:lang w:eastAsia="hr-HR"/>
              </w:rPr>
              <w:t xml:space="preserve"> × 1[woman]</w:t>
            </w:r>
          </w:p>
        </w:tc>
        <w:tc>
          <w:tcPr>
            <w:tcW w:w="0" w:type="auto"/>
            <w:tcBorders>
              <w:top w:val="nil"/>
              <w:left w:val="nil"/>
              <w:bottom w:val="nil"/>
              <w:right w:val="nil"/>
            </w:tcBorders>
            <w:vAlign w:val="center"/>
          </w:tcPr>
          <w:p w14:paraId="6CC6636F" w14:textId="77777777" w:rsidR="00091A6E" w:rsidRPr="005B1E92" w:rsidRDefault="00000000" w:rsidP="009F5A96">
            <w:pPr>
              <w:pStyle w:val="FigTab"/>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β</m:t>
                    </m:r>
                  </m:e>
                  <m:sub>
                    <m:r>
                      <w:rPr>
                        <w:rFonts w:ascii="Cambria Math" w:hAnsi="Cambria Math"/>
                        <w:color w:val="000000"/>
                        <w:sz w:val="18"/>
                        <w:szCs w:val="20"/>
                        <w:lang w:eastAsia="hr-HR"/>
                      </w:rPr>
                      <m:t>CL1</m:t>
                    </m:r>
                  </m:sub>
                </m:sSub>
              </m:oMath>
            </m:oMathPara>
          </w:p>
        </w:tc>
        <w:tc>
          <w:tcPr>
            <w:tcW w:w="0" w:type="auto"/>
            <w:tcBorders>
              <w:top w:val="nil"/>
              <w:left w:val="nil"/>
              <w:bottom w:val="nil"/>
              <w:right w:val="nil"/>
            </w:tcBorders>
            <w:noWrap/>
            <w:vAlign w:val="center"/>
          </w:tcPr>
          <w:p w14:paraId="11E17A96"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0.486</w:t>
            </w:r>
          </w:p>
        </w:tc>
        <w:tc>
          <w:tcPr>
            <w:tcW w:w="0" w:type="auto"/>
            <w:tcBorders>
              <w:top w:val="nil"/>
              <w:left w:val="nil"/>
              <w:bottom w:val="nil"/>
              <w:right w:val="nil"/>
            </w:tcBorders>
            <w:noWrap/>
            <w:vAlign w:val="center"/>
          </w:tcPr>
          <w:p w14:paraId="12287748"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(0.366)</w:t>
            </w:r>
          </w:p>
        </w:tc>
        <w:tc>
          <w:tcPr>
            <w:tcW w:w="0" w:type="auto"/>
            <w:tcBorders>
              <w:top w:val="nil"/>
              <w:left w:val="nil"/>
              <w:bottom w:val="nil"/>
              <w:right w:val="nil"/>
            </w:tcBorders>
            <w:noWrap/>
            <w:vAlign w:val="center"/>
          </w:tcPr>
          <w:p w14:paraId="3574ADC5"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tcPr>
          <w:p w14:paraId="583B2346"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0.172</w:t>
            </w:r>
          </w:p>
        </w:tc>
        <w:tc>
          <w:tcPr>
            <w:tcW w:w="0" w:type="auto"/>
            <w:tcBorders>
              <w:top w:val="nil"/>
              <w:left w:val="nil"/>
              <w:bottom w:val="nil"/>
              <w:right w:val="nil"/>
            </w:tcBorders>
            <w:noWrap/>
            <w:vAlign w:val="center"/>
          </w:tcPr>
          <w:p w14:paraId="6FC523EC"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(0.373)</w:t>
            </w:r>
          </w:p>
        </w:tc>
      </w:tr>
      <w:tr w:rsidR="00091A6E" w:rsidRPr="00D75002" w14:paraId="3034D57F" w14:textId="77777777" w:rsidTr="009F5A96">
        <w:trPr>
          <w:trHeight w:val="266"/>
        </w:trPr>
        <w:tc>
          <w:tcPr>
            <w:tcW w:w="0" w:type="auto"/>
            <w:gridSpan w:val="7"/>
            <w:tcBorders>
              <w:top w:val="nil"/>
              <w:left w:val="nil"/>
              <w:bottom w:val="nil"/>
              <w:right w:val="nil"/>
            </w:tcBorders>
            <w:vAlign w:val="center"/>
          </w:tcPr>
          <w:p w14:paraId="0F0E3C88" w14:textId="77777777" w:rsidR="00091A6E" w:rsidRPr="005B1E92" w:rsidRDefault="00091A6E" w:rsidP="009F5A96">
            <w:pPr>
              <w:pStyle w:val="FigTab"/>
              <w:jc w:val="center"/>
              <w:rPr>
                <w:i/>
                <w:iCs/>
                <w:color w:val="000000"/>
                <w:sz w:val="18"/>
                <w:szCs w:val="20"/>
                <w:lang w:eastAsia="hr-HR"/>
              </w:rPr>
            </w:pPr>
          </w:p>
        </w:tc>
      </w:tr>
      <w:tr w:rsidR="00091A6E" w:rsidRPr="00D75002" w14:paraId="722F18F0" w14:textId="77777777" w:rsidTr="009F5A96">
        <w:trPr>
          <w:trHeight w:val="266"/>
        </w:trPr>
        <w:tc>
          <w:tcPr>
            <w:tcW w:w="0" w:type="auto"/>
            <w:gridSpan w:val="7"/>
            <w:tcBorders>
              <w:top w:val="nil"/>
              <w:left w:val="nil"/>
              <w:bottom w:val="nil"/>
              <w:right w:val="nil"/>
            </w:tcBorders>
            <w:vAlign w:val="center"/>
          </w:tcPr>
          <w:p w14:paraId="75EF236E" w14:textId="77777777" w:rsidR="00091A6E" w:rsidRPr="005B1E92" w:rsidRDefault="00091A6E" w:rsidP="009F5A96">
            <w:pPr>
              <w:pStyle w:val="FigTab"/>
              <w:rPr>
                <w:color w:val="000000"/>
                <w:sz w:val="18"/>
                <w:szCs w:val="20"/>
                <w:lang w:eastAsia="hr-HR"/>
              </w:rPr>
            </w:pPr>
            <w:r w:rsidRPr="005B1E92">
              <w:rPr>
                <w:i/>
                <w:iCs/>
                <w:color w:val="000000"/>
                <w:sz w:val="18"/>
                <w:szCs w:val="20"/>
                <w:lang w:eastAsia="hr-HR"/>
              </w:rPr>
              <w:t>Opportunity measure parameters</w:t>
            </w:r>
          </w:p>
        </w:tc>
      </w:tr>
      <w:tr w:rsidR="00091A6E" w:rsidRPr="00D75002" w14:paraId="06DB8FD5" w14:textId="77777777" w:rsidTr="009F5A96">
        <w:trPr>
          <w:trHeight w:val="266"/>
        </w:trPr>
        <w:tc>
          <w:tcPr>
            <w:tcW w:w="0" w:type="auto"/>
            <w:tcBorders>
              <w:top w:val="nil"/>
              <w:left w:val="nil"/>
              <w:bottom w:val="nil"/>
              <w:right w:val="nil"/>
            </w:tcBorders>
            <w:noWrap/>
            <w:vAlign w:val="center"/>
            <w:hideMark/>
          </w:tcPr>
          <w:p w14:paraId="13DC9146"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w:t>
            </w:r>
          </w:p>
        </w:tc>
        <w:tc>
          <w:tcPr>
            <w:tcW w:w="0" w:type="auto"/>
            <w:tcBorders>
              <w:top w:val="nil"/>
              <w:left w:val="nil"/>
              <w:bottom w:val="nil"/>
              <w:right w:val="nil"/>
            </w:tcBorders>
            <w:vAlign w:val="center"/>
          </w:tcPr>
          <w:p w14:paraId="0FBDD511" w14:textId="77777777" w:rsidR="00091A6E" w:rsidRPr="005B1E92" w:rsidRDefault="00000000" w:rsidP="009F5A96">
            <w:pPr>
              <w:pStyle w:val="FigTab"/>
              <w:jc w:val="center"/>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γ</m:t>
                    </m:r>
                  </m:e>
                  <m:sub>
                    <m:r>
                      <w:rPr>
                        <w:rFonts w:ascii="Cambria Math" w:hAnsi="Cambria Math" w:cs="Times New Roman"/>
                        <w:color w:val="000000"/>
                        <w:sz w:val="18"/>
                        <w:szCs w:val="20"/>
                        <w:lang w:eastAsia="hr-HR"/>
                      </w:rPr>
                      <m:t>0</m:t>
                    </m:r>
                  </m:sub>
                </m:sSub>
              </m:oMath>
            </m:oMathPara>
          </w:p>
        </w:tc>
        <w:tc>
          <w:tcPr>
            <w:tcW w:w="0" w:type="auto"/>
            <w:tcBorders>
              <w:top w:val="nil"/>
              <w:left w:val="nil"/>
              <w:bottom w:val="nil"/>
              <w:right w:val="nil"/>
            </w:tcBorders>
            <w:noWrap/>
            <w:vAlign w:val="center"/>
            <w:hideMark/>
          </w:tcPr>
          <w:p w14:paraId="00A3AE38"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1.462</w:t>
            </w:r>
          </w:p>
        </w:tc>
        <w:tc>
          <w:tcPr>
            <w:tcW w:w="0" w:type="auto"/>
            <w:tcBorders>
              <w:top w:val="nil"/>
              <w:left w:val="nil"/>
              <w:bottom w:val="nil"/>
              <w:right w:val="nil"/>
            </w:tcBorders>
            <w:noWrap/>
            <w:vAlign w:val="center"/>
            <w:hideMark/>
          </w:tcPr>
          <w:p w14:paraId="225F40EF"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(3.533)</w:t>
            </w:r>
          </w:p>
        </w:tc>
        <w:tc>
          <w:tcPr>
            <w:tcW w:w="0" w:type="auto"/>
            <w:tcBorders>
              <w:top w:val="nil"/>
              <w:left w:val="nil"/>
              <w:bottom w:val="nil"/>
              <w:right w:val="nil"/>
            </w:tcBorders>
            <w:noWrap/>
            <w:vAlign w:val="center"/>
            <w:hideMark/>
          </w:tcPr>
          <w:p w14:paraId="3B4AD935"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417B9710"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0.706</w:t>
            </w:r>
          </w:p>
        </w:tc>
        <w:tc>
          <w:tcPr>
            <w:tcW w:w="0" w:type="auto"/>
            <w:tcBorders>
              <w:top w:val="nil"/>
              <w:left w:val="nil"/>
              <w:bottom w:val="nil"/>
              <w:right w:val="nil"/>
            </w:tcBorders>
            <w:noWrap/>
            <w:vAlign w:val="center"/>
            <w:hideMark/>
          </w:tcPr>
          <w:p w14:paraId="3D5F2A03"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(3.591)</w:t>
            </w:r>
          </w:p>
        </w:tc>
      </w:tr>
      <w:tr w:rsidR="00091A6E" w:rsidRPr="00D75002" w14:paraId="25D41D8D" w14:textId="77777777" w:rsidTr="009F5A96">
        <w:trPr>
          <w:trHeight w:val="266"/>
        </w:trPr>
        <w:tc>
          <w:tcPr>
            <w:tcW w:w="0" w:type="auto"/>
            <w:tcBorders>
              <w:top w:val="nil"/>
              <w:left w:val="nil"/>
              <w:bottom w:val="nil"/>
              <w:right w:val="nil"/>
            </w:tcBorders>
            <w:noWrap/>
            <w:vAlign w:val="center"/>
            <w:hideMark/>
          </w:tcPr>
          <w:p w14:paraId="30299095"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 × 1[woman]</w:t>
            </w:r>
          </w:p>
        </w:tc>
        <w:tc>
          <w:tcPr>
            <w:tcW w:w="0" w:type="auto"/>
            <w:tcBorders>
              <w:top w:val="nil"/>
              <w:left w:val="nil"/>
              <w:bottom w:val="nil"/>
              <w:right w:val="nil"/>
            </w:tcBorders>
            <w:vAlign w:val="center"/>
          </w:tcPr>
          <w:p w14:paraId="459C726E" w14:textId="77777777" w:rsidR="00091A6E" w:rsidRPr="005B1E92" w:rsidRDefault="00000000" w:rsidP="009F5A96">
            <w:pPr>
              <w:pStyle w:val="FigTab"/>
              <w:jc w:val="center"/>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γ</m:t>
                    </m:r>
                  </m:e>
                  <m:sub>
                    <m:r>
                      <w:rPr>
                        <w:rFonts w:ascii="Cambria Math" w:hAnsi="Cambria Math"/>
                        <w:color w:val="000000"/>
                        <w:sz w:val="18"/>
                        <w:szCs w:val="20"/>
                        <w:lang w:eastAsia="hr-HR"/>
                      </w:rPr>
                      <m:t>1</m:t>
                    </m:r>
                  </m:sub>
                </m:sSub>
              </m:oMath>
            </m:oMathPara>
          </w:p>
        </w:tc>
        <w:tc>
          <w:tcPr>
            <w:tcW w:w="0" w:type="auto"/>
            <w:tcBorders>
              <w:top w:val="nil"/>
              <w:left w:val="nil"/>
              <w:bottom w:val="nil"/>
              <w:right w:val="nil"/>
            </w:tcBorders>
            <w:noWrap/>
            <w:vAlign w:val="center"/>
            <w:hideMark/>
          </w:tcPr>
          <w:p w14:paraId="1DDEB8AF"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2.684</w:t>
            </w:r>
          </w:p>
        </w:tc>
        <w:tc>
          <w:tcPr>
            <w:tcW w:w="0" w:type="auto"/>
            <w:tcBorders>
              <w:top w:val="nil"/>
              <w:left w:val="nil"/>
              <w:bottom w:val="nil"/>
              <w:right w:val="nil"/>
            </w:tcBorders>
            <w:noWrap/>
            <w:vAlign w:val="center"/>
            <w:hideMark/>
          </w:tcPr>
          <w:p w14:paraId="045FD96F"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(5.474)</w:t>
            </w:r>
          </w:p>
        </w:tc>
        <w:tc>
          <w:tcPr>
            <w:tcW w:w="0" w:type="auto"/>
            <w:tcBorders>
              <w:top w:val="nil"/>
              <w:left w:val="nil"/>
              <w:bottom w:val="nil"/>
              <w:right w:val="nil"/>
            </w:tcBorders>
            <w:noWrap/>
            <w:vAlign w:val="center"/>
            <w:hideMark/>
          </w:tcPr>
          <w:p w14:paraId="6C253237"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6A045F57"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1.459</w:t>
            </w:r>
          </w:p>
        </w:tc>
        <w:tc>
          <w:tcPr>
            <w:tcW w:w="0" w:type="auto"/>
            <w:tcBorders>
              <w:top w:val="nil"/>
              <w:left w:val="nil"/>
              <w:bottom w:val="nil"/>
              <w:right w:val="nil"/>
            </w:tcBorders>
            <w:noWrap/>
            <w:vAlign w:val="center"/>
            <w:hideMark/>
          </w:tcPr>
          <w:p w14:paraId="44CA7415"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(5.513)</w:t>
            </w:r>
          </w:p>
        </w:tc>
      </w:tr>
      <w:tr w:rsidR="00091A6E" w:rsidRPr="00D75002" w14:paraId="1510403D" w14:textId="77777777" w:rsidTr="009F5A96">
        <w:trPr>
          <w:trHeight w:val="266"/>
        </w:trPr>
        <w:tc>
          <w:tcPr>
            <w:tcW w:w="0" w:type="auto"/>
            <w:tcBorders>
              <w:top w:val="nil"/>
              <w:left w:val="nil"/>
              <w:bottom w:val="nil"/>
              <w:right w:val="nil"/>
            </w:tcBorders>
            <w:noWrap/>
            <w:vAlign w:val="center"/>
            <w:hideMark/>
          </w:tcPr>
          <w:p w14:paraId="557E6E7B"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 × age</w:t>
            </w:r>
          </w:p>
        </w:tc>
        <w:tc>
          <w:tcPr>
            <w:tcW w:w="0" w:type="auto"/>
            <w:tcBorders>
              <w:top w:val="nil"/>
              <w:left w:val="nil"/>
              <w:bottom w:val="nil"/>
              <w:right w:val="nil"/>
            </w:tcBorders>
            <w:vAlign w:val="center"/>
          </w:tcPr>
          <w:p w14:paraId="6E6150BA" w14:textId="77777777" w:rsidR="00091A6E" w:rsidRPr="005B1E92" w:rsidRDefault="00000000" w:rsidP="009F5A96">
            <w:pPr>
              <w:pStyle w:val="FigTab"/>
              <w:jc w:val="center"/>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γ</m:t>
                    </m:r>
                  </m:e>
                  <m:sub>
                    <m:r>
                      <w:rPr>
                        <w:rFonts w:ascii="Cambria Math" w:hAnsi="Cambria Math" w:cs="Times New Roman"/>
                        <w:color w:val="000000"/>
                        <w:sz w:val="18"/>
                        <w:szCs w:val="20"/>
                        <w:lang w:eastAsia="hr-HR"/>
                      </w:rPr>
                      <m:t>2</m:t>
                    </m:r>
                  </m:sub>
                </m:sSub>
              </m:oMath>
            </m:oMathPara>
          </w:p>
        </w:tc>
        <w:tc>
          <w:tcPr>
            <w:tcW w:w="0" w:type="auto"/>
            <w:tcBorders>
              <w:top w:val="nil"/>
              <w:left w:val="nil"/>
              <w:bottom w:val="nil"/>
              <w:right w:val="nil"/>
            </w:tcBorders>
            <w:noWrap/>
            <w:vAlign w:val="center"/>
            <w:hideMark/>
          </w:tcPr>
          <w:p w14:paraId="2662ECED"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0.073</w:t>
            </w:r>
          </w:p>
        </w:tc>
        <w:tc>
          <w:tcPr>
            <w:tcW w:w="0" w:type="auto"/>
            <w:tcBorders>
              <w:top w:val="nil"/>
              <w:left w:val="nil"/>
              <w:bottom w:val="nil"/>
              <w:right w:val="nil"/>
            </w:tcBorders>
            <w:noWrap/>
            <w:vAlign w:val="center"/>
            <w:hideMark/>
          </w:tcPr>
          <w:p w14:paraId="3C281597"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(0.081)</w:t>
            </w:r>
          </w:p>
        </w:tc>
        <w:tc>
          <w:tcPr>
            <w:tcW w:w="0" w:type="auto"/>
            <w:tcBorders>
              <w:top w:val="nil"/>
              <w:left w:val="nil"/>
              <w:bottom w:val="nil"/>
              <w:right w:val="nil"/>
            </w:tcBorders>
            <w:noWrap/>
            <w:vAlign w:val="center"/>
            <w:hideMark/>
          </w:tcPr>
          <w:p w14:paraId="68D1255C"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3A931CA7"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0.065</w:t>
            </w:r>
          </w:p>
        </w:tc>
        <w:tc>
          <w:tcPr>
            <w:tcW w:w="0" w:type="auto"/>
            <w:tcBorders>
              <w:top w:val="nil"/>
              <w:left w:val="nil"/>
              <w:bottom w:val="nil"/>
              <w:right w:val="nil"/>
            </w:tcBorders>
            <w:noWrap/>
            <w:vAlign w:val="center"/>
            <w:hideMark/>
          </w:tcPr>
          <w:p w14:paraId="38BF1187"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(0.082)</w:t>
            </w:r>
          </w:p>
        </w:tc>
      </w:tr>
      <w:tr w:rsidR="00091A6E" w:rsidRPr="00D75002" w14:paraId="1FB2D2BF" w14:textId="77777777" w:rsidTr="009F5A96">
        <w:trPr>
          <w:trHeight w:val="266"/>
        </w:trPr>
        <w:tc>
          <w:tcPr>
            <w:tcW w:w="0" w:type="auto"/>
            <w:tcBorders>
              <w:top w:val="nil"/>
              <w:left w:val="nil"/>
              <w:bottom w:val="nil"/>
              <w:right w:val="nil"/>
            </w:tcBorders>
            <w:noWrap/>
            <w:vAlign w:val="center"/>
            <w:hideMark/>
          </w:tcPr>
          <w:p w14:paraId="2B7D0F9F"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 × age × 1[woman]</w:t>
            </w:r>
          </w:p>
        </w:tc>
        <w:tc>
          <w:tcPr>
            <w:tcW w:w="0" w:type="auto"/>
            <w:tcBorders>
              <w:top w:val="nil"/>
              <w:left w:val="nil"/>
              <w:bottom w:val="nil"/>
              <w:right w:val="nil"/>
            </w:tcBorders>
            <w:vAlign w:val="center"/>
          </w:tcPr>
          <w:p w14:paraId="77CD07B9" w14:textId="77777777" w:rsidR="00091A6E" w:rsidRPr="005B1E92" w:rsidRDefault="00000000" w:rsidP="009F5A96">
            <w:pPr>
              <w:pStyle w:val="FigTab"/>
              <w:jc w:val="center"/>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γ</m:t>
                    </m:r>
                  </m:e>
                  <m:sub>
                    <m:r>
                      <w:rPr>
                        <w:rFonts w:ascii="Cambria Math" w:hAnsi="Cambria Math"/>
                        <w:color w:val="000000"/>
                        <w:sz w:val="18"/>
                        <w:szCs w:val="20"/>
                        <w:lang w:eastAsia="hr-HR"/>
                      </w:rPr>
                      <m:t>3</m:t>
                    </m:r>
                  </m:sub>
                </m:sSub>
              </m:oMath>
            </m:oMathPara>
          </w:p>
        </w:tc>
        <w:tc>
          <w:tcPr>
            <w:tcW w:w="0" w:type="auto"/>
            <w:tcBorders>
              <w:top w:val="nil"/>
              <w:left w:val="nil"/>
              <w:bottom w:val="nil"/>
              <w:right w:val="nil"/>
            </w:tcBorders>
            <w:noWrap/>
            <w:vAlign w:val="center"/>
            <w:hideMark/>
          </w:tcPr>
          <w:p w14:paraId="0FAE308E"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0.020</w:t>
            </w:r>
          </w:p>
        </w:tc>
        <w:tc>
          <w:tcPr>
            <w:tcW w:w="0" w:type="auto"/>
            <w:tcBorders>
              <w:top w:val="nil"/>
              <w:left w:val="nil"/>
              <w:bottom w:val="nil"/>
              <w:right w:val="nil"/>
            </w:tcBorders>
            <w:noWrap/>
            <w:vAlign w:val="center"/>
            <w:hideMark/>
          </w:tcPr>
          <w:p w14:paraId="2889843D"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(0.116)</w:t>
            </w:r>
          </w:p>
        </w:tc>
        <w:tc>
          <w:tcPr>
            <w:tcW w:w="0" w:type="auto"/>
            <w:tcBorders>
              <w:top w:val="nil"/>
              <w:left w:val="nil"/>
              <w:bottom w:val="nil"/>
              <w:right w:val="nil"/>
            </w:tcBorders>
            <w:noWrap/>
            <w:vAlign w:val="center"/>
            <w:hideMark/>
          </w:tcPr>
          <w:p w14:paraId="3EA2EB08"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0B1F67B4"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0.031</w:t>
            </w:r>
          </w:p>
        </w:tc>
        <w:tc>
          <w:tcPr>
            <w:tcW w:w="0" w:type="auto"/>
            <w:tcBorders>
              <w:top w:val="nil"/>
              <w:left w:val="nil"/>
              <w:bottom w:val="nil"/>
              <w:right w:val="nil"/>
            </w:tcBorders>
            <w:noWrap/>
            <w:vAlign w:val="center"/>
            <w:hideMark/>
          </w:tcPr>
          <w:p w14:paraId="4EDA170B"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(0.116)</w:t>
            </w:r>
          </w:p>
        </w:tc>
      </w:tr>
      <w:tr w:rsidR="00091A6E" w:rsidRPr="00D75002" w14:paraId="7F193EF4" w14:textId="77777777" w:rsidTr="009F5A96">
        <w:trPr>
          <w:trHeight w:val="266"/>
        </w:trPr>
        <w:tc>
          <w:tcPr>
            <w:tcW w:w="0" w:type="auto"/>
            <w:tcBorders>
              <w:top w:val="nil"/>
              <w:left w:val="nil"/>
              <w:bottom w:val="nil"/>
              <w:right w:val="nil"/>
            </w:tcBorders>
            <w:noWrap/>
            <w:vAlign w:val="center"/>
            <w:hideMark/>
          </w:tcPr>
          <w:p w14:paraId="2A4BA362"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 × experience</w:t>
            </w:r>
          </w:p>
        </w:tc>
        <w:tc>
          <w:tcPr>
            <w:tcW w:w="0" w:type="auto"/>
            <w:tcBorders>
              <w:top w:val="nil"/>
              <w:left w:val="nil"/>
              <w:bottom w:val="nil"/>
              <w:right w:val="nil"/>
            </w:tcBorders>
            <w:vAlign w:val="center"/>
          </w:tcPr>
          <w:p w14:paraId="32C7B0B5" w14:textId="77777777" w:rsidR="00091A6E" w:rsidRPr="005B1E92" w:rsidRDefault="00000000" w:rsidP="009F5A96">
            <w:pPr>
              <w:pStyle w:val="FigTab"/>
              <w:jc w:val="center"/>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γ</m:t>
                    </m:r>
                  </m:e>
                  <m:sub>
                    <m:r>
                      <w:rPr>
                        <w:rFonts w:ascii="Cambria Math" w:hAnsi="Cambria Math"/>
                        <w:color w:val="000000"/>
                        <w:sz w:val="18"/>
                        <w:szCs w:val="20"/>
                        <w:lang w:eastAsia="hr-HR"/>
                      </w:rPr>
                      <m:t>4</m:t>
                    </m:r>
                  </m:sub>
                </m:sSub>
              </m:oMath>
            </m:oMathPara>
          </w:p>
        </w:tc>
        <w:tc>
          <w:tcPr>
            <w:tcW w:w="0" w:type="auto"/>
            <w:tcBorders>
              <w:top w:val="nil"/>
              <w:left w:val="nil"/>
              <w:bottom w:val="nil"/>
              <w:right w:val="nil"/>
            </w:tcBorders>
            <w:noWrap/>
            <w:vAlign w:val="center"/>
            <w:hideMark/>
          </w:tcPr>
          <w:p w14:paraId="31D2DBE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0.173</w:t>
            </w:r>
          </w:p>
        </w:tc>
        <w:tc>
          <w:tcPr>
            <w:tcW w:w="0" w:type="auto"/>
            <w:tcBorders>
              <w:top w:val="nil"/>
              <w:left w:val="nil"/>
              <w:bottom w:val="nil"/>
              <w:right w:val="nil"/>
            </w:tcBorders>
            <w:noWrap/>
            <w:vAlign w:val="center"/>
            <w:hideMark/>
          </w:tcPr>
          <w:p w14:paraId="014A3590"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(0.066)</w:t>
            </w:r>
          </w:p>
        </w:tc>
        <w:tc>
          <w:tcPr>
            <w:tcW w:w="0" w:type="auto"/>
            <w:tcBorders>
              <w:top w:val="nil"/>
              <w:left w:val="nil"/>
              <w:bottom w:val="nil"/>
              <w:right w:val="nil"/>
            </w:tcBorders>
            <w:noWrap/>
            <w:vAlign w:val="center"/>
            <w:hideMark/>
          </w:tcPr>
          <w:p w14:paraId="16F57B3B"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62853676"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0.154</w:t>
            </w:r>
          </w:p>
        </w:tc>
        <w:tc>
          <w:tcPr>
            <w:tcW w:w="0" w:type="auto"/>
            <w:tcBorders>
              <w:top w:val="nil"/>
              <w:left w:val="nil"/>
              <w:bottom w:val="nil"/>
              <w:right w:val="nil"/>
            </w:tcBorders>
            <w:noWrap/>
            <w:vAlign w:val="center"/>
            <w:hideMark/>
          </w:tcPr>
          <w:p w14:paraId="2B8742C5"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(0.068)</w:t>
            </w:r>
          </w:p>
        </w:tc>
      </w:tr>
      <w:tr w:rsidR="00091A6E" w:rsidRPr="00D75002" w14:paraId="5401DF2D" w14:textId="77777777" w:rsidTr="009F5A96">
        <w:trPr>
          <w:trHeight w:val="266"/>
        </w:trPr>
        <w:tc>
          <w:tcPr>
            <w:tcW w:w="0" w:type="auto"/>
            <w:tcBorders>
              <w:top w:val="nil"/>
              <w:left w:val="nil"/>
              <w:bottom w:val="nil"/>
              <w:right w:val="nil"/>
            </w:tcBorders>
            <w:noWrap/>
            <w:vAlign w:val="center"/>
            <w:hideMark/>
          </w:tcPr>
          <w:p w14:paraId="06910A1C"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w:t>
            </w:r>
            <w:r>
              <w:rPr>
                <w:color w:val="000000"/>
                <w:sz w:val="18"/>
                <w:szCs w:val="20"/>
                <w:lang w:eastAsia="hr-HR"/>
              </w:rPr>
              <w:t xml:space="preserve"> </w:t>
            </w:r>
            <w:r w:rsidRPr="005B1E92">
              <w:rPr>
                <w:color w:val="000000"/>
                <w:sz w:val="18"/>
                <w:szCs w:val="20"/>
                <w:lang w:eastAsia="hr-HR"/>
              </w:rPr>
              <w:t>×</w:t>
            </w:r>
            <w:r>
              <w:rPr>
                <w:color w:val="000000"/>
                <w:sz w:val="18"/>
                <w:szCs w:val="20"/>
                <w:lang w:eastAsia="hr-HR"/>
              </w:rPr>
              <w:t xml:space="preserve"> </w:t>
            </w:r>
            <w:r w:rsidRPr="005B1E92">
              <w:rPr>
                <w:color w:val="000000"/>
                <w:sz w:val="18"/>
                <w:szCs w:val="20"/>
                <w:lang w:eastAsia="hr-HR"/>
              </w:rPr>
              <w:t>experience × 1[woman]</w:t>
            </w:r>
          </w:p>
        </w:tc>
        <w:tc>
          <w:tcPr>
            <w:tcW w:w="0" w:type="auto"/>
            <w:tcBorders>
              <w:top w:val="nil"/>
              <w:left w:val="nil"/>
              <w:bottom w:val="nil"/>
              <w:right w:val="nil"/>
            </w:tcBorders>
            <w:vAlign w:val="center"/>
          </w:tcPr>
          <w:p w14:paraId="053D8434" w14:textId="77777777" w:rsidR="00091A6E" w:rsidRPr="005B1E92" w:rsidRDefault="00000000" w:rsidP="009F5A96">
            <w:pPr>
              <w:pStyle w:val="FigTab"/>
              <w:jc w:val="center"/>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γ</m:t>
                    </m:r>
                  </m:e>
                  <m:sub>
                    <m:r>
                      <w:rPr>
                        <w:rFonts w:ascii="Cambria Math" w:hAnsi="Cambria Math" w:cs="Times New Roman"/>
                        <w:color w:val="000000"/>
                        <w:sz w:val="18"/>
                        <w:szCs w:val="20"/>
                        <w:lang w:eastAsia="hr-HR"/>
                      </w:rPr>
                      <m:t>5</m:t>
                    </m:r>
                  </m:sub>
                </m:sSub>
              </m:oMath>
            </m:oMathPara>
          </w:p>
        </w:tc>
        <w:tc>
          <w:tcPr>
            <w:tcW w:w="0" w:type="auto"/>
            <w:tcBorders>
              <w:top w:val="nil"/>
              <w:left w:val="nil"/>
              <w:bottom w:val="nil"/>
              <w:right w:val="nil"/>
            </w:tcBorders>
            <w:noWrap/>
            <w:vAlign w:val="center"/>
            <w:hideMark/>
          </w:tcPr>
          <w:p w14:paraId="240582ED"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0.112</w:t>
            </w:r>
          </w:p>
        </w:tc>
        <w:tc>
          <w:tcPr>
            <w:tcW w:w="0" w:type="auto"/>
            <w:tcBorders>
              <w:top w:val="nil"/>
              <w:left w:val="nil"/>
              <w:bottom w:val="nil"/>
              <w:right w:val="nil"/>
            </w:tcBorders>
            <w:noWrap/>
            <w:vAlign w:val="center"/>
            <w:hideMark/>
          </w:tcPr>
          <w:p w14:paraId="027C953E"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(0.080)</w:t>
            </w:r>
          </w:p>
        </w:tc>
        <w:tc>
          <w:tcPr>
            <w:tcW w:w="0" w:type="auto"/>
            <w:tcBorders>
              <w:top w:val="nil"/>
              <w:left w:val="nil"/>
              <w:bottom w:val="nil"/>
              <w:right w:val="nil"/>
            </w:tcBorders>
            <w:noWrap/>
            <w:vAlign w:val="center"/>
            <w:hideMark/>
          </w:tcPr>
          <w:p w14:paraId="00762885"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4FFD2440"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0.101</w:t>
            </w:r>
          </w:p>
        </w:tc>
        <w:tc>
          <w:tcPr>
            <w:tcW w:w="0" w:type="auto"/>
            <w:tcBorders>
              <w:top w:val="nil"/>
              <w:left w:val="nil"/>
              <w:bottom w:val="nil"/>
              <w:right w:val="nil"/>
            </w:tcBorders>
            <w:noWrap/>
            <w:vAlign w:val="center"/>
            <w:hideMark/>
          </w:tcPr>
          <w:p w14:paraId="3D6482FC"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(0.080)</w:t>
            </w:r>
          </w:p>
        </w:tc>
      </w:tr>
      <w:tr w:rsidR="00091A6E" w:rsidRPr="00D75002" w14:paraId="18692C9B" w14:textId="77777777" w:rsidTr="009F5A96">
        <w:trPr>
          <w:trHeight w:val="266"/>
        </w:trPr>
        <w:tc>
          <w:tcPr>
            <w:tcW w:w="0" w:type="auto"/>
            <w:tcBorders>
              <w:top w:val="nil"/>
              <w:left w:val="nil"/>
              <w:bottom w:val="nil"/>
              <w:right w:val="nil"/>
            </w:tcBorders>
            <w:noWrap/>
            <w:vAlign w:val="center"/>
            <w:hideMark/>
          </w:tcPr>
          <w:p w14:paraId="66DBB52F"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 × 1[high popul</w:t>
            </w:r>
            <w:r>
              <w:rPr>
                <w:color w:val="000000"/>
                <w:sz w:val="18"/>
                <w:szCs w:val="20"/>
                <w:lang w:eastAsia="hr-HR"/>
              </w:rPr>
              <w:t>ation</w:t>
            </w:r>
            <w:r w:rsidRPr="005B1E92">
              <w:rPr>
                <w:color w:val="000000"/>
                <w:sz w:val="18"/>
                <w:szCs w:val="20"/>
                <w:lang w:eastAsia="hr-HR"/>
              </w:rPr>
              <w:t xml:space="preserve"> density]</w:t>
            </w:r>
          </w:p>
        </w:tc>
        <w:tc>
          <w:tcPr>
            <w:tcW w:w="0" w:type="auto"/>
            <w:tcBorders>
              <w:top w:val="nil"/>
              <w:left w:val="nil"/>
              <w:bottom w:val="nil"/>
              <w:right w:val="nil"/>
            </w:tcBorders>
            <w:vAlign w:val="center"/>
          </w:tcPr>
          <w:p w14:paraId="15C2C53C" w14:textId="77777777" w:rsidR="00091A6E" w:rsidRPr="005B1E92" w:rsidRDefault="00000000" w:rsidP="009F5A96">
            <w:pPr>
              <w:pStyle w:val="FigTab"/>
              <w:jc w:val="center"/>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γ</m:t>
                    </m:r>
                  </m:e>
                  <m:sub>
                    <m:r>
                      <w:rPr>
                        <w:rFonts w:ascii="Cambria Math" w:hAnsi="Cambria Math"/>
                        <w:color w:val="000000"/>
                        <w:sz w:val="18"/>
                        <w:szCs w:val="20"/>
                        <w:lang w:eastAsia="hr-HR"/>
                      </w:rPr>
                      <m:t>6</m:t>
                    </m:r>
                  </m:sub>
                </m:sSub>
              </m:oMath>
            </m:oMathPara>
          </w:p>
        </w:tc>
        <w:tc>
          <w:tcPr>
            <w:tcW w:w="0" w:type="auto"/>
            <w:tcBorders>
              <w:top w:val="nil"/>
              <w:left w:val="nil"/>
              <w:bottom w:val="nil"/>
              <w:right w:val="nil"/>
            </w:tcBorders>
            <w:noWrap/>
            <w:vAlign w:val="center"/>
            <w:hideMark/>
          </w:tcPr>
          <w:p w14:paraId="6C155D9E"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0.434</w:t>
            </w:r>
          </w:p>
        </w:tc>
        <w:tc>
          <w:tcPr>
            <w:tcW w:w="0" w:type="auto"/>
            <w:tcBorders>
              <w:top w:val="nil"/>
              <w:left w:val="nil"/>
              <w:bottom w:val="nil"/>
              <w:right w:val="nil"/>
            </w:tcBorders>
            <w:noWrap/>
            <w:vAlign w:val="center"/>
            <w:hideMark/>
          </w:tcPr>
          <w:p w14:paraId="0AB579E7"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(0.955)</w:t>
            </w:r>
          </w:p>
        </w:tc>
        <w:tc>
          <w:tcPr>
            <w:tcW w:w="0" w:type="auto"/>
            <w:tcBorders>
              <w:top w:val="nil"/>
              <w:left w:val="nil"/>
              <w:bottom w:val="nil"/>
              <w:right w:val="nil"/>
            </w:tcBorders>
            <w:noWrap/>
            <w:vAlign w:val="center"/>
            <w:hideMark/>
          </w:tcPr>
          <w:p w14:paraId="6F123E00"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29E170D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0.215</w:t>
            </w:r>
          </w:p>
        </w:tc>
        <w:tc>
          <w:tcPr>
            <w:tcW w:w="0" w:type="auto"/>
            <w:tcBorders>
              <w:top w:val="nil"/>
              <w:left w:val="nil"/>
              <w:bottom w:val="nil"/>
              <w:right w:val="nil"/>
            </w:tcBorders>
            <w:noWrap/>
            <w:vAlign w:val="center"/>
            <w:hideMark/>
          </w:tcPr>
          <w:p w14:paraId="48B30F9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(1.048)</w:t>
            </w:r>
          </w:p>
        </w:tc>
      </w:tr>
      <w:tr w:rsidR="00091A6E" w:rsidRPr="00D75002" w14:paraId="21950BBC" w14:textId="77777777" w:rsidTr="009F5A96">
        <w:trPr>
          <w:trHeight w:val="266"/>
        </w:trPr>
        <w:tc>
          <w:tcPr>
            <w:tcW w:w="0" w:type="auto"/>
            <w:tcBorders>
              <w:top w:val="nil"/>
              <w:left w:val="nil"/>
              <w:bottom w:val="nil"/>
              <w:right w:val="nil"/>
            </w:tcBorders>
            <w:noWrap/>
            <w:vAlign w:val="center"/>
            <w:hideMark/>
          </w:tcPr>
          <w:p w14:paraId="15E1049D"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 × 1[high popul</w:t>
            </w:r>
            <w:r>
              <w:rPr>
                <w:color w:val="000000"/>
                <w:sz w:val="18"/>
                <w:szCs w:val="20"/>
                <w:lang w:eastAsia="hr-HR"/>
              </w:rPr>
              <w:t>ation</w:t>
            </w:r>
            <w:r w:rsidRPr="005B1E92">
              <w:rPr>
                <w:color w:val="000000"/>
                <w:sz w:val="18"/>
                <w:szCs w:val="20"/>
                <w:lang w:eastAsia="hr-HR"/>
              </w:rPr>
              <w:t xml:space="preserve"> density] × 1[woman]</w:t>
            </w:r>
          </w:p>
        </w:tc>
        <w:tc>
          <w:tcPr>
            <w:tcW w:w="0" w:type="auto"/>
            <w:tcBorders>
              <w:top w:val="nil"/>
              <w:left w:val="nil"/>
              <w:bottom w:val="nil"/>
              <w:right w:val="nil"/>
            </w:tcBorders>
            <w:vAlign w:val="center"/>
          </w:tcPr>
          <w:p w14:paraId="747AA764" w14:textId="77777777" w:rsidR="00091A6E" w:rsidRPr="005B1E92" w:rsidRDefault="00000000" w:rsidP="009F5A96">
            <w:pPr>
              <w:pStyle w:val="FigTab"/>
              <w:jc w:val="center"/>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γ</m:t>
                    </m:r>
                  </m:e>
                  <m:sub>
                    <m:r>
                      <w:rPr>
                        <w:rFonts w:ascii="Cambria Math" w:hAnsi="Cambria Math" w:cs="Times New Roman"/>
                        <w:color w:val="000000"/>
                        <w:sz w:val="18"/>
                        <w:szCs w:val="20"/>
                        <w:lang w:eastAsia="hr-HR"/>
                      </w:rPr>
                      <m:t>7</m:t>
                    </m:r>
                  </m:sub>
                </m:sSub>
              </m:oMath>
            </m:oMathPara>
          </w:p>
        </w:tc>
        <w:tc>
          <w:tcPr>
            <w:tcW w:w="0" w:type="auto"/>
            <w:tcBorders>
              <w:top w:val="nil"/>
              <w:left w:val="nil"/>
              <w:bottom w:val="nil"/>
              <w:right w:val="nil"/>
            </w:tcBorders>
            <w:noWrap/>
            <w:vAlign w:val="center"/>
            <w:hideMark/>
          </w:tcPr>
          <w:p w14:paraId="2074958D"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1.000</w:t>
            </w:r>
          </w:p>
        </w:tc>
        <w:tc>
          <w:tcPr>
            <w:tcW w:w="0" w:type="auto"/>
            <w:tcBorders>
              <w:top w:val="nil"/>
              <w:left w:val="nil"/>
              <w:bottom w:val="nil"/>
              <w:right w:val="nil"/>
            </w:tcBorders>
            <w:noWrap/>
            <w:vAlign w:val="center"/>
            <w:hideMark/>
          </w:tcPr>
          <w:p w14:paraId="3399FD31"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(1.402)</w:t>
            </w:r>
          </w:p>
        </w:tc>
        <w:tc>
          <w:tcPr>
            <w:tcW w:w="0" w:type="auto"/>
            <w:tcBorders>
              <w:top w:val="nil"/>
              <w:left w:val="nil"/>
              <w:bottom w:val="nil"/>
              <w:right w:val="nil"/>
            </w:tcBorders>
            <w:noWrap/>
            <w:vAlign w:val="center"/>
            <w:hideMark/>
          </w:tcPr>
          <w:p w14:paraId="359318C4" w14:textId="77777777" w:rsidR="00091A6E" w:rsidRPr="005B1E92" w:rsidRDefault="00091A6E" w:rsidP="009F5A96">
            <w:pPr>
              <w:pStyle w:val="FigTab"/>
              <w:jc w:val="center"/>
              <w:rPr>
                <w:color w:val="000000"/>
                <w:sz w:val="18"/>
                <w:szCs w:val="20"/>
                <w:lang w:eastAsia="hr-HR"/>
              </w:rPr>
            </w:pPr>
          </w:p>
        </w:tc>
        <w:tc>
          <w:tcPr>
            <w:tcW w:w="0" w:type="auto"/>
            <w:tcBorders>
              <w:top w:val="nil"/>
              <w:left w:val="nil"/>
              <w:bottom w:val="nil"/>
              <w:right w:val="nil"/>
            </w:tcBorders>
            <w:noWrap/>
            <w:vAlign w:val="center"/>
            <w:hideMark/>
          </w:tcPr>
          <w:p w14:paraId="6729FA7B"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0.784</w:t>
            </w:r>
          </w:p>
        </w:tc>
        <w:tc>
          <w:tcPr>
            <w:tcW w:w="0" w:type="auto"/>
            <w:tcBorders>
              <w:top w:val="nil"/>
              <w:left w:val="nil"/>
              <w:bottom w:val="nil"/>
              <w:right w:val="nil"/>
            </w:tcBorders>
            <w:noWrap/>
            <w:vAlign w:val="center"/>
            <w:hideMark/>
          </w:tcPr>
          <w:p w14:paraId="507B345F"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(1.467)</w:t>
            </w:r>
          </w:p>
        </w:tc>
      </w:tr>
      <w:tr w:rsidR="00091A6E" w:rsidRPr="00D75002" w14:paraId="0BD8AB08" w14:textId="77777777" w:rsidTr="009F5A96">
        <w:trPr>
          <w:trHeight w:val="266"/>
        </w:trPr>
        <w:tc>
          <w:tcPr>
            <w:tcW w:w="0" w:type="auto"/>
            <w:tcBorders>
              <w:top w:val="nil"/>
              <w:left w:val="nil"/>
              <w:right w:val="nil"/>
            </w:tcBorders>
            <w:noWrap/>
            <w:vAlign w:val="center"/>
            <w:hideMark/>
          </w:tcPr>
          <w:p w14:paraId="6DF0025C"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 × 1[moderate popul</w:t>
            </w:r>
            <w:r>
              <w:rPr>
                <w:color w:val="000000"/>
                <w:sz w:val="18"/>
                <w:szCs w:val="20"/>
                <w:lang w:eastAsia="hr-HR"/>
              </w:rPr>
              <w:t>ation</w:t>
            </w:r>
            <w:r w:rsidRPr="005B1E92">
              <w:rPr>
                <w:color w:val="000000"/>
                <w:sz w:val="18"/>
                <w:szCs w:val="20"/>
                <w:lang w:eastAsia="hr-HR"/>
              </w:rPr>
              <w:t xml:space="preserve"> density]</w:t>
            </w:r>
          </w:p>
        </w:tc>
        <w:tc>
          <w:tcPr>
            <w:tcW w:w="0" w:type="auto"/>
            <w:tcBorders>
              <w:top w:val="nil"/>
              <w:left w:val="nil"/>
              <w:right w:val="nil"/>
            </w:tcBorders>
            <w:vAlign w:val="center"/>
          </w:tcPr>
          <w:p w14:paraId="2B97862C" w14:textId="77777777" w:rsidR="00091A6E" w:rsidRPr="005B1E92" w:rsidRDefault="00000000" w:rsidP="009F5A96">
            <w:pPr>
              <w:pStyle w:val="FigTab"/>
              <w:jc w:val="center"/>
              <w:rPr>
                <w:color w:val="000000"/>
                <w:sz w:val="18"/>
                <w:szCs w:val="20"/>
                <w:lang w:eastAsia="hr-HR"/>
              </w:rPr>
            </w:pPr>
            <m:oMathPara>
              <m:oMath>
                <m:sSub>
                  <m:sSubPr>
                    <m:ctrlPr>
                      <w:rPr>
                        <w:rFonts w:ascii="Cambria Math" w:hAnsi="Cambria Math"/>
                        <w:i/>
                        <w:color w:val="000000"/>
                        <w:sz w:val="18"/>
                        <w:szCs w:val="20"/>
                        <w:lang w:eastAsia="hr-HR"/>
                      </w:rPr>
                    </m:ctrlPr>
                  </m:sSubPr>
                  <m:e>
                    <m:r>
                      <w:rPr>
                        <w:rFonts w:ascii="Cambria Math" w:hAnsi="Cambria Math"/>
                        <w:color w:val="000000"/>
                        <w:sz w:val="18"/>
                        <w:szCs w:val="20"/>
                        <w:lang w:eastAsia="hr-HR"/>
                      </w:rPr>
                      <m:t>γ</m:t>
                    </m:r>
                  </m:e>
                  <m:sub>
                    <m:r>
                      <w:rPr>
                        <w:rFonts w:ascii="Cambria Math" w:hAnsi="Cambria Math"/>
                        <w:color w:val="000000"/>
                        <w:sz w:val="18"/>
                        <w:szCs w:val="20"/>
                        <w:lang w:eastAsia="hr-HR"/>
                      </w:rPr>
                      <m:t>8</m:t>
                    </m:r>
                  </m:sub>
                </m:sSub>
              </m:oMath>
            </m:oMathPara>
          </w:p>
        </w:tc>
        <w:tc>
          <w:tcPr>
            <w:tcW w:w="0" w:type="auto"/>
            <w:tcBorders>
              <w:top w:val="nil"/>
              <w:left w:val="nil"/>
              <w:right w:val="nil"/>
            </w:tcBorders>
            <w:noWrap/>
            <w:vAlign w:val="center"/>
            <w:hideMark/>
          </w:tcPr>
          <w:p w14:paraId="6F031E79"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0.129</w:t>
            </w:r>
          </w:p>
        </w:tc>
        <w:tc>
          <w:tcPr>
            <w:tcW w:w="0" w:type="auto"/>
            <w:tcBorders>
              <w:top w:val="nil"/>
              <w:left w:val="nil"/>
              <w:right w:val="nil"/>
            </w:tcBorders>
            <w:noWrap/>
            <w:vAlign w:val="center"/>
            <w:hideMark/>
          </w:tcPr>
          <w:p w14:paraId="65B4F5A6"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(1.029)</w:t>
            </w:r>
          </w:p>
        </w:tc>
        <w:tc>
          <w:tcPr>
            <w:tcW w:w="0" w:type="auto"/>
            <w:tcBorders>
              <w:top w:val="nil"/>
              <w:left w:val="nil"/>
              <w:right w:val="nil"/>
            </w:tcBorders>
            <w:noWrap/>
            <w:vAlign w:val="center"/>
            <w:hideMark/>
          </w:tcPr>
          <w:p w14:paraId="6A40DE82" w14:textId="77777777" w:rsidR="00091A6E" w:rsidRPr="005B1E92" w:rsidRDefault="00091A6E" w:rsidP="009F5A96">
            <w:pPr>
              <w:pStyle w:val="FigTab"/>
              <w:jc w:val="center"/>
              <w:rPr>
                <w:color w:val="000000"/>
                <w:sz w:val="18"/>
                <w:szCs w:val="20"/>
                <w:lang w:eastAsia="hr-HR"/>
              </w:rPr>
            </w:pPr>
          </w:p>
        </w:tc>
        <w:tc>
          <w:tcPr>
            <w:tcW w:w="0" w:type="auto"/>
            <w:tcBorders>
              <w:top w:val="nil"/>
              <w:left w:val="nil"/>
              <w:right w:val="nil"/>
            </w:tcBorders>
            <w:noWrap/>
            <w:vAlign w:val="center"/>
            <w:hideMark/>
          </w:tcPr>
          <w:p w14:paraId="55A50F12"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0.334</w:t>
            </w:r>
          </w:p>
        </w:tc>
        <w:tc>
          <w:tcPr>
            <w:tcW w:w="0" w:type="auto"/>
            <w:tcBorders>
              <w:top w:val="nil"/>
              <w:left w:val="nil"/>
              <w:right w:val="nil"/>
            </w:tcBorders>
            <w:noWrap/>
            <w:vAlign w:val="center"/>
            <w:hideMark/>
          </w:tcPr>
          <w:p w14:paraId="38400A52"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(1.093)</w:t>
            </w:r>
          </w:p>
        </w:tc>
      </w:tr>
      <w:tr w:rsidR="00091A6E" w:rsidRPr="00D75002" w14:paraId="218BA658" w14:textId="77777777" w:rsidTr="009F5A96">
        <w:trPr>
          <w:trHeight w:val="266"/>
        </w:trPr>
        <w:tc>
          <w:tcPr>
            <w:tcW w:w="0" w:type="auto"/>
            <w:tcBorders>
              <w:top w:val="nil"/>
              <w:left w:val="nil"/>
              <w:right w:val="nil"/>
            </w:tcBorders>
            <w:noWrap/>
            <w:vAlign w:val="center"/>
            <w:hideMark/>
          </w:tcPr>
          <w:p w14:paraId="12261113"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&gt; 0] × 1[moderate popul</w:t>
            </w:r>
            <w:r>
              <w:rPr>
                <w:color w:val="000000"/>
                <w:sz w:val="18"/>
                <w:szCs w:val="20"/>
                <w:lang w:eastAsia="hr-HR"/>
              </w:rPr>
              <w:t>ation</w:t>
            </w:r>
            <w:r w:rsidRPr="005B1E92">
              <w:rPr>
                <w:color w:val="000000"/>
                <w:sz w:val="18"/>
                <w:szCs w:val="20"/>
                <w:lang w:eastAsia="hr-HR"/>
              </w:rPr>
              <w:t xml:space="preserve"> density] × 1[woman]</w:t>
            </w:r>
          </w:p>
        </w:tc>
        <w:tc>
          <w:tcPr>
            <w:tcW w:w="0" w:type="auto"/>
            <w:tcBorders>
              <w:top w:val="nil"/>
              <w:left w:val="nil"/>
              <w:right w:val="nil"/>
            </w:tcBorders>
            <w:vAlign w:val="center"/>
          </w:tcPr>
          <w:p w14:paraId="5969BE19" w14:textId="77777777" w:rsidR="00091A6E" w:rsidRPr="005B1E92" w:rsidRDefault="00000000" w:rsidP="009F5A96">
            <w:pPr>
              <w:pStyle w:val="FigTab"/>
              <w:jc w:val="center"/>
              <w:rPr>
                <w:rFonts w:cs="Times New Roman"/>
                <w:color w:val="000000"/>
                <w:sz w:val="18"/>
                <w:szCs w:val="20"/>
                <w:lang w:eastAsia="hr-HR"/>
              </w:rPr>
            </w:pPr>
            <m:oMathPara>
              <m:oMath>
                <m:sSub>
                  <m:sSubPr>
                    <m:ctrlPr>
                      <w:rPr>
                        <w:rFonts w:ascii="Cambria Math" w:hAnsi="Cambria Math" w:cs="Times New Roman"/>
                        <w:i/>
                        <w:color w:val="000000"/>
                        <w:sz w:val="18"/>
                        <w:szCs w:val="20"/>
                        <w:lang w:eastAsia="hr-HR"/>
                      </w:rPr>
                    </m:ctrlPr>
                  </m:sSubPr>
                  <m:e>
                    <m:r>
                      <w:rPr>
                        <w:rFonts w:ascii="Cambria Math" w:hAnsi="Cambria Math" w:cs="Times New Roman"/>
                        <w:color w:val="000000"/>
                        <w:sz w:val="18"/>
                        <w:szCs w:val="20"/>
                        <w:lang w:eastAsia="hr-HR"/>
                      </w:rPr>
                      <m:t>γ</m:t>
                    </m:r>
                  </m:e>
                  <m:sub>
                    <m:r>
                      <w:rPr>
                        <w:rFonts w:ascii="Cambria Math" w:hAnsi="Cambria Math" w:cs="Times New Roman"/>
                        <w:color w:val="000000"/>
                        <w:sz w:val="18"/>
                        <w:szCs w:val="20"/>
                        <w:lang w:eastAsia="hr-HR"/>
                      </w:rPr>
                      <m:t>9</m:t>
                    </m:r>
                  </m:sub>
                </m:sSub>
              </m:oMath>
            </m:oMathPara>
          </w:p>
        </w:tc>
        <w:tc>
          <w:tcPr>
            <w:tcW w:w="0" w:type="auto"/>
            <w:tcBorders>
              <w:top w:val="nil"/>
              <w:left w:val="nil"/>
              <w:right w:val="nil"/>
            </w:tcBorders>
            <w:noWrap/>
            <w:vAlign w:val="center"/>
            <w:hideMark/>
          </w:tcPr>
          <w:p w14:paraId="48AEA7C3"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0.745</w:t>
            </w:r>
          </w:p>
        </w:tc>
        <w:tc>
          <w:tcPr>
            <w:tcW w:w="0" w:type="auto"/>
            <w:tcBorders>
              <w:top w:val="nil"/>
              <w:left w:val="nil"/>
              <w:right w:val="nil"/>
            </w:tcBorders>
            <w:noWrap/>
            <w:vAlign w:val="center"/>
            <w:hideMark/>
          </w:tcPr>
          <w:p w14:paraId="6F66C625"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(1.488)</w:t>
            </w:r>
          </w:p>
        </w:tc>
        <w:tc>
          <w:tcPr>
            <w:tcW w:w="0" w:type="auto"/>
            <w:tcBorders>
              <w:top w:val="nil"/>
              <w:left w:val="nil"/>
              <w:right w:val="nil"/>
            </w:tcBorders>
            <w:noWrap/>
            <w:vAlign w:val="center"/>
            <w:hideMark/>
          </w:tcPr>
          <w:p w14:paraId="54CC5F45" w14:textId="77777777" w:rsidR="00091A6E" w:rsidRPr="005B1E92" w:rsidRDefault="00091A6E" w:rsidP="009F5A96">
            <w:pPr>
              <w:pStyle w:val="FigTab"/>
              <w:jc w:val="center"/>
              <w:rPr>
                <w:color w:val="000000"/>
                <w:sz w:val="18"/>
                <w:szCs w:val="20"/>
                <w:lang w:eastAsia="hr-HR"/>
              </w:rPr>
            </w:pPr>
          </w:p>
        </w:tc>
        <w:tc>
          <w:tcPr>
            <w:tcW w:w="0" w:type="auto"/>
            <w:tcBorders>
              <w:top w:val="nil"/>
              <w:left w:val="nil"/>
              <w:right w:val="nil"/>
            </w:tcBorders>
            <w:noWrap/>
            <w:vAlign w:val="center"/>
            <w:hideMark/>
          </w:tcPr>
          <w:p w14:paraId="3F6FAE36"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0.113</w:t>
            </w:r>
          </w:p>
        </w:tc>
        <w:tc>
          <w:tcPr>
            <w:tcW w:w="0" w:type="auto"/>
            <w:tcBorders>
              <w:top w:val="nil"/>
              <w:left w:val="nil"/>
              <w:right w:val="nil"/>
            </w:tcBorders>
            <w:noWrap/>
            <w:vAlign w:val="center"/>
            <w:hideMark/>
          </w:tcPr>
          <w:p w14:paraId="3A7B26C8"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(1.544)</w:t>
            </w:r>
          </w:p>
        </w:tc>
      </w:tr>
      <w:tr w:rsidR="00091A6E" w:rsidRPr="00D75002" w14:paraId="15289710" w14:textId="77777777" w:rsidTr="009F5A96">
        <w:trPr>
          <w:trHeight w:val="266"/>
        </w:trPr>
        <w:tc>
          <w:tcPr>
            <w:tcW w:w="0" w:type="auto"/>
            <w:gridSpan w:val="7"/>
            <w:tcBorders>
              <w:left w:val="nil"/>
              <w:right w:val="nil"/>
            </w:tcBorders>
            <w:vAlign w:val="center"/>
          </w:tcPr>
          <w:p w14:paraId="05792FBA" w14:textId="77777777" w:rsidR="00091A6E" w:rsidRPr="005B1E92" w:rsidRDefault="00091A6E" w:rsidP="009F5A96">
            <w:pPr>
              <w:pStyle w:val="FigTab"/>
              <w:jc w:val="center"/>
              <w:rPr>
                <w:i/>
                <w:iCs/>
                <w:color w:val="000000"/>
                <w:sz w:val="18"/>
                <w:szCs w:val="20"/>
                <w:lang w:eastAsia="hr-HR"/>
              </w:rPr>
            </w:pPr>
          </w:p>
        </w:tc>
      </w:tr>
      <w:tr w:rsidR="00091A6E" w:rsidRPr="00D75002" w14:paraId="6D470E29" w14:textId="77777777" w:rsidTr="009F5A96">
        <w:trPr>
          <w:trHeight w:val="266"/>
        </w:trPr>
        <w:tc>
          <w:tcPr>
            <w:tcW w:w="0" w:type="auto"/>
            <w:gridSpan w:val="7"/>
            <w:tcBorders>
              <w:left w:val="nil"/>
              <w:right w:val="nil"/>
            </w:tcBorders>
            <w:vAlign w:val="center"/>
          </w:tcPr>
          <w:p w14:paraId="513805E5" w14:textId="77777777" w:rsidR="00091A6E" w:rsidRPr="005B1E92" w:rsidRDefault="00091A6E" w:rsidP="009F5A96">
            <w:pPr>
              <w:pStyle w:val="FigTab"/>
              <w:rPr>
                <w:color w:val="000000"/>
                <w:sz w:val="18"/>
                <w:szCs w:val="20"/>
                <w:lang w:eastAsia="hr-HR"/>
              </w:rPr>
            </w:pPr>
            <w:r w:rsidRPr="005B1E92">
              <w:rPr>
                <w:i/>
                <w:iCs/>
                <w:color w:val="000000"/>
                <w:sz w:val="18"/>
                <w:szCs w:val="20"/>
                <w:lang w:eastAsia="hr-HR"/>
              </w:rPr>
              <w:t>Opportunity density parameter</w:t>
            </w:r>
          </w:p>
        </w:tc>
      </w:tr>
      <w:tr w:rsidR="00091A6E" w:rsidRPr="00D75002" w14:paraId="14C0A2EC" w14:textId="77777777" w:rsidTr="009F5A96">
        <w:trPr>
          <w:trHeight w:val="266"/>
        </w:trPr>
        <w:tc>
          <w:tcPr>
            <w:tcW w:w="0" w:type="auto"/>
            <w:tcBorders>
              <w:left w:val="nil"/>
              <w:right w:val="nil"/>
            </w:tcBorders>
            <w:noWrap/>
            <w:vAlign w:val="center"/>
          </w:tcPr>
          <w:p w14:paraId="59F73148"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1[</w:t>
            </w:r>
            <w:r w:rsidRPr="005B1E92">
              <w:rPr>
                <w:i/>
                <w:iCs/>
                <w:color w:val="000000"/>
                <w:sz w:val="18"/>
                <w:szCs w:val="20"/>
                <w:lang w:eastAsia="hr-HR"/>
              </w:rPr>
              <w:t>h</w:t>
            </w:r>
            <w:r w:rsidRPr="005B1E92">
              <w:rPr>
                <w:color w:val="000000"/>
                <w:sz w:val="18"/>
                <w:szCs w:val="20"/>
                <w:lang w:eastAsia="hr-HR"/>
              </w:rPr>
              <w:t xml:space="preserve"> = 2080]</w:t>
            </w:r>
          </w:p>
        </w:tc>
        <w:tc>
          <w:tcPr>
            <w:tcW w:w="0" w:type="auto"/>
            <w:tcBorders>
              <w:left w:val="nil"/>
              <w:right w:val="nil"/>
            </w:tcBorders>
            <w:vAlign w:val="center"/>
          </w:tcPr>
          <w:p w14:paraId="7B2A70B1" w14:textId="77777777" w:rsidR="00091A6E" w:rsidRPr="005B1E92" w:rsidRDefault="00091A6E" w:rsidP="009F5A96">
            <w:pPr>
              <w:pStyle w:val="FigTab"/>
              <w:jc w:val="center"/>
              <w:rPr>
                <w:color w:val="000000"/>
                <w:sz w:val="18"/>
                <w:szCs w:val="20"/>
                <w:lang w:eastAsia="hr-HR"/>
              </w:rPr>
            </w:pPr>
            <m:oMathPara>
              <m:oMath>
                <m:r>
                  <w:rPr>
                    <w:rFonts w:ascii="Cambria Math" w:hAnsi="Cambria Math"/>
                    <w:color w:val="000000"/>
                    <w:sz w:val="18"/>
                    <w:szCs w:val="20"/>
                    <w:lang w:eastAsia="hr-HR"/>
                  </w:rPr>
                  <m:t>δ</m:t>
                </m:r>
              </m:oMath>
            </m:oMathPara>
          </w:p>
        </w:tc>
        <w:tc>
          <w:tcPr>
            <w:tcW w:w="0" w:type="auto"/>
            <w:tcBorders>
              <w:left w:val="nil"/>
              <w:right w:val="nil"/>
            </w:tcBorders>
            <w:noWrap/>
            <w:vAlign w:val="center"/>
          </w:tcPr>
          <w:p w14:paraId="263238D4"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3.044</w:t>
            </w:r>
          </w:p>
        </w:tc>
        <w:tc>
          <w:tcPr>
            <w:tcW w:w="0" w:type="auto"/>
            <w:tcBorders>
              <w:left w:val="nil"/>
              <w:right w:val="nil"/>
            </w:tcBorders>
            <w:vAlign w:val="center"/>
          </w:tcPr>
          <w:p w14:paraId="6FBAE0AC"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(0.281)</w:t>
            </w:r>
          </w:p>
        </w:tc>
        <w:tc>
          <w:tcPr>
            <w:tcW w:w="0" w:type="auto"/>
            <w:tcBorders>
              <w:left w:val="nil"/>
              <w:right w:val="nil"/>
            </w:tcBorders>
            <w:noWrap/>
            <w:vAlign w:val="center"/>
          </w:tcPr>
          <w:p w14:paraId="6F4A2782" w14:textId="77777777" w:rsidR="00091A6E" w:rsidRPr="005B1E92" w:rsidRDefault="00091A6E" w:rsidP="009F5A96">
            <w:pPr>
              <w:pStyle w:val="FigTab"/>
              <w:jc w:val="center"/>
              <w:rPr>
                <w:sz w:val="18"/>
                <w:szCs w:val="20"/>
                <w:lang w:eastAsia="hr-HR"/>
              </w:rPr>
            </w:pPr>
          </w:p>
        </w:tc>
        <w:tc>
          <w:tcPr>
            <w:tcW w:w="0" w:type="auto"/>
            <w:tcBorders>
              <w:left w:val="nil"/>
              <w:right w:val="nil"/>
            </w:tcBorders>
            <w:noWrap/>
            <w:vAlign w:val="center"/>
          </w:tcPr>
          <w:p w14:paraId="0ADA9E57"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2.996</w:t>
            </w:r>
          </w:p>
        </w:tc>
        <w:tc>
          <w:tcPr>
            <w:tcW w:w="0" w:type="auto"/>
            <w:tcBorders>
              <w:left w:val="nil"/>
              <w:right w:val="nil"/>
            </w:tcBorders>
            <w:vAlign w:val="center"/>
          </w:tcPr>
          <w:p w14:paraId="7FF929AC"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(0.282)</w:t>
            </w:r>
          </w:p>
        </w:tc>
      </w:tr>
      <w:tr w:rsidR="00091A6E" w:rsidRPr="00D75002" w14:paraId="7471BFDC" w14:textId="77777777" w:rsidTr="009F5A96">
        <w:trPr>
          <w:trHeight w:val="266"/>
        </w:trPr>
        <w:tc>
          <w:tcPr>
            <w:tcW w:w="0" w:type="auto"/>
            <w:tcBorders>
              <w:left w:val="nil"/>
              <w:right w:val="nil"/>
            </w:tcBorders>
            <w:noWrap/>
            <w:vAlign w:val="center"/>
          </w:tcPr>
          <w:p w14:paraId="3D36FFE4" w14:textId="77777777" w:rsidR="00091A6E" w:rsidRPr="005B1E92" w:rsidRDefault="00091A6E" w:rsidP="009F5A96">
            <w:pPr>
              <w:pStyle w:val="FigTab"/>
              <w:rPr>
                <w:color w:val="000000"/>
                <w:sz w:val="18"/>
                <w:szCs w:val="20"/>
                <w:lang w:eastAsia="hr-HR"/>
              </w:rPr>
            </w:pPr>
          </w:p>
        </w:tc>
        <w:tc>
          <w:tcPr>
            <w:tcW w:w="0" w:type="auto"/>
            <w:tcBorders>
              <w:left w:val="nil"/>
              <w:right w:val="nil"/>
            </w:tcBorders>
            <w:vAlign w:val="center"/>
          </w:tcPr>
          <w:p w14:paraId="0203A499" w14:textId="77777777" w:rsidR="00091A6E" w:rsidRPr="005B1E92" w:rsidRDefault="00091A6E" w:rsidP="009F5A96">
            <w:pPr>
              <w:pStyle w:val="FigTab"/>
              <w:jc w:val="center"/>
              <w:rPr>
                <w:color w:val="000000"/>
                <w:sz w:val="18"/>
                <w:szCs w:val="20"/>
                <w:lang w:eastAsia="hr-HR"/>
              </w:rPr>
            </w:pPr>
          </w:p>
        </w:tc>
        <w:tc>
          <w:tcPr>
            <w:tcW w:w="0" w:type="auto"/>
            <w:tcBorders>
              <w:left w:val="nil"/>
              <w:right w:val="nil"/>
            </w:tcBorders>
            <w:noWrap/>
            <w:vAlign w:val="center"/>
          </w:tcPr>
          <w:p w14:paraId="60CE4218" w14:textId="77777777" w:rsidR="00091A6E" w:rsidRPr="005B1E92" w:rsidRDefault="00091A6E" w:rsidP="009F5A96">
            <w:pPr>
              <w:pStyle w:val="FigTab"/>
              <w:jc w:val="center"/>
              <w:rPr>
                <w:color w:val="000000"/>
                <w:sz w:val="18"/>
                <w:szCs w:val="20"/>
                <w:lang w:eastAsia="hr-HR"/>
              </w:rPr>
            </w:pPr>
          </w:p>
        </w:tc>
        <w:tc>
          <w:tcPr>
            <w:tcW w:w="0" w:type="auto"/>
            <w:tcBorders>
              <w:left w:val="nil"/>
              <w:right w:val="nil"/>
            </w:tcBorders>
            <w:vAlign w:val="center"/>
          </w:tcPr>
          <w:p w14:paraId="63CA7B9E" w14:textId="77777777" w:rsidR="00091A6E" w:rsidRPr="005B1E92" w:rsidRDefault="00091A6E" w:rsidP="009F5A96">
            <w:pPr>
              <w:pStyle w:val="FigTab"/>
              <w:jc w:val="center"/>
              <w:rPr>
                <w:color w:val="000000"/>
                <w:sz w:val="18"/>
                <w:szCs w:val="20"/>
                <w:lang w:eastAsia="hr-HR"/>
              </w:rPr>
            </w:pPr>
          </w:p>
        </w:tc>
        <w:tc>
          <w:tcPr>
            <w:tcW w:w="0" w:type="auto"/>
            <w:tcBorders>
              <w:left w:val="nil"/>
              <w:right w:val="nil"/>
            </w:tcBorders>
            <w:noWrap/>
            <w:vAlign w:val="center"/>
          </w:tcPr>
          <w:p w14:paraId="69F558A1" w14:textId="77777777" w:rsidR="00091A6E" w:rsidRPr="005B1E92" w:rsidRDefault="00091A6E" w:rsidP="009F5A96">
            <w:pPr>
              <w:pStyle w:val="FigTab"/>
              <w:jc w:val="center"/>
              <w:rPr>
                <w:sz w:val="18"/>
                <w:szCs w:val="20"/>
                <w:lang w:eastAsia="hr-HR"/>
              </w:rPr>
            </w:pPr>
          </w:p>
        </w:tc>
        <w:tc>
          <w:tcPr>
            <w:tcW w:w="0" w:type="auto"/>
            <w:tcBorders>
              <w:left w:val="nil"/>
              <w:right w:val="nil"/>
            </w:tcBorders>
            <w:noWrap/>
            <w:vAlign w:val="center"/>
          </w:tcPr>
          <w:p w14:paraId="0455F87A" w14:textId="77777777" w:rsidR="00091A6E" w:rsidRPr="005B1E92" w:rsidRDefault="00091A6E" w:rsidP="009F5A96">
            <w:pPr>
              <w:pStyle w:val="FigTab"/>
              <w:jc w:val="center"/>
              <w:rPr>
                <w:color w:val="000000"/>
                <w:sz w:val="18"/>
                <w:szCs w:val="20"/>
                <w:lang w:eastAsia="hr-HR"/>
              </w:rPr>
            </w:pPr>
          </w:p>
        </w:tc>
        <w:tc>
          <w:tcPr>
            <w:tcW w:w="0" w:type="auto"/>
            <w:tcBorders>
              <w:left w:val="nil"/>
              <w:right w:val="nil"/>
            </w:tcBorders>
            <w:vAlign w:val="center"/>
          </w:tcPr>
          <w:p w14:paraId="712A0794" w14:textId="77777777" w:rsidR="00091A6E" w:rsidRPr="005B1E92" w:rsidRDefault="00091A6E" w:rsidP="009F5A96">
            <w:pPr>
              <w:pStyle w:val="FigTab"/>
              <w:jc w:val="center"/>
              <w:rPr>
                <w:color w:val="000000"/>
                <w:sz w:val="18"/>
                <w:szCs w:val="20"/>
                <w:lang w:eastAsia="hr-HR"/>
              </w:rPr>
            </w:pPr>
          </w:p>
        </w:tc>
      </w:tr>
      <w:tr w:rsidR="00091A6E" w:rsidRPr="00D75002" w14:paraId="348BC0F3" w14:textId="77777777" w:rsidTr="009F5A96">
        <w:trPr>
          <w:trHeight w:val="266"/>
        </w:trPr>
        <w:tc>
          <w:tcPr>
            <w:tcW w:w="0" w:type="auto"/>
            <w:tcBorders>
              <w:left w:val="nil"/>
              <w:bottom w:val="nil"/>
              <w:right w:val="nil"/>
            </w:tcBorders>
            <w:noWrap/>
            <w:vAlign w:val="center"/>
            <w:hideMark/>
          </w:tcPr>
          <w:p w14:paraId="4ADA47F1" w14:textId="77777777" w:rsidR="00091A6E" w:rsidRPr="005B1E92" w:rsidRDefault="00091A6E" w:rsidP="009F5A96">
            <w:pPr>
              <w:pStyle w:val="FigTab"/>
              <w:rPr>
                <w:color w:val="000000"/>
                <w:sz w:val="18"/>
                <w:szCs w:val="20"/>
                <w:lang w:eastAsia="hr-HR"/>
              </w:rPr>
            </w:pPr>
            <w:r w:rsidRPr="005B1E92">
              <w:rPr>
                <w:color w:val="000000"/>
                <w:sz w:val="18"/>
                <w:szCs w:val="20"/>
                <w:lang w:eastAsia="hr-HR"/>
              </w:rPr>
              <w:t>log-like</w:t>
            </w:r>
            <w:r>
              <w:rPr>
                <w:color w:val="000000"/>
                <w:sz w:val="18"/>
                <w:szCs w:val="20"/>
                <w:lang w:eastAsia="hr-HR"/>
              </w:rPr>
              <w:t>li</w:t>
            </w:r>
            <w:r w:rsidRPr="005B1E92">
              <w:rPr>
                <w:color w:val="000000"/>
                <w:sz w:val="18"/>
                <w:szCs w:val="20"/>
                <w:lang w:eastAsia="hr-HR"/>
              </w:rPr>
              <w:t>hood</w:t>
            </w:r>
          </w:p>
        </w:tc>
        <w:tc>
          <w:tcPr>
            <w:tcW w:w="0" w:type="auto"/>
            <w:tcBorders>
              <w:left w:val="nil"/>
              <w:bottom w:val="nil"/>
              <w:right w:val="nil"/>
            </w:tcBorders>
            <w:vAlign w:val="center"/>
          </w:tcPr>
          <w:p w14:paraId="3306CD7B" w14:textId="77777777" w:rsidR="00091A6E" w:rsidRPr="005B1E92" w:rsidRDefault="00091A6E" w:rsidP="009F5A96">
            <w:pPr>
              <w:pStyle w:val="FigTab"/>
              <w:jc w:val="center"/>
              <w:rPr>
                <w:rFonts w:cs="Times New Roman"/>
                <w:color w:val="000000"/>
                <w:sz w:val="18"/>
                <w:szCs w:val="20"/>
                <w:lang w:eastAsia="hr-HR"/>
              </w:rPr>
            </w:pPr>
          </w:p>
        </w:tc>
        <w:tc>
          <w:tcPr>
            <w:tcW w:w="0" w:type="auto"/>
            <w:gridSpan w:val="2"/>
            <w:tcBorders>
              <w:left w:val="nil"/>
              <w:bottom w:val="nil"/>
              <w:right w:val="nil"/>
            </w:tcBorders>
            <w:noWrap/>
            <w:vAlign w:val="center"/>
            <w:hideMark/>
          </w:tcPr>
          <w:p w14:paraId="2705B4DD"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173.812</w:t>
            </w:r>
          </w:p>
        </w:tc>
        <w:tc>
          <w:tcPr>
            <w:tcW w:w="0" w:type="auto"/>
            <w:tcBorders>
              <w:left w:val="nil"/>
              <w:bottom w:val="nil"/>
              <w:right w:val="nil"/>
            </w:tcBorders>
            <w:noWrap/>
            <w:vAlign w:val="center"/>
            <w:hideMark/>
          </w:tcPr>
          <w:p w14:paraId="20F83936" w14:textId="77777777" w:rsidR="00091A6E" w:rsidRPr="005B1E92" w:rsidRDefault="00091A6E" w:rsidP="009F5A96">
            <w:pPr>
              <w:pStyle w:val="FigTab"/>
              <w:jc w:val="center"/>
              <w:rPr>
                <w:sz w:val="18"/>
                <w:szCs w:val="20"/>
                <w:lang w:eastAsia="hr-HR"/>
              </w:rPr>
            </w:pPr>
          </w:p>
        </w:tc>
        <w:tc>
          <w:tcPr>
            <w:tcW w:w="0" w:type="auto"/>
            <w:gridSpan w:val="2"/>
            <w:tcBorders>
              <w:left w:val="nil"/>
              <w:bottom w:val="nil"/>
              <w:right w:val="nil"/>
            </w:tcBorders>
            <w:noWrap/>
            <w:vAlign w:val="center"/>
            <w:hideMark/>
          </w:tcPr>
          <w:p w14:paraId="6DB7858F" w14:textId="77777777" w:rsidR="00091A6E" w:rsidRPr="005B1E92" w:rsidRDefault="00091A6E" w:rsidP="009F5A96">
            <w:pPr>
              <w:pStyle w:val="FigTab"/>
              <w:jc w:val="center"/>
              <w:rPr>
                <w:color w:val="000000"/>
                <w:sz w:val="18"/>
                <w:szCs w:val="20"/>
                <w:lang w:eastAsia="hr-HR"/>
              </w:rPr>
            </w:pPr>
            <w:r w:rsidRPr="005B1E92">
              <w:rPr>
                <w:rFonts w:cs="Times New Roman"/>
                <w:color w:val="000000"/>
                <w:sz w:val="18"/>
                <w:szCs w:val="20"/>
                <w:lang w:eastAsia="hr-HR"/>
              </w:rPr>
              <w:t>–</w:t>
            </w:r>
            <w:r w:rsidRPr="005B1E92">
              <w:rPr>
                <w:color w:val="000000"/>
                <w:sz w:val="18"/>
                <w:szCs w:val="20"/>
                <w:lang w:eastAsia="hr-HR"/>
              </w:rPr>
              <w:t>165.412</w:t>
            </w:r>
          </w:p>
        </w:tc>
      </w:tr>
      <w:tr w:rsidR="00091A6E" w:rsidRPr="00D75002" w14:paraId="0342B3F8" w14:textId="77777777" w:rsidTr="009F5A96">
        <w:trPr>
          <w:trHeight w:val="266"/>
        </w:trPr>
        <w:tc>
          <w:tcPr>
            <w:tcW w:w="0" w:type="auto"/>
            <w:tcBorders>
              <w:top w:val="nil"/>
              <w:left w:val="nil"/>
              <w:right w:val="nil"/>
            </w:tcBorders>
            <w:noWrap/>
            <w:vAlign w:val="center"/>
          </w:tcPr>
          <w:p w14:paraId="707609CF" w14:textId="77777777" w:rsidR="00091A6E" w:rsidRPr="005B1E92" w:rsidRDefault="00091A6E" w:rsidP="009F5A96">
            <w:pPr>
              <w:pStyle w:val="FigTab"/>
              <w:rPr>
                <w:color w:val="000000"/>
                <w:sz w:val="18"/>
                <w:szCs w:val="20"/>
                <w:lang w:eastAsia="hr-HR"/>
              </w:rPr>
            </w:pPr>
            <w:r>
              <w:rPr>
                <w:color w:val="000000"/>
                <w:sz w:val="18"/>
                <w:szCs w:val="20"/>
                <w:lang w:eastAsia="hr-HR"/>
              </w:rPr>
              <w:t>n</w:t>
            </w:r>
            <w:r w:rsidRPr="005B1E92">
              <w:rPr>
                <w:color w:val="000000"/>
                <w:sz w:val="18"/>
                <w:szCs w:val="20"/>
                <w:lang w:eastAsia="hr-HR"/>
              </w:rPr>
              <w:t>umber of households</w:t>
            </w:r>
          </w:p>
        </w:tc>
        <w:tc>
          <w:tcPr>
            <w:tcW w:w="0" w:type="auto"/>
            <w:tcBorders>
              <w:top w:val="nil"/>
              <w:left w:val="nil"/>
              <w:right w:val="nil"/>
            </w:tcBorders>
            <w:vAlign w:val="center"/>
          </w:tcPr>
          <w:p w14:paraId="7B633ABD" w14:textId="77777777" w:rsidR="00091A6E" w:rsidRPr="005B1E92" w:rsidRDefault="00091A6E" w:rsidP="009F5A96">
            <w:pPr>
              <w:pStyle w:val="FigTab"/>
              <w:jc w:val="center"/>
              <w:rPr>
                <w:color w:val="000000"/>
                <w:sz w:val="18"/>
                <w:szCs w:val="20"/>
                <w:lang w:eastAsia="hr-HR"/>
              </w:rPr>
            </w:pPr>
          </w:p>
        </w:tc>
        <w:tc>
          <w:tcPr>
            <w:tcW w:w="0" w:type="auto"/>
            <w:gridSpan w:val="2"/>
            <w:tcBorders>
              <w:top w:val="nil"/>
              <w:left w:val="nil"/>
              <w:right w:val="nil"/>
            </w:tcBorders>
            <w:noWrap/>
            <w:vAlign w:val="center"/>
          </w:tcPr>
          <w:p w14:paraId="28D15E45"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280</w:t>
            </w:r>
          </w:p>
        </w:tc>
        <w:tc>
          <w:tcPr>
            <w:tcW w:w="0" w:type="auto"/>
            <w:tcBorders>
              <w:top w:val="nil"/>
              <w:left w:val="nil"/>
              <w:right w:val="nil"/>
            </w:tcBorders>
            <w:noWrap/>
            <w:vAlign w:val="center"/>
          </w:tcPr>
          <w:p w14:paraId="031A4F6B" w14:textId="77777777" w:rsidR="00091A6E" w:rsidRPr="005B1E92" w:rsidRDefault="00091A6E" w:rsidP="009F5A96">
            <w:pPr>
              <w:pStyle w:val="FigTab"/>
              <w:jc w:val="center"/>
              <w:rPr>
                <w:sz w:val="18"/>
                <w:szCs w:val="20"/>
                <w:lang w:eastAsia="hr-HR"/>
              </w:rPr>
            </w:pPr>
          </w:p>
        </w:tc>
        <w:tc>
          <w:tcPr>
            <w:tcW w:w="0" w:type="auto"/>
            <w:gridSpan w:val="2"/>
            <w:tcBorders>
              <w:top w:val="nil"/>
              <w:left w:val="nil"/>
              <w:right w:val="nil"/>
            </w:tcBorders>
            <w:noWrap/>
            <w:vAlign w:val="center"/>
          </w:tcPr>
          <w:p w14:paraId="236560E3"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280</w:t>
            </w:r>
          </w:p>
        </w:tc>
      </w:tr>
      <w:tr w:rsidR="00091A6E" w:rsidRPr="00D75002" w14:paraId="2C73D313" w14:textId="77777777" w:rsidTr="009F5A96">
        <w:trPr>
          <w:trHeight w:val="266"/>
        </w:trPr>
        <w:tc>
          <w:tcPr>
            <w:tcW w:w="0" w:type="auto"/>
            <w:tcBorders>
              <w:top w:val="nil"/>
              <w:left w:val="nil"/>
              <w:bottom w:val="single" w:sz="4" w:space="0" w:color="auto"/>
              <w:right w:val="nil"/>
            </w:tcBorders>
            <w:noWrap/>
            <w:vAlign w:val="center"/>
            <w:hideMark/>
          </w:tcPr>
          <w:p w14:paraId="30FEF0DC" w14:textId="77777777" w:rsidR="00091A6E" w:rsidRPr="005B1E92" w:rsidRDefault="00091A6E" w:rsidP="009F5A96">
            <w:pPr>
              <w:pStyle w:val="FigTab"/>
              <w:rPr>
                <w:color w:val="000000"/>
                <w:sz w:val="18"/>
                <w:szCs w:val="20"/>
                <w:lang w:eastAsia="hr-HR"/>
              </w:rPr>
            </w:pPr>
            <w:r>
              <w:rPr>
                <w:color w:val="000000"/>
                <w:sz w:val="18"/>
                <w:szCs w:val="20"/>
                <w:lang w:eastAsia="hr-HR"/>
              </w:rPr>
              <w:t>number of o</w:t>
            </w:r>
            <w:r w:rsidRPr="005B1E92">
              <w:rPr>
                <w:color w:val="000000"/>
                <w:sz w:val="18"/>
                <w:szCs w:val="20"/>
                <w:lang w:eastAsia="hr-HR"/>
              </w:rPr>
              <w:t>bservations (number of households × 6)</w:t>
            </w:r>
          </w:p>
        </w:tc>
        <w:tc>
          <w:tcPr>
            <w:tcW w:w="0" w:type="auto"/>
            <w:tcBorders>
              <w:top w:val="nil"/>
              <w:left w:val="nil"/>
              <w:bottom w:val="single" w:sz="4" w:space="0" w:color="auto"/>
              <w:right w:val="nil"/>
            </w:tcBorders>
            <w:vAlign w:val="center"/>
          </w:tcPr>
          <w:p w14:paraId="3F6AF181" w14:textId="77777777" w:rsidR="00091A6E" w:rsidRPr="005B1E92" w:rsidRDefault="00091A6E" w:rsidP="009F5A96">
            <w:pPr>
              <w:pStyle w:val="FigTab"/>
              <w:jc w:val="center"/>
              <w:rPr>
                <w:color w:val="000000"/>
                <w:sz w:val="18"/>
                <w:szCs w:val="20"/>
                <w:lang w:eastAsia="hr-HR"/>
              </w:rPr>
            </w:pPr>
          </w:p>
        </w:tc>
        <w:tc>
          <w:tcPr>
            <w:tcW w:w="0" w:type="auto"/>
            <w:gridSpan w:val="2"/>
            <w:tcBorders>
              <w:top w:val="nil"/>
              <w:left w:val="nil"/>
              <w:bottom w:val="single" w:sz="4" w:space="0" w:color="auto"/>
              <w:right w:val="nil"/>
            </w:tcBorders>
            <w:noWrap/>
            <w:vAlign w:val="center"/>
            <w:hideMark/>
          </w:tcPr>
          <w:p w14:paraId="04BFBA95"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1680</w:t>
            </w:r>
          </w:p>
        </w:tc>
        <w:tc>
          <w:tcPr>
            <w:tcW w:w="0" w:type="auto"/>
            <w:tcBorders>
              <w:top w:val="nil"/>
              <w:left w:val="nil"/>
              <w:bottom w:val="single" w:sz="4" w:space="0" w:color="auto"/>
              <w:right w:val="nil"/>
            </w:tcBorders>
            <w:noWrap/>
            <w:vAlign w:val="center"/>
            <w:hideMark/>
          </w:tcPr>
          <w:p w14:paraId="4A659C01" w14:textId="77777777" w:rsidR="00091A6E" w:rsidRPr="005B1E92" w:rsidRDefault="00091A6E" w:rsidP="009F5A96">
            <w:pPr>
              <w:pStyle w:val="FigTab"/>
              <w:jc w:val="center"/>
              <w:rPr>
                <w:sz w:val="18"/>
                <w:szCs w:val="20"/>
                <w:lang w:eastAsia="hr-HR"/>
              </w:rPr>
            </w:pPr>
          </w:p>
        </w:tc>
        <w:tc>
          <w:tcPr>
            <w:tcW w:w="0" w:type="auto"/>
            <w:gridSpan w:val="2"/>
            <w:tcBorders>
              <w:top w:val="nil"/>
              <w:left w:val="nil"/>
              <w:bottom w:val="single" w:sz="4" w:space="0" w:color="auto"/>
              <w:right w:val="nil"/>
            </w:tcBorders>
            <w:noWrap/>
            <w:vAlign w:val="center"/>
            <w:hideMark/>
          </w:tcPr>
          <w:p w14:paraId="371E9CD8" w14:textId="77777777" w:rsidR="00091A6E" w:rsidRPr="005B1E92" w:rsidRDefault="00091A6E" w:rsidP="009F5A96">
            <w:pPr>
              <w:pStyle w:val="FigTab"/>
              <w:jc w:val="center"/>
              <w:rPr>
                <w:color w:val="000000"/>
                <w:sz w:val="18"/>
                <w:szCs w:val="20"/>
                <w:lang w:eastAsia="hr-HR"/>
              </w:rPr>
            </w:pPr>
            <w:r w:rsidRPr="005B1E92">
              <w:rPr>
                <w:color w:val="000000"/>
                <w:sz w:val="18"/>
                <w:szCs w:val="20"/>
                <w:lang w:eastAsia="hr-HR"/>
              </w:rPr>
              <w:t>168</w:t>
            </w:r>
            <w:r>
              <w:rPr>
                <w:color w:val="000000"/>
                <w:sz w:val="18"/>
                <w:szCs w:val="20"/>
                <w:lang w:eastAsia="hr-HR"/>
              </w:rPr>
              <w:t>0</w:t>
            </w:r>
          </w:p>
        </w:tc>
      </w:tr>
    </w:tbl>
    <w:p w14:paraId="72755A1D" w14:textId="77777777" w:rsidR="00091A6E" w:rsidRDefault="00091A6E" w:rsidP="00091A6E">
      <w:pPr>
        <w:pStyle w:val="FigTab"/>
      </w:pPr>
      <w:r w:rsidRPr="00F9205A">
        <w:t>Notes</w:t>
      </w:r>
      <w:r>
        <w:t xml:space="preserve">: </w:t>
      </w:r>
      <w:r w:rsidRPr="00864DBE">
        <w:rPr>
          <w:i/>
          <w:iCs/>
        </w:rPr>
        <w:t>C</w:t>
      </w:r>
      <w:r>
        <w:rPr>
          <w:rFonts w:eastAsiaTheme="minorEastAsia"/>
        </w:rPr>
        <w:t xml:space="preserve">, </w:t>
      </w:r>
      <w:r w:rsidRPr="00864DBE">
        <w:rPr>
          <w:rFonts w:eastAsiaTheme="minorEastAsia"/>
          <w:i/>
          <w:iCs/>
        </w:rPr>
        <w:t>L</w:t>
      </w:r>
      <w:r>
        <w:rPr>
          <w:rFonts w:eastAsiaTheme="minorEastAsia"/>
        </w:rPr>
        <w:t xml:space="preserve">, and </w:t>
      </w:r>
      <w:r w:rsidRPr="00864DBE">
        <w:rPr>
          <w:rFonts w:eastAsiaTheme="minorEastAsia"/>
          <w:i/>
          <w:iCs/>
        </w:rPr>
        <w:t>h</w:t>
      </w:r>
      <w:r>
        <w:rPr>
          <w:rFonts w:eastAsiaTheme="minorEastAsia"/>
        </w:rPr>
        <w:t xml:space="preserve"> denote income, leisure hours, and work hours, respectively. </w:t>
      </w:r>
      <w:r w:rsidRPr="00F9205A">
        <w:t>Estimated by simulated maximum likelihood.</w:t>
      </w:r>
      <w:r>
        <w:t xml:space="preserve"> SE denotes the standard error of the estimate. </w:t>
      </w:r>
      <w:r w:rsidRPr="00F9205A">
        <w:t xml:space="preserve">1[.] </w:t>
      </w:r>
      <w:r>
        <w:t>denotes</w:t>
      </w:r>
      <w:r w:rsidRPr="00F9205A">
        <w:t xml:space="preserve"> </w:t>
      </w:r>
      <w:r>
        <w:t xml:space="preserve">an </w:t>
      </w:r>
      <w:r w:rsidRPr="00F9205A">
        <w:t xml:space="preserve">indicator variable equal to one if the </w:t>
      </w:r>
      <w:r>
        <w:t>bracketed condition</w:t>
      </w:r>
      <w:r w:rsidRPr="00F9205A">
        <w:t xml:space="preserve"> </w:t>
      </w:r>
      <w:r>
        <w:t xml:space="preserve">is true, and zero otherwise. </w:t>
      </w:r>
    </w:p>
    <w:p w14:paraId="1B0EFF0D" w14:textId="77777777" w:rsidR="00091A6E" w:rsidRDefault="00091A6E" w:rsidP="00091A6E"/>
    <w:p w14:paraId="295B5A95" w14:textId="77777777" w:rsidR="00091A6E" w:rsidRDefault="00091A6E" w:rsidP="00091A6E"/>
    <w:p w14:paraId="30AEDD32" w14:textId="77777777" w:rsidR="00091A6E" w:rsidRDefault="00091A6E" w:rsidP="00091A6E"/>
    <w:p w14:paraId="3C1DE913" w14:textId="77777777" w:rsidR="00091A6E" w:rsidRDefault="00091A6E" w:rsidP="00660C9B">
      <w:pPr>
        <w:ind w:left="709" w:hanging="709"/>
      </w:pPr>
    </w:p>
    <w:p w14:paraId="32B92544" w14:textId="77777777" w:rsidR="00091A6E" w:rsidRPr="00610116" w:rsidRDefault="00091A6E" w:rsidP="00091A6E">
      <w:pPr>
        <w:pStyle w:val="NoSpacing"/>
        <w:rPr>
          <w:b/>
          <w:bCs/>
          <w:szCs w:val="22"/>
          <w:lang w:val="en-GB"/>
        </w:rPr>
      </w:pPr>
      <w:r w:rsidRPr="00F9205A">
        <w:rPr>
          <w:b/>
          <w:bCs/>
          <w:szCs w:val="22"/>
          <w:lang w:val="en-GB"/>
        </w:rPr>
        <w:lastRenderedPageBreak/>
        <w:t>Fig</w:t>
      </w:r>
      <w:r>
        <w:rPr>
          <w:b/>
          <w:bCs/>
          <w:szCs w:val="22"/>
          <w:lang w:val="en-GB"/>
        </w:rPr>
        <w:t>.</w:t>
      </w:r>
      <w:r w:rsidRPr="00F9205A">
        <w:rPr>
          <w:b/>
          <w:bCs/>
          <w:szCs w:val="22"/>
          <w:lang w:val="en-GB"/>
        </w:rPr>
        <w:t xml:space="preserve"> A1</w:t>
      </w:r>
      <w:r>
        <w:rPr>
          <w:b/>
          <w:bCs/>
          <w:szCs w:val="22"/>
          <w:lang w:val="en-GB"/>
        </w:rPr>
        <w:t xml:space="preserve"> </w:t>
      </w:r>
      <w:r w:rsidRPr="00F9205A">
        <w:rPr>
          <w:szCs w:val="22"/>
          <w:lang w:val="en-GB"/>
        </w:rPr>
        <w:t xml:space="preserve">Imputed (into HBS) and observed (in HBS) total, non-durable, and durable expenditures, by </w:t>
      </w:r>
      <w:proofErr w:type="spellStart"/>
      <w:r w:rsidRPr="00F9205A">
        <w:rPr>
          <w:szCs w:val="22"/>
          <w:lang w:val="en-GB"/>
        </w:rPr>
        <w:t>ventile</w:t>
      </w:r>
      <w:proofErr w:type="spellEnd"/>
      <w:r w:rsidRPr="00F9205A">
        <w:rPr>
          <w:szCs w:val="22"/>
          <w:lang w:val="en-GB"/>
        </w:rPr>
        <w:t xml:space="preserve"> group of equivalised disposable income distribution</w:t>
      </w:r>
    </w:p>
    <w:p w14:paraId="03D77EC5" w14:textId="77777777" w:rsidR="00091A6E" w:rsidRPr="00F9205A" w:rsidRDefault="00091A6E" w:rsidP="00091A6E">
      <w:pPr>
        <w:pStyle w:val="NoSpacing"/>
        <w:jc w:val="center"/>
        <w:rPr>
          <w:szCs w:val="22"/>
          <w:lang w:val="en-GB"/>
        </w:rPr>
      </w:pPr>
      <w:r w:rsidRPr="00F9205A">
        <w:rPr>
          <w:noProof/>
          <w:szCs w:val="22"/>
          <w:lang w:val="en-GB"/>
        </w:rPr>
        <w:drawing>
          <wp:inline distT="0" distB="0" distL="0" distR="0" wp14:anchorId="59C2F54F" wp14:editId="2749B609">
            <wp:extent cx="5731510" cy="2848610"/>
            <wp:effectExtent l="0" t="0" r="2540" b="8890"/>
            <wp:docPr id="295551288" name="Picture 1" descr="A graph of the cost of the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51288" name="Picture 1" descr="A graph of the cost of the stock market&#10;&#10;AI-generated content may be incorrect."/>
                    <pic:cNvPicPr/>
                  </pic:nvPicPr>
                  <pic:blipFill>
                    <a:blip r:embed="rId9"/>
                    <a:stretch>
                      <a:fillRect/>
                    </a:stretch>
                  </pic:blipFill>
                  <pic:spPr>
                    <a:xfrm>
                      <a:off x="0" y="0"/>
                      <a:ext cx="5731510" cy="2848610"/>
                    </a:xfrm>
                    <a:prstGeom prst="rect">
                      <a:avLst/>
                    </a:prstGeom>
                  </pic:spPr>
                </pic:pic>
              </a:graphicData>
            </a:graphic>
          </wp:inline>
        </w:drawing>
      </w:r>
    </w:p>
    <w:p w14:paraId="4CCF7102" w14:textId="7EBC2317" w:rsidR="00091A6E" w:rsidRDefault="00091A6E" w:rsidP="008824E2">
      <w:pPr>
        <w:pStyle w:val="NoSpacing"/>
        <w:jc w:val="both"/>
        <w:rPr>
          <w:sz w:val="20"/>
          <w:szCs w:val="20"/>
          <w:lang w:val="en-GB"/>
        </w:rPr>
      </w:pPr>
      <w:r w:rsidRPr="000F477A">
        <w:rPr>
          <w:sz w:val="20"/>
          <w:szCs w:val="20"/>
          <w:lang w:val="en-GB"/>
        </w:rPr>
        <w:t>Notes: Population expansion factors used.</w:t>
      </w:r>
    </w:p>
    <w:p w14:paraId="62EFC337" w14:textId="77777777" w:rsidR="008824E2" w:rsidRDefault="008824E2" w:rsidP="008824E2"/>
    <w:p w14:paraId="1708E55B" w14:textId="77777777" w:rsidR="008824E2" w:rsidRDefault="008824E2" w:rsidP="008824E2"/>
    <w:p w14:paraId="5DB18DE1" w14:textId="77777777" w:rsidR="008824E2" w:rsidRDefault="008824E2" w:rsidP="008824E2"/>
    <w:p w14:paraId="41DA0A79" w14:textId="77777777" w:rsidR="008824E2" w:rsidRDefault="008824E2" w:rsidP="008824E2"/>
    <w:p w14:paraId="3430D68A" w14:textId="77777777" w:rsidR="008824E2" w:rsidRDefault="008824E2" w:rsidP="008824E2"/>
    <w:p w14:paraId="1FF19376" w14:textId="77777777" w:rsidR="008824E2" w:rsidRDefault="008824E2" w:rsidP="008824E2"/>
    <w:p w14:paraId="17BCCEC6" w14:textId="77777777" w:rsidR="008824E2" w:rsidRDefault="008824E2" w:rsidP="008824E2"/>
    <w:p w14:paraId="004741EB" w14:textId="77777777" w:rsidR="008824E2" w:rsidRDefault="008824E2" w:rsidP="008824E2"/>
    <w:p w14:paraId="6A1DE30E" w14:textId="77777777" w:rsidR="008824E2" w:rsidRDefault="008824E2" w:rsidP="008824E2"/>
    <w:p w14:paraId="6A588F93" w14:textId="77777777" w:rsidR="008824E2" w:rsidRDefault="008824E2" w:rsidP="008824E2"/>
    <w:p w14:paraId="36E418F4" w14:textId="77777777" w:rsidR="008824E2" w:rsidRDefault="008824E2" w:rsidP="008824E2"/>
    <w:p w14:paraId="38755C2B" w14:textId="77777777" w:rsidR="008824E2" w:rsidRDefault="008824E2" w:rsidP="008824E2"/>
    <w:p w14:paraId="68689D29" w14:textId="77777777" w:rsidR="008824E2" w:rsidRDefault="008824E2" w:rsidP="008824E2"/>
    <w:p w14:paraId="21168C30" w14:textId="77777777" w:rsidR="008824E2" w:rsidRDefault="008824E2" w:rsidP="008824E2"/>
    <w:p w14:paraId="7C318192" w14:textId="77777777" w:rsidR="008824E2" w:rsidRDefault="008824E2" w:rsidP="008824E2"/>
    <w:p w14:paraId="6F57C3E4" w14:textId="77777777" w:rsidR="008824E2" w:rsidRDefault="008824E2" w:rsidP="008824E2"/>
    <w:p w14:paraId="30045822" w14:textId="77777777" w:rsidR="008824E2" w:rsidRDefault="008824E2" w:rsidP="008824E2"/>
    <w:p w14:paraId="2A2B53E1" w14:textId="77777777" w:rsidR="008824E2" w:rsidRDefault="008824E2" w:rsidP="008824E2"/>
    <w:p w14:paraId="69B3B960" w14:textId="77777777" w:rsidR="008824E2" w:rsidRDefault="008824E2" w:rsidP="008824E2"/>
    <w:p w14:paraId="3718C373" w14:textId="77777777" w:rsidR="008824E2" w:rsidRDefault="008824E2" w:rsidP="008824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7879"/>
        <w:gridCol w:w="721"/>
      </w:tblGrid>
      <w:tr w:rsidR="00091A6E" w14:paraId="43D10795" w14:textId="77777777" w:rsidTr="009F5A96">
        <w:trPr>
          <w:cantSplit/>
          <w:trHeight w:val="1134"/>
        </w:trPr>
        <w:tc>
          <w:tcPr>
            <w:tcW w:w="426" w:type="dxa"/>
            <w:textDirection w:val="tbRl"/>
          </w:tcPr>
          <w:p w14:paraId="67133751" w14:textId="77777777" w:rsidR="00091A6E" w:rsidRPr="000F477A" w:rsidRDefault="00091A6E" w:rsidP="009F5A96">
            <w:pPr>
              <w:pStyle w:val="NoSpacing"/>
              <w:jc w:val="both"/>
              <w:rPr>
                <w:sz w:val="20"/>
                <w:szCs w:val="20"/>
                <w:lang w:val="en-GB"/>
              </w:rPr>
            </w:pPr>
            <w:r>
              <w:rPr>
                <w:sz w:val="20"/>
                <w:szCs w:val="20"/>
                <w:lang w:val="en-GB"/>
              </w:rPr>
              <w:lastRenderedPageBreak/>
              <w:t xml:space="preserve">Notes: </w:t>
            </w:r>
            <w:r w:rsidRPr="000F477A">
              <w:rPr>
                <w:sz w:val="20"/>
                <w:szCs w:val="20"/>
                <w:lang w:val="en-GB"/>
              </w:rPr>
              <w:t>The vertical axis measures the percentage of total non-durable expenditures. Population expansion factors used.</w:t>
            </w:r>
          </w:p>
          <w:p w14:paraId="673DFF28" w14:textId="77777777" w:rsidR="00091A6E" w:rsidRDefault="00091A6E" w:rsidP="009F5A96">
            <w:pPr>
              <w:pStyle w:val="NoSpacing"/>
              <w:ind w:left="113" w:right="113"/>
              <w:rPr>
                <w:b/>
                <w:bCs/>
                <w:lang w:val="en-GB"/>
              </w:rPr>
            </w:pPr>
          </w:p>
        </w:tc>
        <w:tc>
          <w:tcPr>
            <w:tcW w:w="7879" w:type="dxa"/>
          </w:tcPr>
          <w:p w14:paraId="50728E7A" w14:textId="77777777" w:rsidR="00091A6E" w:rsidRDefault="00091A6E" w:rsidP="009F5A96">
            <w:pPr>
              <w:pStyle w:val="NoSpacing"/>
              <w:rPr>
                <w:b/>
                <w:bCs/>
                <w:lang w:val="en-GB"/>
              </w:rPr>
            </w:pPr>
            <w:r w:rsidRPr="00F9205A">
              <w:rPr>
                <w:noProof/>
                <w:szCs w:val="22"/>
                <w:lang w:val="en-GB"/>
              </w:rPr>
              <w:drawing>
                <wp:inline distT="0" distB="0" distL="0" distR="0" wp14:anchorId="451CC029" wp14:editId="7B04C759">
                  <wp:extent cx="8602503" cy="4915717"/>
                  <wp:effectExtent l="0" t="4445" r="3810" b="3810"/>
                  <wp:docPr id="21240099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8693198" cy="4967543"/>
                          </a:xfrm>
                          <a:prstGeom prst="rect">
                            <a:avLst/>
                          </a:prstGeom>
                          <a:noFill/>
                          <a:ln>
                            <a:noFill/>
                          </a:ln>
                        </pic:spPr>
                      </pic:pic>
                    </a:graphicData>
                  </a:graphic>
                </wp:inline>
              </w:drawing>
            </w:r>
          </w:p>
        </w:tc>
        <w:tc>
          <w:tcPr>
            <w:tcW w:w="721" w:type="dxa"/>
            <w:textDirection w:val="tbRl"/>
          </w:tcPr>
          <w:p w14:paraId="55D0BC34" w14:textId="77777777" w:rsidR="00091A6E" w:rsidRDefault="00091A6E" w:rsidP="009F5A96">
            <w:pPr>
              <w:pStyle w:val="NoSpacing"/>
              <w:rPr>
                <w:b/>
                <w:bCs/>
                <w:lang w:val="en-GB"/>
              </w:rPr>
            </w:pPr>
            <w:r w:rsidRPr="00F9205A">
              <w:rPr>
                <w:b/>
                <w:bCs/>
                <w:lang w:val="en-GB"/>
              </w:rPr>
              <w:t>Fig</w:t>
            </w:r>
            <w:r>
              <w:rPr>
                <w:b/>
                <w:bCs/>
                <w:lang w:val="en-GB"/>
              </w:rPr>
              <w:t>.</w:t>
            </w:r>
            <w:r w:rsidRPr="00F9205A">
              <w:rPr>
                <w:b/>
                <w:bCs/>
                <w:lang w:val="en-GB"/>
              </w:rPr>
              <w:t xml:space="preserve"> A2</w:t>
            </w:r>
            <w:r>
              <w:rPr>
                <w:b/>
                <w:bCs/>
                <w:lang w:val="en-GB"/>
              </w:rPr>
              <w:t xml:space="preserve"> </w:t>
            </w:r>
            <w:r w:rsidRPr="00F9205A">
              <w:rPr>
                <w:szCs w:val="22"/>
                <w:lang w:val="en-GB"/>
              </w:rPr>
              <w:t xml:space="preserve">Imputed (into HBS) and observed (in HBS) shares of expenditures for 15 non-durable commodity types in total non-durable expenditures, by </w:t>
            </w:r>
            <w:proofErr w:type="spellStart"/>
            <w:r w:rsidRPr="00F9205A">
              <w:rPr>
                <w:szCs w:val="22"/>
                <w:lang w:val="en-GB"/>
              </w:rPr>
              <w:t>ventile</w:t>
            </w:r>
            <w:proofErr w:type="spellEnd"/>
            <w:r w:rsidRPr="00F9205A">
              <w:rPr>
                <w:szCs w:val="22"/>
                <w:lang w:val="en-GB"/>
              </w:rPr>
              <w:t xml:space="preserve"> group of equivalised disposable income distribution</w:t>
            </w:r>
          </w:p>
        </w:tc>
      </w:tr>
    </w:tbl>
    <w:p w14:paraId="443C45A7" w14:textId="77777777" w:rsidR="00E31A5E" w:rsidRDefault="00E31A5E"/>
    <w:p w14:paraId="36C0F774" w14:textId="77777777" w:rsidR="008824E2" w:rsidRPr="00610116" w:rsidRDefault="008824E2" w:rsidP="008824E2">
      <w:pPr>
        <w:pStyle w:val="NoSpacing"/>
        <w:rPr>
          <w:b/>
          <w:bCs/>
          <w:lang w:val="en-GB"/>
        </w:rPr>
      </w:pPr>
      <w:r w:rsidRPr="00F9205A">
        <w:rPr>
          <w:b/>
          <w:bCs/>
          <w:lang w:val="en-GB"/>
        </w:rPr>
        <w:lastRenderedPageBreak/>
        <w:t>Fig</w:t>
      </w:r>
      <w:r>
        <w:rPr>
          <w:b/>
          <w:bCs/>
          <w:lang w:val="en-GB"/>
        </w:rPr>
        <w:t>.</w:t>
      </w:r>
      <w:r w:rsidRPr="00F9205A">
        <w:rPr>
          <w:b/>
          <w:bCs/>
          <w:lang w:val="en-GB"/>
        </w:rPr>
        <w:t xml:space="preserve"> A3</w:t>
      </w:r>
      <w:r>
        <w:rPr>
          <w:b/>
          <w:bCs/>
          <w:lang w:val="en-GB"/>
        </w:rPr>
        <w:t xml:space="preserve"> </w:t>
      </w:r>
      <w:r w:rsidRPr="00F9205A">
        <w:rPr>
          <w:lang w:val="en-GB"/>
        </w:rPr>
        <w:t xml:space="preserve">Indirect taxes simulated in EU-SILC and HBS, by </w:t>
      </w:r>
      <w:proofErr w:type="spellStart"/>
      <w:r w:rsidRPr="00F9205A">
        <w:rPr>
          <w:lang w:val="en-GB"/>
        </w:rPr>
        <w:t>ventile</w:t>
      </w:r>
      <w:proofErr w:type="spellEnd"/>
      <w:r w:rsidRPr="00F9205A">
        <w:rPr>
          <w:lang w:val="en-GB"/>
        </w:rPr>
        <w:t xml:space="preserve"> group of equivalised disposable income distribution.</w:t>
      </w:r>
    </w:p>
    <w:p w14:paraId="23E1E586" w14:textId="77777777" w:rsidR="008824E2" w:rsidRPr="00F9205A" w:rsidRDefault="008824E2" w:rsidP="008824E2">
      <w:pPr>
        <w:pStyle w:val="NoSpacing"/>
        <w:jc w:val="center"/>
        <w:rPr>
          <w:lang w:val="en-GB"/>
        </w:rPr>
      </w:pPr>
      <w:r w:rsidRPr="00F9205A">
        <w:rPr>
          <w:noProof/>
          <w:lang w:val="en-GB"/>
        </w:rPr>
        <w:drawing>
          <wp:inline distT="0" distB="0" distL="0" distR="0" wp14:anchorId="23C5666D" wp14:editId="66F72741">
            <wp:extent cx="5731510" cy="2845435"/>
            <wp:effectExtent l="0" t="0" r="2540" b="0"/>
            <wp:docPr id="477082756" name="Picture 1" descr="A graph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82756" name="Picture 1" descr="A graph of different types of graphs&#10;&#10;AI-generated content may be incorrect."/>
                    <pic:cNvPicPr/>
                  </pic:nvPicPr>
                  <pic:blipFill>
                    <a:blip r:embed="rId11"/>
                    <a:stretch>
                      <a:fillRect/>
                    </a:stretch>
                  </pic:blipFill>
                  <pic:spPr>
                    <a:xfrm>
                      <a:off x="0" y="0"/>
                      <a:ext cx="5731510" cy="2845435"/>
                    </a:xfrm>
                    <a:prstGeom prst="rect">
                      <a:avLst/>
                    </a:prstGeom>
                  </pic:spPr>
                </pic:pic>
              </a:graphicData>
            </a:graphic>
          </wp:inline>
        </w:drawing>
      </w:r>
    </w:p>
    <w:p w14:paraId="2C2F0AFD" w14:textId="77777777" w:rsidR="008824E2" w:rsidRPr="000F477A" w:rsidRDefault="008824E2" w:rsidP="008824E2">
      <w:pPr>
        <w:pStyle w:val="NoSpacing"/>
        <w:jc w:val="both"/>
        <w:rPr>
          <w:sz w:val="20"/>
          <w:szCs w:val="20"/>
          <w:lang w:val="en-GB"/>
        </w:rPr>
      </w:pPr>
      <w:r w:rsidRPr="000F477A">
        <w:rPr>
          <w:sz w:val="20"/>
          <w:szCs w:val="20"/>
          <w:lang w:val="en-GB"/>
        </w:rPr>
        <w:t>Notes: Population expansion factors used. Simulation in the HBS based on formulas A17, A18, and A19. Simulation in the EU-SILC based on formulas A21, A22, and A23. Population expansion weights used.</w:t>
      </w:r>
    </w:p>
    <w:p w14:paraId="451BE277" w14:textId="77777777" w:rsidR="008824E2" w:rsidRDefault="008824E2" w:rsidP="008824E2"/>
    <w:p w14:paraId="3B750A2D" w14:textId="77777777" w:rsidR="008824E2" w:rsidRDefault="008824E2" w:rsidP="008824E2"/>
    <w:p w14:paraId="33892071" w14:textId="77777777" w:rsidR="00F16518" w:rsidRDefault="00F16518" w:rsidP="008824E2"/>
    <w:p w14:paraId="72AA73A1" w14:textId="77777777" w:rsidR="00F16518" w:rsidRDefault="00F16518" w:rsidP="008824E2"/>
    <w:p w14:paraId="2392C055" w14:textId="77777777" w:rsidR="00F16518" w:rsidRDefault="00F16518" w:rsidP="008824E2"/>
    <w:p w14:paraId="4215EC08" w14:textId="77777777" w:rsidR="00F16518" w:rsidRDefault="00F16518" w:rsidP="008824E2"/>
    <w:p w14:paraId="28731C1C" w14:textId="77777777" w:rsidR="00F16518" w:rsidRDefault="00F16518" w:rsidP="008824E2"/>
    <w:p w14:paraId="14E67862" w14:textId="77777777" w:rsidR="00F16518" w:rsidRDefault="00F16518" w:rsidP="008824E2"/>
    <w:p w14:paraId="1F2F3E30" w14:textId="77777777" w:rsidR="00F16518" w:rsidRDefault="00F16518" w:rsidP="008824E2"/>
    <w:p w14:paraId="03D787EB" w14:textId="77777777" w:rsidR="00F16518" w:rsidRDefault="00F16518" w:rsidP="008824E2"/>
    <w:p w14:paraId="72582CF8" w14:textId="77777777" w:rsidR="00F16518" w:rsidRDefault="00F16518" w:rsidP="008824E2"/>
    <w:p w14:paraId="213B8F42" w14:textId="77777777" w:rsidR="00F16518" w:rsidRDefault="00F16518" w:rsidP="008824E2"/>
    <w:p w14:paraId="0E60F253" w14:textId="77777777" w:rsidR="00F16518" w:rsidRDefault="00F16518" w:rsidP="008824E2"/>
    <w:p w14:paraId="19C20558" w14:textId="77777777" w:rsidR="00F16518" w:rsidRDefault="00F16518" w:rsidP="008824E2"/>
    <w:p w14:paraId="7E2160DE" w14:textId="77777777" w:rsidR="00F16518" w:rsidRDefault="00F16518" w:rsidP="008824E2"/>
    <w:p w14:paraId="224B91D9" w14:textId="77777777" w:rsidR="00F16518" w:rsidRDefault="00F16518" w:rsidP="008824E2"/>
    <w:p w14:paraId="19686028" w14:textId="77777777" w:rsidR="00F16518" w:rsidRDefault="00F16518" w:rsidP="008824E2"/>
    <w:p w14:paraId="595385AE" w14:textId="77777777" w:rsidR="00F16518" w:rsidRDefault="00F16518" w:rsidP="008824E2"/>
    <w:p w14:paraId="4A5B39E6" w14:textId="77777777" w:rsidR="00F16518" w:rsidRDefault="00F16518" w:rsidP="008824E2"/>
    <w:p w14:paraId="4157F5C3" w14:textId="77777777" w:rsidR="00F16518" w:rsidRDefault="00F16518" w:rsidP="008824E2"/>
    <w:p w14:paraId="4AFBA694" w14:textId="44567D90" w:rsidR="00091A6E" w:rsidRDefault="00091A6E" w:rsidP="00091A6E">
      <w:pPr>
        <w:pStyle w:val="NoSpacing"/>
        <w:rPr>
          <w:lang w:val="en-GB"/>
        </w:rPr>
      </w:pPr>
      <w:r w:rsidRPr="00113420">
        <w:rPr>
          <w:b/>
          <w:bCs/>
          <w:lang w:val="en-GB"/>
        </w:rPr>
        <w:lastRenderedPageBreak/>
        <w:t xml:space="preserve">Fig. A4 </w:t>
      </w:r>
      <w:r w:rsidRPr="00113420">
        <w:rPr>
          <w:lang w:val="en-GB"/>
        </w:rPr>
        <w:t>Discretised distribution of work hours</w:t>
      </w:r>
    </w:p>
    <w:p w14:paraId="33324E56" w14:textId="77777777" w:rsidR="00091A6E" w:rsidRDefault="00091A6E" w:rsidP="00091A6E">
      <w:pPr>
        <w:pStyle w:val="NoSpacing"/>
        <w:rPr>
          <w:lang w:val="en-GB"/>
        </w:rPr>
      </w:pPr>
      <w:r w:rsidRPr="00FC554D">
        <w:rPr>
          <w:noProof/>
          <w:lang w:val="en-GB"/>
        </w:rPr>
        <w:drawing>
          <wp:inline distT="0" distB="0" distL="0" distR="0" wp14:anchorId="4E84132E" wp14:editId="3BE09BF6">
            <wp:extent cx="4999892" cy="2462832"/>
            <wp:effectExtent l="0" t="0" r="0" b="0"/>
            <wp:docPr id="1295897847" name="Picture 1" descr="A graph of a work hou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97847" name="Picture 1" descr="A graph of a work hours&#10;&#10;AI-generated content may be incorrect."/>
                    <pic:cNvPicPr/>
                  </pic:nvPicPr>
                  <pic:blipFill>
                    <a:blip r:embed="rId12"/>
                    <a:stretch>
                      <a:fillRect/>
                    </a:stretch>
                  </pic:blipFill>
                  <pic:spPr>
                    <a:xfrm>
                      <a:off x="0" y="0"/>
                      <a:ext cx="5012941" cy="2469260"/>
                    </a:xfrm>
                    <a:prstGeom prst="rect">
                      <a:avLst/>
                    </a:prstGeom>
                  </pic:spPr>
                </pic:pic>
              </a:graphicData>
            </a:graphic>
          </wp:inline>
        </w:drawing>
      </w:r>
    </w:p>
    <w:p w14:paraId="2BF41987" w14:textId="77777777" w:rsidR="00091A6E" w:rsidRPr="000F477A" w:rsidRDefault="00091A6E" w:rsidP="00091A6E">
      <w:pPr>
        <w:pStyle w:val="NoSpacing"/>
        <w:jc w:val="both"/>
        <w:rPr>
          <w:sz w:val="20"/>
          <w:szCs w:val="20"/>
          <w:lang w:val="en-GB"/>
        </w:rPr>
      </w:pPr>
      <w:r w:rsidRPr="000F477A">
        <w:rPr>
          <w:sz w:val="20"/>
          <w:szCs w:val="20"/>
          <w:lang w:val="en-GB"/>
        </w:rPr>
        <w:t xml:space="preserve">Notes: </w:t>
      </w:r>
      <w:r>
        <w:rPr>
          <w:sz w:val="20"/>
          <w:szCs w:val="20"/>
          <w:lang w:val="en-GB"/>
        </w:rPr>
        <w:t xml:space="preserve">The discretisation is described in Table A3. </w:t>
      </w:r>
      <w:r w:rsidRPr="000F477A">
        <w:rPr>
          <w:sz w:val="20"/>
          <w:szCs w:val="20"/>
          <w:lang w:val="en-GB"/>
        </w:rPr>
        <w:t>Population expansion factors used. The vertical axis measures the share of analysed population (represented by the sample) in each of the six discrete hours points.</w:t>
      </w:r>
    </w:p>
    <w:p w14:paraId="655D6514" w14:textId="77777777" w:rsidR="00091A6E" w:rsidRDefault="00091A6E"/>
    <w:p w14:paraId="77389AE9" w14:textId="77777777" w:rsidR="008824E2" w:rsidRDefault="008824E2"/>
    <w:p w14:paraId="6431FA0B" w14:textId="77777777" w:rsidR="008824E2" w:rsidRDefault="008824E2"/>
    <w:p w14:paraId="2D902B1D" w14:textId="77777777" w:rsidR="008824E2" w:rsidRDefault="008824E2"/>
    <w:p w14:paraId="41A14528" w14:textId="77777777" w:rsidR="00F16518" w:rsidRDefault="00F16518"/>
    <w:p w14:paraId="51E3D88B" w14:textId="77777777" w:rsidR="00F16518" w:rsidRDefault="00F16518"/>
    <w:p w14:paraId="1FB78C3A" w14:textId="77777777" w:rsidR="00F16518" w:rsidRDefault="00F16518"/>
    <w:p w14:paraId="005F9CAF" w14:textId="77777777" w:rsidR="00F16518" w:rsidRDefault="00F16518"/>
    <w:p w14:paraId="0602C95D" w14:textId="77777777" w:rsidR="00F16518" w:rsidRDefault="00F16518"/>
    <w:p w14:paraId="25CA212B" w14:textId="77777777" w:rsidR="00F16518" w:rsidRDefault="00F16518"/>
    <w:p w14:paraId="512BC15E" w14:textId="77777777" w:rsidR="00F16518" w:rsidRDefault="00F16518"/>
    <w:p w14:paraId="7ED3AEF8" w14:textId="77777777" w:rsidR="00F16518" w:rsidRDefault="00F16518"/>
    <w:p w14:paraId="1DB2844A" w14:textId="77777777" w:rsidR="00F16518" w:rsidRDefault="00F16518"/>
    <w:p w14:paraId="134A41BE" w14:textId="77777777" w:rsidR="00F16518" w:rsidRDefault="00F16518"/>
    <w:p w14:paraId="0EEC4263" w14:textId="77777777" w:rsidR="00F16518" w:rsidRDefault="00F16518"/>
    <w:p w14:paraId="6D3571A4" w14:textId="77777777" w:rsidR="00F16518" w:rsidRDefault="00F16518"/>
    <w:p w14:paraId="0DACCE57" w14:textId="77777777" w:rsidR="00F16518" w:rsidRDefault="00F16518"/>
    <w:p w14:paraId="4A0FE938" w14:textId="77777777" w:rsidR="00F16518" w:rsidRDefault="00F16518"/>
    <w:p w14:paraId="5842940F" w14:textId="77777777" w:rsidR="00F16518" w:rsidRDefault="00F16518"/>
    <w:p w14:paraId="10AE2533" w14:textId="77777777" w:rsidR="00F16518" w:rsidRDefault="00F16518"/>
    <w:p w14:paraId="3C5ED398" w14:textId="77777777" w:rsidR="00F16518" w:rsidRDefault="00F16518"/>
    <w:p w14:paraId="34794906" w14:textId="77777777" w:rsidR="00F16518" w:rsidRDefault="00F16518"/>
    <w:p w14:paraId="49354719" w14:textId="77777777" w:rsidR="00091A6E" w:rsidRPr="00113420" w:rsidRDefault="00091A6E" w:rsidP="00091A6E">
      <w:pPr>
        <w:pStyle w:val="NoSpacing"/>
        <w:rPr>
          <w:lang w:val="en-GB"/>
        </w:rPr>
      </w:pPr>
      <w:r w:rsidRPr="004609B3">
        <w:rPr>
          <w:b/>
          <w:bCs/>
          <w:lang w:val="en-GB"/>
        </w:rPr>
        <w:lastRenderedPageBreak/>
        <w:t xml:space="preserve">Fig. A5 </w:t>
      </w:r>
      <w:r w:rsidRPr="004609B3">
        <w:rPr>
          <w:lang w:val="en-GB"/>
        </w:rPr>
        <w:t>Labour supply model fit</w:t>
      </w:r>
    </w:p>
    <w:p w14:paraId="1BF568A5" w14:textId="77777777" w:rsidR="00091A6E" w:rsidRPr="00113420" w:rsidRDefault="00091A6E" w:rsidP="00091A6E">
      <w:pPr>
        <w:pStyle w:val="NoSpacing"/>
        <w:rPr>
          <w:lang w:val="en-GB"/>
        </w:rPr>
      </w:pPr>
      <w:r w:rsidRPr="00FC554D">
        <w:rPr>
          <w:noProof/>
          <w:lang w:val="en-GB"/>
        </w:rPr>
        <w:drawing>
          <wp:inline distT="0" distB="0" distL="0" distR="0" wp14:anchorId="40AD4C48" wp14:editId="53544BFC">
            <wp:extent cx="5731510" cy="2818130"/>
            <wp:effectExtent l="0" t="0" r="2540" b="1270"/>
            <wp:docPr id="2016364854"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64854" name="Picture 1" descr="A graph of a number of people&#10;&#10;AI-generated content may be incorrect."/>
                    <pic:cNvPicPr/>
                  </pic:nvPicPr>
                  <pic:blipFill>
                    <a:blip r:embed="rId13"/>
                    <a:stretch>
                      <a:fillRect/>
                    </a:stretch>
                  </pic:blipFill>
                  <pic:spPr>
                    <a:xfrm>
                      <a:off x="0" y="0"/>
                      <a:ext cx="5731510" cy="2818130"/>
                    </a:xfrm>
                    <a:prstGeom prst="rect">
                      <a:avLst/>
                    </a:prstGeom>
                  </pic:spPr>
                </pic:pic>
              </a:graphicData>
            </a:graphic>
          </wp:inline>
        </w:drawing>
      </w:r>
    </w:p>
    <w:p w14:paraId="30BC3E43" w14:textId="77777777" w:rsidR="00091A6E" w:rsidRPr="000F477A" w:rsidRDefault="00091A6E" w:rsidP="00091A6E">
      <w:pPr>
        <w:pStyle w:val="FigTab"/>
      </w:pPr>
      <w:r w:rsidRPr="008D678B">
        <w:t xml:space="preserve">Notes: Population </w:t>
      </w:r>
      <w:r w:rsidRPr="004609B3">
        <w:t>expansion</w:t>
      </w:r>
      <w:r w:rsidRPr="008D678B">
        <w:t xml:space="preserve"> factors used. The vertical axis measures the share of analysed population (represented by the sample) in each of the six discrete hours points. The predicted shares are based on the parameter estimates shown in Table A5.</w:t>
      </w:r>
    </w:p>
    <w:p w14:paraId="20326ABB" w14:textId="77777777" w:rsidR="00091A6E" w:rsidRDefault="00091A6E"/>
    <w:sectPr w:rsidR="00091A6E" w:rsidSect="006B3BD5">
      <w:footerReference w:type="default" r:id="rId14"/>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0D05B" w14:textId="77777777" w:rsidR="00AC6839" w:rsidRDefault="00AC6839" w:rsidP="00660C9B">
      <w:pPr>
        <w:spacing w:line="240" w:lineRule="auto"/>
      </w:pPr>
      <w:r>
        <w:separator/>
      </w:r>
    </w:p>
  </w:endnote>
  <w:endnote w:type="continuationSeparator" w:id="0">
    <w:p w14:paraId="32A3544D" w14:textId="77777777" w:rsidR="00AC6839" w:rsidRDefault="00AC6839" w:rsidP="00660C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FC52" w14:textId="6AA3C7B9" w:rsidR="00523A10" w:rsidRDefault="00000000">
    <w:pPr>
      <w:pStyle w:val="Footer"/>
      <w:jc w:val="center"/>
    </w:pPr>
    <w:sdt>
      <w:sdtPr>
        <w:id w:val="-987475694"/>
        <w:docPartObj>
          <w:docPartGallery w:val="Page Numbers (Bottom of Page)"/>
          <w:docPartUnique/>
        </w:docPartObj>
      </w:sdtPr>
      <w:sdtEndPr>
        <w:rPr>
          <w:noProof/>
        </w:rPr>
      </w:sdtEndPr>
      <w:sdtContent>
        <w:r w:rsidR="00523A10">
          <w:fldChar w:fldCharType="begin"/>
        </w:r>
        <w:r w:rsidR="00523A10">
          <w:instrText xml:space="preserve"> PAGE   \* MERGEFORMAT </w:instrText>
        </w:r>
        <w:r w:rsidR="00523A10">
          <w:fldChar w:fldCharType="separate"/>
        </w:r>
        <w:r w:rsidR="00523A10">
          <w:rPr>
            <w:noProof/>
          </w:rPr>
          <w:t>2</w:t>
        </w:r>
        <w:r w:rsidR="00523A10">
          <w:rPr>
            <w:noProof/>
          </w:rPr>
          <w:fldChar w:fldCharType="end"/>
        </w:r>
      </w:sdtContent>
    </w:sdt>
  </w:p>
  <w:p w14:paraId="28AE77CF" w14:textId="77777777" w:rsidR="00523A10" w:rsidRDefault="00523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85046" w14:textId="77777777" w:rsidR="00AC6839" w:rsidRDefault="00AC6839" w:rsidP="00660C9B">
      <w:pPr>
        <w:spacing w:line="240" w:lineRule="auto"/>
      </w:pPr>
      <w:r>
        <w:separator/>
      </w:r>
    </w:p>
  </w:footnote>
  <w:footnote w:type="continuationSeparator" w:id="0">
    <w:p w14:paraId="14A8CB9C" w14:textId="77777777" w:rsidR="00AC6839" w:rsidRDefault="00AC6839" w:rsidP="00660C9B">
      <w:pPr>
        <w:spacing w:line="240" w:lineRule="auto"/>
      </w:pPr>
      <w:r>
        <w:continuationSeparator/>
      </w:r>
    </w:p>
  </w:footnote>
  <w:footnote w:id="1">
    <w:p w14:paraId="04575766" w14:textId="22B12A77" w:rsidR="00660C9B" w:rsidRPr="00FC554D" w:rsidRDefault="00660C9B" w:rsidP="00660C9B">
      <w:pPr>
        <w:pStyle w:val="FootnoteText"/>
      </w:pPr>
      <w:r w:rsidRPr="00FC554D">
        <w:rPr>
          <w:rStyle w:val="FootnoteReference"/>
        </w:rPr>
        <w:footnoteRef/>
      </w:r>
      <w:r w:rsidRPr="00FC554D">
        <w:t xml:space="preserve"> The comparison is presented in Sec</w:t>
      </w:r>
      <w:r w:rsidR="00201F78" w:rsidRPr="00FC554D">
        <w:t>t.</w:t>
      </w:r>
      <w:r w:rsidRPr="00FC554D">
        <w:t xml:space="preserve"> A.3 below.</w:t>
      </w:r>
    </w:p>
  </w:footnote>
  <w:footnote w:id="2">
    <w:p w14:paraId="22DAE2B7" w14:textId="2D2C1ABC" w:rsidR="008824E2" w:rsidRPr="008824E2" w:rsidRDefault="008824E2">
      <w:pPr>
        <w:pStyle w:val="FootnoteText"/>
        <w:rPr>
          <w:lang w:val="en-US"/>
        </w:rPr>
      </w:pPr>
      <w:r>
        <w:rPr>
          <w:rStyle w:val="FootnoteReference"/>
        </w:rPr>
        <w:footnoteRef/>
      </w:r>
      <w:r>
        <w:t xml:space="preserve"> </w:t>
      </w:r>
      <w:r>
        <w:rPr>
          <w:lang w:val="en-US"/>
        </w:rPr>
        <w:t>All tables and figures are placed at the end.</w:t>
      </w:r>
    </w:p>
  </w:footnote>
  <w:footnote w:id="3">
    <w:p w14:paraId="40ED5C8D" w14:textId="3F267113" w:rsidR="008E7E49" w:rsidRPr="00FC554D" w:rsidRDefault="008E7E49">
      <w:pPr>
        <w:pStyle w:val="FootnoteText"/>
      </w:pPr>
      <w:r w:rsidRPr="00FC554D">
        <w:rPr>
          <w:rStyle w:val="FootnoteReference"/>
        </w:rPr>
        <w:footnoteRef/>
      </w:r>
      <w:r w:rsidRPr="00FC554D">
        <w:t xml:space="preserve"> The actual selection indicator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Pr="00FC554D">
        <w:t xml:space="preserve"> is </w:t>
      </w:r>
      <w:r w:rsidR="004A20A7" w:rsidRPr="00FC554D">
        <w:t>an indicator equal to one</w:t>
      </w:r>
      <m:oMath>
        <m:r>
          <m:rPr>
            <m:sty m:val="p"/>
          </m:rPr>
          <w:rPr>
            <w:rFonts w:ascii="Cambria Math" w:hAnsi="Cambria Math"/>
          </w:rPr>
          <m:t xml:space="preserve"> if</m:t>
        </m:r>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j</m:t>
            </m:r>
          </m:sub>
          <m:sup>
            <m:r>
              <w:rPr>
                <w:rFonts w:ascii="Cambria Math" w:hAnsi="Cambria Math"/>
              </w:rPr>
              <m:t>*</m:t>
            </m:r>
          </m:sup>
        </m:sSubSup>
        <m:r>
          <w:rPr>
            <w:rFonts w:ascii="Cambria Math" w:hAnsi="Cambria Math"/>
          </w:rPr>
          <m:t>&gt;0</m:t>
        </m:r>
      </m:oMath>
      <w:r w:rsidR="004A20A7" w:rsidRPr="00FC554D">
        <w:rPr>
          <w:rFonts w:eastAsiaTheme="minorEastAsia"/>
        </w:rPr>
        <w:t xml:space="preserve"> and zero otherwise.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822"/>
    <w:multiLevelType w:val="hybridMultilevel"/>
    <w:tmpl w:val="577232A2"/>
    <w:lvl w:ilvl="0" w:tplc="396EC38C">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25329D6"/>
    <w:multiLevelType w:val="hybridMultilevel"/>
    <w:tmpl w:val="80361366"/>
    <w:lvl w:ilvl="0" w:tplc="89169690">
      <w:start w:val="3"/>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5A62A8"/>
    <w:multiLevelType w:val="hybridMultilevel"/>
    <w:tmpl w:val="8E5E3EC2"/>
    <w:lvl w:ilvl="0" w:tplc="96804744">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FD11DA"/>
    <w:multiLevelType w:val="hybridMultilevel"/>
    <w:tmpl w:val="67D83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79A33B2"/>
    <w:multiLevelType w:val="hybridMultilevel"/>
    <w:tmpl w:val="7B5017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AB631A1"/>
    <w:multiLevelType w:val="hybridMultilevel"/>
    <w:tmpl w:val="7ABE569C"/>
    <w:lvl w:ilvl="0" w:tplc="A8D0A87E">
      <w:start w:val="3"/>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17586344">
    <w:abstractNumId w:val="0"/>
  </w:num>
  <w:num w:numId="2" w16cid:durableId="615408681">
    <w:abstractNumId w:val="2"/>
  </w:num>
  <w:num w:numId="3" w16cid:durableId="1954708246">
    <w:abstractNumId w:val="5"/>
  </w:num>
  <w:num w:numId="4" w16cid:durableId="1020088963">
    <w:abstractNumId w:val="1"/>
  </w:num>
  <w:num w:numId="5" w16cid:durableId="1377463654">
    <w:abstractNumId w:val="3"/>
  </w:num>
  <w:num w:numId="6" w16cid:durableId="84227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9B"/>
    <w:rsid w:val="0001772E"/>
    <w:rsid w:val="000278D7"/>
    <w:rsid w:val="00046065"/>
    <w:rsid w:val="00054456"/>
    <w:rsid w:val="00091A6E"/>
    <w:rsid w:val="00097274"/>
    <w:rsid w:val="000B6D12"/>
    <w:rsid w:val="000D7247"/>
    <w:rsid w:val="000F75A9"/>
    <w:rsid w:val="00113420"/>
    <w:rsid w:val="001266E7"/>
    <w:rsid w:val="00133284"/>
    <w:rsid w:val="00164FD4"/>
    <w:rsid w:val="001B01B8"/>
    <w:rsid w:val="001B09EA"/>
    <w:rsid w:val="001B2980"/>
    <w:rsid w:val="001C4B88"/>
    <w:rsid w:val="001E16A3"/>
    <w:rsid w:val="001F52AC"/>
    <w:rsid w:val="00201F78"/>
    <w:rsid w:val="00216480"/>
    <w:rsid w:val="00223B29"/>
    <w:rsid w:val="00225777"/>
    <w:rsid w:val="00271089"/>
    <w:rsid w:val="002A1937"/>
    <w:rsid w:val="002C43EC"/>
    <w:rsid w:val="002D18C9"/>
    <w:rsid w:val="002D24DF"/>
    <w:rsid w:val="002E1307"/>
    <w:rsid w:val="002F1776"/>
    <w:rsid w:val="00306454"/>
    <w:rsid w:val="00314181"/>
    <w:rsid w:val="00333B5A"/>
    <w:rsid w:val="00350346"/>
    <w:rsid w:val="003670E5"/>
    <w:rsid w:val="003C50DF"/>
    <w:rsid w:val="003C723A"/>
    <w:rsid w:val="003F154B"/>
    <w:rsid w:val="003F40D4"/>
    <w:rsid w:val="003F7863"/>
    <w:rsid w:val="00402C88"/>
    <w:rsid w:val="00403E2E"/>
    <w:rsid w:val="00404E5A"/>
    <w:rsid w:val="00423A30"/>
    <w:rsid w:val="00427203"/>
    <w:rsid w:val="00443FC9"/>
    <w:rsid w:val="004540CB"/>
    <w:rsid w:val="004609B3"/>
    <w:rsid w:val="00474216"/>
    <w:rsid w:val="004903CD"/>
    <w:rsid w:val="004945CA"/>
    <w:rsid w:val="004A0F69"/>
    <w:rsid w:val="004A20A7"/>
    <w:rsid w:val="004B3B49"/>
    <w:rsid w:val="004B59BB"/>
    <w:rsid w:val="004D51C9"/>
    <w:rsid w:val="004E0FAD"/>
    <w:rsid w:val="004E24D4"/>
    <w:rsid w:val="004F6201"/>
    <w:rsid w:val="00512A03"/>
    <w:rsid w:val="00523A10"/>
    <w:rsid w:val="00530137"/>
    <w:rsid w:val="00532990"/>
    <w:rsid w:val="00535159"/>
    <w:rsid w:val="0053742A"/>
    <w:rsid w:val="0056104B"/>
    <w:rsid w:val="00585083"/>
    <w:rsid w:val="00593774"/>
    <w:rsid w:val="00596FAD"/>
    <w:rsid w:val="005B1E92"/>
    <w:rsid w:val="005B650F"/>
    <w:rsid w:val="005C0B21"/>
    <w:rsid w:val="005C6365"/>
    <w:rsid w:val="005D1C0F"/>
    <w:rsid w:val="005D4772"/>
    <w:rsid w:val="005E3646"/>
    <w:rsid w:val="005E597B"/>
    <w:rsid w:val="005E7A95"/>
    <w:rsid w:val="005F0866"/>
    <w:rsid w:val="00606ACB"/>
    <w:rsid w:val="00610116"/>
    <w:rsid w:val="006120A5"/>
    <w:rsid w:val="00616395"/>
    <w:rsid w:val="00625D8F"/>
    <w:rsid w:val="00660C9B"/>
    <w:rsid w:val="00667589"/>
    <w:rsid w:val="006B3B7B"/>
    <w:rsid w:val="006B3BD5"/>
    <w:rsid w:val="006C09F5"/>
    <w:rsid w:val="006C6CDB"/>
    <w:rsid w:val="006E1199"/>
    <w:rsid w:val="006E1549"/>
    <w:rsid w:val="006E7549"/>
    <w:rsid w:val="006E7986"/>
    <w:rsid w:val="007142A1"/>
    <w:rsid w:val="00742D26"/>
    <w:rsid w:val="007437CD"/>
    <w:rsid w:val="00771935"/>
    <w:rsid w:val="00790739"/>
    <w:rsid w:val="00793955"/>
    <w:rsid w:val="007972A6"/>
    <w:rsid w:val="007C4B7E"/>
    <w:rsid w:val="007C6C60"/>
    <w:rsid w:val="007D4A22"/>
    <w:rsid w:val="007D7400"/>
    <w:rsid w:val="007F12D5"/>
    <w:rsid w:val="00805ED6"/>
    <w:rsid w:val="00817DED"/>
    <w:rsid w:val="008246F5"/>
    <w:rsid w:val="008333DB"/>
    <w:rsid w:val="0083524D"/>
    <w:rsid w:val="00842930"/>
    <w:rsid w:val="0085034C"/>
    <w:rsid w:val="00856262"/>
    <w:rsid w:val="00864DBE"/>
    <w:rsid w:val="008756A4"/>
    <w:rsid w:val="008824E2"/>
    <w:rsid w:val="00892203"/>
    <w:rsid w:val="008A79B1"/>
    <w:rsid w:val="008B1777"/>
    <w:rsid w:val="008B20C9"/>
    <w:rsid w:val="008D6B65"/>
    <w:rsid w:val="008E7E49"/>
    <w:rsid w:val="008F203F"/>
    <w:rsid w:val="00912E29"/>
    <w:rsid w:val="00914F33"/>
    <w:rsid w:val="00923074"/>
    <w:rsid w:val="009313E1"/>
    <w:rsid w:val="00931E07"/>
    <w:rsid w:val="00943A9D"/>
    <w:rsid w:val="00955BF2"/>
    <w:rsid w:val="00964BFD"/>
    <w:rsid w:val="009826CC"/>
    <w:rsid w:val="009C1B51"/>
    <w:rsid w:val="009C281C"/>
    <w:rsid w:val="009C2989"/>
    <w:rsid w:val="00A076D0"/>
    <w:rsid w:val="00A11822"/>
    <w:rsid w:val="00A15D1A"/>
    <w:rsid w:val="00A34160"/>
    <w:rsid w:val="00A436BF"/>
    <w:rsid w:val="00A47D05"/>
    <w:rsid w:val="00A90075"/>
    <w:rsid w:val="00A97DAA"/>
    <w:rsid w:val="00AA04F6"/>
    <w:rsid w:val="00AA54E3"/>
    <w:rsid w:val="00AB1F40"/>
    <w:rsid w:val="00AB4D3F"/>
    <w:rsid w:val="00AC6839"/>
    <w:rsid w:val="00AC79F5"/>
    <w:rsid w:val="00AE37BF"/>
    <w:rsid w:val="00AF3570"/>
    <w:rsid w:val="00B14EBD"/>
    <w:rsid w:val="00B375AC"/>
    <w:rsid w:val="00B40A23"/>
    <w:rsid w:val="00B4648B"/>
    <w:rsid w:val="00B60A16"/>
    <w:rsid w:val="00B66ADB"/>
    <w:rsid w:val="00B848BA"/>
    <w:rsid w:val="00BA0262"/>
    <w:rsid w:val="00BD075F"/>
    <w:rsid w:val="00BD3946"/>
    <w:rsid w:val="00BE62C6"/>
    <w:rsid w:val="00BE691F"/>
    <w:rsid w:val="00BE69D2"/>
    <w:rsid w:val="00BF4DD8"/>
    <w:rsid w:val="00C0654E"/>
    <w:rsid w:val="00C13F16"/>
    <w:rsid w:val="00C16603"/>
    <w:rsid w:val="00C17569"/>
    <w:rsid w:val="00C51D65"/>
    <w:rsid w:val="00C56144"/>
    <w:rsid w:val="00C60DD6"/>
    <w:rsid w:val="00C7123C"/>
    <w:rsid w:val="00C72FE3"/>
    <w:rsid w:val="00C87F03"/>
    <w:rsid w:val="00CB03E1"/>
    <w:rsid w:val="00CB0D57"/>
    <w:rsid w:val="00CC17E6"/>
    <w:rsid w:val="00CC1F92"/>
    <w:rsid w:val="00CD2644"/>
    <w:rsid w:val="00CE4B44"/>
    <w:rsid w:val="00CF24DD"/>
    <w:rsid w:val="00CF4EA1"/>
    <w:rsid w:val="00D10CFF"/>
    <w:rsid w:val="00D12DBF"/>
    <w:rsid w:val="00D525E1"/>
    <w:rsid w:val="00D60E78"/>
    <w:rsid w:val="00D72CCB"/>
    <w:rsid w:val="00D814D3"/>
    <w:rsid w:val="00D8697B"/>
    <w:rsid w:val="00D87163"/>
    <w:rsid w:val="00D93406"/>
    <w:rsid w:val="00DA55FF"/>
    <w:rsid w:val="00DB2135"/>
    <w:rsid w:val="00E31A5E"/>
    <w:rsid w:val="00E34014"/>
    <w:rsid w:val="00E625D6"/>
    <w:rsid w:val="00E73801"/>
    <w:rsid w:val="00EB15E0"/>
    <w:rsid w:val="00EB548B"/>
    <w:rsid w:val="00EB7E81"/>
    <w:rsid w:val="00EC4BC7"/>
    <w:rsid w:val="00ED03F2"/>
    <w:rsid w:val="00ED420F"/>
    <w:rsid w:val="00F15084"/>
    <w:rsid w:val="00F16518"/>
    <w:rsid w:val="00F31097"/>
    <w:rsid w:val="00F53852"/>
    <w:rsid w:val="00F76776"/>
    <w:rsid w:val="00FB28D8"/>
    <w:rsid w:val="00FB63D9"/>
    <w:rsid w:val="00FC4083"/>
    <w:rsid w:val="00FC554D"/>
    <w:rsid w:val="00FE757E"/>
    <w:rsid w:val="00FE769B"/>
  </w:rsids>
  <m:mathPr>
    <m:mathFont m:val="Cambria Math"/>
    <m:brkBin m:val="before"/>
    <m:brkBinSub m:val="--"/>
    <m:smallFrac m:val="0"/>
    <m:dispDef/>
    <m:lMargin m:val="0"/>
    <m:rMargin m:val="0"/>
    <m:defJc m:val="centerGroup"/>
    <m:wrapIndent m:val="576"/>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47F7F"/>
  <w15:chartTrackingRefBased/>
  <w15:docId w15:val="{7AE20033-A3B7-4555-9A0D-DD45FC62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8D7"/>
    <w:pPr>
      <w:spacing w:after="0" w:line="360" w:lineRule="auto"/>
      <w:jc w:val="both"/>
    </w:pPr>
    <w:rPr>
      <w:rFonts w:ascii="Times New Roman" w:hAnsi="Times New Roman"/>
      <w:lang w:val="en-GB"/>
    </w:rPr>
  </w:style>
  <w:style w:type="paragraph" w:styleId="Heading1">
    <w:name w:val="heading 1"/>
    <w:basedOn w:val="Normal"/>
    <w:next w:val="Normal"/>
    <w:link w:val="Heading1Char"/>
    <w:uiPriority w:val="9"/>
    <w:qFormat/>
    <w:rsid w:val="00BD075F"/>
    <w:pPr>
      <w:keepNext/>
      <w:keepLines/>
      <w:outlineLvl w:val="0"/>
    </w:pPr>
    <w:rPr>
      <w:rFonts w:eastAsiaTheme="majorEastAsia" w:cstheme="majorBidi"/>
      <w:b/>
      <w:sz w:val="30"/>
      <w:szCs w:val="40"/>
    </w:rPr>
  </w:style>
  <w:style w:type="paragraph" w:styleId="Heading2">
    <w:name w:val="heading 2"/>
    <w:basedOn w:val="Normal"/>
    <w:next w:val="Normal"/>
    <w:link w:val="Heading2Char"/>
    <w:uiPriority w:val="9"/>
    <w:unhideWhenUsed/>
    <w:qFormat/>
    <w:rsid w:val="00BD075F"/>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BD075F"/>
    <w:pPr>
      <w:keepNext/>
      <w:keepLines/>
      <w:outlineLvl w:val="2"/>
    </w:pPr>
    <w:rPr>
      <w:rFonts w:eastAsiaTheme="majorEastAsia" w:cstheme="majorBidi"/>
      <w:i/>
      <w:szCs w:val="28"/>
    </w:rPr>
  </w:style>
  <w:style w:type="paragraph" w:styleId="Heading4">
    <w:name w:val="heading 4"/>
    <w:basedOn w:val="Normal"/>
    <w:next w:val="Normal"/>
    <w:link w:val="Heading4Char"/>
    <w:uiPriority w:val="9"/>
    <w:semiHidden/>
    <w:unhideWhenUsed/>
    <w:qFormat/>
    <w:rsid w:val="00660C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60C9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60C9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0C9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0C9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0C9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75F"/>
    <w:rPr>
      <w:rFonts w:ascii="Times New Roman" w:eastAsiaTheme="majorEastAsia" w:hAnsi="Times New Roman" w:cstheme="majorBidi"/>
      <w:b/>
      <w:sz w:val="30"/>
      <w:szCs w:val="40"/>
      <w:lang w:val="en-GB"/>
    </w:rPr>
  </w:style>
  <w:style w:type="character" w:customStyle="1" w:styleId="Heading2Char">
    <w:name w:val="Heading 2 Char"/>
    <w:basedOn w:val="DefaultParagraphFont"/>
    <w:link w:val="Heading2"/>
    <w:uiPriority w:val="9"/>
    <w:rsid w:val="00BD075F"/>
    <w:rPr>
      <w:rFonts w:ascii="Times New Roman" w:eastAsiaTheme="majorEastAsia" w:hAnsi="Times New Roman" w:cstheme="majorBidi"/>
      <w:b/>
      <w:szCs w:val="32"/>
      <w:lang w:val="en-GB"/>
    </w:rPr>
  </w:style>
  <w:style w:type="character" w:customStyle="1" w:styleId="Heading3Char">
    <w:name w:val="Heading 3 Char"/>
    <w:basedOn w:val="DefaultParagraphFont"/>
    <w:link w:val="Heading3"/>
    <w:uiPriority w:val="9"/>
    <w:rsid w:val="00BD075F"/>
    <w:rPr>
      <w:rFonts w:ascii="Times New Roman" w:eastAsiaTheme="majorEastAsia" w:hAnsi="Times New Roman" w:cstheme="majorBidi"/>
      <w:i/>
      <w:szCs w:val="28"/>
      <w:lang w:val="en-GB"/>
    </w:rPr>
  </w:style>
  <w:style w:type="paragraph" w:styleId="NoSpacing">
    <w:name w:val="No Spacing"/>
    <w:uiPriority w:val="1"/>
    <w:qFormat/>
    <w:rsid w:val="00CF4EA1"/>
    <w:pPr>
      <w:spacing w:after="0" w:line="276" w:lineRule="auto"/>
    </w:pPr>
    <w:rPr>
      <w:rFonts w:ascii="Times New Roman" w:hAnsi="Times New Roman"/>
    </w:rPr>
  </w:style>
  <w:style w:type="paragraph" w:styleId="FootnoteText">
    <w:name w:val="footnote text"/>
    <w:basedOn w:val="Normal"/>
    <w:link w:val="FootnoteTextChar"/>
    <w:uiPriority w:val="99"/>
    <w:unhideWhenUsed/>
    <w:rsid w:val="008824E2"/>
    <w:pPr>
      <w:spacing w:line="240" w:lineRule="auto"/>
    </w:pPr>
    <w:rPr>
      <w:sz w:val="20"/>
      <w:szCs w:val="20"/>
    </w:rPr>
  </w:style>
  <w:style w:type="character" w:customStyle="1" w:styleId="FootnoteTextChar">
    <w:name w:val="Footnote Text Char"/>
    <w:basedOn w:val="DefaultParagraphFont"/>
    <w:link w:val="FootnoteText"/>
    <w:uiPriority w:val="99"/>
    <w:rsid w:val="008824E2"/>
    <w:rPr>
      <w:rFonts w:ascii="Times New Roman" w:hAnsi="Times New Roman"/>
      <w:sz w:val="20"/>
      <w:szCs w:val="20"/>
      <w:lang w:val="en-GB"/>
    </w:rPr>
  </w:style>
  <w:style w:type="character" w:customStyle="1" w:styleId="Heading4Char">
    <w:name w:val="Heading 4 Char"/>
    <w:basedOn w:val="DefaultParagraphFont"/>
    <w:link w:val="Heading4"/>
    <w:uiPriority w:val="9"/>
    <w:semiHidden/>
    <w:rsid w:val="00660C9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60C9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60C9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60C9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60C9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60C9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60C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C9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60C9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C9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60C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0C9B"/>
    <w:rPr>
      <w:rFonts w:ascii="Times New Roman" w:hAnsi="Times New Roman"/>
      <w:i/>
      <w:iCs/>
      <w:color w:val="404040" w:themeColor="text1" w:themeTint="BF"/>
      <w:lang w:val="en-GB"/>
    </w:rPr>
  </w:style>
  <w:style w:type="paragraph" w:styleId="ListParagraph">
    <w:name w:val="List Paragraph"/>
    <w:basedOn w:val="Normal"/>
    <w:uiPriority w:val="34"/>
    <w:qFormat/>
    <w:rsid w:val="00660C9B"/>
    <w:pPr>
      <w:ind w:left="720"/>
      <w:contextualSpacing/>
    </w:pPr>
  </w:style>
  <w:style w:type="character" w:styleId="IntenseEmphasis">
    <w:name w:val="Intense Emphasis"/>
    <w:basedOn w:val="DefaultParagraphFont"/>
    <w:uiPriority w:val="21"/>
    <w:qFormat/>
    <w:rsid w:val="00660C9B"/>
    <w:rPr>
      <w:i/>
      <w:iCs/>
      <w:color w:val="0F4761" w:themeColor="accent1" w:themeShade="BF"/>
    </w:rPr>
  </w:style>
  <w:style w:type="paragraph" w:styleId="IntenseQuote">
    <w:name w:val="Intense Quote"/>
    <w:basedOn w:val="Normal"/>
    <w:next w:val="Normal"/>
    <w:link w:val="IntenseQuoteChar"/>
    <w:uiPriority w:val="30"/>
    <w:qFormat/>
    <w:rsid w:val="00660C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C9B"/>
    <w:rPr>
      <w:rFonts w:ascii="Times New Roman" w:hAnsi="Times New Roman"/>
      <w:i/>
      <w:iCs/>
      <w:color w:val="0F4761" w:themeColor="accent1" w:themeShade="BF"/>
      <w:lang w:val="en-GB"/>
    </w:rPr>
  </w:style>
  <w:style w:type="character" w:styleId="IntenseReference">
    <w:name w:val="Intense Reference"/>
    <w:basedOn w:val="DefaultParagraphFont"/>
    <w:uiPriority w:val="32"/>
    <w:qFormat/>
    <w:rsid w:val="00660C9B"/>
    <w:rPr>
      <w:b/>
      <w:bCs/>
      <w:smallCaps/>
      <w:color w:val="0F4761" w:themeColor="accent1" w:themeShade="BF"/>
      <w:spacing w:val="5"/>
    </w:rPr>
  </w:style>
  <w:style w:type="paragraph" w:styleId="Header">
    <w:name w:val="header"/>
    <w:basedOn w:val="Normal"/>
    <w:link w:val="HeaderChar"/>
    <w:uiPriority w:val="99"/>
    <w:unhideWhenUsed/>
    <w:rsid w:val="00660C9B"/>
    <w:pPr>
      <w:tabs>
        <w:tab w:val="center" w:pos="4513"/>
        <w:tab w:val="right" w:pos="9026"/>
      </w:tabs>
      <w:spacing w:line="240" w:lineRule="auto"/>
    </w:pPr>
  </w:style>
  <w:style w:type="character" w:customStyle="1" w:styleId="HeaderChar">
    <w:name w:val="Header Char"/>
    <w:basedOn w:val="DefaultParagraphFont"/>
    <w:link w:val="Header"/>
    <w:uiPriority w:val="99"/>
    <w:rsid w:val="00660C9B"/>
    <w:rPr>
      <w:rFonts w:ascii="Times New Roman" w:hAnsi="Times New Roman"/>
      <w:lang w:val="en-GB"/>
    </w:rPr>
  </w:style>
  <w:style w:type="paragraph" w:styleId="Footer">
    <w:name w:val="footer"/>
    <w:basedOn w:val="Normal"/>
    <w:link w:val="FooterChar"/>
    <w:uiPriority w:val="99"/>
    <w:unhideWhenUsed/>
    <w:rsid w:val="00660C9B"/>
    <w:pPr>
      <w:tabs>
        <w:tab w:val="center" w:pos="4513"/>
        <w:tab w:val="right" w:pos="9026"/>
      </w:tabs>
      <w:spacing w:line="240" w:lineRule="auto"/>
    </w:pPr>
  </w:style>
  <w:style w:type="character" w:customStyle="1" w:styleId="FooterChar">
    <w:name w:val="Footer Char"/>
    <w:basedOn w:val="DefaultParagraphFont"/>
    <w:link w:val="Footer"/>
    <w:uiPriority w:val="99"/>
    <w:rsid w:val="00660C9B"/>
    <w:rPr>
      <w:rFonts w:ascii="Times New Roman" w:hAnsi="Times New Roman"/>
      <w:lang w:val="en-GB"/>
    </w:rPr>
  </w:style>
  <w:style w:type="character" w:styleId="Hyperlink">
    <w:name w:val="Hyperlink"/>
    <w:basedOn w:val="DefaultParagraphFont"/>
    <w:uiPriority w:val="99"/>
    <w:unhideWhenUsed/>
    <w:rsid w:val="00660C9B"/>
    <w:rPr>
      <w:color w:val="467886" w:themeColor="hyperlink"/>
      <w:u w:val="single"/>
    </w:rPr>
  </w:style>
  <w:style w:type="character" w:styleId="UnresolvedMention">
    <w:name w:val="Unresolved Mention"/>
    <w:basedOn w:val="DefaultParagraphFont"/>
    <w:uiPriority w:val="99"/>
    <w:semiHidden/>
    <w:unhideWhenUsed/>
    <w:rsid w:val="00660C9B"/>
    <w:rPr>
      <w:color w:val="605E5C"/>
      <w:shd w:val="clear" w:color="auto" w:fill="E1DFDD"/>
    </w:rPr>
  </w:style>
  <w:style w:type="character" w:styleId="PlaceholderText">
    <w:name w:val="Placeholder Text"/>
    <w:basedOn w:val="DefaultParagraphFont"/>
    <w:uiPriority w:val="99"/>
    <w:semiHidden/>
    <w:rsid w:val="00660C9B"/>
    <w:rPr>
      <w:color w:val="666666"/>
    </w:rPr>
  </w:style>
  <w:style w:type="character" w:styleId="FootnoteReference">
    <w:name w:val="footnote reference"/>
    <w:basedOn w:val="DefaultParagraphFont"/>
    <w:uiPriority w:val="99"/>
    <w:semiHidden/>
    <w:unhideWhenUsed/>
    <w:rsid w:val="00660C9B"/>
    <w:rPr>
      <w:vertAlign w:val="superscript"/>
    </w:rPr>
  </w:style>
  <w:style w:type="table" w:styleId="TableGrid">
    <w:name w:val="Table Grid"/>
    <w:basedOn w:val="TableNormal"/>
    <w:uiPriority w:val="39"/>
    <w:rsid w:val="00660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ear">
    <w:name w:val="year"/>
    <w:basedOn w:val="DefaultParagraphFont"/>
    <w:rsid w:val="00660C9B"/>
  </w:style>
  <w:style w:type="character" w:customStyle="1" w:styleId="Title1">
    <w:name w:val="Title1"/>
    <w:basedOn w:val="DefaultParagraphFont"/>
    <w:rsid w:val="00660C9B"/>
  </w:style>
  <w:style w:type="character" w:customStyle="1" w:styleId="journal">
    <w:name w:val="journal"/>
    <w:basedOn w:val="DefaultParagraphFont"/>
    <w:rsid w:val="00660C9B"/>
  </w:style>
  <w:style w:type="character" w:customStyle="1" w:styleId="vol">
    <w:name w:val="vol"/>
    <w:basedOn w:val="DefaultParagraphFont"/>
    <w:rsid w:val="00660C9B"/>
  </w:style>
  <w:style w:type="character" w:customStyle="1" w:styleId="pages">
    <w:name w:val="pages"/>
    <w:basedOn w:val="DefaultParagraphFont"/>
    <w:rsid w:val="00660C9B"/>
  </w:style>
  <w:style w:type="paragraph" w:styleId="NormalWeb">
    <w:name w:val="Normal (Web)"/>
    <w:basedOn w:val="Normal"/>
    <w:uiPriority w:val="99"/>
    <w:unhideWhenUsed/>
    <w:rsid w:val="00660C9B"/>
    <w:pPr>
      <w:spacing w:before="100" w:beforeAutospacing="1" w:after="100" w:afterAutospacing="1" w:line="240" w:lineRule="auto"/>
    </w:pPr>
    <w:rPr>
      <w:rFonts w:eastAsia="Times New Roman" w:cs="Times New Roman"/>
      <w:kern w:val="0"/>
      <w:lang w:val="hr-HR" w:eastAsia="hr-HR"/>
      <w14:ligatures w14:val="none"/>
    </w:rPr>
  </w:style>
  <w:style w:type="character" w:styleId="FollowedHyperlink">
    <w:name w:val="FollowedHyperlink"/>
    <w:basedOn w:val="DefaultParagraphFont"/>
    <w:uiPriority w:val="99"/>
    <w:semiHidden/>
    <w:unhideWhenUsed/>
    <w:rsid w:val="00660C9B"/>
    <w:rPr>
      <w:color w:val="96607D" w:themeColor="followedHyperlink"/>
      <w:u w:val="single"/>
    </w:rPr>
  </w:style>
  <w:style w:type="character" w:styleId="Emphasis">
    <w:name w:val="Emphasis"/>
    <w:basedOn w:val="DefaultParagraphFont"/>
    <w:uiPriority w:val="20"/>
    <w:qFormat/>
    <w:rsid w:val="00660C9B"/>
    <w:rPr>
      <w:i/>
      <w:iCs/>
    </w:rPr>
  </w:style>
  <w:style w:type="paragraph" w:customStyle="1" w:styleId="FigTab">
    <w:name w:val="FigTab"/>
    <w:basedOn w:val="Normal"/>
    <w:link w:val="FigTabChar"/>
    <w:qFormat/>
    <w:rsid w:val="00660C9B"/>
    <w:pPr>
      <w:spacing w:line="240" w:lineRule="auto"/>
    </w:pPr>
    <w:rPr>
      <w:sz w:val="20"/>
      <w:szCs w:val="22"/>
      <w14:ligatures w14:val="standard"/>
    </w:rPr>
  </w:style>
  <w:style w:type="character" w:customStyle="1" w:styleId="FigTabChar">
    <w:name w:val="FigTab Char"/>
    <w:basedOn w:val="DefaultParagraphFont"/>
    <w:link w:val="FigTab"/>
    <w:rsid w:val="00660C9B"/>
    <w:rPr>
      <w:rFonts w:ascii="Times New Roman" w:hAnsi="Times New Roman"/>
      <w:sz w:val="20"/>
      <w:szCs w:val="22"/>
      <w:lang w:val="en-GB"/>
      <w14:ligatures w14:val="standard"/>
    </w:rPr>
  </w:style>
  <w:style w:type="paragraph" w:styleId="TOCHeading">
    <w:name w:val="TOC Heading"/>
    <w:basedOn w:val="Heading1"/>
    <w:next w:val="Normal"/>
    <w:uiPriority w:val="39"/>
    <w:unhideWhenUsed/>
    <w:qFormat/>
    <w:rsid w:val="00660C9B"/>
    <w:pPr>
      <w:spacing w:before="240"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660C9B"/>
    <w:pPr>
      <w:spacing w:after="100"/>
    </w:pPr>
  </w:style>
  <w:style w:type="paragraph" w:styleId="TOC2">
    <w:name w:val="toc 2"/>
    <w:basedOn w:val="Normal"/>
    <w:next w:val="Normal"/>
    <w:autoRedefine/>
    <w:uiPriority w:val="39"/>
    <w:unhideWhenUsed/>
    <w:rsid w:val="00660C9B"/>
    <w:pPr>
      <w:spacing w:after="100"/>
      <w:ind w:left="240"/>
    </w:pPr>
  </w:style>
  <w:style w:type="paragraph" w:styleId="TOC3">
    <w:name w:val="toc 3"/>
    <w:basedOn w:val="Normal"/>
    <w:next w:val="Normal"/>
    <w:autoRedefine/>
    <w:uiPriority w:val="39"/>
    <w:unhideWhenUsed/>
    <w:rsid w:val="00660C9B"/>
    <w:pPr>
      <w:spacing w:after="100"/>
      <w:ind w:left="480"/>
    </w:pPr>
  </w:style>
  <w:style w:type="character" w:styleId="Strong">
    <w:name w:val="Strong"/>
    <w:basedOn w:val="DefaultParagraphFont"/>
    <w:uiPriority w:val="22"/>
    <w:qFormat/>
    <w:rsid w:val="00CE4B44"/>
    <w:rPr>
      <w:b/>
      <w:bCs/>
    </w:rPr>
  </w:style>
  <w:style w:type="paragraph" w:styleId="Revision">
    <w:name w:val="Revision"/>
    <w:hidden/>
    <w:uiPriority w:val="99"/>
    <w:semiHidden/>
    <w:rsid w:val="00535159"/>
    <w:pPr>
      <w:spacing w:after="0" w:line="240" w:lineRule="auto"/>
    </w:pPr>
    <w:rPr>
      <w:rFonts w:ascii="Times New Roman" w:hAnsi="Times New Roman"/>
      <w:lang w:val="en-GB"/>
    </w:rPr>
  </w:style>
  <w:style w:type="character" w:styleId="CommentReference">
    <w:name w:val="annotation reference"/>
    <w:basedOn w:val="DefaultParagraphFont"/>
    <w:uiPriority w:val="99"/>
    <w:semiHidden/>
    <w:unhideWhenUsed/>
    <w:rsid w:val="00CC1F92"/>
    <w:rPr>
      <w:sz w:val="16"/>
      <w:szCs w:val="16"/>
    </w:rPr>
  </w:style>
  <w:style w:type="paragraph" w:styleId="CommentText">
    <w:name w:val="annotation text"/>
    <w:basedOn w:val="Normal"/>
    <w:link w:val="CommentTextChar"/>
    <w:uiPriority w:val="99"/>
    <w:unhideWhenUsed/>
    <w:rsid w:val="00CC1F92"/>
    <w:pPr>
      <w:spacing w:line="240" w:lineRule="auto"/>
    </w:pPr>
    <w:rPr>
      <w:sz w:val="20"/>
      <w:szCs w:val="20"/>
    </w:rPr>
  </w:style>
  <w:style w:type="character" w:customStyle="1" w:styleId="CommentTextChar">
    <w:name w:val="Comment Text Char"/>
    <w:basedOn w:val="DefaultParagraphFont"/>
    <w:link w:val="CommentText"/>
    <w:uiPriority w:val="99"/>
    <w:rsid w:val="00CC1F9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CC1F92"/>
    <w:rPr>
      <w:b/>
      <w:bCs/>
    </w:rPr>
  </w:style>
  <w:style w:type="character" w:customStyle="1" w:styleId="CommentSubjectChar">
    <w:name w:val="Comment Subject Char"/>
    <w:basedOn w:val="CommentTextChar"/>
    <w:link w:val="CommentSubject"/>
    <w:uiPriority w:val="99"/>
    <w:semiHidden/>
    <w:rsid w:val="00CC1F92"/>
    <w:rPr>
      <w:rFonts w:ascii="Times New Roman" w:hAnsi="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3455F-FD75-4A2D-9156-61363452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24</Pages>
  <Words>5621</Words>
  <Characters>30918</Characters>
  <Application>Microsoft Office Word</Application>
  <DocSecurity>0</DocSecurity>
  <Lines>672</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Rubil Ivica</dc:creator>
  <cp:keywords/>
  <dc:description/>
  <cp:lastModifiedBy>Rubil Ivica</cp:lastModifiedBy>
  <cp:revision>39</cp:revision>
  <cp:lastPrinted>2025-07-28T18:36:00Z</cp:lastPrinted>
  <dcterms:created xsi:type="dcterms:W3CDTF">2025-07-28T17:11:00Z</dcterms:created>
  <dcterms:modified xsi:type="dcterms:W3CDTF">2025-10-23T13:40:00Z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a114030c9239f605bb0fd5afedcf9ce196c16c2e686db329dc206f1c9d1e4baa</vt:lpwstr>
  </property>
</Properties>
</file>