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87AD0" w14:textId="2095B48A" w:rsidR="002D365D" w:rsidRPr="00841EDC" w:rsidRDefault="002D365D" w:rsidP="002D365D">
      <w:pPr>
        <w:rPr>
          <w:b/>
          <w:bCs/>
          <w:sz w:val="36"/>
          <w:szCs w:val="36"/>
        </w:rPr>
      </w:pPr>
      <w:r w:rsidRPr="00841EDC">
        <w:rPr>
          <w:b/>
          <w:bCs/>
          <w:sz w:val="36"/>
          <w:szCs w:val="36"/>
        </w:rPr>
        <w:t>Electronic supplementary information (ESI)</w:t>
      </w:r>
    </w:p>
    <w:p w14:paraId="56FDF3A5" w14:textId="77777777" w:rsidR="002D365D" w:rsidRPr="00841EDC" w:rsidRDefault="002D365D" w:rsidP="002D365D">
      <w:pPr>
        <w:pStyle w:val="Title"/>
        <w:spacing w:before="600" w:after="360"/>
        <w:jc w:val="center"/>
        <w:rPr>
          <w:sz w:val="40"/>
          <w:szCs w:val="40"/>
        </w:rPr>
      </w:pPr>
      <w:r w:rsidRPr="00841EDC">
        <w:rPr>
          <w:sz w:val="40"/>
          <w:szCs w:val="40"/>
        </w:rPr>
        <w:t>MCDA Index Tool - An Interactive Software to Develop Indices and Rankings</w:t>
      </w:r>
    </w:p>
    <w:p w14:paraId="6778F621" w14:textId="77777777" w:rsidR="002D365D" w:rsidRPr="00841EDC" w:rsidRDefault="002D365D" w:rsidP="00A0560C">
      <w:bookmarkStart w:id="0" w:name="_Toc19803523"/>
      <w:bookmarkStart w:id="1" w:name="_Toc19803527"/>
      <w:r w:rsidRPr="00841EDC">
        <w:rPr>
          <w:szCs w:val="28"/>
        </w:rPr>
        <w:t>Marco</w:t>
      </w:r>
      <w:r w:rsidRPr="00841EDC">
        <w:t xml:space="preserve"> Cinelli</w:t>
      </w:r>
      <w:r w:rsidRPr="00841EDC">
        <w:rPr>
          <w:vertAlign w:val="superscript"/>
        </w:rPr>
        <w:t>1,</w:t>
      </w:r>
      <w:proofErr w:type="gramStart"/>
      <w:r w:rsidRPr="00841EDC">
        <w:rPr>
          <w:vertAlign w:val="superscript"/>
        </w:rPr>
        <w:t>2,^</w:t>
      </w:r>
      <w:proofErr w:type="gramEnd"/>
      <w:r w:rsidRPr="00841EDC">
        <w:rPr>
          <w:vertAlign w:val="superscript"/>
        </w:rPr>
        <w:t>,*</w:t>
      </w:r>
      <w:r w:rsidRPr="00841EDC">
        <w:t>, Matteo Spada</w:t>
      </w:r>
      <w:r w:rsidRPr="00841EDC">
        <w:rPr>
          <w:vertAlign w:val="superscript"/>
        </w:rPr>
        <w:t>3</w:t>
      </w:r>
      <w:r w:rsidRPr="00841EDC">
        <w:t xml:space="preserve">, </w:t>
      </w:r>
      <w:proofErr w:type="spellStart"/>
      <w:r w:rsidRPr="00841EDC">
        <w:t>Wansub</w:t>
      </w:r>
      <w:proofErr w:type="spellEnd"/>
      <w:r w:rsidRPr="00841EDC">
        <w:t xml:space="preserve"> Kim</w:t>
      </w:r>
      <w:r w:rsidRPr="00841EDC">
        <w:rPr>
          <w:color w:val="000000"/>
          <w:vertAlign w:val="superscript"/>
        </w:rPr>
        <w:t>1</w:t>
      </w:r>
      <w:r w:rsidRPr="00841EDC">
        <w:rPr>
          <w:color w:val="000000"/>
        </w:rPr>
        <w:t xml:space="preserve">, </w:t>
      </w:r>
      <w:proofErr w:type="spellStart"/>
      <w:r w:rsidRPr="00841EDC">
        <w:rPr>
          <w:color w:val="000000"/>
        </w:rPr>
        <w:t>Yiwen</w:t>
      </w:r>
      <w:proofErr w:type="spellEnd"/>
      <w:r w:rsidRPr="00841EDC">
        <w:rPr>
          <w:color w:val="000000"/>
        </w:rPr>
        <w:t xml:space="preserve"> Zhang</w:t>
      </w:r>
      <w:r w:rsidRPr="00841EDC">
        <w:rPr>
          <w:color w:val="000000"/>
          <w:vertAlign w:val="superscript"/>
        </w:rPr>
        <w:t>1</w:t>
      </w:r>
      <w:r w:rsidRPr="00841EDC">
        <w:t>, Peter Burgherr</w:t>
      </w:r>
      <w:r w:rsidRPr="00841EDC">
        <w:rPr>
          <w:vertAlign w:val="superscript"/>
        </w:rPr>
        <w:t>3</w:t>
      </w:r>
      <w:bookmarkEnd w:id="0"/>
      <w:bookmarkEnd w:id="1"/>
      <w:r w:rsidRPr="00841EDC">
        <w:t xml:space="preserve"> </w:t>
      </w:r>
    </w:p>
    <w:p w14:paraId="26872D20" w14:textId="77777777" w:rsidR="002D365D" w:rsidRPr="00841EDC" w:rsidRDefault="002D365D" w:rsidP="002D365D">
      <w:pPr>
        <w:jc w:val="center"/>
        <w:rPr>
          <w:i/>
          <w:color w:val="000000"/>
          <w:sz w:val="6"/>
          <w:szCs w:val="6"/>
          <w:vertAlign w:val="superscript"/>
        </w:rPr>
      </w:pPr>
    </w:p>
    <w:p w14:paraId="2ADAF600" w14:textId="77777777" w:rsidR="002D365D" w:rsidRPr="00841EDC" w:rsidRDefault="002D365D" w:rsidP="002D365D">
      <w:pPr>
        <w:jc w:val="center"/>
        <w:rPr>
          <w:i/>
          <w:sz w:val="20"/>
          <w:szCs w:val="20"/>
        </w:rPr>
      </w:pPr>
      <w:r w:rsidRPr="00841EDC">
        <w:rPr>
          <w:i/>
          <w:color w:val="000000"/>
          <w:sz w:val="20"/>
          <w:szCs w:val="20"/>
          <w:vertAlign w:val="superscript"/>
        </w:rPr>
        <w:t xml:space="preserve">1 </w:t>
      </w:r>
      <w:r w:rsidRPr="00841EDC">
        <w:rPr>
          <w:i/>
          <w:sz w:val="20"/>
          <w:szCs w:val="20"/>
        </w:rPr>
        <w:t>Future Resilient Systems (FRS), Swiss Federal Institute of Technology (ETH) Zürich, Singapore-ETH Centre (SEC), Singapore</w:t>
      </w:r>
    </w:p>
    <w:p w14:paraId="2D1C1B85" w14:textId="77777777" w:rsidR="002D365D" w:rsidRPr="00841EDC" w:rsidRDefault="002D365D" w:rsidP="002D365D">
      <w:pPr>
        <w:spacing w:after="160"/>
        <w:jc w:val="center"/>
        <w:rPr>
          <w:i/>
          <w:sz w:val="20"/>
          <w:szCs w:val="20"/>
        </w:rPr>
      </w:pPr>
      <w:r w:rsidRPr="00841EDC">
        <w:rPr>
          <w:i/>
          <w:color w:val="000000"/>
          <w:sz w:val="20"/>
          <w:szCs w:val="20"/>
          <w:vertAlign w:val="superscript"/>
        </w:rPr>
        <w:t xml:space="preserve">2 </w:t>
      </w:r>
      <w:r w:rsidRPr="00841EDC">
        <w:rPr>
          <w:i/>
          <w:iCs/>
          <w:sz w:val="20"/>
          <w:szCs w:val="20"/>
        </w:rPr>
        <w:t xml:space="preserve">Institute of Computing Science, </w:t>
      </w:r>
      <w:r w:rsidRPr="00841EDC">
        <w:rPr>
          <w:i/>
          <w:sz w:val="20"/>
          <w:szCs w:val="20"/>
        </w:rPr>
        <w:t>Poznań</w:t>
      </w:r>
      <w:r w:rsidRPr="00841EDC">
        <w:rPr>
          <w:i/>
          <w:iCs/>
          <w:sz w:val="20"/>
          <w:szCs w:val="20"/>
        </w:rPr>
        <w:t xml:space="preserve"> University of Technology, </w:t>
      </w:r>
      <w:r w:rsidRPr="00841EDC">
        <w:rPr>
          <w:i/>
          <w:sz w:val="20"/>
          <w:szCs w:val="20"/>
        </w:rPr>
        <w:t>Poznań</w:t>
      </w:r>
      <w:r w:rsidRPr="00841EDC">
        <w:rPr>
          <w:i/>
          <w:iCs/>
          <w:sz w:val="20"/>
          <w:szCs w:val="20"/>
        </w:rPr>
        <w:t>, Poland</w:t>
      </w:r>
    </w:p>
    <w:p w14:paraId="2A5875AA" w14:textId="77777777" w:rsidR="002D365D" w:rsidRPr="00841EDC" w:rsidRDefault="002D365D" w:rsidP="002D365D">
      <w:pPr>
        <w:jc w:val="center"/>
        <w:rPr>
          <w:i/>
          <w:sz w:val="20"/>
          <w:szCs w:val="20"/>
          <w:shd w:val="clear" w:color="auto" w:fill="FFFFFF"/>
        </w:rPr>
      </w:pPr>
      <w:r w:rsidRPr="00841EDC">
        <w:rPr>
          <w:i/>
          <w:sz w:val="20"/>
          <w:szCs w:val="20"/>
          <w:shd w:val="clear" w:color="auto" w:fill="FFFFFF"/>
          <w:vertAlign w:val="superscript"/>
        </w:rPr>
        <w:t xml:space="preserve">3 </w:t>
      </w:r>
      <w:r w:rsidRPr="00841EDC">
        <w:rPr>
          <w:i/>
          <w:sz w:val="20"/>
          <w:szCs w:val="20"/>
          <w:shd w:val="clear" w:color="auto" w:fill="FFFFFF"/>
        </w:rPr>
        <w:t>Paul Scherrer Institut (PSI), Laboratory for Energy Systems Analysis, Villigen PSI, Switzerland</w:t>
      </w:r>
    </w:p>
    <w:p w14:paraId="1EA6C504" w14:textId="77777777" w:rsidR="002D365D" w:rsidRPr="00841EDC" w:rsidRDefault="002D365D" w:rsidP="002D365D">
      <w:pPr>
        <w:pStyle w:val="Affiliation"/>
        <w:spacing w:line="240" w:lineRule="auto"/>
        <w:ind w:left="284" w:firstLine="0"/>
        <w:jc w:val="left"/>
        <w:rPr>
          <w:rFonts w:eastAsiaTheme="minorHAnsi" w:cs="Times New Roman"/>
          <w:i w:val="0"/>
          <w:color w:val="000000" w:themeColor="text1"/>
          <w:sz w:val="20"/>
          <w:lang w:eastAsia="en-US"/>
        </w:rPr>
      </w:pPr>
      <w:r w:rsidRPr="00841EDC">
        <w:rPr>
          <w:rFonts w:cs="Times New Roman"/>
          <w:sz w:val="20"/>
          <w:shd w:val="clear" w:color="auto" w:fill="FFFFFF"/>
        </w:rPr>
        <w:t xml:space="preserve">^ Current address: </w:t>
      </w:r>
      <w:r w:rsidRPr="00841EDC">
        <w:rPr>
          <w:rFonts w:cs="Times New Roman"/>
          <w:color w:val="000000" w:themeColor="text1"/>
          <w:sz w:val="20"/>
          <w:lang w:eastAsia="en-US"/>
        </w:rPr>
        <w:t xml:space="preserve">Environmental </w:t>
      </w:r>
      <w:r w:rsidRPr="00841EDC">
        <w:rPr>
          <w:rFonts w:eastAsiaTheme="minorHAnsi" w:cs="Times New Roman"/>
          <w:color w:val="000000" w:themeColor="text1"/>
          <w:sz w:val="20"/>
          <w:lang w:eastAsia="en-US"/>
        </w:rPr>
        <w:t>Decision Analytics Branch, Land Remediation and Technology Division, Center for Environmental Solutions and Emergency Response, Office or Research and Development, U.S. Environmental Protection Agency, Cincinnati, Ohio, USA</w:t>
      </w:r>
    </w:p>
    <w:p w14:paraId="7EE0DE26" w14:textId="77777777" w:rsidR="002D365D" w:rsidRPr="00841EDC" w:rsidRDefault="002D365D" w:rsidP="002D365D">
      <w:pPr>
        <w:pStyle w:val="Affiliation"/>
        <w:spacing w:line="240" w:lineRule="auto"/>
        <w:jc w:val="left"/>
        <w:rPr>
          <w:rFonts w:cs="Times New Roman"/>
          <w:sz w:val="20"/>
          <w:shd w:val="clear" w:color="auto" w:fill="FFFFFF"/>
        </w:rPr>
      </w:pPr>
      <w:r w:rsidRPr="00841EDC">
        <w:rPr>
          <w:rFonts w:cs="Times New Roman"/>
          <w:sz w:val="20"/>
          <w:vertAlign w:val="superscript"/>
        </w:rPr>
        <w:t xml:space="preserve">* </w:t>
      </w:r>
      <w:r w:rsidRPr="00841EDC">
        <w:rPr>
          <w:rFonts w:cs="Times New Roman"/>
          <w:sz w:val="20"/>
          <w:shd w:val="clear" w:color="auto" w:fill="FFFFFF"/>
        </w:rPr>
        <w:t>Corresponding author:</w:t>
      </w:r>
      <w:r w:rsidRPr="00841EDC">
        <w:rPr>
          <w:rFonts w:cs="Times New Roman"/>
          <w:i w:val="0"/>
          <w:sz w:val="20"/>
          <w:shd w:val="clear" w:color="auto" w:fill="FFFFFF"/>
        </w:rPr>
        <w:t xml:space="preserve"> email: </w:t>
      </w:r>
      <w:hyperlink r:id="rId8" w:history="1">
        <w:r w:rsidRPr="00841EDC">
          <w:rPr>
            <w:rStyle w:val="Hyperlink"/>
            <w:rFonts w:cs="Times New Roman"/>
            <w:i w:val="0"/>
            <w:sz w:val="20"/>
            <w:shd w:val="clear" w:color="auto" w:fill="FFFFFF"/>
          </w:rPr>
          <w:t>marco.cinelli@put.poznan.pl</w:t>
        </w:r>
      </w:hyperlink>
      <w:r w:rsidRPr="00841EDC">
        <w:rPr>
          <w:rFonts w:cs="Times New Roman"/>
          <w:sz w:val="20"/>
          <w:shd w:val="clear" w:color="auto" w:fill="FFFFFF"/>
        </w:rPr>
        <w:t xml:space="preserve"> 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7635017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C65DD0F" w14:textId="77777777" w:rsidR="00847C32" w:rsidRDefault="00A0560C" w:rsidP="00A0560C">
          <w:pPr>
            <w:pStyle w:val="TOCHeading"/>
            <w:rPr>
              <w:noProof/>
            </w:rPr>
          </w:pPr>
          <w:r w:rsidRPr="00841EDC">
            <w:rPr>
              <w:rFonts w:ascii="Times New Roman" w:hAnsi="Times New Roman" w:cs="Times New Roman"/>
            </w:rPr>
            <w:t>Table of Contents</w:t>
          </w:r>
          <w:r w:rsidRPr="00841EDC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841EDC">
            <w:rPr>
              <w:rFonts w:ascii="Times New Roman" w:hAnsi="Times New Roman" w:cs="Times New Roman"/>
            </w:rPr>
            <w:instrText xml:space="preserve"> TOC \o "1-3" \h \z \u </w:instrText>
          </w:r>
          <w:r w:rsidRPr="00841EDC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</w:p>
        <w:p w14:paraId="4ADE770B" w14:textId="6C5DB098" w:rsidR="00847C32" w:rsidRDefault="009402B9" w:rsidP="00591678">
          <w:pPr>
            <w:pStyle w:val="TOC2"/>
            <w:tabs>
              <w:tab w:val="right" w:leader="dot" w:pos="9010"/>
            </w:tabs>
            <w:ind w:firstLine="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GB" w:eastAsia="en-GB"/>
            </w:rPr>
          </w:pPr>
          <w:hyperlink w:anchor="_Toc40620331" w:history="1">
            <w:r w:rsidR="00847C32" w:rsidRPr="009C74C0">
              <w:rPr>
                <w:rStyle w:val="Hyperlink"/>
                <w:rFonts w:ascii="Times New Roman" w:hAnsi="Times New Roman"/>
                <w:noProof/>
              </w:rPr>
              <w:t>Appendix A – 24 combinations of normalization methods and aggregation functions used in the SECURE  project uncertainty analysis</w:t>
            </w:r>
            <w:r w:rsidR="00847C32">
              <w:rPr>
                <w:noProof/>
                <w:webHidden/>
              </w:rPr>
              <w:tab/>
            </w:r>
            <w:r w:rsidR="00847C32">
              <w:rPr>
                <w:noProof/>
                <w:webHidden/>
              </w:rPr>
              <w:fldChar w:fldCharType="begin"/>
            </w:r>
            <w:r w:rsidR="00847C32">
              <w:rPr>
                <w:noProof/>
                <w:webHidden/>
              </w:rPr>
              <w:instrText xml:space="preserve"> PAGEREF _Toc40620331 \h </w:instrText>
            </w:r>
            <w:r w:rsidR="00847C32">
              <w:rPr>
                <w:noProof/>
                <w:webHidden/>
              </w:rPr>
            </w:r>
            <w:r w:rsidR="00847C32">
              <w:rPr>
                <w:noProof/>
                <w:webHidden/>
              </w:rPr>
              <w:fldChar w:fldCharType="separate"/>
            </w:r>
            <w:r w:rsidR="00847C32">
              <w:rPr>
                <w:noProof/>
                <w:webHidden/>
              </w:rPr>
              <w:t>2</w:t>
            </w:r>
            <w:r w:rsidR="00847C32">
              <w:rPr>
                <w:noProof/>
                <w:webHidden/>
              </w:rPr>
              <w:fldChar w:fldCharType="end"/>
            </w:r>
          </w:hyperlink>
        </w:p>
        <w:p w14:paraId="54DCE4F2" w14:textId="48015FBA" w:rsidR="00A0560C" w:rsidRPr="00841EDC" w:rsidRDefault="00A0560C">
          <w:r w:rsidRPr="00841EDC">
            <w:rPr>
              <w:b/>
              <w:bCs/>
              <w:noProof/>
            </w:rPr>
            <w:fldChar w:fldCharType="end"/>
          </w:r>
        </w:p>
      </w:sdtContent>
    </w:sdt>
    <w:p w14:paraId="72B4216F" w14:textId="77777777" w:rsidR="00436BF7" w:rsidRPr="00841EDC" w:rsidRDefault="00436BF7" w:rsidP="00A0560C">
      <w:pPr>
        <w:sectPr w:rsidR="00436BF7" w:rsidRPr="00841EDC" w:rsidSect="00D24C67">
          <w:footerReference w:type="even" r:id="rId9"/>
          <w:footerReference w:type="default" r:id="rId10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685312D" w14:textId="1EDBD62C" w:rsidR="00A0560C" w:rsidRPr="00841EDC" w:rsidRDefault="00A0560C" w:rsidP="00A0560C"/>
    <w:p w14:paraId="0A4C553B" w14:textId="42E3C6DB" w:rsidR="002D365D" w:rsidRDefault="002D365D" w:rsidP="00DC5603">
      <w:pPr>
        <w:pStyle w:val="Heading2"/>
        <w:ind w:firstLine="0"/>
        <w:rPr>
          <w:rFonts w:ascii="Times New Roman" w:hAnsi="Times New Roman" w:cs="Times New Roman"/>
        </w:rPr>
      </w:pPr>
      <w:bookmarkStart w:id="2" w:name="_Toc40620331"/>
      <w:r w:rsidRPr="00841EDC">
        <w:rPr>
          <w:rFonts w:ascii="Times New Roman" w:hAnsi="Times New Roman" w:cs="Times New Roman"/>
        </w:rPr>
        <w:t xml:space="preserve">Appendix A </w:t>
      </w:r>
      <w:r w:rsidR="00692725">
        <w:rPr>
          <w:rFonts w:ascii="Times New Roman" w:hAnsi="Times New Roman" w:cs="Times New Roman"/>
        </w:rPr>
        <w:t>–</w:t>
      </w:r>
      <w:r w:rsidRPr="00841EDC">
        <w:rPr>
          <w:rFonts w:ascii="Times New Roman" w:hAnsi="Times New Roman" w:cs="Times New Roman"/>
        </w:rPr>
        <w:t xml:space="preserve"> </w:t>
      </w:r>
      <w:r w:rsidR="00692725">
        <w:rPr>
          <w:rFonts w:ascii="Times New Roman" w:hAnsi="Times New Roman" w:cs="Times New Roman"/>
        </w:rPr>
        <w:t>2</w:t>
      </w:r>
      <w:r w:rsidR="00821218">
        <w:rPr>
          <w:rFonts w:ascii="Times New Roman" w:hAnsi="Times New Roman" w:cs="Times New Roman"/>
        </w:rPr>
        <w:t>4</w:t>
      </w:r>
      <w:r w:rsidR="00692725">
        <w:rPr>
          <w:rFonts w:ascii="Times New Roman" w:hAnsi="Times New Roman" w:cs="Times New Roman"/>
        </w:rPr>
        <w:t xml:space="preserve"> combinations </w:t>
      </w:r>
      <w:r w:rsidR="00E96A8C">
        <w:rPr>
          <w:rFonts w:ascii="Times New Roman" w:hAnsi="Times New Roman" w:cs="Times New Roman"/>
        </w:rPr>
        <w:t xml:space="preserve">of normalization methods and aggregation functions </w:t>
      </w:r>
      <w:r w:rsidR="00692725">
        <w:rPr>
          <w:rFonts w:ascii="Times New Roman" w:hAnsi="Times New Roman" w:cs="Times New Roman"/>
        </w:rPr>
        <w:t xml:space="preserve">used in the SECURE </w:t>
      </w:r>
      <w:r w:rsidR="00256F66">
        <w:rPr>
          <w:rFonts w:ascii="Times New Roman" w:hAnsi="Times New Roman" w:cs="Times New Roman"/>
        </w:rPr>
        <w:t xml:space="preserve"> project</w:t>
      </w:r>
      <w:r w:rsidR="00DC5603">
        <w:rPr>
          <w:rFonts w:ascii="Times New Roman" w:hAnsi="Times New Roman" w:cs="Times New Roman"/>
        </w:rPr>
        <w:t xml:space="preserve"> </w:t>
      </w:r>
      <w:r w:rsidR="00692725">
        <w:rPr>
          <w:rFonts w:ascii="Times New Roman" w:hAnsi="Times New Roman" w:cs="Times New Roman"/>
        </w:rPr>
        <w:t>uncertainty analysis</w:t>
      </w:r>
      <w:bookmarkEnd w:id="2"/>
    </w:p>
    <w:p w14:paraId="1AD41797" w14:textId="6E11063F" w:rsidR="00290A4E" w:rsidRDefault="001D23CD" w:rsidP="00290A4E">
      <w:r w:rsidRPr="001D23CD">
        <w:rPr>
          <w:noProof/>
        </w:rPr>
        <w:drawing>
          <wp:inline distT="0" distB="0" distL="0" distR="0" wp14:anchorId="1E299E6B" wp14:editId="272B05EB">
            <wp:extent cx="8864600" cy="332803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A3785" w14:textId="15CDFDC7" w:rsidR="006857CA" w:rsidRPr="006857CA" w:rsidRDefault="001D23CD" w:rsidP="00861BAA">
      <w:r w:rsidRPr="001D23CD">
        <w:rPr>
          <w:noProof/>
        </w:rPr>
        <w:drawing>
          <wp:inline distT="0" distB="0" distL="0" distR="0" wp14:anchorId="23F09DB9" wp14:editId="2F423E8A">
            <wp:extent cx="8864600" cy="1705610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7CA" w:rsidRPr="006857CA" w:rsidSect="006857C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9063D" w14:textId="77777777" w:rsidR="009402B9" w:rsidRDefault="009402B9" w:rsidP="00152F63">
      <w:pPr>
        <w:spacing w:before="0" w:after="0" w:line="240" w:lineRule="auto"/>
      </w:pPr>
      <w:r>
        <w:separator/>
      </w:r>
    </w:p>
  </w:endnote>
  <w:endnote w:type="continuationSeparator" w:id="0">
    <w:p w14:paraId="2AB0949A" w14:textId="77777777" w:rsidR="009402B9" w:rsidRDefault="009402B9" w:rsidP="00152F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132124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5F80E0" w14:textId="25BD00C3" w:rsidR="00C47EF8" w:rsidRDefault="00C47EF8" w:rsidP="00C47E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2173AD" w14:textId="77777777" w:rsidR="00C47EF8" w:rsidRDefault="00C47EF8" w:rsidP="00152F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37900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079B25" w14:textId="498A5953" w:rsidR="00C47EF8" w:rsidRDefault="00C47EF8" w:rsidP="00C47E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DA8406" w14:textId="77777777" w:rsidR="00C47EF8" w:rsidRDefault="00C47EF8" w:rsidP="00152F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4DAAA" w14:textId="77777777" w:rsidR="009402B9" w:rsidRDefault="009402B9" w:rsidP="00152F63">
      <w:pPr>
        <w:spacing w:before="0" w:after="0" w:line="240" w:lineRule="auto"/>
      </w:pPr>
      <w:r>
        <w:separator/>
      </w:r>
    </w:p>
  </w:footnote>
  <w:footnote w:type="continuationSeparator" w:id="0">
    <w:p w14:paraId="76D689A8" w14:textId="77777777" w:rsidR="009402B9" w:rsidRDefault="009402B9" w:rsidP="00152F6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D6E38"/>
    <w:multiLevelType w:val="hybridMultilevel"/>
    <w:tmpl w:val="3D50B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045D62"/>
    <w:multiLevelType w:val="hybridMultilevel"/>
    <w:tmpl w:val="71F42D8C"/>
    <w:lvl w:ilvl="0" w:tplc="C16A8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82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D08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CD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64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C6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E8F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61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1E0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D31278"/>
    <w:multiLevelType w:val="hybridMultilevel"/>
    <w:tmpl w:val="6672B010"/>
    <w:lvl w:ilvl="0" w:tplc="FBB27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E6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81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C87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CCC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AE47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BCD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5665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44C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83D6F"/>
    <w:multiLevelType w:val="hybridMultilevel"/>
    <w:tmpl w:val="0074BCFC"/>
    <w:lvl w:ilvl="0" w:tplc="A7668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84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AAE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4F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28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E87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A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E85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A91064"/>
    <w:multiLevelType w:val="hybridMultilevel"/>
    <w:tmpl w:val="0ED09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6D3F52"/>
    <w:multiLevelType w:val="hybridMultilevel"/>
    <w:tmpl w:val="F814A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E35D00"/>
    <w:multiLevelType w:val="hybridMultilevel"/>
    <w:tmpl w:val="02CEF956"/>
    <w:lvl w:ilvl="0" w:tplc="20804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980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CD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5C7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22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861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60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67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20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4633361"/>
    <w:multiLevelType w:val="hybridMultilevel"/>
    <w:tmpl w:val="9FCE2A6E"/>
    <w:lvl w:ilvl="0" w:tplc="2DD49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43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EAE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8A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606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4A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929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C4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EB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4B212A"/>
    <w:multiLevelType w:val="hybridMultilevel"/>
    <w:tmpl w:val="F9EC67C8"/>
    <w:lvl w:ilvl="0" w:tplc="DC2AF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AA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0D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83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8AD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708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6E0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E4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E83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s2ratz42rad8ed9f659zdtxrsp5x52p2ve&quot;&gt;Library_Jan_2017-Converted&lt;record-ids&gt;&lt;item&gt;3060&lt;/item&gt;&lt;/record-ids&gt;&lt;/item&gt;&lt;/Libraries&gt;"/>
  </w:docVars>
  <w:rsids>
    <w:rsidRoot w:val="002D365D"/>
    <w:rsid w:val="00014AD9"/>
    <w:rsid w:val="0001747F"/>
    <w:rsid w:val="00036CC8"/>
    <w:rsid w:val="000568AE"/>
    <w:rsid w:val="000639B0"/>
    <w:rsid w:val="000D1AFE"/>
    <w:rsid w:val="00107D7A"/>
    <w:rsid w:val="00113B7E"/>
    <w:rsid w:val="00135A73"/>
    <w:rsid w:val="00152F63"/>
    <w:rsid w:val="00194570"/>
    <w:rsid w:val="001A7A8C"/>
    <w:rsid w:val="001B3787"/>
    <w:rsid w:val="001D23CD"/>
    <w:rsid w:val="002023BC"/>
    <w:rsid w:val="00207BC9"/>
    <w:rsid w:val="00211A4D"/>
    <w:rsid w:val="0022437F"/>
    <w:rsid w:val="002308E6"/>
    <w:rsid w:val="002337E1"/>
    <w:rsid w:val="00234764"/>
    <w:rsid w:val="002510E5"/>
    <w:rsid w:val="00256F66"/>
    <w:rsid w:val="00286554"/>
    <w:rsid w:val="00290A4E"/>
    <w:rsid w:val="00294A56"/>
    <w:rsid w:val="002B070C"/>
    <w:rsid w:val="002D1331"/>
    <w:rsid w:val="002D365D"/>
    <w:rsid w:val="002F63E8"/>
    <w:rsid w:val="00302D9D"/>
    <w:rsid w:val="003032AD"/>
    <w:rsid w:val="00323406"/>
    <w:rsid w:val="00332EE7"/>
    <w:rsid w:val="0034706B"/>
    <w:rsid w:val="00361085"/>
    <w:rsid w:val="003637C5"/>
    <w:rsid w:val="00382B06"/>
    <w:rsid w:val="0039198A"/>
    <w:rsid w:val="003A6225"/>
    <w:rsid w:val="003E0E8F"/>
    <w:rsid w:val="003E3D71"/>
    <w:rsid w:val="003F629B"/>
    <w:rsid w:val="00436BF7"/>
    <w:rsid w:val="004400D4"/>
    <w:rsid w:val="00467693"/>
    <w:rsid w:val="00475FA9"/>
    <w:rsid w:val="00497A79"/>
    <w:rsid w:val="004C482A"/>
    <w:rsid w:val="00515E34"/>
    <w:rsid w:val="00525FC9"/>
    <w:rsid w:val="0057668D"/>
    <w:rsid w:val="00591678"/>
    <w:rsid w:val="005A7C85"/>
    <w:rsid w:val="005C43C0"/>
    <w:rsid w:val="005F4338"/>
    <w:rsid w:val="005F6CC8"/>
    <w:rsid w:val="00624445"/>
    <w:rsid w:val="00626445"/>
    <w:rsid w:val="00657A12"/>
    <w:rsid w:val="00666992"/>
    <w:rsid w:val="006857CA"/>
    <w:rsid w:val="00686D35"/>
    <w:rsid w:val="00692725"/>
    <w:rsid w:val="006A20CD"/>
    <w:rsid w:val="006B728B"/>
    <w:rsid w:val="006B77C3"/>
    <w:rsid w:val="006D2903"/>
    <w:rsid w:val="006E6A22"/>
    <w:rsid w:val="006F75D5"/>
    <w:rsid w:val="0070773D"/>
    <w:rsid w:val="00732F02"/>
    <w:rsid w:val="00760D5F"/>
    <w:rsid w:val="007706E7"/>
    <w:rsid w:val="00782C35"/>
    <w:rsid w:val="007A525E"/>
    <w:rsid w:val="007B7B0D"/>
    <w:rsid w:val="00812040"/>
    <w:rsid w:val="00821218"/>
    <w:rsid w:val="008378E1"/>
    <w:rsid w:val="00841EDC"/>
    <w:rsid w:val="00845DA1"/>
    <w:rsid w:val="00847C32"/>
    <w:rsid w:val="0085427B"/>
    <w:rsid w:val="0085534C"/>
    <w:rsid w:val="008557D3"/>
    <w:rsid w:val="008572AF"/>
    <w:rsid w:val="00861BAA"/>
    <w:rsid w:val="00863917"/>
    <w:rsid w:val="00870134"/>
    <w:rsid w:val="00871E6D"/>
    <w:rsid w:val="008A3D32"/>
    <w:rsid w:val="008A464F"/>
    <w:rsid w:val="008A62BD"/>
    <w:rsid w:val="008E0E1F"/>
    <w:rsid w:val="009164DF"/>
    <w:rsid w:val="009356BC"/>
    <w:rsid w:val="00936D02"/>
    <w:rsid w:val="00937ACE"/>
    <w:rsid w:val="009402B9"/>
    <w:rsid w:val="00954AE7"/>
    <w:rsid w:val="009611D0"/>
    <w:rsid w:val="00975D46"/>
    <w:rsid w:val="00987462"/>
    <w:rsid w:val="009A3B84"/>
    <w:rsid w:val="009A5548"/>
    <w:rsid w:val="009A7794"/>
    <w:rsid w:val="009C2C0B"/>
    <w:rsid w:val="00A0560C"/>
    <w:rsid w:val="00A176AD"/>
    <w:rsid w:val="00A24C61"/>
    <w:rsid w:val="00A33761"/>
    <w:rsid w:val="00A40DD1"/>
    <w:rsid w:val="00A6795D"/>
    <w:rsid w:val="00A8762E"/>
    <w:rsid w:val="00A930A1"/>
    <w:rsid w:val="00AA4D3E"/>
    <w:rsid w:val="00AB002F"/>
    <w:rsid w:val="00AB1014"/>
    <w:rsid w:val="00AB4F4F"/>
    <w:rsid w:val="00AE6553"/>
    <w:rsid w:val="00AF3164"/>
    <w:rsid w:val="00AF76FB"/>
    <w:rsid w:val="00B45F73"/>
    <w:rsid w:val="00B95361"/>
    <w:rsid w:val="00BA03D2"/>
    <w:rsid w:val="00BA5923"/>
    <w:rsid w:val="00BB5191"/>
    <w:rsid w:val="00BC6DDA"/>
    <w:rsid w:val="00BD3C4B"/>
    <w:rsid w:val="00BD491D"/>
    <w:rsid w:val="00BD5DC2"/>
    <w:rsid w:val="00C1494C"/>
    <w:rsid w:val="00C2446A"/>
    <w:rsid w:val="00C4069F"/>
    <w:rsid w:val="00C47EF8"/>
    <w:rsid w:val="00C72BCF"/>
    <w:rsid w:val="00C74FA0"/>
    <w:rsid w:val="00C92F55"/>
    <w:rsid w:val="00CA6930"/>
    <w:rsid w:val="00CC405D"/>
    <w:rsid w:val="00D03E8C"/>
    <w:rsid w:val="00D073D2"/>
    <w:rsid w:val="00D157D0"/>
    <w:rsid w:val="00D24C67"/>
    <w:rsid w:val="00D347CD"/>
    <w:rsid w:val="00D366A2"/>
    <w:rsid w:val="00D5734B"/>
    <w:rsid w:val="00D63203"/>
    <w:rsid w:val="00D73250"/>
    <w:rsid w:val="00D80C19"/>
    <w:rsid w:val="00D837D2"/>
    <w:rsid w:val="00D867A8"/>
    <w:rsid w:val="00D91B3F"/>
    <w:rsid w:val="00DC5603"/>
    <w:rsid w:val="00DD3DE2"/>
    <w:rsid w:val="00DE69FD"/>
    <w:rsid w:val="00DF004B"/>
    <w:rsid w:val="00E37A4B"/>
    <w:rsid w:val="00E407CC"/>
    <w:rsid w:val="00E444FD"/>
    <w:rsid w:val="00E71628"/>
    <w:rsid w:val="00E96A8C"/>
    <w:rsid w:val="00EA759F"/>
    <w:rsid w:val="00EB6062"/>
    <w:rsid w:val="00ED15BF"/>
    <w:rsid w:val="00EE4EBE"/>
    <w:rsid w:val="00EF4023"/>
    <w:rsid w:val="00EF46E9"/>
    <w:rsid w:val="00F55F2D"/>
    <w:rsid w:val="00F560AC"/>
    <w:rsid w:val="00F70E52"/>
    <w:rsid w:val="00F81D71"/>
    <w:rsid w:val="00F83C2C"/>
    <w:rsid w:val="00FC33B9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362DC"/>
  <w15:chartTrackingRefBased/>
  <w15:docId w15:val="{3A0B2358-770A-8642-BBDC-26CB8659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65D"/>
    <w:pPr>
      <w:spacing w:before="120" w:after="120" w:line="276" w:lineRule="auto"/>
      <w:ind w:firstLine="369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6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6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D36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D365D"/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2D365D"/>
    <w:rPr>
      <w:rFonts w:ascii="Times New Roman" w:eastAsia="Times New Roman" w:hAnsi="Times New Roman" w:cs="Times New Roman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2D365D"/>
    <w:rPr>
      <w:color w:val="0563C1" w:themeColor="hyperlink"/>
      <w:u w:val="single"/>
    </w:rPr>
  </w:style>
  <w:style w:type="paragraph" w:customStyle="1" w:styleId="Affiliation">
    <w:name w:val="Affiliation"/>
    <w:basedOn w:val="Normal"/>
    <w:next w:val="Normal"/>
    <w:rsid w:val="002D365D"/>
    <w:pPr>
      <w:suppressAutoHyphens/>
      <w:overflowPunct w:val="0"/>
      <w:autoSpaceDE w:val="0"/>
      <w:autoSpaceDN w:val="0"/>
      <w:adjustRightInd w:val="0"/>
      <w:spacing w:after="100" w:line="260" w:lineRule="exact"/>
      <w:ind w:firstLine="284"/>
      <w:textAlignment w:val="baseline"/>
    </w:pPr>
    <w:rPr>
      <w:rFonts w:cstheme="minorBidi"/>
      <w:i/>
      <w:szCs w:val="20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0560C"/>
    <w:pPr>
      <w:spacing w:before="480"/>
      <w:ind w:firstLine="0"/>
      <w:jc w:val="left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0560C"/>
    <w:pPr>
      <w:spacing w:after="0"/>
      <w:jc w:val="left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A0560C"/>
    <w:pPr>
      <w:spacing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0560C"/>
    <w:pPr>
      <w:spacing w:before="0"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0560C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0560C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0560C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0560C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0560C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0560C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paragraph" w:styleId="NoSpacing">
    <w:name w:val="No Spacing"/>
    <w:uiPriority w:val="1"/>
    <w:qFormat/>
    <w:rsid w:val="00436BF7"/>
    <w:pPr>
      <w:jc w:val="both"/>
    </w:pPr>
    <w:rPr>
      <w:rFonts w:ascii="Times New Roman" w:eastAsia="Times New Roman" w:hAnsi="Times New Roman" w:cs="Times New Roman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2F6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F63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52F63"/>
  </w:style>
  <w:style w:type="paragraph" w:styleId="BalloonText">
    <w:name w:val="Balloon Text"/>
    <w:basedOn w:val="Normal"/>
    <w:link w:val="BalloonTextChar"/>
    <w:uiPriority w:val="99"/>
    <w:semiHidden/>
    <w:unhideWhenUsed/>
    <w:rsid w:val="00AA4D3E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D3E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61085"/>
    <w:pPr>
      <w:spacing w:after="0"/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361085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61085"/>
    <w:pPr>
      <w:spacing w:line="240" w:lineRule="auto"/>
      <w:jc w:val="center"/>
    </w:pPr>
  </w:style>
  <w:style w:type="character" w:customStyle="1" w:styleId="EndNoteBibliographyChar">
    <w:name w:val="EndNote Bibliography Char"/>
    <w:basedOn w:val="DefaultParagraphFont"/>
    <w:link w:val="EndNoteBibliography"/>
    <w:rsid w:val="0036108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3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2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5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7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0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0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9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5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1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39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cinelli@put.pozna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D4EA74-B356-494D-A9BD-62F5862E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Cinelli</dc:creator>
  <cp:keywords/>
  <dc:description/>
  <cp:lastModifiedBy>Marco Cinelli</cp:lastModifiedBy>
  <cp:revision>150</cp:revision>
  <dcterms:created xsi:type="dcterms:W3CDTF">2019-09-19T20:36:00Z</dcterms:created>
  <dcterms:modified xsi:type="dcterms:W3CDTF">2020-05-17T19:34:00Z</dcterms:modified>
</cp:coreProperties>
</file>