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2B4" w:rsidRPr="00EB04EE" w:rsidRDefault="009D12B4" w:rsidP="00B266E5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3"/>
      <w:bookmarkStart w:id="1" w:name="OLE_LINK4"/>
      <w:r w:rsidRPr="00EB04EE">
        <w:rPr>
          <w:rFonts w:ascii="Times New Roman" w:hAnsi="Times New Roman" w:cs="Times New Roman"/>
          <w:b/>
          <w:sz w:val="24"/>
          <w:szCs w:val="24"/>
        </w:rPr>
        <w:t xml:space="preserve">Table S6 </w:t>
      </w:r>
      <w:bookmarkStart w:id="2" w:name="_GoBack"/>
      <w:bookmarkEnd w:id="2"/>
      <w:r w:rsidRPr="00EB04EE">
        <w:rPr>
          <w:rFonts w:ascii="Times New Roman" w:hAnsi="Times New Roman" w:cs="Times New Roman"/>
          <w:b/>
          <w:sz w:val="24"/>
          <w:szCs w:val="24"/>
        </w:rPr>
        <w:t xml:space="preserve">Linkage disequilibrium (LD) statistics for the entire and the </w:t>
      </w:r>
      <w:proofErr w:type="spellStart"/>
      <w:r w:rsidRPr="00EB04EE">
        <w:rPr>
          <w:rFonts w:ascii="Times New Roman" w:hAnsi="Times New Roman" w:cs="Times New Roman"/>
          <w:b/>
          <w:i/>
          <w:sz w:val="24"/>
          <w:szCs w:val="24"/>
        </w:rPr>
        <w:t>indica</w:t>
      </w:r>
      <w:proofErr w:type="spellEnd"/>
      <w:r w:rsidRPr="00EB04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B04EE">
        <w:rPr>
          <w:rFonts w:ascii="Times New Roman" w:hAnsi="Times New Roman" w:cs="Times New Roman"/>
          <w:b/>
          <w:sz w:val="24"/>
          <w:szCs w:val="24"/>
        </w:rPr>
        <w:t>population</w:t>
      </w:r>
    </w:p>
    <w:tbl>
      <w:tblPr>
        <w:tblStyle w:val="a5"/>
        <w:tblW w:w="1071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1"/>
        <w:gridCol w:w="1701"/>
        <w:gridCol w:w="1417"/>
        <w:gridCol w:w="1985"/>
        <w:gridCol w:w="1099"/>
        <w:gridCol w:w="1878"/>
        <w:gridCol w:w="1148"/>
      </w:tblGrid>
      <w:tr w:rsidR="009D12B4" w:rsidRPr="00EB04EE" w:rsidTr="001C0342">
        <w:trPr>
          <w:trHeight w:val="448"/>
          <w:jc w:val="center"/>
        </w:trPr>
        <w:tc>
          <w:tcPr>
            <w:tcW w:w="1491" w:type="dxa"/>
            <w:vMerge w:val="restart"/>
            <w:tcBorders>
              <w:top w:val="single" w:sz="4" w:space="0" w:color="auto"/>
            </w:tcBorders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4EE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4EE">
              <w:rPr>
                <w:rFonts w:ascii="Times New Roman" w:hAnsi="Times New Roman" w:cs="Times New Roman"/>
                <w:sz w:val="24"/>
                <w:szCs w:val="24"/>
              </w:rPr>
              <w:t>Significant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4EE">
              <w:rPr>
                <w:rFonts w:ascii="Times New Roman" w:hAnsi="Times New Roman" w:cs="Times New Roman"/>
                <w:sz w:val="24"/>
                <w:szCs w:val="24"/>
              </w:rPr>
              <w:t xml:space="preserve">Significant &amp; </w:t>
            </w:r>
            <w:proofErr w:type="spellStart"/>
            <w:r w:rsidRPr="00EB04EE">
              <w:rPr>
                <w:rFonts w:ascii="Times New Roman" w:hAnsi="Times New Roman" w:cs="Times New Roman"/>
                <w:sz w:val="24"/>
                <w:szCs w:val="24"/>
              </w:rPr>
              <w:t>Syntenic</w:t>
            </w:r>
            <w:proofErr w:type="spellEnd"/>
          </w:p>
        </w:tc>
      </w:tr>
      <w:tr w:rsidR="009D12B4" w:rsidRPr="00EB04EE" w:rsidTr="001C0342">
        <w:trPr>
          <w:trHeight w:val="411"/>
          <w:jc w:val="center"/>
        </w:trPr>
        <w:tc>
          <w:tcPr>
            <w:tcW w:w="1491" w:type="dxa"/>
            <w:vMerge/>
            <w:tcBorders>
              <w:bottom w:val="single" w:sz="4" w:space="0" w:color="auto"/>
            </w:tcBorders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4EE">
              <w:rPr>
                <w:rFonts w:ascii="Times New Roman" w:hAnsi="Times New Roman" w:cs="Times New Roman"/>
                <w:sz w:val="24"/>
                <w:szCs w:val="24"/>
              </w:rPr>
              <w:t>pairs of loci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04EE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EB04E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4EE">
              <w:rPr>
                <w:rFonts w:ascii="Times New Roman" w:hAnsi="Times New Roman" w:cs="Times New Roman"/>
                <w:sz w:val="24"/>
                <w:szCs w:val="24"/>
              </w:rPr>
              <w:t>pairs of loci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04EE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EB04E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4EE">
              <w:rPr>
                <w:rFonts w:ascii="Times New Roman" w:hAnsi="Times New Roman" w:cs="Times New Roman"/>
                <w:sz w:val="24"/>
                <w:szCs w:val="24"/>
              </w:rPr>
              <w:t>pairs of loci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04EE"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Pr="00EB04E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</w:tr>
      <w:tr w:rsidR="009D12B4" w:rsidRPr="00EB04EE" w:rsidTr="001C0342">
        <w:trPr>
          <w:trHeight w:val="423"/>
          <w:jc w:val="center"/>
        </w:trPr>
        <w:tc>
          <w:tcPr>
            <w:tcW w:w="1491" w:type="dxa"/>
            <w:tcBorders>
              <w:top w:val="single" w:sz="4" w:space="0" w:color="auto"/>
            </w:tcBorders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4EE">
              <w:rPr>
                <w:rFonts w:ascii="Times New Roman" w:hAnsi="Times New Roman" w:cs="Times New Roman"/>
                <w:sz w:val="24"/>
                <w:szCs w:val="24"/>
              </w:rPr>
              <w:t>All (277)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4EE">
              <w:rPr>
                <w:rFonts w:ascii="Times New Roman" w:hAnsi="Times New Roman" w:cs="Times New Roman"/>
                <w:sz w:val="24"/>
                <w:szCs w:val="24"/>
              </w:rPr>
              <w:t>18145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4EE">
              <w:rPr>
                <w:rFonts w:ascii="Times New Roman" w:hAnsi="Times New Roman" w:cs="Times New Roman"/>
                <w:sz w:val="24"/>
                <w:szCs w:val="24"/>
              </w:rPr>
              <w:t>0.0446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4EE">
              <w:rPr>
                <w:rFonts w:ascii="Times New Roman" w:hAnsi="Times New Roman" w:cs="Times New Roman"/>
                <w:sz w:val="24"/>
                <w:szCs w:val="24"/>
              </w:rPr>
              <w:t>11716 (64.57%)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4EE">
              <w:rPr>
                <w:rFonts w:ascii="Times New Roman" w:hAnsi="Times New Roman" w:cs="Times New Roman"/>
                <w:sz w:val="24"/>
                <w:szCs w:val="24"/>
              </w:rPr>
              <w:t>0.0649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4EE">
              <w:rPr>
                <w:rFonts w:ascii="Times New Roman" w:hAnsi="Times New Roman" w:cs="Times New Roman"/>
                <w:sz w:val="24"/>
                <w:szCs w:val="24"/>
              </w:rPr>
              <w:t>1114 (6.14%)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4EE">
              <w:rPr>
                <w:rFonts w:ascii="Times New Roman" w:hAnsi="Times New Roman" w:cs="Times New Roman"/>
                <w:sz w:val="24"/>
                <w:szCs w:val="24"/>
              </w:rPr>
              <w:t>0.0785</w:t>
            </w:r>
          </w:p>
        </w:tc>
      </w:tr>
      <w:tr w:rsidR="009D12B4" w:rsidRPr="00EB04EE" w:rsidTr="001C0342">
        <w:trPr>
          <w:trHeight w:val="418"/>
          <w:jc w:val="center"/>
        </w:trPr>
        <w:tc>
          <w:tcPr>
            <w:tcW w:w="1491" w:type="dxa"/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4EE">
              <w:rPr>
                <w:rFonts w:ascii="Times New Roman" w:hAnsi="Times New Roman" w:cs="Times New Roman"/>
                <w:i/>
                <w:sz w:val="24"/>
                <w:szCs w:val="24"/>
              </w:rPr>
              <w:t>Indica</w:t>
            </w:r>
            <w:proofErr w:type="spellEnd"/>
            <w:r w:rsidRPr="00EB04EE">
              <w:rPr>
                <w:rFonts w:ascii="Times New Roman" w:hAnsi="Times New Roman" w:cs="Times New Roman"/>
                <w:sz w:val="24"/>
                <w:szCs w:val="24"/>
              </w:rPr>
              <w:t xml:space="preserve"> (256)</w:t>
            </w:r>
          </w:p>
        </w:tc>
        <w:tc>
          <w:tcPr>
            <w:tcW w:w="1701" w:type="dxa"/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4EE">
              <w:rPr>
                <w:rFonts w:ascii="Times New Roman" w:hAnsi="Times New Roman" w:cs="Times New Roman"/>
                <w:sz w:val="24"/>
                <w:szCs w:val="24"/>
              </w:rPr>
              <w:t>18145</w:t>
            </w:r>
          </w:p>
        </w:tc>
        <w:tc>
          <w:tcPr>
            <w:tcW w:w="1417" w:type="dxa"/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4EE">
              <w:rPr>
                <w:rFonts w:ascii="Times New Roman" w:hAnsi="Times New Roman" w:cs="Times New Roman"/>
                <w:sz w:val="24"/>
                <w:szCs w:val="24"/>
              </w:rPr>
              <w:t>0.0355</w:t>
            </w:r>
          </w:p>
        </w:tc>
        <w:tc>
          <w:tcPr>
            <w:tcW w:w="1985" w:type="dxa"/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4EE">
              <w:rPr>
                <w:rFonts w:ascii="Times New Roman" w:hAnsi="Times New Roman" w:cs="Times New Roman"/>
                <w:sz w:val="24"/>
                <w:szCs w:val="24"/>
              </w:rPr>
              <w:t>3570 (19.67)</w:t>
            </w:r>
          </w:p>
        </w:tc>
        <w:tc>
          <w:tcPr>
            <w:tcW w:w="1099" w:type="dxa"/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4EE">
              <w:rPr>
                <w:rFonts w:ascii="Times New Roman" w:hAnsi="Times New Roman" w:cs="Times New Roman"/>
                <w:sz w:val="24"/>
                <w:szCs w:val="24"/>
              </w:rPr>
              <w:t>0.0355</w:t>
            </w:r>
          </w:p>
        </w:tc>
        <w:tc>
          <w:tcPr>
            <w:tcW w:w="1878" w:type="dxa"/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4EE">
              <w:rPr>
                <w:rFonts w:ascii="Times New Roman" w:hAnsi="Times New Roman" w:cs="Times New Roman"/>
                <w:sz w:val="24"/>
                <w:szCs w:val="24"/>
              </w:rPr>
              <w:t>1436 (7.91%)</w:t>
            </w:r>
          </w:p>
        </w:tc>
        <w:tc>
          <w:tcPr>
            <w:tcW w:w="1148" w:type="dxa"/>
            <w:vAlign w:val="center"/>
          </w:tcPr>
          <w:p w:rsidR="009D12B4" w:rsidRPr="00EB04EE" w:rsidRDefault="009D12B4" w:rsidP="00831A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4EE">
              <w:rPr>
                <w:rFonts w:ascii="Times New Roman" w:hAnsi="Times New Roman" w:cs="Times New Roman"/>
                <w:sz w:val="24"/>
                <w:szCs w:val="24"/>
              </w:rPr>
              <w:t>0.0246</w:t>
            </w:r>
          </w:p>
        </w:tc>
      </w:tr>
      <w:bookmarkEnd w:id="0"/>
      <w:bookmarkEnd w:id="1"/>
    </w:tbl>
    <w:p w:rsidR="000E09C9" w:rsidRPr="00EB04EE" w:rsidRDefault="000E09C9" w:rsidP="00831A76">
      <w:pPr>
        <w:spacing w:line="360" w:lineRule="auto"/>
        <w:rPr>
          <w:sz w:val="24"/>
          <w:szCs w:val="24"/>
        </w:rPr>
      </w:pPr>
    </w:p>
    <w:sectPr w:rsidR="000E09C9" w:rsidRPr="00EB04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2B4" w:rsidRDefault="009D12B4" w:rsidP="009D12B4">
      <w:r>
        <w:separator/>
      </w:r>
    </w:p>
  </w:endnote>
  <w:endnote w:type="continuationSeparator" w:id="0">
    <w:p w:rsidR="009D12B4" w:rsidRDefault="009D12B4" w:rsidP="009D1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2B4" w:rsidRDefault="009D12B4" w:rsidP="009D12B4">
      <w:r>
        <w:separator/>
      </w:r>
    </w:p>
  </w:footnote>
  <w:footnote w:type="continuationSeparator" w:id="0">
    <w:p w:rsidR="009D12B4" w:rsidRDefault="009D12B4" w:rsidP="009D12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2AB"/>
    <w:rsid w:val="000E09C9"/>
    <w:rsid w:val="001242AB"/>
    <w:rsid w:val="00612DAD"/>
    <w:rsid w:val="00831A76"/>
    <w:rsid w:val="009D12B4"/>
    <w:rsid w:val="00B266E5"/>
    <w:rsid w:val="00EB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12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12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12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12B4"/>
    <w:rPr>
      <w:sz w:val="18"/>
      <w:szCs w:val="18"/>
    </w:rPr>
  </w:style>
  <w:style w:type="table" w:styleId="a5">
    <w:name w:val="Table Grid"/>
    <w:basedOn w:val="a1"/>
    <w:uiPriority w:val="59"/>
    <w:rsid w:val="009D12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12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12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12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12B4"/>
    <w:rPr>
      <w:sz w:val="18"/>
      <w:szCs w:val="18"/>
    </w:rPr>
  </w:style>
  <w:style w:type="table" w:styleId="a5">
    <w:name w:val="Table Grid"/>
    <w:basedOn w:val="a1"/>
    <w:uiPriority w:val="59"/>
    <w:rsid w:val="009D12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272</Characters>
  <Application>Microsoft Office Word</Application>
  <DocSecurity>0</DocSecurity>
  <Lines>2</Lines>
  <Paragraphs>1</Paragraphs>
  <ScaleCrop>false</ScaleCrop>
  <Company>微软中国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2016-07-27T07:48:00Z</dcterms:created>
  <dcterms:modified xsi:type="dcterms:W3CDTF">2016-07-29T08:47:00Z</dcterms:modified>
</cp:coreProperties>
</file>