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0FAB4" w14:textId="77777777" w:rsidR="00070D08" w:rsidRPr="00E54871" w:rsidRDefault="00E54871" w:rsidP="00863E2F">
      <w:pPr>
        <w:rPr>
          <w:szCs w:val="20"/>
        </w:rPr>
      </w:pPr>
      <w:r w:rsidRPr="00E54871">
        <w:rPr>
          <w:b/>
          <w:szCs w:val="20"/>
        </w:rPr>
        <w:t xml:space="preserve">Table S1. </w:t>
      </w:r>
      <w:r w:rsidRPr="00E54871">
        <w:rPr>
          <w:szCs w:val="20"/>
        </w:rPr>
        <w:t>Demographics of non-respondents</w:t>
      </w:r>
    </w:p>
    <w:tbl>
      <w:tblPr>
        <w:tblStyle w:val="TableGrid"/>
        <w:tblW w:w="751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570"/>
        <w:gridCol w:w="2126"/>
        <w:gridCol w:w="2410"/>
      </w:tblGrid>
      <w:tr w:rsidR="00E54871" w:rsidRPr="00E54871" w14:paraId="48E6D9E2" w14:textId="77777777" w:rsidTr="00E54871">
        <w:trPr>
          <w:trHeight w:val="551"/>
        </w:trPr>
        <w:tc>
          <w:tcPr>
            <w:tcW w:w="407" w:type="dxa"/>
            <w:tcBorders>
              <w:top w:val="single" w:sz="12" w:space="0" w:color="auto"/>
            </w:tcBorders>
          </w:tcPr>
          <w:p w14:paraId="103E9DE4" w14:textId="77777777" w:rsidR="00E54871" w:rsidRPr="00E54871" w:rsidRDefault="00E54871">
            <w:pPr>
              <w:rPr>
                <w:szCs w:val="20"/>
              </w:rPr>
            </w:pPr>
          </w:p>
        </w:tc>
        <w:tc>
          <w:tcPr>
            <w:tcW w:w="2570" w:type="dxa"/>
            <w:tcBorders>
              <w:top w:val="single" w:sz="12" w:space="0" w:color="auto"/>
            </w:tcBorders>
          </w:tcPr>
          <w:p w14:paraId="4D3BE6C7" w14:textId="77777777" w:rsidR="00E54871" w:rsidRPr="00E54871" w:rsidRDefault="00E54871">
            <w:pPr>
              <w:spacing w:line="360" w:lineRule="auto"/>
              <w:rPr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</w:tcBorders>
          </w:tcPr>
          <w:p w14:paraId="0E114DEB" w14:textId="77777777" w:rsidR="00E54871" w:rsidRPr="00E54871" w:rsidRDefault="00E54871">
            <w:pPr>
              <w:spacing w:line="360" w:lineRule="auto"/>
              <w:jc w:val="center"/>
              <w:rPr>
                <w:szCs w:val="20"/>
                <w:u w:val="single"/>
              </w:rPr>
            </w:pPr>
            <w:r w:rsidRPr="00E54871">
              <w:rPr>
                <w:szCs w:val="20"/>
                <w:u w:val="single"/>
              </w:rPr>
              <w:t>Non-respondents</w:t>
            </w:r>
          </w:p>
        </w:tc>
      </w:tr>
      <w:tr w:rsidR="00E54871" w:rsidRPr="00E54871" w14:paraId="5890BDDB" w14:textId="77777777" w:rsidTr="00E54871">
        <w:trPr>
          <w:trHeight w:val="266"/>
        </w:trPr>
        <w:tc>
          <w:tcPr>
            <w:tcW w:w="407" w:type="dxa"/>
          </w:tcPr>
          <w:p w14:paraId="5B417EB4" w14:textId="77777777" w:rsidR="00E54871" w:rsidRPr="00E54871" w:rsidRDefault="00E54871">
            <w:pPr>
              <w:rPr>
                <w:szCs w:val="20"/>
              </w:rPr>
            </w:pPr>
          </w:p>
        </w:tc>
        <w:tc>
          <w:tcPr>
            <w:tcW w:w="2570" w:type="dxa"/>
          </w:tcPr>
          <w:p w14:paraId="7AA6A3CB" w14:textId="77777777" w:rsidR="00E54871" w:rsidRPr="00E54871" w:rsidRDefault="00E54871">
            <w:pPr>
              <w:spacing w:line="360" w:lineRule="auto"/>
              <w:rPr>
                <w:szCs w:val="20"/>
              </w:rPr>
            </w:pPr>
          </w:p>
        </w:tc>
        <w:tc>
          <w:tcPr>
            <w:tcW w:w="4536" w:type="dxa"/>
            <w:gridSpan w:val="2"/>
            <w:hideMark/>
          </w:tcPr>
          <w:p w14:paraId="65E68BDE" w14:textId="77777777" w:rsidR="00E54871" w:rsidRPr="00E54871" w:rsidRDefault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(n = 8953)</w:t>
            </w:r>
          </w:p>
        </w:tc>
      </w:tr>
      <w:tr w:rsidR="00E54871" w:rsidRPr="00E54871" w14:paraId="036C7550" w14:textId="77777777" w:rsidTr="00E54871">
        <w:trPr>
          <w:trHeight w:val="139"/>
        </w:trPr>
        <w:tc>
          <w:tcPr>
            <w:tcW w:w="407" w:type="dxa"/>
            <w:tcBorders>
              <w:bottom w:val="single" w:sz="2" w:space="0" w:color="auto"/>
            </w:tcBorders>
          </w:tcPr>
          <w:p w14:paraId="43D05E37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</w:p>
        </w:tc>
        <w:tc>
          <w:tcPr>
            <w:tcW w:w="2570" w:type="dxa"/>
            <w:tcBorders>
              <w:bottom w:val="single" w:sz="2" w:space="0" w:color="auto"/>
            </w:tcBorders>
          </w:tcPr>
          <w:p w14:paraId="2BBB2DC9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  <w:hideMark/>
          </w:tcPr>
          <w:p w14:paraId="46D84EA3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n</w:t>
            </w:r>
          </w:p>
        </w:tc>
        <w:tc>
          <w:tcPr>
            <w:tcW w:w="2410" w:type="dxa"/>
            <w:tcBorders>
              <w:bottom w:val="single" w:sz="2" w:space="0" w:color="auto"/>
            </w:tcBorders>
            <w:hideMark/>
          </w:tcPr>
          <w:p w14:paraId="734D9C27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(%)</w:t>
            </w:r>
          </w:p>
        </w:tc>
      </w:tr>
      <w:tr w:rsidR="00E54871" w:rsidRPr="00E54871" w14:paraId="0AE3E03D" w14:textId="77777777" w:rsidTr="00E54871">
        <w:trPr>
          <w:trHeight w:val="279"/>
        </w:trPr>
        <w:tc>
          <w:tcPr>
            <w:tcW w:w="2977" w:type="dxa"/>
            <w:gridSpan w:val="2"/>
            <w:tcBorders>
              <w:top w:val="single" w:sz="2" w:space="0" w:color="auto"/>
            </w:tcBorders>
          </w:tcPr>
          <w:p w14:paraId="72DD3C53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 xml:space="preserve">Age at time of consent 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2C603A2F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auto"/>
            </w:tcBorders>
          </w:tcPr>
          <w:p w14:paraId="02A4E4A3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</w:p>
        </w:tc>
      </w:tr>
      <w:tr w:rsidR="00E54871" w:rsidRPr="00E54871" w14:paraId="61185BEC" w14:textId="77777777" w:rsidTr="00E54871">
        <w:trPr>
          <w:trHeight w:val="281"/>
        </w:trPr>
        <w:tc>
          <w:tcPr>
            <w:tcW w:w="407" w:type="dxa"/>
          </w:tcPr>
          <w:p w14:paraId="631E3F47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1A6E83B1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30-39</w:t>
            </w:r>
          </w:p>
        </w:tc>
        <w:tc>
          <w:tcPr>
            <w:tcW w:w="2126" w:type="dxa"/>
            <w:hideMark/>
          </w:tcPr>
          <w:p w14:paraId="1CBEDFFD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2501</w:t>
            </w:r>
          </w:p>
        </w:tc>
        <w:tc>
          <w:tcPr>
            <w:tcW w:w="2410" w:type="dxa"/>
            <w:hideMark/>
          </w:tcPr>
          <w:p w14:paraId="61A3B9B6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(27.9)</w:t>
            </w:r>
          </w:p>
        </w:tc>
      </w:tr>
      <w:tr w:rsidR="00E54871" w:rsidRPr="00E54871" w14:paraId="3C7FAA0D" w14:textId="77777777" w:rsidTr="00E54871">
        <w:trPr>
          <w:trHeight w:val="266"/>
        </w:trPr>
        <w:tc>
          <w:tcPr>
            <w:tcW w:w="407" w:type="dxa"/>
          </w:tcPr>
          <w:p w14:paraId="7E8B60A5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44079A12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40 – 49</w:t>
            </w:r>
          </w:p>
        </w:tc>
        <w:tc>
          <w:tcPr>
            <w:tcW w:w="2126" w:type="dxa"/>
            <w:hideMark/>
          </w:tcPr>
          <w:p w14:paraId="72AE6F64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3320</w:t>
            </w:r>
          </w:p>
        </w:tc>
        <w:tc>
          <w:tcPr>
            <w:tcW w:w="2410" w:type="dxa"/>
            <w:hideMark/>
          </w:tcPr>
          <w:p w14:paraId="28F43AC7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(37.1)</w:t>
            </w:r>
          </w:p>
        </w:tc>
      </w:tr>
      <w:tr w:rsidR="00E54871" w:rsidRPr="00E54871" w14:paraId="414DE78E" w14:textId="77777777" w:rsidTr="00E54871">
        <w:trPr>
          <w:trHeight w:val="281"/>
        </w:trPr>
        <w:tc>
          <w:tcPr>
            <w:tcW w:w="407" w:type="dxa"/>
          </w:tcPr>
          <w:p w14:paraId="08AB92B0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392714DF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50 – 59</w:t>
            </w:r>
          </w:p>
        </w:tc>
        <w:tc>
          <w:tcPr>
            <w:tcW w:w="2126" w:type="dxa"/>
            <w:hideMark/>
          </w:tcPr>
          <w:p w14:paraId="2B588BED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2845</w:t>
            </w:r>
          </w:p>
        </w:tc>
        <w:tc>
          <w:tcPr>
            <w:tcW w:w="2410" w:type="dxa"/>
            <w:hideMark/>
          </w:tcPr>
          <w:p w14:paraId="7EFCBF90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(31.8)</w:t>
            </w:r>
          </w:p>
        </w:tc>
      </w:tr>
      <w:tr w:rsidR="00E54871" w:rsidRPr="00E54871" w14:paraId="24330DE0" w14:textId="77777777" w:rsidTr="00E54871">
        <w:trPr>
          <w:trHeight w:val="266"/>
        </w:trPr>
        <w:tc>
          <w:tcPr>
            <w:tcW w:w="407" w:type="dxa"/>
          </w:tcPr>
          <w:p w14:paraId="64B91052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2AB3FC8C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60 and above</w:t>
            </w:r>
          </w:p>
        </w:tc>
        <w:tc>
          <w:tcPr>
            <w:tcW w:w="2126" w:type="dxa"/>
            <w:hideMark/>
          </w:tcPr>
          <w:p w14:paraId="55EC49C5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287</w:t>
            </w:r>
          </w:p>
        </w:tc>
        <w:tc>
          <w:tcPr>
            <w:tcW w:w="2410" w:type="dxa"/>
            <w:hideMark/>
          </w:tcPr>
          <w:p w14:paraId="64D6EC45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(3.2)</w:t>
            </w:r>
          </w:p>
        </w:tc>
      </w:tr>
      <w:tr w:rsidR="00E54871" w:rsidRPr="00E54871" w14:paraId="60AB3A76" w14:textId="77777777" w:rsidTr="00E54871">
        <w:trPr>
          <w:trHeight w:val="281"/>
        </w:trPr>
        <w:tc>
          <w:tcPr>
            <w:tcW w:w="2977" w:type="dxa"/>
            <w:gridSpan w:val="2"/>
            <w:hideMark/>
          </w:tcPr>
          <w:p w14:paraId="55A8190C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Ethnicity</w:t>
            </w:r>
          </w:p>
        </w:tc>
        <w:tc>
          <w:tcPr>
            <w:tcW w:w="2126" w:type="dxa"/>
          </w:tcPr>
          <w:p w14:paraId="2CD5D6EC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</w:p>
        </w:tc>
        <w:tc>
          <w:tcPr>
            <w:tcW w:w="2410" w:type="dxa"/>
          </w:tcPr>
          <w:p w14:paraId="22A2F55A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</w:p>
        </w:tc>
      </w:tr>
      <w:tr w:rsidR="00E54871" w:rsidRPr="00E54871" w14:paraId="3D653323" w14:textId="77777777" w:rsidTr="00E54871">
        <w:trPr>
          <w:trHeight w:val="266"/>
        </w:trPr>
        <w:tc>
          <w:tcPr>
            <w:tcW w:w="407" w:type="dxa"/>
          </w:tcPr>
          <w:p w14:paraId="23EEA69F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157AEEDE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White</w:t>
            </w:r>
          </w:p>
        </w:tc>
        <w:tc>
          <w:tcPr>
            <w:tcW w:w="2126" w:type="dxa"/>
            <w:hideMark/>
          </w:tcPr>
          <w:p w14:paraId="282A6A9B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5509</w:t>
            </w:r>
          </w:p>
        </w:tc>
        <w:tc>
          <w:tcPr>
            <w:tcW w:w="2410" w:type="dxa"/>
            <w:hideMark/>
          </w:tcPr>
          <w:p w14:paraId="7E48795F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(61.5)</w:t>
            </w:r>
          </w:p>
        </w:tc>
      </w:tr>
      <w:tr w:rsidR="00E54871" w:rsidRPr="00E54871" w14:paraId="0F54D92B" w14:textId="77777777" w:rsidTr="00E54871">
        <w:trPr>
          <w:trHeight w:val="266"/>
        </w:trPr>
        <w:tc>
          <w:tcPr>
            <w:tcW w:w="407" w:type="dxa"/>
          </w:tcPr>
          <w:p w14:paraId="6E67A8D8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19C54C39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Black</w:t>
            </w:r>
          </w:p>
        </w:tc>
        <w:tc>
          <w:tcPr>
            <w:tcW w:w="2126" w:type="dxa"/>
            <w:hideMark/>
          </w:tcPr>
          <w:p w14:paraId="4109F3F5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108</w:t>
            </w:r>
          </w:p>
        </w:tc>
        <w:tc>
          <w:tcPr>
            <w:tcW w:w="2410" w:type="dxa"/>
            <w:hideMark/>
          </w:tcPr>
          <w:p w14:paraId="35E0E242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(1.2)</w:t>
            </w:r>
          </w:p>
        </w:tc>
      </w:tr>
      <w:tr w:rsidR="00E54871" w:rsidRPr="00E54871" w14:paraId="35A3F1CF" w14:textId="77777777" w:rsidTr="00E54871">
        <w:trPr>
          <w:trHeight w:val="266"/>
        </w:trPr>
        <w:tc>
          <w:tcPr>
            <w:tcW w:w="407" w:type="dxa"/>
          </w:tcPr>
          <w:p w14:paraId="451BFC45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hideMark/>
          </w:tcPr>
          <w:p w14:paraId="5DA9BF00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European of Jewish origin</w:t>
            </w:r>
          </w:p>
        </w:tc>
        <w:tc>
          <w:tcPr>
            <w:tcW w:w="2126" w:type="dxa"/>
            <w:hideMark/>
          </w:tcPr>
          <w:p w14:paraId="54115E55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0</w:t>
            </w:r>
          </w:p>
        </w:tc>
        <w:tc>
          <w:tcPr>
            <w:tcW w:w="2410" w:type="dxa"/>
            <w:hideMark/>
          </w:tcPr>
          <w:p w14:paraId="395CBBF8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(0)</w:t>
            </w:r>
          </w:p>
        </w:tc>
      </w:tr>
      <w:tr w:rsidR="00E54871" w:rsidRPr="00E54871" w14:paraId="0F331AF3" w14:textId="77777777" w:rsidTr="00E54871">
        <w:trPr>
          <w:trHeight w:val="672"/>
        </w:trPr>
        <w:tc>
          <w:tcPr>
            <w:tcW w:w="407" w:type="dxa"/>
            <w:tcBorders>
              <w:bottom w:val="single" w:sz="12" w:space="0" w:color="auto"/>
            </w:tcBorders>
          </w:tcPr>
          <w:p w14:paraId="6D806E6F" w14:textId="77777777" w:rsidR="00E54871" w:rsidRPr="00E54871" w:rsidRDefault="00E54871" w:rsidP="00E54871">
            <w:pPr>
              <w:rPr>
                <w:szCs w:val="20"/>
              </w:rPr>
            </w:pPr>
          </w:p>
        </w:tc>
        <w:tc>
          <w:tcPr>
            <w:tcW w:w="2570" w:type="dxa"/>
            <w:tcBorders>
              <w:bottom w:val="single" w:sz="12" w:space="0" w:color="auto"/>
            </w:tcBorders>
            <w:hideMark/>
          </w:tcPr>
          <w:p w14:paraId="7319892A" w14:textId="77777777" w:rsidR="00E54871" w:rsidRPr="00E54871" w:rsidRDefault="00E54871" w:rsidP="00E54871">
            <w:pPr>
              <w:spacing w:line="360" w:lineRule="auto"/>
              <w:rPr>
                <w:szCs w:val="20"/>
                <w:vertAlign w:val="superscript"/>
              </w:rPr>
            </w:pPr>
            <w:r w:rsidRPr="00E54871">
              <w:rPr>
                <w:szCs w:val="20"/>
              </w:rPr>
              <w:t>Other</w:t>
            </w:r>
            <w:r w:rsidRPr="00E54871">
              <w:rPr>
                <w:szCs w:val="20"/>
                <w:vertAlign w:val="superscript"/>
              </w:rPr>
              <w:t>1</w:t>
            </w:r>
          </w:p>
          <w:p w14:paraId="35AFFF61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Missing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hideMark/>
          </w:tcPr>
          <w:p w14:paraId="3BE4EE1A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65</w:t>
            </w:r>
          </w:p>
          <w:p w14:paraId="588F2852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3271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hideMark/>
          </w:tcPr>
          <w:p w14:paraId="070AB992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(0.7)</w:t>
            </w:r>
          </w:p>
          <w:p w14:paraId="417DB91B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(36.5)</w:t>
            </w:r>
          </w:p>
        </w:tc>
      </w:tr>
    </w:tbl>
    <w:p w14:paraId="369DA376" w14:textId="77777777" w:rsidR="00E54871" w:rsidRPr="00E54871" w:rsidRDefault="00E54871" w:rsidP="00863E2F">
      <w:pPr>
        <w:rPr>
          <w:szCs w:val="20"/>
        </w:rPr>
      </w:pPr>
    </w:p>
    <w:p w14:paraId="5894AEC5" w14:textId="77777777" w:rsidR="00E54871" w:rsidRDefault="00E54871" w:rsidP="00863E2F"/>
    <w:p w14:paraId="5B01B1A7" w14:textId="77777777" w:rsidR="00E54871" w:rsidRDefault="00E54871" w:rsidP="00863E2F"/>
    <w:p w14:paraId="6B0937B2" w14:textId="77777777" w:rsidR="00E54871" w:rsidRDefault="00E54871" w:rsidP="00863E2F">
      <w:r>
        <w:br w:type="page"/>
      </w:r>
    </w:p>
    <w:p w14:paraId="5BAA944F" w14:textId="77777777" w:rsidR="00E54871" w:rsidRDefault="00E54871" w:rsidP="00E54871">
      <w:pPr>
        <w:rPr>
          <w:szCs w:val="20"/>
        </w:rPr>
      </w:pPr>
      <w:r w:rsidRPr="00E54871">
        <w:rPr>
          <w:b/>
          <w:szCs w:val="20"/>
        </w:rPr>
        <w:lastRenderedPageBreak/>
        <w:t xml:space="preserve">Table S2. </w:t>
      </w:r>
      <w:r w:rsidRPr="00E54871">
        <w:rPr>
          <w:szCs w:val="20"/>
        </w:rPr>
        <w:t>Family History Trigger for Referral</w:t>
      </w:r>
    </w:p>
    <w:p w14:paraId="3A08833A" w14:textId="77777777" w:rsidR="00070D08" w:rsidRPr="00E54871" w:rsidRDefault="00070D08" w:rsidP="00E54871">
      <w:pPr>
        <w:rPr>
          <w:szCs w:val="20"/>
        </w:rPr>
      </w:pPr>
    </w:p>
    <w:tbl>
      <w:tblPr>
        <w:tblStyle w:val="TableGrid"/>
        <w:tblpPr w:leftFromText="180" w:rightFromText="180" w:vertAnchor="text" w:horzAnchor="margin" w:tblpY="113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2105"/>
        <w:gridCol w:w="1677"/>
      </w:tblGrid>
      <w:tr w:rsidR="00E54871" w:rsidRPr="00E54871" w14:paraId="6922D450" w14:textId="77777777" w:rsidTr="00B31CB8">
        <w:tc>
          <w:tcPr>
            <w:tcW w:w="290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39F0A74" w14:textId="77777777" w:rsidR="00E54871" w:rsidRPr="00E54871" w:rsidRDefault="00E54871" w:rsidP="00E54871">
            <w:pPr>
              <w:spacing w:line="360" w:lineRule="auto"/>
              <w:rPr>
                <w:b/>
                <w:szCs w:val="20"/>
              </w:rPr>
            </w:pPr>
            <w:r w:rsidRPr="00E54871">
              <w:rPr>
                <w:b/>
                <w:szCs w:val="20"/>
              </w:rPr>
              <w:t>Reason f</w:t>
            </w:r>
            <w:bookmarkStart w:id="0" w:name="_GoBack"/>
            <w:bookmarkEnd w:id="0"/>
            <w:r w:rsidRPr="00E54871">
              <w:rPr>
                <w:b/>
                <w:szCs w:val="20"/>
              </w:rPr>
              <w:t xml:space="preserve">or Referral </w:t>
            </w:r>
          </w:p>
        </w:tc>
        <w:tc>
          <w:tcPr>
            <w:tcW w:w="1166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76101CC" w14:textId="77777777" w:rsidR="00E54871" w:rsidRPr="00E54871" w:rsidRDefault="00B31CB8" w:rsidP="00B31CB8">
            <w:pPr>
              <w:spacing w:line="36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Number of</w:t>
            </w:r>
            <w:r w:rsidR="00E54871" w:rsidRPr="00E54871">
              <w:rPr>
                <w:b/>
                <w:szCs w:val="20"/>
              </w:rPr>
              <w:t xml:space="preserve"> Participants</w:t>
            </w:r>
          </w:p>
        </w:tc>
        <w:tc>
          <w:tcPr>
            <w:tcW w:w="929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1F8EBA1D" w14:textId="77777777" w:rsidR="00E54871" w:rsidRPr="00E54871" w:rsidRDefault="00E54871" w:rsidP="00B31CB8">
            <w:pPr>
              <w:spacing w:line="360" w:lineRule="auto"/>
              <w:jc w:val="center"/>
              <w:rPr>
                <w:b/>
                <w:szCs w:val="20"/>
                <w:vertAlign w:val="superscript"/>
              </w:rPr>
            </w:pPr>
            <w:r w:rsidRPr="00E54871">
              <w:rPr>
                <w:b/>
                <w:szCs w:val="20"/>
              </w:rPr>
              <w:t>Referral Rate</w:t>
            </w:r>
            <w:r w:rsidRPr="00E54871">
              <w:rPr>
                <w:b/>
                <w:szCs w:val="20"/>
                <w:vertAlign w:val="superscript"/>
              </w:rPr>
              <w:t>1</w:t>
            </w:r>
          </w:p>
          <w:p w14:paraId="4186BD8E" w14:textId="77777777" w:rsidR="00E54871" w:rsidRPr="00E54871" w:rsidRDefault="00E54871" w:rsidP="00B31CB8">
            <w:pPr>
              <w:spacing w:line="360" w:lineRule="auto"/>
              <w:jc w:val="center"/>
              <w:rPr>
                <w:b/>
                <w:szCs w:val="20"/>
              </w:rPr>
            </w:pPr>
          </w:p>
        </w:tc>
      </w:tr>
      <w:tr w:rsidR="00E54871" w:rsidRPr="00E54871" w14:paraId="1C3F5944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37F832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Total Referrals in Proactive cohort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398F07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128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0B292" w14:textId="114B36AB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11.3%</w:t>
            </w:r>
          </w:p>
        </w:tc>
      </w:tr>
      <w:tr w:rsidR="00E54871" w:rsidRPr="00E54871" w14:paraId="52E9CB32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505175" w14:textId="77777777" w:rsidR="00E54871" w:rsidRPr="00E54871" w:rsidRDefault="00E54871" w:rsidP="00E54871">
            <w:pPr>
              <w:spacing w:line="360" w:lineRule="auto"/>
              <w:rPr>
                <w:i/>
                <w:szCs w:val="20"/>
              </w:rPr>
            </w:pPr>
            <w:r w:rsidRPr="00E54871">
              <w:rPr>
                <w:i/>
                <w:szCs w:val="20"/>
              </w:rPr>
              <w:t xml:space="preserve">   Family History of Breast Cancer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1C17B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68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786C92" w14:textId="0D7D0A2D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6.0%</w:t>
            </w:r>
          </w:p>
        </w:tc>
      </w:tr>
      <w:tr w:rsidR="00E54871" w:rsidRPr="00E54871" w14:paraId="4006AB02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512CE" w14:textId="77777777" w:rsidR="00E54871" w:rsidRPr="00E54871" w:rsidRDefault="00E54871" w:rsidP="00E54871">
            <w:pPr>
              <w:spacing w:line="360" w:lineRule="auto"/>
              <w:rPr>
                <w:i/>
                <w:szCs w:val="20"/>
              </w:rPr>
            </w:pPr>
            <w:r w:rsidRPr="00E54871">
              <w:rPr>
                <w:i/>
                <w:szCs w:val="20"/>
              </w:rPr>
              <w:t xml:space="preserve">   Family History of Ovarian Cancer 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4F5A48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472FEF" w14:textId="10FC21D7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1.6%</w:t>
            </w:r>
          </w:p>
        </w:tc>
      </w:tr>
      <w:tr w:rsidR="00E54871" w:rsidRPr="00E54871" w14:paraId="23F3119C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B34A1" w14:textId="77777777" w:rsidR="00E54871" w:rsidRPr="00E54871" w:rsidRDefault="00E54871" w:rsidP="00E54871">
            <w:pPr>
              <w:spacing w:line="360" w:lineRule="auto"/>
              <w:rPr>
                <w:i/>
                <w:szCs w:val="20"/>
              </w:rPr>
            </w:pPr>
            <w:r w:rsidRPr="00E54871">
              <w:rPr>
                <w:i/>
                <w:szCs w:val="20"/>
              </w:rPr>
              <w:t xml:space="preserve">   Family History of Breast and Ovarian Cancer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7EFA94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32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5FBD6E" w14:textId="33AADF24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2.8%</w:t>
            </w:r>
          </w:p>
        </w:tc>
      </w:tr>
      <w:tr w:rsidR="00E54871" w:rsidRPr="00E54871" w14:paraId="3CA69916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F74FD5" w14:textId="77777777" w:rsidR="00E54871" w:rsidRPr="00E54871" w:rsidRDefault="00E54871" w:rsidP="00E54871">
            <w:pPr>
              <w:spacing w:line="360" w:lineRule="auto"/>
              <w:rPr>
                <w:i/>
                <w:szCs w:val="20"/>
              </w:rPr>
            </w:pPr>
            <w:r w:rsidRPr="00E54871">
              <w:rPr>
                <w:i/>
                <w:szCs w:val="20"/>
              </w:rPr>
              <w:t xml:space="preserve">   Family History of Prostate Cancer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BE8721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52D448" w14:textId="6D77B4F6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0.</w:t>
            </w:r>
            <w:r w:rsidR="008824C4">
              <w:rPr>
                <w:szCs w:val="20"/>
              </w:rPr>
              <w:t>1</w:t>
            </w:r>
            <w:r w:rsidRPr="00E54871">
              <w:rPr>
                <w:szCs w:val="20"/>
              </w:rPr>
              <w:t>%</w:t>
            </w:r>
          </w:p>
        </w:tc>
      </w:tr>
      <w:tr w:rsidR="00E54871" w:rsidRPr="00E54871" w14:paraId="7253A473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4BAD0B" w14:textId="77777777" w:rsidR="00E54871" w:rsidRPr="00E54871" w:rsidRDefault="00E54871" w:rsidP="00E54871">
            <w:pPr>
              <w:pStyle w:val="Revision"/>
              <w:spacing w:line="360" w:lineRule="auto"/>
              <w:rPr>
                <w:rFonts w:ascii="Verdana" w:hAnsi="Verdana"/>
                <w:i/>
                <w:sz w:val="20"/>
                <w:szCs w:val="20"/>
              </w:rPr>
            </w:pPr>
            <w:r w:rsidRPr="00E54871">
              <w:rPr>
                <w:rFonts w:ascii="Verdana" w:hAnsi="Verdana"/>
                <w:i/>
                <w:sz w:val="20"/>
                <w:szCs w:val="20"/>
              </w:rPr>
              <w:t xml:space="preserve">   Family History of Other Cancers</w:t>
            </w:r>
            <w:r w:rsidRPr="00E54871">
              <w:rPr>
                <w:rFonts w:ascii="Verdana" w:hAnsi="Verdana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3A66D9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7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8633C" w14:textId="246622DA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0.6%</w:t>
            </w:r>
          </w:p>
        </w:tc>
      </w:tr>
      <w:tr w:rsidR="00E54871" w:rsidRPr="00E54871" w14:paraId="77505BEA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D8BDB3" w14:textId="77777777" w:rsidR="00E54871" w:rsidRPr="00E54871" w:rsidRDefault="00E54871" w:rsidP="00E54871">
            <w:pPr>
              <w:spacing w:line="360" w:lineRule="auto"/>
              <w:rPr>
                <w:i/>
                <w:szCs w:val="20"/>
              </w:rPr>
            </w:pPr>
            <w:r w:rsidRPr="00E54871">
              <w:rPr>
                <w:i/>
                <w:szCs w:val="20"/>
              </w:rPr>
              <w:t xml:space="preserve">   Referred before received </w:t>
            </w:r>
            <w:proofErr w:type="spellStart"/>
            <w:r w:rsidRPr="00E54871">
              <w:rPr>
                <w:i/>
                <w:szCs w:val="20"/>
              </w:rPr>
              <w:t>FaHRAS</w:t>
            </w:r>
            <w:proofErr w:type="spellEnd"/>
            <w:r w:rsidRPr="00E54871">
              <w:rPr>
                <w:i/>
                <w:szCs w:val="20"/>
              </w:rPr>
              <w:t xml:space="preserve"> assessment </w:t>
            </w:r>
            <w:r w:rsidRPr="00E54871">
              <w:rPr>
                <w:b/>
                <w:i/>
                <w:szCs w:val="20"/>
                <w:vertAlign w:val="superscript"/>
              </w:rPr>
              <w:t>3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2417C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C71A7F" w14:textId="78CA8A34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0.</w:t>
            </w:r>
            <w:r w:rsidR="008824C4">
              <w:rPr>
                <w:szCs w:val="20"/>
              </w:rPr>
              <w:t>2</w:t>
            </w:r>
            <w:r w:rsidRPr="00E54871">
              <w:rPr>
                <w:szCs w:val="20"/>
              </w:rPr>
              <w:t>%</w:t>
            </w:r>
          </w:p>
        </w:tc>
      </w:tr>
      <w:tr w:rsidR="00E54871" w:rsidRPr="00E54871" w14:paraId="058BA0EB" w14:textId="77777777" w:rsidTr="00B31CB8">
        <w:tc>
          <w:tcPr>
            <w:tcW w:w="29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21C8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 xml:space="preserve">Referrals Instructed by </w:t>
            </w:r>
            <w:proofErr w:type="spellStart"/>
            <w:r w:rsidRPr="00E54871">
              <w:rPr>
                <w:szCs w:val="20"/>
              </w:rPr>
              <w:t>FaHRAS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3E694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64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0164FA" w14:textId="612052D2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5.</w:t>
            </w:r>
            <w:r w:rsidR="008824C4">
              <w:rPr>
                <w:szCs w:val="20"/>
              </w:rPr>
              <w:t>7</w:t>
            </w:r>
            <w:r w:rsidRPr="00E54871">
              <w:rPr>
                <w:szCs w:val="20"/>
              </w:rPr>
              <w:t>%</w:t>
            </w:r>
          </w:p>
        </w:tc>
      </w:tr>
      <w:tr w:rsidR="00E54871" w:rsidRPr="00E54871" w14:paraId="4CCBAB38" w14:textId="77777777" w:rsidTr="00B31CB8">
        <w:tc>
          <w:tcPr>
            <w:tcW w:w="2905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8A8FF88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E54871">
              <w:rPr>
                <w:szCs w:val="20"/>
              </w:rPr>
              <w:t>Referrals after Discussing with Secondary Care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65FEC08" w14:textId="77777777" w:rsidR="00E54871" w:rsidRPr="00E54871" w:rsidRDefault="00E54871" w:rsidP="00E54871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64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EED0C4" w14:textId="635A2295" w:rsidR="00E54871" w:rsidRPr="00E54871" w:rsidRDefault="00E54871" w:rsidP="008824C4">
            <w:pPr>
              <w:spacing w:line="360" w:lineRule="auto"/>
              <w:jc w:val="center"/>
              <w:rPr>
                <w:szCs w:val="20"/>
              </w:rPr>
            </w:pPr>
            <w:r w:rsidRPr="00E54871">
              <w:rPr>
                <w:szCs w:val="20"/>
              </w:rPr>
              <w:t>5.</w:t>
            </w:r>
            <w:r w:rsidR="008824C4">
              <w:rPr>
                <w:szCs w:val="20"/>
              </w:rPr>
              <w:t>7</w:t>
            </w:r>
            <w:r w:rsidRPr="00E54871">
              <w:rPr>
                <w:szCs w:val="20"/>
              </w:rPr>
              <w:t>%</w:t>
            </w:r>
          </w:p>
        </w:tc>
      </w:tr>
      <w:tr w:rsidR="00E54871" w:rsidRPr="00E54871" w14:paraId="316808D2" w14:textId="77777777" w:rsidTr="00E54871"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C747024" w14:textId="77777777" w:rsidR="00E54871" w:rsidRPr="009744F7" w:rsidRDefault="00E54871" w:rsidP="00E54871">
            <w:pPr>
              <w:spacing w:line="360" w:lineRule="auto"/>
              <w:rPr>
                <w:i/>
                <w:sz w:val="16"/>
                <w:szCs w:val="16"/>
              </w:rPr>
            </w:pPr>
            <w:r w:rsidRPr="009744F7">
              <w:rPr>
                <w:b/>
                <w:i/>
                <w:sz w:val="16"/>
                <w:szCs w:val="16"/>
                <w:vertAlign w:val="superscript"/>
              </w:rPr>
              <w:t>1</w:t>
            </w:r>
            <w:r w:rsidRPr="009744F7">
              <w:rPr>
                <w:i/>
                <w:sz w:val="16"/>
                <w:szCs w:val="16"/>
              </w:rPr>
              <w:t>Denominator based on proactive recruitment (N =1127)</w:t>
            </w:r>
          </w:p>
          <w:p w14:paraId="59FEE506" w14:textId="77777777" w:rsidR="00E54871" w:rsidRPr="009744F7" w:rsidRDefault="00E54871" w:rsidP="00E54871">
            <w:pPr>
              <w:spacing w:line="36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9744F7">
              <w:rPr>
                <w:b/>
                <w:i/>
                <w:sz w:val="16"/>
                <w:szCs w:val="16"/>
                <w:vertAlign w:val="superscript"/>
              </w:rPr>
              <w:t>2</w:t>
            </w:r>
            <w:r w:rsidRPr="009744F7">
              <w:rPr>
                <w:i/>
                <w:sz w:val="16"/>
                <w:szCs w:val="16"/>
              </w:rPr>
              <w:t xml:space="preserve">Cancers include; colorectal, stomach, multiple cancers in </w:t>
            </w:r>
            <w:proofErr w:type="spellStart"/>
            <w:r w:rsidRPr="009744F7">
              <w:rPr>
                <w:i/>
                <w:sz w:val="16"/>
                <w:szCs w:val="16"/>
              </w:rPr>
              <w:t>proband</w:t>
            </w:r>
            <w:proofErr w:type="spellEnd"/>
            <w:r w:rsidRPr="009744F7">
              <w:rPr>
                <w:i/>
                <w:sz w:val="16"/>
                <w:szCs w:val="16"/>
              </w:rPr>
              <w:t>, pancreatic and young sarcomas</w:t>
            </w:r>
          </w:p>
          <w:p w14:paraId="22A5101E" w14:textId="77777777" w:rsidR="00E54871" w:rsidRPr="00E54871" w:rsidRDefault="00E54871" w:rsidP="00E54871">
            <w:pPr>
              <w:spacing w:line="360" w:lineRule="auto"/>
              <w:rPr>
                <w:szCs w:val="20"/>
              </w:rPr>
            </w:pPr>
            <w:r w:rsidRPr="009744F7">
              <w:rPr>
                <w:b/>
                <w:i/>
                <w:sz w:val="16"/>
                <w:szCs w:val="16"/>
                <w:vertAlign w:val="superscript"/>
              </w:rPr>
              <w:t>3</w:t>
            </w:r>
            <w:r w:rsidRPr="009744F7">
              <w:rPr>
                <w:i/>
                <w:sz w:val="16"/>
                <w:szCs w:val="16"/>
              </w:rPr>
              <w:t>Patients had family history of breast cancer in 2</w:t>
            </w:r>
            <w:r w:rsidRPr="009744F7">
              <w:rPr>
                <w:i/>
                <w:sz w:val="16"/>
                <w:szCs w:val="16"/>
                <w:vertAlign w:val="superscript"/>
              </w:rPr>
              <w:t>nd</w:t>
            </w:r>
            <w:r w:rsidRPr="009744F7">
              <w:rPr>
                <w:i/>
                <w:sz w:val="16"/>
                <w:szCs w:val="16"/>
              </w:rPr>
              <w:t xml:space="preserve"> degree relatives</w:t>
            </w:r>
            <w:r w:rsidRPr="00E54871">
              <w:rPr>
                <w:i/>
                <w:szCs w:val="20"/>
              </w:rPr>
              <w:t xml:space="preserve"> </w:t>
            </w:r>
          </w:p>
        </w:tc>
      </w:tr>
    </w:tbl>
    <w:p w14:paraId="7F27236C" w14:textId="77777777" w:rsidR="00E54871" w:rsidRDefault="00E54871" w:rsidP="00863E2F"/>
    <w:sectPr w:rsidR="00E54871" w:rsidSect="007F5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71"/>
    <w:rsid w:val="00070D08"/>
    <w:rsid w:val="00334069"/>
    <w:rsid w:val="003A5207"/>
    <w:rsid w:val="00705A6A"/>
    <w:rsid w:val="0074105A"/>
    <w:rsid w:val="007F5ECD"/>
    <w:rsid w:val="00863E2F"/>
    <w:rsid w:val="008824C4"/>
    <w:rsid w:val="008846D6"/>
    <w:rsid w:val="009744F7"/>
    <w:rsid w:val="00B31CB8"/>
    <w:rsid w:val="00BA4A05"/>
    <w:rsid w:val="00CB76BB"/>
    <w:rsid w:val="00CD557E"/>
    <w:rsid w:val="00D10911"/>
    <w:rsid w:val="00E54871"/>
    <w:rsid w:val="00F067E3"/>
    <w:rsid w:val="00F20CFA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211C"/>
  <w15:chartTrackingRefBased/>
  <w15:docId w15:val="{C16B55DB-9A91-4A73-B514-D1F2B46A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uiPriority w:val="99"/>
    <w:semiHidden/>
    <w:rsid w:val="00E5487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0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91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911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11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8" ma:contentTypeDescription="Create a new document." ma:contentTypeScope="" ma:versionID="b2b775b0765b30097d1d2e118d7c05d0">
  <xsd:schema xmlns:xsd="http://www.w3.org/2001/XMLSchema" xmlns:xs="http://www.w3.org/2001/XMLSchema" xmlns:p="http://schemas.microsoft.com/office/2006/metadata/properties" xmlns:ns3="0c1e910d-4918-42f1-af2c-ed1101d63abc" xmlns:ns4="786e620f-b1da-4f59-878c-ef7546d25bf1" targetNamespace="http://schemas.microsoft.com/office/2006/metadata/properties" ma:root="true" ma:fieldsID="ed89290a36ca7199e360ef118651ab3f" ns3:_="" ns4:_="">
    <xsd:import namespace="0c1e910d-4918-42f1-af2c-ed1101d63abc"/>
    <xsd:import namespace="786e620f-b1da-4f59-878c-ef7546d25b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88D5-88C4-416A-A2CD-F16E85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910d-4918-42f1-af2c-ed1101d63abc"/>
    <ds:schemaRef ds:uri="786e620f-b1da-4f59-878c-ef7546d2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E0E5F-ACFD-4992-967E-4B07CE368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4244F-CF6D-497F-80B2-2509200352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2280A3-5F7B-4D41-A17C-CEA5403D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Weng</dc:creator>
  <cp:keywords/>
  <dc:description/>
  <cp:lastModifiedBy>Vanitha A.</cp:lastModifiedBy>
  <cp:revision>4</cp:revision>
  <dcterms:created xsi:type="dcterms:W3CDTF">2020-01-15T12:12:00Z</dcterms:created>
  <dcterms:modified xsi:type="dcterms:W3CDTF">2020-05-19T10:54:00Z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