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202A0" w14:textId="24E1AA3C" w:rsidR="00C45645" w:rsidRPr="003A2224" w:rsidRDefault="00C45645" w:rsidP="003A2224">
      <w:pPr>
        <w:pStyle w:val="Heading1"/>
        <w:numPr>
          <w:ilvl w:val="0"/>
          <w:numId w:val="0"/>
        </w:numPr>
        <w:spacing w:line="480" w:lineRule="auto"/>
        <w:ind w:left="432" w:hanging="432"/>
      </w:pPr>
      <w:bookmarkStart w:id="0" w:name="_Hlk74545096"/>
      <w:bookmarkStart w:id="1" w:name="_GoBack"/>
      <w:r w:rsidRPr="003A2224">
        <w:t>Appendix</w:t>
      </w:r>
    </w:p>
    <w:p w14:paraId="790B81E6" w14:textId="43531A9C" w:rsidR="00330A83" w:rsidRPr="003A2224" w:rsidRDefault="00B83F77" w:rsidP="003A2224">
      <w:pPr>
        <w:spacing w:line="480" w:lineRule="auto"/>
      </w:pPr>
      <w:r w:rsidRPr="003A2224">
        <w:t xml:space="preserve">This appendix provides additional </w:t>
      </w:r>
      <w:r w:rsidR="002238A2" w:rsidRPr="003A2224">
        <w:t>figures</w:t>
      </w:r>
      <w:r w:rsidRPr="003A2224">
        <w:t xml:space="preserve"> </w:t>
      </w:r>
      <w:r w:rsidR="002238A2" w:rsidRPr="003A2224">
        <w:t xml:space="preserve">on the numerical domain </w:t>
      </w:r>
      <w:r w:rsidR="00964DEF" w:rsidRPr="003A2224">
        <w:t xml:space="preserve">used </w:t>
      </w:r>
      <w:r w:rsidR="005A22C4" w:rsidRPr="003A2224">
        <w:t>and extra validated simulation result</w:t>
      </w:r>
      <w:r w:rsidR="00463286" w:rsidRPr="003A2224">
        <w:t>s</w:t>
      </w:r>
      <w:r w:rsidR="005A22C4" w:rsidRPr="003A2224">
        <w:t xml:space="preserve"> </w:t>
      </w:r>
      <w:r w:rsidR="00964DEF" w:rsidRPr="003A2224">
        <w:t xml:space="preserve">for S1 Fluid, S2 Heat and S3 Buoyancy. </w:t>
      </w:r>
      <w:r w:rsidR="005A22C4" w:rsidRPr="003A2224">
        <w:t>These</w:t>
      </w:r>
      <w:r w:rsidR="00313DBE" w:rsidRPr="003A2224">
        <w:t xml:space="preserve"> </w:t>
      </w:r>
      <w:r w:rsidR="008B013F" w:rsidRPr="003A2224">
        <w:t>a</w:t>
      </w:r>
      <w:r w:rsidR="00313DBE" w:rsidRPr="003A2224">
        <w:t>ppendix</w:t>
      </w:r>
      <w:r w:rsidR="008B013F" w:rsidRPr="003A2224">
        <w:t>es</w:t>
      </w:r>
      <w:r w:rsidR="00313DBE" w:rsidRPr="003A2224">
        <w:t xml:space="preserve"> intend to </w:t>
      </w:r>
      <w:r w:rsidR="008B013F" w:rsidRPr="003A2224">
        <w:t>giv</w:t>
      </w:r>
      <w:r w:rsidR="00313DBE" w:rsidRPr="003A2224">
        <w:t>e a better picture o</w:t>
      </w:r>
      <w:r w:rsidR="008B013F" w:rsidRPr="003A2224">
        <w:t>f</w:t>
      </w:r>
      <w:r w:rsidR="00313DBE" w:rsidRPr="003A2224">
        <w:t xml:space="preserve"> the numerical </w:t>
      </w:r>
      <w:r w:rsidR="008B013F" w:rsidRPr="003A2224">
        <w:t xml:space="preserve">setup and </w:t>
      </w:r>
      <w:r w:rsidR="00A225E6" w:rsidRPr="003A2224">
        <w:t xml:space="preserve">provide extra confidence </w:t>
      </w:r>
      <w:r w:rsidR="00463286" w:rsidRPr="003A2224">
        <w:t>in</w:t>
      </w:r>
      <w:r w:rsidR="00BA5260" w:rsidRPr="003A2224">
        <w:t xml:space="preserve"> the model’s capability to predict each physics present in t</w:t>
      </w:r>
      <w:r w:rsidR="003C558C" w:rsidRPr="003A2224">
        <w:t>hese.</w:t>
      </w:r>
    </w:p>
    <w:p w14:paraId="72A9550E" w14:textId="36D03338" w:rsidR="001A22F7" w:rsidRPr="003A2224" w:rsidRDefault="001A22F7" w:rsidP="003A2224">
      <w:pPr>
        <w:pStyle w:val="Heading2"/>
        <w:numPr>
          <w:ilvl w:val="0"/>
          <w:numId w:val="0"/>
        </w:numPr>
        <w:spacing w:line="480" w:lineRule="auto"/>
      </w:pPr>
      <w:r w:rsidRPr="003A2224">
        <w:t>T</w:t>
      </w:r>
      <w:r w:rsidR="00E42EFF" w:rsidRPr="003A2224">
        <w:t>urbulence model</w:t>
      </w:r>
    </w:p>
    <w:p w14:paraId="1DD935F4" w14:textId="77777777" w:rsidR="001A22F7" w:rsidRPr="003A2224" w:rsidRDefault="001A22F7" w:rsidP="003A2224">
      <w:pPr>
        <w:spacing w:line="480" w:lineRule="auto"/>
        <w:jc w:val="both"/>
      </w:pPr>
      <w:r w:rsidRPr="003A2224">
        <w:t xml:space="preserve">The WALE model computes the SGS eddy viscosity, </w:t>
      </w:r>
      <m:oMath>
        <m:sSub>
          <m:sSubPr>
            <m:ctrlPr>
              <w:rPr>
                <w:rFonts w:ascii="Cambria Math" w:hAnsi="Cambria Math"/>
              </w:rPr>
            </m:ctrlPr>
          </m:sSubPr>
          <m:e>
            <m:r>
              <w:rPr>
                <w:rFonts w:ascii="Cambria Math" w:hAnsi="Cambria Math"/>
              </w:rPr>
              <m:t>ν</m:t>
            </m:r>
          </m:e>
          <m:sub>
            <m:r>
              <w:rPr>
                <w:rFonts w:ascii="Cambria Math" w:hAnsi="Cambria Math"/>
              </w:rPr>
              <m:t>sgs</m:t>
            </m:r>
          </m:sub>
        </m:sSub>
      </m:oMath>
      <w:r w:rsidRPr="003A2224">
        <w:t xml:space="preserve"> as </w:t>
      </w:r>
      <w:r w:rsidRPr="003A2224">
        <w:rPr>
          <w:rFonts w:eastAsia="Yu Mincho"/>
          <w:lang w:eastAsia="ja-JP"/>
        </w:rPr>
        <w:t>follows:</w:t>
      </w:r>
    </w:p>
    <w:tbl>
      <w:tblPr>
        <w:tblStyle w:val="TableGrid"/>
        <w:tblW w:w="9359" w:type="dxa"/>
        <w:tblLook w:val="04A0" w:firstRow="1" w:lastRow="0" w:firstColumn="1" w:lastColumn="0" w:noHBand="0" w:noVBand="1"/>
      </w:tblPr>
      <w:tblGrid>
        <w:gridCol w:w="628"/>
        <w:gridCol w:w="8088"/>
        <w:gridCol w:w="643"/>
      </w:tblGrid>
      <w:tr w:rsidR="003A2224" w:rsidRPr="003A2224" w14:paraId="37929BE1" w14:textId="77777777" w:rsidTr="006554AF">
        <w:trPr>
          <w:trHeight w:val="850"/>
        </w:trPr>
        <w:tc>
          <w:tcPr>
            <w:tcW w:w="628" w:type="dxa"/>
            <w:tcBorders>
              <w:top w:val="nil"/>
              <w:left w:val="nil"/>
              <w:bottom w:val="nil"/>
              <w:right w:val="nil"/>
            </w:tcBorders>
            <w:shd w:val="clear" w:color="auto" w:fill="auto"/>
            <w:vAlign w:val="center"/>
          </w:tcPr>
          <w:p w14:paraId="30F78797" w14:textId="77777777" w:rsidR="001A22F7" w:rsidRPr="003A2224" w:rsidRDefault="001A22F7" w:rsidP="003A2224">
            <w:pPr>
              <w:spacing w:line="480" w:lineRule="auto"/>
              <w:jc w:val="center"/>
              <w:rPr>
                <w:rFonts w:eastAsia="DengXian" w:cs="Arial"/>
              </w:rPr>
            </w:pPr>
          </w:p>
        </w:tc>
        <w:tc>
          <w:tcPr>
            <w:tcW w:w="8088" w:type="dxa"/>
            <w:tcBorders>
              <w:top w:val="nil"/>
              <w:left w:val="nil"/>
              <w:bottom w:val="nil"/>
              <w:right w:val="nil"/>
            </w:tcBorders>
            <w:shd w:val="clear" w:color="auto" w:fill="auto"/>
            <w:vAlign w:val="center"/>
          </w:tcPr>
          <w:p w14:paraId="23197D4E" w14:textId="77777777" w:rsidR="001A22F7" w:rsidRPr="003A2224" w:rsidRDefault="003A2224" w:rsidP="003A2224">
            <w:pPr>
              <w:spacing w:line="480" w:lineRule="auto"/>
              <w:jc w:val="center"/>
            </w:pPr>
            <m:oMathPara>
              <m:oMath>
                <m:sSub>
                  <m:sSubPr>
                    <m:ctrlPr>
                      <w:rPr>
                        <w:rFonts w:ascii="Cambria Math" w:hAnsi="Cambria Math"/>
                      </w:rPr>
                    </m:ctrlPr>
                  </m:sSubPr>
                  <m:e>
                    <m:r>
                      <w:rPr>
                        <w:rFonts w:ascii="Cambria Math" w:hAnsi="Cambria Math"/>
                      </w:rPr>
                      <m:t>ν</m:t>
                    </m:r>
                  </m:e>
                  <m:sub>
                    <m:r>
                      <w:rPr>
                        <w:rFonts w:ascii="Cambria Math" w:hAnsi="Cambria Math"/>
                      </w:rPr>
                      <m:t>sgs</m:t>
                    </m:r>
                  </m:sub>
                </m:sSub>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w</m:t>
                        </m:r>
                      </m:sub>
                    </m:sSub>
                    <m:sSup>
                      <m:sSupPr>
                        <m:ctrlPr>
                          <w:rPr>
                            <w:rFonts w:ascii="Cambria Math" w:hAnsi="Cambria Math"/>
                          </w:rPr>
                        </m:ctrlPr>
                      </m:sSupPr>
                      <m:e>
                        <m:r>
                          <w:rPr>
                            <w:rFonts w:ascii="Cambria Math" w:hAnsi="Cambria Math"/>
                          </w:rPr>
                          <m:t>Δ</m:t>
                        </m:r>
                      </m:e>
                      <m:sup>
                        <m:r>
                          <w:rPr>
                            <w:rFonts w:ascii="Cambria Math" w:hAnsi="Cambria Math"/>
                          </w:rPr>
                          <m:t>2</m:t>
                        </m:r>
                      </m:sup>
                    </m:sSup>
                  </m:e>
                </m:d>
                <m:f>
                  <m:fPr>
                    <m:ctrlPr>
                      <w:rPr>
                        <w:rFonts w:ascii="Cambria Math" w:hAnsi="Cambria Math"/>
                      </w:rPr>
                    </m:ctrlPr>
                  </m:fPr>
                  <m:num>
                    <m:sSup>
                      <m:sSupPr>
                        <m:ctrlPr>
                          <w:rPr>
                            <w:rFonts w:ascii="Cambria Math" w:hAnsi="Cambria Math"/>
                          </w:rPr>
                        </m:ctrlPr>
                      </m:sSupPr>
                      <m:e>
                        <m:d>
                          <m:dPr>
                            <m:ctrlPr>
                              <w:rPr>
                                <w:rFonts w:ascii="Cambria Math" w:hAnsi="Cambria Math"/>
                              </w:rPr>
                            </m:ctrlPr>
                          </m:dPr>
                          <m:e>
                            <m:sSubSup>
                              <m:sSubSupPr>
                                <m:ctrlPr>
                                  <w:rPr>
                                    <w:rFonts w:ascii="Cambria Math" w:hAnsi="Cambria Math"/>
                                  </w:rPr>
                                </m:ctrlPr>
                              </m:sSubSupPr>
                              <m:e>
                                <m:r>
                                  <w:rPr>
                                    <w:rFonts w:ascii="Cambria Math" w:hAnsi="Cambria Math"/>
                                  </w:rPr>
                                  <m:t>S</m:t>
                                </m:r>
                              </m:e>
                              <m:sub>
                                <m:r>
                                  <w:rPr>
                                    <w:rFonts w:ascii="Cambria Math" w:hAnsi="Cambria Math"/>
                                  </w:rPr>
                                  <m:t>ij</m:t>
                                </m:r>
                              </m:sub>
                              <m:sup>
                                <m:r>
                                  <w:rPr>
                                    <w:rFonts w:ascii="Cambria Math" w:hAnsi="Cambria Math"/>
                                  </w:rPr>
                                  <m:t>d</m:t>
                                </m:r>
                              </m:sup>
                            </m:sSubSup>
                            <m:sSubSup>
                              <m:sSubSupPr>
                                <m:ctrlPr>
                                  <w:rPr>
                                    <w:rFonts w:ascii="Cambria Math" w:hAnsi="Cambria Math"/>
                                  </w:rPr>
                                </m:ctrlPr>
                              </m:sSubSupPr>
                              <m:e>
                                <m:r>
                                  <w:rPr>
                                    <w:rFonts w:ascii="Cambria Math" w:hAnsi="Cambria Math"/>
                                  </w:rPr>
                                  <m:t>S</m:t>
                                </m:r>
                              </m:e>
                              <m:sub>
                                <m:r>
                                  <w:rPr>
                                    <w:rFonts w:ascii="Cambria Math" w:hAnsi="Cambria Math"/>
                                  </w:rPr>
                                  <m:t>ij</m:t>
                                </m:r>
                              </m:sub>
                              <m:sup>
                                <m:r>
                                  <w:rPr>
                                    <w:rFonts w:ascii="Cambria Math" w:hAnsi="Cambria Math"/>
                                  </w:rPr>
                                  <m:t>d</m:t>
                                </m:r>
                              </m:sup>
                            </m:sSubSup>
                          </m:e>
                        </m:d>
                      </m:e>
                      <m:sup>
                        <m:f>
                          <m:fPr>
                            <m:ctrlPr>
                              <w:rPr>
                                <w:rFonts w:ascii="Cambria Math" w:hAnsi="Cambria Math"/>
                              </w:rPr>
                            </m:ctrlPr>
                          </m:fPr>
                          <m:num>
                            <m:r>
                              <w:rPr>
                                <w:rFonts w:ascii="Cambria Math" w:hAnsi="Cambria Math"/>
                              </w:rPr>
                              <m:t>3</m:t>
                            </m:r>
                          </m:num>
                          <m:den>
                            <m:r>
                              <w:rPr>
                                <w:rFonts w:ascii="Cambria Math" w:hAnsi="Cambria Math"/>
                              </w:rPr>
                              <m:t>2</m:t>
                            </m:r>
                          </m:den>
                        </m:f>
                      </m:sup>
                    </m:sSup>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acc>
                                  <m:accPr>
                                    <m:chr m:val="̃"/>
                                    <m:ctrlPr>
                                      <w:rPr>
                                        <w:rFonts w:ascii="Cambria Math" w:hAnsi="Cambria Math"/>
                                        <w:i/>
                                      </w:rPr>
                                    </m:ctrlPr>
                                  </m:accPr>
                                  <m:e>
                                    <m:r>
                                      <w:rPr>
                                        <w:rFonts w:ascii="Cambria Math" w:hAnsi="Cambria Math"/>
                                      </w:rPr>
                                      <m:t>S</m:t>
                                    </m:r>
                                  </m:e>
                                </m:acc>
                              </m:e>
                              <m:sub>
                                <m:r>
                                  <w:rPr>
                                    <w:rFonts w:ascii="Cambria Math" w:hAnsi="Cambria Math"/>
                                  </w:rPr>
                                  <m:t>ij</m:t>
                                </m:r>
                              </m:sub>
                            </m:sSub>
                            <m:sSub>
                              <m:sSubPr>
                                <m:ctrlPr>
                                  <w:rPr>
                                    <w:rFonts w:ascii="Cambria Math" w:hAnsi="Cambria Math"/>
                                  </w:rPr>
                                </m:ctrlPr>
                              </m:sSubPr>
                              <m:e>
                                <m:acc>
                                  <m:accPr>
                                    <m:chr m:val="̃"/>
                                    <m:ctrlPr>
                                      <w:rPr>
                                        <w:rFonts w:ascii="Cambria Math" w:hAnsi="Cambria Math"/>
                                        <w:i/>
                                      </w:rPr>
                                    </m:ctrlPr>
                                  </m:accPr>
                                  <m:e>
                                    <m:r>
                                      <w:rPr>
                                        <w:rFonts w:ascii="Cambria Math" w:hAnsi="Cambria Math"/>
                                      </w:rPr>
                                      <m:t>S</m:t>
                                    </m:r>
                                  </m:e>
                                </m:acc>
                              </m:e>
                              <m:sub>
                                <m:r>
                                  <w:rPr>
                                    <w:rFonts w:ascii="Cambria Math" w:hAnsi="Cambria Math"/>
                                  </w:rPr>
                                  <m:t>ij</m:t>
                                </m:r>
                              </m:sub>
                            </m:sSub>
                          </m:e>
                        </m:d>
                      </m:e>
                      <m:sup>
                        <m:f>
                          <m:fPr>
                            <m:ctrlPr>
                              <w:rPr>
                                <w:rFonts w:ascii="Cambria Math" w:hAnsi="Cambria Math"/>
                              </w:rPr>
                            </m:ctrlPr>
                          </m:fPr>
                          <m:num>
                            <m:r>
                              <w:rPr>
                                <w:rFonts w:ascii="Cambria Math" w:hAnsi="Cambria Math"/>
                              </w:rPr>
                              <m:t>5</m:t>
                            </m:r>
                          </m:num>
                          <m:den>
                            <m:r>
                              <w:rPr>
                                <w:rFonts w:ascii="Cambria Math" w:hAnsi="Cambria Math"/>
                              </w:rPr>
                              <m:t>2</m:t>
                            </m:r>
                          </m:den>
                        </m:f>
                      </m:sup>
                    </m:sSup>
                    <m:r>
                      <w:rPr>
                        <w:rFonts w:ascii="Cambria Math" w:hAnsi="Cambria Math"/>
                      </w:rPr>
                      <m:t>+</m:t>
                    </m:r>
                    <m:sSup>
                      <m:sSupPr>
                        <m:ctrlPr>
                          <w:rPr>
                            <w:rFonts w:ascii="Cambria Math" w:hAnsi="Cambria Math"/>
                          </w:rPr>
                        </m:ctrlPr>
                      </m:sSupPr>
                      <m:e>
                        <m:d>
                          <m:dPr>
                            <m:ctrlPr>
                              <w:rPr>
                                <w:rFonts w:ascii="Cambria Math" w:hAnsi="Cambria Math"/>
                              </w:rPr>
                            </m:ctrlPr>
                          </m:dPr>
                          <m:e>
                            <m:sSubSup>
                              <m:sSubSupPr>
                                <m:ctrlPr>
                                  <w:rPr>
                                    <w:rFonts w:ascii="Cambria Math" w:hAnsi="Cambria Math"/>
                                  </w:rPr>
                                </m:ctrlPr>
                              </m:sSubSupPr>
                              <m:e>
                                <m:r>
                                  <w:rPr>
                                    <w:rFonts w:ascii="Cambria Math" w:hAnsi="Cambria Math"/>
                                  </w:rPr>
                                  <m:t>S</m:t>
                                </m:r>
                              </m:e>
                              <m:sub>
                                <m:r>
                                  <w:rPr>
                                    <w:rFonts w:ascii="Cambria Math" w:hAnsi="Cambria Math"/>
                                  </w:rPr>
                                  <m:t>ij</m:t>
                                </m:r>
                              </m:sub>
                              <m:sup>
                                <m:r>
                                  <w:rPr>
                                    <w:rFonts w:ascii="Cambria Math" w:hAnsi="Cambria Math"/>
                                  </w:rPr>
                                  <m:t>d</m:t>
                                </m:r>
                              </m:sup>
                            </m:sSubSup>
                            <m:sSubSup>
                              <m:sSubSupPr>
                                <m:ctrlPr>
                                  <w:rPr>
                                    <w:rFonts w:ascii="Cambria Math" w:hAnsi="Cambria Math"/>
                                  </w:rPr>
                                </m:ctrlPr>
                              </m:sSubSupPr>
                              <m:e>
                                <m:r>
                                  <w:rPr>
                                    <w:rFonts w:ascii="Cambria Math" w:hAnsi="Cambria Math"/>
                                  </w:rPr>
                                  <m:t>S</m:t>
                                </m:r>
                              </m:e>
                              <m:sub>
                                <m:r>
                                  <w:rPr>
                                    <w:rFonts w:ascii="Cambria Math" w:hAnsi="Cambria Math"/>
                                  </w:rPr>
                                  <m:t>ij</m:t>
                                </m:r>
                              </m:sub>
                              <m:sup>
                                <m:r>
                                  <w:rPr>
                                    <w:rFonts w:ascii="Cambria Math" w:hAnsi="Cambria Math"/>
                                  </w:rPr>
                                  <m:t>d</m:t>
                                </m:r>
                              </m:sup>
                            </m:sSubSup>
                          </m:e>
                        </m:d>
                      </m:e>
                      <m:sup>
                        <m:f>
                          <m:fPr>
                            <m:ctrlPr>
                              <w:rPr>
                                <w:rFonts w:ascii="Cambria Math" w:hAnsi="Cambria Math"/>
                              </w:rPr>
                            </m:ctrlPr>
                          </m:fPr>
                          <m:num>
                            <m:r>
                              <w:rPr>
                                <w:rFonts w:ascii="Cambria Math" w:hAnsi="Cambria Math"/>
                              </w:rPr>
                              <m:t>5</m:t>
                            </m:r>
                          </m:num>
                          <m:den>
                            <m:r>
                              <w:rPr>
                                <w:rFonts w:ascii="Cambria Math" w:hAnsi="Cambria Math"/>
                              </w:rPr>
                              <m:t>4</m:t>
                            </m:r>
                          </m:den>
                        </m:f>
                      </m:sup>
                    </m:sSup>
                  </m:den>
                </m:f>
              </m:oMath>
            </m:oMathPara>
          </w:p>
        </w:tc>
        <w:tc>
          <w:tcPr>
            <w:tcW w:w="643" w:type="dxa"/>
            <w:tcBorders>
              <w:top w:val="nil"/>
              <w:left w:val="nil"/>
              <w:bottom w:val="nil"/>
              <w:right w:val="nil"/>
            </w:tcBorders>
            <w:shd w:val="clear" w:color="auto" w:fill="auto"/>
            <w:vAlign w:val="center"/>
          </w:tcPr>
          <w:p w14:paraId="23E8DDD3" w14:textId="5A265B98" w:rsidR="001A22F7" w:rsidRPr="003A2224" w:rsidRDefault="001A22F7" w:rsidP="003A2224">
            <w:pPr>
              <w:spacing w:line="480" w:lineRule="auto"/>
              <w:jc w:val="center"/>
            </w:pPr>
            <w:r w:rsidRPr="003A2224">
              <w:rPr>
                <w:rFonts w:eastAsia="DengXian" w:cs="Arial"/>
              </w:rPr>
              <w:t>(</w:t>
            </w:r>
            <w:r w:rsidRPr="003A2224">
              <w:rPr>
                <w:rFonts w:eastAsia="DengXian" w:cs="Arial"/>
              </w:rPr>
              <w:fldChar w:fldCharType="begin"/>
            </w:r>
            <w:r w:rsidRPr="003A2224">
              <w:rPr>
                <w:rFonts w:eastAsia="DengXian" w:cs="Arial"/>
              </w:rPr>
              <w:instrText>SEQ Eq \* ARABIC</w:instrText>
            </w:r>
            <w:r w:rsidRPr="003A2224">
              <w:rPr>
                <w:rFonts w:eastAsia="DengXian" w:cs="Arial"/>
              </w:rPr>
              <w:fldChar w:fldCharType="separate"/>
            </w:r>
            <w:r w:rsidR="00153DCC" w:rsidRPr="003A2224">
              <w:rPr>
                <w:rFonts w:eastAsia="DengXian" w:cs="Arial"/>
                <w:noProof/>
              </w:rPr>
              <w:t>9</w:t>
            </w:r>
            <w:r w:rsidRPr="003A2224">
              <w:rPr>
                <w:rFonts w:eastAsia="DengXian" w:cs="Arial"/>
              </w:rPr>
              <w:fldChar w:fldCharType="end"/>
            </w:r>
            <w:r w:rsidRPr="003A2224">
              <w:rPr>
                <w:rFonts w:eastAsia="DengXian" w:cs="Arial"/>
              </w:rPr>
              <w:t>)</w:t>
            </w:r>
          </w:p>
        </w:tc>
      </w:tr>
    </w:tbl>
    <w:p w14:paraId="0E72D15F" w14:textId="77777777" w:rsidR="001A22F7" w:rsidRPr="003A2224" w:rsidRDefault="001A22F7" w:rsidP="003A2224">
      <w:pPr>
        <w:spacing w:line="480" w:lineRule="auto"/>
        <w:jc w:val="both"/>
        <w:rPr>
          <w:rFonts w:eastAsia="Yu Mincho"/>
        </w:rPr>
      </w:pPr>
      <w:r w:rsidRPr="003A2224">
        <w:rPr>
          <w:rFonts w:eastAsia="Yu Mincho"/>
          <w:lang w:eastAsia="ja-JP"/>
        </w:rPr>
        <w:t>Where C</w:t>
      </w:r>
      <w:r w:rsidRPr="003A2224">
        <w:rPr>
          <w:rFonts w:eastAsia="Yu Mincho"/>
          <w:lang w:eastAsia="ja-JP"/>
        </w:rPr>
        <w:softHyphen/>
      </w:r>
      <w:r w:rsidRPr="003A2224">
        <w:rPr>
          <w:rFonts w:eastAsia="Yu Mincho"/>
          <w:vertAlign w:val="subscript"/>
          <w:lang w:eastAsia="ja-JP"/>
        </w:rPr>
        <w:t>w</w:t>
      </w:r>
      <w:r w:rsidRPr="003A2224">
        <w:rPr>
          <w:rFonts w:eastAsia="Yu Mincho"/>
          <w:lang w:eastAsia="ja-JP"/>
        </w:rPr>
        <w:t xml:space="preserve"> is the model constant with a coefficient of C</w:t>
      </w:r>
      <w:r w:rsidRPr="003A2224">
        <w:rPr>
          <w:rFonts w:eastAsia="Yu Mincho"/>
          <w:lang w:eastAsia="ja-JP"/>
        </w:rPr>
        <w:softHyphen/>
      </w:r>
      <w:r w:rsidRPr="003A2224">
        <w:rPr>
          <w:rFonts w:eastAsia="Yu Mincho"/>
          <w:vertAlign w:val="subscript"/>
          <w:lang w:eastAsia="ja-JP"/>
        </w:rPr>
        <w:t>w</w:t>
      </w:r>
      <w:r w:rsidRPr="003A2224">
        <w:rPr>
          <w:rFonts w:eastAsia="Yu Mincho"/>
          <w:lang w:eastAsia="ja-JP"/>
        </w:rPr>
        <w:t xml:space="preserve">=0.55 based on </w:t>
      </w:r>
      <w:r w:rsidRPr="003A2224">
        <w:fldChar w:fldCharType="begin" w:fldLock="1"/>
      </w:r>
      <w:r w:rsidRPr="003A2224">
        <w:instrText>ADDIN CSL_CITATION {"citationItems":[{"id":"ITEM-1","itemData":{"DOI":"10.1016/j.proeng.2013.08.086","ISBN":"9781627488426","ISSN":"18777058","abstract":"The objective of the present study is to evaluate the ability of wall-resolved large eddy simulations (LES) to accurately simulate wall fires. The boundary layer combustion configuration is a simplified vertical wall flame configuration in which gaseous fuel (propylene) is supplied across a porous wall and the fuel mass flow rate is prescribed. The focus of the study is on the flame-to-wall heat transfer. The LES performance is evaluated via comparisons with a previously developed experimental database. LES simulations are performed using FireFOAM (FireFOAM is an advanced fire modeling software developed by FM Global). The FireFOAM simulations use: a carefully-designed block-structured computational grid; the k-equation eddy viscosity model for turbulence; the Eddy Dissipation Concept (EDC) model for combustion; and the discrete ordinate method for thermal radiation transport. A number of modifications are introduced in the baseline FireFOAM modeling capability: the original turbulent eddy viscosity model is replaced by the wall-adapting local eddy-viscosity model - WALE - that provides correct near-wall behavior; the EDC combustion model is also enhanced to include laminar flame conditions. The wall flame configuration features low Reynolds number conditions and a transitional laminar-to-turbulent combustion regime; while these low Reynolds number conditions are believed to be representative of meter-scale wall fires, they represent a difficult challenge for LES simulations. The simulations are in good qualitative comparison with experimental data; quantitative agreement is fair. The main source of discrepancy is an overestimate of the size of the laminar flame base region and a reduced accuracy of LES combustion and radiation models under laminar-like conditions. © 2013 International Association for Fire Safety Science.","author":[{"dropping-particle":"","family":"Ren","given":"Ning","non-dropping-particle":"","parse-names":false,"suffix":""},{"dropping-particle":"","family":"Wang","given":"Yi","non-dropping-particle":"","parse-names":false,"suffix":""},{"dropping-particle":"","family":"Trouvé","given":"Arnaud","non-dropping-particle":"","parse-names":false,"suffix":""}],"container-title":"Procedia Engineering","id":"ITEM-1","issued":{"date-parts":[["2013"]]},"page":"443-452","title":"Large eddy simulation of vertical turbulent wall fires","type":"article-journal","volume":"62"},"uris":["http://www.mendeley.com/documents/?uuid=7362b984-1f04-4787-aad8-47d6566500dc"]}],"mendeley":{"formattedCitation":"[52]","plainTextFormattedCitation":"[52]","previouslyFormattedCitation":"[52]"},"properties":{"noteIndex":0},"schema":"https://github.com/citation-style-language/schema/raw/master/csl-citation.json"}</w:instrText>
      </w:r>
      <w:r w:rsidRPr="003A2224">
        <w:fldChar w:fldCharType="separate"/>
      </w:r>
      <w:r w:rsidRPr="003A2224">
        <w:rPr>
          <w:rFonts w:eastAsia="Yu Mincho"/>
          <w:noProof/>
          <w:lang w:eastAsia="ja-JP"/>
        </w:rPr>
        <w:t>[52]</w:t>
      </w:r>
      <w:r w:rsidRPr="003A2224">
        <w:fldChar w:fldCharType="end"/>
      </w:r>
      <w:r w:rsidRPr="003A2224">
        <w:rPr>
          <w:rFonts w:eastAsia="Yu Mincho"/>
          <w:lang w:eastAsia="ja-JP"/>
        </w:rPr>
        <w:t xml:space="preserve">. </w:t>
      </w:r>
      <m:oMath>
        <m:r>
          <w:rPr>
            <w:rFonts w:ascii="Cambria Math" w:hAnsi="Cambria Math"/>
          </w:rPr>
          <m:t>Δ</m:t>
        </m:r>
      </m:oMath>
      <w:r w:rsidRPr="003A2224">
        <w:rPr>
          <w:rFonts w:eastAsia="Yu Mincho"/>
        </w:rPr>
        <w:t xml:space="preserve"> is the LES filter size, </w:t>
      </w:r>
      <m:oMath>
        <m:sSubSup>
          <m:sSubSupPr>
            <m:ctrlPr>
              <w:rPr>
                <w:rFonts w:ascii="Cambria Math" w:hAnsi="Cambria Math"/>
              </w:rPr>
            </m:ctrlPr>
          </m:sSubSupPr>
          <m:e>
            <m:r>
              <w:rPr>
                <w:rFonts w:ascii="Cambria Math" w:hAnsi="Cambria Math"/>
              </w:rPr>
              <m:t>S</m:t>
            </m:r>
          </m:e>
          <m:sub>
            <m:r>
              <w:rPr>
                <w:rFonts w:ascii="Cambria Math" w:hAnsi="Cambria Math"/>
              </w:rPr>
              <m:t>ij</m:t>
            </m:r>
          </m:sub>
          <m:sup>
            <m:r>
              <w:rPr>
                <w:rFonts w:ascii="Cambria Math" w:hAnsi="Cambria Math"/>
              </w:rPr>
              <m:t>d</m:t>
            </m:r>
          </m:sup>
        </m:sSubSup>
      </m:oMath>
      <w:r w:rsidRPr="003A2224">
        <w:rPr>
          <w:rFonts w:eastAsia="Yu Mincho"/>
        </w:rPr>
        <w:t xml:space="preserve"> is the special tensor defined by Nicoud </w:t>
      </w:r>
      <w:r w:rsidRPr="003A2224">
        <w:fldChar w:fldCharType="begin" w:fldLock="1"/>
      </w:r>
      <w:r w:rsidRPr="003A2224">
        <w:instrText>ADDIN CSL_CITATION {"citationItems":[{"id":"ITEM-1","itemData":{"DOI":"10.1023/A:1009995426001","ISBN":"0021-9991","ISSN":"1294-4475","PMID":"16878326","abstract":"The implementation and the combination of advanced boundary conditions and subgrid scale models for Large Eddy Simulations are presented. The goal is to performreliable cold flowLES simulations in complex geometries, such as in the cylinders of internal combustion engines. The implementation of an inlet boundary condition for synthetic turbulence gener- ation and of two subgrid scale models, the local Dynamic Smagorinsky and the Wall-Adapting Local Eddy-viscositySGSmodel(WALE) is described.TheWALEmodel is based on the square of the veloc- ity gradient tensor and it accounts for the effects of both the strain and the rotation rate of the smallest resolved turbulentfluctuations and it recovers the proper y3 near-wall scaling for the eddy viscositywith- out requiring dynamic pressure; hence, it is supposed to be a very reliable model for ICE simulation. Model validation has been performed separately on two steady state flow benches: a backward facing step geometry and a simple IC engine geometry with one axed central valve. A discussion on the com- pleteness of the LES simulation (i.e. LES simulation quality) is given.","author":[{"dropping-particle":"","family":"Nicoud","given":"F.","non-dropping-particle":"","parse-names":false,"suffix":""},{"dropping-particle":"","family":"Ducros","given":"F.","non-dropping-particle":"","parse-names":false,"suffix":""}],"container-title":"Flow, Turbulence and Combustion","id":"ITEM-1","issued":{"date-parts":[["1999"]]},"page":"183-200","title":"Subgrid-scale stress modelling based on the square of the velocity","type":"article-journal","volume":"62"},"uris":["http://www.mendeley.com/documents/?uuid=a2f3d8b1-f12e-42d6-b353-44c614b10c94"]}],"mendeley":{"formattedCitation":"[51]","plainTextFormattedCitation":"[51]","previouslyFormattedCitation":"[51]"},"properties":{"noteIndex":0},"schema":"https://github.com/citation-style-language/schema/raw/master/csl-citation.json"}</w:instrText>
      </w:r>
      <w:r w:rsidRPr="003A2224">
        <w:fldChar w:fldCharType="separate"/>
      </w:r>
      <w:r w:rsidRPr="003A2224">
        <w:rPr>
          <w:rFonts w:eastAsia="Yu Mincho"/>
          <w:noProof/>
        </w:rPr>
        <w:t>[51]</w:t>
      </w:r>
      <w:r w:rsidRPr="003A2224">
        <w:fldChar w:fldCharType="end"/>
      </w:r>
      <w:r w:rsidRPr="003A2224">
        <w:rPr>
          <w:rFonts w:eastAsia="Yu Mincho"/>
        </w:rPr>
        <w:t xml:space="preserve">, and </w:t>
      </w:r>
      <m:oMath>
        <m:sSub>
          <m:sSubPr>
            <m:ctrlPr>
              <w:rPr>
                <w:rFonts w:ascii="Cambria Math" w:hAnsi="Cambria Math"/>
              </w:rPr>
            </m:ctrlPr>
          </m:sSubPr>
          <m:e>
            <m:acc>
              <m:accPr>
                <m:chr m:val="̃"/>
                <m:ctrlPr>
                  <w:rPr>
                    <w:rFonts w:ascii="Cambria Math" w:hAnsi="Cambria Math"/>
                    <w:i/>
                  </w:rPr>
                </m:ctrlPr>
              </m:accPr>
              <m:e>
                <m:r>
                  <w:rPr>
                    <w:rFonts w:ascii="Cambria Math" w:hAnsi="Cambria Math"/>
                  </w:rPr>
                  <m:t>S</m:t>
                </m:r>
              </m:e>
            </m:acc>
          </m:e>
          <m:sub>
            <m:r>
              <w:rPr>
                <w:rFonts w:ascii="Cambria Math" w:hAnsi="Cambria Math"/>
              </w:rPr>
              <m:t>ij</m:t>
            </m:r>
          </m:sub>
        </m:sSub>
      </m:oMath>
      <w:r w:rsidRPr="003A2224">
        <w:rPr>
          <w:rFonts w:eastAsia="Yu Mincho"/>
        </w:rPr>
        <w:t xml:space="preserve"> is the resolved scale strain rate tensor. </w:t>
      </w:r>
      <w:r w:rsidRPr="003A2224">
        <w:rPr>
          <w:rFonts w:eastAsia="Yu Mincho"/>
          <w:lang w:eastAsia="ja-JP"/>
        </w:rPr>
        <w:t xml:space="preserve">The SGS turbulent kinetic energy, </w:t>
      </w:r>
      <m:oMath>
        <m:sSub>
          <m:sSubPr>
            <m:ctrlPr>
              <w:rPr>
                <w:rFonts w:ascii="Cambria Math" w:hAnsi="Cambria Math"/>
              </w:rPr>
            </m:ctrlPr>
          </m:sSubPr>
          <m:e>
            <m:r>
              <w:rPr>
                <w:rFonts w:ascii="Cambria Math" w:hAnsi="Cambria Math"/>
              </w:rPr>
              <m:t>k</m:t>
            </m:r>
          </m:e>
          <m:sub>
            <m:r>
              <w:rPr>
                <w:rFonts w:ascii="Cambria Math" w:hAnsi="Cambria Math"/>
              </w:rPr>
              <m:t>sgs</m:t>
            </m:r>
          </m:sub>
        </m:sSub>
      </m:oMath>
      <w:r w:rsidRPr="003A2224">
        <w:rPr>
          <w:rFonts w:eastAsia="Yu Mincho"/>
          <w:lang w:eastAsia="ja-JP"/>
        </w:rPr>
        <w:t xml:space="preserve"> and the rate of dissipation of SGS turbulent kinetic energy in WALE is expressed, as shown below:</w:t>
      </w:r>
    </w:p>
    <w:tbl>
      <w:tblPr>
        <w:tblStyle w:val="TableGrid"/>
        <w:tblW w:w="9360" w:type="dxa"/>
        <w:tblLook w:val="04A0" w:firstRow="1" w:lastRow="0" w:firstColumn="1" w:lastColumn="0" w:noHBand="0" w:noVBand="1"/>
      </w:tblPr>
      <w:tblGrid>
        <w:gridCol w:w="643"/>
        <w:gridCol w:w="8066"/>
        <w:gridCol w:w="651"/>
      </w:tblGrid>
      <w:tr w:rsidR="003A2224" w:rsidRPr="003A2224" w14:paraId="1F6E6BB2" w14:textId="77777777" w:rsidTr="006554AF">
        <w:trPr>
          <w:trHeight w:val="850"/>
        </w:trPr>
        <w:tc>
          <w:tcPr>
            <w:tcW w:w="643" w:type="dxa"/>
            <w:tcBorders>
              <w:top w:val="nil"/>
              <w:left w:val="nil"/>
              <w:bottom w:val="nil"/>
              <w:right w:val="nil"/>
            </w:tcBorders>
            <w:shd w:val="clear" w:color="auto" w:fill="auto"/>
            <w:vAlign w:val="center"/>
          </w:tcPr>
          <w:p w14:paraId="65D6D9B0" w14:textId="77777777" w:rsidR="001A22F7" w:rsidRPr="003A2224" w:rsidRDefault="001A22F7" w:rsidP="003A2224">
            <w:pPr>
              <w:spacing w:line="480" w:lineRule="auto"/>
              <w:jc w:val="center"/>
              <w:rPr>
                <w:rFonts w:eastAsia="DengXian" w:cs="Arial"/>
              </w:rPr>
            </w:pPr>
          </w:p>
        </w:tc>
        <w:tc>
          <w:tcPr>
            <w:tcW w:w="8066" w:type="dxa"/>
            <w:tcBorders>
              <w:top w:val="nil"/>
              <w:left w:val="nil"/>
              <w:bottom w:val="nil"/>
              <w:right w:val="nil"/>
            </w:tcBorders>
            <w:shd w:val="clear" w:color="auto" w:fill="auto"/>
            <w:vAlign w:val="center"/>
          </w:tcPr>
          <w:p w14:paraId="7E6A2D45" w14:textId="77777777" w:rsidR="001A22F7" w:rsidRPr="003A2224" w:rsidRDefault="003A2224" w:rsidP="003A2224">
            <w:pPr>
              <w:spacing w:line="480" w:lineRule="auto"/>
              <w:jc w:val="center"/>
              <w:rPr>
                <w:rFonts w:cs="Arial"/>
              </w:rPr>
            </w:pPr>
            <m:oMathPara>
              <m:oMath>
                <m:sSub>
                  <m:sSubPr>
                    <m:ctrlPr>
                      <w:rPr>
                        <w:rFonts w:ascii="Cambria Math" w:hAnsi="Cambria Math"/>
                      </w:rPr>
                    </m:ctrlPr>
                  </m:sSubPr>
                  <m:e>
                    <m:r>
                      <w:rPr>
                        <w:rFonts w:ascii="Cambria Math" w:hAnsi="Cambria Math"/>
                      </w:rPr>
                      <m:t>k</m:t>
                    </m:r>
                  </m:e>
                  <m:sub>
                    <m:r>
                      <w:rPr>
                        <w:rFonts w:ascii="Cambria Math" w:hAnsi="Cambria Math"/>
                      </w:rPr>
                      <m:t>sgs</m:t>
                    </m:r>
                  </m:sub>
                </m:sSub>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ν</m:t>
                                </m:r>
                              </m:e>
                              <m:sub>
                                <m:r>
                                  <w:rPr>
                                    <w:rFonts w:ascii="Cambria Math" w:hAnsi="Cambria Math"/>
                                  </w:rPr>
                                  <m:t>sgs</m:t>
                                </m:r>
                              </m:sub>
                            </m:sSub>
                          </m:num>
                          <m:den>
                            <m:sSub>
                              <m:sSubPr>
                                <m:ctrlPr>
                                  <w:rPr>
                                    <w:rFonts w:ascii="Cambria Math" w:hAnsi="Cambria Math"/>
                                  </w:rPr>
                                </m:ctrlPr>
                              </m:sSubPr>
                              <m:e>
                                <m:r>
                                  <w:rPr>
                                    <w:rFonts w:ascii="Cambria Math" w:hAnsi="Cambria Math"/>
                                  </w:rPr>
                                  <m:t>C</m:t>
                                </m:r>
                              </m:e>
                              <m:sub>
                                <m:r>
                                  <w:rPr>
                                    <w:rFonts w:ascii="Cambria Math" w:hAnsi="Cambria Math"/>
                                  </w:rPr>
                                  <m:t>k</m:t>
                                </m:r>
                              </m:sub>
                            </m:sSub>
                            <m:r>
                              <w:rPr>
                                <w:rFonts w:ascii="Cambria Math" w:hAnsi="Cambria Math"/>
                              </w:rPr>
                              <m:t>Δ</m:t>
                            </m:r>
                          </m:den>
                        </m:f>
                      </m:e>
                    </m:d>
                  </m:e>
                  <m:sup>
                    <m:r>
                      <w:rPr>
                        <w:rFonts w:ascii="Cambria Math" w:hAnsi="Cambria Math"/>
                      </w:rPr>
                      <m:t>2</m:t>
                    </m:r>
                  </m:sup>
                </m:sSup>
              </m:oMath>
            </m:oMathPara>
          </w:p>
        </w:tc>
        <w:tc>
          <w:tcPr>
            <w:tcW w:w="651" w:type="dxa"/>
            <w:tcBorders>
              <w:top w:val="nil"/>
              <w:left w:val="nil"/>
              <w:bottom w:val="nil"/>
              <w:right w:val="nil"/>
            </w:tcBorders>
            <w:shd w:val="clear" w:color="auto" w:fill="auto"/>
            <w:vAlign w:val="center"/>
          </w:tcPr>
          <w:p w14:paraId="4A57A554" w14:textId="4CB0AE83" w:rsidR="001A22F7" w:rsidRPr="003A2224" w:rsidRDefault="001A22F7" w:rsidP="003A2224">
            <w:pPr>
              <w:spacing w:line="480" w:lineRule="auto"/>
              <w:jc w:val="center"/>
            </w:pPr>
            <w:r w:rsidRPr="003A2224">
              <w:rPr>
                <w:rFonts w:eastAsia="DengXian" w:cs="Arial"/>
              </w:rPr>
              <w:t>(</w:t>
            </w:r>
            <w:r w:rsidRPr="003A2224">
              <w:rPr>
                <w:rFonts w:eastAsia="DengXian" w:cs="Arial"/>
              </w:rPr>
              <w:fldChar w:fldCharType="begin"/>
            </w:r>
            <w:r w:rsidRPr="003A2224">
              <w:rPr>
                <w:rFonts w:eastAsia="DengXian" w:cs="Arial"/>
              </w:rPr>
              <w:instrText>SEQ Eq \* ARABIC</w:instrText>
            </w:r>
            <w:r w:rsidRPr="003A2224">
              <w:rPr>
                <w:rFonts w:eastAsia="DengXian" w:cs="Arial"/>
              </w:rPr>
              <w:fldChar w:fldCharType="separate"/>
            </w:r>
            <w:r w:rsidR="00153DCC" w:rsidRPr="003A2224">
              <w:rPr>
                <w:rFonts w:eastAsia="DengXian" w:cs="Arial"/>
                <w:noProof/>
              </w:rPr>
              <w:t>10</w:t>
            </w:r>
            <w:r w:rsidRPr="003A2224">
              <w:rPr>
                <w:rFonts w:eastAsia="DengXian" w:cs="Arial"/>
              </w:rPr>
              <w:fldChar w:fldCharType="end"/>
            </w:r>
            <w:r w:rsidRPr="003A2224">
              <w:rPr>
                <w:rFonts w:eastAsia="DengXian" w:cs="Arial"/>
              </w:rPr>
              <w:t>)</w:t>
            </w:r>
          </w:p>
        </w:tc>
      </w:tr>
      <w:tr w:rsidR="003A2224" w:rsidRPr="003A2224" w14:paraId="26317FEA" w14:textId="77777777" w:rsidTr="006554AF">
        <w:trPr>
          <w:trHeight w:val="850"/>
        </w:trPr>
        <w:tc>
          <w:tcPr>
            <w:tcW w:w="643" w:type="dxa"/>
            <w:tcBorders>
              <w:top w:val="nil"/>
              <w:left w:val="nil"/>
              <w:bottom w:val="nil"/>
              <w:right w:val="nil"/>
            </w:tcBorders>
            <w:shd w:val="clear" w:color="auto" w:fill="auto"/>
            <w:vAlign w:val="center"/>
          </w:tcPr>
          <w:p w14:paraId="6A265FE2" w14:textId="69033BD5" w:rsidR="001A22F7" w:rsidRPr="003A2224" w:rsidRDefault="001A22F7" w:rsidP="003A2224">
            <w:pPr>
              <w:spacing w:line="480" w:lineRule="auto"/>
              <w:jc w:val="center"/>
              <w:rPr>
                <w:rFonts w:eastAsia="DengXian" w:cs="Arial"/>
              </w:rPr>
            </w:pPr>
          </w:p>
        </w:tc>
        <w:tc>
          <w:tcPr>
            <w:tcW w:w="8066" w:type="dxa"/>
            <w:tcBorders>
              <w:top w:val="nil"/>
              <w:left w:val="nil"/>
              <w:bottom w:val="nil"/>
              <w:right w:val="nil"/>
            </w:tcBorders>
            <w:shd w:val="clear" w:color="auto" w:fill="auto"/>
            <w:vAlign w:val="center"/>
          </w:tcPr>
          <w:p w14:paraId="5D39413C" w14:textId="77777777" w:rsidR="001A22F7" w:rsidRPr="003A2224" w:rsidRDefault="003A2224" w:rsidP="003A2224">
            <w:pPr>
              <w:spacing w:line="480" w:lineRule="auto"/>
              <w:jc w:val="center"/>
              <w:rPr>
                <w:rFonts w:ascii="Calibri" w:eastAsia="DengXian" w:hAnsi="Calibri" w:cs="Arial"/>
              </w:rPr>
            </w:pPr>
            <m:oMathPara>
              <m:oMath>
                <m:sSub>
                  <m:sSubPr>
                    <m:ctrlPr>
                      <w:rPr>
                        <w:rFonts w:ascii="Cambria Math" w:hAnsi="Cambria Math"/>
                      </w:rPr>
                    </m:ctrlPr>
                  </m:sSubPr>
                  <m:e>
                    <m:r>
                      <w:rPr>
                        <w:rFonts w:ascii="Cambria Math" w:hAnsi="Cambria Math"/>
                      </w:rPr>
                      <m:t>ε</m:t>
                    </m:r>
                  </m:e>
                  <m:sub>
                    <m:r>
                      <w:rPr>
                        <w:rFonts w:ascii="Cambria Math" w:hAnsi="Cambria Math"/>
                      </w:rPr>
                      <m:t>sgs</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E</m:t>
                    </m:r>
                  </m:sub>
                </m:sSub>
                <m:f>
                  <m:fPr>
                    <m:ctrlPr>
                      <w:rPr>
                        <w:rFonts w:ascii="Cambria Math" w:hAnsi="Cambria Math"/>
                      </w:rPr>
                    </m:ctrlPr>
                  </m:fPr>
                  <m:num>
                    <m:sSubSup>
                      <m:sSubSupPr>
                        <m:ctrlPr>
                          <w:rPr>
                            <w:rFonts w:ascii="Cambria Math" w:hAnsi="Cambria Math"/>
                          </w:rPr>
                        </m:ctrlPr>
                      </m:sSubSupPr>
                      <m:e>
                        <m:r>
                          <w:rPr>
                            <w:rFonts w:ascii="Cambria Math" w:hAnsi="Cambria Math"/>
                          </w:rPr>
                          <m:t>k</m:t>
                        </m:r>
                      </m:e>
                      <m:sub>
                        <m:r>
                          <w:rPr>
                            <w:rFonts w:ascii="Cambria Math" w:hAnsi="Cambria Math"/>
                          </w:rPr>
                          <m:t>sgs</m:t>
                        </m:r>
                      </m:sub>
                      <m:sup>
                        <m:f>
                          <m:fPr>
                            <m:ctrlPr>
                              <w:rPr>
                                <w:rFonts w:ascii="Cambria Math" w:hAnsi="Cambria Math"/>
                              </w:rPr>
                            </m:ctrlPr>
                          </m:fPr>
                          <m:num>
                            <m:r>
                              <w:rPr>
                                <w:rFonts w:ascii="Cambria Math" w:hAnsi="Cambria Math"/>
                              </w:rPr>
                              <m:t>3</m:t>
                            </m:r>
                          </m:num>
                          <m:den>
                            <m:r>
                              <w:rPr>
                                <w:rFonts w:ascii="Cambria Math" w:hAnsi="Cambria Math"/>
                              </w:rPr>
                              <m:t>2</m:t>
                            </m:r>
                          </m:den>
                        </m:f>
                      </m:sup>
                    </m:sSubSup>
                  </m:num>
                  <m:den>
                    <m:r>
                      <w:rPr>
                        <w:rFonts w:ascii="Cambria Math" w:hAnsi="Cambria Math"/>
                      </w:rPr>
                      <m:t>Δ</m:t>
                    </m:r>
                  </m:den>
                </m:f>
              </m:oMath>
            </m:oMathPara>
          </w:p>
        </w:tc>
        <w:tc>
          <w:tcPr>
            <w:tcW w:w="651" w:type="dxa"/>
            <w:tcBorders>
              <w:top w:val="nil"/>
              <w:left w:val="nil"/>
              <w:bottom w:val="nil"/>
              <w:right w:val="nil"/>
            </w:tcBorders>
            <w:shd w:val="clear" w:color="auto" w:fill="auto"/>
            <w:vAlign w:val="center"/>
          </w:tcPr>
          <w:p w14:paraId="7888765B" w14:textId="197FD357" w:rsidR="001A22F7" w:rsidRPr="003A2224" w:rsidRDefault="001A22F7" w:rsidP="003A2224">
            <w:pPr>
              <w:spacing w:line="480" w:lineRule="auto"/>
              <w:jc w:val="center"/>
            </w:pPr>
            <w:r w:rsidRPr="003A2224">
              <w:rPr>
                <w:rFonts w:eastAsia="DengXian" w:cs="Arial"/>
              </w:rPr>
              <w:t>(</w:t>
            </w:r>
            <w:r w:rsidRPr="003A2224">
              <w:rPr>
                <w:rFonts w:eastAsia="DengXian" w:cs="Arial"/>
              </w:rPr>
              <w:fldChar w:fldCharType="begin"/>
            </w:r>
            <w:r w:rsidRPr="003A2224">
              <w:rPr>
                <w:rFonts w:eastAsia="DengXian" w:cs="Arial"/>
              </w:rPr>
              <w:instrText>SEQ Eq \* ARABIC</w:instrText>
            </w:r>
            <w:r w:rsidRPr="003A2224">
              <w:rPr>
                <w:rFonts w:eastAsia="DengXian" w:cs="Arial"/>
              </w:rPr>
              <w:fldChar w:fldCharType="separate"/>
            </w:r>
            <w:r w:rsidR="00153DCC" w:rsidRPr="003A2224">
              <w:rPr>
                <w:rFonts w:eastAsia="DengXian" w:cs="Arial"/>
                <w:noProof/>
              </w:rPr>
              <w:t>11</w:t>
            </w:r>
            <w:r w:rsidRPr="003A2224">
              <w:rPr>
                <w:rFonts w:eastAsia="DengXian" w:cs="Arial"/>
              </w:rPr>
              <w:fldChar w:fldCharType="end"/>
            </w:r>
            <w:r w:rsidRPr="003A2224">
              <w:rPr>
                <w:rFonts w:eastAsia="DengXian" w:cs="Arial"/>
              </w:rPr>
              <w:t>)</w:t>
            </w:r>
          </w:p>
        </w:tc>
      </w:tr>
    </w:tbl>
    <w:p w14:paraId="5404FB6A" w14:textId="77777777" w:rsidR="001A22F7" w:rsidRPr="003A2224" w:rsidRDefault="001A22F7" w:rsidP="003A2224">
      <w:pPr>
        <w:spacing w:line="480" w:lineRule="auto"/>
        <w:jc w:val="both"/>
        <w:rPr>
          <w:rFonts w:eastAsia="Yu Mincho"/>
          <w:lang w:eastAsia="ja-JP"/>
        </w:rPr>
      </w:pPr>
      <w:r w:rsidRPr="003A2224">
        <w:rPr>
          <w:rFonts w:eastAsia="Yu Mincho"/>
          <w:lang w:eastAsia="ja-JP"/>
        </w:rPr>
        <w:t>Where C</w:t>
      </w:r>
      <w:r w:rsidRPr="003A2224">
        <w:rPr>
          <w:rFonts w:eastAsia="Yu Mincho"/>
          <w:vertAlign w:val="subscript"/>
          <w:lang w:eastAsia="ja-JP"/>
        </w:rPr>
        <w:t xml:space="preserve">k </w:t>
      </w:r>
      <w:r w:rsidRPr="003A2224">
        <w:rPr>
          <w:rFonts w:eastAsia="Yu Mincho"/>
          <w:lang w:eastAsia="ja-JP"/>
        </w:rPr>
        <w:t>and C</w:t>
      </w:r>
      <w:r w:rsidRPr="003A2224">
        <w:rPr>
          <w:rFonts w:eastAsia="Yu Mincho"/>
          <w:vertAlign w:val="subscript"/>
          <w:lang w:eastAsia="ja-JP"/>
        </w:rPr>
        <w:t>E</w:t>
      </w:r>
      <w:r w:rsidRPr="003A2224">
        <w:rPr>
          <w:rFonts w:eastAsia="Yu Mincho"/>
          <w:lang w:eastAsia="ja-JP"/>
        </w:rPr>
        <w:t xml:space="preserve"> are the model constants, where values are based on </w:t>
      </w:r>
      <w:r w:rsidRPr="003A2224">
        <w:fldChar w:fldCharType="begin" w:fldLock="1"/>
      </w:r>
      <w:r w:rsidRPr="003A2224">
        <w:instrText>ADDIN CSL_CITATION {"citationItems":[{"id":"ITEM-1","itemData":{"DOI":"10.1016/j.proeng.2013.08.086","ISBN":"9781627488426","ISSN":"18777058","abstract":"The objective of the present study is to evaluate the ability of wall-resolved large eddy simulations (LES) to accurately simulate wall fires. The boundary layer combustion configuration is a simplified vertical wall flame configuration in which gaseous fuel (propylene) is supplied across a porous wall and the fuel mass flow rate is prescribed. The focus of the study is on the flame-to-wall heat transfer. The LES performance is evaluated via comparisons with a previously developed experimental database. LES simulations are performed using FireFOAM (FireFOAM is an advanced fire modeling software developed by FM Global). The FireFOAM simulations use: a carefully-designed block-structured computational grid; the k-equation eddy viscosity model for turbulence; the Eddy Dissipation Concept (EDC) model for combustion; and the discrete ordinate method for thermal radiation transport. A number of modifications are introduced in the baseline FireFOAM modeling capability: the original turbulent eddy viscosity model is replaced by the wall-adapting local eddy-viscosity model - WALE - that provides correct near-wall behavior; the EDC combustion model is also enhanced to include laminar flame conditions. The wall flame configuration features low Reynolds number conditions and a transitional laminar-to-turbulent combustion regime; while these low Reynolds number conditions are believed to be representative of meter-scale wall fires, they represent a difficult challenge for LES simulations. The simulations are in good qualitative comparison with experimental data; quantitative agreement is fair. The main source of discrepancy is an overestimate of the size of the laminar flame base region and a reduced accuracy of LES combustion and radiation models under laminar-like conditions. © 2013 International Association for Fire Safety Science.","author":[{"dropping-particle":"","family":"Ren","given":"Ning","non-dropping-particle":"","parse-names":false,"suffix":""},{"dropping-particle":"","family":"Wang","given":"Yi","non-dropping-particle":"","parse-names":false,"suffix":""},{"dropping-particle":"","family":"Trouvé","given":"Arnaud","non-dropping-particle":"","parse-names":false,"suffix":""}],"container-title":"Procedia Engineering","id":"ITEM-1","issued":{"date-parts":[["2013"]]},"page":"443-452","title":"Large eddy simulation of vertical turbulent wall fires","type":"article-journal","volume":"62"},"uris":["http://www.mendeley.com/documents/?uuid=7362b984-1f04-4787-aad8-47d6566500dc"]}],"mendeley":{"formattedCitation":"[52]","plainTextFormattedCitation":"[52]","previouslyFormattedCitation":"[52]"},"properties":{"noteIndex":0},"schema":"https://github.com/citation-style-language/schema/raw/master/csl-citation.json"}</w:instrText>
      </w:r>
      <w:r w:rsidRPr="003A2224">
        <w:fldChar w:fldCharType="separate"/>
      </w:r>
      <w:r w:rsidRPr="003A2224">
        <w:rPr>
          <w:rFonts w:eastAsia="Yu Mincho"/>
          <w:noProof/>
          <w:lang w:eastAsia="ja-JP"/>
        </w:rPr>
        <w:t>[52]</w:t>
      </w:r>
      <w:r w:rsidRPr="003A2224">
        <w:fldChar w:fldCharType="end"/>
      </w:r>
      <w:r w:rsidRPr="003A2224">
        <w:rPr>
          <w:rFonts w:eastAsia="Yu Mincho"/>
          <w:lang w:eastAsia="ja-JP"/>
        </w:rPr>
        <w:t xml:space="preserve"> (C</w:t>
      </w:r>
      <w:r w:rsidRPr="003A2224">
        <w:rPr>
          <w:rFonts w:eastAsia="Yu Mincho"/>
          <w:vertAlign w:val="subscript"/>
          <w:lang w:eastAsia="ja-JP"/>
        </w:rPr>
        <w:t>k</w:t>
      </w:r>
      <w:r w:rsidRPr="003A2224">
        <w:rPr>
          <w:rFonts w:eastAsia="Yu Mincho"/>
          <w:lang w:eastAsia="ja-JP"/>
        </w:rPr>
        <w:t>=</w:t>
      </w:r>
      <w:r w:rsidRPr="003A2224">
        <w:t xml:space="preserve"> </w:t>
      </w:r>
      <w:r w:rsidRPr="003A2224">
        <w:rPr>
          <w:rFonts w:eastAsia="Yu Mincho"/>
          <w:lang w:eastAsia="ja-JP"/>
        </w:rPr>
        <w:t>0.29 and C</w:t>
      </w:r>
      <w:r w:rsidRPr="003A2224">
        <w:rPr>
          <w:rFonts w:eastAsia="Yu Mincho"/>
          <w:vertAlign w:val="subscript"/>
          <w:lang w:eastAsia="ja-JP"/>
        </w:rPr>
        <w:t>E</w:t>
      </w:r>
      <w:r w:rsidRPr="003A2224">
        <w:rPr>
          <w:rFonts w:eastAsia="Yu Mincho"/>
          <w:lang w:eastAsia="ja-JP"/>
        </w:rPr>
        <w:t>=1.048).</w:t>
      </w:r>
    </w:p>
    <w:p w14:paraId="5E2DEF51" w14:textId="77777777" w:rsidR="001A22F7" w:rsidRPr="003A2224" w:rsidRDefault="001A22F7" w:rsidP="003A2224">
      <w:pPr>
        <w:spacing w:line="480" w:lineRule="auto"/>
        <w:jc w:val="both"/>
      </w:pPr>
      <w:r w:rsidRPr="003A2224">
        <w:rPr>
          <w:rFonts w:eastAsia="Yu Mincho"/>
          <w:lang w:eastAsia="ja-JP"/>
        </w:rPr>
        <w:tab/>
        <w:t>However, to ensure the WALE model implemented is suitable for cavity flow, both Smagorinsky and k-equation eddy viscosity models are used</w:t>
      </w:r>
      <w:r w:rsidRPr="003A2224">
        <w:t xml:space="preserve"> in S1 Flow and S2 Heat to compare the differences between the models. </w:t>
      </w:r>
    </w:p>
    <w:p w14:paraId="2342E027" w14:textId="77777777" w:rsidR="001A22F7" w:rsidRPr="003A2224" w:rsidRDefault="001A22F7" w:rsidP="003A2224">
      <w:pPr>
        <w:spacing w:line="480" w:lineRule="auto"/>
        <w:jc w:val="both"/>
      </w:pPr>
      <w:r w:rsidRPr="003A2224">
        <w:t xml:space="preserve">In the Smagorinsky model, </w:t>
      </w:r>
      <m:oMath>
        <m:sSub>
          <m:sSubPr>
            <m:ctrlPr>
              <w:rPr>
                <w:rFonts w:ascii="Cambria Math" w:hAnsi="Cambria Math"/>
              </w:rPr>
            </m:ctrlPr>
          </m:sSubPr>
          <m:e>
            <m:r>
              <w:rPr>
                <w:rFonts w:ascii="Cambria Math" w:hAnsi="Cambria Math"/>
              </w:rPr>
              <m:t>ν</m:t>
            </m:r>
          </m:e>
          <m:sub>
            <m:r>
              <w:rPr>
                <w:rFonts w:ascii="Cambria Math" w:hAnsi="Cambria Math"/>
              </w:rPr>
              <m:t>sgs</m:t>
            </m:r>
          </m:sub>
        </m:sSub>
      </m:oMath>
      <w:r w:rsidRPr="003A2224">
        <w:t xml:space="preserve"> is modelled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7759"/>
        <w:gridCol w:w="645"/>
      </w:tblGrid>
      <w:tr w:rsidR="003A2224" w:rsidRPr="003A2224" w14:paraId="535E0C71" w14:textId="77777777" w:rsidTr="006554AF">
        <w:trPr>
          <w:trHeight w:val="850"/>
        </w:trPr>
        <w:tc>
          <w:tcPr>
            <w:tcW w:w="622" w:type="dxa"/>
            <w:vAlign w:val="center"/>
          </w:tcPr>
          <w:p w14:paraId="579DF6F5" w14:textId="77777777" w:rsidR="001A22F7" w:rsidRPr="003A2224" w:rsidRDefault="001A22F7" w:rsidP="003A2224">
            <w:pPr>
              <w:spacing w:line="480" w:lineRule="auto"/>
              <w:jc w:val="center"/>
              <w:rPr>
                <w:rFonts w:eastAsia="DengXian" w:cs="Arial"/>
              </w:rPr>
            </w:pPr>
          </w:p>
        </w:tc>
        <w:tc>
          <w:tcPr>
            <w:tcW w:w="7759" w:type="dxa"/>
            <w:vAlign w:val="center"/>
          </w:tcPr>
          <w:p w14:paraId="6217F715" w14:textId="77777777" w:rsidR="001A22F7" w:rsidRPr="003A2224" w:rsidRDefault="003A2224" w:rsidP="003A2224">
            <w:pPr>
              <w:spacing w:line="480" w:lineRule="auto"/>
              <w:jc w:val="center"/>
              <w:rPr>
                <w:rFonts w:cs="Arial"/>
              </w:rPr>
            </w:pPr>
            <m:oMathPara>
              <m:oMath>
                <m:sSub>
                  <m:sSubPr>
                    <m:ctrlPr>
                      <w:rPr>
                        <w:rFonts w:ascii="Cambria Math" w:hAnsi="Cambria Math"/>
                      </w:rPr>
                    </m:ctrlPr>
                  </m:sSubPr>
                  <m:e>
                    <m:r>
                      <w:rPr>
                        <w:rFonts w:ascii="Cambria Math" w:hAnsi="Cambria Math"/>
                      </w:rPr>
                      <m:t>ν</m:t>
                    </m:r>
                  </m:e>
                  <m:sub>
                    <m:r>
                      <w:rPr>
                        <w:rFonts w:ascii="Cambria Math" w:hAnsi="Cambria Math"/>
                      </w:rPr>
                      <m:t>sgs</m:t>
                    </m:r>
                  </m:sub>
                </m:sSub>
                <m:r>
                  <w:rPr>
                    <w:rFonts w:ascii="Cambria Math" w:hAnsi="Cambria Math"/>
                  </w:rPr>
                  <m:t>=</m:t>
                </m:r>
                <m:sSup>
                  <m:sSupPr>
                    <m:ctrlPr>
                      <w:rPr>
                        <w:rFonts w:ascii="Cambria Math" w:hAnsi="Cambria Math"/>
                      </w:rPr>
                    </m:ctrlPr>
                  </m:sSup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s</m:t>
                            </m:r>
                          </m:sub>
                        </m:sSub>
                        <m:r>
                          <m:rPr>
                            <m:sty m:val="p"/>
                          </m:rPr>
                          <w:rPr>
                            <w:rFonts w:ascii="Cambria Math" w:hAnsi="Cambria Math"/>
                          </w:rPr>
                          <m:t>Δ</m:t>
                        </m:r>
                        <m:ctrlPr>
                          <w:rPr>
                            <w:rFonts w:ascii="Cambria Math" w:hAnsi="Cambria Math"/>
                          </w:rPr>
                        </m:ctrlPr>
                      </m:e>
                    </m:d>
                  </m:e>
                  <m:sup>
                    <m:r>
                      <m:rPr>
                        <m:sty m:val="p"/>
                      </m:rPr>
                      <w:rPr>
                        <w:rFonts w:ascii="Cambria Math" w:hAnsi="Cambria Math"/>
                      </w:rPr>
                      <m:t>2</m:t>
                    </m:r>
                  </m:sup>
                </m:sSup>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S</m:t>
                        </m:r>
                      </m:e>
                    </m:acc>
                  </m:e>
                </m:d>
              </m:oMath>
            </m:oMathPara>
          </w:p>
        </w:tc>
        <w:tc>
          <w:tcPr>
            <w:tcW w:w="645" w:type="dxa"/>
            <w:vAlign w:val="center"/>
          </w:tcPr>
          <w:p w14:paraId="4C6ED7EA" w14:textId="1A1C22F4" w:rsidR="001A22F7" w:rsidRPr="003A2224" w:rsidRDefault="001A22F7" w:rsidP="003A2224">
            <w:pPr>
              <w:spacing w:line="480" w:lineRule="auto"/>
              <w:jc w:val="center"/>
              <w:rPr>
                <w:rFonts w:eastAsia="DengXian" w:cs="Arial"/>
              </w:rPr>
            </w:pPr>
            <w:r w:rsidRPr="003A2224">
              <w:rPr>
                <w:rFonts w:eastAsia="DengXian" w:cs="Arial"/>
              </w:rPr>
              <w:t>(</w:t>
            </w:r>
            <w:r w:rsidRPr="003A2224">
              <w:rPr>
                <w:rFonts w:eastAsia="DengXian" w:cs="Arial"/>
              </w:rPr>
              <w:fldChar w:fldCharType="begin"/>
            </w:r>
            <w:r w:rsidRPr="003A2224">
              <w:rPr>
                <w:rFonts w:eastAsia="DengXian" w:cs="Arial"/>
              </w:rPr>
              <w:instrText xml:space="preserve"> SEQ Eq \* MERGEFORMAT </w:instrText>
            </w:r>
            <w:r w:rsidRPr="003A2224">
              <w:rPr>
                <w:rFonts w:eastAsia="DengXian" w:cs="Arial"/>
              </w:rPr>
              <w:fldChar w:fldCharType="separate"/>
            </w:r>
            <w:r w:rsidR="00153DCC" w:rsidRPr="003A2224">
              <w:rPr>
                <w:rFonts w:eastAsia="DengXian" w:cs="Arial"/>
                <w:noProof/>
              </w:rPr>
              <w:t>12</w:t>
            </w:r>
            <w:r w:rsidRPr="003A2224">
              <w:rPr>
                <w:rFonts w:eastAsia="DengXian" w:cs="Arial"/>
              </w:rPr>
              <w:fldChar w:fldCharType="end"/>
            </w:r>
            <w:r w:rsidRPr="003A2224">
              <w:rPr>
                <w:rFonts w:eastAsia="DengXian" w:cs="Arial"/>
              </w:rPr>
              <w:t>)</w:t>
            </w:r>
          </w:p>
        </w:tc>
      </w:tr>
    </w:tbl>
    <w:p w14:paraId="5A101C1F" w14:textId="2CDFF45F" w:rsidR="001A22F7" w:rsidRPr="003A2224" w:rsidRDefault="001A22F7" w:rsidP="003A2224">
      <w:pPr>
        <w:spacing w:line="480" w:lineRule="auto"/>
        <w:jc w:val="both"/>
        <w:rPr>
          <w:rFonts w:eastAsia="Yu Mincho"/>
        </w:rPr>
      </w:pPr>
      <w:r w:rsidRPr="003A2224">
        <w:rPr>
          <w:rFonts w:eastAsia="Yu Mincho"/>
          <w:lang w:eastAsia="ja-JP"/>
        </w:rPr>
        <w:lastRenderedPageBreak/>
        <w:t>Where C</w:t>
      </w:r>
      <w:r w:rsidRPr="003A2224">
        <w:rPr>
          <w:rFonts w:eastAsia="Yu Mincho"/>
          <w:lang w:eastAsia="ja-JP"/>
        </w:rPr>
        <w:softHyphen/>
      </w:r>
      <w:r w:rsidRPr="003A2224">
        <w:rPr>
          <w:rFonts w:eastAsia="Yu Mincho"/>
          <w:vertAlign w:val="subscript"/>
          <w:lang w:eastAsia="ja-JP"/>
        </w:rPr>
        <w:t>s</w:t>
      </w:r>
      <w:r w:rsidRPr="003A2224">
        <w:rPr>
          <w:rFonts w:eastAsia="Yu Mincho"/>
          <w:lang w:eastAsia="ja-JP"/>
        </w:rPr>
        <w:t xml:space="preserve"> is the model constant with a range of 0.1 to 0.25 </w:t>
      </w:r>
      <w:r w:rsidRPr="003A2224">
        <w:rPr>
          <w:rFonts w:eastAsia="Yu Mincho"/>
          <w:lang w:eastAsia="ja-JP"/>
        </w:rPr>
        <w:fldChar w:fldCharType="begin" w:fldLock="1"/>
      </w:r>
      <w:r w:rsidR="00C403F3" w:rsidRPr="003A2224">
        <w:rPr>
          <w:rFonts w:eastAsia="Yu Mincho"/>
          <w:lang w:eastAsia="ja-JP"/>
        </w:rPr>
        <w:instrText>ADDIN CSL_CITATION {"citationItems":[{"id":"ITEM-1","itemData":{"DOI":"10.1016/S0379-7112(02)00030-9","ISSN":"03797112","author":[{"dropping-particle":"","family":"Zhang","given":"Wei","non-dropping-particle":"","parse-names":false,"suffix":""},{"dropping-particle":"","family":"Hamer","given":"Andrew","non-dropping-particle":"","parse-names":false,"suffix":""},{"dropping-particle":"","family":"Klassen","given":"Michael","non-dropping-particle":"","parse-names":false,"suffix":""},{"dropping-particle":"","family":"Carpenter","given":"Douglas","non-dropping-particle":"","parse-names":false,"suffix":""},{"dropping-particle":"","family":"Roby","given":"Richard","non-dropping-particle":"","parse-names":false,"suffix":""}],"container-title":"Fire Safety Journal","id":"ITEM-1","issue":"8","issued":{"date-parts":[["2002","11"]]},"page":"721-752","title":"Turbulence statistics in a fire room model by large eddy simulation","type":"article-journal","volume":"37"},"uris":["http://www.mendeley.com/documents/?uuid=af5f1fd1-29d7-4c80-9a41-68e6797e2395"]}],"mendeley":{"formattedCitation":"[63]","plainTextFormattedCitation":"[63]","previouslyFormattedCitation":"[63]"},"properties":{"noteIndex":0},"schema":"https://github.com/citation-style-language/schema/raw/master/csl-citation.json"}</w:instrText>
      </w:r>
      <w:r w:rsidRPr="003A2224">
        <w:rPr>
          <w:rFonts w:eastAsia="Yu Mincho"/>
          <w:lang w:eastAsia="ja-JP"/>
        </w:rPr>
        <w:fldChar w:fldCharType="separate"/>
      </w:r>
      <w:r w:rsidR="00747EDE" w:rsidRPr="003A2224">
        <w:rPr>
          <w:rFonts w:eastAsia="Yu Mincho"/>
          <w:noProof/>
          <w:lang w:eastAsia="ja-JP"/>
        </w:rPr>
        <w:t>[63]</w:t>
      </w:r>
      <w:r w:rsidRPr="003A2224">
        <w:rPr>
          <w:rFonts w:eastAsia="Yu Mincho"/>
          <w:lang w:eastAsia="ja-JP"/>
        </w:rPr>
        <w:fldChar w:fldCharType="end"/>
      </w:r>
      <w:r w:rsidRPr="003A2224">
        <w:rPr>
          <w:rFonts w:eastAsia="Yu Mincho"/>
          <w:lang w:eastAsia="ja-JP"/>
        </w:rPr>
        <w:t>. In the present study, the coefficient used is C</w:t>
      </w:r>
      <w:r w:rsidRPr="003A2224">
        <w:rPr>
          <w:rFonts w:eastAsia="Yu Mincho"/>
          <w:lang w:eastAsia="ja-JP"/>
        </w:rPr>
        <w:softHyphen/>
      </w:r>
      <w:r w:rsidRPr="003A2224">
        <w:rPr>
          <w:rFonts w:eastAsia="Yu Mincho"/>
          <w:vertAlign w:val="subscript"/>
          <w:lang w:eastAsia="ja-JP"/>
        </w:rPr>
        <w:t>s</w:t>
      </w:r>
      <w:r w:rsidRPr="003A2224">
        <w:rPr>
          <w:rFonts w:eastAsia="Yu Mincho"/>
          <w:lang w:eastAsia="ja-JP"/>
        </w:rPr>
        <w:t xml:space="preserve">=0.1 based on </w:t>
      </w:r>
      <w:r w:rsidRPr="003A2224">
        <w:rPr>
          <w:rFonts w:eastAsia="Yu Mincho"/>
          <w:lang w:eastAsia="ja-JP"/>
        </w:rPr>
        <w:fldChar w:fldCharType="begin" w:fldLock="1"/>
      </w:r>
      <w:r w:rsidR="00005E40" w:rsidRPr="003A2224">
        <w:rPr>
          <w:rFonts w:eastAsia="Yu Mincho"/>
          <w:lang w:eastAsia="ja-JP"/>
        </w:rPr>
        <w:instrText>ADDIN CSL_CITATION {"citationItems":[{"id":"ITEM-1","itemData":{"DOI":"10.1016/j.combustflame.2017.03.012","ISSN":"00102180","author":[{"dropping-particle":"","family":"Maragkos","given":"Georgios","non-dropping-particle":"","parse-names":false,"suffix":""},{"dropping-particle":"","family":"Beji","given":"Tarek","non-dropping-particle":"","parse-names":false,"suffix":""},{"dropping-particle":"","family":"Merci","given":"Bart","non-dropping-particle":"","parse-names":false,"suffix":""}],"container-title":"Combustion and Flame","id":"ITEM-1","issued":{"date-parts":[["2017","7"]]},"page":"22-38","title":"Advances in modelling in CFD simulations of turbulent gaseous pool fires","type":"article-journal","volume":"181"},"uris":["http://www.mendeley.com/documents/?uuid=00fb7080-44d8-4134-b399-22f34e2c4d32"]}],"mendeley":{"formattedCitation":"[53]","plainTextFormattedCitation":"[53]","previouslyFormattedCitation":"[53]"},"properties":{"noteIndex":0},"schema":"https://github.com/citation-style-language/schema/raw/master/csl-citation.json"}</w:instrText>
      </w:r>
      <w:r w:rsidRPr="003A2224">
        <w:rPr>
          <w:rFonts w:eastAsia="Yu Mincho"/>
          <w:lang w:eastAsia="ja-JP"/>
        </w:rPr>
        <w:fldChar w:fldCharType="separate"/>
      </w:r>
      <w:r w:rsidR="001738C0" w:rsidRPr="003A2224">
        <w:rPr>
          <w:rFonts w:eastAsia="Yu Mincho"/>
          <w:noProof/>
          <w:lang w:eastAsia="ja-JP"/>
        </w:rPr>
        <w:t>[53]</w:t>
      </w:r>
      <w:r w:rsidRPr="003A2224">
        <w:rPr>
          <w:rFonts w:eastAsia="Yu Mincho"/>
          <w:lang w:eastAsia="ja-JP"/>
        </w:rPr>
        <w:fldChar w:fldCharType="end"/>
      </w:r>
      <w:r w:rsidRPr="003A2224">
        <w:rPr>
          <w:rFonts w:eastAsia="Yu Mincho"/>
          <w:lang w:eastAsia="ja-JP"/>
        </w:rPr>
        <w:t>.</w:t>
      </w:r>
      <m:oMath>
        <m:r>
          <w:rPr>
            <w:rFonts w:ascii="Cambria Math" w:hAnsi="Cambria Math"/>
            <w:sz w:val="20"/>
            <w:szCs w:val="20"/>
            <w:lang w:bidi="hi-IN"/>
          </w:rPr>
          <m:t xml:space="preserve"> </m:t>
        </m:r>
        <m:d>
          <m:dPr>
            <m:begChr m:val="|"/>
            <m:endChr m:val="|"/>
            <m:ctrlPr>
              <w:rPr>
                <w:rFonts w:ascii="Cambria Math" w:hAnsi="Cambria Math"/>
                <w:i/>
                <w:sz w:val="20"/>
                <w:szCs w:val="20"/>
                <w:lang w:bidi="hi-IN"/>
              </w:rPr>
            </m:ctrlPr>
          </m:dPr>
          <m:e>
            <m:acc>
              <m:accPr>
                <m:chr m:val="̃"/>
                <m:ctrlPr>
                  <w:rPr>
                    <w:rFonts w:ascii="Cambria Math" w:hAnsi="Cambria Math"/>
                    <w:i/>
                    <w:sz w:val="20"/>
                    <w:szCs w:val="20"/>
                    <w:lang w:bidi="hi-IN"/>
                  </w:rPr>
                </m:ctrlPr>
              </m:accPr>
              <m:e>
                <m:r>
                  <w:rPr>
                    <w:rFonts w:ascii="Cambria Math" w:hAnsi="Cambria Math"/>
                  </w:rPr>
                  <m:t>S</m:t>
                </m:r>
              </m:e>
            </m:acc>
          </m:e>
        </m:d>
        <m:r>
          <w:rPr>
            <w:rFonts w:ascii="Cambria Math" w:eastAsia="Yu Mincho" w:hAnsi="Cambria Math"/>
            <w:sz w:val="20"/>
            <w:szCs w:val="20"/>
            <w:lang w:bidi="hi-IN"/>
          </w:rPr>
          <m:t>=</m:t>
        </m:r>
        <m:rad>
          <m:radPr>
            <m:degHide m:val="1"/>
            <m:ctrlPr>
              <w:rPr>
                <w:rFonts w:ascii="Cambria Math" w:eastAsia="Yu Mincho" w:hAnsi="Cambria Math"/>
                <w:i/>
                <w:sz w:val="20"/>
                <w:szCs w:val="20"/>
                <w:lang w:bidi="hi-IN"/>
              </w:rPr>
            </m:ctrlPr>
          </m:radPr>
          <m:deg/>
          <m:e>
            <m:sSub>
              <m:sSubPr>
                <m:ctrlPr>
                  <w:rPr>
                    <w:rFonts w:ascii="Cambria Math" w:hAnsi="Cambria Math"/>
                  </w:rPr>
                </m:ctrlPr>
              </m:sSubPr>
              <m:e>
                <m:acc>
                  <m:accPr>
                    <m:chr m:val="̃"/>
                    <m:ctrlPr>
                      <w:rPr>
                        <w:rFonts w:ascii="Cambria Math" w:hAnsi="Cambria Math"/>
                        <w:i/>
                      </w:rPr>
                    </m:ctrlPr>
                  </m:accPr>
                  <m:e>
                    <m:r>
                      <w:rPr>
                        <w:rFonts w:ascii="Cambria Math" w:hAnsi="Cambria Math"/>
                      </w:rPr>
                      <m:t>S</m:t>
                    </m:r>
                  </m:e>
                </m:acc>
              </m:e>
              <m:sub>
                <m:r>
                  <w:rPr>
                    <w:rFonts w:ascii="Cambria Math" w:hAnsi="Cambria Math"/>
                  </w:rPr>
                  <m:t>ij</m:t>
                </m:r>
              </m:sub>
            </m:sSub>
            <m:sSub>
              <m:sSubPr>
                <m:ctrlPr>
                  <w:rPr>
                    <w:rFonts w:ascii="Cambria Math" w:hAnsi="Cambria Math"/>
                  </w:rPr>
                </m:ctrlPr>
              </m:sSubPr>
              <m:e>
                <m:acc>
                  <m:accPr>
                    <m:chr m:val="̃"/>
                    <m:ctrlPr>
                      <w:rPr>
                        <w:rFonts w:ascii="Cambria Math" w:hAnsi="Cambria Math"/>
                        <w:i/>
                      </w:rPr>
                    </m:ctrlPr>
                  </m:accPr>
                  <m:e>
                    <m:r>
                      <w:rPr>
                        <w:rFonts w:ascii="Cambria Math" w:hAnsi="Cambria Math"/>
                      </w:rPr>
                      <m:t>S</m:t>
                    </m:r>
                  </m:e>
                </m:acc>
              </m:e>
              <m:sub>
                <m:r>
                  <w:rPr>
                    <w:rFonts w:ascii="Cambria Math" w:hAnsi="Cambria Math"/>
                  </w:rPr>
                  <m:t>ij</m:t>
                </m:r>
              </m:sub>
            </m:sSub>
          </m:e>
        </m:rad>
      </m:oMath>
      <w:r w:rsidRPr="003A2224">
        <w:rPr>
          <w:rFonts w:eastAsia="Yu Mincho"/>
          <w:sz w:val="20"/>
          <w:szCs w:val="20"/>
          <w:lang w:bidi="hi-IN"/>
        </w:rPr>
        <w:t xml:space="preserve"> </w:t>
      </w:r>
      <w:r w:rsidRPr="003A2224">
        <w:rPr>
          <w:rFonts w:eastAsia="Yu Mincho"/>
          <w:lang w:bidi="hi-IN"/>
        </w:rPr>
        <w:t xml:space="preserve">is the strain rate tensor. To obtain </w:t>
      </w:r>
      <m:oMath>
        <m:sSub>
          <m:sSubPr>
            <m:ctrlPr>
              <w:rPr>
                <w:rFonts w:ascii="Cambria Math" w:hAnsi="Cambria Math"/>
              </w:rPr>
            </m:ctrlPr>
          </m:sSubPr>
          <m:e>
            <m:r>
              <w:rPr>
                <w:rFonts w:ascii="Cambria Math" w:hAnsi="Cambria Math"/>
              </w:rPr>
              <m:t>k</m:t>
            </m:r>
          </m:e>
          <m:sub>
            <m:r>
              <w:rPr>
                <w:rFonts w:ascii="Cambria Math" w:hAnsi="Cambria Math"/>
              </w:rPr>
              <m:t>sgs</m:t>
            </m:r>
          </m:sub>
        </m:sSub>
      </m:oMath>
      <w:r w:rsidRPr="003A2224">
        <w:rPr>
          <w:rFonts w:eastAsia="Yu Mincho"/>
        </w:rPr>
        <w:t xml:space="preserve">, the Smagorinsky model solves the balance equation shown in (8), with the value of </w:t>
      </w:r>
      <m:oMath>
        <m:sSub>
          <m:sSubPr>
            <m:ctrlPr>
              <w:rPr>
                <w:rFonts w:ascii="Cambria Math" w:hAnsi="Cambria Math"/>
              </w:rPr>
            </m:ctrlPr>
          </m:sSubPr>
          <m:e>
            <m:r>
              <w:rPr>
                <w:rFonts w:ascii="Cambria Math" w:hAnsi="Cambria Math"/>
              </w:rPr>
              <m:t>ε</m:t>
            </m:r>
          </m:e>
          <m:sub>
            <m:r>
              <w:rPr>
                <w:rFonts w:ascii="Cambria Math" w:hAnsi="Cambria Math"/>
              </w:rPr>
              <m:t>sgs</m:t>
            </m:r>
          </m:sub>
        </m:sSub>
      </m:oMath>
      <w:r w:rsidRPr="003A2224">
        <w:rPr>
          <w:rFonts w:eastAsia="Yu Mincho"/>
        </w:rPr>
        <w:t xml:space="preserve"> obtained through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7758"/>
        <w:gridCol w:w="642"/>
      </w:tblGrid>
      <w:tr w:rsidR="003A2224" w:rsidRPr="003A2224" w14:paraId="0D57BAAB" w14:textId="77777777" w:rsidTr="006554AF">
        <w:trPr>
          <w:trHeight w:val="850"/>
        </w:trPr>
        <w:tc>
          <w:tcPr>
            <w:tcW w:w="626" w:type="dxa"/>
            <w:vAlign w:val="center"/>
          </w:tcPr>
          <w:p w14:paraId="3713BFA2" w14:textId="77777777" w:rsidR="001A22F7" w:rsidRPr="003A2224" w:rsidRDefault="001A22F7" w:rsidP="003A2224">
            <w:pPr>
              <w:spacing w:line="480" w:lineRule="auto"/>
              <w:jc w:val="center"/>
              <w:rPr>
                <w:rFonts w:eastAsia="DengXian" w:cs="Arial"/>
              </w:rPr>
            </w:pPr>
          </w:p>
        </w:tc>
        <w:tc>
          <w:tcPr>
            <w:tcW w:w="7758" w:type="dxa"/>
            <w:vAlign w:val="center"/>
          </w:tcPr>
          <w:p w14:paraId="0BAB72AF" w14:textId="77777777" w:rsidR="001A22F7" w:rsidRPr="003A2224" w:rsidRDefault="003A2224" w:rsidP="003A2224">
            <w:pPr>
              <w:spacing w:line="480" w:lineRule="auto"/>
              <w:jc w:val="center"/>
              <w:rPr>
                <w:rFonts w:cs="Arial"/>
              </w:rPr>
            </w:pPr>
            <m:oMathPara>
              <m:oMath>
                <m:acc>
                  <m:accPr>
                    <m:chr m:val="̃"/>
                    <m:ctrlPr>
                      <w:rPr>
                        <w:rFonts w:ascii="Cambria Math" w:hAnsi="Cambria Math"/>
                        <w:i/>
                      </w:rPr>
                    </m:ctrlPr>
                  </m:accPr>
                  <m:e>
                    <m:r>
                      <w:rPr>
                        <w:rFonts w:ascii="Cambria Math" w:hAnsi="Cambria Math"/>
                      </w:rPr>
                      <m:t>S</m:t>
                    </m:r>
                  </m:e>
                </m:acc>
                <m:r>
                  <w:rPr>
                    <w:rFonts w:ascii="Cambria Math" w:hAnsi="Cambria Math"/>
                  </w:rPr>
                  <m:t>:</m:t>
                </m:r>
                <m:r>
                  <w:rPr>
                    <w:rFonts w:ascii="Cambria Math" w:hAnsi="Cambria Math"/>
                  </w:rPr>
                  <m:t>B</m:t>
                </m:r>
                <m:r>
                  <w:rPr>
                    <w:rFonts w:ascii="Cambria Math" w:hAnsi="Cambria Math"/>
                  </w:rPr>
                  <m:t>+</m:t>
                </m:r>
                <m:f>
                  <m:fPr>
                    <m:ctrlPr>
                      <w:rPr>
                        <w:rFonts w:ascii="Cambria Math" w:eastAsia="Yu Mincho" w:hAnsi="Cambria Math"/>
                      </w:rPr>
                    </m:ctrlPr>
                  </m:fPr>
                  <m:num>
                    <m:sSub>
                      <m:sSubPr>
                        <m:ctrlPr>
                          <w:rPr>
                            <w:rFonts w:ascii="Cambria Math" w:hAnsi="Cambria Math"/>
                            <w:i/>
                          </w:rPr>
                        </m:ctrlPr>
                      </m:sSubPr>
                      <m:e>
                        <m:r>
                          <w:rPr>
                            <w:rFonts w:ascii="Cambria Math" w:hAnsi="Cambria Math"/>
                          </w:rPr>
                          <m:t>C</m:t>
                        </m:r>
                      </m:e>
                      <m:sub>
                        <m:r>
                          <w:rPr>
                            <w:rFonts w:ascii="Cambria Math" w:hAnsi="Cambria Math"/>
                          </w:rPr>
                          <m:t>E</m:t>
                        </m:r>
                      </m:sub>
                    </m:sSub>
                    <m:sSubSup>
                      <m:sSubSupPr>
                        <m:ctrlPr>
                          <w:rPr>
                            <w:rFonts w:ascii="Cambria Math" w:eastAsia="Yu Mincho" w:hAnsi="Cambria Math"/>
                          </w:rPr>
                        </m:ctrlPr>
                      </m:sSubSupPr>
                      <m:e>
                        <m:r>
                          <w:rPr>
                            <w:rFonts w:ascii="Cambria Math" w:hAnsi="Cambria Math"/>
                          </w:rPr>
                          <m:t>k</m:t>
                        </m:r>
                        <m:ctrlPr>
                          <w:rPr>
                            <w:rFonts w:ascii="Cambria Math" w:hAnsi="Cambria Math"/>
                            <w:i/>
                          </w:rPr>
                        </m:ctrlPr>
                      </m:e>
                      <m:sub>
                        <m:r>
                          <w:rPr>
                            <w:rFonts w:ascii="Cambria Math" w:hAnsi="Cambria Math"/>
                          </w:rPr>
                          <m:t>sgs</m:t>
                        </m:r>
                        <m:ctrlPr>
                          <w:rPr>
                            <w:rFonts w:ascii="Cambria Math" w:hAnsi="Cambria Math"/>
                            <w:i/>
                          </w:rPr>
                        </m:ctrlPr>
                      </m:sub>
                      <m:sup>
                        <m:f>
                          <m:fPr>
                            <m:ctrlPr>
                              <w:rPr>
                                <w:rFonts w:ascii="Cambria Math" w:eastAsia="Yu Mincho" w:hAnsi="Cambria Math"/>
                              </w:rPr>
                            </m:ctrlPr>
                          </m:fPr>
                          <m:num>
                            <m:r>
                              <m:rPr>
                                <m:sty m:val="p"/>
                              </m:rPr>
                              <w:rPr>
                                <w:rFonts w:ascii="Cambria Math" w:eastAsia="Yu Mincho" w:hAnsi="Cambria Math"/>
                              </w:rPr>
                              <m:t>3</m:t>
                            </m:r>
                          </m:num>
                          <m:den>
                            <m:r>
                              <m:rPr>
                                <m:sty m:val="p"/>
                              </m:rPr>
                              <w:rPr>
                                <w:rFonts w:ascii="Cambria Math" w:eastAsia="Yu Mincho" w:hAnsi="Cambria Math"/>
                              </w:rPr>
                              <m:t>2</m:t>
                            </m:r>
                          </m:den>
                        </m:f>
                      </m:sup>
                    </m:sSubSup>
                  </m:num>
                  <m:den>
                    <m:r>
                      <m:rPr>
                        <m:sty m:val="p"/>
                      </m:rPr>
                      <w:rPr>
                        <w:rFonts w:ascii="Cambria Math" w:eastAsia="Yu Mincho" w:hAnsi="Cambria Math"/>
                      </w:rPr>
                      <m:t>Δ</m:t>
                    </m:r>
                  </m:den>
                </m:f>
                <m:r>
                  <m:rPr>
                    <m:sty m:val="p"/>
                  </m:rPr>
                  <w:rPr>
                    <w:rFonts w:ascii="Cambria Math" w:eastAsia="Yu Mincho" w:hAnsi="Cambria Math"/>
                  </w:rPr>
                  <m:t>=0</m:t>
                </m:r>
              </m:oMath>
            </m:oMathPara>
          </w:p>
        </w:tc>
        <w:tc>
          <w:tcPr>
            <w:tcW w:w="642" w:type="dxa"/>
            <w:vAlign w:val="center"/>
          </w:tcPr>
          <w:p w14:paraId="4B5B6C54" w14:textId="71F75745" w:rsidR="001A22F7" w:rsidRPr="003A2224" w:rsidRDefault="001A22F7" w:rsidP="003A2224">
            <w:pPr>
              <w:spacing w:line="480" w:lineRule="auto"/>
              <w:jc w:val="center"/>
              <w:rPr>
                <w:rFonts w:eastAsia="DengXian" w:cs="Arial"/>
              </w:rPr>
            </w:pPr>
            <w:r w:rsidRPr="003A2224">
              <w:rPr>
                <w:rFonts w:eastAsia="DengXian" w:cs="Arial"/>
              </w:rPr>
              <w:t>(</w:t>
            </w:r>
            <w:r w:rsidRPr="003A2224">
              <w:rPr>
                <w:rFonts w:eastAsia="DengXian" w:cs="Arial"/>
              </w:rPr>
              <w:fldChar w:fldCharType="begin"/>
            </w:r>
            <w:r w:rsidRPr="003A2224">
              <w:rPr>
                <w:rFonts w:eastAsia="DengXian" w:cs="Arial"/>
              </w:rPr>
              <w:instrText xml:space="preserve"> SEQ Eq \* MERGEFORMAT </w:instrText>
            </w:r>
            <w:r w:rsidRPr="003A2224">
              <w:rPr>
                <w:rFonts w:eastAsia="DengXian" w:cs="Arial"/>
              </w:rPr>
              <w:fldChar w:fldCharType="separate"/>
            </w:r>
            <w:r w:rsidR="00153DCC" w:rsidRPr="003A2224">
              <w:rPr>
                <w:rFonts w:eastAsia="DengXian" w:cs="Arial"/>
                <w:noProof/>
              </w:rPr>
              <w:t>13</w:t>
            </w:r>
            <w:r w:rsidRPr="003A2224">
              <w:rPr>
                <w:rFonts w:eastAsia="DengXian" w:cs="Arial"/>
              </w:rPr>
              <w:fldChar w:fldCharType="end"/>
            </w:r>
            <w:r w:rsidRPr="003A2224">
              <w:rPr>
                <w:rFonts w:eastAsia="DengXian" w:cs="Arial"/>
              </w:rPr>
              <w:t>)</w:t>
            </w:r>
          </w:p>
        </w:tc>
      </w:tr>
    </w:tbl>
    <w:p w14:paraId="79A0F807" w14:textId="57AD6977" w:rsidR="001A22F7" w:rsidRPr="003A2224" w:rsidRDefault="001A22F7" w:rsidP="003A2224">
      <w:pPr>
        <w:spacing w:line="480" w:lineRule="auto"/>
        <w:jc w:val="both"/>
        <w:rPr>
          <w:rFonts w:eastAsia="Yu Mincho"/>
          <w:lang w:eastAsia="ja-JP"/>
        </w:rPr>
      </w:pPr>
      <w:r w:rsidRPr="003A2224">
        <w:rPr>
          <w:rFonts w:eastAsia="Yu Mincho"/>
          <w:lang w:eastAsia="ja-JP"/>
        </w:rPr>
        <w:t xml:space="preserve">Where “:” is the double inner product operator, </w:t>
      </w:r>
      <m:oMath>
        <m:r>
          <w:rPr>
            <w:rFonts w:ascii="Cambria Math" w:eastAsia="Yu Mincho" w:hAnsi="Cambria Math"/>
            <w:lang w:eastAsia="ja-JP"/>
          </w:rPr>
          <m:t>B=</m:t>
        </m:r>
        <m:f>
          <m:fPr>
            <m:ctrlPr>
              <w:rPr>
                <w:rFonts w:ascii="Cambria Math" w:eastAsia="Yu Mincho" w:hAnsi="Cambria Math"/>
                <w:i/>
                <w:lang w:eastAsia="ja-JP"/>
              </w:rPr>
            </m:ctrlPr>
          </m:fPr>
          <m:num>
            <m:r>
              <w:rPr>
                <w:rFonts w:ascii="Cambria Math" w:eastAsia="Yu Mincho" w:hAnsi="Cambria Math"/>
                <w:lang w:eastAsia="ja-JP"/>
              </w:rPr>
              <m:t>2</m:t>
            </m:r>
          </m:num>
          <m:den>
            <m:r>
              <w:rPr>
                <w:rFonts w:ascii="Cambria Math" w:eastAsia="Yu Mincho" w:hAnsi="Cambria Math"/>
                <w:lang w:eastAsia="ja-JP"/>
              </w:rPr>
              <m:t>3</m:t>
            </m:r>
          </m:den>
        </m:f>
        <m:sSub>
          <m:sSubPr>
            <m:ctrlPr>
              <w:rPr>
                <w:rFonts w:ascii="Cambria Math" w:eastAsia="Yu Mincho" w:hAnsi="Cambria Math"/>
                <w:i/>
                <w:lang w:eastAsia="ja-JP"/>
              </w:rPr>
            </m:ctrlPr>
          </m:sSubPr>
          <m:e>
            <m:r>
              <w:rPr>
                <w:rFonts w:ascii="Cambria Math" w:eastAsia="Yu Mincho" w:hAnsi="Cambria Math"/>
                <w:lang w:eastAsia="ja-JP"/>
              </w:rPr>
              <m:t>k</m:t>
            </m:r>
          </m:e>
          <m:sub>
            <m:r>
              <w:rPr>
                <w:rFonts w:ascii="Cambria Math" w:eastAsia="Yu Mincho" w:hAnsi="Cambria Math"/>
                <w:lang w:eastAsia="ja-JP"/>
              </w:rPr>
              <m:t>sgs</m:t>
            </m:r>
          </m:sub>
        </m:sSub>
        <m:r>
          <w:rPr>
            <w:rFonts w:ascii="Cambria Math" w:eastAsia="Yu Mincho" w:hAnsi="Cambria Math"/>
            <w:lang w:eastAsia="ja-JP"/>
          </w:rPr>
          <m:t>I-2</m:t>
        </m:r>
        <m:sSub>
          <m:sSubPr>
            <m:ctrlPr>
              <w:rPr>
                <w:rFonts w:ascii="Cambria Math" w:eastAsia="Yu Mincho" w:hAnsi="Cambria Math"/>
                <w:i/>
                <w:lang w:eastAsia="ja-JP"/>
              </w:rPr>
            </m:ctrlPr>
          </m:sSubPr>
          <m:e>
            <m:r>
              <w:rPr>
                <w:rFonts w:ascii="Cambria Math" w:eastAsia="Yu Mincho" w:hAnsi="Cambria Math"/>
                <w:lang w:eastAsia="ja-JP"/>
              </w:rPr>
              <m:t>C</m:t>
            </m:r>
          </m:e>
          <m:sub>
            <m:r>
              <w:rPr>
                <w:rFonts w:ascii="Cambria Math" w:eastAsia="Yu Mincho" w:hAnsi="Cambria Math"/>
                <w:lang w:eastAsia="ja-JP"/>
              </w:rPr>
              <m:t>k</m:t>
            </m:r>
          </m:sub>
        </m:sSub>
        <m:rad>
          <m:radPr>
            <m:degHide m:val="1"/>
            <m:ctrlPr>
              <w:rPr>
                <w:rFonts w:ascii="Cambria Math" w:eastAsia="MS Mincho" w:hAnsi="Cambria Math" w:cs="MS Mincho"/>
                <w:i/>
                <w:lang w:eastAsia="ja-JP"/>
              </w:rPr>
            </m:ctrlPr>
          </m:radPr>
          <m:deg/>
          <m:e>
            <m:sSub>
              <m:sSubPr>
                <m:ctrlPr>
                  <w:rPr>
                    <w:rFonts w:ascii="Cambria Math" w:eastAsia="MS Mincho" w:hAnsi="Cambria Math" w:cs="MS Mincho"/>
                    <w:i/>
                    <w:lang w:eastAsia="ja-JP"/>
                  </w:rPr>
                </m:ctrlPr>
              </m:sSubPr>
              <m:e>
                <m:r>
                  <w:rPr>
                    <w:rFonts w:ascii="Cambria Math" w:eastAsia="MS Mincho" w:hAnsi="Cambria Math" w:cs="MS Mincho"/>
                    <w:lang w:eastAsia="ja-JP"/>
                  </w:rPr>
                  <m:t>k</m:t>
                </m:r>
              </m:e>
              <m:sub>
                <m:r>
                  <w:rPr>
                    <w:rFonts w:ascii="Cambria Math" w:eastAsia="MS Mincho" w:hAnsi="Cambria Math" w:cs="MS Mincho"/>
                    <w:lang w:eastAsia="ja-JP"/>
                  </w:rPr>
                  <m:t>sgs</m:t>
                </m:r>
              </m:sub>
            </m:sSub>
          </m:e>
        </m:rad>
        <m:r>
          <m:rPr>
            <m:sty m:val="p"/>
          </m:rPr>
          <w:rPr>
            <w:rFonts w:ascii="Cambria Math" w:eastAsia="MS Mincho" w:hAnsi="Cambria Math" w:cs="MS Mincho"/>
            <w:lang w:eastAsia="ja-JP"/>
          </w:rPr>
          <m:t>Δ</m:t>
        </m:r>
        <m:sSub>
          <m:sSubPr>
            <m:ctrlPr>
              <w:rPr>
                <w:rFonts w:ascii="Cambria Math" w:hAnsi="Cambria Math"/>
                <w:i/>
                <w:sz w:val="20"/>
                <w:szCs w:val="20"/>
                <w:lang w:bidi="hi-IN"/>
              </w:rPr>
            </m:ctrlPr>
          </m:sSubPr>
          <m:e>
            <m:acc>
              <m:accPr>
                <m:chr m:val="̃"/>
                <m:ctrlPr>
                  <w:rPr>
                    <w:rFonts w:ascii="Cambria Math" w:hAnsi="Cambria Math"/>
                    <w:i/>
                    <w:sz w:val="20"/>
                    <w:szCs w:val="20"/>
                    <w:lang w:bidi="hi-IN"/>
                  </w:rPr>
                </m:ctrlPr>
              </m:accPr>
              <m:e>
                <m:r>
                  <w:rPr>
                    <w:rFonts w:ascii="Cambria Math" w:hAnsi="Cambria Math"/>
                  </w:rPr>
                  <m:t>S</m:t>
                </m:r>
              </m:e>
            </m:acc>
          </m:e>
          <m:sub>
            <m:r>
              <w:rPr>
                <w:rFonts w:ascii="Cambria Math" w:hAnsi="Cambria Math"/>
                <w:sz w:val="20"/>
                <w:szCs w:val="20"/>
                <w:lang w:bidi="hi-IN"/>
              </w:rPr>
              <m:t>D</m:t>
            </m:r>
          </m:sub>
        </m:sSub>
      </m:oMath>
      <w:r w:rsidRPr="003A2224">
        <w:rPr>
          <w:rFonts w:eastAsia="Yu Mincho"/>
          <w:sz w:val="21"/>
          <w:szCs w:val="21"/>
          <w:lang w:bidi="hi-IN"/>
        </w:rPr>
        <w:t xml:space="preserve"> is the SGS stress tensor  </w:t>
      </w:r>
      <w:r w:rsidRPr="003A2224">
        <w:rPr>
          <w:rFonts w:eastAsia="Yu Mincho"/>
          <w:lang w:bidi="hi-IN"/>
        </w:rPr>
        <w:t>with</w:t>
      </w:r>
      <w:r w:rsidRPr="003A2224">
        <w:rPr>
          <w:rFonts w:eastAsia="Yu Mincho"/>
          <w:sz w:val="20"/>
          <w:szCs w:val="20"/>
          <w:lang w:bidi="hi-IN"/>
        </w:rPr>
        <w:t xml:space="preserve"> </w:t>
      </w:r>
      <m:oMath>
        <m:sSub>
          <m:sSubPr>
            <m:ctrlPr>
              <w:rPr>
                <w:rFonts w:ascii="Cambria Math" w:hAnsi="Cambria Math"/>
                <w:i/>
                <w:sz w:val="20"/>
                <w:szCs w:val="20"/>
                <w:lang w:bidi="hi-IN"/>
              </w:rPr>
            </m:ctrlPr>
          </m:sSubPr>
          <m:e>
            <m:acc>
              <m:accPr>
                <m:chr m:val="̃"/>
                <m:ctrlPr>
                  <w:rPr>
                    <w:rFonts w:ascii="Cambria Math" w:hAnsi="Cambria Math"/>
                    <w:i/>
                    <w:sz w:val="20"/>
                    <w:szCs w:val="20"/>
                    <w:lang w:bidi="hi-IN"/>
                  </w:rPr>
                </m:ctrlPr>
              </m:accPr>
              <m:e>
                <m:r>
                  <w:rPr>
                    <w:rFonts w:ascii="Cambria Math" w:hAnsi="Cambria Math"/>
                  </w:rPr>
                  <m:t>S</m:t>
                </m:r>
              </m:e>
            </m:acc>
          </m:e>
          <m:sub>
            <m:r>
              <w:rPr>
                <w:rFonts w:ascii="Cambria Math" w:hAnsi="Cambria Math"/>
                <w:sz w:val="20"/>
                <w:szCs w:val="20"/>
                <w:lang w:bidi="hi-IN"/>
              </w:rPr>
              <m:t>D</m:t>
            </m:r>
          </m:sub>
        </m:sSub>
      </m:oMath>
      <w:r w:rsidRPr="003A2224">
        <w:rPr>
          <w:rFonts w:eastAsia="Yu Mincho"/>
          <w:sz w:val="20"/>
          <w:szCs w:val="20"/>
          <w:lang w:bidi="hi-IN"/>
        </w:rPr>
        <w:t xml:space="preserve"> </w:t>
      </w:r>
      <w:r w:rsidRPr="003A2224">
        <w:rPr>
          <w:rFonts w:eastAsia="Yu Mincho"/>
          <w:lang w:bidi="hi-IN"/>
        </w:rPr>
        <w:t>a the deviatoric component of the strain rate tensor. The model constants C</w:t>
      </w:r>
      <w:r w:rsidRPr="003A2224">
        <w:rPr>
          <w:rFonts w:eastAsia="Yu Mincho"/>
          <w:vertAlign w:val="subscript"/>
          <w:lang w:bidi="hi-IN"/>
        </w:rPr>
        <w:t>k</w:t>
      </w:r>
      <w:r w:rsidRPr="003A2224">
        <w:rPr>
          <w:rFonts w:eastAsia="Yu Mincho"/>
          <w:lang w:bidi="hi-IN"/>
        </w:rPr>
        <w:t xml:space="preserve"> and C</w:t>
      </w:r>
      <w:r w:rsidRPr="003A2224">
        <w:rPr>
          <w:rFonts w:eastAsia="Yu Mincho"/>
          <w:vertAlign w:val="subscript"/>
          <w:lang w:bidi="hi-IN"/>
        </w:rPr>
        <w:t>E</w:t>
      </w:r>
      <w:r w:rsidRPr="003A2224">
        <w:rPr>
          <w:rFonts w:eastAsia="Yu Mincho"/>
          <w:lang w:bidi="hi-IN"/>
        </w:rPr>
        <w:t xml:space="preserve"> ha</w:t>
      </w:r>
      <w:r w:rsidR="00E42EFF" w:rsidRPr="003A2224">
        <w:rPr>
          <w:rFonts w:eastAsia="Yu Mincho"/>
          <w:lang w:bidi="hi-IN"/>
        </w:rPr>
        <w:t>ve</w:t>
      </w:r>
      <w:r w:rsidRPr="003A2224">
        <w:rPr>
          <w:rFonts w:eastAsia="Yu Mincho"/>
          <w:lang w:bidi="hi-IN"/>
        </w:rPr>
        <w:t xml:space="preserve"> a coefficient of 0.05 and 1.048, respectively.</w:t>
      </w:r>
    </w:p>
    <w:p w14:paraId="2F581071" w14:textId="77777777" w:rsidR="001A22F7" w:rsidRPr="003A2224" w:rsidRDefault="001A22F7" w:rsidP="003A2224">
      <w:pPr>
        <w:spacing w:line="480" w:lineRule="auto"/>
        <w:jc w:val="both"/>
        <w:rPr>
          <w:rFonts w:eastAsia="Yu Mincho"/>
        </w:rPr>
      </w:pPr>
      <w:r w:rsidRPr="003A2224">
        <w:rPr>
          <w:rFonts w:eastAsia="Yu Mincho"/>
          <w:lang w:eastAsia="ja-JP"/>
        </w:rPr>
        <w:t xml:space="preserve">For the k-equation model, the </w:t>
      </w:r>
      <m:oMath>
        <m:sSub>
          <m:sSubPr>
            <m:ctrlPr>
              <w:rPr>
                <w:rFonts w:ascii="Cambria Math" w:hAnsi="Cambria Math"/>
              </w:rPr>
            </m:ctrlPr>
          </m:sSubPr>
          <m:e>
            <m:r>
              <w:rPr>
                <w:rFonts w:ascii="Cambria Math" w:hAnsi="Cambria Math"/>
              </w:rPr>
              <m:t>ν</m:t>
            </m:r>
          </m:e>
          <m:sub>
            <m:r>
              <w:rPr>
                <w:rFonts w:ascii="Cambria Math" w:hAnsi="Cambria Math"/>
              </w:rPr>
              <m:t>sgs</m:t>
            </m:r>
          </m:sub>
        </m:sSub>
      </m:oMath>
      <w:r w:rsidRPr="003A2224">
        <w:rPr>
          <w:rFonts w:eastAsia="Yu Mincho"/>
        </w:rPr>
        <w:t xml:space="preserve"> is calculated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
        <w:gridCol w:w="7761"/>
        <w:gridCol w:w="644"/>
      </w:tblGrid>
      <w:tr w:rsidR="003A2224" w:rsidRPr="003A2224" w14:paraId="192F2AB6" w14:textId="77777777" w:rsidTr="006554AF">
        <w:trPr>
          <w:trHeight w:val="850"/>
        </w:trPr>
        <w:tc>
          <w:tcPr>
            <w:tcW w:w="621" w:type="dxa"/>
            <w:vAlign w:val="center"/>
          </w:tcPr>
          <w:p w14:paraId="607B881B" w14:textId="77777777" w:rsidR="001A22F7" w:rsidRPr="003A2224" w:rsidRDefault="001A22F7" w:rsidP="003A2224">
            <w:pPr>
              <w:spacing w:line="480" w:lineRule="auto"/>
              <w:jc w:val="center"/>
              <w:rPr>
                <w:rFonts w:eastAsia="DengXian" w:cs="Arial"/>
              </w:rPr>
            </w:pPr>
          </w:p>
        </w:tc>
        <w:tc>
          <w:tcPr>
            <w:tcW w:w="7761" w:type="dxa"/>
            <w:vAlign w:val="center"/>
          </w:tcPr>
          <w:p w14:paraId="7E215177" w14:textId="77777777" w:rsidR="001A22F7" w:rsidRPr="003A2224" w:rsidRDefault="003A2224" w:rsidP="003A2224">
            <w:pPr>
              <w:spacing w:line="480" w:lineRule="auto"/>
              <w:jc w:val="center"/>
              <w:rPr>
                <w:rFonts w:cs="Arial"/>
              </w:rPr>
            </w:pPr>
            <m:oMathPara>
              <m:oMath>
                <m:sSub>
                  <m:sSubPr>
                    <m:ctrlPr>
                      <w:rPr>
                        <w:rFonts w:ascii="Cambria Math" w:hAnsi="Cambria Math"/>
                      </w:rPr>
                    </m:ctrlPr>
                  </m:sSubPr>
                  <m:e>
                    <m:r>
                      <w:rPr>
                        <w:rFonts w:ascii="Cambria Math" w:hAnsi="Cambria Math"/>
                      </w:rPr>
                      <m:t>ν</m:t>
                    </m:r>
                  </m:e>
                  <m:sub>
                    <m:r>
                      <w:rPr>
                        <w:rFonts w:ascii="Cambria Math" w:hAnsi="Cambria Math"/>
                      </w:rPr>
                      <m:t>sgs</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k</m:t>
                    </m:r>
                  </m:sub>
                </m:sSub>
                <m:r>
                  <m:rPr>
                    <m:sty m:val="p"/>
                  </m:rPr>
                  <w:rPr>
                    <w:rFonts w:ascii="Cambria Math" w:hAnsi="Cambria Math"/>
                  </w:rPr>
                  <m:t>Δ</m:t>
                </m:r>
                <m:rad>
                  <m:radPr>
                    <m:degHide m:val="1"/>
                    <m:ctrlPr>
                      <w:rPr>
                        <w:rFonts w:ascii="Cambria Math" w:hAnsi="Cambria Math"/>
                      </w:rPr>
                    </m:ctrlPr>
                  </m:radPr>
                  <m:deg/>
                  <m:e>
                    <m:sSub>
                      <m:sSubPr>
                        <m:ctrlPr>
                          <w:rPr>
                            <w:rFonts w:ascii="Cambria Math" w:hAnsi="Cambria Math"/>
                            <w:i/>
                          </w:rPr>
                        </m:ctrlPr>
                      </m:sSubPr>
                      <m:e>
                        <m:r>
                          <w:rPr>
                            <w:rFonts w:ascii="Cambria Math" w:hAnsi="Cambria Math"/>
                          </w:rPr>
                          <m:t>k</m:t>
                        </m:r>
                      </m:e>
                      <m:sub>
                        <m:r>
                          <w:rPr>
                            <w:rFonts w:ascii="Cambria Math" w:hAnsi="Cambria Math"/>
                          </w:rPr>
                          <m:t>sgs</m:t>
                        </m:r>
                      </m:sub>
                    </m:sSub>
                  </m:e>
                </m:rad>
                <m:r>
                  <w:rPr>
                    <w:rFonts w:ascii="Cambria Math" w:eastAsia="MS Mincho" w:hAnsi="MS Mincho" w:cs="MS Mincho"/>
                  </w:rPr>
                  <m:t xml:space="preserve">  </m:t>
                </m:r>
                <m:r>
                  <w:rPr>
                    <w:rFonts w:ascii="Cambria Math" w:hAnsi="Cambria Math" w:cs="Arial"/>
                  </w:rPr>
                  <m:t xml:space="preserve"> </m:t>
                </m:r>
              </m:oMath>
            </m:oMathPara>
          </w:p>
        </w:tc>
        <w:tc>
          <w:tcPr>
            <w:tcW w:w="644" w:type="dxa"/>
            <w:vAlign w:val="center"/>
          </w:tcPr>
          <w:p w14:paraId="5F3F4461" w14:textId="68DE9354" w:rsidR="001A22F7" w:rsidRPr="003A2224" w:rsidRDefault="001A22F7" w:rsidP="003A2224">
            <w:pPr>
              <w:spacing w:line="480" w:lineRule="auto"/>
              <w:jc w:val="center"/>
              <w:rPr>
                <w:rFonts w:eastAsia="DengXian" w:cs="Arial"/>
              </w:rPr>
            </w:pPr>
            <w:r w:rsidRPr="003A2224">
              <w:rPr>
                <w:rFonts w:eastAsia="DengXian" w:cs="Arial"/>
              </w:rPr>
              <w:t>(</w:t>
            </w:r>
            <w:r w:rsidRPr="003A2224">
              <w:rPr>
                <w:rFonts w:eastAsia="DengXian" w:cs="Arial"/>
              </w:rPr>
              <w:fldChar w:fldCharType="begin"/>
            </w:r>
            <w:r w:rsidRPr="003A2224">
              <w:rPr>
                <w:rFonts w:eastAsia="DengXian" w:cs="Arial"/>
              </w:rPr>
              <w:instrText xml:space="preserve"> SEQ Eq \* MERGEFORMAT </w:instrText>
            </w:r>
            <w:r w:rsidRPr="003A2224">
              <w:rPr>
                <w:rFonts w:eastAsia="DengXian" w:cs="Arial"/>
              </w:rPr>
              <w:fldChar w:fldCharType="separate"/>
            </w:r>
            <w:r w:rsidR="00153DCC" w:rsidRPr="003A2224">
              <w:rPr>
                <w:rFonts w:eastAsia="DengXian" w:cs="Arial"/>
                <w:noProof/>
              </w:rPr>
              <w:t>14</w:t>
            </w:r>
            <w:r w:rsidRPr="003A2224">
              <w:rPr>
                <w:rFonts w:eastAsia="DengXian" w:cs="Arial"/>
              </w:rPr>
              <w:fldChar w:fldCharType="end"/>
            </w:r>
            <w:r w:rsidRPr="003A2224">
              <w:rPr>
                <w:rFonts w:eastAsia="DengXian" w:cs="Arial"/>
              </w:rPr>
              <w:t>)</w:t>
            </w:r>
          </w:p>
        </w:tc>
      </w:tr>
    </w:tbl>
    <w:p w14:paraId="41864A0E" w14:textId="77777777" w:rsidR="001A22F7" w:rsidRPr="003A2224" w:rsidRDefault="001A22F7" w:rsidP="003A2224">
      <w:pPr>
        <w:spacing w:line="480" w:lineRule="auto"/>
        <w:rPr>
          <w:rFonts w:eastAsia="Yu Mincho"/>
          <w:lang w:bidi="hi-IN"/>
        </w:rPr>
      </w:pPr>
      <w:r w:rsidRPr="003A2224">
        <w:rPr>
          <w:rFonts w:eastAsia="Yu Mincho"/>
          <w:lang w:eastAsia="ja-JP"/>
        </w:rPr>
        <w:t>Where C</w:t>
      </w:r>
      <w:r w:rsidRPr="003A2224">
        <w:rPr>
          <w:rFonts w:eastAsia="Yu Mincho"/>
          <w:vertAlign w:val="subscript"/>
          <w:lang w:eastAsia="ja-JP"/>
        </w:rPr>
        <w:t>k</w:t>
      </w:r>
      <w:r w:rsidRPr="003A2224">
        <w:rPr>
          <w:rFonts w:eastAsia="Yu Mincho"/>
          <w:lang w:eastAsia="ja-JP"/>
        </w:rPr>
        <w:t xml:space="preserve"> is 0.05. To obtain the </w:t>
      </w:r>
      <m:oMath>
        <m:sSub>
          <m:sSubPr>
            <m:ctrlPr>
              <w:rPr>
                <w:rFonts w:ascii="Cambria Math" w:hAnsi="Cambria Math"/>
                <w:i/>
                <w:sz w:val="20"/>
                <w:szCs w:val="20"/>
                <w:lang w:bidi="hi-IN"/>
              </w:rPr>
            </m:ctrlPr>
          </m:sSubPr>
          <m:e>
            <m:r>
              <w:rPr>
                <w:rFonts w:ascii="Cambria Math" w:hAnsi="Cambria Math"/>
              </w:rPr>
              <m:t>k</m:t>
            </m:r>
            <m:ctrlPr>
              <w:rPr>
                <w:rFonts w:ascii="Cambria Math" w:hAnsi="Cambria Math"/>
                <w:i/>
              </w:rPr>
            </m:ctrlPr>
          </m:e>
          <m:sub>
            <m:r>
              <w:rPr>
                <w:rFonts w:ascii="Cambria Math" w:hAnsi="Cambria Math"/>
              </w:rPr>
              <m:t>sgs</m:t>
            </m:r>
          </m:sub>
        </m:sSub>
      </m:oMath>
      <w:r w:rsidRPr="003A2224">
        <w:rPr>
          <w:rFonts w:eastAsia="Yu Mincho"/>
          <w:sz w:val="20"/>
          <w:szCs w:val="20"/>
          <w:lang w:bidi="hi-IN"/>
        </w:rPr>
        <w:t xml:space="preserve">, </w:t>
      </w:r>
      <w:r w:rsidRPr="003A2224">
        <w:rPr>
          <w:rFonts w:eastAsia="Yu Mincho"/>
          <w:lang w:bidi="hi-IN"/>
        </w:rPr>
        <w:t>a transport equation is solved as shown: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7766"/>
        <w:gridCol w:w="643"/>
      </w:tblGrid>
      <w:tr w:rsidR="003A2224" w:rsidRPr="003A2224" w14:paraId="1F277C16" w14:textId="77777777" w:rsidTr="006554AF">
        <w:trPr>
          <w:trHeight w:val="850"/>
        </w:trPr>
        <w:tc>
          <w:tcPr>
            <w:tcW w:w="617" w:type="dxa"/>
            <w:vAlign w:val="center"/>
          </w:tcPr>
          <w:p w14:paraId="57D3CEEE" w14:textId="77777777" w:rsidR="001A22F7" w:rsidRPr="003A2224" w:rsidRDefault="001A22F7" w:rsidP="003A2224">
            <w:pPr>
              <w:spacing w:line="480" w:lineRule="auto"/>
              <w:jc w:val="center"/>
              <w:rPr>
                <w:rFonts w:eastAsia="DengXian" w:cs="Arial"/>
              </w:rPr>
            </w:pPr>
          </w:p>
        </w:tc>
        <w:tc>
          <w:tcPr>
            <w:tcW w:w="7766" w:type="dxa"/>
            <w:vAlign w:val="center"/>
          </w:tcPr>
          <w:p w14:paraId="73B6641D" w14:textId="77777777" w:rsidR="001A22F7" w:rsidRPr="003A2224" w:rsidRDefault="003A2224" w:rsidP="003A2224">
            <w:pPr>
              <w:spacing w:line="480" w:lineRule="auto"/>
              <w:jc w:val="center"/>
              <w:rPr>
                <w:rFonts w:cs="Arial"/>
              </w:rPr>
            </w:pPr>
            <m:oMathPara>
              <m:oMath>
                <m:f>
                  <m:fPr>
                    <m:ctrlPr>
                      <w:rPr>
                        <w:rFonts w:ascii="Cambria Math" w:hAnsi="Cambria Math" w:cs="Arial"/>
                        <w:i/>
                      </w:rPr>
                    </m:ctrlPr>
                  </m:fPr>
                  <m:num>
                    <m:r>
                      <w:rPr>
                        <w:rFonts w:ascii="Cambria Math" w:hAnsi="Cambria Math" w:cs="Arial"/>
                      </w:rPr>
                      <m:t>∂</m:t>
                    </m:r>
                    <m:d>
                      <m:dPr>
                        <m:ctrlPr>
                          <w:rPr>
                            <w:rFonts w:ascii="Cambria Math" w:hAnsi="Cambria Math" w:cs="Arial"/>
                            <w:i/>
                          </w:rPr>
                        </m:ctrlPr>
                      </m:dPr>
                      <m:e>
                        <m:acc>
                          <m:accPr>
                            <m:chr m:val="̅"/>
                            <m:ctrlPr>
                              <w:rPr>
                                <w:rFonts w:ascii="Cambria Math" w:hAnsi="Cambria Math" w:cs="Arial"/>
                                <w:i/>
                              </w:rPr>
                            </m:ctrlPr>
                          </m:accPr>
                          <m:e>
                            <m:r>
                              <w:rPr>
                                <w:rFonts w:ascii="Cambria Math" w:hAnsi="Cambria Math" w:cs="Arial"/>
                              </w:rPr>
                              <m:t>ρ</m:t>
                            </m:r>
                          </m:e>
                        </m:acc>
                        <m:sSub>
                          <m:sSubPr>
                            <m:ctrlPr>
                              <w:rPr>
                                <w:rFonts w:ascii="Cambria Math" w:hAnsi="Cambria Math" w:cs="Arial"/>
                                <w:i/>
                              </w:rPr>
                            </m:ctrlPr>
                          </m:sSubPr>
                          <m:e>
                            <m:r>
                              <w:rPr>
                                <w:rFonts w:ascii="Cambria Math" w:hAnsi="Cambria Math" w:cs="Arial"/>
                              </w:rPr>
                              <m:t>k</m:t>
                            </m:r>
                          </m:e>
                          <m:sub>
                            <m:r>
                              <w:rPr>
                                <w:rFonts w:ascii="Cambria Math" w:hAnsi="Cambria Math" w:cs="Arial"/>
                              </w:rPr>
                              <m:t>sgs</m:t>
                            </m:r>
                          </m:sub>
                        </m:sSub>
                      </m:e>
                    </m:d>
                  </m:num>
                  <m:den>
                    <m:r>
                      <w:rPr>
                        <w:rFonts w:ascii="Cambria Math" w:hAnsi="Cambria Math" w:cs="Arial"/>
                      </w:rPr>
                      <m:t>∂t</m:t>
                    </m:r>
                  </m:den>
                </m:f>
                <m:r>
                  <w:rPr>
                    <w:rFonts w:ascii="Cambria Math" w:hAnsi="Cambria Math" w:cs="Arial"/>
                  </w:rPr>
                  <m:t>+</m:t>
                </m:r>
                <m:f>
                  <m:fPr>
                    <m:ctrlPr>
                      <w:rPr>
                        <w:rFonts w:ascii="Cambria Math" w:hAnsi="Cambria Math" w:cs="Arial"/>
                        <w:i/>
                      </w:rPr>
                    </m:ctrlPr>
                  </m:fPr>
                  <m:num>
                    <m:r>
                      <w:rPr>
                        <w:rFonts w:ascii="Cambria Math" w:hAnsi="Cambria Math" w:cs="Arial"/>
                      </w:rPr>
                      <m:t>∂</m:t>
                    </m:r>
                    <m:d>
                      <m:dPr>
                        <m:ctrlPr>
                          <w:rPr>
                            <w:rFonts w:ascii="Cambria Math" w:hAnsi="Cambria Math" w:cs="Arial"/>
                            <w:i/>
                          </w:rPr>
                        </m:ctrlPr>
                      </m:dPr>
                      <m:e>
                        <m:r>
                          <w:rPr>
                            <w:rFonts w:ascii="Cambria Math" w:hAnsi="Cambria Math" w:cs="Arial"/>
                          </w:rPr>
                          <m:t> </m:t>
                        </m:r>
                        <m:acc>
                          <m:accPr>
                            <m:chr m:val="̅"/>
                            <m:ctrlPr>
                              <w:rPr>
                                <w:rFonts w:ascii="Cambria Math" w:hAnsi="Cambria Math" w:cs="Arial"/>
                                <w:i/>
                              </w:rPr>
                            </m:ctrlPr>
                          </m:accPr>
                          <m:e>
                            <m:r>
                              <w:rPr>
                                <w:rFonts w:ascii="Cambria Math" w:hAnsi="Cambria Math" w:cs="Arial"/>
                              </w:rPr>
                              <m:t>ρ</m:t>
                            </m:r>
                          </m:e>
                        </m:acc>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u</m:t>
                                </m:r>
                              </m:e>
                              <m:sub>
                                <m:r>
                                  <w:rPr>
                                    <w:rFonts w:ascii="Cambria Math" w:hAnsi="Cambria Math" w:cs="Arial"/>
                                  </w:rPr>
                                  <m:t>i</m:t>
                                </m:r>
                              </m:sub>
                            </m:sSub>
                          </m:e>
                        </m:acc>
                        <m:sSub>
                          <m:sSubPr>
                            <m:ctrlPr>
                              <w:rPr>
                                <w:rFonts w:ascii="Cambria Math" w:hAnsi="Cambria Math" w:cs="Arial"/>
                                <w:i/>
                              </w:rPr>
                            </m:ctrlPr>
                          </m:sSubPr>
                          <m:e>
                            <m:r>
                              <w:rPr>
                                <w:rFonts w:ascii="Cambria Math" w:hAnsi="Cambria Math" w:cs="Arial"/>
                              </w:rPr>
                              <m:t>k</m:t>
                            </m:r>
                          </m:e>
                          <m:sub>
                            <m:r>
                              <w:rPr>
                                <w:rFonts w:ascii="Cambria Math" w:hAnsi="Cambria Math" w:cs="Arial"/>
                              </w:rPr>
                              <m:t>sgs</m:t>
                            </m:r>
                          </m:sub>
                        </m:sSub>
                      </m:e>
                    </m:d>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den>
                </m:f>
                <m:r>
                  <w:rPr>
                    <w:rFonts w:ascii="Cambria Math" w:hAnsi="Cambria Math" w:cs="Arial"/>
                  </w:rPr>
                  <m:t>-</m:t>
                </m:r>
                <m:f>
                  <m:fPr>
                    <m:ctrlPr>
                      <w:rPr>
                        <w:rFonts w:ascii="Cambria Math" w:hAnsi="Cambria Math" w:cs="Arial"/>
                        <w:i/>
                      </w:rPr>
                    </m:ctrlPr>
                  </m:fPr>
                  <m:num>
                    <m:r>
                      <w:rPr>
                        <w:rFonts w:ascii="Cambria Math" w:hAnsi="Cambria Math" w:cs="Arial"/>
                      </w:rPr>
                      <m:t>∂</m:t>
                    </m:r>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den>
                </m:f>
                <m:d>
                  <m:dPr>
                    <m:ctrlPr>
                      <w:rPr>
                        <w:rFonts w:ascii="Cambria Math" w:hAnsi="Cambria Math" w:cs="Arial"/>
                        <w:i/>
                      </w:rPr>
                    </m:ctrlPr>
                  </m:dPr>
                  <m:e>
                    <m:acc>
                      <m:accPr>
                        <m:chr m:val="̅"/>
                        <m:ctrlPr>
                          <w:rPr>
                            <w:rFonts w:ascii="Cambria Math" w:hAnsi="Cambria Math" w:cs="Arial"/>
                            <w:i/>
                          </w:rPr>
                        </m:ctrlPr>
                      </m:accPr>
                      <m:e>
                        <m:r>
                          <w:rPr>
                            <w:rFonts w:ascii="Cambria Math" w:hAnsi="Cambria Math" w:cs="Arial"/>
                          </w:rPr>
                          <m:t>ρ</m:t>
                        </m:r>
                      </m:e>
                    </m:acc>
                    <m:d>
                      <m:dPr>
                        <m:ctrlPr>
                          <w:rPr>
                            <w:rFonts w:ascii="Cambria Math" w:hAnsi="Cambria Math" w:cs="Arial"/>
                            <w:i/>
                          </w:rPr>
                        </m:ctrlPr>
                      </m:dPr>
                      <m:e>
                        <m:r>
                          <w:rPr>
                            <w:rFonts w:ascii="Cambria Math" w:hAnsi="Cambria Math" w:cs="Arial"/>
                          </w:rPr>
                          <m:t>ν</m:t>
                        </m:r>
                        <m:r>
                          <w:rPr>
                            <w:rFonts w:ascii="Cambria Math" w:hAnsi="Cambria Math" w:cs="Arial"/>
                          </w:rPr>
                          <m:t>+</m:t>
                        </m:r>
                        <m:sSub>
                          <m:sSubPr>
                            <m:ctrlPr>
                              <w:rPr>
                                <w:rFonts w:ascii="Cambria Math" w:hAnsi="Cambria Math" w:cs="Arial"/>
                                <w:i/>
                              </w:rPr>
                            </m:ctrlPr>
                          </m:sSubPr>
                          <m:e>
                            <m:r>
                              <w:rPr>
                                <w:rFonts w:ascii="Cambria Math" w:hAnsi="Cambria Math" w:cs="Arial"/>
                              </w:rPr>
                              <m:t>ν</m:t>
                            </m:r>
                          </m:e>
                          <m:sub>
                            <m:r>
                              <w:rPr>
                                <w:rFonts w:ascii="Cambria Math" w:hAnsi="Cambria Math" w:cs="Arial"/>
                              </w:rPr>
                              <m:t>sgs</m:t>
                            </m:r>
                          </m:sub>
                        </m:sSub>
                      </m:e>
                    </m:d>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sgs</m:t>
                            </m:r>
                          </m:sub>
                        </m:sSub>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den>
                    </m:f>
                  </m:e>
                </m:d>
                <m:r>
                  <w:rPr>
                    <w:rFonts w:ascii="Cambria Math" w:hAnsi="Cambria Math" w:cs="Arial"/>
                  </w:rPr>
                  <m:t xml:space="preserve">  =-</m:t>
                </m:r>
                <m:f>
                  <m:fPr>
                    <m:ctrlPr>
                      <w:rPr>
                        <w:rFonts w:ascii="Cambria Math" w:hAnsi="Cambria Math" w:cs="Arial"/>
                        <w:i/>
                      </w:rPr>
                    </m:ctrlPr>
                  </m:fPr>
                  <m:num>
                    <m:r>
                      <w:rPr>
                        <w:rFonts w:ascii="Cambria Math" w:hAnsi="Cambria Math" w:cs="Arial"/>
                      </w:rPr>
                      <m:t>2</m:t>
                    </m:r>
                  </m:num>
                  <m:den>
                    <m:r>
                      <w:rPr>
                        <w:rFonts w:ascii="Cambria Math" w:hAnsi="Cambria Math" w:cs="Arial"/>
                      </w:rPr>
                      <m:t>3</m:t>
                    </m:r>
                  </m:den>
                </m:f>
                <m:d>
                  <m:dPr>
                    <m:ctrlPr>
                      <w:rPr>
                        <w:rFonts w:ascii="Cambria Math" w:hAnsi="Cambria Math" w:cs="Arial"/>
                        <w:i/>
                      </w:rPr>
                    </m:ctrlPr>
                  </m:dPr>
                  <m:e>
                    <m:acc>
                      <m:accPr>
                        <m:chr m:val="̅"/>
                        <m:ctrlPr>
                          <w:rPr>
                            <w:rFonts w:ascii="Cambria Math" w:hAnsi="Cambria Math" w:cs="Arial"/>
                            <w:i/>
                          </w:rPr>
                        </m:ctrlPr>
                      </m:accPr>
                      <m:e>
                        <m:r>
                          <w:rPr>
                            <w:rFonts w:ascii="Cambria Math" w:hAnsi="Cambria Math" w:cs="Arial"/>
                          </w:rPr>
                          <m:t>ρ</m:t>
                        </m:r>
                      </m:e>
                    </m:acc>
                    <m:sSub>
                      <m:sSubPr>
                        <m:ctrlPr>
                          <w:rPr>
                            <w:rFonts w:ascii="Cambria Math" w:hAnsi="Cambria Math" w:cs="Arial"/>
                            <w:i/>
                          </w:rPr>
                        </m:ctrlPr>
                      </m:sSubPr>
                      <m:e>
                        <m:r>
                          <w:rPr>
                            <w:rFonts w:ascii="Cambria Math" w:hAnsi="Cambria Math" w:cs="Arial"/>
                          </w:rPr>
                          <m:t>k</m:t>
                        </m:r>
                      </m:e>
                      <m:sub>
                        <m:r>
                          <w:rPr>
                            <w:rFonts w:ascii="Cambria Math" w:hAnsi="Cambria Math" w:cs="Arial"/>
                          </w:rPr>
                          <m:t>sgs</m:t>
                        </m:r>
                      </m:sub>
                    </m:sSub>
                    <m:r>
                      <w:rPr>
                        <w:rFonts w:ascii="Cambria Math" w:hAnsi="Cambria Math" w:cs="Arial"/>
                      </w:rPr>
                      <m:t>+</m:t>
                    </m:r>
                    <m:acc>
                      <m:accPr>
                        <m:chr m:val="̅"/>
                        <m:ctrlPr>
                          <w:rPr>
                            <w:rFonts w:ascii="Cambria Math" w:hAnsi="Cambria Math" w:cs="Arial"/>
                            <w:i/>
                          </w:rPr>
                        </m:ctrlPr>
                      </m:accPr>
                      <m:e>
                        <m:r>
                          <w:rPr>
                            <w:rFonts w:ascii="Cambria Math" w:hAnsi="Cambria Math" w:cs="Arial"/>
                          </w:rPr>
                          <m:t>ρ</m:t>
                        </m:r>
                      </m:e>
                    </m:acc>
                    <m:sSub>
                      <m:sSubPr>
                        <m:ctrlPr>
                          <w:rPr>
                            <w:rFonts w:ascii="Cambria Math" w:hAnsi="Cambria Math" w:cs="Arial"/>
                            <w:i/>
                          </w:rPr>
                        </m:ctrlPr>
                      </m:sSubPr>
                      <m:e>
                        <m:r>
                          <w:rPr>
                            <w:rFonts w:ascii="Cambria Math" w:hAnsi="Cambria Math" w:cs="Arial"/>
                          </w:rPr>
                          <m:t>ν</m:t>
                        </m:r>
                      </m:e>
                      <m:sub>
                        <m:r>
                          <w:rPr>
                            <w:rFonts w:ascii="Cambria Math" w:hAnsi="Cambria Math" w:cs="Arial"/>
                          </w:rPr>
                          <m:t>sgs</m:t>
                        </m:r>
                      </m:sub>
                    </m:sSub>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u</m:t>
                                </m:r>
                              </m:e>
                            </m:acc>
                          </m:e>
                          <m:sub>
                            <m:r>
                              <w:rPr>
                                <w:rFonts w:ascii="Cambria Math" w:hAnsi="Cambria Math" w:cs="Arial"/>
                              </w:rPr>
                              <m:t>k</m:t>
                            </m:r>
                          </m:sub>
                        </m:sSub>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k</m:t>
                            </m:r>
                          </m:sub>
                        </m:sSub>
                      </m:den>
                    </m:f>
                  </m:e>
                </m:d>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u</m:t>
                            </m:r>
                          </m:e>
                        </m:acc>
                      </m:e>
                      <m:sub>
                        <m:r>
                          <w:rPr>
                            <w:rFonts w:ascii="Cambria Math" w:hAnsi="Cambria Math" w:cs="Arial"/>
                          </w:rPr>
                          <m:t>i</m:t>
                        </m:r>
                      </m:sub>
                    </m:sSub>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den>
                </m:f>
                <m:r>
                  <w:rPr>
                    <w:rFonts w:ascii="Cambria Math" w:hAnsi="Cambria Math" w:cs="Arial"/>
                  </w:rPr>
                  <m:t>+2</m:t>
                </m:r>
                <m:acc>
                  <m:accPr>
                    <m:chr m:val="̅"/>
                    <m:ctrlPr>
                      <w:rPr>
                        <w:rFonts w:ascii="Cambria Math" w:hAnsi="Cambria Math" w:cs="Arial"/>
                        <w:i/>
                      </w:rPr>
                    </m:ctrlPr>
                  </m:accPr>
                  <m:e>
                    <m:r>
                      <w:rPr>
                        <w:rFonts w:ascii="Cambria Math" w:hAnsi="Cambria Math" w:cs="Arial"/>
                      </w:rPr>
                      <m:t>ρ</m:t>
                    </m:r>
                  </m:e>
                </m:acc>
                <m:sSub>
                  <m:sSubPr>
                    <m:ctrlPr>
                      <w:rPr>
                        <w:rFonts w:ascii="Cambria Math" w:hAnsi="Cambria Math" w:cs="Arial"/>
                        <w:i/>
                      </w:rPr>
                    </m:ctrlPr>
                  </m:sSubPr>
                  <m:e>
                    <m:r>
                      <w:rPr>
                        <w:rFonts w:ascii="Cambria Math" w:hAnsi="Cambria Math" w:cs="Arial"/>
                      </w:rPr>
                      <m:t>ν</m:t>
                    </m:r>
                  </m:e>
                  <m:sub>
                    <m:r>
                      <w:rPr>
                        <w:rFonts w:ascii="Cambria Math" w:hAnsi="Cambria Math" w:cs="Arial"/>
                      </w:rPr>
                      <m:t>sgs</m:t>
                    </m:r>
                  </m:sub>
                </m:sSub>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u</m:t>
                            </m:r>
                          </m:e>
                        </m:acc>
                      </m:e>
                      <m:sub>
                        <m:r>
                          <w:rPr>
                            <w:rFonts w:ascii="Cambria Math" w:hAnsi="Cambria Math" w:cs="Arial"/>
                          </w:rPr>
                          <m:t>i</m:t>
                        </m:r>
                      </m:sub>
                    </m:sSub>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j</m:t>
                        </m:r>
                      </m:sub>
                    </m:sSub>
                  </m:den>
                </m:f>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u</m:t>
                            </m:r>
                          </m:e>
                        </m:acc>
                      </m:e>
                      <m:sub>
                        <m:r>
                          <w:rPr>
                            <w:rFonts w:ascii="Cambria Math" w:hAnsi="Cambria Math" w:cs="Arial"/>
                          </w:rPr>
                          <m:t>j</m:t>
                        </m:r>
                      </m:sub>
                    </m:sSub>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den>
                </m:f>
                <m:r>
                  <w:rPr>
                    <w:rFonts w:ascii="Cambria Math" w:hAnsi="Cambria Math" w:cs="Arial"/>
                  </w:rPr>
                  <m:t>-</m:t>
                </m:r>
                <m:acc>
                  <m:accPr>
                    <m:chr m:val="̅"/>
                    <m:ctrlPr>
                      <w:rPr>
                        <w:rFonts w:ascii="Cambria Math" w:hAnsi="Cambria Math" w:cs="Arial"/>
                        <w:i/>
                      </w:rPr>
                    </m:ctrlPr>
                  </m:accPr>
                  <m:e>
                    <m:r>
                      <w:rPr>
                        <w:rFonts w:ascii="Cambria Math" w:hAnsi="Cambria Math" w:cs="Arial"/>
                      </w:rPr>
                      <m:t>ρ</m:t>
                    </m:r>
                  </m:e>
                </m:acc>
                <m:sSub>
                  <m:sSubPr>
                    <m:ctrlPr>
                      <w:rPr>
                        <w:rFonts w:ascii="Cambria Math" w:hAnsi="Cambria Math" w:cs="Arial"/>
                        <w:i/>
                      </w:rPr>
                    </m:ctrlPr>
                  </m:sSubPr>
                  <m:e>
                    <m:r>
                      <w:rPr>
                        <w:rFonts w:ascii="Cambria Math" w:hAnsi="Cambria Math" w:cs="Arial"/>
                      </w:rPr>
                      <m:t>ε</m:t>
                    </m:r>
                  </m:e>
                  <m:sub>
                    <m:r>
                      <w:rPr>
                        <w:rFonts w:ascii="Cambria Math" w:hAnsi="Cambria Math" w:cs="Arial"/>
                      </w:rPr>
                      <m:t>sgs</m:t>
                    </m:r>
                  </m:sub>
                </m:sSub>
              </m:oMath>
            </m:oMathPara>
          </w:p>
        </w:tc>
        <w:tc>
          <w:tcPr>
            <w:tcW w:w="643" w:type="dxa"/>
            <w:vAlign w:val="center"/>
          </w:tcPr>
          <w:p w14:paraId="372B9CB4" w14:textId="13B30808" w:rsidR="001A22F7" w:rsidRPr="003A2224" w:rsidRDefault="001A22F7" w:rsidP="003A2224">
            <w:pPr>
              <w:spacing w:line="480" w:lineRule="auto"/>
              <w:jc w:val="center"/>
              <w:rPr>
                <w:rFonts w:eastAsia="DengXian" w:cs="Arial"/>
              </w:rPr>
            </w:pPr>
            <w:r w:rsidRPr="003A2224">
              <w:rPr>
                <w:rFonts w:eastAsia="DengXian" w:cs="Arial"/>
              </w:rPr>
              <w:t>(</w:t>
            </w:r>
            <w:r w:rsidRPr="003A2224">
              <w:rPr>
                <w:rFonts w:eastAsia="DengXian" w:cs="Arial"/>
              </w:rPr>
              <w:fldChar w:fldCharType="begin"/>
            </w:r>
            <w:r w:rsidRPr="003A2224">
              <w:rPr>
                <w:rFonts w:eastAsia="DengXian" w:cs="Arial"/>
              </w:rPr>
              <w:instrText xml:space="preserve"> SEQ Eq \* MERGEFORMAT </w:instrText>
            </w:r>
            <w:r w:rsidRPr="003A2224">
              <w:rPr>
                <w:rFonts w:eastAsia="DengXian" w:cs="Arial"/>
              </w:rPr>
              <w:fldChar w:fldCharType="separate"/>
            </w:r>
            <w:r w:rsidR="00153DCC" w:rsidRPr="003A2224">
              <w:rPr>
                <w:rFonts w:eastAsia="DengXian" w:cs="Arial"/>
                <w:noProof/>
              </w:rPr>
              <w:t>15</w:t>
            </w:r>
            <w:r w:rsidRPr="003A2224">
              <w:rPr>
                <w:rFonts w:eastAsia="DengXian" w:cs="Arial"/>
              </w:rPr>
              <w:fldChar w:fldCharType="end"/>
            </w:r>
            <w:r w:rsidRPr="003A2224">
              <w:rPr>
                <w:rFonts w:eastAsia="DengXian" w:cs="Arial"/>
              </w:rPr>
              <w:t>)</w:t>
            </w:r>
          </w:p>
        </w:tc>
      </w:tr>
    </w:tbl>
    <w:p w14:paraId="48D01189" w14:textId="77777777" w:rsidR="001A22F7" w:rsidRPr="003A2224" w:rsidRDefault="001A22F7" w:rsidP="003A2224">
      <w:pPr>
        <w:spacing w:line="480" w:lineRule="auto"/>
        <w:jc w:val="both"/>
        <w:rPr>
          <w:rFonts w:eastAsia="Yu Mincho"/>
          <w:lang w:eastAsia="ja-JP"/>
        </w:rPr>
      </w:pPr>
      <w:r w:rsidRPr="003A2224">
        <w:rPr>
          <w:rFonts w:eastAsia="Yu Mincho"/>
          <w:lang w:eastAsia="ja-JP"/>
        </w:rPr>
        <w:t xml:space="preserve">The closure expression for </w:t>
      </w:r>
      <m:oMath>
        <m:sSub>
          <m:sSubPr>
            <m:ctrlPr>
              <w:rPr>
                <w:rFonts w:ascii="Cambria Math" w:hAnsi="Cambria Math" w:cs="Arial"/>
                <w:i/>
                <w:sz w:val="20"/>
                <w:szCs w:val="20"/>
                <w:lang w:bidi="hi-IN"/>
              </w:rPr>
            </m:ctrlPr>
          </m:sSubPr>
          <m:e>
            <m:r>
              <w:rPr>
                <w:rFonts w:ascii="Cambria Math" w:hAnsi="Cambria Math" w:cs="Arial"/>
              </w:rPr>
              <m:t>ε</m:t>
            </m:r>
            <m:ctrlPr>
              <w:rPr>
                <w:rFonts w:ascii="Cambria Math" w:hAnsi="Cambria Math" w:cs="Arial"/>
                <w:i/>
              </w:rPr>
            </m:ctrlPr>
          </m:e>
          <m:sub>
            <m:r>
              <w:rPr>
                <w:rFonts w:ascii="Cambria Math" w:hAnsi="Cambria Math" w:cs="Arial"/>
              </w:rPr>
              <m:t>sgs</m:t>
            </m:r>
          </m:sub>
        </m:sSub>
      </m:oMath>
      <w:r w:rsidRPr="003A2224">
        <w:rPr>
          <w:rFonts w:eastAsia="Yu Mincho"/>
          <w:lang w:eastAsia="ja-JP"/>
        </w:rPr>
        <w:t xml:space="preserve">  uses the same expression in (5) with C</w:t>
      </w:r>
      <w:r w:rsidRPr="003A2224">
        <w:rPr>
          <w:rFonts w:eastAsia="Yu Mincho"/>
          <w:vertAlign w:val="subscript"/>
          <w:lang w:eastAsia="ja-JP"/>
        </w:rPr>
        <w:t>E</w:t>
      </w:r>
      <w:r w:rsidRPr="003A2224">
        <w:rPr>
          <w:rFonts w:eastAsia="Yu Mincho"/>
          <w:lang w:eastAsia="ja-JP"/>
        </w:rPr>
        <w:t xml:space="preserve"> =1.048. </w:t>
      </w:r>
    </w:p>
    <w:p w14:paraId="6126C06F" w14:textId="2C28F3F4" w:rsidR="00673B9D" w:rsidRPr="003A2224" w:rsidRDefault="00673B9D" w:rsidP="003A2224">
      <w:pPr>
        <w:pStyle w:val="Heading2"/>
        <w:numPr>
          <w:ilvl w:val="0"/>
          <w:numId w:val="0"/>
        </w:numPr>
        <w:spacing w:line="480" w:lineRule="auto"/>
      </w:pPr>
      <w:r w:rsidRPr="003A2224">
        <w:t>Computational Domain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A2224" w:rsidRPr="003A2224" w14:paraId="04803AE5" w14:textId="77777777" w:rsidTr="002D64DB">
        <w:tc>
          <w:tcPr>
            <w:tcW w:w="4508" w:type="dxa"/>
            <w:shd w:val="clear" w:color="auto" w:fill="auto"/>
          </w:tcPr>
          <w:p w14:paraId="595C544A" w14:textId="19EC6F23" w:rsidR="00B6640F" w:rsidRPr="003A2224" w:rsidRDefault="00155F3A" w:rsidP="003A2224">
            <w:pPr>
              <w:spacing w:line="480" w:lineRule="auto"/>
            </w:pPr>
            <w:r w:rsidRPr="003A2224">
              <w:rPr>
                <w:noProof/>
                <w:lang w:val="en-US"/>
              </w:rPr>
              <w:drawing>
                <wp:inline distT="0" distB="0" distL="0" distR="0" wp14:anchorId="1E704D5C" wp14:editId="55548C60">
                  <wp:extent cx="2628900" cy="952500"/>
                  <wp:effectExtent l="0" t="0" r="0" b="0"/>
                  <wp:docPr id="1129619518" name="Graphic 112961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619518" name=""/>
                          <pic:cNvPicPr/>
                        </pic:nvPicPr>
                        <pic:blipFill>
                          <a:blip r:embed="rId8">
                            <a:extLs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2628900" cy="952500"/>
                          </a:xfrm>
                          <a:prstGeom prst="rect">
                            <a:avLst/>
                          </a:prstGeom>
                        </pic:spPr>
                      </pic:pic>
                    </a:graphicData>
                  </a:graphic>
                </wp:inline>
              </w:drawing>
            </w:r>
          </w:p>
        </w:tc>
        <w:tc>
          <w:tcPr>
            <w:tcW w:w="4508" w:type="dxa"/>
            <w:shd w:val="clear" w:color="auto" w:fill="auto"/>
          </w:tcPr>
          <w:p w14:paraId="461A92D8" w14:textId="574DF87C" w:rsidR="00B6640F" w:rsidRPr="003A2224" w:rsidRDefault="00155F3A" w:rsidP="003A2224">
            <w:pPr>
              <w:spacing w:line="480" w:lineRule="auto"/>
            </w:pPr>
            <w:r w:rsidRPr="003A2224">
              <w:rPr>
                <w:noProof/>
                <w:lang w:val="en-US"/>
              </w:rPr>
              <w:drawing>
                <wp:inline distT="0" distB="0" distL="0" distR="0" wp14:anchorId="65429CEA" wp14:editId="478A9E1D">
                  <wp:extent cx="2667000" cy="923925"/>
                  <wp:effectExtent l="0" t="0" r="0" b="9525"/>
                  <wp:docPr id="1520520410" name="Graphic 152052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20410" name=""/>
                          <pic:cNvPicPr/>
                        </pic:nvPicPr>
                        <pic:blipFill>
                          <a:blip r:embed="rId27">
                            <a:extLs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2667000" cy="923925"/>
                          </a:xfrm>
                          <a:prstGeom prst="rect">
                            <a:avLst/>
                          </a:prstGeom>
                        </pic:spPr>
                      </pic:pic>
                    </a:graphicData>
                  </a:graphic>
                </wp:inline>
              </w:drawing>
            </w:r>
          </w:p>
        </w:tc>
      </w:tr>
      <w:tr w:rsidR="003A2224" w:rsidRPr="003A2224" w14:paraId="35163B12" w14:textId="77777777" w:rsidTr="002D64DB">
        <w:tc>
          <w:tcPr>
            <w:tcW w:w="4508" w:type="dxa"/>
            <w:shd w:val="clear" w:color="auto" w:fill="auto"/>
          </w:tcPr>
          <w:p w14:paraId="46600F2D" w14:textId="62146487" w:rsidR="00B6640F" w:rsidRPr="003A2224" w:rsidRDefault="003C558C" w:rsidP="003A2224">
            <w:pPr>
              <w:pStyle w:val="Caption"/>
              <w:spacing w:line="480" w:lineRule="auto"/>
              <w:rPr>
                <w:rFonts w:cstheme="minorHAnsi"/>
                <w:b/>
                <w:bCs/>
                <w:noProof/>
              </w:rPr>
            </w:pPr>
            <w:r w:rsidRPr="003A2224">
              <w:t xml:space="preserve">Appendix </w:t>
            </w:r>
            <w:r w:rsidRPr="003A2224">
              <w:fldChar w:fldCharType="begin"/>
            </w:r>
            <w:r w:rsidRPr="003A2224">
              <w:instrText>SEQ Appendix \* ARABIC</w:instrText>
            </w:r>
            <w:r w:rsidRPr="003A2224">
              <w:fldChar w:fldCharType="separate"/>
            </w:r>
            <w:r w:rsidR="00153DCC" w:rsidRPr="003A2224">
              <w:rPr>
                <w:noProof/>
              </w:rPr>
              <w:t>1</w:t>
            </w:r>
            <w:r w:rsidRPr="003A2224">
              <w:fldChar w:fldCharType="end"/>
            </w:r>
            <w:r w:rsidRPr="003A2224">
              <w:t xml:space="preserve"> </w:t>
            </w:r>
            <w:r w:rsidR="001230BD" w:rsidRPr="003A2224">
              <w:rPr>
                <w:b/>
                <w:bCs/>
              </w:rPr>
              <w:t>Numerical</w:t>
            </w:r>
            <w:r w:rsidR="00B6640F" w:rsidRPr="003A2224">
              <w:rPr>
                <w:b/>
                <w:bCs/>
              </w:rPr>
              <w:t xml:space="preserve"> domain of </w:t>
            </w:r>
            <w:r w:rsidR="001176F6" w:rsidRPr="003A2224">
              <w:rPr>
                <w:b/>
                <w:bCs/>
              </w:rPr>
              <w:t>S1 Flow</w:t>
            </w:r>
            <w:r w:rsidR="00B6640F" w:rsidRPr="003A2224">
              <w:rPr>
                <w:b/>
                <w:bCs/>
              </w:rPr>
              <w:t>. A</w:t>
            </w:r>
            <w:r w:rsidR="00B6640F" w:rsidRPr="003A2224">
              <w:rPr>
                <w:rFonts w:cstheme="minorHAnsi"/>
                <w:b/>
                <w:bCs/>
              </w:rPr>
              <w:t>ll dimensions are in millimetres (mm).</w:t>
            </w:r>
          </w:p>
        </w:tc>
        <w:tc>
          <w:tcPr>
            <w:tcW w:w="4508" w:type="dxa"/>
            <w:shd w:val="clear" w:color="auto" w:fill="auto"/>
          </w:tcPr>
          <w:p w14:paraId="6E32FCB9" w14:textId="70D2BA0F" w:rsidR="00B6640F" w:rsidRPr="003A2224" w:rsidRDefault="003C558C" w:rsidP="003A2224">
            <w:pPr>
              <w:pStyle w:val="Caption"/>
              <w:spacing w:line="480" w:lineRule="auto"/>
            </w:pPr>
            <w:r w:rsidRPr="003A2224">
              <w:t xml:space="preserve">Appendix </w:t>
            </w:r>
            <w:r w:rsidRPr="003A2224">
              <w:fldChar w:fldCharType="begin"/>
            </w:r>
            <w:r w:rsidRPr="003A2224">
              <w:instrText>SEQ Appendix \* ARABIC</w:instrText>
            </w:r>
            <w:r w:rsidRPr="003A2224">
              <w:fldChar w:fldCharType="separate"/>
            </w:r>
            <w:r w:rsidR="00153DCC" w:rsidRPr="003A2224">
              <w:rPr>
                <w:noProof/>
              </w:rPr>
              <w:t>2</w:t>
            </w:r>
            <w:r w:rsidRPr="003A2224">
              <w:fldChar w:fldCharType="end"/>
            </w:r>
            <w:r w:rsidRPr="003A2224">
              <w:t xml:space="preserve"> </w:t>
            </w:r>
            <w:r w:rsidR="001230BD" w:rsidRPr="003A2224">
              <w:rPr>
                <w:b/>
                <w:bCs/>
              </w:rPr>
              <w:t>Numerical</w:t>
            </w:r>
            <w:r w:rsidR="00B6640F" w:rsidRPr="003A2224">
              <w:rPr>
                <w:b/>
                <w:bCs/>
              </w:rPr>
              <w:t xml:space="preserve"> domain of </w:t>
            </w:r>
            <w:r w:rsidR="001176F6" w:rsidRPr="003A2224">
              <w:rPr>
                <w:b/>
                <w:bCs/>
              </w:rPr>
              <w:t>S2 Heat</w:t>
            </w:r>
            <w:r w:rsidR="00B6640F" w:rsidRPr="003A2224">
              <w:rPr>
                <w:b/>
                <w:bCs/>
              </w:rPr>
              <w:t>. Dimensions are in milimetres (mm).</w:t>
            </w:r>
          </w:p>
        </w:tc>
      </w:tr>
    </w:tbl>
    <w:p w14:paraId="57906415" w14:textId="78C54FD8" w:rsidR="00B6640F" w:rsidRPr="003A2224" w:rsidRDefault="00155F3A" w:rsidP="003A2224">
      <w:pPr>
        <w:spacing w:line="480" w:lineRule="auto"/>
        <w:jc w:val="center"/>
      </w:pPr>
      <w:r w:rsidRPr="003A2224">
        <w:rPr>
          <w:noProof/>
          <w:lang w:val="en-US"/>
        </w:rPr>
        <w:lastRenderedPageBreak/>
        <w:drawing>
          <wp:inline distT="0" distB="0" distL="0" distR="0" wp14:anchorId="4494FAB5" wp14:editId="2262BCE9">
            <wp:extent cx="2466975" cy="2790825"/>
            <wp:effectExtent l="0" t="0" r="9525" b="9525"/>
            <wp:docPr id="887698268" name="Graphic 887698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98268" name=""/>
                    <pic:cNvPicPr/>
                  </pic:nvPicPr>
                  <pic:blipFill>
                    <a:blip r:embed="rId29">
                      <a:extLs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2466975" cy="2790825"/>
                    </a:xfrm>
                    <a:prstGeom prst="rect">
                      <a:avLst/>
                    </a:prstGeom>
                  </pic:spPr>
                </pic:pic>
              </a:graphicData>
            </a:graphic>
          </wp:inline>
        </w:drawing>
      </w:r>
    </w:p>
    <w:p w14:paraId="4846E674" w14:textId="1E995CE4" w:rsidR="00B6640F" w:rsidRPr="003A2224" w:rsidRDefault="003C558C" w:rsidP="003A2224">
      <w:pPr>
        <w:pStyle w:val="Caption"/>
        <w:spacing w:line="480" w:lineRule="auto"/>
        <w:rPr>
          <w:b/>
          <w:bCs/>
        </w:rPr>
      </w:pPr>
      <w:bookmarkStart w:id="2" w:name="_Ref74631703"/>
      <w:r w:rsidRPr="003A2224">
        <w:t xml:space="preserve">Appendix </w:t>
      </w:r>
      <w:r w:rsidRPr="003A2224">
        <w:fldChar w:fldCharType="begin"/>
      </w:r>
      <w:r w:rsidRPr="003A2224">
        <w:instrText>SEQ Appendix \* ARABIC</w:instrText>
      </w:r>
      <w:r w:rsidRPr="003A2224">
        <w:fldChar w:fldCharType="separate"/>
      </w:r>
      <w:r w:rsidR="00153DCC" w:rsidRPr="003A2224">
        <w:rPr>
          <w:noProof/>
        </w:rPr>
        <w:t>3</w:t>
      </w:r>
      <w:r w:rsidRPr="003A2224">
        <w:fldChar w:fldCharType="end"/>
      </w:r>
      <w:bookmarkEnd w:id="2"/>
      <w:r w:rsidRPr="003A2224">
        <w:t xml:space="preserve"> </w:t>
      </w:r>
      <w:r w:rsidRPr="003A2224">
        <w:rPr>
          <w:b/>
          <w:bCs/>
        </w:rPr>
        <w:t xml:space="preserve">Numerical Domain of </w:t>
      </w:r>
      <w:r w:rsidR="001230BD" w:rsidRPr="003A2224">
        <w:rPr>
          <w:b/>
          <w:bCs/>
        </w:rPr>
        <w:t>S3 Buoyancy</w:t>
      </w:r>
      <w:r w:rsidRPr="003A2224">
        <w:rPr>
          <w:b/>
          <w:bCs/>
        </w:rPr>
        <w:t xml:space="preserve">. </w:t>
      </w:r>
      <w:r w:rsidR="00817587" w:rsidRPr="003A2224">
        <w:rPr>
          <w:b/>
          <w:bCs/>
        </w:rPr>
        <w:t xml:space="preserve">Due to symmetry, only one cavity channel was simulated. </w:t>
      </w:r>
      <w:r w:rsidRPr="003A2224">
        <w:rPr>
          <w:b/>
          <w:bCs/>
        </w:rPr>
        <w:t>Dimensions are in millimetres (mm)</w:t>
      </w:r>
    </w:p>
    <w:p w14:paraId="01200E24" w14:textId="2E0E3BDB" w:rsidR="00673B9D" w:rsidRPr="003A2224" w:rsidRDefault="00673B9D" w:rsidP="003A2224">
      <w:pPr>
        <w:pStyle w:val="Heading2"/>
        <w:numPr>
          <w:ilvl w:val="0"/>
          <w:numId w:val="0"/>
        </w:numPr>
        <w:spacing w:line="480" w:lineRule="auto"/>
      </w:pPr>
      <w:r w:rsidRPr="003A2224">
        <w:t>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3A2224" w:rsidRPr="003A2224" w14:paraId="252A25A2" w14:textId="77777777" w:rsidTr="00D412F8">
        <w:tc>
          <w:tcPr>
            <w:tcW w:w="9026" w:type="dxa"/>
            <w:shd w:val="clear" w:color="auto" w:fill="auto"/>
          </w:tcPr>
          <w:p w14:paraId="5A9870BF" w14:textId="5036E301" w:rsidR="00D324FA" w:rsidRPr="003A2224" w:rsidRDefault="00D324FA" w:rsidP="003A2224">
            <w:pPr>
              <w:spacing w:line="480" w:lineRule="auto"/>
              <w:rPr>
                <w:noProof/>
              </w:rPr>
            </w:pPr>
            <w:r w:rsidRPr="003A2224">
              <w:rPr>
                <w:noProof/>
              </w:rPr>
              <w:t xml:space="preserve"> </w:t>
            </w:r>
            <w:r w:rsidR="009B2FC0" w:rsidRPr="003A2224">
              <w:rPr>
                <w:noProof/>
                <w:lang w:val="en-US"/>
              </w:rPr>
              <w:drawing>
                <wp:inline distT="0" distB="0" distL="0" distR="0" wp14:anchorId="19B44A5B" wp14:editId="2CBFAC04">
                  <wp:extent cx="5334000" cy="2628900"/>
                  <wp:effectExtent l="0" t="0" r="0" b="0"/>
                  <wp:docPr id="1406877719" name="Picture 140687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4000" cy="2628900"/>
                          </a:xfrm>
                          <a:prstGeom prst="rect">
                            <a:avLst/>
                          </a:prstGeom>
                          <a:noFill/>
                          <a:ln>
                            <a:noFill/>
                          </a:ln>
                        </pic:spPr>
                      </pic:pic>
                    </a:graphicData>
                  </a:graphic>
                </wp:inline>
              </w:drawing>
            </w:r>
          </w:p>
        </w:tc>
      </w:tr>
      <w:tr w:rsidR="003A2224" w:rsidRPr="003A2224" w14:paraId="5B70E2A9" w14:textId="77777777" w:rsidTr="00D412F8">
        <w:tc>
          <w:tcPr>
            <w:tcW w:w="9026" w:type="dxa"/>
            <w:shd w:val="clear" w:color="auto" w:fill="auto"/>
          </w:tcPr>
          <w:p w14:paraId="5CF26DF3" w14:textId="6B2FC713" w:rsidR="00D324FA" w:rsidRPr="003A2224" w:rsidRDefault="00D324FA" w:rsidP="003A2224">
            <w:pPr>
              <w:pStyle w:val="Caption"/>
              <w:spacing w:line="480" w:lineRule="auto"/>
              <w:jc w:val="both"/>
              <w:rPr>
                <w:b/>
                <w:bCs/>
              </w:rPr>
            </w:pPr>
            <w:r w:rsidRPr="003A2224">
              <w:rPr>
                <w:b/>
                <w:bCs/>
              </w:rPr>
              <w:t xml:space="preserve"> </w:t>
            </w:r>
            <w:r w:rsidRPr="003A2224">
              <w:t xml:space="preserve">Appendix </w:t>
            </w:r>
            <w:r w:rsidRPr="003A2224">
              <w:fldChar w:fldCharType="begin"/>
            </w:r>
            <w:r w:rsidRPr="003A2224">
              <w:instrText>SEQ Appendix \* ARABIC</w:instrText>
            </w:r>
            <w:r w:rsidRPr="003A2224">
              <w:fldChar w:fldCharType="separate"/>
            </w:r>
            <w:r w:rsidR="00153DCC" w:rsidRPr="003A2224">
              <w:rPr>
                <w:noProof/>
              </w:rPr>
              <w:t>4</w:t>
            </w:r>
            <w:r w:rsidRPr="003A2224">
              <w:fldChar w:fldCharType="end"/>
            </w:r>
            <w:r w:rsidRPr="003A2224">
              <w:t xml:space="preserve"> </w:t>
            </w:r>
            <w:r w:rsidRPr="003A2224">
              <w:rPr>
                <w:b/>
                <w:bCs/>
              </w:rPr>
              <w:t>a)Numerical Domain of S4 Combustion with domain with all boundar</w:t>
            </w:r>
            <w:r w:rsidR="009B2FC0" w:rsidRPr="003A2224">
              <w:rPr>
                <w:b/>
                <w:bCs/>
              </w:rPr>
              <w:t>ies</w:t>
            </w:r>
            <w:r w:rsidRPr="003A2224">
              <w:rPr>
                <w:b/>
                <w:bCs/>
              </w:rPr>
              <w:t xml:space="preserve"> shown. b) Opening was hidden to show both the burner and facade cavity. c) Cross-section of the numerical domain. All dimensions are in millimetres (mm)</w:t>
            </w:r>
          </w:p>
        </w:tc>
      </w:tr>
    </w:tbl>
    <w:p w14:paraId="7719D52B" w14:textId="60A15CF7" w:rsidR="00D324FA" w:rsidRPr="003A2224" w:rsidRDefault="0072013D" w:rsidP="003A2224">
      <w:pPr>
        <w:spacing w:line="480" w:lineRule="auto"/>
      </w:pPr>
      <w:r w:rsidRPr="003A2224">
        <w:rPr>
          <w:noProof/>
          <w:lang w:val="en-US"/>
        </w:rPr>
        <w:lastRenderedPageBreak/>
        <w:drawing>
          <wp:inline distT="0" distB="0" distL="0" distR="0" wp14:anchorId="0DC04479" wp14:editId="6B470FE8">
            <wp:extent cx="5457600" cy="2918866"/>
            <wp:effectExtent l="0" t="0" r="0" b="0"/>
            <wp:docPr id="1841358211" name="Picture 1841358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57600" cy="2918866"/>
                    </a:xfrm>
                    <a:prstGeom prst="rect">
                      <a:avLst/>
                    </a:prstGeom>
                    <a:noFill/>
                    <a:ln>
                      <a:noFill/>
                    </a:ln>
                  </pic:spPr>
                </pic:pic>
              </a:graphicData>
            </a:graphic>
          </wp:inline>
        </w:drawing>
      </w:r>
    </w:p>
    <w:p w14:paraId="14FD8245" w14:textId="08389A8A" w:rsidR="002B358A" w:rsidRPr="003A2224" w:rsidRDefault="002B358A" w:rsidP="003A2224">
      <w:pPr>
        <w:pStyle w:val="Caption"/>
        <w:spacing w:line="480" w:lineRule="auto"/>
        <w:jc w:val="both"/>
        <w:rPr>
          <w:b/>
          <w:bCs/>
        </w:rPr>
      </w:pPr>
      <w:r w:rsidRPr="003A2224">
        <w:rPr>
          <w:b/>
          <w:bCs/>
        </w:rPr>
        <w:t xml:space="preserve">Appendix </w:t>
      </w:r>
      <w:r w:rsidRPr="003A2224">
        <w:rPr>
          <w:b/>
          <w:bCs/>
        </w:rPr>
        <w:fldChar w:fldCharType="begin"/>
      </w:r>
      <w:r w:rsidRPr="003A2224">
        <w:rPr>
          <w:b/>
          <w:bCs/>
        </w:rPr>
        <w:instrText xml:space="preserve"> SEQ Appendix \* ARABIC </w:instrText>
      </w:r>
      <w:r w:rsidRPr="003A2224">
        <w:rPr>
          <w:b/>
          <w:bCs/>
        </w:rPr>
        <w:fldChar w:fldCharType="separate"/>
      </w:r>
      <w:r w:rsidR="00153DCC" w:rsidRPr="003A2224">
        <w:rPr>
          <w:b/>
          <w:bCs/>
          <w:noProof/>
        </w:rPr>
        <w:t>5</w:t>
      </w:r>
      <w:r w:rsidRPr="003A2224">
        <w:rPr>
          <w:b/>
          <w:bCs/>
        </w:rPr>
        <w:fldChar w:fldCharType="end"/>
      </w:r>
      <w:r w:rsidRPr="003A2224">
        <w:rPr>
          <w:b/>
          <w:bCs/>
        </w:rPr>
        <w:t xml:space="preserve"> S</w:t>
      </w:r>
      <w:r w:rsidR="009B2FC0" w:rsidRPr="003A2224">
        <w:rPr>
          <w:b/>
          <w:bCs/>
        </w:rPr>
        <w:t xml:space="preserve">cenario </w:t>
      </w:r>
      <w:r w:rsidRPr="003A2224">
        <w:rPr>
          <w:b/>
          <w:bCs/>
        </w:rPr>
        <w:t xml:space="preserve">2 Heat simulation result compared to experimental for a) </w:t>
      </w:r>
      <w:r w:rsidR="002064DB" w:rsidRPr="003A2224">
        <w:rPr>
          <w:b/>
          <w:bCs/>
        </w:rPr>
        <w:t>variation of t</w:t>
      </w:r>
      <w:r w:rsidR="00F11C17" w:rsidRPr="003A2224">
        <w:rPr>
          <w:b/>
          <w:bCs/>
        </w:rPr>
        <w:t xml:space="preserve">emperature </w:t>
      </w:r>
      <w:r w:rsidR="002064DB" w:rsidRPr="003A2224">
        <w:rPr>
          <w:b/>
          <w:bCs/>
        </w:rPr>
        <w:t xml:space="preserve">with velocity and </w:t>
      </w:r>
      <w:r w:rsidRPr="003A2224">
        <w:rPr>
          <w:b/>
          <w:bCs/>
        </w:rPr>
        <w:t>b)</w:t>
      </w:r>
      <w:r w:rsidR="0009763E" w:rsidRPr="003A2224">
        <w:rPr>
          <w:b/>
          <w:bCs/>
        </w:rPr>
        <w:t xml:space="preserve"> </w:t>
      </w:r>
      <w:r w:rsidR="0009763E" w:rsidRPr="003A2224">
        <w:t>Wall normal variation of SGS kinetic energy</w:t>
      </w:r>
      <w:r w:rsidRPr="003A2224">
        <w:rPr>
          <w:b/>
          <w:bCs/>
        </w:rPr>
        <w:t xml:space="preserve">. </w:t>
      </w:r>
      <w:r w:rsidR="0009763E" w:rsidRPr="003A2224">
        <w:rPr>
          <w:b/>
          <w:bCs/>
        </w:rPr>
        <w:t>G</w:t>
      </w:r>
      <w:r w:rsidRPr="003A2224">
        <w:rPr>
          <w:b/>
          <w:bCs/>
        </w:rPr>
        <w:t>ood agreement with the experimental result</w:t>
      </w:r>
      <w:r w:rsidR="0009763E" w:rsidRPr="003A2224">
        <w:rPr>
          <w:b/>
          <w:bCs/>
        </w:rPr>
        <w:t xml:space="preserve"> was found</w:t>
      </w:r>
      <w:r w:rsidR="00972784" w:rsidRPr="003A2224">
        <w:rPr>
          <w:b/>
          <w:bCs/>
        </w:rPr>
        <w:t xml:space="preserve"> for all turbulence </w:t>
      </w:r>
      <w:r w:rsidR="009B2FC0" w:rsidRPr="003A2224">
        <w:rPr>
          <w:b/>
          <w:bCs/>
        </w:rPr>
        <w:t>sub</w:t>
      </w:r>
      <w:r w:rsidR="00972784" w:rsidRPr="003A2224">
        <w:rPr>
          <w:b/>
          <w:bCs/>
        </w:rPr>
        <w:t>model, although WALE model better at predicting the vanishing SGS kinetic energy at near the wall.</w:t>
      </w:r>
    </w:p>
    <w:p w14:paraId="72572A45" w14:textId="0B055BF8" w:rsidR="002B358A" w:rsidRPr="003A2224" w:rsidRDefault="0022554E" w:rsidP="003A2224">
      <w:pPr>
        <w:spacing w:line="480" w:lineRule="auto"/>
      </w:pPr>
      <w:r w:rsidRPr="003A2224">
        <w:rPr>
          <w:noProof/>
          <w:lang w:val="en-US"/>
        </w:rPr>
        <w:drawing>
          <wp:inline distT="0" distB="0" distL="0" distR="0" wp14:anchorId="70B626BD" wp14:editId="79C06758">
            <wp:extent cx="5457600" cy="4168779"/>
            <wp:effectExtent l="0" t="0" r="0" b="3175"/>
            <wp:docPr id="1825742984" name="Picture 182574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57600" cy="4168779"/>
                    </a:xfrm>
                    <a:prstGeom prst="rect">
                      <a:avLst/>
                    </a:prstGeom>
                    <a:noFill/>
                    <a:ln>
                      <a:noFill/>
                    </a:ln>
                  </pic:spPr>
                </pic:pic>
              </a:graphicData>
            </a:graphic>
          </wp:inline>
        </w:drawing>
      </w:r>
    </w:p>
    <w:p w14:paraId="648E4C09" w14:textId="0A5A776B" w:rsidR="00A67B51" w:rsidRPr="003A2224" w:rsidRDefault="00A67B51" w:rsidP="003A2224">
      <w:pPr>
        <w:pStyle w:val="Caption"/>
        <w:spacing w:line="480" w:lineRule="auto"/>
        <w:rPr>
          <w:b/>
          <w:bCs/>
        </w:rPr>
      </w:pPr>
      <w:r w:rsidRPr="003A2224">
        <w:rPr>
          <w:b/>
          <w:bCs/>
        </w:rPr>
        <w:lastRenderedPageBreak/>
        <w:t xml:space="preserve">Appendix </w:t>
      </w:r>
      <w:r w:rsidRPr="003A2224">
        <w:rPr>
          <w:b/>
          <w:bCs/>
        </w:rPr>
        <w:fldChar w:fldCharType="begin"/>
      </w:r>
      <w:r w:rsidRPr="003A2224">
        <w:rPr>
          <w:b/>
          <w:bCs/>
        </w:rPr>
        <w:instrText xml:space="preserve"> SEQ Appendix \* ARABIC </w:instrText>
      </w:r>
      <w:r w:rsidRPr="003A2224">
        <w:rPr>
          <w:b/>
          <w:bCs/>
        </w:rPr>
        <w:fldChar w:fldCharType="separate"/>
      </w:r>
      <w:r w:rsidR="00153DCC" w:rsidRPr="003A2224">
        <w:rPr>
          <w:b/>
          <w:bCs/>
          <w:noProof/>
        </w:rPr>
        <w:t>6</w:t>
      </w:r>
      <w:r w:rsidRPr="003A2224">
        <w:rPr>
          <w:b/>
          <w:bCs/>
        </w:rPr>
        <w:fldChar w:fldCharType="end"/>
      </w:r>
      <w:r w:rsidRPr="003A2224">
        <w:rPr>
          <w:b/>
          <w:bCs/>
        </w:rPr>
        <w:t xml:space="preserve"> Comparison of experimental and predicted Velocity profile for cavity widths of W = 50 mm, 100 mm, and 200 mm at the height of 820 mm,</w:t>
      </w:r>
      <w:r w:rsidRPr="003A2224">
        <w:rPr>
          <w:b/>
          <w:bCs/>
          <w:noProof/>
        </w:rPr>
        <w:t xml:space="preserve"> 2655 mm and 3865 mm </w:t>
      </w:r>
      <w:r w:rsidRPr="003A2224">
        <w:rPr>
          <w:b/>
          <w:bCs/>
        </w:rPr>
        <w:t>for q</w:t>
      </w:r>
      <w:r w:rsidRPr="003A2224">
        <w:rPr>
          <w:b/>
          <w:bCs/>
          <w:vertAlign w:val="subscript"/>
        </w:rPr>
        <w:t>w</w:t>
      </w:r>
      <w:r w:rsidRPr="003A2224">
        <w:rPr>
          <w:b/>
          <w:bCs/>
        </w:rPr>
        <w:t> = 208 W</w:t>
      </w:r>
    </w:p>
    <w:p w14:paraId="2FD6DF34" w14:textId="054BE982" w:rsidR="00673B9D" w:rsidRPr="003A2224" w:rsidRDefault="00673B9D" w:rsidP="003A2224">
      <w:pPr>
        <w:pStyle w:val="Heading2"/>
        <w:numPr>
          <w:ilvl w:val="0"/>
          <w:numId w:val="0"/>
        </w:numPr>
        <w:spacing w:line="480" w:lineRule="auto"/>
      </w:pPr>
      <w:r w:rsidRPr="003A2224">
        <w:t>Error analysis</w:t>
      </w:r>
    </w:p>
    <w:p w14:paraId="2FFCF92B" w14:textId="7B6CCD3C" w:rsidR="00663FE2" w:rsidRPr="003A2224" w:rsidRDefault="00663FE2" w:rsidP="003A2224">
      <w:pPr>
        <w:spacing w:line="480" w:lineRule="auto"/>
      </w:pPr>
      <w:r w:rsidRPr="003A2224">
        <w:t xml:space="preserve">The error </w:t>
      </w:r>
      <w:r w:rsidR="00B6244D" w:rsidRPr="003A2224">
        <w:t>analysis between the model and the experiment is</w:t>
      </w:r>
      <w:r w:rsidRPr="003A2224">
        <w:t xml:space="preserve"> </w:t>
      </w:r>
      <w:r w:rsidR="00673B9D" w:rsidRPr="003A2224">
        <w:t>obtained by comparing the</w:t>
      </w:r>
      <w:r w:rsidRPr="003A2224">
        <w:t xml:space="preserve"> global features</w:t>
      </w:r>
      <w:r w:rsidR="00673B9D" w:rsidRPr="003A2224">
        <w:t>,</w:t>
      </w:r>
      <w:r w:rsidRPr="003A2224">
        <w:t xml:space="preserve"> first-order statistical moments and, if experimental data is available, the second-order statistical moments.  These comparisons are made by  evaluating the mean relative error and bounded relative error between the experimental data and simulation prediction</w:t>
      </w:r>
      <w:r w:rsidR="00C403F3" w:rsidRPr="003A2224">
        <w:t>,</w:t>
      </w:r>
      <w:r w:rsidRPr="003A2224">
        <w:t xml:space="preserve"> as shown in </w:t>
      </w:r>
      <w:r w:rsidRPr="003A2224">
        <w:fldChar w:fldCharType="begin"/>
      </w:r>
      <w:r w:rsidRPr="003A2224">
        <w:instrText xml:space="preserve"> REF Eq3 \h  \* MERGEFORMAT </w:instrText>
      </w:r>
      <w:r w:rsidRPr="003A2224">
        <w:fldChar w:fldCharType="separate"/>
      </w:r>
      <w:r w:rsidR="00153DCC" w:rsidRPr="003A2224">
        <w:t>(16)</w:t>
      </w:r>
      <w:r w:rsidRPr="003A2224">
        <w:fldChar w:fldCharType="end"/>
      </w:r>
      <w:r w:rsidRPr="003A2224">
        <w:t xml:space="preserve">  and </w:t>
      </w:r>
      <w:r w:rsidRPr="003A2224">
        <w:fldChar w:fldCharType="begin"/>
      </w:r>
      <w:r w:rsidRPr="003A2224">
        <w:instrText xml:space="preserve"> REF Eq4 \h  \* MERGEFORMAT </w:instrText>
      </w:r>
      <w:r w:rsidRPr="003A2224">
        <w:fldChar w:fldCharType="separate"/>
      </w:r>
      <w:r w:rsidR="00153DCC" w:rsidRPr="003A2224">
        <w:t>(17)</w:t>
      </w:r>
      <w:r w:rsidRPr="003A2224">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
        <w:gridCol w:w="7753"/>
        <w:gridCol w:w="661"/>
      </w:tblGrid>
      <w:tr w:rsidR="003A2224" w:rsidRPr="003A2224" w14:paraId="7BDA0573" w14:textId="77777777" w:rsidTr="00DF6357">
        <w:trPr>
          <w:trHeight w:val="850"/>
        </w:trPr>
        <w:tc>
          <w:tcPr>
            <w:tcW w:w="704" w:type="dxa"/>
            <w:vAlign w:val="center"/>
          </w:tcPr>
          <w:p w14:paraId="16EFBFF0" w14:textId="77777777" w:rsidR="00663FE2" w:rsidRPr="003A2224" w:rsidRDefault="00663FE2" w:rsidP="003A2224">
            <w:pPr>
              <w:spacing w:line="480" w:lineRule="auto"/>
              <w:jc w:val="center"/>
              <w:rPr>
                <w:rFonts w:eastAsia="DengXian"/>
              </w:rPr>
            </w:pPr>
          </w:p>
        </w:tc>
        <w:tc>
          <w:tcPr>
            <w:tcW w:w="9072" w:type="dxa"/>
            <w:vAlign w:val="center"/>
          </w:tcPr>
          <w:p w14:paraId="06A32173" w14:textId="77777777" w:rsidR="00663FE2" w:rsidRPr="003A2224" w:rsidRDefault="00663FE2" w:rsidP="003A2224">
            <w:pPr>
              <w:spacing w:line="480" w:lineRule="auto"/>
              <w:jc w:val="center"/>
              <w:rPr>
                <w:rFonts w:eastAsia="DengXian"/>
              </w:rPr>
            </w:pPr>
            <m:oMathPara>
              <m:oMath>
                <m:r>
                  <w:rPr>
                    <w:rFonts w:ascii="Cambria Math" w:hAnsi="Cambria Math"/>
                  </w:rPr>
                  <m:t>R</m:t>
                </m:r>
                <m:sSup>
                  <m:sSupPr>
                    <m:ctrlPr>
                      <w:rPr>
                        <w:rFonts w:ascii="Cambria Math" w:hAnsi="Cambria Math"/>
                        <w:i/>
                      </w:rPr>
                    </m:ctrlPr>
                  </m:sSupPr>
                  <m:e>
                    <m:r>
                      <w:rPr>
                        <w:rFonts w:ascii="Cambria Math" w:hAnsi="Cambria Math"/>
                      </w:rPr>
                      <m:t>E</m:t>
                    </m:r>
                  </m:e>
                  <m:sup>
                    <m:r>
                      <w:rPr>
                        <w:rFonts w:ascii="Cambria Math" w:hAnsi="Cambria Math"/>
                      </w:rPr>
                      <m:t>m</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i=N</m:t>
                    </m:r>
                  </m:sup>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num>
                          <m:den>
                            <m:sSub>
                              <m:sSubPr>
                                <m:ctrlPr>
                                  <w:rPr>
                                    <w:rFonts w:ascii="Cambria Math" w:hAnsi="Cambria Math"/>
                                    <w:i/>
                                  </w:rPr>
                                </m:ctrlPr>
                              </m:sSubPr>
                              <m:e>
                                <m:r>
                                  <w:rPr>
                                    <w:rFonts w:ascii="Cambria Math" w:hAnsi="Cambria Math"/>
                                  </w:rPr>
                                  <m:t>E</m:t>
                                </m:r>
                              </m:e>
                              <m:sub>
                                <m:r>
                                  <w:rPr>
                                    <w:rFonts w:ascii="Cambria Math" w:hAnsi="Cambria Math"/>
                                  </w:rPr>
                                  <m:t>i</m:t>
                                </m:r>
                              </m:sub>
                            </m:sSub>
                          </m:den>
                        </m:f>
                      </m:e>
                    </m:d>
                  </m:e>
                </m:nary>
                <m:r>
                  <w:rPr>
                    <w:rFonts w:ascii="Cambria Math" w:hAnsi="Cambria Math"/>
                  </w:rPr>
                  <m:t>×100</m:t>
                </m:r>
              </m:oMath>
            </m:oMathPara>
          </w:p>
          <w:p w14:paraId="3B46E24A" w14:textId="77777777" w:rsidR="00663FE2" w:rsidRPr="003A2224" w:rsidRDefault="00663FE2" w:rsidP="003A2224">
            <w:pPr>
              <w:spacing w:line="480" w:lineRule="auto"/>
              <w:jc w:val="center"/>
              <w:rPr>
                <w:rFonts w:eastAsia="DengXian"/>
              </w:rPr>
            </w:pPr>
          </w:p>
        </w:tc>
        <w:tc>
          <w:tcPr>
            <w:tcW w:w="680" w:type="dxa"/>
            <w:vAlign w:val="center"/>
          </w:tcPr>
          <w:p w14:paraId="2963FC7D" w14:textId="6F62D6D1" w:rsidR="00663FE2" w:rsidRPr="003A2224" w:rsidRDefault="00663FE2" w:rsidP="003A2224">
            <w:pPr>
              <w:spacing w:line="480" w:lineRule="auto"/>
              <w:jc w:val="center"/>
              <w:rPr>
                <w:rFonts w:eastAsia="DengXian"/>
              </w:rPr>
            </w:pPr>
            <w:bookmarkStart w:id="3" w:name="Eq3"/>
            <w:r w:rsidRPr="003A2224">
              <w:rPr>
                <w:rFonts w:eastAsia="DengXian"/>
              </w:rPr>
              <w:t>(</w:t>
            </w:r>
            <w:r w:rsidRPr="003A2224">
              <w:rPr>
                <w:rFonts w:eastAsia="DengXian"/>
              </w:rPr>
              <w:fldChar w:fldCharType="begin"/>
            </w:r>
            <w:r w:rsidRPr="003A2224">
              <w:rPr>
                <w:rFonts w:eastAsia="DengXian"/>
              </w:rPr>
              <w:instrText xml:space="preserve"> SEQ Eq \* MERGEFORMAT </w:instrText>
            </w:r>
            <w:r w:rsidRPr="003A2224">
              <w:rPr>
                <w:rFonts w:eastAsia="DengXian"/>
              </w:rPr>
              <w:fldChar w:fldCharType="separate"/>
            </w:r>
            <w:r w:rsidR="00153DCC" w:rsidRPr="003A2224">
              <w:rPr>
                <w:rFonts w:eastAsia="DengXian"/>
                <w:noProof/>
              </w:rPr>
              <w:t>16</w:t>
            </w:r>
            <w:r w:rsidRPr="003A2224">
              <w:rPr>
                <w:rFonts w:eastAsia="DengXian"/>
              </w:rPr>
              <w:fldChar w:fldCharType="end"/>
            </w:r>
            <w:r w:rsidRPr="003A2224">
              <w:rPr>
                <w:rFonts w:eastAsia="DengXian"/>
              </w:rPr>
              <w:t>)</w:t>
            </w:r>
            <w:bookmarkEnd w:id="3"/>
          </w:p>
        </w:tc>
      </w:tr>
      <w:tr w:rsidR="003A2224" w:rsidRPr="003A2224" w14:paraId="1BFB5FD0" w14:textId="77777777" w:rsidTr="00DF6357">
        <w:trPr>
          <w:trHeight w:val="850"/>
        </w:trPr>
        <w:tc>
          <w:tcPr>
            <w:tcW w:w="704" w:type="dxa"/>
            <w:vAlign w:val="center"/>
          </w:tcPr>
          <w:p w14:paraId="760FF5E6" w14:textId="77777777" w:rsidR="00663FE2" w:rsidRPr="003A2224" w:rsidRDefault="00663FE2" w:rsidP="003A2224">
            <w:pPr>
              <w:spacing w:line="480" w:lineRule="auto"/>
              <w:jc w:val="center"/>
              <w:rPr>
                <w:rFonts w:eastAsia="DengXian"/>
              </w:rPr>
            </w:pPr>
          </w:p>
        </w:tc>
        <w:tc>
          <w:tcPr>
            <w:tcW w:w="9072" w:type="dxa"/>
            <w:vAlign w:val="center"/>
          </w:tcPr>
          <w:p w14:paraId="5D5972C3" w14:textId="77777777" w:rsidR="00663FE2" w:rsidRPr="003A2224" w:rsidRDefault="00663FE2" w:rsidP="003A2224">
            <w:pPr>
              <w:spacing w:line="480" w:lineRule="auto"/>
              <w:jc w:val="center"/>
            </w:pPr>
            <m:oMathPara>
              <m:oMath>
                <m:r>
                  <w:rPr>
                    <w:rFonts w:ascii="Cambria Math" w:hAnsi="Cambria Math"/>
                  </w:rPr>
                  <m:t>R</m:t>
                </m:r>
                <m:sSup>
                  <m:sSupPr>
                    <m:ctrlPr>
                      <w:rPr>
                        <w:rFonts w:ascii="Cambria Math" w:hAnsi="Cambria Math"/>
                        <w:i/>
                      </w:rPr>
                    </m:ctrlPr>
                  </m:sSupPr>
                  <m:e>
                    <m:r>
                      <w:rPr>
                        <w:rFonts w:ascii="Cambria Math" w:hAnsi="Cambria Math"/>
                      </w:rPr>
                      <m:t>E</m:t>
                    </m:r>
                  </m:e>
                  <m:sup>
                    <m:r>
                      <w:rPr>
                        <w:rFonts w:ascii="Cambria Math" w:hAnsi="Cambria Math"/>
                      </w:rPr>
                      <m:t>b</m:t>
                    </m:r>
                  </m:sup>
                </m:s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i=N</m:t>
                    </m:r>
                  </m:sup>
                  <m:e>
                    <m:func>
                      <m:funcPr>
                        <m:ctrlPr>
                          <w:rPr>
                            <w:rFonts w:ascii="Cambria Math" w:hAnsi="Cambria Math"/>
                            <w:i/>
                          </w:rPr>
                        </m:ctrlPr>
                      </m:funcPr>
                      <m:fName>
                        <m:r>
                          <m:rPr>
                            <m:sty m:val="p"/>
                          </m:rPr>
                          <w:rPr>
                            <w:rFonts w:ascii="Cambria Math" w:hAnsi="Cambria Math"/>
                          </w:rPr>
                          <m:t>tanh</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num>
                              <m:den>
                                <m:sSub>
                                  <m:sSubPr>
                                    <m:ctrlPr>
                                      <w:rPr>
                                        <w:rFonts w:ascii="Cambria Math" w:hAnsi="Cambria Math"/>
                                        <w:i/>
                                      </w:rPr>
                                    </m:ctrlPr>
                                  </m:sSubPr>
                                  <m:e>
                                    <m:r>
                                      <w:rPr>
                                        <w:rFonts w:ascii="Cambria Math" w:hAnsi="Cambria Math"/>
                                      </w:rPr>
                                      <m:t>E</m:t>
                                    </m:r>
                                  </m:e>
                                  <m:sub>
                                    <m:r>
                                      <w:rPr>
                                        <w:rFonts w:ascii="Cambria Math" w:hAnsi="Cambria Math"/>
                                      </w:rPr>
                                      <m:t>i</m:t>
                                    </m:r>
                                  </m:sub>
                                </m:sSub>
                              </m:den>
                            </m:f>
                          </m:e>
                        </m:d>
                      </m:e>
                    </m:func>
                  </m:e>
                </m:nary>
                <m:r>
                  <w:rPr>
                    <w:rFonts w:ascii="Cambria Math" w:hAnsi="Cambria Math"/>
                  </w:rPr>
                  <m:t>×100</m:t>
                </m:r>
              </m:oMath>
            </m:oMathPara>
          </w:p>
        </w:tc>
        <w:tc>
          <w:tcPr>
            <w:tcW w:w="680" w:type="dxa"/>
            <w:vAlign w:val="center"/>
          </w:tcPr>
          <w:p w14:paraId="4B948692" w14:textId="360BE607" w:rsidR="00663FE2" w:rsidRPr="003A2224" w:rsidRDefault="00663FE2" w:rsidP="003A2224">
            <w:pPr>
              <w:spacing w:line="480" w:lineRule="auto"/>
              <w:jc w:val="center"/>
              <w:rPr>
                <w:rFonts w:eastAsia="DengXian"/>
              </w:rPr>
            </w:pPr>
            <w:bookmarkStart w:id="4" w:name="Eq4"/>
            <w:r w:rsidRPr="003A2224">
              <w:rPr>
                <w:rFonts w:eastAsia="DengXian"/>
              </w:rPr>
              <w:t>(</w:t>
            </w:r>
            <w:r w:rsidRPr="003A2224">
              <w:rPr>
                <w:rFonts w:eastAsia="DengXian"/>
              </w:rPr>
              <w:fldChar w:fldCharType="begin"/>
            </w:r>
            <w:r w:rsidRPr="003A2224">
              <w:rPr>
                <w:rFonts w:eastAsia="DengXian"/>
              </w:rPr>
              <w:instrText xml:space="preserve"> SEQ Eq \* MERGEFORMAT </w:instrText>
            </w:r>
            <w:r w:rsidRPr="003A2224">
              <w:rPr>
                <w:rFonts w:eastAsia="DengXian"/>
              </w:rPr>
              <w:fldChar w:fldCharType="separate"/>
            </w:r>
            <w:r w:rsidR="00153DCC" w:rsidRPr="003A2224">
              <w:rPr>
                <w:rFonts w:eastAsia="DengXian"/>
                <w:noProof/>
              </w:rPr>
              <w:t>17</w:t>
            </w:r>
            <w:r w:rsidRPr="003A2224">
              <w:rPr>
                <w:rFonts w:eastAsia="DengXian"/>
              </w:rPr>
              <w:fldChar w:fldCharType="end"/>
            </w:r>
            <w:r w:rsidRPr="003A2224">
              <w:rPr>
                <w:rFonts w:eastAsia="DengXian"/>
              </w:rPr>
              <w:t>)</w:t>
            </w:r>
            <w:bookmarkEnd w:id="4"/>
          </w:p>
        </w:tc>
      </w:tr>
    </w:tbl>
    <w:p w14:paraId="15978110" w14:textId="77777777" w:rsidR="00663FE2" w:rsidRPr="003A2224" w:rsidRDefault="00663FE2" w:rsidP="003A2224">
      <w:pPr>
        <w:spacing w:line="480" w:lineRule="auto"/>
      </w:pPr>
      <w:r w:rsidRPr="003A2224">
        <w:t xml:space="preserve">Where </w:t>
      </w:r>
      <m:oMath>
        <m:r>
          <w:rPr>
            <w:rFonts w:ascii="Cambria Math" w:hAnsi="Cambria Math"/>
          </w:rPr>
          <m:t>R</m:t>
        </m:r>
        <m:sSup>
          <m:sSupPr>
            <m:ctrlPr>
              <w:rPr>
                <w:rFonts w:ascii="Cambria Math" w:hAnsi="Cambria Math"/>
                <w:i/>
              </w:rPr>
            </m:ctrlPr>
          </m:sSupPr>
          <m:e>
            <m:r>
              <w:rPr>
                <w:rFonts w:ascii="Cambria Math" w:hAnsi="Cambria Math"/>
              </w:rPr>
              <m:t>E</m:t>
            </m:r>
          </m:e>
          <m:sup>
            <m:r>
              <w:rPr>
                <w:rFonts w:ascii="Cambria Math" w:hAnsi="Cambria Math"/>
              </w:rPr>
              <m:t>m</m:t>
            </m:r>
          </m:sup>
        </m:sSup>
      </m:oMath>
      <w:r w:rsidRPr="003A2224">
        <w:t xml:space="preserve">  is the mean relative error, </w:t>
      </w:r>
      <m:oMath>
        <m:r>
          <w:rPr>
            <w:rFonts w:ascii="Cambria Math" w:hAnsi="Cambria Math"/>
          </w:rPr>
          <m:t>R</m:t>
        </m:r>
        <m:sSup>
          <m:sSupPr>
            <m:ctrlPr>
              <w:rPr>
                <w:rFonts w:ascii="Cambria Math" w:hAnsi="Cambria Math"/>
                <w:i/>
              </w:rPr>
            </m:ctrlPr>
          </m:sSupPr>
          <m:e>
            <m:r>
              <w:rPr>
                <w:rFonts w:ascii="Cambria Math" w:hAnsi="Cambria Math"/>
              </w:rPr>
              <m:t>E</m:t>
            </m:r>
          </m:e>
          <m:sup>
            <m:r>
              <w:rPr>
                <w:rFonts w:ascii="Cambria Math" w:hAnsi="Cambria Math"/>
              </w:rPr>
              <m:t>b</m:t>
            </m:r>
          </m:sup>
        </m:sSup>
      </m:oMath>
      <w:r w:rsidRPr="003A2224">
        <w:t xml:space="preserve"> is the bounded relative error, M is the predicted value, and E is the experimental value. Uncertainty of the error is also calculated for experiments that provide information on experimental uncertainty.</w:t>
      </w:r>
    </w:p>
    <w:p w14:paraId="703EF5C3" w14:textId="77777777" w:rsidR="00663FE2" w:rsidRPr="003A2224" w:rsidRDefault="00663FE2" w:rsidP="003A2224">
      <w:pPr>
        <w:spacing w:line="480" w:lineRule="auto"/>
      </w:pPr>
      <m:oMath>
        <m:r>
          <w:rPr>
            <w:rFonts w:ascii="Cambria Math" w:hAnsi="Cambria Math"/>
          </w:rPr>
          <m:t>R</m:t>
        </m:r>
        <m:sSup>
          <m:sSupPr>
            <m:ctrlPr>
              <w:rPr>
                <w:rFonts w:ascii="Cambria Math" w:hAnsi="Cambria Math"/>
                <w:i/>
              </w:rPr>
            </m:ctrlPr>
          </m:sSupPr>
          <m:e>
            <m:r>
              <w:rPr>
                <w:rFonts w:ascii="Cambria Math" w:hAnsi="Cambria Math"/>
              </w:rPr>
              <m:t>E</m:t>
            </m:r>
          </m:e>
          <m:sup>
            <m:r>
              <w:rPr>
                <w:rFonts w:ascii="Cambria Math" w:hAnsi="Cambria Math"/>
              </w:rPr>
              <m:t>b</m:t>
            </m:r>
          </m:sup>
        </m:sSup>
      </m:oMath>
      <w:r w:rsidRPr="003A2224">
        <w:t xml:space="preserve"> was also used to avoid the large relative error when the measured value is close to zero. </w:t>
      </w:r>
    </w:p>
    <w:p w14:paraId="1A19ABCF" w14:textId="385E1C48" w:rsidR="007E17DB" w:rsidRPr="003A2224" w:rsidRDefault="007E17DB" w:rsidP="003A2224">
      <w:pPr>
        <w:spacing w:line="480" w:lineRule="auto"/>
      </w:pPr>
    </w:p>
    <w:p w14:paraId="44FB4DA9" w14:textId="066FD351" w:rsidR="007E17DB" w:rsidRPr="003A2224" w:rsidRDefault="007E17DB" w:rsidP="003A2224">
      <w:pPr>
        <w:pStyle w:val="Caption"/>
        <w:spacing w:line="480" w:lineRule="auto"/>
      </w:pPr>
      <w:r w:rsidRPr="003A2224">
        <w:rPr>
          <w:b/>
          <w:bCs/>
        </w:rPr>
        <w:t xml:space="preserve">Appendix </w:t>
      </w:r>
      <w:r w:rsidRPr="003A2224">
        <w:rPr>
          <w:b/>
          <w:bCs/>
        </w:rPr>
        <w:fldChar w:fldCharType="begin"/>
      </w:r>
      <w:r w:rsidRPr="003A2224">
        <w:rPr>
          <w:b/>
          <w:bCs/>
        </w:rPr>
        <w:instrText xml:space="preserve"> SEQ Appendix \* ARABIC </w:instrText>
      </w:r>
      <w:r w:rsidRPr="003A2224">
        <w:rPr>
          <w:b/>
          <w:bCs/>
        </w:rPr>
        <w:fldChar w:fldCharType="separate"/>
      </w:r>
      <w:r w:rsidR="00153DCC" w:rsidRPr="003A2224">
        <w:rPr>
          <w:b/>
          <w:bCs/>
          <w:noProof/>
        </w:rPr>
        <w:t>7</w:t>
      </w:r>
      <w:r w:rsidRPr="003A2224">
        <w:rPr>
          <w:b/>
          <w:bCs/>
        </w:rPr>
        <w:fldChar w:fldCharType="end"/>
      </w:r>
      <w:r w:rsidRPr="003A2224">
        <w:rPr>
          <w:b/>
          <w:bCs/>
        </w:rPr>
        <w:t xml:space="preserve"> </w:t>
      </w:r>
      <w:r w:rsidRPr="003A2224">
        <w:t>Mean Relative error and bounded relative error for Scenario 1 over the various measurements. Smagorinksy and K-equation model performs slightly better due to the Van Driest wall function.</w:t>
      </w:r>
    </w:p>
    <w:bookmarkEnd w:id="0"/>
    <w:tbl>
      <w:tblPr>
        <w:tblStyle w:val="PlainTable2"/>
        <w:tblW w:w="0" w:type="auto"/>
        <w:jc w:val="center"/>
        <w:tblLook w:val="04A0" w:firstRow="1" w:lastRow="0" w:firstColumn="1" w:lastColumn="0" w:noHBand="0" w:noVBand="1"/>
      </w:tblPr>
      <w:tblGrid>
        <w:gridCol w:w="1443"/>
        <w:gridCol w:w="1049"/>
        <w:gridCol w:w="1049"/>
        <w:gridCol w:w="1049"/>
        <w:gridCol w:w="1049"/>
        <w:gridCol w:w="1049"/>
        <w:gridCol w:w="1049"/>
      </w:tblGrid>
      <w:tr w:rsidR="003A2224" w:rsidRPr="003A2224" w14:paraId="00F458DC" w14:textId="77777777" w:rsidTr="007E17DB">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443" w:type="dxa"/>
            <w:vMerge w:val="restart"/>
            <w:hideMark/>
          </w:tcPr>
          <w:p w14:paraId="71B4791F" w14:textId="77777777" w:rsidR="007E17DB" w:rsidRPr="003A2224" w:rsidRDefault="007E17DB" w:rsidP="003A2224">
            <w:pPr>
              <w:spacing w:line="480" w:lineRule="auto"/>
              <w:jc w:val="both"/>
              <w:rPr>
                <w:rFonts w:cstheme="minorHAnsi"/>
              </w:rPr>
            </w:pPr>
          </w:p>
        </w:tc>
        <w:tc>
          <w:tcPr>
            <w:tcW w:w="2098" w:type="dxa"/>
            <w:gridSpan w:val="2"/>
            <w:hideMark/>
          </w:tcPr>
          <w:p w14:paraId="33978B54" w14:textId="77777777"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pPr>
            <w:r w:rsidRPr="003A2224">
              <w:t>Mean velocity,</w:t>
            </w:r>
            <m:oMath>
              <m:r>
                <m:rPr>
                  <m:sty m:val="bi"/>
                </m:rPr>
                <w:rPr>
                  <w:rFonts w:ascii="Cambria Math" w:hAnsi="Cambria Math"/>
                </w:rPr>
                <m:t xml:space="preserve"> </m:t>
              </m:r>
              <m:acc>
                <m:accPr>
                  <m:chr m:val="̅"/>
                  <m:ctrlPr>
                    <w:rPr>
                      <w:rFonts w:ascii="Cambria Math" w:hAnsi="Cambria Math"/>
                      <w:i/>
                    </w:rPr>
                  </m:ctrlPr>
                </m:accPr>
                <m:e>
                  <m:r>
                    <m:rPr>
                      <m:sty m:val="bi"/>
                    </m:rPr>
                    <w:rPr>
                      <w:rFonts w:ascii="Cambria Math" w:hAnsi="Cambria Math"/>
                    </w:rPr>
                    <m:t>U</m:t>
                  </m:r>
                </m:e>
              </m:acc>
            </m:oMath>
          </w:p>
        </w:tc>
        <w:tc>
          <w:tcPr>
            <w:tcW w:w="2098" w:type="dxa"/>
            <w:gridSpan w:val="2"/>
            <w:hideMark/>
          </w:tcPr>
          <w:p w14:paraId="57C8F31A" w14:textId="77777777"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pPr>
            <w:r w:rsidRPr="003A2224">
              <w:t xml:space="preserve">Log law velocity, </w:t>
            </w:r>
            <m:oMath>
              <m:f>
                <m:fPr>
                  <m:ctrlPr>
                    <w:rPr>
                      <w:rFonts w:ascii="Cambria Math" w:hAnsi="Cambria Math"/>
                      <w:i/>
                      <w:sz w:val="24"/>
                      <w:szCs w:val="28"/>
                    </w:rPr>
                  </m:ctrlPr>
                </m:fPr>
                <m:num>
                  <m:sSup>
                    <m:sSupPr>
                      <m:ctrlPr>
                        <w:rPr>
                          <w:rFonts w:ascii="Cambria Math" w:hAnsi="Cambria Math"/>
                          <w:i/>
                          <w:sz w:val="24"/>
                          <w:szCs w:val="28"/>
                        </w:rPr>
                      </m:ctrlPr>
                    </m:sSupPr>
                    <m:e>
                      <m:r>
                        <m:rPr>
                          <m:sty m:val="bi"/>
                        </m:rPr>
                        <w:rPr>
                          <w:rFonts w:ascii="Cambria Math" w:hAnsi="Cambria Math"/>
                          <w:sz w:val="24"/>
                          <w:szCs w:val="28"/>
                        </w:rPr>
                        <m:t>U</m:t>
                      </m:r>
                    </m:e>
                    <m:sup>
                      <m:r>
                        <m:rPr>
                          <m:sty m:val="bi"/>
                        </m:rPr>
                        <w:rPr>
                          <w:rFonts w:ascii="Cambria Math" w:hAnsi="Cambria Math"/>
                          <w:sz w:val="24"/>
                          <w:szCs w:val="28"/>
                        </w:rPr>
                        <m:t>+</m:t>
                      </m:r>
                    </m:sup>
                  </m:sSup>
                </m:num>
                <m:den>
                  <m:sSub>
                    <m:sSubPr>
                      <m:ctrlPr>
                        <w:rPr>
                          <w:rFonts w:ascii="Cambria Math" w:hAnsi="Cambria Math"/>
                          <w:i/>
                          <w:sz w:val="24"/>
                          <w:szCs w:val="28"/>
                        </w:rPr>
                      </m:ctrlPr>
                    </m:sSubPr>
                    <m:e>
                      <m:r>
                        <m:rPr>
                          <m:sty m:val="bi"/>
                        </m:rPr>
                        <w:rPr>
                          <w:rFonts w:ascii="Cambria Math" w:hAnsi="Cambria Math"/>
                          <w:sz w:val="24"/>
                          <w:szCs w:val="28"/>
                        </w:rPr>
                        <m:t>U</m:t>
                      </m:r>
                    </m:e>
                    <m:sub>
                      <m:r>
                        <m:rPr>
                          <m:sty m:val="bi"/>
                        </m:rPr>
                        <w:rPr>
                          <w:rFonts w:ascii="Cambria Math" w:hAnsi="Cambria Math"/>
                          <w:sz w:val="24"/>
                          <w:szCs w:val="28"/>
                        </w:rPr>
                        <m:t>τ</m:t>
                      </m:r>
                    </m:sub>
                  </m:sSub>
                </m:den>
              </m:f>
            </m:oMath>
          </w:p>
        </w:tc>
        <w:tc>
          <w:tcPr>
            <w:tcW w:w="2098" w:type="dxa"/>
            <w:gridSpan w:val="2"/>
          </w:tcPr>
          <w:p w14:paraId="53230143" w14:textId="77777777"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pPr>
            <w:r w:rsidRPr="003A2224">
              <w:t xml:space="preserve">Velocity intensity, </w:t>
            </w:r>
            <m:oMath>
              <m:f>
                <m:fPr>
                  <m:ctrlPr>
                    <w:rPr>
                      <w:rFonts w:ascii="Cambria Math" w:hAnsi="Cambria Math"/>
                      <w:i/>
                      <w:sz w:val="24"/>
                      <w:szCs w:val="28"/>
                    </w:rPr>
                  </m:ctrlPr>
                </m:fPr>
                <m:num>
                  <m:rad>
                    <m:radPr>
                      <m:degHide m:val="1"/>
                      <m:ctrlPr>
                        <w:rPr>
                          <w:rFonts w:ascii="Cambria Math" w:hAnsi="Cambria Math"/>
                          <w:i/>
                          <w:sz w:val="24"/>
                          <w:szCs w:val="28"/>
                        </w:rPr>
                      </m:ctrlPr>
                    </m:radPr>
                    <m:deg/>
                    <m:e>
                      <m:acc>
                        <m:accPr>
                          <m:chr m:val="̅"/>
                          <m:ctrlPr>
                            <w:rPr>
                              <w:rFonts w:ascii="Cambria Math" w:hAnsi="Cambria Math"/>
                              <w:i/>
                              <w:sz w:val="24"/>
                              <w:szCs w:val="28"/>
                            </w:rPr>
                          </m:ctrlPr>
                        </m:accPr>
                        <m:e>
                          <m:sSup>
                            <m:sSupPr>
                              <m:ctrlPr>
                                <w:rPr>
                                  <w:rFonts w:ascii="Cambria Math" w:hAnsi="Cambria Math"/>
                                  <w:i/>
                                  <w:sz w:val="24"/>
                                  <w:szCs w:val="28"/>
                                </w:rPr>
                              </m:ctrlPr>
                            </m:sSupPr>
                            <m:e>
                              <m:r>
                                <m:rPr>
                                  <m:sty m:val="bi"/>
                                </m:rPr>
                                <w:rPr>
                                  <w:rFonts w:ascii="Cambria Math" w:hAnsi="Cambria Math"/>
                                  <w:sz w:val="24"/>
                                  <w:szCs w:val="28"/>
                                </w:rPr>
                                <m:t>u</m:t>
                              </m:r>
                            </m:e>
                            <m:sup>
                              <m:r>
                                <m:rPr>
                                  <m:sty m:val="bi"/>
                                </m:rPr>
                                <w:rPr>
                                  <w:rFonts w:ascii="Cambria Math" w:hAnsi="Cambria Math"/>
                                  <w:sz w:val="24"/>
                                  <w:szCs w:val="28"/>
                                </w:rPr>
                                <m:t>'2</m:t>
                              </m:r>
                            </m:sup>
                          </m:sSup>
                        </m:e>
                      </m:acc>
                    </m:e>
                  </m:rad>
                </m:num>
                <m:den>
                  <m:acc>
                    <m:accPr>
                      <m:chr m:val="̅"/>
                      <m:ctrlPr>
                        <w:rPr>
                          <w:rFonts w:ascii="Cambria Math" w:hAnsi="Cambria Math"/>
                          <w:i/>
                          <w:sz w:val="24"/>
                          <w:szCs w:val="28"/>
                        </w:rPr>
                      </m:ctrlPr>
                    </m:accPr>
                    <m:e>
                      <m:r>
                        <m:rPr>
                          <m:sty m:val="bi"/>
                        </m:rPr>
                        <w:rPr>
                          <w:rFonts w:ascii="Cambria Math" w:hAnsi="Cambria Math"/>
                          <w:sz w:val="24"/>
                          <w:szCs w:val="28"/>
                        </w:rPr>
                        <m:t>U</m:t>
                      </m:r>
                    </m:e>
                  </m:acc>
                </m:den>
              </m:f>
            </m:oMath>
          </w:p>
        </w:tc>
      </w:tr>
      <w:tr w:rsidR="003A2224" w:rsidRPr="003A2224" w14:paraId="1FB4A10C" w14:textId="77777777" w:rsidTr="007E17DB">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443" w:type="dxa"/>
            <w:vMerge/>
          </w:tcPr>
          <w:p w14:paraId="3901AA84" w14:textId="77777777" w:rsidR="007E17DB" w:rsidRPr="003A2224" w:rsidRDefault="007E17DB" w:rsidP="003A2224">
            <w:pPr>
              <w:spacing w:line="480" w:lineRule="auto"/>
              <w:jc w:val="both"/>
              <w:rPr>
                <w:rFonts w:cstheme="minorHAnsi"/>
              </w:rPr>
            </w:pPr>
          </w:p>
        </w:tc>
        <w:tc>
          <w:tcPr>
            <w:tcW w:w="1049" w:type="dxa"/>
          </w:tcPr>
          <w:p w14:paraId="0FF76572"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1049" w:type="dxa"/>
          </w:tcPr>
          <w:p w14:paraId="20FB7D0A"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rFonts w:cstheme="minorHAnsi"/>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c>
          <w:tcPr>
            <w:tcW w:w="1049" w:type="dxa"/>
          </w:tcPr>
          <w:p w14:paraId="6AF8AC11"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rFonts w:cstheme="minorHAnsi"/>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1049" w:type="dxa"/>
          </w:tcPr>
          <w:p w14:paraId="60EDF44C"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b/>
                <w:b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c>
          <w:tcPr>
            <w:tcW w:w="1049" w:type="dxa"/>
          </w:tcPr>
          <w:p w14:paraId="23C1E5A5"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b/>
                <w:b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1049" w:type="dxa"/>
          </w:tcPr>
          <w:p w14:paraId="6093C335"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b/>
                <w:b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r>
      <w:tr w:rsidR="003A2224" w:rsidRPr="003A2224" w14:paraId="03B37EA1" w14:textId="77777777" w:rsidTr="007E17DB">
        <w:trPr>
          <w:trHeight w:val="390"/>
          <w:jc w:val="center"/>
        </w:trPr>
        <w:tc>
          <w:tcPr>
            <w:cnfStyle w:val="001000000000" w:firstRow="0" w:lastRow="0" w:firstColumn="1" w:lastColumn="0" w:oddVBand="0" w:evenVBand="0" w:oddHBand="0" w:evenHBand="0" w:firstRowFirstColumn="0" w:firstRowLastColumn="0" w:lastRowFirstColumn="0" w:lastRowLastColumn="0"/>
            <w:tcW w:w="1443" w:type="dxa"/>
            <w:hideMark/>
          </w:tcPr>
          <w:p w14:paraId="6F930633" w14:textId="77777777" w:rsidR="007E17DB" w:rsidRPr="003A2224" w:rsidRDefault="007E17DB" w:rsidP="003A2224">
            <w:pPr>
              <w:pStyle w:val="Table"/>
              <w:spacing w:line="480" w:lineRule="auto"/>
            </w:pPr>
            <w:r w:rsidRPr="003A2224">
              <w:lastRenderedPageBreak/>
              <w:t>WALE</w:t>
            </w:r>
          </w:p>
        </w:tc>
        <w:tc>
          <w:tcPr>
            <w:tcW w:w="1049" w:type="dxa"/>
            <w:hideMark/>
          </w:tcPr>
          <w:p w14:paraId="7661BF3F"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t xml:space="preserve">6.4% </w:t>
            </w:r>
          </w:p>
        </w:tc>
        <w:tc>
          <w:tcPr>
            <w:tcW w:w="1049" w:type="dxa"/>
          </w:tcPr>
          <w:p w14:paraId="1EF2C34F"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6.3%</w:t>
            </w:r>
          </w:p>
        </w:tc>
        <w:tc>
          <w:tcPr>
            <w:tcW w:w="1049" w:type="dxa"/>
            <w:hideMark/>
          </w:tcPr>
          <w:p w14:paraId="623B6512"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12.4%</w:t>
            </w:r>
          </w:p>
        </w:tc>
        <w:tc>
          <w:tcPr>
            <w:tcW w:w="1049" w:type="dxa"/>
          </w:tcPr>
          <w:p w14:paraId="1BA1464C"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12.3%</w:t>
            </w:r>
          </w:p>
        </w:tc>
        <w:tc>
          <w:tcPr>
            <w:tcW w:w="1049" w:type="dxa"/>
          </w:tcPr>
          <w:p w14:paraId="15129486"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24.8%</w:t>
            </w:r>
          </w:p>
        </w:tc>
        <w:tc>
          <w:tcPr>
            <w:tcW w:w="1049" w:type="dxa"/>
          </w:tcPr>
          <w:p w14:paraId="04D89407"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23.2%</w:t>
            </w:r>
          </w:p>
        </w:tc>
      </w:tr>
      <w:tr w:rsidR="003A2224" w:rsidRPr="003A2224" w14:paraId="3C7E35E8" w14:textId="77777777" w:rsidTr="007E17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hideMark/>
          </w:tcPr>
          <w:p w14:paraId="180D8ECD" w14:textId="77777777" w:rsidR="007E17DB" w:rsidRPr="003A2224" w:rsidRDefault="007E17DB" w:rsidP="003A2224">
            <w:pPr>
              <w:pStyle w:val="Table"/>
              <w:spacing w:line="480" w:lineRule="auto"/>
            </w:pPr>
            <w:r w:rsidRPr="003A2224">
              <w:t>Smagorinsky</w:t>
            </w:r>
          </w:p>
        </w:tc>
        <w:tc>
          <w:tcPr>
            <w:tcW w:w="1049" w:type="dxa"/>
            <w:hideMark/>
          </w:tcPr>
          <w:p w14:paraId="5B2C1DAC"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5.9%</w:t>
            </w:r>
          </w:p>
        </w:tc>
        <w:tc>
          <w:tcPr>
            <w:tcW w:w="1049" w:type="dxa"/>
          </w:tcPr>
          <w:p w14:paraId="467B2919"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5.9%</w:t>
            </w:r>
          </w:p>
        </w:tc>
        <w:tc>
          <w:tcPr>
            <w:tcW w:w="1049" w:type="dxa"/>
            <w:hideMark/>
          </w:tcPr>
          <w:p w14:paraId="7DE48735"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eastAsia="Yu Mincho" w:cstheme="minorHAnsi"/>
                <w:lang w:eastAsia="ja-JP"/>
              </w:rPr>
            </w:pPr>
            <w:r w:rsidRPr="003A2224">
              <w:rPr>
                <w:rFonts w:cstheme="minorHAnsi"/>
              </w:rPr>
              <w:t>7.9%</w:t>
            </w:r>
          </w:p>
        </w:tc>
        <w:tc>
          <w:tcPr>
            <w:tcW w:w="1049" w:type="dxa"/>
          </w:tcPr>
          <w:p w14:paraId="4324085F"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7.8%</w:t>
            </w:r>
          </w:p>
        </w:tc>
        <w:tc>
          <w:tcPr>
            <w:tcW w:w="1049" w:type="dxa"/>
          </w:tcPr>
          <w:p w14:paraId="5861F1C3"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19.7%</w:t>
            </w:r>
          </w:p>
        </w:tc>
        <w:tc>
          <w:tcPr>
            <w:tcW w:w="1049" w:type="dxa"/>
          </w:tcPr>
          <w:p w14:paraId="4084AA18"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18.2%</w:t>
            </w:r>
          </w:p>
        </w:tc>
      </w:tr>
      <w:tr w:rsidR="003A2224" w:rsidRPr="003A2224" w14:paraId="46741B04" w14:textId="77777777" w:rsidTr="007E17DB">
        <w:trPr>
          <w:jc w:val="center"/>
        </w:trPr>
        <w:tc>
          <w:tcPr>
            <w:cnfStyle w:val="001000000000" w:firstRow="0" w:lastRow="0" w:firstColumn="1" w:lastColumn="0" w:oddVBand="0" w:evenVBand="0" w:oddHBand="0" w:evenHBand="0" w:firstRowFirstColumn="0" w:firstRowLastColumn="0" w:lastRowFirstColumn="0" w:lastRowLastColumn="0"/>
            <w:tcW w:w="1443" w:type="dxa"/>
            <w:hideMark/>
          </w:tcPr>
          <w:p w14:paraId="50E6E14B" w14:textId="77777777" w:rsidR="007E17DB" w:rsidRPr="003A2224" w:rsidRDefault="007E17DB" w:rsidP="003A2224">
            <w:pPr>
              <w:pStyle w:val="Table"/>
              <w:spacing w:line="480" w:lineRule="auto"/>
            </w:pPr>
            <w:r w:rsidRPr="003A2224">
              <w:t>K-equation</w:t>
            </w:r>
          </w:p>
        </w:tc>
        <w:tc>
          <w:tcPr>
            <w:tcW w:w="1049" w:type="dxa"/>
            <w:hideMark/>
          </w:tcPr>
          <w:p w14:paraId="445DD62F"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5.8%</w:t>
            </w:r>
          </w:p>
        </w:tc>
        <w:tc>
          <w:tcPr>
            <w:tcW w:w="1049" w:type="dxa"/>
          </w:tcPr>
          <w:p w14:paraId="5EEE9E0B"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5.6%</w:t>
            </w:r>
          </w:p>
        </w:tc>
        <w:tc>
          <w:tcPr>
            <w:tcW w:w="1049" w:type="dxa"/>
            <w:hideMark/>
          </w:tcPr>
          <w:p w14:paraId="0331E517"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7.6%</w:t>
            </w:r>
          </w:p>
        </w:tc>
        <w:tc>
          <w:tcPr>
            <w:tcW w:w="1049" w:type="dxa"/>
          </w:tcPr>
          <w:p w14:paraId="2C2E55B5"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7.6%</w:t>
            </w:r>
          </w:p>
        </w:tc>
        <w:tc>
          <w:tcPr>
            <w:tcW w:w="1049" w:type="dxa"/>
          </w:tcPr>
          <w:p w14:paraId="089ADCFF"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21.4%</w:t>
            </w:r>
          </w:p>
        </w:tc>
        <w:tc>
          <w:tcPr>
            <w:tcW w:w="1049" w:type="dxa"/>
          </w:tcPr>
          <w:p w14:paraId="381CDDC2"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19.7%</w:t>
            </w:r>
          </w:p>
        </w:tc>
      </w:tr>
    </w:tbl>
    <w:p w14:paraId="4C36F09D" w14:textId="77777777" w:rsidR="007E17DB" w:rsidRPr="003A2224" w:rsidRDefault="007E17DB" w:rsidP="003A2224">
      <w:pPr>
        <w:spacing w:line="480" w:lineRule="auto"/>
      </w:pPr>
    </w:p>
    <w:p w14:paraId="4BE2B441" w14:textId="12F6A7FB" w:rsidR="007E17DB" w:rsidRPr="003A2224" w:rsidRDefault="007E17DB" w:rsidP="003A2224">
      <w:pPr>
        <w:pStyle w:val="Caption"/>
        <w:spacing w:line="480" w:lineRule="auto"/>
      </w:pPr>
      <w:r w:rsidRPr="003A2224">
        <w:rPr>
          <w:b/>
          <w:bCs/>
        </w:rPr>
        <w:t xml:space="preserve">Appendix </w:t>
      </w:r>
      <w:r w:rsidRPr="003A2224">
        <w:rPr>
          <w:b/>
          <w:bCs/>
        </w:rPr>
        <w:fldChar w:fldCharType="begin"/>
      </w:r>
      <w:r w:rsidRPr="003A2224">
        <w:rPr>
          <w:b/>
          <w:bCs/>
        </w:rPr>
        <w:instrText xml:space="preserve"> SEQ Appendix \* ARABIC </w:instrText>
      </w:r>
      <w:r w:rsidRPr="003A2224">
        <w:rPr>
          <w:b/>
          <w:bCs/>
        </w:rPr>
        <w:fldChar w:fldCharType="separate"/>
      </w:r>
      <w:r w:rsidR="00153DCC" w:rsidRPr="003A2224">
        <w:rPr>
          <w:b/>
          <w:bCs/>
          <w:noProof/>
        </w:rPr>
        <w:t>8</w:t>
      </w:r>
      <w:r w:rsidRPr="003A2224">
        <w:rPr>
          <w:b/>
          <w:bCs/>
        </w:rPr>
        <w:fldChar w:fldCharType="end"/>
      </w:r>
      <w:r w:rsidRPr="003A2224">
        <w:rPr>
          <w:b/>
          <w:bCs/>
        </w:rPr>
        <w:t xml:space="preserve"> </w:t>
      </w:r>
      <w:r w:rsidRPr="003A2224">
        <w:t xml:space="preserve">Mean Relative error and bounded relative error for Scenario 2 over the various measurements. WALE model performs better likely due to better prediction of </w:t>
      </w:r>
      <w:r w:rsidRPr="003A2224">
        <w:rPr>
          <w:rFonts w:ascii="Cambria Math" w:hAnsi="Cambria Math"/>
        </w:rPr>
        <w:t>ν</w:t>
      </w:r>
      <w:r w:rsidRPr="003A2224">
        <w:rPr>
          <w:rFonts w:ascii="Cambria Math" w:hAnsi="Cambria Math"/>
          <w:vertAlign w:val="subscript"/>
        </w:rPr>
        <w:t xml:space="preserve">sgs  </w:t>
      </w:r>
      <w:r w:rsidRPr="003A2224">
        <w:rPr>
          <w:rFonts w:ascii="Cambria Math" w:hAnsi="Cambria Math"/>
          <w:sz w:val="18"/>
        </w:rPr>
        <w:t>near wall</w:t>
      </w:r>
      <w:r w:rsidRPr="003A2224">
        <w:rPr>
          <w:rFonts w:ascii="Cambria Math" w:hAnsi="Cambria Math"/>
        </w:rPr>
        <w:t>s</w:t>
      </w:r>
    </w:p>
    <w:tbl>
      <w:tblPr>
        <w:tblStyle w:val="PlainTable2"/>
        <w:tblW w:w="9498" w:type="dxa"/>
        <w:jc w:val="center"/>
        <w:tblLook w:val="04A0" w:firstRow="1" w:lastRow="0" w:firstColumn="1" w:lastColumn="0" w:noHBand="0" w:noVBand="1"/>
      </w:tblPr>
      <w:tblGrid>
        <w:gridCol w:w="1570"/>
        <w:gridCol w:w="781"/>
        <w:gridCol w:w="781"/>
        <w:gridCol w:w="816"/>
        <w:gridCol w:w="816"/>
        <w:gridCol w:w="1183"/>
        <w:gridCol w:w="1081"/>
        <w:gridCol w:w="1235"/>
        <w:gridCol w:w="1235"/>
      </w:tblGrid>
      <w:tr w:rsidR="003A2224" w:rsidRPr="003A2224" w14:paraId="3C4C5AE0" w14:textId="77777777" w:rsidTr="001B7341">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5329FFDF" w14:textId="77777777" w:rsidR="007E17DB" w:rsidRPr="003A2224" w:rsidRDefault="007E17DB" w:rsidP="003A2224">
            <w:pPr>
              <w:spacing w:line="480" w:lineRule="auto"/>
              <w:jc w:val="both"/>
              <w:rPr>
                <w:rFonts w:cstheme="minorHAnsi"/>
              </w:rPr>
            </w:pPr>
          </w:p>
        </w:tc>
        <w:tc>
          <w:tcPr>
            <w:tcW w:w="0" w:type="dxa"/>
            <w:gridSpan w:val="2"/>
            <w:hideMark/>
          </w:tcPr>
          <w:p w14:paraId="0D49FB30" w14:textId="77777777"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pPr>
            <w:r w:rsidRPr="003A2224">
              <w:t>Mean velocity,</w:t>
            </w:r>
            <m:oMath>
              <m:r>
                <m:rPr>
                  <m:sty m:val="bi"/>
                </m:rPr>
                <w:rPr>
                  <w:rFonts w:ascii="Cambria Math" w:hAnsi="Cambria Math"/>
                </w:rPr>
                <m:t xml:space="preserve"> </m:t>
              </m:r>
              <m:acc>
                <m:accPr>
                  <m:chr m:val="̅"/>
                  <m:ctrlPr>
                    <w:rPr>
                      <w:rFonts w:ascii="Cambria Math" w:hAnsi="Cambria Math"/>
                      <w:i/>
                    </w:rPr>
                  </m:ctrlPr>
                </m:accPr>
                <m:e>
                  <m:r>
                    <m:rPr>
                      <m:sty m:val="bi"/>
                    </m:rPr>
                    <w:rPr>
                      <w:rFonts w:ascii="Cambria Math" w:hAnsi="Cambria Math"/>
                    </w:rPr>
                    <m:t>U</m:t>
                  </m:r>
                </m:e>
              </m:acc>
            </m:oMath>
          </w:p>
        </w:tc>
        <w:tc>
          <w:tcPr>
            <w:tcW w:w="0" w:type="dxa"/>
            <w:gridSpan w:val="2"/>
            <w:hideMark/>
          </w:tcPr>
          <w:p w14:paraId="6A360680" w14:textId="77777777"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pPr>
            <w:r w:rsidRPr="003A2224">
              <w:t xml:space="preserve">Temperature, </w:t>
            </w:r>
            <m:oMath>
              <m:r>
                <m:rPr>
                  <m:sty m:val="bi"/>
                </m:rPr>
                <w:rPr>
                  <w:rFonts w:ascii="Cambria Math" w:hAnsi="Cambria Math"/>
                </w:rPr>
                <m:t xml:space="preserve"> T</m:t>
              </m:r>
            </m:oMath>
          </w:p>
        </w:tc>
        <w:tc>
          <w:tcPr>
            <w:tcW w:w="2079" w:type="dxa"/>
            <w:gridSpan w:val="2"/>
          </w:tcPr>
          <w:p w14:paraId="35A440D4" w14:textId="77777777"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rPr>
                <w:b w:val="0"/>
                <w:bCs w:val="0"/>
              </w:rPr>
            </w:pPr>
            <w:r w:rsidRPr="003A2224">
              <w:t xml:space="preserve">Dimensionless Mean Temperature, </w:t>
            </w:r>
            <m:oMath>
              <m:f>
                <m:fPr>
                  <m:ctrlPr>
                    <w:rPr>
                      <w:rFonts w:ascii="Cambria Math" w:hAnsi="Cambria Math"/>
                      <w:i/>
                      <w:sz w:val="24"/>
                      <w:szCs w:val="28"/>
                    </w:rPr>
                  </m:ctrlPr>
                </m:fPr>
                <m:num>
                  <m:sSup>
                    <m:sSupPr>
                      <m:ctrlPr>
                        <w:rPr>
                          <w:rFonts w:ascii="Cambria Math" w:hAnsi="Cambria Math"/>
                          <w:i/>
                          <w:sz w:val="24"/>
                          <w:szCs w:val="28"/>
                        </w:rPr>
                      </m:ctrlPr>
                    </m:sSupPr>
                    <m:e>
                      <m:acc>
                        <m:accPr>
                          <m:chr m:val="̅"/>
                          <m:ctrlPr>
                            <w:rPr>
                              <w:rFonts w:ascii="Cambria Math" w:hAnsi="Cambria Math"/>
                              <w:b w:val="0"/>
                              <w:bCs w:val="0"/>
                              <w:i/>
                              <w:sz w:val="24"/>
                              <w:szCs w:val="28"/>
                            </w:rPr>
                          </m:ctrlPr>
                        </m:accPr>
                        <m:e>
                          <m:r>
                            <m:rPr>
                              <m:sty m:val="bi"/>
                            </m:rPr>
                            <w:rPr>
                              <w:rFonts w:ascii="Cambria Math" w:hAnsi="Cambria Math"/>
                              <w:sz w:val="24"/>
                              <w:szCs w:val="28"/>
                            </w:rPr>
                            <m:t>T</m:t>
                          </m:r>
                        </m:e>
                      </m:acc>
                      <m:ctrlPr>
                        <w:rPr>
                          <w:rFonts w:ascii="Cambria Math" w:hAnsi="Cambria Math"/>
                          <w:b w:val="0"/>
                          <w:bCs w:val="0"/>
                          <w:i/>
                          <w:sz w:val="24"/>
                          <w:szCs w:val="28"/>
                        </w:rPr>
                      </m:ctrlPr>
                    </m:e>
                    <m:sup>
                      <m:r>
                        <m:rPr>
                          <m:sty m:val="bi"/>
                        </m:rPr>
                        <w:rPr>
                          <w:rFonts w:ascii="Cambria Math" w:hAnsi="Cambria Math"/>
                          <w:sz w:val="24"/>
                          <w:szCs w:val="28"/>
                        </w:rPr>
                        <m:t>+</m:t>
                      </m:r>
                    </m:sup>
                  </m:sSup>
                </m:num>
                <m:den>
                  <m:r>
                    <m:rPr>
                      <m:sty m:val="bi"/>
                    </m:rPr>
                    <w:rPr>
                      <w:rFonts w:ascii="Cambria Math" w:hAnsi="Cambria Math"/>
                      <w:sz w:val="24"/>
                      <w:szCs w:val="28"/>
                    </w:rPr>
                    <m:t>Pr</m:t>
                  </m:r>
                </m:den>
              </m:f>
            </m:oMath>
          </w:p>
        </w:tc>
        <w:tc>
          <w:tcPr>
            <w:tcW w:w="2268" w:type="dxa"/>
            <w:gridSpan w:val="2"/>
          </w:tcPr>
          <w:p w14:paraId="7957E72B" w14:textId="77777777"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pPr>
            <w:r w:rsidRPr="003A2224">
              <w:t xml:space="preserve">Dimensionless Temperature Fluctuation, </w:t>
            </w:r>
            <m:oMath>
              <m:f>
                <m:fPr>
                  <m:ctrlPr>
                    <w:rPr>
                      <w:rFonts w:ascii="Cambria Math" w:hAnsi="Cambria Math"/>
                      <w:i/>
                      <w:sz w:val="24"/>
                      <w:szCs w:val="28"/>
                    </w:rPr>
                  </m:ctrlPr>
                </m:fPr>
                <m:num>
                  <m:sSup>
                    <m:sSupPr>
                      <m:ctrlPr>
                        <w:rPr>
                          <w:rFonts w:ascii="Cambria Math" w:hAnsi="Cambria Math"/>
                          <w:i/>
                          <w:sz w:val="24"/>
                          <w:szCs w:val="28"/>
                        </w:rPr>
                      </m:ctrlPr>
                    </m:sSupPr>
                    <m:e>
                      <m:r>
                        <m:rPr>
                          <m:sty m:val="bi"/>
                        </m:rPr>
                        <w:rPr>
                          <w:rFonts w:ascii="Cambria Math" w:hAnsi="Cambria Math"/>
                          <w:sz w:val="24"/>
                          <w:szCs w:val="28"/>
                        </w:rPr>
                        <m:t>θ</m:t>
                      </m:r>
                      <m:ctrlPr>
                        <w:rPr>
                          <w:rFonts w:ascii="Cambria Math" w:hAnsi="Cambria Math"/>
                          <w:b w:val="0"/>
                          <w:bCs w:val="0"/>
                          <w:i/>
                          <w:sz w:val="24"/>
                          <w:szCs w:val="28"/>
                        </w:rPr>
                      </m:ctrlPr>
                    </m:e>
                    <m:sup>
                      <m:r>
                        <m:rPr>
                          <m:sty m:val="bi"/>
                        </m:rPr>
                        <w:rPr>
                          <w:rFonts w:ascii="Cambria Math" w:hAnsi="Cambria Math"/>
                          <w:sz w:val="24"/>
                          <w:szCs w:val="28"/>
                        </w:rPr>
                        <m:t>'+</m:t>
                      </m:r>
                    </m:sup>
                  </m:sSup>
                </m:num>
                <m:den>
                  <m:r>
                    <m:rPr>
                      <m:sty m:val="bi"/>
                    </m:rPr>
                    <w:rPr>
                      <w:rFonts w:ascii="Cambria Math" w:hAnsi="Cambria Math"/>
                      <w:sz w:val="24"/>
                      <w:szCs w:val="28"/>
                    </w:rPr>
                    <m:t>Pr</m:t>
                  </m:r>
                </m:den>
              </m:f>
            </m:oMath>
          </w:p>
        </w:tc>
      </w:tr>
      <w:tr w:rsidR="003A2224" w:rsidRPr="003A2224" w14:paraId="2F042883" w14:textId="77777777" w:rsidTr="001B7341">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58471FC3" w14:textId="77777777" w:rsidR="007E17DB" w:rsidRPr="003A2224" w:rsidRDefault="007E17DB" w:rsidP="003A2224">
            <w:pPr>
              <w:spacing w:line="480" w:lineRule="auto"/>
              <w:jc w:val="both"/>
              <w:rPr>
                <w:rFonts w:cstheme="minorHAnsi"/>
              </w:rPr>
            </w:pPr>
          </w:p>
        </w:tc>
        <w:tc>
          <w:tcPr>
            <w:tcW w:w="0" w:type="dxa"/>
          </w:tcPr>
          <w:p w14:paraId="3B9A5441"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0" w:type="dxa"/>
          </w:tcPr>
          <w:p w14:paraId="2A9F2857"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rFonts w:cstheme="minorHAnsi"/>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c>
          <w:tcPr>
            <w:tcW w:w="0" w:type="dxa"/>
          </w:tcPr>
          <w:p w14:paraId="36DB6C92"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rFonts w:cstheme="minorHAnsi"/>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0" w:type="dxa"/>
          </w:tcPr>
          <w:p w14:paraId="1AE0E426"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b/>
                <w:b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c>
          <w:tcPr>
            <w:tcW w:w="1086" w:type="dxa"/>
          </w:tcPr>
          <w:p w14:paraId="409D47BE"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b/>
                <w:b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993" w:type="dxa"/>
          </w:tcPr>
          <w:p w14:paraId="6CD617DE"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b/>
                <w:b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c>
          <w:tcPr>
            <w:tcW w:w="1134" w:type="dxa"/>
          </w:tcPr>
          <w:p w14:paraId="6C5E834D"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i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1134" w:type="dxa"/>
          </w:tcPr>
          <w:p w14:paraId="00E0114B"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i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r>
      <w:tr w:rsidR="003A2224" w:rsidRPr="003A2224" w14:paraId="59CE2AA2" w14:textId="77777777" w:rsidTr="001B7341">
        <w:trPr>
          <w:trHeight w:val="39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4D930142" w14:textId="77777777" w:rsidR="007E17DB" w:rsidRPr="003A2224" w:rsidRDefault="007E17DB" w:rsidP="003A2224">
            <w:pPr>
              <w:pStyle w:val="Table"/>
              <w:spacing w:line="480" w:lineRule="auto"/>
            </w:pPr>
            <w:r w:rsidRPr="003A2224">
              <w:t>WALE</w:t>
            </w:r>
          </w:p>
        </w:tc>
        <w:tc>
          <w:tcPr>
            <w:tcW w:w="0" w:type="dxa"/>
            <w:hideMark/>
          </w:tcPr>
          <w:p w14:paraId="1BA413E3"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t xml:space="preserve">4.6% </w:t>
            </w:r>
          </w:p>
        </w:tc>
        <w:tc>
          <w:tcPr>
            <w:tcW w:w="0" w:type="dxa"/>
          </w:tcPr>
          <w:p w14:paraId="009BB19A"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4.6%</w:t>
            </w:r>
          </w:p>
        </w:tc>
        <w:tc>
          <w:tcPr>
            <w:tcW w:w="0" w:type="dxa"/>
            <w:hideMark/>
          </w:tcPr>
          <w:p w14:paraId="6FF91505"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0.6%</w:t>
            </w:r>
          </w:p>
        </w:tc>
        <w:tc>
          <w:tcPr>
            <w:tcW w:w="0" w:type="dxa"/>
          </w:tcPr>
          <w:p w14:paraId="41A843DF"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0.6%</w:t>
            </w:r>
          </w:p>
        </w:tc>
        <w:tc>
          <w:tcPr>
            <w:tcW w:w="1086" w:type="dxa"/>
          </w:tcPr>
          <w:p w14:paraId="6F40AC55"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14.7%</w:t>
            </w:r>
          </w:p>
        </w:tc>
        <w:tc>
          <w:tcPr>
            <w:tcW w:w="993" w:type="dxa"/>
          </w:tcPr>
          <w:p w14:paraId="1F202F6B"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14.5%</w:t>
            </w:r>
          </w:p>
        </w:tc>
        <w:tc>
          <w:tcPr>
            <w:tcW w:w="1134" w:type="dxa"/>
          </w:tcPr>
          <w:p w14:paraId="30C7DD23"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8.8%</w:t>
            </w:r>
          </w:p>
        </w:tc>
        <w:tc>
          <w:tcPr>
            <w:tcW w:w="1134" w:type="dxa"/>
          </w:tcPr>
          <w:p w14:paraId="7E7B4334"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6.7%</w:t>
            </w:r>
          </w:p>
        </w:tc>
      </w:tr>
      <w:tr w:rsidR="003A2224" w:rsidRPr="003A2224" w14:paraId="5B857DDB" w14:textId="77777777" w:rsidTr="001B73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554675B9" w14:textId="77777777" w:rsidR="007E17DB" w:rsidRPr="003A2224" w:rsidRDefault="007E17DB" w:rsidP="003A2224">
            <w:pPr>
              <w:pStyle w:val="Table"/>
              <w:spacing w:line="480" w:lineRule="auto"/>
            </w:pPr>
            <w:r w:rsidRPr="003A2224">
              <w:t>Smagorinsky</w:t>
            </w:r>
          </w:p>
        </w:tc>
        <w:tc>
          <w:tcPr>
            <w:tcW w:w="0" w:type="dxa"/>
            <w:hideMark/>
          </w:tcPr>
          <w:p w14:paraId="0B1F1121"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11.9%</w:t>
            </w:r>
          </w:p>
        </w:tc>
        <w:tc>
          <w:tcPr>
            <w:tcW w:w="0" w:type="dxa"/>
          </w:tcPr>
          <w:p w14:paraId="41E0C713"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11.7%</w:t>
            </w:r>
          </w:p>
        </w:tc>
        <w:tc>
          <w:tcPr>
            <w:tcW w:w="0" w:type="dxa"/>
            <w:hideMark/>
          </w:tcPr>
          <w:p w14:paraId="6742048F"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eastAsia="Yu Mincho" w:cstheme="minorHAnsi"/>
                <w:lang w:eastAsia="ja-JP"/>
              </w:rPr>
            </w:pPr>
            <w:r w:rsidRPr="003A2224">
              <w:rPr>
                <w:rFonts w:cstheme="minorHAnsi"/>
              </w:rPr>
              <w:t>1.3%</w:t>
            </w:r>
          </w:p>
        </w:tc>
        <w:tc>
          <w:tcPr>
            <w:tcW w:w="0" w:type="dxa"/>
          </w:tcPr>
          <w:p w14:paraId="6AB5C7ED"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1.3%</w:t>
            </w:r>
          </w:p>
        </w:tc>
        <w:tc>
          <w:tcPr>
            <w:tcW w:w="1086" w:type="dxa"/>
          </w:tcPr>
          <w:p w14:paraId="5AC3B11A"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16.1%</w:t>
            </w:r>
          </w:p>
        </w:tc>
        <w:tc>
          <w:tcPr>
            <w:tcW w:w="993" w:type="dxa"/>
          </w:tcPr>
          <w:p w14:paraId="206E22C4"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15.8%</w:t>
            </w:r>
          </w:p>
        </w:tc>
        <w:tc>
          <w:tcPr>
            <w:tcW w:w="1134" w:type="dxa"/>
          </w:tcPr>
          <w:p w14:paraId="3C387765"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12.4%</w:t>
            </w:r>
          </w:p>
        </w:tc>
        <w:tc>
          <w:tcPr>
            <w:tcW w:w="1134" w:type="dxa"/>
          </w:tcPr>
          <w:p w14:paraId="5D492E63"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9.6%</w:t>
            </w:r>
          </w:p>
        </w:tc>
      </w:tr>
      <w:tr w:rsidR="003A2224" w:rsidRPr="003A2224" w14:paraId="5CC3F174" w14:textId="77777777" w:rsidTr="001B7341">
        <w:trPr>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2B3A17FF" w14:textId="77777777" w:rsidR="007E17DB" w:rsidRPr="003A2224" w:rsidRDefault="007E17DB" w:rsidP="003A2224">
            <w:pPr>
              <w:pStyle w:val="Table"/>
              <w:spacing w:line="480" w:lineRule="auto"/>
            </w:pPr>
            <w:r w:rsidRPr="003A2224">
              <w:t>K-equation</w:t>
            </w:r>
          </w:p>
        </w:tc>
        <w:tc>
          <w:tcPr>
            <w:tcW w:w="0" w:type="dxa"/>
            <w:hideMark/>
          </w:tcPr>
          <w:p w14:paraId="6EB75884"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8.8%</w:t>
            </w:r>
          </w:p>
        </w:tc>
        <w:tc>
          <w:tcPr>
            <w:tcW w:w="0" w:type="dxa"/>
          </w:tcPr>
          <w:p w14:paraId="0ACBB9B7"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8.8%</w:t>
            </w:r>
          </w:p>
        </w:tc>
        <w:tc>
          <w:tcPr>
            <w:tcW w:w="0" w:type="dxa"/>
            <w:hideMark/>
          </w:tcPr>
          <w:p w14:paraId="44A05B66"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0.9%</w:t>
            </w:r>
          </w:p>
        </w:tc>
        <w:tc>
          <w:tcPr>
            <w:tcW w:w="0" w:type="dxa"/>
          </w:tcPr>
          <w:p w14:paraId="56DF418D"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0.9%</w:t>
            </w:r>
          </w:p>
        </w:tc>
        <w:tc>
          <w:tcPr>
            <w:tcW w:w="1086" w:type="dxa"/>
          </w:tcPr>
          <w:p w14:paraId="4DE2B4D5"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15.7%</w:t>
            </w:r>
          </w:p>
        </w:tc>
        <w:tc>
          <w:tcPr>
            <w:tcW w:w="993" w:type="dxa"/>
          </w:tcPr>
          <w:p w14:paraId="0D403DD4"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15.5%</w:t>
            </w:r>
          </w:p>
        </w:tc>
        <w:tc>
          <w:tcPr>
            <w:tcW w:w="1134" w:type="dxa"/>
          </w:tcPr>
          <w:p w14:paraId="74909773"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14.5%</w:t>
            </w:r>
          </w:p>
        </w:tc>
        <w:tc>
          <w:tcPr>
            <w:tcW w:w="1134" w:type="dxa"/>
          </w:tcPr>
          <w:p w14:paraId="6A0F01C6"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11.2%</w:t>
            </w:r>
          </w:p>
        </w:tc>
      </w:tr>
    </w:tbl>
    <w:p w14:paraId="0EF069FE" w14:textId="2454AEBA" w:rsidR="007E17DB" w:rsidRPr="003A2224" w:rsidRDefault="007E17DB" w:rsidP="003A2224">
      <w:pPr>
        <w:spacing w:line="480" w:lineRule="auto"/>
      </w:pPr>
    </w:p>
    <w:p w14:paraId="79EB7615" w14:textId="6864D18C" w:rsidR="007E17DB" w:rsidRPr="003A2224" w:rsidRDefault="007E17DB" w:rsidP="003A2224">
      <w:pPr>
        <w:pStyle w:val="Caption"/>
        <w:spacing w:line="480" w:lineRule="auto"/>
      </w:pPr>
      <w:r w:rsidRPr="003A2224">
        <w:rPr>
          <w:b/>
          <w:bCs/>
        </w:rPr>
        <w:t xml:space="preserve">Appendix </w:t>
      </w:r>
      <w:r w:rsidRPr="003A2224">
        <w:rPr>
          <w:b/>
          <w:bCs/>
        </w:rPr>
        <w:fldChar w:fldCharType="begin"/>
      </w:r>
      <w:r w:rsidRPr="003A2224">
        <w:rPr>
          <w:b/>
          <w:bCs/>
        </w:rPr>
        <w:instrText xml:space="preserve"> SEQ Appendix \* ARABIC </w:instrText>
      </w:r>
      <w:r w:rsidRPr="003A2224">
        <w:rPr>
          <w:b/>
          <w:bCs/>
        </w:rPr>
        <w:fldChar w:fldCharType="separate"/>
      </w:r>
      <w:r w:rsidR="00153DCC" w:rsidRPr="003A2224">
        <w:rPr>
          <w:b/>
          <w:bCs/>
          <w:noProof/>
        </w:rPr>
        <w:t>9</w:t>
      </w:r>
      <w:r w:rsidRPr="003A2224">
        <w:rPr>
          <w:b/>
          <w:bCs/>
        </w:rPr>
        <w:fldChar w:fldCharType="end"/>
      </w:r>
      <w:r w:rsidRPr="003A2224">
        <w:t xml:space="preserve"> Mean Relative error and bounded relative error for Scenario 3 over the various measurements. After the addition of buoyancy, the relative error increased drastically.</w:t>
      </w:r>
    </w:p>
    <w:tbl>
      <w:tblPr>
        <w:tblStyle w:val="PlainTable2"/>
        <w:tblW w:w="9222" w:type="dxa"/>
        <w:jc w:val="center"/>
        <w:tblLook w:val="04A0" w:firstRow="1" w:lastRow="0" w:firstColumn="1" w:lastColumn="0" w:noHBand="0" w:noVBand="1"/>
      </w:tblPr>
      <w:tblGrid>
        <w:gridCol w:w="831"/>
        <w:gridCol w:w="581"/>
        <w:gridCol w:w="1465"/>
        <w:gridCol w:w="581"/>
        <w:gridCol w:w="1593"/>
        <w:gridCol w:w="717"/>
        <w:gridCol w:w="1513"/>
        <w:gridCol w:w="971"/>
        <w:gridCol w:w="970"/>
      </w:tblGrid>
      <w:tr w:rsidR="003A2224" w:rsidRPr="003A2224" w14:paraId="73A9CF55" w14:textId="77777777" w:rsidTr="001B7341">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831" w:type="dxa"/>
            <w:vMerge w:val="restart"/>
            <w:hideMark/>
          </w:tcPr>
          <w:p w14:paraId="591E0E8B" w14:textId="77777777" w:rsidR="007E17DB" w:rsidRPr="003A2224" w:rsidRDefault="007E17DB" w:rsidP="003A2224">
            <w:pPr>
              <w:pStyle w:val="Table"/>
              <w:spacing w:line="480" w:lineRule="auto"/>
            </w:pPr>
            <w:r w:rsidRPr="003A2224">
              <w:t>Cavity width, mm</w:t>
            </w:r>
          </w:p>
        </w:tc>
        <w:tc>
          <w:tcPr>
            <w:tcW w:w="2041" w:type="dxa"/>
            <w:gridSpan w:val="2"/>
            <w:hideMark/>
          </w:tcPr>
          <w:p w14:paraId="7120E1B4" w14:textId="77777777"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pPr>
            <w:r w:rsidRPr="003A2224">
              <w:t>Mean velocity,</w:t>
            </w:r>
            <m:oMath>
              <m:r>
                <m:rPr>
                  <m:sty m:val="bi"/>
                </m:rPr>
                <w:rPr>
                  <w:rFonts w:ascii="Cambria Math" w:hAnsi="Cambria Math"/>
                </w:rPr>
                <m:t xml:space="preserve"> </m:t>
              </m:r>
              <m:acc>
                <m:accPr>
                  <m:chr m:val="̅"/>
                  <m:ctrlPr>
                    <w:rPr>
                      <w:rFonts w:ascii="Cambria Math" w:hAnsi="Cambria Math"/>
                      <w:i/>
                    </w:rPr>
                  </m:ctrlPr>
                </m:accPr>
                <m:e>
                  <m:r>
                    <m:rPr>
                      <m:sty m:val="bi"/>
                    </m:rPr>
                    <w:rPr>
                      <w:rFonts w:ascii="Cambria Math" w:hAnsi="Cambria Math"/>
                    </w:rPr>
                    <m:t>U</m:t>
                  </m:r>
                </m:e>
              </m:acc>
            </m:oMath>
            <w:r w:rsidRPr="003A2224">
              <w:t xml:space="preserve"> (208 W)</w:t>
            </w:r>
          </w:p>
        </w:tc>
        <w:tc>
          <w:tcPr>
            <w:tcW w:w="2041" w:type="dxa"/>
            <w:gridSpan w:val="2"/>
            <w:hideMark/>
          </w:tcPr>
          <w:p w14:paraId="157FB639" w14:textId="77777777"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pPr>
            <w:r w:rsidRPr="003A2224">
              <w:t xml:space="preserve">Temperature, </w:t>
            </w:r>
            <m:oMath>
              <m:r>
                <m:rPr>
                  <m:sty m:val="bi"/>
                </m:rPr>
                <w:rPr>
                  <w:rFonts w:ascii="Cambria Math" w:hAnsi="Cambria Math"/>
                </w:rPr>
                <m:t xml:space="preserve"> T</m:t>
              </m:r>
            </m:oMath>
            <w:r w:rsidRPr="003A2224">
              <w:t xml:space="preserve"> (104 W)</w:t>
            </w:r>
          </w:p>
        </w:tc>
        <w:tc>
          <w:tcPr>
            <w:tcW w:w="2041" w:type="dxa"/>
            <w:gridSpan w:val="2"/>
          </w:tcPr>
          <w:p w14:paraId="5F7E57AF" w14:textId="5D53E4D8"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rPr>
                <w:rFonts w:ascii="Cambria Math" w:hAnsi="Cambria Math"/>
                <w:b w:val="0"/>
                <w:bCs w:val="0"/>
                <w:i/>
              </w:rPr>
            </w:pPr>
            <w:r w:rsidRPr="003A2224">
              <w:t xml:space="preserve">Velocity </w:t>
            </w:r>
            <w:r w:rsidR="00D81CFB" w:rsidRPr="003A2224">
              <w:t>fluctuation</w:t>
            </w:r>
            <w:r w:rsidRPr="003A2224">
              <w:t>, (104W)</w:t>
            </w:r>
          </w:p>
        </w:tc>
        <w:tc>
          <w:tcPr>
            <w:tcW w:w="2268" w:type="dxa"/>
            <w:gridSpan w:val="2"/>
          </w:tcPr>
          <w:p w14:paraId="0CF6D082" w14:textId="78EDA364" w:rsidR="007E17DB" w:rsidRPr="003A2224" w:rsidRDefault="007E17DB" w:rsidP="003A2224">
            <w:pPr>
              <w:pStyle w:val="Table"/>
              <w:spacing w:line="480" w:lineRule="auto"/>
              <w:cnfStyle w:val="100000000000" w:firstRow="1" w:lastRow="0" w:firstColumn="0" w:lastColumn="0" w:oddVBand="0" w:evenVBand="0" w:oddHBand="0" w:evenHBand="0" w:firstRowFirstColumn="0" w:firstRowLastColumn="0" w:lastRowFirstColumn="0" w:lastRowLastColumn="0"/>
            </w:pPr>
            <w:r w:rsidRPr="003A2224">
              <w:t xml:space="preserve">Temperature Fluctuation, </w:t>
            </w:r>
            <m:oMath>
              <m:f>
                <m:fPr>
                  <m:ctrlPr>
                    <w:rPr>
                      <w:rFonts w:ascii="Cambria Math" w:hAnsi="Cambria Math"/>
                      <w:i/>
                      <w:sz w:val="24"/>
                      <w:szCs w:val="28"/>
                    </w:rPr>
                  </m:ctrlPr>
                </m:fPr>
                <m:num>
                  <m:rad>
                    <m:radPr>
                      <m:degHide m:val="1"/>
                      <m:ctrlPr>
                        <w:rPr>
                          <w:rFonts w:ascii="Cambria Math" w:hAnsi="Cambria Math"/>
                          <w:b w:val="0"/>
                          <w:bCs w:val="0"/>
                          <w:i/>
                          <w:sz w:val="24"/>
                          <w:szCs w:val="28"/>
                        </w:rPr>
                      </m:ctrlPr>
                    </m:radPr>
                    <m:deg>
                      <m:ctrlPr>
                        <w:rPr>
                          <w:rFonts w:ascii="Cambria Math" w:hAnsi="Cambria Math"/>
                          <w:i/>
                          <w:sz w:val="24"/>
                          <w:szCs w:val="28"/>
                        </w:rPr>
                      </m:ctrlPr>
                    </m:deg>
                    <m:e>
                      <m:sSup>
                        <m:sSupPr>
                          <m:ctrlPr>
                            <w:rPr>
                              <w:rFonts w:ascii="Cambria Math" w:hAnsi="Cambria Math"/>
                              <w:i/>
                              <w:sz w:val="24"/>
                              <w:szCs w:val="28"/>
                            </w:rPr>
                          </m:ctrlPr>
                        </m:sSupPr>
                        <m:e>
                          <m:acc>
                            <m:accPr>
                              <m:chr m:val="̅"/>
                              <m:ctrlPr>
                                <w:rPr>
                                  <w:rFonts w:ascii="Cambria Math" w:hAnsi="Cambria Math"/>
                                  <w:b w:val="0"/>
                                  <w:bCs w:val="0"/>
                                  <w:i/>
                                  <w:sz w:val="24"/>
                                  <w:szCs w:val="28"/>
                                </w:rPr>
                              </m:ctrlPr>
                            </m:accPr>
                            <m:e>
                              <m:r>
                                <m:rPr>
                                  <m:sty m:val="bi"/>
                                </m:rPr>
                                <w:rPr>
                                  <w:rFonts w:ascii="Cambria Math" w:hAnsi="Cambria Math"/>
                                  <w:sz w:val="24"/>
                                  <w:szCs w:val="28"/>
                                </w:rPr>
                                <m:t>T</m:t>
                              </m:r>
                            </m:e>
                          </m:acc>
                          <m:ctrlPr>
                            <w:rPr>
                              <w:rFonts w:ascii="Cambria Math" w:hAnsi="Cambria Math"/>
                              <w:b w:val="0"/>
                              <w:bCs w:val="0"/>
                              <w:i/>
                              <w:sz w:val="24"/>
                              <w:szCs w:val="28"/>
                            </w:rPr>
                          </m:ctrlPr>
                        </m:e>
                        <m:sup>
                          <m:r>
                            <m:rPr>
                              <m:sty m:val="bi"/>
                            </m:rPr>
                            <w:rPr>
                              <w:rFonts w:ascii="Cambria Math" w:hAnsi="Cambria Math"/>
                              <w:sz w:val="24"/>
                              <w:szCs w:val="28"/>
                            </w:rPr>
                            <m:t>2</m:t>
                          </m:r>
                        </m:sup>
                      </m:sSup>
                    </m:e>
                  </m:rad>
                </m:num>
                <m:den>
                  <m:r>
                    <m:rPr>
                      <m:sty m:val="bi"/>
                    </m:rPr>
                    <w:rPr>
                      <w:rFonts w:ascii="Cambria Math" w:hAnsi="Cambria Math"/>
                      <w:sz w:val="24"/>
                      <w:szCs w:val="28"/>
                    </w:rPr>
                    <m:t>T</m:t>
                  </m:r>
                </m:den>
              </m:f>
            </m:oMath>
            <w:r w:rsidRPr="003A2224">
              <w:rPr>
                <w:sz w:val="24"/>
                <w:szCs w:val="28"/>
              </w:rPr>
              <w:t xml:space="preserve"> </w:t>
            </w:r>
            <w:r w:rsidRPr="003A2224">
              <w:t>(104 W)</w:t>
            </w:r>
          </w:p>
        </w:tc>
      </w:tr>
      <w:tr w:rsidR="003A2224" w:rsidRPr="003A2224" w14:paraId="52B16DE6" w14:textId="77777777" w:rsidTr="001B7341">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5483F45A" w14:textId="77777777" w:rsidR="007E17DB" w:rsidRPr="003A2224" w:rsidRDefault="007E17DB" w:rsidP="003A2224">
            <w:pPr>
              <w:spacing w:line="480" w:lineRule="auto"/>
              <w:jc w:val="both"/>
              <w:rPr>
                <w:rFonts w:cstheme="minorHAnsi"/>
              </w:rPr>
            </w:pPr>
          </w:p>
        </w:tc>
        <w:tc>
          <w:tcPr>
            <w:tcW w:w="0" w:type="dxa"/>
          </w:tcPr>
          <w:p w14:paraId="6541FFED"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0" w:type="dxa"/>
          </w:tcPr>
          <w:p w14:paraId="30042222"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rFonts w:cstheme="minorHAnsi"/>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c>
          <w:tcPr>
            <w:tcW w:w="0" w:type="dxa"/>
          </w:tcPr>
          <w:p w14:paraId="299E2F92"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rFonts w:cstheme="minorHAnsi"/>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0" w:type="dxa"/>
          </w:tcPr>
          <w:p w14:paraId="3493B6E0"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b/>
                <w:b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c>
          <w:tcPr>
            <w:tcW w:w="0" w:type="dxa"/>
          </w:tcPr>
          <w:p w14:paraId="21DB8A1E"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b/>
                <w:b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0" w:type="dxa"/>
          </w:tcPr>
          <w:p w14:paraId="7E4E5319"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b/>
                <w:b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c>
          <w:tcPr>
            <w:tcW w:w="1134" w:type="dxa"/>
          </w:tcPr>
          <w:p w14:paraId="1DD6DABF"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i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M</m:t>
                    </m:r>
                  </m:sup>
                </m:sSup>
              </m:oMath>
            </m:oMathPara>
          </w:p>
        </w:tc>
        <w:tc>
          <w:tcPr>
            <w:tcW w:w="1134" w:type="dxa"/>
          </w:tcPr>
          <w:p w14:paraId="5692A42E" w14:textId="77777777" w:rsidR="007E17DB" w:rsidRPr="003A2224" w:rsidRDefault="007E17DB" w:rsidP="003A2224">
            <w:pPr>
              <w:pStyle w:val="Table"/>
              <w:spacing w:line="480" w:lineRule="auto"/>
              <w:cnfStyle w:val="000000100000" w:firstRow="0" w:lastRow="0" w:firstColumn="0" w:lastColumn="0" w:oddVBand="0" w:evenVBand="0" w:oddHBand="1" w:evenHBand="0" w:firstRowFirstColumn="0" w:firstRowLastColumn="0" w:lastRowFirstColumn="0" w:lastRowLastColumn="0"/>
              <w:rPr>
                <w:iCs/>
              </w:rPr>
            </w:pPr>
            <m:oMathPara>
              <m:oMath>
                <m:r>
                  <w:rPr>
                    <w:rFonts w:ascii="Cambria Math" w:hAnsi="Cambria Math"/>
                  </w:rPr>
                  <m:t>R</m:t>
                </m:r>
                <m:sSup>
                  <m:sSupPr>
                    <m:ctrlPr>
                      <w:rPr>
                        <w:rFonts w:ascii="Cambria Math" w:hAnsi="Cambria Math"/>
                        <w:lang w:val="en-GB" w:eastAsia="en-US"/>
                      </w:rPr>
                    </m:ctrlPr>
                  </m:sSupPr>
                  <m:e>
                    <m:r>
                      <w:rPr>
                        <w:rFonts w:ascii="Cambria Math" w:hAnsi="Cambria Math"/>
                      </w:rPr>
                      <m:t>E</m:t>
                    </m:r>
                    <m:ctrlPr>
                      <w:rPr>
                        <w:rFonts w:ascii="Cambria Math" w:hAnsi="Cambria Math"/>
                      </w:rPr>
                    </m:ctrlPr>
                  </m:e>
                  <m:sup>
                    <m:r>
                      <w:rPr>
                        <w:rFonts w:ascii="Cambria Math" w:hAnsi="Cambria Math"/>
                      </w:rPr>
                      <m:t>b</m:t>
                    </m:r>
                  </m:sup>
                </m:sSup>
              </m:oMath>
            </m:oMathPara>
          </w:p>
        </w:tc>
      </w:tr>
      <w:tr w:rsidR="003A2224" w:rsidRPr="003A2224" w14:paraId="61C73EC1" w14:textId="77777777" w:rsidTr="001B7341">
        <w:trPr>
          <w:trHeight w:val="39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7BD1EDB0" w14:textId="77777777" w:rsidR="007E17DB" w:rsidRPr="003A2224" w:rsidRDefault="007E17DB" w:rsidP="003A2224">
            <w:pPr>
              <w:pStyle w:val="Table"/>
              <w:spacing w:line="480" w:lineRule="auto"/>
              <w:jc w:val="center"/>
            </w:pPr>
            <w:r w:rsidRPr="003A2224">
              <w:t>50</w:t>
            </w:r>
          </w:p>
        </w:tc>
        <w:tc>
          <w:tcPr>
            <w:tcW w:w="0" w:type="dxa"/>
            <w:hideMark/>
          </w:tcPr>
          <w:p w14:paraId="3F9870AC"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t xml:space="preserve">24.6 ± 8% </w:t>
            </w:r>
          </w:p>
        </w:tc>
        <w:tc>
          <w:tcPr>
            <w:tcW w:w="0" w:type="dxa"/>
          </w:tcPr>
          <w:p w14:paraId="56275A83"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 xml:space="preserve">23.9 </w:t>
            </w:r>
            <w:r w:rsidRPr="003A2224">
              <w:t>± 8%</w:t>
            </w:r>
          </w:p>
        </w:tc>
        <w:tc>
          <w:tcPr>
            <w:tcW w:w="0" w:type="dxa"/>
            <w:hideMark/>
          </w:tcPr>
          <w:p w14:paraId="3EC8403C"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pPr>
            <w:r w:rsidRPr="003A2224">
              <w:t>17.1 ± 10%</w:t>
            </w:r>
          </w:p>
        </w:tc>
        <w:tc>
          <w:tcPr>
            <w:tcW w:w="0" w:type="dxa"/>
          </w:tcPr>
          <w:p w14:paraId="2355262D"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 xml:space="preserve">16.9 </w:t>
            </w:r>
            <w:r w:rsidRPr="003A2224">
              <w:t>± 10%</w:t>
            </w:r>
          </w:p>
        </w:tc>
        <w:tc>
          <w:tcPr>
            <w:tcW w:w="0" w:type="dxa"/>
          </w:tcPr>
          <w:p w14:paraId="14A640CD"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N/A</w:t>
            </w:r>
          </w:p>
        </w:tc>
        <w:tc>
          <w:tcPr>
            <w:tcW w:w="0" w:type="dxa"/>
          </w:tcPr>
          <w:p w14:paraId="4910B1A5"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N/A</w:t>
            </w:r>
          </w:p>
        </w:tc>
        <w:tc>
          <w:tcPr>
            <w:tcW w:w="1134" w:type="dxa"/>
          </w:tcPr>
          <w:p w14:paraId="207BD11F"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N/A</w:t>
            </w:r>
          </w:p>
        </w:tc>
        <w:tc>
          <w:tcPr>
            <w:tcW w:w="1134" w:type="dxa"/>
          </w:tcPr>
          <w:p w14:paraId="4912655B"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N/A</w:t>
            </w:r>
          </w:p>
        </w:tc>
      </w:tr>
      <w:tr w:rsidR="003A2224" w:rsidRPr="003A2224" w14:paraId="2697AA8E" w14:textId="77777777" w:rsidTr="001B73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33BF6521" w14:textId="77777777" w:rsidR="007E17DB" w:rsidRPr="003A2224" w:rsidRDefault="007E17DB" w:rsidP="003A2224">
            <w:pPr>
              <w:pStyle w:val="Table"/>
              <w:spacing w:line="480" w:lineRule="auto"/>
              <w:jc w:val="center"/>
            </w:pPr>
            <w:r w:rsidRPr="003A2224">
              <w:lastRenderedPageBreak/>
              <w:t>100</w:t>
            </w:r>
          </w:p>
        </w:tc>
        <w:tc>
          <w:tcPr>
            <w:tcW w:w="0" w:type="dxa"/>
            <w:hideMark/>
          </w:tcPr>
          <w:p w14:paraId="509775DC"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 xml:space="preserve">28.4 </w:t>
            </w:r>
            <w:r w:rsidRPr="003A2224">
              <w:t>± 8%</w:t>
            </w:r>
          </w:p>
        </w:tc>
        <w:tc>
          <w:tcPr>
            <w:tcW w:w="0" w:type="dxa"/>
          </w:tcPr>
          <w:p w14:paraId="5D914EB7"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 xml:space="preserve">27.3 </w:t>
            </w:r>
            <w:r w:rsidRPr="003A2224">
              <w:t>± 8%</w:t>
            </w:r>
          </w:p>
        </w:tc>
        <w:tc>
          <w:tcPr>
            <w:tcW w:w="0" w:type="dxa"/>
            <w:hideMark/>
          </w:tcPr>
          <w:p w14:paraId="2A859B7F"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eastAsia="Yu Mincho" w:cstheme="minorHAnsi"/>
                <w:lang w:eastAsia="ja-JP"/>
              </w:rPr>
            </w:pPr>
            <w:r w:rsidRPr="003A2224">
              <w:rPr>
                <w:rFonts w:cstheme="minorHAnsi"/>
              </w:rPr>
              <w:t xml:space="preserve">16.8 </w:t>
            </w:r>
            <w:r w:rsidRPr="003A2224">
              <w:t>± 10%</w:t>
            </w:r>
          </w:p>
        </w:tc>
        <w:tc>
          <w:tcPr>
            <w:tcW w:w="0" w:type="dxa"/>
          </w:tcPr>
          <w:p w14:paraId="62AB28E2"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 xml:space="preserve">16.6 </w:t>
            </w:r>
            <w:r w:rsidRPr="003A2224">
              <w:t>± 10%</w:t>
            </w:r>
          </w:p>
        </w:tc>
        <w:tc>
          <w:tcPr>
            <w:tcW w:w="0" w:type="dxa"/>
          </w:tcPr>
          <w:p w14:paraId="5B4C4675"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40.3%</w:t>
            </w:r>
          </w:p>
        </w:tc>
        <w:tc>
          <w:tcPr>
            <w:tcW w:w="0" w:type="dxa"/>
          </w:tcPr>
          <w:p w14:paraId="1837E6F9"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34.6%</w:t>
            </w:r>
          </w:p>
        </w:tc>
        <w:tc>
          <w:tcPr>
            <w:tcW w:w="1134" w:type="dxa"/>
          </w:tcPr>
          <w:p w14:paraId="33A4AA96"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23.4%</w:t>
            </w:r>
          </w:p>
        </w:tc>
        <w:tc>
          <w:tcPr>
            <w:tcW w:w="1134" w:type="dxa"/>
          </w:tcPr>
          <w:p w14:paraId="4F3104F2" w14:textId="77777777" w:rsidR="007E17DB" w:rsidRPr="003A2224" w:rsidRDefault="007E17DB" w:rsidP="003A2224">
            <w:pPr>
              <w:pStyle w:val="Table"/>
              <w:spacing w:line="48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A2224">
              <w:rPr>
                <w:rFonts w:cstheme="minorHAnsi"/>
              </w:rPr>
              <w:t>22.4%</w:t>
            </w:r>
          </w:p>
        </w:tc>
      </w:tr>
      <w:tr w:rsidR="003A2224" w:rsidRPr="003A2224" w14:paraId="51F0E0D7" w14:textId="77777777" w:rsidTr="001B7341">
        <w:trPr>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2376DFFB" w14:textId="77777777" w:rsidR="007E17DB" w:rsidRPr="003A2224" w:rsidRDefault="007E17DB" w:rsidP="003A2224">
            <w:pPr>
              <w:pStyle w:val="Table"/>
              <w:spacing w:line="480" w:lineRule="auto"/>
              <w:jc w:val="center"/>
            </w:pPr>
            <w:r w:rsidRPr="003A2224">
              <w:t>200</w:t>
            </w:r>
          </w:p>
        </w:tc>
        <w:tc>
          <w:tcPr>
            <w:tcW w:w="0" w:type="dxa"/>
            <w:hideMark/>
          </w:tcPr>
          <w:p w14:paraId="227B6438"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49.0</w:t>
            </w:r>
            <w:r w:rsidRPr="003A2224">
              <w:t xml:space="preserve"> ± 8%</w:t>
            </w:r>
          </w:p>
        </w:tc>
        <w:tc>
          <w:tcPr>
            <w:tcW w:w="0" w:type="dxa"/>
          </w:tcPr>
          <w:p w14:paraId="72C08F7C"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 xml:space="preserve">39.7 </w:t>
            </w:r>
            <w:r w:rsidRPr="003A2224">
              <w:t>± 8%</w:t>
            </w:r>
          </w:p>
        </w:tc>
        <w:tc>
          <w:tcPr>
            <w:tcW w:w="0" w:type="dxa"/>
            <w:hideMark/>
          </w:tcPr>
          <w:p w14:paraId="604D6B66"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 xml:space="preserve">14.0 </w:t>
            </w:r>
            <w:r w:rsidRPr="003A2224">
              <w:t>± 10%</w:t>
            </w:r>
          </w:p>
        </w:tc>
        <w:tc>
          <w:tcPr>
            <w:tcW w:w="0" w:type="dxa"/>
          </w:tcPr>
          <w:p w14:paraId="151E22DD"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 xml:space="preserve">13.9 </w:t>
            </w:r>
            <w:r w:rsidRPr="003A2224">
              <w:t>± 10%</w:t>
            </w:r>
          </w:p>
        </w:tc>
        <w:tc>
          <w:tcPr>
            <w:tcW w:w="0" w:type="dxa"/>
          </w:tcPr>
          <w:p w14:paraId="402C46F6"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24.2%</w:t>
            </w:r>
          </w:p>
        </w:tc>
        <w:tc>
          <w:tcPr>
            <w:tcW w:w="0" w:type="dxa"/>
          </w:tcPr>
          <w:p w14:paraId="7DAB1A90"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22.3%</w:t>
            </w:r>
          </w:p>
        </w:tc>
        <w:tc>
          <w:tcPr>
            <w:tcW w:w="1134" w:type="dxa"/>
          </w:tcPr>
          <w:p w14:paraId="2827064B"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N/A</w:t>
            </w:r>
          </w:p>
        </w:tc>
        <w:tc>
          <w:tcPr>
            <w:tcW w:w="1134" w:type="dxa"/>
          </w:tcPr>
          <w:p w14:paraId="7C292802" w14:textId="77777777" w:rsidR="007E17DB" w:rsidRPr="003A2224" w:rsidRDefault="007E17DB" w:rsidP="003A2224">
            <w:pPr>
              <w:pStyle w:val="Table"/>
              <w:spacing w:line="48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A2224">
              <w:rPr>
                <w:rFonts w:cstheme="minorHAnsi"/>
              </w:rPr>
              <w:t>N/A</w:t>
            </w:r>
          </w:p>
        </w:tc>
      </w:tr>
      <w:bookmarkEnd w:id="1"/>
    </w:tbl>
    <w:p w14:paraId="6AFFCDBB" w14:textId="17FFBB21" w:rsidR="007E17DB" w:rsidRPr="003A2224" w:rsidRDefault="007E17DB" w:rsidP="003A2224">
      <w:pPr>
        <w:spacing w:line="480" w:lineRule="auto"/>
      </w:pPr>
    </w:p>
    <w:sectPr w:rsidR="007E17DB" w:rsidRPr="003A2224" w:rsidSect="003A2224">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9DBCC" w14:textId="77777777" w:rsidR="00E8075E" w:rsidRDefault="00E8075E" w:rsidP="001F705C">
      <w:pPr>
        <w:spacing w:after="0" w:line="240" w:lineRule="auto"/>
      </w:pPr>
      <w:r>
        <w:separator/>
      </w:r>
    </w:p>
  </w:endnote>
  <w:endnote w:type="continuationSeparator" w:id="0">
    <w:p w14:paraId="504D60F1" w14:textId="77777777" w:rsidR="00E8075E" w:rsidRDefault="00E8075E" w:rsidP="001F705C">
      <w:pPr>
        <w:spacing w:after="0" w:line="240" w:lineRule="auto"/>
      </w:pPr>
      <w:r>
        <w:continuationSeparator/>
      </w:r>
    </w:p>
  </w:endnote>
  <w:endnote w:type="continuationNotice" w:id="1">
    <w:p w14:paraId="10AB00EA" w14:textId="77777777" w:rsidR="00E8075E" w:rsidRDefault="00E80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PS">
    <w:altName w:val="Times New Roman"/>
    <w:panose1 w:val="00000000000000000000"/>
    <w:charset w:val="00"/>
    <w:family w:val="modern"/>
    <w:notTrueType/>
    <w:pitch w:val="variable"/>
    <w:sig w:usb0="A000002F" w:usb1="40000048" w:usb2="00000000" w:usb3="00000000" w:csb0="00000111" w:csb1="00000000"/>
  </w:font>
  <w:font w:name="Futura Extra">
    <w:altName w:val="Century Gothic"/>
    <w:panose1 w:val="00000000000000000000"/>
    <w:charset w:val="00"/>
    <w:family w:val="modern"/>
    <w:notTrueType/>
    <w:pitch w:val="variable"/>
    <w:sig w:usb0="A000002F" w:usb1="40000048" w:usb2="00000000" w:usb3="00000000" w:csb0="0000011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entury">
    <w:panose1 w:val="02040604050505020304"/>
    <w:charset w:val="00"/>
    <w:family w:val="roman"/>
    <w:pitch w:val="variable"/>
    <w:sig w:usb0="00000287" w:usb1="00000000" w:usb2="00000000" w:usb3="00000000" w:csb0="0000009F" w:csb1="00000000"/>
  </w:font>
  <w:font w:name="DengXian">
    <w:altName w:val="等线"/>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942095"/>
      <w:docPartObj>
        <w:docPartGallery w:val="Page Numbers (Bottom of Page)"/>
        <w:docPartUnique/>
      </w:docPartObj>
    </w:sdtPr>
    <w:sdtEndPr>
      <w:rPr>
        <w:noProof/>
      </w:rPr>
    </w:sdtEndPr>
    <w:sdtContent>
      <w:p w14:paraId="7984CD29" w14:textId="2CD99C98" w:rsidR="001F705C" w:rsidRDefault="001F705C">
        <w:pPr>
          <w:pStyle w:val="Footer"/>
          <w:jc w:val="right"/>
        </w:pPr>
        <w:r>
          <w:fldChar w:fldCharType="begin"/>
        </w:r>
        <w:r>
          <w:instrText xml:space="preserve"> PAGE   \* MERGEFORMAT </w:instrText>
        </w:r>
        <w:r>
          <w:fldChar w:fldCharType="separate"/>
        </w:r>
        <w:r w:rsidR="003A2224">
          <w:rPr>
            <w:noProof/>
          </w:rPr>
          <w:t>1</w:t>
        </w:r>
        <w:r>
          <w:rPr>
            <w:noProof/>
          </w:rPr>
          <w:fldChar w:fldCharType="end"/>
        </w:r>
      </w:p>
    </w:sdtContent>
  </w:sdt>
  <w:p w14:paraId="3847192F" w14:textId="77777777" w:rsidR="001F705C" w:rsidRDefault="001F70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FDC648" w14:textId="77777777" w:rsidR="00E8075E" w:rsidRDefault="00E8075E" w:rsidP="001F705C">
      <w:pPr>
        <w:spacing w:after="0" w:line="240" w:lineRule="auto"/>
      </w:pPr>
      <w:r>
        <w:separator/>
      </w:r>
    </w:p>
  </w:footnote>
  <w:footnote w:type="continuationSeparator" w:id="0">
    <w:p w14:paraId="255DDECF" w14:textId="77777777" w:rsidR="00E8075E" w:rsidRDefault="00E8075E" w:rsidP="001F705C">
      <w:pPr>
        <w:spacing w:after="0" w:line="240" w:lineRule="auto"/>
      </w:pPr>
      <w:r>
        <w:continuationSeparator/>
      </w:r>
    </w:p>
  </w:footnote>
  <w:footnote w:type="continuationNotice" w:id="1">
    <w:p w14:paraId="3EA6D0DD" w14:textId="77777777" w:rsidR="00E8075E" w:rsidRDefault="00E8075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7pt;height:31.95pt;visibility:visible;mso-wrap-style:square" o:bullet="t">
        <v:imagedata r:id="rId1" o:title=""/>
      </v:shape>
    </w:pict>
  </w:numPicBullet>
  <w:abstractNum w:abstractNumId="0" w15:restartNumberingAfterBreak="0">
    <w:nsid w:val="224F5BA2"/>
    <w:multiLevelType w:val="hybridMultilevel"/>
    <w:tmpl w:val="4768E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B3112E"/>
    <w:multiLevelType w:val="hybridMultilevel"/>
    <w:tmpl w:val="8E143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11569B"/>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454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7BA36965"/>
    <w:multiLevelType w:val="hybridMultilevel"/>
    <w:tmpl w:val="23AC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Q3MzA2tzQ2MDRT0lEKTi0uzszPAykwNqoFAIQAKYYtAAAA"/>
  </w:docVars>
  <w:rsids>
    <w:rsidRoot w:val="00F662C2"/>
    <w:rsid w:val="0000007A"/>
    <w:rsid w:val="00001189"/>
    <w:rsid w:val="000019DA"/>
    <w:rsid w:val="00002380"/>
    <w:rsid w:val="000024E1"/>
    <w:rsid w:val="00002F94"/>
    <w:rsid w:val="0000354C"/>
    <w:rsid w:val="000044B7"/>
    <w:rsid w:val="0000491E"/>
    <w:rsid w:val="00005E40"/>
    <w:rsid w:val="000064F0"/>
    <w:rsid w:val="000065FB"/>
    <w:rsid w:val="000075D9"/>
    <w:rsid w:val="00007DB3"/>
    <w:rsid w:val="00010242"/>
    <w:rsid w:val="00011C1D"/>
    <w:rsid w:val="0001326C"/>
    <w:rsid w:val="00013A05"/>
    <w:rsid w:val="000140FE"/>
    <w:rsid w:val="00014858"/>
    <w:rsid w:val="00015A15"/>
    <w:rsid w:val="00015F05"/>
    <w:rsid w:val="000165D4"/>
    <w:rsid w:val="000178A0"/>
    <w:rsid w:val="00020189"/>
    <w:rsid w:val="00021A57"/>
    <w:rsid w:val="00022AF2"/>
    <w:rsid w:val="000248E6"/>
    <w:rsid w:val="0002567D"/>
    <w:rsid w:val="000274CD"/>
    <w:rsid w:val="0002767C"/>
    <w:rsid w:val="00027BF5"/>
    <w:rsid w:val="0003036B"/>
    <w:rsid w:val="00031257"/>
    <w:rsid w:val="0003215D"/>
    <w:rsid w:val="000324E7"/>
    <w:rsid w:val="00033D15"/>
    <w:rsid w:val="00034010"/>
    <w:rsid w:val="00036EDC"/>
    <w:rsid w:val="000373C4"/>
    <w:rsid w:val="00037C1E"/>
    <w:rsid w:val="000403A3"/>
    <w:rsid w:val="000405D0"/>
    <w:rsid w:val="00040984"/>
    <w:rsid w:val="00040D77"/>
    <w:rsid w:val="00041DC1"/>
    <w:rsid w:val="0004211F"/>
    <w:rsid w:val="000421D2"/>
    <w:rsid w:val="000422F4"/>
    <w:rsid w:val="000434DF"/>
    <w:rsid w:val="00043F6E"/>
    <w:rsid w:val="000443FF"/>
    <w:rsid w:val="000450C3"/>
    <w:rsid w:val="00045FC4"/>
    <w:rsid w:val="00046A63"/>
    <w:rsid w:val="00047D3A"/>
    <w:rsid w:val="0005050E"/>
    <w:rsid w:val="0005095F"/>
    <w:rsid w:val="00052A5A"/>
    <w:rsid w:val="00053709"/>
    <w:rsid w:val="000540D3"/>
    <w:rsid w:val="000543C7"/>
    <w:rsid w:val="00054469"/>
    <w:rsid w:val="0005470E"/>
    <w:rsid w:val="000549BF"/>
    <w:rsid w:val="00055853"/>
    <w:rsid w:val="00056F06"/>
    <w:rsid w:val="0006007A"/>
    <w:rsid w:val="000601DA"/>
    <w:rsid w:val="000608D1"/>
    <w:rsid w:val="00060EB9"/>
    <w:rsid w:val="000614C1"/>
    <w:rsid w:val="0006210D"/>
    <w:rsid w:val="00062957"/>
    <w:rsid w:val="0006553B"/>
    <w:rsid w:val="00065AC9"/>
    <w:rsid w:val="00066E4B"/>
    <w:rsid w:val="000672B8"/>
    <w:rsid w:val="00067435"/>
    <w:rsid w:val="000675C4"/>
    <w:rsid w:val="0006799F"/>
    <w:rsid w:val="000679F0"/>
    <w:rsid w:val="00070BBE"/>
    <w:rsid w:val="0007128F"/>
    <w:rsid w:val="000719A5"/>
    <w:rsid w:val="000722A7"/>
    <w:rsid w:val="000726DA"/>
    <w:rsid w:val="00073123"/>
    <w:rsid w:val="00073859"/>
    <w:rsid w:val="000749CF"/>
    <w:rsid w:val="00075398"/>
    <w:rsid w:val="00075820"/>
    <w:rsid w:val="00076551"/>
    <w:rsid w:val="000767C6"/>
    <w:rsid w:val="00076D63"/>
    <w:rsid w:val="000770AA"/>
    <w:rsid w:val="00077162"/>
    <w:rsid w:val="00077BFD"/>
    <w:rsid w:val="000800D0"/>
    <w:rsid w:val="00080932"/>
    <w:rsid w:val="0008174E"/>
    <w:rsid w:val="00082925"/>
    <w:rsid w:val="0008293D"/>
    <w:rsid w:val="000830EA"/>
    <w:rsid w:val="000836B0"/>
    <w:rsid w:val="000839C0"/>
    <w:rsid w:val="00083E75"/>
    <w:rsid w:val="00084046"/>
    <w:rsid w:val="00084609"/>
    <w:rsid w:val="000849BD"/>
    <w:rsid w:val="00085297"/>
    <w:rsid w:val="000863D4"/>
    <w:rsid w:val="00087C44"/>
    <w:rsid w:val="00090215"/>
    <w:rsid w:val="00090793"/>
    <w:rsid w:val="00090D29"/>
    <w:rsid w:val="000913D6"/>
    <w:rsid w:val="0009175A"/>
    <w:rsid w:val="00091A1F"/>
    <w:rsid w:val="00094CD1"/>
    <w:rsid w:val="000971B9"/>
    <w:rsid w:val="0009763E"/>
    <w:rsid w:val="000A3A14"/>
    <w:rsid w:val="000A41D5"/>
    <w:rsid w:val="000A7929"/>
    <w:rsid w:val="000A7B15"/>
    <w:rsid w:val="000B1D48"/>
    <w:rsid w:val="000B2287"/>
    <w:rsid w:val="000B5FA5"/>
    <w:rsid w:val="000B6A6C"/>
    <w:rsid w:val="000B7D9A"/>
    <w:rsid w:val="000B7F47"/>
    <w:rsid w:val="000C0062"/>
    <w:rsid w:val="000C05D4"/>
    <w:rsid w:val="000C0745"/>
    <w:rsid w:val="000C11A2"/>
    <w:rsid w:val="000C1411"/>
    <w:rsid w:val="000C1CBD"/>
    <w:rsid w:val="000C2F12"/>
    <w:rsid w:val="000C4266"/>
    <w:rsid w:val="000C45BD"/>
    <w:rsid w:val="000C48E7"/>
    <w:rsid w:val="000C5F7B"/>
    <w:rsid w:val="000C6921"/>
    <w:rsid w:val="000C6A32"/>
    <w:rsid w:val="000C7084"/>
    <w:rsid w:val="000C737D"/>
    <w:rsid w:val="000D0431"/>
    <w:rsid w:val="000D0C35"/>
    <w:rsid w:val="000D1593"/>
    <w:rsid w:val="000D1DBB"/>
    <w:rsid w:val="000D2B2D"/>
    <w:rsid w:val="000D49D0"/>
    <w:rsid w:val="000D522D"/>
    <w:rsid w:val="000D5334"/>
    <w:rsid w:val="000D5421"/>
    <w:rsid w:val="000D5C50"/>
    <w:rsid w:val="000D6471"/>
    <w:rsid w:val="000D6FFA"/>
    <w:rsid w:val="000D7CFB"/>
    <w:rsid w:val="000E14F0"/>
    <w:rsid w:val="000E1B9F"/>
    <w:rsid w:val="000E374F"/>
    <w:rsid w:val="000E3E33"/>
    <w:rsid w:val="000E51E6"/>
    <w:rsid w:val="000E5C80"/>
    <w:rsid w:val="000E6368"/>
    <w:rsid w:val="000E6596"/>
    <w:rsid w:val="000F0553"/>
    <w:rsid w:val="000F0662"/>
    <w:rsid w:val="000F0B00"/>
    <w:rsid w:val="000F1947"/>
    <w:rsid w:val="000F2463"/>
    <w:rsid w:val="000F2A0F"/>
    <w:rsid w:val="000F39EA"/>
    <w:rsid w:val="000F3BEE"/>
    <w:rsid w:val="000F46F2"/>
    <w:rsid w:val="000F4D4B"/>
    <w:rsid w:val="000F6C8C"/>
    <w:rsid w:val="000F731D"/>
    <w:rsid w:val="00100839"/>
    <w:rsid w:val="00101257"/>
    <w:rsid w:val="001013F6"/>
    <w:rsid w:val="00101AB1"/>
    <w:rsid w:val="00102799"/>
    <w:rsid w:val="00103E53"/>
    <w:rsid w:val="00104465"/>
    <w:rsid w:val="0010489F"/>
    <w:rsid w:val="001055A4"/>
    <w:rsid w:val="0010599A"/>
    <w:rsid w:val="001067E5"/>
    <w:rsid w:val="00107EA1"/>
    <w:rsid w:val="001124AE"/>
    <w:rsid w:val="0011261C"/>
    <w:rsid w:val="001130D3"/>
    <w:rsid w:val="0011391D"/>
    <w:rsid w:val="001146FA"/>
    <w:rsid w:val="00114766"/>
    <w:rsid w:val="00114C59"/>
    <w:rsid w:val="001150A5"/>
    <w:rsid w:val="00115489"/>
    <w:rsid w:val="00115C72"/>
    <w:rsid w:val="001172E6"/>
    <w:rsid w:val="001176F6"/>
    <w:rsid w:val="00120F32"/>
    <w:rsid w:val="001225EF"/>
    <w:rsid w:val="001227EB"/>
    <w:rsid w:val="001227FD"/>
    <w:rsid w:val="001228DD"/>
    <w:rsid w:val="00122B35"/>
    <w:rsid w:val="001230BD"/>
    <w:rsid w:val="00124068"/>
    <w:rsid w:val="00126505"/>
    <w:rsid w:val="00127094"/>
    <w:rsid w:val="00127905"/>
    <w:rsid w:val="001315C3"/>
    <w:rsid w:val="00131842"/>
    <w:rsid w:val="001324F3"/>
    <w:rsid w:val="00132719"/>
    <w:rsid w:val="00132C41"/>
    <w:rsid w:val="00134A0A"/>
    <w:rsid w:val="00134EC5"/>
    <w:rsid w:val="0013524C"/>
    <w:rsid w:val="00135367"/>
    <w:rsid w:val="0013559D"/>
    <w:rsid w:val="001361D1"/>
    <w:rsid w:val="001379C4"/>
    <w:rsid w:val="001414E4"/>
    <w:rsid w:val="0014277B"/>
    <w:rsid w:val="00143D01"/>
    <w:rsid w:val="0014407B"/>
    <w:rsid w:val="0014458A"/>
    <w:rsid w:val="00145FC4"/>
    <w:rsid w:val="001463BB"/>
    <w:rsid w:val="00146EBB"/>
    <w:rsid w:val="00147A60"/>
    <w:rsid w:val="00147C5D"/>
    <w:rsid w:val="00150439"/>
    <w:rsid w:val="001504AF"/>
    <w:rsid w:val="001504C3"/>
    <w:rsid w:val="001506F6"/>
    <w:rsid w:val="00151ABD"/>
    <w:rsid w:val="00152F1B"/>
    <w:rsid w:val="00153360"/>
    <w:rsid w:val="0015372B"/>
    <w:rsid w:val="00153958"/>
    <w:rsid w:val="00153DCC"/>
    <w:rsid w:val="00155053"/>
    <w:rsid w:val="00155247"/>
    <w:rsid w:val="001553D4"/>
    <w:rsid w:val="001557F2"/>
    <w:rsid w:val="001558BD"/>
    <w:rsid w:val="00155F3A"/>
    <w:rsid w:val="00156515"/>
    <w:rsid w:val="001566F0"/>
    <w:rsid w:val="001567CD"/>
    <w:rsid w:val="00156B14"/>
    <w:rsid w:val="001574AE"/>
    <w:rsid w:val="0015782E"/>
    <w:rsid w:val="00157B95"/>
    <w:rsid w:val="00160769"/>
    <w:rsid w:val="00160A6C"/>
    <w:rsid w:val="00161192"/>
    <w:rsid w:val="001629FD"/>
    <w:rsid w:val="00163D46"/>
    <w:rsid w:val="00164898"/>
    <w:rsid w:val="001653B6"/>
    <w:rsid w:val="00165EE7"/>
    <w:rsid w:val="00170485"/>
    <w:rsid w:val="001713A3"/>
    <w:rsid w:val="00171613"/>
    <w:rsid w:val="00172651"/>
    <w:rsid w:val="0017385A"/>
    <w:rsid w:val="001738C0"/>
    <w:rsid w:val="001739D6"/>
    <w:rsid w:val="00175808"/>
    <w:rsid w:val="00175FEA"/>
    <w:rsid w:val="001761C8"/>
    <w:rsid w:val="001762B7"/>
    <w:rsid w:val="0017651B"/>
    <w:rsid w:val="00177812"/>
    <w:rsid w:val="00177C8A"/>
    <w:rsid w:val="00177EFA"/>
    <w:rsid w:val="001815B1"/>
    <w:rsid w:val="001825D0"/>
    <w:rsid w:val="00182CF7"/>
    <w:rsid w:val="00183BEA"/>
    <w:rsid w:val="00183E16"/>
    <w:rsid w:val="0018437B"/>
    <w:rsid w:val="00185C9C"/>
    <w:rsid w:val="00186D84"/>
    <w:rsid w:val="001900FC"/>
    <w:rsid w:val="00191259"/>
    <w:rsid w:val="001913D2"/>
    <w:rsid w:val="001920FA"/>
    <w:rsid w:val="00192A12"/>
    <w:rsid w:val="0019368A"/>
    <w:rsid w:val="00194589"/>
    <w:rsid w:val="001947F6"/>
    <w:rsid w:val="00195BAE"/>
    <w:rsid w:val="00195F45"/>
    <w:rsid w:val="00196269"/>
    <w:rsid w:val="001967F9"/>
    <w:rsid w:val="00197027"/>
    <w:rsid w:val="0019728C"/>
    <w:rsid w:val="0019786D"/>
    <w:rsid w:val="001A2227"/>
    <w:rsid w:val="001A22F7"/>
    <w:rsid w:val="001A2972"/>
    <w:rsid w:val="001A2E0F"/>
    <w:rsid w:val="001A3D3A"/>
    <w:rsid w:val="001A4015"/>
    <w:rsid w:val="001A49E8"/>
    <w:rsid w:val="001A4FDF"/>
    <w:rsid w:val="001A5D95"/>
    <w:rsid w:val="001A5EF7"/>
    <w:rsid w:val="001A6064"/>
    <w:rsid w:val="001A6F0F"/>
    <w:rsid w:val="001A72E3"/>
    <w:rsid w:val="001A798D"/>
    <w:rsid w:val="001B0790"/>
    <w:rsid w:val="001B079A"/>
    <w:rsid w:val="001B19B0"/>
    <w:rsid w:val="001B3034"/>
    <w:rsid w:val="001B33FB"/>
    <w:rsid w:val="001B3BF1"/>
    <w:rsid w:val="001B4225"/>
    <w:rsid w:val="001B4D6B"/>
    <w:rsid w:val="001B4DBC"/>
    <w:rsid w:val="001B54A2"/>
    <w:rsid w:val="001B5F60"/>
    <w:rsid w:val="001B5FB7"/>
    <w:rsid w:val="001B72CF"/>
    <w:rsid w:val="001C0638"/>
    <w:rsid w:val="001C108F"/>
    <w:rsid w:val="001C220D"/>
    <w:rsid w:val="001C2967"/>
    <w:rsid w:val="001C3490"/>
    <w:rsid w:val="001C3C2B"/>
    <w:rsid w:val="001C4159"/>
    <w:rsid w:val="001C52E5"/>
    <w:rsid w:val="001C58C1"/>
    <w:rsid w:val="001C5CF8"/>
    <w:rsid w:val="001C5FF5"/>
    <w:rsid w:val="001D10F6"/>
    <w:rsid w:val="001D11BC"/>
    <w:rsid w:val="001D12A7"/>
    <w:rsid w:val="001D3DF9"/>
    <w:rsid w:val="001D43A0"/>
    <w:rsid w:val="001D4D97"/>
    <w:rsid w:val="001D5C10"/>
    <w:rsid w:val="001D5F8A"/>
    <w:rsid w:val="001D6358"/>
    <w:rsid w:val="001D6C9C"/>
    <w:rsid w:val="001D72ED"/>
    <w:rsid w:val="001D78A6"/>
    <w:rsid w:val="001E0187"/>
    <w:rsid w:val="001E1AF6"/>
    <w:rsid w:val="001E1EDE"/>
    <w:rsid w:val="001E2428"/>
    <w:rsid w:val="001E2795"/>
    <w:rsid w:val="001E2854"/>
    <w:rsid w:val="001E7855"/>
    <w:rsid w:val="001E7C35"/>
    <w:rsid w:val="001F08BF"/>
    <w:rsid w:val="001F0A13"/>
    <w:rsid w:val="001F0A39"/>
    <w:rsid w:val="001F0F8E"/>
    <w:rsid w:val="001F366E"/>
    <w:rsid w:val="001F4CB0"/>
    <w:rsid w:val="001F60B0"/>
    <w:rsid w:val="001F66C3"/>
    <w:rsid w:val="001F6CE4"/>
    <w:rsid w:val="001F6D9A"/>
    <w:rsid w:val="001F705C"/>
    <w:rsid w:val="002003EE"/>
    <w:rsid w:val="00200932"/>
    <w:rsid w:val="00200963"/>
    <w:rsid w:val="0020158C"/>
    <w:rsid w:val="00201590"/>
    <w:rsid w:val="00201BAF"/>
    <w:rsid w:val="00203058"/>
    <w:rsid w:val="00203AF3"/>
    <w:rsid w:val="00204350"/>
    <w:rsid w:val="00204418"/>
    <w:rsid w:val="002064DB"/>
    <w:rsid w:val="0020679C"/>
    <w:rsid w:val="0020757C"/>
    <w:rsid w:val="002077D2"/>
    <w:rsid w:val="00210AC3"/>
    <w:rsid w:val="00211469"/>
    <w:rsid w:val="00211F1C"/>
    <w:rsid w:val="00212151"/>
    <w:rsid w:val="00213546"/>
    <w:rsid w:val="00214237"/>
    <w:rsid w:val="002162C3"/>
    <w:rsid w:val="0021740B"/>
    <w:rsid w:val="002174C3"/>
    <w:rsid w:val="002175A2"/>
    <w:rsid w:val="00222099"/>
    <w:rsid w:val="002220EC"/>
    <w:rsid w:val="00222524"/>
    <w:rsid w:val="0022299B"/>
    <w:rsid w:val="00222E6B"/>
    <w:rsid w:val="002234C9"/>
    <w:rsid w:val="0022379C"/>
    <w:rsid w:val="002238A2"/>
    <w:rsid w:val="002239F8"/>
    <w:rsid w:val="00224A94"/>
    <w:rsid w:val="00224DB9"/>
    <w:rsid w:val="00224F3C"/>
    <w:rsid w:val="00225200"/>
    <w:rsid w:val="0022554E"/>
    <w:rsid w:val="002260E1"/>
    <w:rsid w:val="00226535"/>
    <w:rsid w:val="00226EB5"/>
    <w:rsid w:val="00226F2E"/>
    <w:rsid w:val="00226F4A"/>
    <w:rsid w:val="00227087"/>
    <w:rsid w:val="002270D6"/>
    <w:rsid w:val="002277D5"/>
    <w:rsid w:val="00230560"/>
    <w:rsid w:val="002340B0"/>
    <w:rsid w:val="0023443E"/>
    <w:rsid w:val="00234763"/>
    <w:rsid w:val="002348DE"/>
    <w:rsid w:val="0023497F"/>
    <w:rsid w:val="00234A81"/>
    <w:rsid w:val="00235F8F"/>
    <w:rsid w:val="00236353"/>
    <w:rsid w:val="0023667B"/>
    <w:rsid w:val="002400BD"/>
    <w:rsid w:val="00240EFA"/>
    <w:rsid w:val="002420E5"/>
    <w:rsid w:val="00242E31"/>
    <w:rsid w:val="002437B5"/>
    <w:rsid w:val="0024384C"/>
    <w:rsid w:val="002439F2"/>
    <w:rsid w:val="002440CF"/>
    <w:rsid w:val="00245643"/>
    <w:rsid w:val="00245A6F"/>
    <w:rsid w:val="0024687C"/>
    <w:rsid w:val="00250153"/>
    <w:rsid w:val="00250D70"/>
    <w:rsid w:val="002513D7"/>
    <w:rsid w:val="00251405"/>
    <w:rsid w:val="0025200F"/>
    <w:rsid w:val="0025246C"/>
    <w:rsid w:val="00252515"/>
    <w:rsid w:val="00252FC9"/>
    <w:rsid w:val="002546F8"/>
    <w:rsid w:val="00254BA7"/>
    <w:rsid w:val="00255238"/>
    <w:rsid w:val="00255A8D"/>
    <w:rsid w:val="00255DB3"/>
    <w:rsid w:val="0025633A"/>
    <w:rsid w:val="002568B7"/>
    <w:rsid w:val="002569F7"/>
    <w:rsid w:val="00260738"/>
    <w:rsid w:val="002619CF"/>
    <w:rsid w:val="00262C3E"/>
    <w:rsid w:val="00263276"/>
    <w:rsid w:val="00263291"/>
    <w:rsid w:val="0026454C"/>
    <w:rsid w:val="002661AB"/>
    <w:rsid w:val="002661B3"/>
    <w:rsid w:val="00266A20"/>
    <w:rsid w:val="0026782A"/>
    <w:rsid w:val="00270387"/>
    <w:rsid w:val="00270525"/>
    <w:rsid w:val="00270D80"/>
    <w:rsid w:val="00271D25"/>
    <w:rsid w:val="00271DAC"/>
    <w:rsid w:val="002737EB"/>
    <w:rsid w:val="00273AE2"/>
    <w:rsid w:val="00274211"/>
    <w:rsid w:val="00275A38"/>
    <w:rsid w:val="00276187"/>
    <w:rsid w:val="00276196"/>
    <w:rsid w:val="00276B7E"/>
    <w:rsid w:val="00276CE7"/>
    <w:rsid w:val="00281B8D"/>
    <w:rsid w:val="00285D01"/>
    <w:rsid w:val="0028651D"/>
    <w:rsid w:val="002867BC"/>
    <w:rsid w:val="002875E3"/>
    <w:rsid w:val="00290F0F"/>
    <w:rsid w:val="00291C24"/>
    <w:rsid w:val="00292216"/>
    <w:rsid w:val="00292FA2"/>
    <w:rsid w:val="0029312C"/>
    <w:rsid w:val="00293E1B"/>
    <w:rsid w:val="00294F6E"/>
    <w:rsid w:val="002954C9"/>
    <w:rsid w:val="002957FA"/>
    <w:rsid w:val="002962D8"/>
    <w:rsid w:val="002969E1"/>
    <w:rsid w:val="00296B98"/>
    <w:rsid w:val="00297A10"/>
    <w:rsid w:val="002A0227"/>
    <w:rsid w:val="002A0258"/>
    <w:rsid w:val="002A0BCD"/>
    <w:rsid w:val="002A1AB8"/>
    <w:rsid w:val="002A21D7"/>
    <w:rsid w:val="002A3140"/>
    <w:rsid w:val="002A332C"/>
    <w:rsid w:val="002A388B"/>
    <w:rsid w:val="002A3BBD"/>
    <w:rsid w:val="002A4703"/>
    <w:rsid w:val="002A68E1"/>
    <w:rsid w:val="002A69F6"/>
    <w:rsid w:val="002A76F4"/>
    <w:rsid w:val="002A7E2E"/>
    <w:rsid w:val="002B1226"/>
    <w:rsid w:val="002B12EA"/>
    <w:rsid w:val="002B14C1"/>
    <w:rsid w:val="002B164A"/>
    <w:rsid w:val="002B1D19"/>
    <w:rsid w:val="002B222A"/>
    <w:rsid w:val="002B2718"/>
    <w:rsid w:val="002B350C"/>
    <w:rsid w:val="002B358A"/>
    <w:rsid w:val="002B3C62"/>
    <w:rsid w:val="002B44B3"/>
    <w:rsid w:val="002B4F20"/>
    <w:rsid w:val="002B6300"/>
    <w:rsid w:val="002B6E1B"/>
    <w:rsid w:val="002B75B3"/>
    <w:rsid w:val="002C0EF5"/>
    <w:rsid w:val="002C189A"/>
    <w:rsid w:val="002C273B"/>
    <w:rsid w:val="002C2E2B"/>
    <w:rsid w:val="002C43FB"/>
    <w:rsid w:val="002C4E46"/>
    <w:rsid w:val="002C5DBC"/>
    <w:rsid w:val="002C7291"/>
    <w:rsid w:val="002C7861"/>
    <w:rsid w:val="002C791D"/>
    <w:rsid w:val="002C7D9B"/>
    <w:rsid w:val="002D00A7"/>
    <w:rsid w:val="002D108D"/>
    <w:rsid w:val="002D1BF1"/>
    <w:rsid w:val="002D216D"/>
    <w:rsid w:val="002D3153"/>
    <w:rsid w:val="002D3DA7"/>
    <w:rsid w:val="002D4DA0"/>
    <w:rsid w:val="002D5282"/>
    <w:rsid w:val="002D66D6"/>
    <w:rsid w:val="002D714B"/>
    <w:rsid w:val="002D7709"/>
    <w:rsid w:val="002E00E3"/>
    <w:rsid w:val="002E1DA6"/>
    <w:rsid w:val="002E1EC7"/>
    <w:rsid w:val="002E2190"/>
    <w:rsid w:val="002E347B"/>
    <w:rsid w:val="002E38EE"/>
    <w:rsid w:val="002E5315"/>
    <w:rsid w:val="002E6520"/>
    <w:rsid w:val="002E752E"/>
    <w:rsid w:val="002E7B17"/>
    <w:rsid w:val="002F155B"/>
    <w:rsid w:val="002F22E4"/>
    <w:rsid w:val="002F258E"/>
    <w:rsid w:val="002F26C0"/>
    <w:rsid w:val="002F2850"/>
    <w:rsid w:val="002F29C9"/>
    <w:rsid w:val="002F48CE"/>
    <w:rsid w:val="002F5B9A"/>
    <w:rsid w:val="002F66D8"/>
    <w:rsid w:val="0030045C"/>
    <w:rsid w:val="00300B19"/>
    <w:rsid w:val="003011EE"/>
    <w:rsid w:val="00301806"/>
    <w:rsid w:val="00304EF0"/>
    <w:rsid w:val="003052C3"/>
    <w:rsid w:val="00305AAA"/>
    <w:rsid w:val="00305E10"/>
    <w:rsid w:val="00306AC3"/>
    <w:rsid w:val="00306FB7"/>
    <w:rsid w:val="00307CD4"/>
    <w:rsid w:val="00310149"/>
    <w:rsid w:val="003105FF"/>
    <w:rsid w:val="003109D4"/>
    <w:rsid w:val="00311066"/>
    <w:rsid w:val="00311132"/>
    <w:rsid w:val="00311389"/>
    <w:rsid w:val="0031399A"/>
    <w:rsid w:val="00313DBE"/>
    <w:rsid w:val="003141BF"/>
    <w:rsid w:val="003156FD"/>
    <w:rsid w:val="00316C61"/>
    <w:rsid w:val="00321097"/>
    <w:rsid w:val="003211D2"/>
    <w:rsid w:val="00322029"/>
    <w:rsid w:val="0032282E"/>
    <w:rsid w:val="00322EA5"/>
    <w:rsid w:val="00323BBF"/>
    <w:rsid w:val="00323CC3"/>
    <w:rsid w:val="0032656D"/>
    <w:rsid w:val="00326A24"/>
    <w:rsid w:val="00330896"/>
    <w:rsid w:val="00330A83"/>
    <w:rsid w:val="00330D0D"/>
    <w:rsid w:val="00331F62"/>
    <w:rsid w:val="00332A7B"/>
    <w:rsid w:val="00332AEF"/>
    <w:rsid w:val="00332E83"/>
    <w:rsid w:val="0033376F"/>
    <w:rsid w:val="00333C91"/>
    <w:rsid w:val="00333D3B"/>
    <w:rsid w:val="00334432"/>
    <w:rsid w:val="0033492E"/>
    <w:rsid w:val="00335C49"/>
    <w:rsid w:val="00336108"/>
    <w:rsid w:val="003367DB"/>
    <w:rsid w:val="00336A3E"/>
    <w:rsid w:val="00340A91"/>
    <w:rsid w:val="00341091"/>
    <w:rsid w:val="00342B40"/>
    <w:rsid w:val="00343091"/>
    <w:rsid w:val="00344515"/>
    <w:rsid w:val="00345073"/>
    <w:rsid w:val="003458AD"/>
    <w:rsid w:val="0034795F"/>
    <w:rsid w:val="003519DA"/>
    <w:rsid w:val="00352598"/>
    <w:rsid w:val="00353AB9"/>
    <w:rsid w:val="00354BEF"/>
    <w:rsid w:val="0035532C"/>
    <w:rsid w:val="00355520"/>
    <w:rsid w:val="00355C26"/>
    <w:rsid w:val="0035792D"/>
    <w:rsid w:val="00357946"/>
    <w:rsid w:val="00357C2D"/>
    <w:rsid w:val="00357E44"/>
    <w:rsid w:val="00360780"/>
    <w:rsid w:val="00361421"/>
    <w:rsid w:val="00362721"/>
    <w:rsid w:val="00362CBB"/>
    <w:rsid w:val="003632BB"/>
    <w:rsid w:val="00363764"/>
    <w:rsid w:val="00363C65"/>
    <w:rsid w:val="00364FEE"/>
    <w:rsid w:val="003651F0"/>
    <w:rsid w:val="00365AD1"/>
    <w:rsid w:val="003667CA"/>
    <w:rsid w:val="00366E22"/>
    <w:rsid w:val="003672B9"/>
    <w:rsid w:val="00367CE5"/>
    <w:rsid w:val="00370DC1"/>
    <w:rsid w:val="00371E95"/>
    <w:rsid w:val="00373002"/>
    <w:rsid w:val="00374A63"/>
    <w:rsid w:val="00375381"/>
    <w:rsid w:val="00376733"/>
    <w:rsid w:val="00377995"/>
    <w:rsid w:val="0038036E"/>
    <w:rsid w:val="00381D96"/>
    <w:rsid w:val="0038225B"/>
    <w:rsid w:val="00382F5E"/>
    <w:rsid w:val="00383193"/>
    <w:rsid w:val="00383B7B"/>
    <w:rsid w:val="00384466"/>
    <w:rsid w:val="00384640"/>
    <w:rsid w:val="003852F4"/>
    <w:rsid w:val="00386B1F"/>
    <w:rsid w:val="003877E9"/>
    <w:rsid w:val="003923E5"/>
    <w:rsid w:val="00392508"/>
    <w:rsid w:val="003951FD"/>
    <w:rsid w:val="003958D1"/>
    <w:rsid w:val="00396525"/>
    <w:rsid w:val="00397843"/>
    <w:rsid w:val="00397905"/>
    <w:rsid w:val="003A0233"/>
    <w:rsid w:val="003A079B"/>
    <w:rsid w:val="003A0CA2"/>
    <w:rsid w:val="003A0D71"/>
    <w:rsid w:val="003A1580"/>
    <w:rsid w:val="003A1F99"/>
    <w:rsid w:val="003A2224"/>
    <w:rsid w:val="003A2EA6"/>
    <w:rsid w:val="003A304E"/>
    <w:rsid w:val="003A4291"/>
    <w:rsid w:val="003A481A"/>
    <w:rsid w:val="003A485B"/>
    <w:rsid w:val="003A5539"/>
    <w:rsid w:val="003A6636"/>
    <w:rsid w:val="003A6AC7"/>
    <w:rsid w:val="003A6E33"/>
    <w:rsid w:val="003A77F7"/>
    <w:rsid w:val="003B0229"/>
    <w:rsid w:val="003B07A5"/>
    <w:rsid w:val="003B086C"/>
    <w:rsid w:val="003B0941"/>
    <w:rsid w:val="003B0D9F"/>
    <w:rsid w:val="003B1068"/>
    <w:rsid w:val="003B1CED"/>
    <w:rsid w:val="003B1F0E"/>
    <w:rsid w:val="003B3BFE"/>
    <w:rsid w:val="003B44B8"/>
    <w:rsid w:val="003B5115"/>
    <w:rsid w:val="003B5257"/>
    <w:rsid w:val="003B5C09"/>
    <w:rsid w:val="003B6005"/>
    <w:rsid w:val="003B6253"/>
    <w:rsid w:val="003B7B2D"/>
    <w:rsid w:val="003C03EE"/>
    <w:rsid w:val="003C17A4"/>
    <w:rsid w:val="003C2C2A"/>
    <w:rsid w:val="003C4688"/>
    <w:rsid w:val="003C558C"/>
    <w:rsid w:val="003C662C"/>
    <w:rsid w:val="003C7321"/>
    <w:rsid w:val="003C7A69"/>
    <w:rsid w:val="003C7C87"/>
    <w:rsid w:val="003D1789"/>
    <w:rsid w:val="003D32EF"/>
    <w:rsid w:val="003D3778"/>
    <w:rsid w:val="003D3BFE"/>
    <w:rsid w:val="003D5709"/>
    <w:rsid w:val="003D5816"/>
    <w:rsid w:val="003D5B18"/>
    <w:rsid w:val="003D5E5B"/>
    <w:rsid w:val="003D6CAD"/>
    <w:rsid w:val="003D6CF0"/>
    <w:rsid w:val="003D74F1"/>
    <w:rsid w:val="003D75DE"/>
    <w:rsid w:val="003D7B15"/>
    <w:rsid w:val="003E06A1"/>
    <w:rsid w:val="003E13B3"/>
    <w:rsid w:val="003E142F"/>
    <w:rsid w:val="003E1499"/>
    <w:rsid w:val="003E273F"/>
    <w:rsid w:val="003E2B43"/>
    <w:rsid w:val="003E2D1E"/>
    <w:rsid w:val="003E364E"/>
    <w:rsid w:val="003E4999"/>
    <w:rsid w:val="003E6D56"/>
    <w:rsid w:val="003E6DFE"/>
    <w:rsid w:val="003E7C85"/>
    <w:rsid w:val="003E7E31"/>
    <w:rsid w:val="003F02D5"/>
    <w:rsid w:val="003F192C"/>
    <w:rsid w:val="003F1F9E"/>
    <w:rsid w:val="003F2060"/>
    <w:rsid w:val="003F311A"/>
    <w:rsid w:val="003F4B78"/>
    <w:rsid w:val="003F77DE"/>
    <w:rsid w:val="00400957"/>
    <w:rsid w:val="00400A64"/>
    <w:rsid w:val="00401925"/>
    <w:rsid w:val="00402626"/>
    <w:rsid w:val="00402751"/>
    <w:rsid w:val="00403748"/>
    <w:rsid w:val="00403939"/>
    <w:rsid w:val="004043B1"/>
    <w:rsid w:val="00404A56"/>
    <w:rsid w:val="00405818"/>
    <w:rsid w:val="00406CDE"/>
    <w:rsid w:val="004102F1"/>
    <w:rsid w:val="00410909"/>
    <w:rsid w:val="00410CC8"/>
    <w:rsid w:val="00412800"/>
    <w:rsid w:val="00413A2A"/>
    <w:rsid w:val="00413D6E"/>
    <w:rsid w:val="00413FC8"/>
    <w:rsid w:val="00414D7C"/>
    <w:rsid w:val="00415A8F"/>
    <w:rsid w:val="00416154"/>
    <w:rsid w:val="00417C15"/>
    <w:rsid w:val="00417D34"/>
    <w:rsid w:val="004209FF"/>
    <w:rsid w:val="0042268F"/>
    <w:rsid w:val="00424F74"/>
    <w:rsid w:val="00425EA5"/>
    <w:rsid w:val="00426016"/>
    <w:rsid w:val="004261B4"/>
    <w:rsid w:val="004261EB"/>
    <w:rsid w:val="004265D0"/>
    <w:rsid w:val="0042676F"/>
    <w:rsid w:val="004279A9"/>
    <w:rsid w:val="00427F17"/>
    <w:rsid w:val="004301B6"/>
    <w:rsid w:val="0043303B"/>
    <w:rsid w:val="004335CB"/>
    <w:rsid w:val="004343F6"/>
    <w:rsid w:val="0043607C"/>
    <w:rsid w:val="004360C6"/>
    <w:rsid w:val="00436741"/>
    <w:rsid w:val="00436CC5"/>
    <w:rsid w:val="0043714D"/>
    <w:rsid w:val="004373D1"/>
    <w:rsid w:val="004373DF"/>
    <w:rsid w:val="00437901"/>
    <w:rsid w:val="00437BF3"/>
    <w:rsid w:val="0044012F"/>
    <w:rsid w:val="004415A4"/>
    <w:rsid w:val="00441CC7"/>
    <w:rsid w:val="00443356"/>
    <w:rsid w:val="0044416C"/>
    <w:rsid w:val="004444AC"/>
    <w:rsid w:val="004444DC"/>
    <w:rsid w:val="00444AD6"/>
    <w:rsid w:val="00445277"/>
    <w:rsid w:val="00446E7E"/>
    <w:rsid w:val="00451380"/>
    <w:rsid w:val="00451E85"/>
    <w:rsid w:val="00451EF2"/>
    <w:rsid w:val="00454556"/>
    <w:rsid w:val="00455478"/>
    <w:rsid w:val="00455782"/>
    <w:rsid w:val="004566DD"/>
    <w:rsid w:val="00460CD7"/>
    <w:rsid w:val="00460E91"/>
    <w:rsid w:val="00461823"/>
    <w:rsid w:val="00461D07"/>
    <w:rsid w:val="004627E1"/>
    <w:rsid w:val="00463286"/>
    <w:rsid w:val="00464003"/>
    <w:rsid w:val="00464133"/>
    <w:rsid w:val="00464241"/>
    <w:rsid w:val="00464BB8"/>
    <w:rsid w:val="004657C1"/>
    <w:rsid w:val="0046721F"/>
    <w:rsid w:val="00467D35"/>
    <w:rsid w:val="00471244"/>
    <w:rsid w:val="004716AC"/>
    <w:rsid w:val="00471730"/>
    <w:rsid w:val="00471BAB"/>
    <w:rsid w:val="00472812"/>
    <w:rsid w:val="00472950"/>
    <w:rsid w:val="0047328C"/>
    <w:rsid w:val="004740D1"/>
    <w:rsid w:val="00474D82"/>
    <w:rsid w:val="004758AD"/>
    <w:rsid w:val="00476E55"/>
    <w:rsid w:val="00477738"/>
    <w:rsid w:val="00477B6D"/>
    <w:rsid w:val="0048019E"/>
    <w:rsid w:val="0048049C"/>
    <w:rsid w:val="00480E28"/>
    <w:rsid w:val="004819B7"/>
    <w:rsid w:val="00482640"/>
    <w:rsid w:val="00482CF8"/>
    <w:rsid w:val="00482DDE"/>
    <w:rsid w:val="00483843"/>
    <w:rsid w:val="00484298"/>
    <w:rsid w:val="004850AF"/>
    <w:rsid w:val="00485975"/>
    <w:rsid w:val="0048611A"/>
    <w:rsid w:val="00486359"/>
    <w:rsid w:val="00490801"/>
    <w:rsid w:val="0049129F"/>
    <w:rsid w:val="0049151C"/>
    <w:rsid w:val="00491F42"/>
    <w:rsid w:val="00492140"/>
    <w:rsid w:val="00492931"/>
    <w:rsid w:val="004929AA"/>
    <w:rsid w:val="004933BB"/>
    <w:rsid w:val="00493C91"/>
    <w:rsid w:val="00493D49"/>
    <w:rsid w:val="00494CA6"/>
    <w:rsid w:val="00495E2D"/>
    <w:rsid w:val="0049610B"/>
    <w:rsid w:val="00496C5B"/>
    <w:rsid w:val="004970F7"/>
    <w:rsid w:val="00497A83"/>
    <w:rsid w:val="00497DDF"/>
    <w:rsid w:val="004A0062"/>
    <w:rsid w:val="004A04A0"/>
    <w:rsid w:val="004A1887"/>
    <w:rsid w:val="004A410A"/>
    <w:rsid w:val="004A4132"/>
    <w:rsid w:val="004A447F"/>
    <w:rsid w:val="004A549E"/>
    <w:rsid w:val="004A59DA"/>
    <w:rsid w:val="004B1560"/>
    <w:rsid w:val="004B2AE6"/>
    <w:rsid w:val="004B3437"/>
    <w:rsid w:val="004B3972"/>
    <w:rsid w:val="004B4A8E"/>
    <w:rsid w:val="004B62D8"/>
    <w:rsid w:val="004B7365"/>
    <w:rsid w:val="004C1B5C"/>
    <w:rsid w:val="004C1D45"/>
    <w:rsid w:val="004C241A"/>
    <w:rsid w:val="004C2CFC"/>
    <w:rsid w:val="004C55D9"/>
    <w:rsid w:val="004C5919"/>
    <w:rsid w:val="004C697C"/>
    <w:rsid w:val="004D0492"/>
    <w:rsid w:val="004D07FD"/>
    <w:rsid w:val="004D0B22"/>
    <w:rsid w:val="004D111F"/>
    <w:rsid w:val="004D1932"/>
    <w:rsid w:val="004D2011"/>
    <w:rsid w:val="004D4494"/>
    <w:rsid w:val="004D45FB"/>
    <w:rsid w:val="004D5ACA"/>
    <w:rsid w:val="004D6134"/>
    <w:rsid w:val="004D6332"/>
    <w:rsid w:val="004D71C8"/>
    <w:rsid w:val="004D7A5D"/>
    <w:rsid w:val="004E0B02"/>
    <w:rsid w:val="004E2668"/>
    <w:rsid w:val="004E4397"/>
    <w:rsid w:val="004E43E0"/>
    <w:rsid w:val="004E44CC"/>
    <w:rsid w:val="004E5CC1"/>
    <w:rsid w:val="004E6586"/>
    <w:rsid w:val="004E7328"/>
    <w:rsid w:val="004F0C53"/>
    <w:rsid w:val="004F0DD4"/>
    <w:rsid w:val="004F1B17"/>
    <w:rsid w:val="004F2219"/>
    <w:rsid w:val="004F2440"/>
    <w:rsid w:val="004F3947"/>
    <w:rsid w:val="004F584E"/>
    <w:rsid w:val="004F61DE"/>
    <w:rsid w:val="004F7490"/>
    <w:rsid w:val="004F75CA"/>
    <w:rsid w:val="004F7CC9"/>
    <w:rsid w:val="005002BC"/>
    <w:rsid w:val="005006E4"/>
    <w:rsid w:val="00501337"/>
    <w:rsid w:val="00502298"/>
    <w:rsid w:val="0050259A"/>
    <w:rsid w:val="005030CD"/>
    <w:rsid w:val="0050353C"/>
    <w:rsid w:val="00503C89"/>
    <w:rsid w:val="00503D06"/>
    <w:rsid w:val="00506335"/>
    <w:rsid w:val="00507373"/>
    <w:rsid w:val="00507AE1"/>
    <w:rsid w:val="0051020E"/>
    <w:rsid w:val="005111A0"/>
    <w:rsid w:val="0051200B"/>
    <w:rsid w:val="00512C69"/>
    <w:rsid w:val="0051513D"/>
    <w:rsid w:val="005153B3"/>
    <w:rsid w:val="0051562F"/>
    <w:rsid w:val="005156AD"/>
    <w:rsid w:val="0051712C"/>
    <w:rsid w:val="00517CBF"/>
    <w:rsid w:val="00517DE0"/>
    <w:rsid w:val="00517FA5"/>
    <w:rsid w:val="00520954"/>
    <w:rsid w:val="00521DDA"/>
    <w:rsid w:val="00522289"/>
    <w:rsid w:val="00523565"/>
    <w:rsid w:val="0052386E"/>
    <w:rsid w:val="00523E02"/>
    <w:rsid w:val="00524617"/>
    <w:rsid w:val="00525372"/>
    <w:rsid w:val="005259EB"/>
    <w:rsid w:val="005261AC"/>
    <w:rsid w:val="005275C9"/>
    <w:rsid w:val="00527825"/>
    <w:rsid w:val="00527E87"/>
    <w:rsid w:val="00527FB3"/>
    <w:rsid w:val="005305F8"/>
    <w:rsid w:val="005306D6"/>
    <w:rsid w:val="00531C8A"/>
    <w:rsid w:val="00532932"/>
    <w:rsid w:val="00532B11"/>
    <w:rsid w:val="0053423A"/>
    <w:rsid w:val="00535145"/>
    <w:rsid w:val="005353D9"/>
    <w:rsid w:val="00536214"/>
    <w:rsid w:val="00536BD9"/>
    <w:rsid w:val="00537ACE"/>
    <w:rsid w:val="005403BB"/>
    <w:rsid w:val="00540DC5"/>
    <w:rsid w:val="0054187A"/>
    <w:rsid w:val="00542446"/>
    <w:rsid w:val="0054292C"/>
    <w:rsid w:val="00543529"/>
    <w:rsid w:val="00543775"/>
    <w:rsid w:val="005449C7"/>
    <w:rsid w:val="00545906"/>
    <w:rsid w:val="0054743E"/>
    <w:rsid w:val="00547CD4"/>
    <w:rsid w:val="00547D16"/>
    <w:rsid w:val="005505C3"/>
    <w:rsid w:val="0055092D"/>
    <w:rsid w:val="00550AD5"/>
    <w:rsid w:val="0055157A"/>
    <w:rsid w:val="00551E3C"/>
    <w:rsid w:val="00551EA7"/>
    <w:rsid w:val="00552074"/>
    <w:rsid w:val="005527EF"/>
    <w:rsid w:val="00554EEB"/>
    <w:rsid w:val="00555175"/>
    <w:rsid w:val="00555464"/>
    <w:rsid w:val="005573F4"/>
    <w:rsid w:val="005579D8"/>
    <w:rsid w:val="005601A9"/>
    <w:rsid w:val="00560D1E"/>
    <w:rsid w:val="00561CAB"/>
    <w:rsid w:val="00561FD1"/>
    <w:rsid w:val="00562928"/>
    <w:rsid w:val="0056384D"/>
    <w:rsid w:val="00564187"/>
    <w:rsid w:val="00566EA8"/>
    <w:rsid w:val="00567374"/>
    <w:rsid w:val="005675C3"/>
    <w:rsid w:val="005676C6"/>
    <w:rsid w:val="0057429D"/>
    <w:rsid w:val="005749BB"/>
    <w:rsid w:val="00576317"/>
    <w:rsid w:val="005774AD"/>
    <w:rsid w:val="0057761E"/>
    <w:rsid w:val="00580B22"/>
    <w:rsid w:val="0058164E"/>
    <w:rsid w:val="00581F8A"/>
    <w:rsid w:val="005822C3"/>
    <w:rsid w:val="00582DF9"/>
    <w:rsid w:val="00583086"/>
    <w:rsid w:val="00583393"/>
    <w:rsid w:val="005838CA"/>
    <w:rsid w:val="00584FBE"/>
    <w:rsid w:val="00585492"/>
    <w:rsid w:val="0058654D"/>
    <w:rsid w:val="00587D85"/>
    <w:rsid w:val="00587FD2"/>
    <w:rsid w:val="00592295"/>
    <w:rsid w:val="005926AD"/>
    <w:rsid w:val="00592EED"/>
    <w:rsid w:val="00593012"/>
    <w:rsid w:val="00594518"/>
    <w:rsid w:val="00594EB1"/>
    <w:rsid w:val="00595ED9"/>
    <w:rsid w:val="00597F08"/>
    <w:rsid w:val="005A080F"/>
    <w:rsid w:val="005A1CAB"/>
    <w:rsid w:val="005A1CBB"/>
    <w:rsid w:val="005A22C4"/>
    <w:rsid w:val="005A2A5E"/>
    <w:rsid w:val="005A37E8"/>
    <w:rsid w:val="005A3CBB"/>
    <w:rsid w:val="005A4BD1"/>
    <w:rsid w:val="005A5747"/>
    <w:rsid w:val="005A7A50"/>
    <w:rsid w:val="005B1399"/>
    <w:rsid w:val="005B1762"/>
    <w:rsid w:val="005B1C69"/>
    <w:rsid w:val="005B2658"/>
    <w:rsid w:val="005B352F"/>
    <w:rsid w:val="005B399C"/>
    <w:rsid w:val="005B3AE0"/>
    <w:rsid w:val="005B3EC6"/>
    <w:rsid w:val="005B4409"/>
    <w:rsid w:val="005B5E73"/>
    <w:rsid w:val="005B5ECD"/>
    <w:rsid w:val="005B676D"/>
    <w:rsid w:val="005B6B05"/>
    <w:rsid w:val="005B711D"/>
    <w:rsid w:val="005B7CC5"/>
    <w:rsid w:val="005B7E9C"/>
    <w:rsid w:val="005B7F49"/>
    <w:rsid w:val="005C0327"/>
    <w:rsid w:val="005C0595"/>
    <w:rsid w:val="005C1C99"/>
    <w:rsid w:val="005C326E"/>
    <w:rsid w:val="005C3E8D"/>
    <w:rsid w:val="005C57E9"/>
    <w:rsid w:val="005C5D88"/>
    <w:rsid w:val="005C6598"/>
    <w:rsid w:val="005C6792"/>
    <w:rsid w:val="005C7AAE"/>
    <w:rsid w:val="005D0122"/>
    <w:rsid w:val="005D047F"/>
    <w:rsid w:val="005D0861"/>
    <w:rsid w:val="005D1D3E"/>
    <w:rsid w:val="005D2B81"/>
    <w:rsid w:val="005D2D65"/>
    <w:rsid w:val="005D3FA7"/>
    <w:rsid w:val="005D4F1B"/>
    <w:rsid w:val="005D66C2"/>
    <w:rsid w:val="005D6711"/>
    <w:rsid w:val="005D6869"/>
    <w:rsid w:val="005E0832"/>
    <w:rsid w:val="005E0ABE"/>
    <w:rsid w:val="005E104D"/>
    <w:rsid w:val="005E1833"/>
    <w:rsid w:val="005E1A60"/>
    <w:rsid w:val="005E3290"/>
    <w:rsid w:val="005E33FE"/>
    <w:rsid w:val="005E3BE4"/>
    <w:rsid w:val="005E4D65"/>
    <w:rsid w:val="005E4DB2"/>
    <w:rsid w:val="005E5181"/>
    <w:rsid w:val="005E5ADE"/>
    <w:rsid w:val="005E787A"/>
    <w:rsid w:val="005F069C"/>
    <w:rsid w:val="005F08CD"/>
    <w:rsid w:val="005F273E"/>
    <w:rsid w:val="005F3697"/>
    <w:rsid w:val="005F3C36"/>
    <w:rsid w:val="005F4044"/>
    <w:rsid w:val="005F4557"/>
    <w:rsid w:val="005F4A5A"/>
    <w:rsid w:val="005F7564"/>
    <w:rsid w:val="005F7821"/>
    <w:rsid w:val="00600BF6"/>
    <w:rsid w:val="00600E26"/>
    <w:rsid w:val="00600FAC"/>
    <w:rsid w:val="00601F28"/>
    <w:rsid w:val="006025E2"/>
    <w:rsid w:val="00603124"/>
    <w:rsid w:val="006032DB"/>
    <w:rsid w:val="00603B31"/>
    <w:rsid w:val="00605EF2"/>
    <w:rsid w:val="00606134"/>
    <w:rsid w:val="00610A85"/>
    <w:rsid w:val="006119E0"/>
    <w:rsid w:val="0061238C"/>
    <w:rsid w:val="00612911"/>
    <w:rsid w:val="00613C3B"/>
    <w:rsid w:val="00613DE1"/>
    <w:rsid w:val="00614704"/>
    <w:rsid w:val="00615004"/>
    <w:rsid w:val="006164FE"/>
    <w:rsid w:val="00616F7C"/>
    <w:rsid w:val="0061788F"/>
    <w:rsid w:val="006217C6"/>
    <w:rsid w:val="00621F21"/>
    <w:rsid w:val="006223D5"/>
    <w:rsid w:val="00622513"/>
    <w:rsid w:val="00622C65"/>
    <w:rsid w:val="0062494A"/>
    <w:rsid w:val="00627A15"/>
    <w:rsid w:val="00627AC3"/>
    <w:rsid w:val="006306AC"/>
    <w:rsid w:val="0063325D"/>
    <w:rsid w:val="006337E4"/>
    <w:rsid w:val="0063435D"/>
    <w:rsid w:val="006358B2"/>
    <w:rsid w:val="0063594F"/>
    <w:rsid w:val="00635B86"/>
    <w:rsid w:val="0063643C"/>
    <w:rsid w:val="0063657B"/>
    <w:rsid w:val="0063708B"/>
    <w:rsid w:val="00637866"/>
    <w:rsid w:val="006409D7"/>
    <w:rsid w:val="00641817"/>
    <w:rsid w:val="0064206A"/>
    <w:rsid w:val="00642FDC"/>
    <w:rsid w:val="00643FC7"/>
    <w:rsid w:val="0064517D"/>
    <w:rsid w:val="00645737"/>
    <w:rsid w:val="00645A2E"/>
    <w:rsid w:val="00645C9A"/>
    <w:rsid w:val="006464D5"/>
    <w:rsid w:val="00646782"/>
    <w:rsid w:val="00646B86"/>
    <w:rsid w:val="006473E3"/>
    <w:rsid w:val="00647A15"/>
    <w:rsid w:val="00650068"/>
    <w:rsid w:val="006520EA"/>
    <w:rsid w:val="006521B9"/>
    <w:rsid w:val="00652D02"/>
    <w:rsid w:val="00654794"/>
    <w:rsid w:val="0065533E"/>
    <w:rsid w:val="0065624C"/>
    <w:rsid w:val="00656B0A"/>
    <w:rsid w:val="00657D07"/>
    <w:rsid w:val="00657FEF"/>
    <w:rsid w:val="0066164D"/>
    <w:rsid w:val="00661809"/>
    <w:rsid w:val="00661C54"/>
    <w:rsid w:val="00661EF6"/>
    <w:rsid w:val="00662FB1"/>
    <w:rsid w:val="00663B71"/>
    <w:rsid w:val="00663F06"/>
    <w:rsid w:val="00663FE2"/>
    <w:rsid w:val="00666130"/>
    <w:rsid w:val="00667123"/>
    <w:rsid w:val="0066798C"/>
    <w:rsid w:val="0067065D"/>
    <w:rsid w:val="0067067E"/>
    <w:rsid w:val="00671599"/>
    <w:rsid w:val="00671E00"/>
    <w:rsid w:val="006722ED"/>
    <w:rsid w:val="00672788"/>
    <w:rsid w:val="00673B9D"/>
    <w:rsid w:val="00673FCB"/>
    <w:rsid w:val="00675C9D"/>
    <w:rsid w:val="006761E4"/>
    <w:rsid w:val="006762AA"/>
    <w:rsid w:val="00676811"/>
    <w:rsid w:val="006779A0"/>
    <w:rsid w:val="0068124A"/>
    <w:rsid w:val="00681AB9"/>
    <w:rsid w:val="006835F7"/>
    <w:rsid w:val="00684125"/>
    <w:rsid w:val="00684F63"/>
    <w:rsid w:val="00685B61"/>
    <w:rsid w:val="006871F6"/>
    <w:rsid w:val="0068751B"/>
    <w:rsid w:val="0069019E"/>
    <w:rsid w:val="00690B9F"/>
    <w:rsid w:val="00691135"/>
    <w:rsid w:val="006915FC"/>
    <w:rsid w:val="00692924"/>
    <w:rsid w:val="00693270"/>
    <w:rsid w:val="00693677"/>
    <w:rsid w:val="00693A2C"/>
    <w:rsid w:val="006940AF"/>
    <w:rsid w:val="00695002"/>
    <w:rsid w:val="00695198"/>
    <w:rsid w:val="00695C51"/>
    <w:rsid w:val="00697CD7"/>
    <w:rsid w:val="006A0654"/>
    <w:rsid w:val="006A0DE3"/>
    <w:rsid w:val="006A115C"/>
    <w:rsid w:val="006A175A"/>
    <w:rsid w:val="006A2F3F"/>
    <w:rsid w:val="006A4883"/>
    <w:rsid w:val="006A5232"/>
    <w:rsid w:val="006A54A4"/>
    <w:rsid w:val="006A560E"/>
    <w:rsid w:val="006A5DC5"/>
    <w:rsid w:val="006A6000"/>
    <w:rsid w:val="006A6869"/>
    <w:rsid w:val="006A7C9B"/>
    <w:rsid w:val="006B0AF1"/>
    <w:rsid w:val="006B0EDB"/>
    <w:rsid w:val="006B1BEA"/>
    <w:rsid w:val="006B2232"/>
    <w:rsid w:val="006B2291"/>
    <w:rsid w:val="006B230C"/>
    <w:rsid w:val="006B233E"/>
    <w:rsid w:val="006B2920"/>
    <w:rsid w:val="006B2DB1"/>
    <w:rsid w:val="006B45E1"/>
    <w:rsid w:val="006B5106"/>
    <w:rsid w:val="006B57F4"/>
    <w:rsid w:val="006B5A5D"/>
    <w:rsid w:val="006B73F4"/>
    <w:rsid w:val="006C04C1"/>
    <w:rsid w:val="006C164E"/>
    <w:rsid w:val="006C1D5F"/>
    <w:rsid w:val="006C205F"/>
    <w:rsid w:val="006C2084"/>
    <w:rsid w:val="006C2BBB"/>
    <w:rsid w:val="006C3157"/>
    <w:rsid w:val="006C346E"/>
    <w:rsid w:val="006C38F9"/>
    <w:rsid w:val="006C3A06"/>
    <w:rsid w:val="006C3D80"/>
    <w:rsid w:val="006C4984"/>
    <w:rsid w:val="006C4E07"/>
    <w:rsid w:val="006C71BF"/>
    <w:rsid w:val="006D049B"/>
    <w:rsid w:val="006D0806"/>
    <w:rsid w:val="006D0BC5"/>
    <w:rsid w:val="006D10FB"/>
    <w:rsid w:val="006D1CA9"/>
    <w:rsid w:val="006D2A48"/>
    <w:rsid w:val="006D305E"/>
    <w:rsid w:val="006D38AF"/>
    <w:rsid w:val="006D3968"/>
    <w:rsid w:val="006D3D0E"/>
    <w:rsid w:val="006D48B5"/>
    <w:rsid w:val="006D4F2F"/>
    <w:rsid w:val="006D668E"/>
    <w:rsid w:val="006D66DB"/>
    <w:rsid w:val="006D6B45"/>
    <w:rsid w:val="006D6D7F"/>
    <w:rsid w:val="006E03D2"/>
    <w:rsid w:val="006E0513"/>
    <w:rsid w:val="006E087C"/>
    <w:rsid w:val="006E0B79"/>
    <w:rsid w:val="006E148F"/>
    <w:rsid w:val="006E1C00"/>
    <w:rsid w:val="006E2B7F"/>
    <w:rsid w:val="006E2EF3"/>
    <w:rsid w:val="006E2F01"/>
    <w:rsid w:val="006E3D74"/>
    <w:rsid w:val="006E4B56"/>
    <w:rsid w:val="006E56AE"/>
    <w:rsid w:val="006E604F"/>
    <w:rsid w:val="006E699A"/>
    <w:rsid w:val="006E6CBA"/>
    <w:rsid w:val="006E73F6"/>
    <w:rsid w:val="006F04C5"/>
    <w:rsid w:val="006F0DD0"/>
    <w:rsid w:val="006F106D"/>
    <w:rsid w:val="006F1C41"/>
    <w:rsid w:val="006F1D39"/>
    <w:rsid w:val="006F1D68"/>
    <w:rsid w:val="006F23B4"/>
    <w:rsid w:val="006F2DEC"/>
    <w:rsid w:val="006F574C"/>
    <w:rsid w:val="006F5E07"/>
    <w:rsid w:val="006F6513"/>
    <w:rsid w:val="006F6CA8"/>
    <w:rsid w:val="006F716D"/>
    <w:rsid w:val="006F76DF"/>
    <w:rsid w:val="006F7701"/>
    <w:rsid w:val="007002E6"/>
    <w:rsid w:val="00702E72"/>
    <w:rsid w:val="007045DD"/>
    <w:rsid w:val="00705440"/>
    <w:rsid w:val="00706DC3"/>
    <w:rsid w:val="00707185"/>
    <w:rsid w:val="00710238"/>
    <w:rsid w:val="007107E5"/>
    <w:rsid w:val="0071154E"/>
    <w:rsid w:val="00711A2A"/>
    <w:rsid w:val="00711BE2"/>
    <w:rsid w:val="0071291F"/>
    <w:rsid w:val="00712E9E"/>
    <w:rsid w:val="00713B46"/>
    <w:rsid w:val="00713E24"/>
    <w:rsid w:val="00714222"/>
    <w:rsid w:val="00714B1D"/>
    <w:rsid w:val="00715CD8"/>
    <w:rsid w:val="0071632A"/>
    <w:rsid w:val="0072013D"/>
    <w:rsid w:val="00720892"/>
    <w:rsid w:val="007208C0"/>
    <w:rsid w:val="00720D94"/>
    <w:rsid w:val="00720E01"/>
    <w:rsid w:val="00721220"/>
    <w:rsid w:val="007228EA"/>
    <w:rsid w:val="00722CF5"/>
    <w:rsid w:val="0072346D"/>
    <w:rsid w:val="00723FA5"/>
    <w:rsid w:val="007257CD"/>
    <w:rsid w:val="00725840"/>
    <w:rsid w:val="007274C2"/>
    <w:rsid w:val="00727D14"/>
    <w:rsid w:val="00731922"/>
    <w:rsid w:val="00731F6E"/>
    <w:rsid w:val="007321F2"/>
    <w:rsid w:val="007322B8"/>
    <w:rsid w:val="00732FEB"/>
    <w:rsid w:val="00733E26"/>
    <w:rsid w:val="00734119"/>
    <w:rsid w:val="007376C8"/>
    <w:rsid w:val="007409B8"/>
    <w:rsid w:val="00741E8E"/>
    <w:rsid w:val="00742640"/>
    <w:rsid w:val="00742AC9"/>
    <w:rsid w:val="00743481"/>
    <w:rsid w:val="007439BF"/>
    <w:rsid w:val="00743C88"/>
    <w:rsid w:val="00744627"/>
    <w:rsid w:val="0074579D"/>
    <w:rsid w:val="00746C15"/>
    <w:rsid w:val="007473E5"/>
    <w:rsid w:val="007475DB"/>
    <w:rsid w:val="00747EDE"/>
    <w:rsid w:val="00747F82"/>
    <w:rsid w:val="007503C9"/>
    <w:rsid w:val="0075086C"/>
    <w:rsid w:val="00751875"/>
    <w:rsid w:val="00751DA4"/>
    <w:rsid w:val="007521D0"/>
    <w:rsid w:val="00752E1F"/>
    <w:rsid w:val="0075352C"/>
    <w:rsid w:val="007541FB"/>
    <w:rsid w:val="00755729"/>
    <w:rsid w:val="00755DB0"/>
    <w:rsid w:val="0075703D"/>
    <w:rsid w:val="0075732C"/>
    <w:rsid w:val="00757776"/>
    <w:rsid w:val="00757ED8"/>
    <w:rsid w:val="007602D4"/>
    <w:rsid w:val="0076082D"/>
    <w:rsid w:val="00761D32"/>
    <w:rsid w:val="00762332"/>
    <w:rsid w:val="00762C9A"/>
    <w:rsid w:val="00763861"/>
    <w:rsid w:val="00763B2F"/>
    <w:rsid w:val="00763DEC"/>
    <w:rsid w:val="00764874"/>
    <w:rsid w:val="007654A9"/>
    <w:rsid w:val="0076555B"/>
    <w:rsid w:val="00765826"/>
    <w:rsid w:val="00765A98"/>
    <w:rsid w:val="00765AC7"/>
    <w:rsid w:val="00765D96"/>
    <w:rsid w:val="007667D3"/>
    <w:rsid w:val="00767450"/>
    <w:rsid w:val="007678DD"/>
    <w:rsid w:val="00767B27"/>
    <w:rsid w:val="00770A44"/>
    <w:rsid w:val="00771664"/>
    <w:rsid w:val="00771F17"/>
    <w:rsid w:val="007720EE"/>
    <w:rsid w:val="007721C5"/>
    <w:rsid w:val="007725A1"/>
    <w:rsid w:val="00773085"/>
    <w:rsid w:val="00773257"/>
    <w:rsid w:val="0077468D"/>
    <w:rsid w:val="00774A49"/>
    <w:rsid w:val="00774AA9"/>
    <w:rsid w:val="007750B2"/>
    <w:rsid w:val="00775449"/>
    <w:rsid w:val="00775598"/>
    <w:rsid w:val="00775EF2"/>
    <w:rsid w:val="00776828"/>
    <w:rsid w:val="00776FA3"/>
    <w:rsid w:val="00780A35"/>
    <w:rsid w:val="00781708"/>
    <w:rsid w:val="00782102"/>
    <w:rsid w:val="0078260A"/>
    <w:rsid w:val="00782A2E"/>
    <w:rsid w:val="00783D76"/>
    <w:rsid w:val="00784FAE"/>
    <w:rsid w:val="0078500E"/>
    <w:rsid w:val="007857BF"/>
    <w:rsid w:val="00785A02"/>
    <w:rsid w:val="00786AD5"/>
    <w:rsid w:val="00787F05"/>
    <w:rsid w:val="00790D4C"/>
    <w:rsid w:val="00792484"/>
    <w:rsid w:val="00792C85"/>
    <w:rsid w:val="0079333B"/>
    <w:rsid w:val="007935CD"/>
    <w:rsid w:val="00793717"/>
    <w:rsid w:val="00793CD6"/>
    <w:rsid w:val="007948F6"/>
    <w:rsid w:val="00794CB0"/>
    <w:rsid w:val="0079517A"/>
    <w:rsid w:val="007A0982"/>
    <w:rsid w:val="007A3284"/>
    <w:rsid w:val="007A3920"/>
    <w:rsid w:val="007A4294"/>
    <w:rsid w:val="007A44CE"/>
    <w:rsid w:val="007A4D2B"/>
    <w:rsid w:val="007A55C3"/>
    <w:rsid w:val="007B3B08"/>
    <w:rsid w:val="007B48AD"/>
    <w:rsid w:val="007B523A"/>
    <w:rsid w:val="007B5913"/>
    <w:rsid w:val="007B5DB6"/>
    <w:rsid w:val="007B62F6"/>
    <w:rsid w:val="007B7393"/>
    <w:rsid w:val="007C0AE2"/>
    <w:rsid w:val="007C1267"/>
    <w:rsid w:val="007C2A08"/>
    <w:rsid w:val="007C33E4"/>
    <w:rsid w:val="007C4308"/>
    <w:rsid w:val="007C5F6B"/>
    <w:rsid w:val="007C65B3"/>
    <w:rsid w:val="007C66B2"/>
    <w:rsid w:val="007C677B"/>
    <w:rsid w:val="007D0DFA"/>
    <w:rsid w:val="007D0EE2"/>
    <w:rsid w:val="007D118C"/>
    <w:rsid w:val="007D2A2E"/>
    <w:rsid w:val="007D2CCF"/>
    <w:rsid w:val="007D2D67"/>
    <w:rsid w:val="007D4FBB"/>
    <w:rsid w:val="007D53A4"/>
    <w:rsid w:val="007D54F2"/>
    <w:rsid w:val="007D5C6F"/>
    <w:rsid w:val="007D714D"/>
    <w:rsid w:val="007D7C43"/>
    <w:rsid w:val="007E0155"/>
    <w:rsid w:val="007E02A2"/>
    <w:rsid w:val="007E17DB"/>
    <w:rsid w:val="007E361F"/>
    <w:rsid w:val="007E3C65"/>
    <w:rsid w:val="007E433C"/>
    <w:rsid w:val="007E51C6"/>
    <w:rsid w:val="007E61CC"/>
    <w:rsid w:val="007E624F"/>
    <w:rsid w:val="007E63C7"/>
    <w:rsid w:val="007E692B"/>
    <w:rsid w:val="007E748E"/>
    <w:rsid w:val="007E7490"/>
    <w:rsid w:val="007F0338"/>
    <w:rsid w:val="007F04BE"/>
    <w:rsid w:val="007F1704"/>
    <w:rsid w:val="007F2BD8"/>
    <w:rsid w:val="007F3289"/>
    <w:rsid w:val="007F345A"/>
    <w:rsid w:val="007F362E"/>
    <w:rsid w:val="007F3E81"/>
    <w:rsid w:val="007F4BAE"/>
    <w:rsid w:val="007F50D8"/>
    <w:rsid w:val="007F5782"/>
    <w:rsid w:val="007F6F4C"/>
    <w:rsid w:val="007F7BA4"/>
    <w:rsid w:val="00800F0B"/>
    <w:rsid w:val="008011CD"/>
    <w:rsid w:val="00801823"/>
    <w:rsid w:val="00801D2B"/>
    <w:rsid w:val="00802BFC"/>
    <w:rsid w:val="00802E27"/>
    <w:rsid w:val="00804752"/>
    <w:rsid w:val="00805943"/>
    <w:rsid w:val="00805BE7"/>
    <w:rsid w:val="00806323"/>
    <w:rsid w:val="00806595"/>
    <w:rsid w:val="008066B7"/>
    <w:rsid w:val="00806917"/>
    <w:rsid w:val="00806EF0"/>
    <w:rsid w:val="00807D71"/>
    <w:rsid w:val="00810E39"/>
    <w:rsid w:val="008116CB"/>
    <w:rsid w:val="00812068"/>
    <w:rsid w:val="00813A74"/>
    <w:rsid w:val="008141F7"/>
    <w:rsid w:val="00814FF5"/>
    <w:rsid w:val="008155BB"/>
    <w:rsid w:val="00816C2C"/>
    <w:rsid w:val="00817587"/>
    <w:rsid w:val="00817BC6"/>
    <w:rsid w:val="00820287"/>
    <w:rsid w:val="008202B9"/>
    <w:rsid w:val="00821151"/>
    <w:rsid w:val="0082210B"/>
    <w:rsid w:val="008222E4"/>
    <w:rsid w:val="008226DD"/>
    <w:rsid w:val="008229E4"/>
    <w:rsid w:val="00822D91"/>
    <w:rsid w:val="00823930"/>
    <w:rsid w:val="008241F4"/>
    <w:rsid w:val="008244A4"/>
    <w:rsid w:val="00824BF9"/>
    <w:rsid w:val="00825548"/>
    <w:rsid w:val="00825829"/>
    <w:rsid w:val="00826C3F"/>
    <w:rsid w:val="00827DFF"/>
    <w:rsid w:val="00827F67"/>
    <w:rsid w:val="00831048"/>
    <w:rsid w:val="00831486"/>
    <w:rsid w:val="008318FE"/>
    <w:rsid w:val="00831DCC"/>
    <w:rsid w:val="008324C9"/>
    <w:rsid w:val="00832506"/>
    <w:rsid w:val="00832865"/>
    <w:rsid w:val="00832D22"/>
    <w:rsid w:val="00833B68"/>
    <w:rsid w:val="00834E0E"/>
    <w:rsid w:val="00837CBB"/>
    <w:rsid w:val="00840293"/>
    <w:rsid w:val="00841A26"/>
    <w:rsid w:val="0084246F"/>
    <w:rsid w:val="00842D60"/>
    <w:rsid w:val="00843F7A"/>
    <w:rsid w:val="008440D0"/>
    <w:rsid w:val="00844359"/>
    <w:rsid w:val="0084445E"/>
    <w:rsid w:val="00844736"/>
    <w:rsid w:val="0084617C"/>
    <w:rsid w:val="00846BAC"/>
    <w:rsid w:val="00847037"/>
    <w:rsid w:val="00847F27"/>
    <w:rsid w:val="00850C18"/>
    <w:rsid w:val="00851915"/>
    <w:rsid w:val="00852D90"/>
    <w:rsid w:val="00853215"/>
    <w:rsid w:val="008538E2"/>
    <w:rsid w:val="00853A83"/>
    <w:rsid w:val="0085404C"/>
    <w:rsid w:val="00854860"/>
    <w:rsid w:val="0085492D"/>
    <w:rsid w:val="00854B1E"/>
    <w:rsid w:val="00855BC0"/>
    <w:rsid w:val="00855EC9"/>
    <w:rsid w:val="00857092"/>
    <w:rsid w:val="0086097B"/>
    <w:rsid w:val="0086238E"/>
    <w:rsid w:val="008628A3"/>
    <w:rsid w:val="008645F3"/>
    <w:rsid w:val="0086477A"/>
    <w:rsid w:val="00867281"/>
    <w:rsid w:val="00870690"/>
    <w:rsid w:val="008714B2"/>
    <w:rsid w:val="00871698"/>
    <w:rsid w:val="0087225B"/>
    <w:rsid w:val="00875A04"/>
    <w:rsid w:val="00876C03"/>
    <w:rsid w:val="00880249"/>
    <w:rsid w:val="00881103"/>
    <w:rsid w:val="00882199"/>
    <w:rsid w:val="00886CEA"/>
    <w:rsid w:val="0089029E"/>
    <w:rsid w:val="00890959"/>
    <w:rsid w:val="00891262"/>
    <w:rsid w:val="00893E0D"/>
    <w:rsid w:val="00893F2C"/>
    <w:rsid w:val="00897437"/>
    <w:rsid w:val="008A0629"/>
    <w:rsid w:val="008A0CB2"/>
    <w:rsid w:val="008A1DE0"/>
    <w:rsid w:val="008A2172"/>
    <w:rsid w:val="008A235D"/>
    <w:rsid w:val="008A246B"/>
    <w:rsid w:val="008A35F5"/>
    <w:rsid w:val="008A3963"/>
    <w:rsid w:val="008A4CE1"/>
    <w:rsid w:val="008A5B23"/>
    <w:rsid w:val="008A62A4"/>
    <w:rsid w:val="008A6453"/>
    <w:rsid w:val="008A6770"/>
    <w:rsid w:val="008A6BF4"/>
    <w:rsid w:val="008A6DC8"/>
    <w:rsid w:val="008A7098"/>
    <w:rsid w:val="008A7A55"/>
    <w:rsid w:val="008B013F"/>
    <w:rsid w:val="008B06A1"/>
    <w:rsid w:val="008B0727"/>
    <w:rsid w:val="008B08D0"/>
    <w:rsid w:val="008B203A"/>
    <w:rsid w:val="008B270B"/>
    <w:rsid w:val="008B2AED"/>
    <w:rsid w:val="008B2CE2"/>
    <w:rsid w:val="008B37C4"/>
    <w:rsid w:val="008B4252"/>
    <w:rsid w:val="008B4A64"/>
    <w:rsid w:val="008B508A"/>
    <w:rsid w:val="008B5783"/>
    <w:rsid w:val="008B5E1B"/>
    <w:rsid w:val="008B6100"/>
    <w:rsid w:val="008B75C9"/>
    <w:rsid w:val="008B7B67"/>
    <w:rsid w:val="008B7E6B"/>
    <w:rsid w:val="008C0518"/>
    <w:rsid w:val="008C0953"/>
    <w:rsid w:val="008C1763"/>
    <w:rsid w:val="008C1CBD"/>
    <w:rsid w:val="008C1F5C"/>
    <w:rsid w:val="008C466E"/>
    <w:rsid w:val="008C5DA2"/>
    <w:rsid w:val="008C5F26"/>
    <w:rsid w:val="008C68B1"/>
    <w:rsid w:val="008C6A11"/>
    <w:rsid w:val="008C6ECA"/>
    <w:rsid w:val="008C7285"/>
    <w:rsid w:val="008C7ACB"/>
    <w:rsid w:val="008D0E6F"/>
    <w:rsid w:val="008D1627"/>
    <w:rsid w:val="008D20E8"/>
    <w:rsid w:val="008D2DAB"/>
    <w:rsid w:val="008D3402"/>
    <w:rsid w:val="008D39C7"/>
    <w:rsid w:val="008D3F35"/>
    <w:rsid w:val="008D48C6"/>
    <w:rsid w:val="008D52DF"/>
    <w:rsid w:val="008D5DE3"/>
    <w:rsid w:val="008D7A4A"/>
    <w:rsid w:val="008E0394"/>
    <w:rsid w:val="008E0CDC"/>
    <w:rsid w:val="008E1C34"/>
    <w:rsid w:val="008E3060"/>
    <w:rsid w:val="008E4549"/>
    <w:rsid w:val="008E5232"/>
    <w:rsid w:val="008E54EE"/>
    <w:rsid w:val="008E55B9"/>
    <w:rsid w:val="008E567D"/>
    <w:rsid w:val="008E5889"/>
    <w:rsid w:val="008E7139"/>
    <w:rsid w:val="008E736D"/>
    <w:rsid w:val="008F0649"/>
    <w:rsid w:val="008F20F1"/>
    <w:rsid w:val="008F28B5"/>
    <w:rsid w:val="008F348A"/>
    <w:rsid w:val="008F354E"/>
    <w:rsid w:val="008F38FF"/>
    <w:rsid w:val="008F3EB2"/>
    <w:rsid w:val="008F3FC2"/>
    <w:rsid w:val="008F49BC"/>
    <w:rsid w:val="008F591A"/>
    <w:rsid w:val="008F59C1"/>
    <w:rsid w:val="008F66FC"/>
    <w:rsid w:val="008F749D"/>
    <w:rsid w:val="008F7583"/>
    <w:rsid w:val="00900137"/>
    <w:rsid w:val="009008B4"/>
    <w:rsid w:val="00900B7B"/>
    <w:rsid w:val="00901560"/>
    <w:rsid w:val="00902E73"/>
    <w:rsid w:val="00902EF7"/>
    <w:rsid w:val="009035F5"/>
    <w:rsid w:val="00904278"/>
    <w:rsid w:val="0090496E"/>
    <w:rsid w:val="00905522"/>
    <w:rsid w:val="00905583"/>
    <w:rsid w:val="009056B3"/>
    <w:rsid w:val="00912C57"/>
    <w:rsid w:val="00913C3D"/>
    <w:rsid w:val="00913D79"/>
    <w:rsid w:val="0091465A"/>
    <w:rsid w:val="00920308"/>
    <w:rsid w:val="00920398"/>
    <w:rsid w:val="009209F0"/>
    <w:rsid w:val="00921955"/>
    <w:rsid w:val="00921AF7"/>
    <w:rsid w:val="009227DA"/>
    <w:rsid w:val="009250BE"/>
    <w:rsid w:val="00925247"/>
    <w:rsid w:val="009253A3"/>
    <w:rsid w:val="00926055"/>
    <w:rsid w:val="00926F9A"/>
    <w:rsid w:val="00927FA4"/>
    <w:rsid w:val="00931BBC"/>
    <w:rsid w:val="0093210B"/>
    <w:rsid w:val="0093231F"/>
    <w:rsid w:val="00932B38"/>
    <w:rsid w:val="009352CB"/>
    <w:rsid w:val="00936787"/>
    <w:rsid w:val="00937427"/>
    <w:rsid w:val="00942CBA"/>
    <w:rsid w:val="00943FB1"/>
    <w:rsid w:val="00945441"/>
    <w:rsid w:val="0094627D"/>
    <w:rsid w:val="00946888"/>
    <w:rsid w:val="00946D7A"/>
    <w:rsid w:val="00947C13"/>
    <w:rsid w:val="009500EE"/>
    <w:rsid w:val="0095017D"/>
    <w:rsid w:val="009505A9"/>
    <w:rsid w:val="00950B9B"/>
    <w:rsid w:val="00951BAD"/>
    <w:rsid w:val="00951DAB"/>
    <w:rsid w:val="00951EE8"/>
    <w:rsid w:val="00952606"/>
    <w:rsid w:val="009530B6"/>
    <w:rsid w:val="00953562"/>
    <w:rsid w:val="00954920"/>
    <w:rsid w:val="00954CD4"/>
    <w:rsid w:val="0095517B"/>
    <w:rsid w:val="00956110"/>
    <w:rsid w:val="009564BB"/>
    <w:rsid w:val="0096045A"/>
    <w:rsid w:val="00961256"/>
    <w:rsid w:val="00961B32"/>
    <w:rsid w:val="00963DDF"/>
    <w:rsid w:val="00964DA8"/>
    <w:rsid w:val="00964DEF"/>
    <w:rsid w:val="00965215"/>
    <w:rsid w:val="00965C25"/>
    <w:rsid w:val="00965C81"/>
    <w:rsid w:val="00966026"/>
    <w:rsid w:val="00966F4E"/>
    <w:rsid w:val="0097032A"/>
    <w:rsid w:val="00970BEB"/>
    <w:rsid w:val="009715CA"/>
    <w:rsid w:val="0097210E"/>
    <w:rsid w:val="00972123"/>
    <w:rsid w:val="00972784"/>
    <w:rsid w:val="00972C90"/>
    <w:rsid w:val="009734BE"/>
    <w:rsid w:val="00973B4A"/>
    <w:rsid w:val="00973FC5"/>
    <w:rsid w:val="00975183"/>
    <w:rsid w:val="00975948"/>
    <w:rsid w:val="00977FBD"/>
    <w:rsid w:val="009804B2"/>
    <w:rsid w:val="0098060E"/>
    <w:rsid w:val="00980790"/>
    <w:rsid w:val="009811E9"/>
    <w:rsid w:val="00983575"/>
    <w:rsid w:val="00983707"/>
    <w:rsid w:val="00984DA8"/>
    <w:rsid w:val="00985214"/>
    <w:rsid w:val="0098570E"/>
    <w:rsid w:val="00985AC6"/>
    <w:rsid w:val="00990CF5"/>
    <w:rsid w:val="0099105F"/>
    <w:rsid w:val="009913D2"/>
    <w:rsid w:val="00992597"/>
    <w:rsid w:val="009932E3"/>
    <w:rsid w:val="00993684"/>
    <w:rsid w:val="00993D61"/>
    <w:rsid w:val="00993FF3"/>
    <w:rsid w:val="0099571B"/>
    <w:rsid w:val="00997E62"/>
    <w:rsid w:val="009A13FF"/>
    <w:rsid w:val="009A2F83"/>
    <w:rsid w:val="009A3A3C"/>
    <w:rsid w:val="009A3B38"/>
    <w:rsid w:val="009A41E9"/>
    <w:rsid w:val="009A454B"/>
    <w:rsid w:val="009A49FA"/>
    <w:rsid w:val="009A5798"/>
    <w:rsid w:val="009A5A66"/>
    <w:rsid w:val="009A6771"/>
    <w:rsid w:val="009A6BCC"/>
    <w:rsid w:val="009A6E1E"/>
    <w:rsid w:val="009A72FE"/>
    <w:rsid w:val="009A7E0E"/>
    <w:rsid w:val="009B0BC2"/>
    <w:rsid w:val="009B2E78"/>
    <w:rsid w:val="009B2FC0"/>
    <w:rsid w:val="009B30D2"/>
    <w:rsid w:val="009B3E69"/>
    <w:rsid w:val="009B5992"/>
    <w:rsid w:val="009B6223"/>
    <w:rsid w:val="009B6ACF"/>
    <w:rsid w:val="009B6F00"/>
    <w:rsid w:val="009C00C5"/>
    <w:rsid w:val="009C027B"/>
    <w:rsid w:val="009C0BB9"/>
    <w:rsid w:val="009C160C"/>
    <w:rsid w:val="009C22BB"/>
    <w:rsid w:val="009C243E"/>
    <w:rsid w:val="009C2861"/>
    <w:rsid w:val="009C2C17"/>
    <w:rsid w:val="009C2D1A"/>
    <w:rsid w:val="009C358F"/>
    <w:rsid w:val="009C3AA7"/>
    <w:rsid w:val="009C4739"/>
    <w:rsid w:val="009C711A"/>
    <w:rsid w:val="009C761C"/>
    <w:rsid w:val="009D0B1D"/>
    <w:rsid w:val="009D1720"/>
    <w:rsid w:val="009D1EEC"/>
    <w:rsid w:val="009D2D72"/>
    <w:rsid w:val="009D3390"/>
    <w:rsid w:val="009D34F9"/>
    <w:rsid w:val="009D364D"/>
    <w:rsid w:val="009D377F"/>
    <w:rsid w:val="009D445C"/>
    <w:rsid w:val="009D5754"/>
    <w:rsid w:val="009D58D7"/>
    <w:rsid w:val="009D59B3"/>
    <w:rsid w:val="009D5DFB"/>
    <w:rsid w:val="009D633C"/>
    <w:rsid w:val="009D7061"/>
    <w:rsid w:val="009E07DF"/>
    <w:rsid w:val="009E1ACB"/>
    <w:rsid w:val="009E346E"/>
    <w:rsid w:val="009E36C7"/>
    <w:rsid w:val="009E3A86"/>
    <w:rsid w:val="009E3F7A"/>
    <w:rsid w:val="009E4024"/>
    <w:rsid w:val="009E4C06"/>
    <w:rsid w:val="009E4C2E"/>
    <w:rsid w:val="009E53EE"/>
    <w:rsid w:val="009E6052"/>
    <w:rsid w:val="009E65DE"/>
    <w:rsid w:val="009E7714"/>
    <w:rsid w:val="009E776D"/>
    <w:rsid w:val="009F07A3"/>
    <w:rsid w:val="009F1ECF"/>
    <w:rsid w:val="009F22E0"/>
    <w:rsid w:val="009F3E8F"/>
    <w:rsid w:val="009F4ABE"/>
    <w:rsid w:val="009F4D14"/>
    <w:rsid w:val="009F55F5"/>
    <w:rsid w:val="009F5FAB"/>
    <w:rsid w:val="009F6CB0"/>
    <w:rsid w:val="00A00C2E"/>
    <w:rsid w:val="00A01FAC"/>
    <w:rsid w:val="00A022EA"/>
    <w:rsid w:val="00A02600"/>
    <w:rsid w:val="00A03E96"/>
    <w:rsid w:val="00A0421E"/>
    <w:rsid w:val="00A04226"/>
    <w:rsid w:val="00A0442F"/>
    <w:rsid w:val="00A04637"/>
    <w:rsid w:val="00A04B26"/>
    <w:rsid w:val="00A06CAD"/>
    <w:rsid w:val="00A0709A"/>
    <w:rsid w:val="00A07BBB"/>
    <w:rsid w:val="00A10720"/>
    <w:rsid w:val="00A113BE"/>
    <w:rsid w:val="00A128C0"/>
    <w:rsid w:val="00A128C4"/>
    <w:rsid w:val="00A12E00"/>
    <w:rsid w:val="00A137D4"/>
    <w:rsid w:val="00A14425"/>
    <w:rsid w:val="00A14AF3"/>
    <w:rsid w:val="00A15583"/>
    <w:rsid w:val="00A16004"/>
    <w:rsid w:val="00A16A69"/>
    <w:rsid w:val="00A16C7A"/>
    <w:rsid w:val="00A16D0C"/>
    <w:rsid w:val="00A1712A"/>
    <w:rsid w:val="00A17F9B"/>
    <w:rsid w:val="00A20AE0"/>
    <w:rsid w:val="00A225E6"/>
    <w:rsid w:val="00A22F4B"/>
    <w:rsid w:val="00A2492F"/>
    <w:rsid w:val="00A25A39"/>
    <w:rsid w:val="00A260B7"/>
    <w:rsid w:val="00A26FA2"/>
    <w:rsid w:val="00A2721E"/>
    <w:rsid w:val="00A27CBB"/>
    <w:rsid w:val="00A30239"/>
    <w:rsid w:val="00A30645"/>
    <w:rsid w:val="00A3189E"/>
    <w:rsid w:val="00A31C63"/>
    <w:rsid w:val="00A321A9"/>
    <w:rsid w:val="00A32A1E"/>
    <w:rsid w:val="00A32C0D"/>
    <w:rsid w:val="00A3337A"/>
    <w:rsid w:val="00A33785"/>
    <w:rsid w:val="00A342BC"/>
    <w:rsid w:val="00A34406"/>
    <w:rsid w:val="00A35E86"/>
    <w:rsid w:val="00A3612D"/>
    <w:rsid w:val="00A36F50"/>
    <w:rsid w:val="00A37A7C"/>
    <w:rsid w:val="00A37BA6"/>
    <w:rsid w:val="00A407AA"/>
    <w:rsid w:val="00A40FBE"/>
    <w:rsid w:val="00A41058"/>
    <w:rsid w:val="00A41C76"/>
    <w:rsid w:val="00A42113"/>
    <w:rsid w:val="00A42B62"/>
    <w:rsid w:val="00A437EF"/>
    <w:rsid w:val="00A44AB8"/>
    <w:rsid w:val="00A45FB4"/>
    <w:rsid w:val="00A501E2"/>
    <w:rsid w:val="00A50685"/>
    <w:rsid w:val="00A50A1D"/>
    <w:rsid w:val="00A518DA"/>
    <w:rsid w:val="00A53272"/>
    <w:rsid w:val="00A53C28"/>
    <w:rsid w:val="00A54E17"/>
    <w:rsid w:val="00A54F76"/>
    <w:rsid w:val="00A573A6"/>
    <w:rsid w:val="00A60602"/>
    <w:rsid w:val="00A606BD"/>
    <w:rsid w:val="00A60773"/>
    <w:rsid w:val="00A60CEF"/>
    <w:rsid w:val="00A615B8"/>
    <w:rsid w:val="00A61BD5"/>
    <w:rsid w:val="00A63091"/>
    <w:rsid w:val="00A63F77"/>
    <w:rsid w:val="00A6418A"/>
    <w:rsid w:val="00A64468"/>
    <w:rsid w:val="00A64C3B"/>
    <w:rsid w:val="00A64E1F"/>
    <w:rsid w:val="00A6593F"/>
    <w:rsid w:val="00A66204"/>
    <w:rsid w:val="00A675DB"/>
    <w:rsid w:val="00A67B10"/>
    <w:rsid w:val="00A67B51"/>
    <w:rsid w:val="00A709E6"/>
    <w:rsid w:val="00A71103"/>
    <w:rsid w:val="00A713D1"/>
    <w:rsid w:val="00A71407"/>
    <w:rsid w:val="00A71D7F"/>
    <w:rsid w:val="00A72149"/>
    <w:rsid w:val="00A73038"/>
    <w:rsid w:val="00A73C28"/>
    <w:rsid w:val="00A7423B"/>
    <w:rsid w:val="00A744CD"/>
    <w:rsid w:val="00A74E79"/>
    <w:rsid w:val="00A750BD"/>
    <w:rsid w:val="00A75511"/>
    <w:rsid w:val="00A76840"/>
    <w:rsid w:val="00A768A9"/>
    <w:rsid w:val="00A775B0"/>
    <w:rsid w:val="00A82619"/>
    <w:rsid w:val="00A84211"/>
    <w:rsid w:val="00A86AAD"/>
    <w:rsid w:val="00A87493"/>
    <w:rsid w:val="00A87B17"/>
    <w:rsid w:val="00A90368"/>
    <w:rsid w:val="00A9097A"/>
    <w:rsid w:val="00A90EE9"/>
    <w:rsid w:val="00A917A8"/>
    <w:rsid w:val="00A9192B"/>
    <w:rsid w:val="00A91F54"/>
    <w:rsid w:val="00A93218"/>
    <w:rsid w:val="00A977AE"/>
    <w:rsid w:val="00A97ED3"/>
    <w:rsid w:val="00AA01DC"/>
    <w:rsid w:val="00AA0D85"/>
    <w:rsid w:val="00AA1073"/>
    <w:rsid w:val="00AA3A89"/>
    <w:rsid w:val="00AA3F0F"/>
    <w:rsid w:val="00AA51B9"/>
    <w:rsid w:val="00AA6515"/>
    <w:rsid w:val="00AB0B8E"/>
    <w:rsid w:val="00AB13A4"/>
    <w:rsid w:val="00AB2481"/>
    <w:rsid w:val="00AB2BE6"/>
    <w:rsid w:val="00AB358F"/>
    <w:rsid w:val="00AB56BA"/>
    <w:rsid w:val="00AB75C7"/>
    <w:rsid w:val="00AC1950"/>
    <w:rsid w:val="00AC19BF"/>
    <w:rsid w:val="00AC1C3F"/>
    <w:rsid w:val="00AC2E29"/>
    <w:rsid w:val="00AC3651"/>
    <w:rsid w:val="00AC52C5"/>
    <w:rsid w:val="00AC563B"/>
    <w:rsid w:val="00AC5764"/>
    <w:rsid w:val="00AC5E81"/>
    <w:rsid w:val="00AC626E"/>
    <w:rsid w:val="00AC698C"/>
    <w:rsid w:val="00AC6F93"/>
    <w:rsid w:val="00AC7F5C"/>
    <w:rsid w:val="00AD0475"/>
    <w:rsid w:val="00AD0AD9"/>
    <w:rsid w:val="00AD0B81"/>
    <w:rsid w:val="00AD0DC8"/>
    <w:rsid w:val="00AD0E16"/>
    <w:rsid w:val="00AD1EDD"/>
    <w:rsid w:val="00AD2CFF"/>
    <w:rsid w:val="00AD30FE"/>
    <w:rsid w:val="00AD338C"/>
    <w:rsid w:val="00AD3A8A"/>
    <w:rsid w:val="00AD486D"/>
    <w:rsid w:val="00AD5573"/>
    <w:rsid w:val="00AD59CC"/>
    <w:rsid w:val="00AD5AE5"/>
    <w:rsid w:val="00AD5CA5"/>
    <w:rsid w:val="00AD7A75"/>
    <w:rsid w:val="00AE1BF3"/>
    <w:rsid w:val="00AE2121"/>
    <w:rsid w:val="00AE251F"/>
    <w:rsid w:val="00AE2923"/>
    <w:rsid w:val="00AE2EFD"/>
    <w:rsid w:val="00AE45B5"/>
    <w:rsid w:val="00AE7975"/>
    <w:rsid w:val="00AE7C31"/>
    <w:rsid w:val="00AE7F1F"/>
    <w:rsid w:val="00AF0143"/>
    <w:rsid w:val="00AF0F17"/>
    <w:rsid w:val="00AF1370"/>
    <w:rsid w:val="00AF15A0"/>
    <w:rsid w:val="00AF2808"/>
    <w:rsid w:val="00AF4D55"/>
    <w:rsid w:val="00AF5892"/>
    <w:rsid w:val="00AF59D0"/>
    <w:rsid w:val="00AF6572"/>
    <w:rsid w:val="00B000D3"/>
    <w:rsid w:val="00B00CE7"/>
    <w:rsid w:val="00B00E8F"/>
    <w:rsid w:val="00B0115D"/>
    <w:rsid w:val="00B026C1"/>
    <w:rsid w:val="00B0349C"/>
    <w:rsid w:val="00B03AD9"/>
    <w:rsid w:val="00B04279"/>
    <w:rsid w:val="00B045C0"/>
    <w:rsid w:val="00B04E3F"/>
    <w:rsid w:val="00B05FB1"/>
    <w:rsid w:val="00B07033"/>
    <w:rsid w:val="00B10479"/>
    <w:rsid w:val="00B1053F"/>
    <w:rsid w:val="00B10A51"/>
    <w:rsid w:val="00B10EBD"/>
    <w:rsid w:val="00B11014"/>
    <w:rsid w:val="00B132FE"/>
    <w:rsid w:val="00B137F6"/>
    <w:rsid w:val="00B13AC3"/>
    <w:rsid w:val="00B1404A"/>
    <w:rsid w:val="00B15465"/>
    <w:rsid w:val="00B16866"/>
    <w:rsid w:val="00B16A48"/>
    <w:rsid w:val="00B1734A"/>
    <w:rsid w:val="00B206F2"/>
    <w:rsid w:val="00B21759"/>
    <w:rsid w:val="00B21C6F"/>
    <w:rsid w:val="00B23734"/>
    <w:rsid w:val="00B23922"/>
    <w:rsid w:val="00B2397F"/>
    <w:rsid w:val="00B245FA"/>
    <w:rsid w:val="00B2489A"/>
    <w:rsid w:val="00B24937"/>
    <w:rsid w:val="00B25030"/>
    <w:rsid w:val="00B25519"/>
    <w:rsid w:val="00B26422"/>
    <w:rsid w:val="00B2676E"/>
    <w:rsid w:val="00B27676"/>
    <w:rsid w:val="00B276B1"/>
    <w:rsid w:val="00B313D7"/>
    <w:rsid w:val="00B327C0"/>
    <w:rsid w:val="00B328CA"/>
    <w:rsid w:val="00B332D3"/>
    <w:rsid w:val="00B333A0"/>
    <w:rsid w:val="00B33DFE"/>
    <w:rsid w:val="00B3410F"/>
    <w:rsid w:val="00B3427A"/>
    <w:rsid w:val="00B3601E"/>
    <w:rsid w:val="00B367E0"/>
    <w:rsid w:val="00B37FF9"/>
    <w:rsid w:val="00B407A8"/>
    <w:rsid w:val="00B40D24"/>
    <w:rsid w:val="00B40DB9"/>
    <w:rsid w:val="00B40FAB"/>
    <w:rsid w:val="00B4280A"/>
    <w:rsid w:val="00B43766"/>
    <w:rsid w:val="00B43F9C"/>
    <w:rsid w:val="00B44B0B"/>
    <w:rsid w:val="00B44C2C"/>
    <w:rsid w:val="00B44ED8"/>
    <w:rsid w:val="00B452C7"/>
    <w:rsid w:val="00B476AB"/>
    <w:rsid w:val="00B47A9C"/>
    <w:rsid w:val="00B47BCE"/>
    <w:rsid w:val="00B50ABF"/>
    <w:rsid w:val="00B51758"/>
    <w:rsid w:val="00B5236C"/>
    <w:rsid w:val="00B52EAD"/>
    <w:rsid w:val="00B5386E"/>
    <w:rsid w:val="00B54842"/>
    <w:rsid w:val="00B55A0F"/>
    <w:rsid w:val="00B56F16"/>
    <w:rsid w:val="00B57413"/>
    <w:rsid w:val="00B61086"/>
    <w:rsid w:val="00B617F6"/>
    <w:rsid w:val="00B6244D"/>
    <w:rsid w:val="00B63996"/>
    <w:rsid w:val="00B6437A"/>
    <w:rsid w:val="00B64916"/>
    <w:rsid w:val="00B64BC6"/>
    <w:rsid w:val="00B6557F"/>
    <w:rsid w:val="00B6640F"/>
    <w:rsid w:val="00B66D6E"/>
    <w:rsid w:val="00B6734A"/>
    <w:rsid w:val="00B6763C"/>
    <w:rsid w:val="00B70193"/>
    <w:rsid w:val="00B70887"/>
    <w:rsid w:val="00B717A0"/>
    <w:rsid w:val="00B73A7A"/>
    <w:rsid w:val="00B73CD6"/>
    <w:rsid w:val="00B73E50"/>
    <w:rsid w:val="00B74FE3"/>
    <w:rsid w:val="00B76579"/>
    <w:rsid w:val="00B7663B"/>
    <w:rsid w:val="00B778D8"/>
    <w:rsid w:val="00B77DC0"/>
    <w:rsid w:val="00B807BE"/>
    <w:rsid w:val="00B80D46"/>
    <w:rsid w:val="00B81E62"/>
    <w:rsid w:val="00B82FD2"/>
    <w:rsid w:val="00B831B9"/>
    <w:rsid w:val="00B83F77"/>
    <w:rsid w:val="00B85001"/>
    <w:rsid w:val="00B85205"/>
    <w:rsid w:val="00B85630"/>
    <w:rsid w:val="00B86581"/>
    <w:rsid w:val="00B86A6F"/>
    <w:rsid w:val="00B872DF"/>
    <w:rsid w:val="00B873CC"/>
    <w:rsid w:val="00B8760E"/>
    <w:rsid w:val="00B878DD"/>
    <w:rsid w:val="00B87D68"/>
    <w:rsid w:val="00B9159F"/>
    <w:rsid w:val="00B92395"/>
    <w:rsid w:val="00B92818"/>
    <w:rsid w:val="00B928C8"/>
    <w:rsid w:val="00B93557"/>
    <w:rsid w:val="00B947FD"/>
    <w:rsid w:val="00B95398"/>
    <w:rsid w:val="00B959FB"/>
    <w:rsid w:val="00B960E9"/>
    <w:rsid w:val="00BA0B6C"/>
    <w:rsid w:val="00BA1566"/>
    <w:rsid w:val="00BA2017"/>
    <w:rsid w:val="00BA25E5"/>
    <w:rsid w:val="00BA275E"/>
    <w:rsid w:val="00BA30D2"/>
    <w:rsid w:val="00BA4A34"/>
    <w:rsid w:val="00BA51DE"/>
    <w:rsid w:val="00BA5260"/>
    <w:rsid w:val="00BA56A8"/>
    <w:rsid w:val="00BA585D"/>
    <w:rsid w:val="00BA6A2C"/>
    <w:rsid w:val="00BA7ED5"/>
    <w:rsid w:val="00BA7F85"/>
    <w:rsid w:val="00BB0ABB"/>
    <w:rsid w:val="00BB176C"/>
    <w:rsid w:val="00BB36A1"/>
    <w:rsid w:val="00BB4681"/>
    <w:rsid w:val="00BB57A5"/>
    <w:rsid w:val="00BB57CF"/>
    <w:rsid w:val="00BB58EA"/>
    <w:rsid w:val="00BB6DCB"/>
    <w:rsid w:val="00BB7C2D"/>
    <w:rsid w:val="00BB7F66"/>
    <w:rsid w:val="00BC0452"/>
    <w:rsid w:val="00BC10A5"/>
    <w:rsid w:val="00BC3094"/>
    <w:rsid w:val="00BC586D"/>
    <w:rsid w:val="00BC6257"/>
    <w:rsid w:val="00BC6CE8"/>
    <w:rsid w:val="00BC7C5C"/>
    <w:rsid w:val="00BD0469"/>
    <w:rsid w:val="00BD0513"/>
    <w:rsid w:val="00BD1185"/>
    <w:rsid w:val="00BD2C6F"/>
    <w:rsid w:val="00BD445E"/>
    <w:rsid w:val="00BD531E"/>
    <w:rsid w:val="00BD650E"/>
    <w:rsid w:val="00BD6AD7"/>
    <w:rsid w:val="00BD7A65"/>
    <w:rsid w:val="00BE05FE"/>
    <w:rsid w:val="00BE08E5"/>
    <w:rsid w:val="00BE0E24"/>
    <w:rsid w:val="00BE1A61"/>
    <w:rsid w:val="00BE1B14"/>
    <w:rsid w:val="00BE2471"/>
    <w:rsid w:val="00BE2677"/>
    <w:rsid w:val="00BE36E4"/>
    <w:rsid w:val="00BE481B"/>
    <w:rsid w:val="00BE4E53"/>
    <w:rsid w:val="00BE78BC"/>
    <w:rsid w:val="00BE7A44"/>
    <w:rsid w:val="00BF02DC"/>
    <w:rsid w:val="00BF1257"/>
    <w:rsid w:val="00BF1366"/>
    <w:rsid w:val="00BF1AA7"/>
    <w:rsid w:val="00BF2CD4"/>
    <w:rsid w:val="00BF314E"/>
    <w:rsid w:val="00BF6F82"/>
    <w:rsid w:val="00BF702F"/>
    <w:rsid w:val="00C0017F"/>
    <w:rsid w:val="00C00BBA"/>
    <w:rsid w:val="00C01782"/>
    <w:rsid w:val="00C030A4"/>
    <w:rsid w:val="00C03B06"/>
    <w:rsid w:val="00C04F37"/>
    <w:rsid w:val="00C051B4"/>
    <w:rsid w:val="00C0641D"/>
    <w:rsid w:val="00C072C8"/>
    <w:rsid w:val="00C07B2A"/>
    <w:rsid w:val="00C1076C"/>
    <w:rsid w:val="00C12ECD"/>
    <w:rsid w:val="00C13A55"/>
    <w:rsid w:val="00C13A60"/>
    <w:rsid w:val="00C14EE9"/>
    <w:rsid w:val="00C15403"/>
    <w:rsid w:val="00C157B0"/>
    <w:rsid w:val="00C15FAD"/>
    <w:rsid w:val="00C1612F"/>
    <w:rsid w:val="00C1677D"/>
    <w:rsid w:val="00C16A57"/>
    <w:rsid w:val="00C16F2A"/>
    <w:rsid w:val="00C17143"/>
    <w:rsid w:val="00C17CAF"/>
    <w:rsid w:val="00C22A3A"/>
    <w:rsid w:val="00C2431E"/>
    <w:rsid w:val="00C244C4"/>
    <w:rsid w:val="00C24B3C"/>
    <w:rsid w:val="00C254C0"/>
    <w:rsid w:val="00C26A8F"/>
    <w:rsid w:val="00C26B71"/>
    <w:rsid w:val="00C30A90"/>
    <w:rsid w:val="00C313E1"/>
    <w:rsid w:val="00C319A5"/>
    <w:rsid w:val="00C3200A"/>
    <w:rsid w:val="00C32079"/>
    <w:rsid w:val="00C321C6"/>
    <w:rsid w:val="00C33614"/>
    <w:rsid w:val="00C33AA1"/>
    <w:rsid w:val="00C36D71"/>
    <w:rsid w:val="00C36F53"/>
    <w:rsid w:val="00C37827"/>
    <w:rsid w:val="00C403F3"/>
    <w:rsid w:val="00C4041E"/>
    <w:rsid w:val="00C40C37"/>
    <w:rsid w:val="00C42697"/>
    <w:rsid w:val="00C42F06"/>
    <w:rsid w:val="00C43F77"/>
    <w:rsid w:val="00C442E8"/>
    <w:rsid w:val="00C44A83"/>
    <w:rsid w:val="00C44C84"/>
    <w:rsid w:val="00C44D8A"/>
    <w:rsid w:val="00C44EDD"/>
    <w:rsid w:val="00C45645"/>
    <w:rsid w:val="00C478A3"/>
    <w:rsid w:val="00C47F86"/>
    <w:rsid w:val="00C504A5"/>
    <w:rsid w:val="00C50B0C"/>
    <w:rsid w:val="00C51652"/>
    <w:rsid w:val="00C51E24"/>
    <w:rsid w:val="00C531A2"/>
    <w:rsid w:val="00C53203"/>
    <w:rsid w:val="00C534F6"/>
    <w:rsid w:val="00C53B55"/>
    <w:rsid w:val="00C54BA8"/>
    <w:rsid w:val="00C55354"/>
    <w:rsid w:val="00C56563"/>
    <w:rsid w:val="00C5696E"/>
    <w:rsid w:val="00C56CBB"/>
    <w:rsid w:val="00C5737E"/>
    <w:rsid w:val="00C57931"/>
    <w:rsid w:val="00C60A01"/>
    <w:rsid w:val="00C60FE7"/>
    <w:rsid w:val="00C61246"/>
    <w:rsid w:val="00C61705"/>
    <w:rsid w:val="00C6341D"/>
    <w:rsid w:val="00C6358F"/>
    <w:rsid w:val="00C64874"/>
    <w:rsid w:val="00C65282"/>
    <w:rsid w:val="00C65D1B"/>
    <w:rsid w:val="00C66108"/>
    <w:rsid w:val="00C6672C"/>
    <w:rsid w:val="00C67AB0"/>
    <w:rsid w:val="00C70045"/>
    <w:rsid w:val="00C70229"/>
    <w:rsid w:val="00C71A0F"/>
    <w:rsid w:val="00C727D2"/>
    <w:rsid w:val="00C73220"/>
    <w:rsid w:val="00C73820"/>
    <w:rsid w:val="00C7390F"/>
    <w:rsid w:val="00C73FD2"/>
    <w:rsid w:val="00C7519E"/>
    <w:rsid w:val="00C758D8"/>
    <w:rsid w:val="00C75FF0"/>
    <w:rsid w:val="00C7666C"/>
    <w:rsid w:val="00C77424"/>
    <w:rsid w:val="00C81B06"/>
    <w:rsid w:val="00C820D1"/>
    <w:rsid w:val="00C822BB"/>
    <w:rsid w:val="00C830EB"/>
    <w:rsid w:val="00C83413"/>
    <w:rsid w:val="00C834FC"/>
    <w:rsid w:val="00C84B31"/>
    <w:rsid w:val="00C85560"/>
    <w:rsid w:val="00C8565E"/>
    <w:rsid w:val="00C86CDC"/>
    <w:rsid w:val="00C87470"/>
    <w:rsid w:val="00C8777F"/>
    <w:rsid w:val="00C87F75"/>
    <w:rsid w:val="00C906BF"/>
    <w:rsid w:val="00C92CD2"/>
    <w:rsid w:val="00C932C1"/>
    <w:rsid w:val="00C9628E"/>
    <w:rsid w:val="00C9717B"/>
    <w:rsid w:val="00C9725B"/>
    <w:rsid w:val="00CA04A2"/>
    <w:rsid w:val="00CA0556"/>
    <w:rsid w:val="00CA1512"/>
    <w:rsid w:val="00CA1531"/>
    <w:rsid w:val="00CA1683"/>
    <w:rsid w:val="00CA18F9"/>
    <w:rsid w:val="00CA1A2C"/>
    <w:rsid w:val="00CA266B"/>
    <w:rsid w:val="00CA37E4"/>
    <w:rsid w:val="00CA3B42"/>
    <w:rsid w:val="00CA5E52"/>
    <w:rsid w:val="00CA6231"/>
    <w:rsid w:val="00CA630F"/>
    <w:rsid w:val="00CA7770"/>
    <w:rsid w:val="00CA7777"/>
    <w:rsid w:val="00CA79BC"/>
    <w:rsid w:val="00CA7E66"/>
    <w:rsid w:val="00CB0E4D"/>
    <w:rsid w:val="00CB15FC"/>
    <w:rsid w:val="00CB2BC2"/>
    <w:rsid w:val="00CB2DA7"/>
    <w:rsid w:val="00CB3E2D"/>
    <w:rsid w:val="00CB3F0D"/>
    <w:rsid w:val="00CB5974"/>
    <w:rsid w:val="00CB6678"/>
    <w:rsid w:val="00CC073A"/>
    <w:rsid w:val="00CC07D9"/>
    <w:rsid w:val="00CC09B7"/>
    <w:rsid w:val="00CC1CB1"/>
    <w:rsid w:val="00CC210E"/>
    <w:rsid w:val="00CC240A"/>
    <w:rsid w:val="00CC5949"/>
    <w:rsid w:val="00CC6D5D"/>
    <w:rsid w:val="00CC7FE9"/>
    <w:rsid w:val="00CD064C"/>
    <w:rsid w:val="00CD1F79"/>
    <w:rsid w:val="00CD2546"/>
    <w:rsid w:val="00CD2B6D"/>
    <w:rsid w:val="00CD3026"/>
    <w:rsid w:val="00CD3CDD"/>
    <w:rsid w:val="00CD4BAF"/>
    <w:rsid w:val="00CD4D27"/>
    <w:rsid w:val="00CD69C2"/>
    <w:rsid w:val="00CD770C"/>
    <w:rsid w:val="00CE0D96"/>
    <w:rsid w:val="00CE1585"/>
    <w:rsid w:val="00CE278F"/>
    <w:rsid w:val="00CE57DB"/>
    <w:rsid w:val="00CE5B62"/>
    <w:rsid w:val="00CE5B8E"/>
    <w:rsid w:val="00CE7ABA"/>
    <w:rsid w:val="00CF1D5F"/>
    <w:rsid w:val="00CF2531"/>
    <w:rsid w:val="00CF329C"/>
    <w:rsid w:val="00CF4CCE"/>
    <w:rsid w:val="00CF4CD2"/>
    <w:rsid w:val="00CF5B67"/>
    <w:rsid w:val="00CF5DD5"/>
    <w:rsid w:val="00CF73EB"/>
    <w:rsid w:val="00CF77D1"/>
    <w:rsid w:val="00D00F9C"/>
    <w:rsid w:val="00D01C79"/>
    <w:rsid w:val="00D01D04"/>
    <w:rsid w:val="00D03762"/>
    <w:rsid w:val="00D0587A"/>
    <w:rsid w:val="00D06AC6"/>
    <w:rsid w:val="00D074A2"/>
    <w:rsid w:val="00D10326"/>
    <w:rsid w:val="00D10F96"/>
    <w:rsid w:val="00D11231"/>
    <w:rsid w:val="00D11D29"/>
    <w:rsid w:val="00D1201C"/>
    <w:rsid w:val="00D12FCB"/>
    <w:rsid w:val="00D149FE"/>
    <w:rsid w:val="00D14A76"/>
    <w:rsid w:val="00D14C3D"/>
    <w:rsid w:val="00D14DFF"/>
    <w:rsid w:val="00D16449"/>
    <w:rsid w:val="00D168A6"/>
    <w:rsid w:val="00D16D8B"/>
    <w:rsid w:val="00D17617"/>
    <w:rsid w:val="00D17697"/>
    <w:rsid w:val="00D200B3"/>
    <w:rsid w:val="00D20A4B"/>
    <w:rsid w:val="00D2221B"/>
    <w:rsid w:val="00D22601"/>
    <w:rsid w:val="00D226A1"/>
    <w:rsid w:val="00D2348E"/>
    <w:rsid w:val="00D23CAF"/>
    <w:rsid w:val="00D25E4B"/>
    <w:rsid w:val="00D26083"/>
    <w:rsid w:val="00D27D1F"/>
    <w:rsid w:val="00D302DB"/>
    <w:rsid w:val="00D309FA"/>
    <w:rsid w:val="00D30CD6"/>
    <w:rsid w:val="00D3249B"/>
    <w:rsid w:val="00D324FA"/>
    <w:rsid w:val="00D335FB"/>
    <w:rsid w:val="00D35839"/>
    <w:rsid w:val="00D35A8C"/>
    <w:rsid w:val="00D36448"/>
    <w:rsid w:val="00D37088"/>
    <w:rsid w:val="00D370AA"/>
    <w:rsid w:val="00D4009C"/>
    <w:rsid w:val="00D41023"/>
    <w:rsid w:val="00D41259"/>
    <w:rsid w:val="00D412F8"/>
    <w:rsid w:val="00D414DE"/>
    <w:rsid w:val="00D41DD9"/>
    <w:rsid w:val="00D42767"/>
    <w:rsid w:val="00D436AD"/>
    <w:rsid w:val="00D437FC"/>
    <w:rsid w:val="00D443B4"/>
    <w:rsid w:val="00D4526D"/>
    <w:rsid w:val="00D45789"/>
    <w:rsid w:val="00D50497"/>
    <w:rsid w:val="00D51DEF"/>
    <w:rsid w:val="00D5294D"/>
    <w:rsid w:val="00D536E5"/>
    <w:rsid w:val="00D539F9"/>
    <w:rsid w:val="00D53B2D"/>
    <w:rsid w:val="00D55231"/>
    <w:rsid w:val="00D55982"/>
    <w:rsid w:val="00D5743C"/>
    <w:rsid w:val="00D57927"/>
    <w:rsid w:val="00D60B4C"/>
    <w:rsid w:val="00D60BAD"/>
    <w:rsid w:val="00D631E1"/>
    <w:rsid w:val="00D6367C"/>
    <w:rsid w:val="00D64E49"/>
    <w:rsid w:val="00D651ED"/>
    <w:rsid w:val="00D65683"/>
    <w:rsid w:val="00D65ED5"/>
    <w:rsid w:val="00D66D29"/>
    <w:rsid w:val="00D672DF"/>
    <w:rsid w:val="00D67B2A"/>
    <w:rsid w:val="00D67BC2"/>
    <w:rsid w:val="00D70744"/>
    <w:rsid w:val="00D70891"/>
    <w:rsid w:val="00D70C97"/>
    <w:rsid w:val="00D723C3"/>
    <w:rsid w:val="00D7291C"/>
    <w:rsid w:val="00D740E9"/>
    <w:rsid w:val="00D74B05"/>
    <w:rsid w:val="00D7513C"/>
    <w:rsid w:val="00D754DC"/>
    <w:rsid w:val="00D76B9A"/>
    <w:rsid w:val="00D778CD"/>
    <w:rsid w:val="00D77994"/>
    <w:rsid w:val="00D77E95"/>
    <w:rsid w:val="00D80EB0"/>
    <w:rsid w:val="00D81581"/>
    <w:rsid w:val="00D81752"/>
    <w:rsid w:val="00D81CFB"/>
    <w:rsid w:val="00D82231"/>
    <w:rsid w:val="00D82AF4"/>
    <w:rsid w:val="00D82C56"/>
    <w:rsid w:val="00D83097"/>
    <w:rsid w:val="00D833C9"/>
    <w:rsid w:val="00D837B0"/>
    <w:rsid w:val="00D83D00"/>
    <w:rsid w:val="00D8455B"/>
    <w:rsid w:val="00D84B61"/>
    <w:rsid w:val="00D85044"/>
    <w:rsid w:val="00D861D5"/>
    <w:rsid w:val="00D87A43"/>
    <w:rsid w:val="00D91005"/>
    <w:rsid w:val="00D92B6C"/>
    <w:rsid w:val="00D9475D"/>
    <w:rsid w:val="00D950F5"/>
    <w:rsid w:val="00D95464"/>
    <w:rsid w:val="00D954D7"/>
    <w:rsid w:val="00D9734E"/>
    <w:rsid w:val="00D9784B"/>
    <w:rsid w:val="00DA02E4"/>
    <w:rsid w:val="00DA0E55"/>
    <w:rsid w:val="00DA1FA1"/>
    <w:rsid w:val="00DA2670"/>
    <w:rsid w:val="00DA6182"/>
    <w:rsid w:val="00DA7206"/>
    <w:rsid w:val="00DB0BC3"/>
    <w:rsid w:val="00DB0C24"/>
    <w:rsid w:val="00DB40D3"/>
    <w:rsid w:val="00DB5580"/>
    <w:rsid w:val="00DB5653"/>
    <w:rsid w:val="00DB6256"/>
    <w:rsid w:val="00DB7659"/>
    <w:rsid w:val="00DB7D85"/>
    <w:rsid w:val="00DC030F"/>
    <w:rsid w:val="00DC1384"/>
    <w:rsid w:val="00DC178E"/>
    <w:rsid w:val="00DC5EC4"/>
    <w:rsid w:val="00DD0724"/>
    <w:rsid w:val="00DD0ECD"/>
    <w:rsid w:val="00DD10EC"/>
    <w:rsid w:val="00DD1605"/>
    <w:rsid w:val="00DD1CD9"/>
    <w:rsid w:val="00DD2024"/>
    <w:rsid w:val="00DD236A"/>
    <w:rsid w:val="00DD2A37"/>
    <w:rsid w:val="00DD2CEA"/>
    <w:rsid w:val="00DD3236"/>
    <w:rsid w:val="00DD3A28"/>
    <w:rsid w:val="00DD3EC3"/>
    <w:rsid w:val="00DD4747"/>
    <w:rsid w:val="00DD4AE2"/>
    <w:rsid w:val="00DD4F9C"/>
    <w:rsid w:val="00DD540B"/>
    <w:rsid w:val="00DD56DE"/>
    <w:rsid w:val="00DD5743"/>
    <w:rsid w:val="00DD5B2C"/>
    <w:rsid w:val="00DD678F"/>
    <w:rsid w:val="00DD68B6"/>
    <w:rsid w:val="00DD6BD3"/>
    <w:rsid w:val="00DD6DCE"/>
    <w:rsid w:val="00DD773E"/>
    <w:rsid w:val="00DD789D"/>
    <w:rsid w:val="00DE0007"/>
    <w:rsid w:val="00DE26FC"/>
    <w:rsid w:val="00DE2869"/>
    <w:rsid w:val="00DE2DF7"/>
    <w:rsid w:val="00DE4119"/>
    <w:rsid w:val="00DE50C3"/>
    <w:rsid w:val="00DE5C58"/>
    <w:rsid w:val="00DE6300"/>
    <w:rsid w:val="00DE680A"/>
    <w:rsid w:val="00DE7FAD"/>
    <w:rsid w:val="00DF10A4"/>
    <w:rsid w:val="00DF154A"/>
    <w:rsid w:val="00DF1BA7"/>
    <w:rsid w:val="00DF1C50"/>
    <w:rsid w:val="00DF2DBE"/>
    <w:rsid w:val="00DF31E0"/>
    <w:rsid w:val="00DF493F"/>
    <w:rsid w:val="00DF4A3D"/>
    <w:rsid w:val="00DF5336"/>
    <w:rsid w:val="00DF662B"/>
    <w:rsid w:val="00DF67FF"/>
    <w:rsid w:val="00E01DAF"/>
    <w:rsid w:val="00E01EC9"/>
    <w:rsid w:val="00E03B93"/>
    <w:rsid w:val="00E04201"/>
    <w:rsid w:val="00E04EE5"/>
    <w:rsid w:val="00E056B5"/>
    <w:rsid w:val="00E05E93"/>
    <w:rsid w:val="00E061E0"/>
    <w:rsid w:val="00E06308"/>
    <w:rsid w:val="00E0672F"/>
    <w:rsid w:val="00E067CD"/>
    <w:rsid w:val="00E07E2F"/>
    <w:rsid w:val="00E11E99"/>
    <w:rsid w:val="00E12654"/>
    <w:rsid w:val="00E12F89"/>
    <w:rsid w:val="00E1393A"/>
    <w:rsid w:val="00E15513"/>
    <w:rsid w:val="00E15CFB"/>
    <w:rsid w:val="00E1609C"/>
    <w:rsid w:val="00E16A68"/>
    <w:rsid w:val="00E1750A"/>
    <w:rsid w:val="00E20292"/>
    <w:rsid w:val="00E202D3"/>
    <w:rsid w:val="00E20FB1"/>
    <w:rsid w:val="00E20FBC"/>
    <w:rsid w:val="00E210DB"/>
    <w:rsid w:val="00E217AD"/>
    <w:rsid w:val="00E22359"/>
    <w:rsid w:val="00E2334E"/>
    <w:rsid w:val="00E24E6B"/>
    <w:rsid w:val="00E24EF2"/>
    <w:rsid w:val="00E25BAB"/>
    <w:rsid w:val="00E26184"/>
    <w:rsid w:val="00E27644"/>
    <w:rsid w:val="00E279E5"/>
    <w:rsid w:val="00E27A0D"/>
    <w:rsid w:val="00E27E1B"/>
    <w:rsid w:val="00E30762"/>
    <w:rsid w:val="00E30BB5"/>
    <w:rsid w:val="00E30D47"/>
    <w:rsid w:val="00E313BC"/>
    <w:rsid w:val="00E319B5"/>
    <w:rsid w:val="00E31A59"/>
    <w:rsid w:val="00E31CFE"/>
    <w:rsid w:val="00E34088"/>
    <w:rsid w:val="00E3428E"/>
    <w:rsid w:val="00E34AAE"/>
    <w:rsid w:val="00E34BD3"/>
    <w:rsid w:val="00E34C6C"/>
    <w:rsid w:val="00E368E6"/>
    <w:rsid w:val="00E37078"/>
    <w:rsid w:val="00E376BF"/>
    <w:rsid w:val="00E409E9"/>
    <w:rsid w:val="00E41B46"/>
    <w:rsid w:val="00E428A2"/>
    <w:rsid w:val="00E42EFF"/>
    <w:rsid w:val="00E4385B"/>
    <w:rsid w:val="00E45176"/>
    <w:rsid w:val="00E500B6"/>
    <w:rsid w:val="00E51254"/>
    <w:rsid w:val="00E54541"/>
    <w:rsid w:val="00E54897"/>
    <w:rsid w:val="00E55708"/>
    <w:rsid w:val="00E55878"/>
    <w:rsid w:val="00E55EFC"/>
    <w:rsid w:val="00E57866"/>
    <w:rsid w:val="00E57B5D"/>
    <w:rsid w:val="00E6010F"/>
    <w:rsid w:val="00E61151"/>
    <w:rsid w:val="00E6217A"/>
    <w:rsid w:val="00E6525C"/>
    <w:rsid w:val="00E65366"/>
    <w:rsid w:val="00E65BE4"/>
    <w:rsid w:val="00E65F77"/>
    <w:rsid w:val="00E66A40"/>
    <w:rsid w:val="00E6743C"/>
    <w:rsid w:val="00E67E3C"/>
    <w:rsid w:val="00E702A5"/>
    <w:rsid w:val="00E71082"/>
    <w:rsid w:val="00E71213"/>
    <w:rsid w:val="00E71B0F"/>
    <w:rsid w:val="00E71E01"/>
    <w:rsid w:val="00E74308"/>
    <w:rsid w:val="00E74366"/>
    <w:rsid w:val="00E75B46"/>
    <w:rsid w:val="00E75EFC"/>
    <w:rsid w:val="00E76471"/>
    <w:rsid w:val="00E778F4"/>
    <w:rsid w:val="00E77944"/>
    <w:rsid w:val="00E77FED"/>
    <w:rsid w:val="00E80232"/>
    <w:rsid w:val="00E804E4"/>
    <w:rsid w:val="00E8075E"/>
    <w:rsid w:val="00E80D1E"/>
    <w:rsid w:val="00E81964"/>
    <w:rsid w:val="00E824CA"/>
    <w:rsid w:val="00E82B1A"/>
    <w:rsid w:val="00E833EC"/>
    <w:rsid w:val="00E8355D"/>
    <w:rsid w:val="00E83DB5"/>
    <w:rsid w:val="00E853E2"/>
    <w:rsid w:val="00E8541B"/>
    <w:rsid w:val="00E9097F"/>
    <w:rsid w:val="00E90A59"/>
    <w:rsid w:val="00E91042"/>
    <w:rsid w:val="00E91AAE"/>
    <w:rsid w:val="00E923C4"/>
    <w:rsid w:val="00E9302D"/>
    <w:rsid w:val="00E93BC1"/>
    <w:rsid w:val="00E93EDE"/>
    <w:rsid w:val="00E9461A"/>
    <w:rsid w:val="00E94AFB"/>
    <w:rsid w:val="00E94F27"/>
    <w:rsid w:val="00E94FCC"/>
    <w:rsid w:val="00E96ED6"/>
    <w:rsid w:val="00E974AB"/>
    <w:rsid w:val="00E97770"/>
    <w:rsid w:val="00E97F53"/>
    <w:rsid w:val="00EA0752"/>
    <w:rsid w:val="00EA0D9D"/>
    <w:rsid w:val="00EA0E91"/>
    <w:rsid w:val="00EA114A"/>
    <w:rsid w:val="00EA1CAB"/>
    <w:rsid w:val="00EA371B"/>
    <w:rsid w:val="00EA4124"/>
    <w:rsid w:val="00EA4A19"/>
    <w:rsid w:val="00EA4FFC"/>
    <w:rsid w:val="00EA58B4"/>
    <w:rsid w:val="00EA5E04"/>
    <w:rsid w:val="00EA6562"/>
    <w:rsid w:val="00EB1121"/>
    <w:rsid w:val="00EB317C"/>
    <w:rsid w:val="00EB3792"/>
    <w:rsid w:val="00EB3847"/>
    <w:rsid w:val="00EB4945"/>
    <w:rsid w:val="00EB4A7B"/>
    <w:rsid w:val="00EB520F"/>
    <w:rsid w:val="00EB5F08"/>
    <w:rsid w:val="00EB6165"/>
    <w:rsid w:val="00EB63A1"/>
    <w:rsid w:val="00EB6FA9"/>
    <w:rsid w:val="00EB75CF"/>
    <w:rsid w:val="00EB79DE"/>
    <w:rsid w:val="00EC02B8"/>
    <w:rsid w:val="00EC1799"/>
    <w:rsid w:val="00EC22E5"/>
    <w:rsid w:val="00EC271B"/>
    <w:rsid w:val="00EC46E6"/>
    <w:rsid w:val="00EC55F5"/>
    <w:rsid w:val="00ED0023"/>
    <w:rsid w:val="00ED03F2"/>
    <w:rsid w:val="00ED0A98"/>
    <w:rsid w:val="00ED0BBA"/>
    <w:rsid w:val="00ED2F06"/>
    <w:rsid w:val="00ED38C3"/>
    <w:rsid w:val="00ED6FB5"/>
    <w:rsid w:val="00ED70B6"/>
    <w:rsid w:val="00ED78CC"/>
    <w:rsid w:val="00EE00DF"/>
    <w:rsid w:val="00EE0283"/>
    <w:rsid w:val="00EE0EA8"/>
    <w:rsid w:val="00EE14F2"/>
    <w:rsid w:val="00EE1652"/>
    <w:rsid w:val="00EE1F6F"/>
    <w:rsid w:val="00EE2405"/>
    <w:rsid w:val="00EE25D1"/>
    <w:rsid w:val="00EE25D6"/>
    <w:rsid w:val="00EE3069"/>
    <w:rsid w:val="00EE3677"/>
    <w:rsid w:val="00EE4AC4"/>
    <w:rsid w:val="00EE5DB3"/>
    <w:rsid w:val="00EE5F4F"/>
    <w:rsid w:val="00EE6620"/>
    <w:rsid w:val="00EE68B6"/>
    <w:rsid w:val="00EE6F30"/>
    <w:rsid w:val="00EE790E"/>
    <w:rsid w:val="00EF01AC"/>
    <w:rsid w:val="00EF0FC0"/>
    <w:rsid w:val="00EF1003"/>
    <w:rsid w:val="00EF1CA9"/>
    <w:rsid w:val="00EF21D0"/>
    <w:rsid w:val="00EF50D3"/>
    <w:rsid w:val="00EF5FF5"/>
    <w:rsid w:val="00EF62A0"/>
    <w:rsid w:val="00EF76DC"/>
    <w:rsid w:val="00EF7798"/>
    <w:rsid w:val="00EF7B92"/>
    <w:rsid w:val="00EF7D7B"/>
    <w:rsid w:val="00EF7E2E"/>
    <w:rsid w:val="00F01F48"/>
    <w:rsid w:val="00F021CA"/>
    <w:rsid w:val="00F030A0"/>
    <w:rsid w:val="00F033D8"/>
    <w:rsid w:val="00F035B4"/>
    <w:rsid w:val="00F0396E"/>
    <w:rsid w:val="00F040AC"/>
    <w:rsid w:val="00F042B4"/>
    <w:rsid w:val="00F05264"/>
    <w:rsid w:val="00F06711"/>
    <w:rsid w:val="00F07250"/>
    <w:rsid w:val="00F106D8"/>
    <w:rsid w:val="00F10AE0"/>
    <w:rsid w:val="00F11103"/>
    <w:rsid w:val="00F1144C"/>
    <w:rsid w:val="00F116D3"/>
    <w:rsid w:val="00F11C17"/>
    <w:rsid w:val="00F12612"/>
    <w:rsid w:val="00F1414A"/>
    <w:rsid w:val="00F147E9"/>
    <w:rsid w:val="00F14A79"/>
    <w:rsid w:val="00F15870"/>
    <w:rsid w:val="00F158D5"/>
    <w:rsid w:val="00F168F4"/>
    <w:rsid w:val="00F16A08"/>
    <w:rsid w:val="00F20417"/>
    <w:rsid w:val="00F21943"/>
    <w:rsid w:val="00F21E38"/>
    <w:rsid w:val="00F224C3"/>
    <w:rsid w:val="00F23673"/>
    <w:rsid w:val="00F25423"/>
    <w:rsid w:val="00F30593"/>
    <w:rsid w:val="00F30969"/>
    <w:rsid w:val="00F30B71"/>
    <w:rsid w:val="00F3116C"/>
    <w:rsid w:val="00F313AC"/>
    <w:rsid w:val="00F31F8A"/>
    <w:rsid w:val="00F321E4"/>
    <w:rsid w:val="00F3364B"/>
    <w:rsid w:val="00F34292"/>
    <w:rsid w:val="00F345A9"/>
    <w:rsid w:val="00F356AB"/>
    <w:rsid w:val="00F36156"/>
    <w:rsid w:val="00F3632A"/>
    <w:rsid w:val="00F36519"/>
    <w:rsid w:val="00F368BF"/>
    <w:rsid w:val="00F36EE2"/>
    <w:rsid w:val="00F40676"/>
    <w:rsid w:val="00F409AF"/>
    <w:rsid w:val="00F4102C"/>
    <w:rsid w:val="00F41B05"/>
    <w:rsid w:val="00F42895"/>
    <w:rsid w:val="00F4388A"/>
    <w:rsid w:val="00F459F4"/>
    <w:rsid w:val="00F46B48"/>
    <w:rsid w:val="00F4743C"/>
    <w:rsid w:val="00F50816"/>
    <w:rsid w:val="00F51260"/>
    <w:rsid w:val="00F52202"/>
    <w:rsid w:val="00F52265"/>
    <w:rsid w:val="00F52312"/>
    <w:rsid w:val="00F5424D"/>
    <w:rsid w:val="00F54508"/>
    <w:rsid w:val="00F54BCE"/>
    <w:rsid w:val="00F573F7"/>
    <w:rsid w:val="00F61284"/>
    <w:rsid w:val="00F6160A"/>
    <w:rsid w:val="00F61BF4"/>
    <w:rsid w:val="00F61E26"/>
    <w:rsid w:val="00F63C3C"/>
    <w:rsid w:val="00F6415E"/>
    <w:rsid w:val="00F646C4"/>
    <w:rsid w:val="00F6495E"/>
    <w:rsid w:val="00F64B54"/>
    <w:rsid w:val="00F662C2"/>
    <w:rsid w:val="00F66992"/>
    <w:rsid w:val="00F6790B"/>
    <w:rsid w:val="00F71ECF"/>
    <w:rsid w:val="00F72EB5"/>
    <w:rsid w:val="00F73BDC"/>
    <w:rsid w:val="00F73CAF"/>
    <w:rsid w:val="00F73DA5"/>
    <w:rsid w:val="00F74B8B"/>
    <w:rsid w:val="00F77742"/>
    <w:rsid w:val="00F80ADC"/>
    <w:rsid w:val="00F8129E"/>
    <w:rsid w:val="00F814A7"/>
    <w:rsid w:val="00F828FB"/>
    <w:rsid w:val="00F82956"/>
    <w:rsid w:val="00F83285"/>
    <w:rsid w:val="00F832B3"/>
    <w:rsid w:val="00F8563D"/>
    <w:rsid w:val="00F85788"/>
    <w:rsid w:val="00F862E5"/>
    <w:rsid w:val="00F863B2"/>
    <w:rsid w:val="00F86C9F"/>
    <w:rsid w:val="00F87993"/>
    <w:rsid w:val="00F87A69"/>
    <w:rsid w:val="00F9196C"/>
    <w:rsid w:val="00F92392"/>
    <w:rsid w:val="00F93AE6"/>
    <w:rsid w:val="00F93F00"/>
    <w:rsid w:val="00F94DBC"/>
    <w:rsid w:val="00F953F8"/>
    <w:rsid w:val="00F95C30"/>
    <w:rsid w:val="00F969C4"/>
    <w:rsid w:val="00F96F20"/>
    <w:rsid w:val="00F97297"/>
    <w:rsid w:val="00F97BBC"/>
    <w:rsid w:val="00FA05D8"/>
    <w:rsid w:val="00FA179C"/>
    <w:rsid w:val="00FA1DD8"/>
    <w:rsid w:val="00FA21ED"/>
    <w:rsid w:val="00FA2A0E"/>
    <w:rsid w:val="00FA32F9"/>
    <w:rsid w:val="00FA3E56"/>
    <w:rsid w:val="00FA4491"/>
    <w:rsid w:val="00FA4547"/>
    <w:rsid w:val="00FA6B06"/>
    <w:rsid w:val="00FA6FEB"/>
    <w:rsid w:val="00FA76FB"/>
    <w:rsid w:val="00FB141C"/>
    <w:rsid w:val="00FB284D"/>
    <w:rsid w:val="00FB2B9C"/>
    <w:rsid w:val="00FB4568"/>
    <w:rsid w:val="00FB490A"/>
    <w:rsid w:val="00FB6D1D"/>
    <w:rsid w:val="00FB7D24"/>
    <w:rsid w:val="00FC0172"/>
    <w:rsid w:val="00FC0C0C"/>
    <w:rsid w:val="00FC11F0"/>
    <w:rsid w:val="00FC185D"/>
    <w:rsid w:val="00FC23FC"/>
    <w:rsid w:val="00FC32F9"/>
    <w:rsid w:val="00FC3CBD"/>
    <w:rsid w:val="00FC42C2"/>
    <w:rsid w:val="00FC52A4"/>
    <w:rsid w:val="00FC5EC8"/>
    <w:rsid w:val="00FC6BEE"/>
    <w:rsid w:val="00FC7C7B"/>
    <w:rsid w:val="00FD068A"/>
    <w:rsid w:val="00FD0DCA"/>
    <w:rsid w:val="00FD1975"/>
    <w:rsid w:val="00FD1C0B"/>
    <w:rsid w:val="00FD2478"/>
    <w:rsid w:val="00FD2613"/>
    <w:rsid w:val="00FD3B1E"/>
    <w:rsid w:val="00FD4642"/>
    <w:rsid w:val="00FD7761"/>
    <w:rsid w:val="00FD7E0F"/>
    <w:rsid w:val="00FD7E85"/>
    <w:rsid w:val="00FE0796"/>
    <w:rsid w:val="00FE119C"/>
    <w:rsid w:val="00FE1A6E"/>
    <w:rsid w:val="00FE2FBC"/>
    <w:rsid w:val="00FE3AF8"/>
    <w:rsid w:val="00FE4A92"/>
    <w:rsid w:val="00FE50C5"/>
    <w:rsid w:val="00FE526F"/>
    <w:rsid w:val="00FE5820"/>
    <w:rsid w:val="00FE582B"/>
    <w:rsid w:val="00FE6227"/>
    <w:rsid w:val="00FE6D7D"/>
    <w:rsid w:val="00FE6F8E"/>
    <w:rsid w:val="00FE7D3D"/>
    <w:rsid w:val="00FF1F97"/>
    <w:rsid w:val="00FF35CF"/>
    <w:rsid w:val="00FF5338"/>
    <w:rsid w:val="00FF75FE"/>
    <w:rsid w:val="00FF7820"/>
    <w:rsid w:val="00FF7CE1"/>
    <w:rsid w:val="0642726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8A9E5D5"/>
  <w15:chartTrackingRefBased/>
  <w15:docId w15:val="{D359D99B-DBD6-4F0C-B84D-EFBC024C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2F7"/>
    <w:pPr>
      <w:spacing w:line="360" w:lineRule="auto"/>
    </w:pPr>
    <w:rPr>
      <w:rFonts w:ascii="Times New Roman PS" w:hAnsi="Times New Roman PS"/>
    </w:rPr>
  </w:style>
  <w:style w:type="paragraph" w:styleId="Heading1">
    <w:name w:val="heading 1"/>
    <w:basedOn w:val="Normal"/>
    <w:next w:val="Normal"/>
    <w:link w:val="Heading1Char"/>
    <w:uiPriority w:val="9"/>
    <w:qFormat/>
    <w:rsid w:val="004279A9"/>
    <w:pPr>
      <w:keepNext/>
      <w:keepLines/>
      <w:numPr>
        <w:numId w:val="4"/>
      </w:numPr>
      <w:spacing w:before="240" w:after="240"/>
      <w:outlineLvl w:val="0"/>
    </w:pPr>
    <w:rPr>
      <w:rFonts w:ascii="Futura Extra" w:eastAsiaTheme="majorEastAsia" w:hAnsi="Futura Extra" w:cstheme="majorBidi"/>
      <w:b/>
      <w:sz w:val="24"/>
      <w:szCs w:val="32"/>
    </w:rPr>
  </w:style>
  <w:style w:type="paragraph" w:styleId="Heading2">
    <w:name w:val="heading 2"/>
    <w:basedOn w:val="Normal"/>
    <w:next w:val="Normal"/>
    <w:link w:val="Heading2Char"/>
    <w:uiPriority w:val="9"/>
    <w:unhideWhenUsed/>
    <w:qFormat/>
    <w:rsid w:val="00F61284"/>
    <w:pPr>
      <w:keepNext/>
      <w:keepLines/>
      <w:numPr>
        <w:ilvl w:val="1"/>
        <w:numId w:val="4"/>
      </w:numPr>
      <w:spacing w:after="120"/>
      <w:ind w:left="576"/>
      <w:outlineLvl w:val="1"/>
    </w:pPr>
    <w:rPr>
      <w:rFonts w:eastAsiaTheme="majorEastAsia" w:cstheme="majorBidi"/>
      <w:b/>
      <w:i/>
      <w:sz w:val="24"/>
      <w:szCs w:val="26"/>
    </w:rPr>
  </w:style>
  <w:style w:type="paragraph" w:styleId="Heading3">
    <w:name w:val="heading 3"/>
    <w:basedOn w:val="Normal"/>
    <w:next w:val="Normal"/>
    <w:link w:val="Heading3Char"/>
    <w:uiPriority w:val="9"/>
    <w:semiHidden/>
    <w:unhideWhenUsed/>
    <w:qFormat/>
    <w:rsid w:val="00333D3B"/>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33D3B"/>
    <w:pPr>
      <w:keepNext/>
      <w:keepLines/>
      <w:numPr>
        <w:ilvl w:val="3"/>
        <w:numId w:val="4"/>
      </w:numPr>
      <w:tabs>
        <w:tab w:val="num" w:pos="360"/>
      </w:tabs>
      <w:spacing w:before="40" w:after="0"/>
      <w:ind w:left="0" w:firstLine="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33D3B"/>
    <w:pPr>
      <w:keepNext/>
      <w:keepLines/>
      <w:numPr>
        <w:ilvl w:val="4"/>
        <w:numId w:val="4"/>
      </w:numPr>
      <w:tabs>
        <w:tab w:val="num" w:pos="360"/>
      </w:tabs>
      <w:spacing w:before="40" w:after="0"/>
      <w:ind w:left="0" w:firstLine="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33D3B"/>
    <w:pPr>
      <w:keepNext/>
      <w:keepLines/>
      <w:numPr>
        <w:ilvl w:val="5"/>
        <w:numId w:val="4"/>
      </w:numPr>
      <w:tabs>
        <w:tab w:val="num" w:pos="360"/>
      </w:tabs>
      <w:spacing w:before="40" w:after="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33D3B"/>
    <w:pPr>
      <w:keepNext/>
      <w:keepLines/>
      <w:numPr>
        <w:ilvl w:val="6"/>
        <w:numId w:val="4"/>
      </w:numPr>
      <w:tabs>
        <w:tab w:val="num" w:pos="360"/>
      </w:tabs>
      <w:spacing w:before="40" w:after="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33D3B"/>
    <w:pPr>
      <w:keepNext/>
      <w:keepLines/>
      <w:numPr>
        <w:ilvl w:val="7"/>
        <w:numId w:val="4"/>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3D3B"/>
    <w:pPr>
      <w:keepNext/>
      <w:keepLines/>
      <w:numPr>
        <w:ilvl w:val="8"/>
        <w:numId w:val="4"/>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279A9"/>
    <w:pPr>
      <w:spacing w:after="360" w:line="240" w:lineRule="auto"/>
      <w:contextualSpacing/>
      <w:jc w:val="center"/>
    </w:pPr>
    <w:rPr>
      <w:rFonts w:ascii="Futura Extra" w:eastAsiaTheme="majorEastAsia" w:hAnsi="Futura Extra" w:cstheme="majorBidi"/>
      <w:b/>
      <w:spacing w:val="-10"/>
      <w:kern w:val="28"/>
      <w:sz w:val="48"/>
      <w:szCs w:val="56"/>
    </w:rPr>
  </w:style>
  <w:style w:type="character" w:customStyle="1" w:styleId="TitleChar">
    <w:name w:val="Title Char"/>
    <w:basedOn w:val="DefaultParagraphFont"/>
    <w:link w:val="Title"/>
    <w:uiPriority w:val="10"/>
    <w:rsid w:val="004279A9"/>
    <w:rPr>
      <w:rFonts w:ascii="Futura Extra" w:eastAsiaTheme="majorEastAsia" w:hAnsi="Futura Extra" w:cstheme="majorBidi"/>
      <w:b/>
      <w:spacing w:val="-10"/>
      <w:kern w:val="28"/>
      <w:sz w:val="48"/>
      <w:szCs w:val="56"/>
    </w:rPr>
  </w:style>
  <w:style w:type="character" w:customStyle="1" w:styleId="Heading1Char">
    <w:name w:val="Heading 1 Char"/>
    <w:basedOn w:val="DefaultParagraphFont"/>
    <w:link w:val="Heading1"/>
    <w:uiPriority w:val="9"/>
    <w:rsid w:val="004279A9"/>
    <w:rPr>
      <w:rFonts w:ascii="Futura Extra" w:eastAsiaTheme="majorEastAsia" w:hAnsi="Futura Extra" w:cstheme="majorBidi"/>
      <w:b/>
      <w:sz w:val="24"/>
      <w:szCs w:val="32"/>
    </w:rPr>
  </w:style>
  <w:style w:type="character" w:customStyle="1" w:styleId="Heading2Char">
    <w:name w:val="Heading 2 Char"/>
    <w:basedOn w:val="DefaultParagraphFont"/>
    <w:link w:val="Heading2"/>
    <w:uiPriority w:val="9"/>
    <w:rsid w:val="00F61284"/>
    <w:rPr>
      <w:rFonts w:ascii="Times New Roman PS" w:eastAsiaTheme="majorEastAsia" w:hAnsi="Times New Roman PS" w:cstheme="majorBidi"/>
      <w:b/>
      <w:i/>
      <w:sz w:val="24"/>
      <w:szCs w:val="26"/>
    </w:rPr>
  </w:style>
  <w:style w:type="paragraph" w:styleId="ListParagraph">
    <w:name w:val="List Paragraph"/>
    <w:basedOn w:val="Normal"/>
    <w:uiPriority w:val="34"/>
    <w:qFormat/>
    <w:rsid w:val="00D370AA"/>
    <w:pPr>
      <w:ind w:left="720"/>
      <w:contextualSpacing/>
    </w:pPr>
  </w:style>
  <w:style w:type="table" w:styleId="TableGrid">
    <w:name w:val="Table Grid"/>
    <w:basedOn w:val="TableNormal"/>
    <w:uiPriority w:val="39"/>
    <w:rsid w:val="00FE5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87225B"/>
    <w:pPr>
      <w:spacing w:before="240" w:after="240"/>
      <w:ind w:firstLine="284"/>
    </w:pPr>
    <w:rPr>
      <w:rFonts w:ascii="Century Schoolbook" w:eastAsia="Calibri" w:hAnsi="Century Schoolbook" w:cs="Arial"/>
      <w:szCs w:val="20"/>
      <w:lang w:eastAsia="zh-CN"/>
    </w:rPr>
  </w:style>
  <w:style w:type="paragraph" w:styleId="Header">
    <w:name w:val="header"/>
    <w:basedOn w:val="Normal"/>
    <w:link w:val="HeaderChar"/>
    <w:uiPriority w:val="99"/>
    <w:unhideWhenUsed/>
    <w:rsid w:val="001F70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05C"/>
    <w:rPr>
      <w:rFonts w:ascii="Avenir Next LT Pro" w:hAnsi="Avenir Next LT Pro"/>
    </w:rPr>
  </w:style>
  <w:style w:type="paragraph" w:styleId="Footer">
    <w:name w:val="footer"/>
    <w:basedOn w:val="Normal"/>
    <w:link w:val="FooterChar"/>
    <w:uiPriority w:val="99"/>
    <w:unhideWhenUsed/>
    <w:rsid w:val="001F70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05C"/>
    <w:rPr>
      <w:rFonts w:ascii="Avenir Next LT Pro" w:hAnsi="Avenir Next LT Pro"/>
    </w:rPr>
  </w:style>
  <w:style w:type="character" w:styleId="PlaceholderText">
    <w:name w:val="Placeholder Text"/>
    <w:basedOn w:val="DefaultParagraphFont"/>
    <w:uiPriority w:val="99"/>
    <w:semiHidden/>
    <w:rsid w:val="00951DAB"/>
    <w:rPr>
      <w:color w:val="808080"/>
    </w:rPr>
  </w:style>
  <w:style w:type="paragraph" w:customStyle="1" w:styleId="ChapterTitle">
    <w:name w:val="Chapter Title"/>
    <w:qFormat/>
    <w:rsid w:val="00D84B61"/>
    <w:pPr>
      <w:spacing w:before="360" w:after="600"/>
    </w:pPr>
    <w:rPr>
      <w:rFonts w:ascii="Century" w:eastAsiaTheme="majorEastAsia" w:hAnsi="Century" w:cstheme="majorBidi"/>
      <w:sz w:val="36"/>
      <w:szCs w:val="32"/>
    </w:rPr>
  </w:style>
  <w:style w:type="paragraph" w:styleId="Subtitle">
    <w:name w:val="Subtitle"/>
    <w:basedOn w:val="Normal"/>
    <w:next w:val="Normal"/>
    <w:link w:val="SubtitleChar"/>
    <w:uiPriority w:val="11"/>
    <w:qFormat/>
    <w:rsid w:val="004C697C"/>
    <w:pPr>
      <w:numPr>
        <w:ilvl w:val="1"/>
      </w:numPr>
    </w:pPr>
    <w:rPr>
      <w:rFonts w:eastAsiaTheme="minorEastAsia"/>
      <w:i/>
      <w:color w:val="000000" w:themeColor="text1"/>
      <w:spacing w:val="15"/>
      <w:sz w:val="24"/>
    </w:rPr>
  </w:style>
  <w:style w:type="character" w:customStyle="1" w:styleId="SubtitleChar">
    <w:name w:val="Subtitle Char"/>
    <w:basedOn w:val="DefaultParagraphFont"/>
    <w:link w:val="Subtitle"/>
    <w:uiPriority w:val="11"/>
    <w:rsid w:val="004C697C"/>
    <w:rPr>
      <w:rFonts w:ascii="Times New Roman PS" w:eastAsiaTheme="minorEastAsia" w:hAnsi="Times New Roman PS"/>
      <w:i/>
      <w:color w:val="000000" w:themeColor="text1"/>
      <w:spacing w:val="15"/>
      <w:sz w:val="24"/>
    </w:rPr>
  </w:style>
  <w:style w:type="character" w:customStyle="1" w:styleId="Heading3Char">
    <w:name w:val="Heading 3 Char"/>
    <w:basedOn w:val="DefaultParagraphFont"/>
    <w:link w:val="Heading3"/>
    <w:uiPriority w:val="9"/>
    <w:semiHidden/>
    <w:rsid w:val="00333D3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33D3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33D3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33D3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33D3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33D3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3D3B"/>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554EEB"/>
    <w:pPr>
      <w:spacing w:after="200" w:line="240" w:lineRule="auto"/>
    </w:pPr>
    <w:rPr>
      <w:rFonts w:ascii="Futura Extra" w:hAnsi="Futura Extra"/>
      <w:i/>
      <w:iCs/>
      <w:sz w:val="20"/>
      <w:szCs w:val="18"/>
    </w:rPr>
  </w:style>
  <w:style w:type="table" w:styleId="ListTable3">
    <w:name w:val="List Table 3"/>
    <w:basedOn w:val="TableNormal"/>
    <w:uiPriority w:val="48"/>
    <w:rsid w:val="00A6309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ommentText">
    <w:name w:val="annotation text"/>
    <w:basedOn w:val="Normal"/>
    <w:link w:val="CommentTextChar"/>
    <w:uiPriority w:val="99"/>
    <w:semiHidden/>
    <w:unhideWhenUsed/>
    <w:rsid w:val="00D651ED"/>
    <w:pPr>
      <w:spacing w:line="240" w:lineRule="auto"/>
    </w:pPr>
    <w:rPr>
      <w:rFonts w:asciiTheme="minorHAnsi" w:eastAsiaTheme="minorEastAsia" w:hAnsiTheme="minorHAnsi"/>
      <w:sz w:val="20"/>
      <w:szCs w:val="20"/>
      <w:lang w:val="en-US" w:eastAsia="zh-CN"/>
    </w:rPr>
  </w:style>
  <w:style w:type="character" w:customStyle="1" w:styleId="CommentTextChar">
    <w:name w:val="Comment Text Char"/>
    <w:basedOn w:val="DefaultParagraphFont"/>
    <w:link w:val="CommentText"/>
    <w:uiPriority w:val="99"/>
    <w:semiHidden/>
    <w:rsid w:val="00D651ED"/>
    <w:rPr>
      <w:rFonts w:eastAsiaTheme="minorEastAsia"/>
      <w:sz w:val="20"/>
      <w:szCs w:val="20"/>
      <w:lang w:val="en-US" w:eastAsia="zh-CN"/>
    </w:rPr>
  </w:style>
  <w:style w:type="character" w:styleId="CommentReference">
    <w:name w:val="annotation reference"/>
    <w:basedOn w:val="DefaultParagraphFont"/>
    <w:uiPriority w:val="99"/>
    <w:semiHidden/>
    <w:unhideWhenUsed/>
    <w:rsid w:val="00D651ED"/>
    <w:rPr>
      <w:sz w:val="16"/>
      <w:szCs w:val="16"/>
    </w:rPr>
  </w:style>
  <w:style w:type="paragraph" w:customStyle="1" w:styleId="Author">
    <w:name w:val="Author"/>
    <w:basedOn w:val="Normal"/>
    <w:rsid w:val="00B960E9"/>
    <w:pPr>
      <w:spacing w:after="0" w:line="240" w:lineRule="auto"/>
    </w:pPr>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FA76FB"/>
    <w:rPr>
      <w:rFonts w:ascii="Times New Roman PS" w:eastAsiaTheme="minorHAnsi" w:hAnsi="Times New Roman PS"/>
      <w:b/>
      <w:bCs/>
      <w:lang w:val="en-GB" w:eastAsia="en-US"/>
    </w:rPr>
  </w:style>
  <w:style w:type="character" w:customStyle="1" w:styleId="CommentSubjectChar">
    <w:name w:val="Comment Subject Char"/>
    <w:basedOn w:val="CommentTextChar"/>
    <w:link w:val="CommentSubject"/>
    <w:uiPriority w:val="99"/>
    <w:semiHidden/>
    <w:rsid w:val="00FA76FB"/>
    <w:rPr>
      <w:rFonts w:ascii="Times New Roman PS" w:eastAsiaTheme="minorEastAsia" w:hAnsi="Times New Roman PS"/>
      <w:b/>
      <w:bCs/>
      <w:sz w:val="20"/>
      <w:szCs w:val="20"/>
      <w:lang w:val="en-US" w:eastAsia="zh-CN"/>
    </w:rPr>
  </w:style>
  <w:style w:type="paragraph" w:styleId="Revision">
    <w:name w:val="Revision"/>
    <w:hidden/>
    <w:uiPriority w:val="99"/>
    <w:semiHidden/>
    <w:rsid w:val="0022379C"/>
    <w:pPr>
      <w:spacing w:after="0" w:line="240" w:lineRule="auto"/>
    </w:pPr>
    <w:rPr>
      <w:rFonts w:ascii="Times New Roman PS" w:hAnsi="Times New Roman PS"/>
    </w:rPr>
  </w:style>
  <w:style w:type="character" w:styleId="LineNumber">
    <w:name w:val="line number"/>
    <w:basedOn w:val="DefaultParagraphFont"/>
    <w:uiPriority w:val="99"/>
    <w:semiHidden/>
    <w:unhideWhenUsed/>
    <w:rsid w:val="00C42697"/>
  </w:style>
  <w:style w:type="paragraph" w:customStyle="1" w:styleId="Table">
    <w:name w:val="Table"/>
    <w:basedOn w:val="Normal"/>
    <w:qFormat/>
    <w:rsid w:val="007E17DB"/>
    <w:pPr>
      <w:spacing w:before="120" w:after="0"/>
    </w:pPr>
    <w:rPr>
      <w:rFonts w:ascii="Century Schoolbook" w:eastAsia="Calibri" w:hAnsi="Century Schoolbook" w:cs="Arial"/>
      <w:sz w:val="18"/>
      <w:szCs w:val="20"/>
      <w:lang w:val="en-US" w:eastAsia="zh-CN"/>
    </w:rPr>
  </w:style>
  <w:style w:type="table" w:styleId="PlainTable2">
    <w:name w:val="Plain Table 2"/>
    <w:basedOn w:val="TableNormal"/>
    <w:uiPriority w:val="42"/>
    <w:rsid w:val="007E17DB"/>
    <w:pPr>
      <w:spacing w:after="0" w:line="240" w:lineRule="auto"/>
    </w:pPr>
    <w:rPr>
      <w:lang w:val="en-US"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Caption">
    <w:name w:val="Table Caption"/>
    <w:basedOn w:val="Caption"/>
    <w:qFormat/>
    <w:rsid w:val="007E17DB"/>
    <w:pPr>
      <w:keepNext/>
      <w:spacing w:before="240" w:after="240" w:line="360" w:lineRule="auto"/>
    </w:pPr>
    <w:rPr>
      <w:rFonts w:ascii="Century Schoolbook" w:eastAsia="Calibri" w:hAnsi="Century Schoolbook" w:cs="Arial"/>
      <w:i w:val="0"/>
      <w:color w:val="44546A" w:themeColor="text2"/>
      <w:sz w:val="18"/>
      <w:lang w:val="en-US" w:eastAsia="zh-CN"/>
    </w:rPr>
  </w:style>
  <w:style w:type="paragraph" w:styleId="NormalWeb">
    <w:name w:val="Normal (Web)"/>
    <w:basedOn w:val="Normal"/>
    <w:uiPriority w:val="99"/>
    <w:unhideWhenUsed/>
    <w:rsid w:val="00C64874"/>
    <w:pPr>
      <w:spacing w:before="100" w:beforeAutospacing="1" w:after="100" w:afterAutospacing="1"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745312">
      <w:bodyDiv w:val="1"/>
      <w:marLeft w:val="0"/>
      <w:marRight w:val="0"/>
      <w:marTop w:val="0"/>
      <w:marBottom w:val="0"/>
      <w:divBdr>
        <w:top w:val="none" w:sz="0" w:space="0" w:color="auto"/>
        <w:left w:val="none" w:sz="0" w:space="0" w:color="auto"/>
        <w:bottom w:val="none" w:sz="0" w:space="0" w:color="auto"/>
        <w:right w:val="none" w:sz="0" w:space="0" w:color="auto"/>
      </w:divBdr>
    </w:div>
    <w:div w:id="211092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26" Type="http://schemas.openxmlformats.org/officeDocument/2006/relationships/image" Target="media/image20.svg"/><Relationship Id="rId3" Type="http://schemas.openxmlformats.org/officeDocument/2006/relationships/styles" Target="styles.xml"/><Relationship Id="rId34" Type="http://schemas.openxmlformats.org/officeDocument/2006/relationships/footer" Target="footer1.xml"/><Relationship Id="rId7" Type="http://schemas.openxmlformats.org/officeDocument/2006/relationships/endnotes" Target="endnotes.xml"/><Relationship Id="rId33" Type="http://schemas.openxmlformats.org/officeDocument/2006/relationships/image" Target="media/image7.emf"/><Relationship Id="rId2" Type="http://schemas.openxmlformats.org/officeDocument/2006/relationships/numbering" Target="numbering.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32" Type="http://schemas.openxmlformats.org/officeDocument/2006/relationships/image" Target="media/image6.emf"/><Relationship Id="rId5" Type="http://schemas.openxmlformats.org/officeDocument/2006/relationships/webSettings" Target="webSettings.xml"/><Relationship Id="rId28" Type="http://schemas.openxmlformats.org/officeDocument/2006/relationships/image" Target="media/image22.svg"/><Relationship Id="rId36" Type="http://schemas.openxmlformats.org/officeDocument/2006/relationships/theme" Target="theme/theme1.xml"/><Relationship Id="rId31" Type="http://schemas.openxmlformats.org/officeDocument/2006/relationships/image" Target="media/image5.png"/><Relationship Id="rId4" Type="http://schemas.openxmlformats.org/officeDocument/2006/relationships/settings" Target="settings.xml"/><Relationship Id="rId27" Type="http://schemas.openxmlformats.org/officeDocument/2006/relationships/image" Target="media/image3.png"/><Relationship Id="rId30" Type="http://schemas.openxmlformats.org/officeDocument/2006/relationships/image" Target="media/image24.sv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86D8A-BE6C-4CDA-A930-1948A6F82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1770</TotalTime>
  <Pages>7</Pages>
  <Words>2552</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Bonner</dc:creator>
  <cp:keywords/>
  <dc:description/>
  <cp:lastModifiedBy>Geetha S P Iyyanar</cp:lastModifiedBy>
  <cp:revision>10</cp:revision>
  <cp:lastPrinted>2023-08-24T19:30:00Z</cp:lastPrinted>
  <dcterms:created xsi:type="dcterms:W3CDTF">2024-10-06T21:22:00Z</dcterms:created>
  <dcterms:modified xsi:type="dcterms:W3CDTF">2024-11-22T17:18:00Z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5b8d32fc-d22a-3c41-a655-cc5374193e60</vt:lpwstr>
  </property>
  <property fmtid="{D5CDD505-2E9C-101B-9397-08002B2CF9AE}" pid="4" name="Mendeley Citation Style_1">
    <vt:lpwstr>http://www.zotero.org/styles/fire-technology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http://www.zotero.org/styles/fire-technology</vt:lpwstr>
  </property>
  <property fmtid="{D5CDD505-2E9C-101B-9397-08002B2CF9AE}" pid="16" name="Mendeley Recent Style Name 5_1">
    <vt:lpwstr>Fire Technology</vt:lpwstr>
  </property>
  <property fmtid="{D5CDD505-2E9C-101B-9397-08002B2CF9AE}" pid="17" name="Mendeley Recent Style Id 6_1">
    <vt:lpwstr>http://www.zotero.org/styles/international-journal-of-wildland-fire</vt:lpwstr>
  </property>
  <property fmtid="{D5CDD505-2E9C-101B-9397-08002B2CF9AE}" pid="18" name="Mendeley Recent Style Name 6_1">
    <vt:lpwstr>International Journal of Wildland Fire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d5aaba6007893b302ce058e70c682e033ba9edd5cf4bc73fc5e5832c6202a470</vt:lpwstr>
  </property>
</Properties>
</file>