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EFC" w:rsidRPr="00051EFC" w:rsidRDefault="00051EFC" w:rsidP="00051EFC">
      <w:pPr>
        <w:pStyle w:val="Heading1"/>
        <w:jc w:val="center"/>
        <w:rPr>
          <w:rFonts w:ascii="Times New Roman" w:eastAsiaTheme="minorHAnsi" w:hAnsi="Times New Roman" w:cs="Times New Roman"/>
          <w:b/>
          <w:bCs w:val="0"/>
          <w:color w:val="auto"/>
          <w:sz w:val="24"/>
          <w:szCs w:val="24"/>
          <w:lang w:val="en-US"/>
        </w:rPr>
      </w:pPr>
      <w:r w:rsidRPr="00051EFC">
        <w:rPr>
          <w:rFonts w:ascii="Times New Roman" w:eastAsiaTheme="minorHAnsi" w:hAnsi="Times New Roman" w:cs="Times New Roman"/>
          <w:b/>
          <w:bCs w:val="0"/>
          <w:color w:val="auto"/>
          <w:sz w:val="24"/>
          <w:szCs w:val="24"/>
          <w:lang w:val="en-US"/>
        </w:rPr>
        <w:t>Electronic Supplementary Material</w:t>
      </w:r>
    </w:p>
    <w:p w:rsidR="00051EFC" w:rsidRDefault="00051EFC" w:rsidP="00051EFC">
      <w:pPr>
        <w:spacing w:line="480" w:lineRule="auto"/>
        <w:rPr>
          <w:sz w:val="24"/>
          <w:szCs w:val="24"/>
        </w:rPr>
      </w:pPr>
    </w:p>
    <w:p w:rsidR="00051EFC" w:rsidRPr="00051EFC" w:rsidRDefault="00051EFC" w:rsidP="00051EFC">
      <w:pPr>
        <w:spacing w:line="480" w:lineRule="auto"/>
        <w:jc w:val="center"/>
        <w:rPr>
          <w:b/>
          <w:sz w:val="24"/>
          <w:szCs w:val="24"/>
        </w:rPr>
      </w:pPr>
      <w:r w:rsidRPr="00051EFC">
        <w:rPr>
          <w:b/>
          <w:sz w:val="24"/>
          <w:szCs w:val="24"/>
        </w:rPr>
        <w:t>Deep N fertilizer placement mitigated N</w:t>
      </w:r>
      <w:r w:rsidRPr="00051EFC">
        <w:rPr>
          <w:b/>
          <w:sz w:val="24"/>
          <w:szCs w:val="24"/>
          <w:vertAlign w:val="subscript"/>
        </w:rPr>
        <w:t>2</w:t>
      </w:r>
      <w:r w:rsidRPr="00051EFC">
        <w:rPr>
          <w:b/>
          <w:sz w:val="24"/>
          <w:szCs w:val="24"/>
        </w:rPr>
        <w:t xml:space="preserve">O emissions in a Swedish field trial with cereals </w:t>
      </w:r>
    </w:p>
    <w:p w:rsidR="00051EFC" w:rsidRPr="004307DD" w:rsidRDefault="004307DD" w:rsidP="00051EFC">
      <w:pPr>
        <w:spacing w:line="480" w:lineRule="auto"/>
        <w:jc w:val="center"/>
        <w:rPr>
          <w:sz w:val="24"/>
          <w:szCs w:val="24"/>
          <w:lang w:val="sv-SE"/>
        </w:rPr>
      </w:pPr>
      <w:r w:rsidRPr="004307DD">
        <w:rPr>
          <w:sz w:val="24"/>
          <w:szCs w:val="24"/>
          <w:lang w:val="sv-SE"/>
        </w:rPr>
        <w:t>Vide</w:t>
      </w:r>
      <w:bookmarkStart w:id="0" w:name="_GoBack"/>
      <w:bookmarkEnd w:id="0"/>
      <w:r w:rsidR="00051EFC" w:rsidRPr="004307DD">
        <w:rPr>
          <w:sz w:val="24"/>
          <w:szCs w:val="24"/>
          <w:lang w:val="sv-SE"/>
        </w:rPr>
        <w:t xml:space="preserve"> </w:t>
      </w:r>
      <w:proofErr w:type="spellStart"/>
      <w:r w:rsidR="00051EFC" w:rsidRPr="004307DD">
        <w:rPr>
          <w:sz w:val="24"/>
          <w:szCs w:val="24"/>
          <w:lang w:val="sv-SE"/>
        </w:rPr>
        <w:t>Rychel</w:t>
      </w:r>
      <w:r w:rsidR="00051EFC" w:rsidRPr="004307DD">
        <w:rPr>
          <w:sz w:val="24"/>
          <w:szCs w:val="24"/>
          <w:vertAlign w:val="superscript"/>
          <w:lang w:val="sv-SE"/>
        </w:rPr>
        <w:t>a</w:t>
      </w:r>
      <w:proofErr w:type="spellEnd"/>
      <w:r w:rsidR="00051EFC" w:rsidRPr="004307DD">
        <w:rPr>
          <w:sz w:val="24"/>
          <w:szCs w:val="24"/>
          <w:lang w:val="sv-SE"/>
        </w:rPr>
        <w:t>, Katharina H.E. Meurer</w:t>
      </w:r>
      <w:r w:rsidR="00F67197" w:rsidRPr="004307DD">
        <w:rPr>
          <w:sz w:val="24"/>
          <w:szCs w:val="24"/>
          <w:lang w:val="sv-SE"/>
        </w:rPr>
        <w:t>*</w:t>
      </w:r>
      <w:r w:rsidR="00051EFC" w:rsidRPr="004307DD">
        <w:rPr>
          <w:sz w:val="24"/>
          <w:szCs w:val="24"/>
          <w:vertAlign w:val="superscript"/>
          <w:lang w:val="sv-SE"/>
        </w:rPr>
        <w:t>a</w:t>
      </w:r>
      <w:r w:rsidR="00051EFC" w:rsidRPr="004307DD">
        <w:rPr>
          <w:sz w:val="24"/>
          <w:szCs w:val="24"/>
          <w:lang w:val="sv-SE"/>
        </w:rPr>
        <w:t xml:space="preserve">, Gunnar </w:t>
      </w:r>
      <w:proofErr w:type="spellStart"/>
      <w:r w:rsidR="00051EFC" w:rsidRPr="004307DD">
        <w:rPr>
          <w:sz w:val="24"/>
          <w:szCs w:val="24"/>
          <w:lang w:val="sv-SE"/>
        </w:rPr>
        <w:t>Börjesson</w:t>
      </w:r>
      <w:r w:rsidR="00051EFC" w:rsidRPr="004307DD">
        <w:rPr>
          <w:sz w:val="24"/>
          <w:szCs w:val="24"/>
          <w:vertAlign w:val="superscript"/>
          <w:lang w:val="sv-SE"/>
        </w:rPr>
        <w:t>a</w:t>
      </w:r>
      <w:proofErr w:type="spellEnd"/>
      <w:r w:rsidR="00051EFC" w:rsidRPr="004307DD">
        <w:rPr>
          <w:sz w:val="24"/>
          <w:szCs w:val="24"/>
          <w:lang w:val="sv-SE"/>
        </w:rPr>
        <w:t xml:space="preserve">, Monika </w:t>
      </w:r>
      <w:proofErr w:type="spellStart"/>
      <w:r w:rsidR="00051EFC" w:rsidRPr="004307DD">
        <w:rPr>
          <w:sz w:val="24"/>
          <w:szCs w:val="24"/>
          <w:lang w:val="sv-SE"/>
        </w:rPr>
        <w:t>Strömgren</w:t>
      </w:r>
      <w:r w:rsidR="00051EFC" w:rsidRPr="004307DD">
        <w:rPr>
          <w:sz w:val="24"/>
          <w:szCs w:val="24"/>
          <w:vertAlign w:val="superscript"/>
          <w:lang w:val="sv-SE"/>
        </w:rPr>
        <w:t>a</w:t>
      </w:r>
      <w:proofErr w:type="spellEnd"/>
      <w:r w:rsidR="00051EFC" w:rsidRPr="004307DD">
        <w:rPr>
          <w:sz w:val="24"/>
          <w:szCs w:val="24"/>
          <w:lang w:val="sv-SE"/>
        </w:rPr>
        <w:t xml:space="preserve">, Gizachew Tarekegn </w:t>
      </w:r>
      <w:proofErr w:type="spellStart"/>
      <w:r w:rsidR="00051EFC" w:rsidRPr="004307DD">
        <w:rPr>
          <w:sz w:val="24"/>
          <w:szCs w:val="24"/>
          <w:lang w:val="sv-SE"/>
        </w:rPr>
        <w:t>Getahun</w:t>
      </w:r>
      <w:r w:rsidR="00051EFC" w:rsidRPr="004307DD">
        <w:rPr>
          <w:sz w:val="24"/>
          <w:szCs w:val="24"/>
          <w:vertAlign w:val="superscript"/>
          <w:lang w:val="sv-SE"/>
        </w:rPr>
        <w:t>a</w:t>
      </w:r>
      <w:proofErr w:type="spellEnd"/>
      <w:r w:rsidR="00051EFC" w:rsidRPr="004307DD">
        <w:rPr>
          <w:sz w:val="24"/>
          <w:szCs w:val="24"/>
          <w:lang w:val="sv-SE"/>
        </w:rPr>
        <w:t xml:space="preserve">, Holger </w:t>
      </w:r>
      <w:proofErr w:type="spellStart"/>
      <w:r w:rsidR="00051EFC" w:rsidRPr="004307DD">
        <w:rPr>
          <w:sz w:val="24"/>
          <w:szCs w:val="24"/>
          <w:lang w:val="sv-SE"/>
        </w:rPr>
        <w:t>Kirchmann</w:t>
      </w:r>
      <w:r w:rsidR="00051EFC" w:rsidRPr="004307DD">
        <w:rPr>
          <w:sz w:val="24"/>
          <w:szCs w:val="24"/>
          <w:vertAlign w:val="superscript"/>
          <w:lang w:val="sv-SE"/>
        </w:rPr>
        <w:t>a</w:t>
      </w:r>
      <w:proofErr w:type="spellEnd"/>
      <w:r w:rsidR="00051EFC" w:rsidRPr="004307DD">
        <w:rPr>
          <w:sz w:val="24"/>
          <w:szCs w:val="24"/>
          <w:lang w:val="sv-SE"/>
        </w:rPr>
        <w:t xml:space="preserve">, Thomas </w:t>
      </w:r>
      <w:proofErr w:type="spellStart"/>
      <w:r w:rsidR="00051EFC" w:rsidRPr="004307DD">
        <w:rPr>
          <w:sz w:val="24"/>
          <w:szCs w:val="24"/>
          <w:lang w:val="sv-SE"/>
        </w:rPr>
        <w:t>Kätterer</w:t>
      </w:r>
      <w:r w:rsidR="00051EFC" w:rsidRPr="004307DD">
        <w:rPr>
          <w:sz w:val="24"/>
          <w:szCs w:val="24"/>
          <w:vertAlign w:val="superscript"/>
          <w:lang w:val="sv-SE"/>
        </w:rPr>
        <w:t>b</w:t>
      </w:r>
      <w:proofErr w:type="spellEnd"/>
    </w:p>
    <w:p w:rsidR="00051EFC" w:rsidRPr="004307DD" w:rsidRDefault="00051EFC" w:rsidP="00051EFC">
      <w:pPr>
        <w:spacing w:line="480" w:lineRule="auto"/>
        <w:rPr>
          <w:sz w:val="24"/>
          <w:szCs w:val="24"/>
          <w:lang w:val="sv-SE"/>
        </w:rPr>
      </w:pPr>
    </w:p>
    <w:p w:rsidR="00051EFC" w:rsidRPr="005D54C7" w:rsidRDefault="00051EFC" w:rsidP="00051EFC">
      <w:pPr>
        <w:autoSpaceDE w:val="0"/>
        <w:autoSpaceDN w:val="0"/>
        <w:adjustRightInd w:val="0"/>
        <w:spacing w:after="0" w:line="360" w:lineRule="auto"/>
        <w:rPr>
          <w:i/>
          <w:sz w:val="24"/>
          <w:szCs w:val="24"/>
        </w:rPr>
      </w:pPr>
      <w:r w:rsidRPr="005D54C7">
        <w:rPr>
          <w:sz w:val="24"/>
          <w:szCs w:val="24"/>
          <w:vertAlign w:val="superscript"/>
        </w:rPr>
        <w:t>a</w:t>
      </w:r>
      <w:r w:rsidRPr="005D54C7">
        <w:rPr>
          <w:sz w:val="24"/>
          <w:szCs w:val="24"/>
        </w:rPr>
        <w:t xml:space="preserve"> </w:t>
      </w:r>
      <w:r w:rsidRPr="005D54C7">
        <w:rPr>
          <w:i/>
          <w:sz w:val="24"/>
          <w:szCs w:val="24"/>
        </w:rPr>
        <w:t>Department of Soil and Environment, Swedish University of Agricultural Sciences, Box 7014, SE-750 07 Uppsala, Sweden</w:t>
      </w:r>
    </w:p>
    <w:p w:rsidR="00051EFC" w:rsidRPr="005D54C7" w:rsidRDefault="00051EFC" w:rsidP="00051EFC">
      <w:pPr>
        <w:autoSpaceDE w:val="0"/>
        <w:autoSpaceDN w:val="0"/>
        <w:adjustRightInd w:val="0"/>
        <w:spacing w:after="0" w:line="360" w:lineRule="auto"/>
        <w:rPr>
          <w:i/>
          <w:sz w:val="24"/>
          <w:szCs w:val="24"/>
        </w:rPr>
      </w:pPr>
      <w:r w:rsidRPr="005D54C7">
        <w:rPr>
          <w:sz w:val="24"/>
          <w:szCs w:val="24"/>
          <w:vertAlign w:val="superscript"/>
        </w:rPr>
        <w:t>b</w:t>
      </w:r>
      <w:r w:rsidRPr="005D54C7">
        <w:rPr>
          <w:sz w:val="24"/>
          <w:szCs w:val="24"/>
        </w:rPr>
        <w:t xml:space="preserve"> </w:t>
      </w:r>
      <w:r w:rsidRPr="005D54C7">
        <w:rPr>
          <w:i/>
          <w:sz w:val="24"/>
          <w:szCs w:val="24"/>
        </w:rPr>
        <w:t>Department of Ecology, Swedish University of Agricultural Sciences, Box 7044, SE-750 07 Uppsala, Sweden</w:t>
      </w:r>
    </w:p>
    <w:p w:rsidR="00051EFC" w:rsidRPr="005D54C7" w:rsidRDefault="00051EFC" w:rsidP="00051EFC">
      <w:pPr>
        <w:autoSpaceDE w:val="0"/>
        <w:autoSpaceDN w:val="0"/>
        <w:adjustRightInd w:val="0"/>
        <w:spacing w:after="0" w:line="360" w:lineRule="auto"/>
        <w:rPr>
          <w:rFonts w:eastAsia="Calibri"/>
          <w:color w:val="0563C1"/>
          <w:sz w:val="24"/>
          <w:szCs w:val="24"/>
          <w:u w:val="single"/>
          <w:lang w:val="en-GB"/>
        </w:rPr>
      </w:pPr>
      <w:r w:rsidRPr="005D54C7">
        <w:rPr>
          <w:rFonts w:eastAsia="Calibri"/>
          <w:sz w:val="24"/>
          <w:szCs w:val="24"/>
          <w:lang w:val="en-GB"/>
        </w:rPr>
        <w:t xml:space="preserve">*Correspondence: </w:t>
      </w:r>
      <w:r w:rsidR="00F67197">
        <w:rPr>
          <w:rFonts w:eastAsia="Calibri"/>
          <w:sz w:val="24"/>
          <w:szCs w:val="24"/>
        </w:rPr>
        <w:t>Katharina Meurer</w:t>
      </w:r>
      <w:r w:rsidRPr="005D54C7">
        <w:rPr>
          <w:rFonts w:eastAsia="Calibri"/>
          <w:sz w:val="24"/>
          <w:szCs w:val="24"/>
          <w:lang w:val="en-GB"/>
        </w:rPr>
        <w:t xml:space="preserve">, Department of Soil and Environment, Swedish University of Agricultural Sciences, Box 7014, SE-75007 Uppsala, Sweden. E-mail: </w:t>
      </w:r>
      <w:hyperlink r:id="rId4" w:history="1">
        <w:r w:rsidR="00F67197">
          <w:rPr>
            <w:rStyle w:val="Hyperlink"/>
            <w:rFonts w:eastAsia="Calibri"/>
            <w:sz w:val="24"/>
            <w:szCs w:val="24"/>
            <w:lang w:val="en-GB"/>
          </w:rPr>
          <w:t>katharina.meurer</w:t>
        </w:r>
        <w:r w:rsidR="00F67197" w:rsidRPr="005D54C7">
          <w:rPr>
            <w:rStyle w:val="Hyperlink"/>
            <w:rFonts w:eastAsia="Calibri"/>
            <w:sz w:val="24"/>
            <w:szCs w:val="24"/>
            <w:lang w:val="en-GB"/>
          </w:rPr>
          <w:t>@slu.se</w:t>
        </w:r>
      </w:hyperlink>
    </w:p>
    <w:p w:rsidR="00051EFC" w:rsidRDefault="00051EFC" w:rsidP="00143B23">
      <w:pPr>
        <w:rPr>
          <w:noProof/>
          <w:sz w:val="24"/>
        </w:rPr>
        <w:sectPr w:rsidR="00051EFC" w:rsidSect="00051EFC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:rsidR="00143B23" w:rsidRPr="00143B23" w:rsidRDefault="00143B23" w:rsidP="00BC26C1">
      <w:pPr>
        <w:jc w:val="both"/>
        <w:rPr>
          <w:noProof/>
          <w:sz w:val="24"/>
        </w:rPr>
      </w:pPr>
      <w:r w:rsidRPr="00C24891">
        <w:rPr>
          <w:b/>
          <w:noProof/>
          <w:sz w:val="24"/>
        </w:rPr>
        <w:lastRenderedPageBreak/>
        <w:t>Table S1</w:t>
      </w:r>
      <w:r w:rsidR="00BC26C1">
        <w:rPr>
          <w:b/>
          <w:noProof/>
          <w:sz w:val="24"/>
        </w:rPr>
        <w:t xml:space="preserve"> </w:t>
      </w:r>
      <w:r w:rsidRPr="00143B23">
        <w:rPr>
          <w:noProof/>
          <w:sz w:val="24"/>
        </w:rPr>
        <w:t>Average daily fluxes of N</w:t>
      </w:r>
      <w:r w:rsidRPr="00143B23">
        <w:rPr>
          <w:noProof/>
          <w:sz w:val="24"/>
          <w:vertAlign w:val="subscript"/>
        </w:rPr>
        <w:t>2</w:t>
      </w:r>
      <w:r w:rsidRPr="00143B23">
        <w:rPr>
          <w:noProof/>
          <w:sz w:val="24"/>
        </w:rPr>
        <w:t xml:space="preserve">O-N </w:t>
      </w:r>
      <w:r w:rsidRPr="00143B23">
        <w:rPr>
          <w:sz w:val="24"/>
        </w:rPr>
        <w:t>[µg m</w:t>
      </w:r>
      <w:r w:rsidRPr="00143B23">
        <w:rPr>
          <w:sz w:val="24"/>
          <w:vertAlign w:val="superscript"/>
        </w:rPr>
        <w:t>-2</w:t>
      </w:r>
      <w:r w:rsidRPr="00143B23">
        <w:rPr>
          <w:sz w:val="24"/>
        </w:rPr>
        <w:t xml:space="preserve"> h</w:t>
      </w:r>
      <w:r w:rsidRPr="00143B23">
        <w:rPr>
          <w:sz w:val="24"/>
          <w:vertAlign w:val="superscript"/>
        </w:rPr>
        <w:t>-1</w:t>
      </w:r>
      <w:r w:rsidRPr="00143B23">
        <w:rPr>
          <w:sz w:val="24"/>
        </w:rPr>
        <w:t>]</w:t>
      </w:r>
      <w:r w:rsidR="00E454E5">
        <w:rPr>
          <w:noProof/>
          <w:sz w:val="24"/>
        </w:rPr>
        <w:t xml:space="preserve"> and</w:t>
      </w:r>
      <w:r w:rsidRPr="00143B23">
        <w:rPr>
          <w:noProof/>
          <w:sz w:val="24"/>
        </w:rPr>
        <w:t xml:space="preserve"> CH</w:t>
      </w:r>
      <w:r w:rsidRPr="00143B23">
        <w:rPr>
          <w:noProof/>
          <w:sz w:val="24"/>
          <w:vertAlign w:val="subscript"/>
        </w:rPr>
        <w:t>4</w:t>
      </w:r>
      <w:r w:rsidRPr="00143B23">
        <w:rPr>
          <w:noProof/>
          <w:sz w:val="24"/>
        </w:rPr>
        <w:t xml:space="preserve">-C </w:t>
      </w:r>
      <w:r w:rsidRPr="00143B23">
        <w:rPr>
          <w:sz w:val="24"/>
        </w:rPr>
        <w:t>[µg m</w:t>
      </w:r>
      <w:r w:rsidRPr="00143B23">
        <w:rPr>
          <w:sz w:val="24"/>
          <w:vertAlign w:val="superscript"/>
        </w:rPr>
        <w:t>-2</w:t>
      </w:r>
      <w:r w:rsidRPr="00143B23">
        <w:rPr>
          <w:sz w:val="24"/>
        </w:rPr>
        <w:t xml:space="preserve"> h</w:t>
      </w:r>
      <w:r w:rsidRPr="00143B23">
        <w:rPr>
          <w:sz w:val="24"/>
          <w:vertAlign w:val="superscript"/>
        </w:rPr>
        <w:t>-1</w:t>
      </w:r>
      <w:r w:rsidRPr="00143B23">
        <w:rPr>
          <w:noProof/>
          <w:sz w:val="24"/>
        </w:rPr>
        <w:t>. The data is presented as mean values ± SE. Different letters denote statistical difference on the respective day of measurement</w:t>
      </w:r>
      <w:r w:rsidR="00091206">
        <w:rPr>
          <w:noProof/>
          <w:sz w:val="24"/>
        </w:rPr>
        <w:t xml:space="preserve"> as determined by repeated measures ANOVA with the repetitions as random factor</w:t>
      </w:r>
      <w:r w:rsidRPr="00143B23">
        <w:rPr>
          <w:noProof/>
          <w:sz w:val="24"/>
        </w:rPr>
        <w:t>. DAF = Number of days after fertilization, NF = no fertilizer, SP = shallow fertilizer placement (</w:t>
      </w:r>
      <w:r w:rsidR="002E3C60">
        <w:rPr>
          <w:noProof/>
          <w:sz w:val="24"/>
        </w:rPr>
        <w:t xml:space="preserve">0.07 </w:t>
      </w:r>
      <w:r w:rsidRPr="00143B23">
        <w:rPr>
          <w:noProof/>
          <w:sz w:val="24"/>
        </w:rPr>
        <w:t xml:space="preserve">m), MP = mixed placement of fertilizer (half at </w:t>
      </w:r>
      <w:r w:rsidR="002E3C60">
        <w:rPr>
          <w:noProof/>
          <w:sz w:val="24"/>
        </w:rPr>
        <w:t xml:space="preserve">0.07 </w:t>
      </w:r>
      <w:r w:rsidRPr="00143B23">
        <w:rPr>
          <w:noProof/>
          <w:sz w:val="24"/>
        </w:rPr>
        <w:t xml:space="preserve">m, half at </w:t>
      </w:r>
      <w:r w:rsidR="002E3C60">
        <w:rPr>
          <w:noProof/>
          <w:sz w:val="24"/>
        </w:rPr>
        <w:t xml:space="preserve">0.20 </w:t>
      </w:r>
      <w:r w:rsidRPr="00143B23">
        <w:rPr>
          <w:noProof/>
          <w:sz w:val="24"/>
        </w:rPr>
        <w:t>m), and DP = deep fertilizer placement (</w:t>
      </w:r>
      <w:r w:rsidR="002E3C60">
        <w:rPr>
          <w:noProof/>
          <w:sz w:val="24"/>
        </w:rPr>
        <w:t>0.2</w:t>
      </w:r>
      <w:r w:rsidR="006739BC">
        <w:rPr>
          <w:noProof/>
          <w:sz w:val="24"/>
        </w:rPr>
        <w:t>0</w:t>
      </w:r>
      <w:r w:rsidR="002E3C60">
        <w:rPr>
          <w:noProof/>
          <w:sz w:val="24"/>
        </w:rPr>
        <w:t xml:space="preserve"> </w:t>
      </w:r>
      <w:r w:rsidRPr="00143B23">
        <w:rPr>
          <w:noProof/>
          <w:sz w:val="24"/>
        </w:rPr>
        <w:t>m).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586"/>
        <w:gridCol w:w="1080"/>
        <w:gridCol w:w="990"/>
        <w:gridCol w:w="990"/>
        <w:gridCol w:w="1080"/>
        <w:gridCol w:w="960"/>
        <w:gridCol w:w="960"/>
        <w:gridCol w:w="960"/>
        <w:gridCol w:w="960"/>
      </w:tblGrid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C24891" w:rsidRDefault="00FC5FB3" w:rsidP="001F0E78">
            <w:pPr>
              <w:jc w:val="center"/>
              <w:rPr>
                <w:b/>
                <w:sz w:val="18"/>
              </w:rPr>
            </w:pPr>
          </w:p>
        </w:tc>
        <w:tc>
          <w:tcPr>
            <w:tcW w:w="0" w:type="auto"/>
          </w:tcPr>
          <w:p w:rsidR="00FC5FB3" w:rsidRPr="00C24891" w:rsidRDefault="00FC5FB3" w:rsidP="001F0E78">
            <w:pPr>
              <w:jc w:val="center"/>
              <w:rPr>
                <w:b/>
                <w:sz w:val="18"/>
              </w:rPr>
            </w:pP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:rsidR="00FC5FB3" w:rsidRPr="00C24891" w:rsidRDefault="00FC5FB3" w:rsidP="001F0E78">
            <w:pPr>
              <w:jc w:val="center"/>
              <w:rPr>
                <w:b/>
                <w:sz w:val="18"/>
              </w:rPr>
            </w:pPr>
            <w:r w:rsidRPr="00C24891">
              <w:rPr>
                <w:b/>
                <w:sz w:val="18"/>
              </w:rPr>
              <w:t>N</w:t>
            </w:r>
            <w:r w:rsidRPr="00C24891">
              <w:rPr>
                <w:b/>
                <w:sz w:val="18"/>
                <w:vertAlign w:val="subscript"/>
              </w:rPr>
              <w:t>2</w:t>
            </w:r>
            <w:r w:rsidRPr="00C24891">
              <w:rPr>
                <w:b/>
                <w:sz w:val="18"/>
              </w:rPr>
              <w:t>O-N [µg m</w:t>
            </w:r>
            <w:r w:rsidRPr="00C24891">
              <w:rPr>
                <w:b/>
                <w:sz w:val="18"/>
                <w:vertAlign w:val="superscript"/>
              </w:rPr>
              <w:t>-2</w:t>
            </w:r>
            <w:r w:rsidRPr="00C24891">
              <w:rPr>
                <w:b/>
                <w:sz w:val="18"/>
              </w:rPr>
              <w:t xml:space="preserve"> h</w:t>
            </w:r>
            <w:r w:rsidRPr="00C24891">
              <w:rPr>
                <w:b/>
                <w:sz w:val="18"/>
                <w:vertAlign w:val="superscript"/>
              </w:rPr>
              <w:t>-1</w:t>
            </w:r>
            <w:r w:rsidRPr="00C24891">
              <w:rPr>
                <w:b/>
                <w:sz w:val="18"/>
              </w:rPr>
              <w:t>]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:rsidR="00FC5FB3" w:rsidRPr="00C24891" w:rsidRDefault="00FC5FB3" w:rsidP="001F0E78">
            <w:pPr>
              <w:jc w:val="center"/>
              <w:rPr>
                <w:b/>
                <w:sz w:val="18"/>
              </w:rPr>
            </w:pPr>
            <w:r w:rsidRPr="00C24891">
              <w:rPr>
                <w:b/>
                <w:sz w:val="18"/>
              </w:rPr>
              <w:t>CH</w:t>
            </w:r>
            <w:r w:rsidRPr="00C24891">
              <w:rPr>
                <w:b/>
                <w:sz w:val="18"/>
                <w:vertAlign w:val="subscript"/>
              </w:rPr>
              <w:t>4</w:t>
            </w:r>
            <w:r w:rsidRPr="00C24891">
              <w:rPr>
                <w:b/>
                <w:sz w:val="18"/>
              </w:rPr>
              <w:t xml:space="preserve">-C </w:t>
            </w:r>
            <w:r w:rsidRPr="00C24891">
              <w:rPr>
                <w:b/>
                <w:sz w:val="18"/>
                <w:vertAlign w:val="subscript"/>
              </w:rPr>
              <w:t xml:space="preserve"> </w:t>
            </w:r>
            <w:r w:rsidRPr="00C24891">
              <w:rPr>
                <w:b/>
                <w:sz w:val="18"/>
              </w:rPr>
              <w:t>[µg m</w:t>
            </w:r>
            <w:r w:rsidRPr="00C24891">
              <w:rPr>
                <w:b/>
                <w:sz w:val="18"/>
                <w:vertAlign w:val="superscript"/>
              </w:rPr>
              <w:t>-2</w:t>
            </w:r>
            <w:r w:rsidRPr="00C24891">
              <w:rPr>
                <w:b/>
                <w:sz w:val="18"/>
              </w:rPr>
              <w:t xml:space="preserve"> h</w:t>
            </w:r>
            <w:r w:rsidRPr="00C24891">
              <w:rPr>
                <w:b/>
                <w:sz w:val="18"/>
                <w:vertAlign w:val="superscript"/>
              </w:rPr>
              <w:t>-1</w:t>
            </w:r>
            <w:r w:rsidRPr="00C24891">
              <w:rPr>
                <w:b/>
                <w:sz w:val="18"/>
              </w:rPr>
              <w:t>]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FC5FB3" w:rsidRPr="00C24891" w:rsidRDefault="00FC5FB3" w:rsidP="001F0E78">
            <w:pPr>
              <w:rPr>
                <w:b/>
                <w:sz w:val="18"/>
              </w:rPr>
            </w:pPr>
            <w:r w:rsidRPr="00C24891">
              <w:rPr>
                <w:b/>
                <w:sz w:val="18"/>
              </w:rPr>
              <w:t>Date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FB3" w:rsidRPr="00C24891" w:rsidRDefault="00FC5FB3" w:rsidP="001F0E78">
            <w:pPr>
              <w:rPr>
                <w:b/>
                <w:sz w:val="18"/>
              </w:rPr>
            </w:pPr>
            <w:r w:rsidRPr="00C24891">
              <w:rPr>
                <w:b/>
                <w:sz w:val="18"/>
              </w:rPr>
              <w:t>DAF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FB3" w:rsidRPr="00C24891" w:rsidRDefault="00FC5FB3" w:rsidP="001F0E78">
            <w:pPr>
              <w:jc w:val="center"/>
              <w:rPr>
                <w:b/>
                <w:sz w:val="18"/>
              </w:rPr>
            </w:pPr>
            <w:r w:rsidRPr="00C24891">
              <w:rPr>
                <w:b/>
                <w:sz w:val="18"/>
              </w:rPr>
              <w:t>NF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FB3" w:rsidRPr="00C24891" w:rsidRDefault="00FC5FB3" w:rsidP="001F0E78">
            <w:pPr>
              <w:jc w:val="center"/>
              <w:rPr>
                <w:b/>
                <w:i/>
                <w:sz w:val="18"/>
              </w:rPr>
            </w:pPr>
            <w:r w:rsidRPr="00C24891">
              <w:rPr>
                <w:b/>
                <w:sz w:val="18"/>
              </w:rPr>
              <w:t>SP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FB3" w:rsidRPr="00C24891" w:rsidRDefault="00FC5FB3" w:rsidP="001F0E78">
            <w:pPr>
              <w:jc w:val="center"/>
              <w:rPr>
                <w:b/>
                <w:sz w:val="18"/>
              </w:rPr>
            </w:pPr>
            <w:r w:rsidRPr="00C24891">
              <w:rPr>
                <w:b/>
                <w:sz w:val="18"/>
              </w:rPr>
              <w:t>MP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FB3" w:rsidRPr="00C24891" w:rsidRDefault="00FC5FB3" w:rsidP="001F0E78">
            <w:pPr>
              <w:jc w:val="center"/>
              <w:rPr>
                <w:b/>
                <w:sz w:val="18"/>
              </w:rPr>
            </w:pPr>
            <w:r w:rsidRPr="00C24891">
              <w:rPr>
                <w:b/>
                <w:sz w:val="18"/>
              </w:rPr>
              <w:t>DP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FB3" w:rsidRPr="00C24891" w:rsidRDefault="00FC5FB3" w:rsidP="001F0E78">
            <w:pPr>
              <w:jc w:val="center"/>
              <w:rPr>
                <w:b/>
                <w:sz w:val="18"/>
              </w:rPr>
            </w:pPr>
            <w:r w:rsidRPr="00C24891">
              <w:rPr>
                <w:b/>
                <w:color w:val="000000"/>
                <w:sz w:val="18"/>
              </w:rPr>
              <w:t>NF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FB3" w:rsidRPr="00C24891" w:rsidRDefault="00FC5FB3" w:rsidP="001F0E78">
            <w:pPr>
              <w:jc w:val="center"/>
              <w:rPr>
                <w:b/>
                <w:sz w:val="18"/>
              </w:rPr>
            </w:pPr>
            <w:r w:rsidRPr="00C24891">
              <w:rPr>
                <w:b/>
                <w:color w:val="000000"/>
                <w:sz w:val="18"/>
              </w:rPr>
              <w:t>SP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FB3" w:rsidRPr="00C24891" w:rsidRDefault="00FC5FB3" w:rsidP="001F0E78">
            <w:pPr>
              <w:jc w:val="center"/>
              <w:rPr>
                <w:b/>
                <w:sz w:val="18"/>
              </w:rPr>
            </w:pPr>
            <w:r w:rsidRPr="00C24891">
              <w:rPr>
                <w:b/>
                <w:color w:val="000000"/>
                <w:sz w:val="18"/>
              </w:rPr>
              <w:t>MP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FB3" w:rsidRPr="00C24891" w:rsidRDefault="00FC5FB3" w:rsidP="001F0E78">
            <w:pPr>
              <w:jc w:val="center"/>
              <w:rPr>
                <w:b/>
                <w:sz w:val="18"/>
              </w:rPr>
            </w:pPr>
            <w:r w:rsidRPr="00C24891">
              <w:rPr>
                <w:b/>
                <w:color w:val="000000"/>
                <w:sz w:val="18"/>
              </w:rPr>
              <w:t>DP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5/18/2016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19 ± 5</w:t>
            </w:r>
            <w:r w:rsidRPr="00B5583C">
              <w:rPr>
                <w:i/>
                <w:iCs/>
                <w:color w:val="000000"/>
                <w:sz w:val="18"/>
              </w:rPr>
              <w:t xml:space="preserve"> ab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35 ± 6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9 ± 11 ab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7 ± 6 </w:t>
            </w:r>
            <w:r w:rsidRPr="00B5583C">
              <w:rPr>
                <w:i/>
                <w:sz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-42 ± 10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-16 ± 3 </w:t>
            </w:r>
            <w:r w:rsidRPr="00B5583C">
              <w:rPr>
                <w:i/>
                <w:iCs/>
                <w:color w:val="000000"/>
                <w:sz w:val="18"/>
              </w:rPr>
              <w:t>ab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-26 ± 6 </w:t>
            </w:r>
            <w:r w:rsidRPr="00B5583C">
              <w:rPr>
                <w:i/>
                <w:iCs/>
                <w:color w:val="000000"/>
                <w:sz w:val="18"/>
              </w:rPr>
              <w:t>ab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-5 ± 10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5/23/2016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6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24 ± 2</w:t>
            </w:r>
            <w:r w:rsidRPr="00B5583C">
              <w:rPr>
                <w:i/>
                <w:iCs/>
                <w:color w:val="000000"/>
                <w:sz w:val="18"/>
              </w:rPr>
              <w:t xml:space="preserve"> 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48 ± 3 </w:t>
            </w:r>
            <w:r w:rsidRPr="00B5583C">
              <w:rPr>
                <w:i/>
                <w:sz w:val="18"/>
              </w:rPr>
              <w:t>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 xml:space="preserve">50 ± 10 </w:t>
            </w:r>
            <w:r w:rsidRPr="00B5583C">
              <w:rPr>
                <w:i/>
                <w:sz w:val="18"/>
              </w:rPr>
              <w:t>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40 ± 10 </w:t>
            </w:r>
            <w:r w:rsidRPr="00B5583C">
              <w:rPr>
                <w:i/>
                <w:sz w:val="18"/>
              </w:rPr>
              <w:t>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-9 ± 3</w:t>
            </w:r>
            <w:r w:rsidRPr="00B5583C">
              <w:rPr>
                <w:color w:val="000000"/>
                <w:sz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-11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-6 ± 7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4 ± 7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5/30/2016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13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10 ± 11</w:t>
            </w:r>
            <w:r w:rsidRPr="00B5583C">
              <w:rPr>
                <w:i/>
                <w:iCs/>
                <w:color w:val="000000"/>
                <w:sz w:val="18"/>
              </w:rPr>
              <w:t xml:space="preserve"> a 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27 ± 10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35 ± 9 </w:t>
            </w:r>
            <w:r w:rsidRPr="00B5583C">
              <w:rPr>
                <w:i/>
                <w:sz w:val="18"/>
              </w:rPr>
              <w:t xml:space="preserve">a 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10 ± 6 </w:t>
            </w:r>
            <w:r w:rsidRPr="00B5583C">
              <w:rPr>
                <w:i/>
                <w:sz w:val="18"/>
              </w:rPr>
              <w:t xml:space="preserve">a 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-11 ± 3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 xml:space="preserve">a 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-6 ± 2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-6 ± 3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-12 ± 3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6/8/2016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22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35 ± 2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41 ± 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17 ± 11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20 ± 9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-19 ± 8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-14 ± 2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-7 ± 3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-16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6/20/2016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34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22 ± 15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46 ± 9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43 ± 6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42 ± 10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-18 ± </w:t>
            </w:r>
            <w:r w:rsidRPr="00B5583C">
              <w:rPr>
                <w:color w:val="000000"/>
                <w:sz w:val="18"/>
              </w:rPr>
              <w:t xml:space="preserve">5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-18 ± 7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-15 ± 2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-10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7/4/2016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48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20 ± 8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34 ± 15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40 ± 12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43 ± 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-10 ± 3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-15 ± 1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-4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-12 ± 2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7/14/2016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58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28 ± 6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29 ± 16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51 ± 4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45 ± 12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2 ± 9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-11 ± 4 </w:t>
            </w:r>
            <w:r w:rsidRPr="00B5583C">
              <w:rPr>
                <w:i/>
                <w:iCs/>
                <w:color w:val="000000"/>
                <w:sz w:val="18"/>
              </w:rPr>
              <w:t>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-14 ± 5 </w:t>
            </w:r>
            <w:r w:rsidRPr="00B5583C">
              <w:rPr>
                <w:i/>
                <w:iCs/>
                <w:color w:val="000000"/>
                <w:sz w:val="18"/>
              </w:rPr>
              <w:t>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-21 ± 5 </w:t>
            </w:r>
            <w:r w:rsidRPr="00B5583C">
              <w:rPr>
                <w:i/>
                <w:iCs/>
                <w:color w:val="000000"/>
                <w:sz w:val="18"/>
              </w:rPr>
              <w:t>b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7/27/2016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71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34 ± 15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56 ± 19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28 ± 10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21 ± 12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-3 ± 11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-30 ± 17 </w:t>
            </w:r>
            <w:r w:rsidRPr="00B5583C">
              <w:rPr>
                <w:i/>
                <w:iCs/>
                <w:color w:val="000000"/>
                <w:sz w:val="18"/>
              </w:rPr>
              <w:t xml:space="preserve">a 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-29 ± 4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-16 ± 10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5/17/2017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1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19 ± 5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25 ± 6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25 ± 6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31 ± 9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-49 ± 12</w:t>
            </w:r>
            <w:r w:rsidRPr="00B5583C">
              <w:rPr>
                <w:color w:val="000000"/>
                <w:sz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</w:rPr>
              <w:t>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-18 ± 4 </w:t>
            </w:r>
            <w:r w:rsidRPr="00B5583C">
              <w:rPr>
                <w:i/>
                <w:iCs/>
                <w:color w:val="000000"/>
                <w:sz w:val="18"/>
              </w:rPr>
              <w:t>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-27 ± 6 </w:t>
            </w:r>
            <w:r w:rsidRPr="00B5583C">
              <w:rPr>
                <w:i/>
                <w:iCs/>
                <w:color w:val="000000"/>
                <w:sz w:val="18"/>
              </w:rPr>
              <w:t>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-4 ± 11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5/18/2017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2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10 ± 6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22 ± 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22 ± 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19 ± 1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2 ± 4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-9 ± 10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 ± 11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5/19/2017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3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35 ± 3</w:t>
            </w:r>
            <w:r w:rsidRPr="00B5583C">
              <w:rPr>
                <w:i/>
                <w:iCs/>
                <w:color w:val="000000"/>
                <w:sz w:val="18"/>
              </w:rPr>
              <w:t xml:space="preserve"> 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47 ± 10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47 ± 10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25 ± 5 </w:t>
            </w:r>
            <w:r w:rsidRPr="00B5583C">
              <w:rPr>
                <w:i/>
                <w:sz w:val="18"/>
              </w:rPr>
              <w:t>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-5 ± 5</w:t>
            </w:r>
            <w:r w:rsidRPr="00B5583C">
              <w:rPr>
                <w:color w:val="000000"/>
                <w:sz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1 ± 5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5 ± 2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-2 ± 5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5/22/2017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6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40 ± 4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48 ± 11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48 ± 11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40 ± 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-16 ± 11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-5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-31 ± 18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 ± 4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5/23/2017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19 ± 10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47 ± 8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47 ± 8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22 ± 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10 ± 6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2 ± 3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 ± 4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-5 ± 7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5/24/2017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8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12 ± 2</w:t>
            </w:r>
            <w:r w:rsidRPr="00B5583C">
              <w:rPr>
                <w:i/>
                <w:iCs/>
                <w:color w:val="000000"/>
                <w:sz w:val="18"/>
              </w:rPr>
              <w:t xml:space="preserve"> 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24 ± 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24 ± 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32 ± 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-1 ± 6</w:t>
            </w:r>
            <w:r w:rsidRPr="00B5583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</w:t>
            </w:r>
            <w:r w:rsidRPr="00B5583C">
              <w:rPr>
                <w:i/>
                <w:iCs/>
                <w:color w:val="000000"/>
                <w:sz w:val="18"/>
              </w:rPr>
              <w:t>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20 ± 8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-11 ± 4 </w:t>
            </w:r>
            <w:r w:rsidRPr="00B5583C">
              <w:rPr>
                <w:i/>
                <w:iCs/>
                <w:color w:val="000000"/>
                <w:sz w:val="18"/>
              </w:rPr>
              <w:t>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-11 ± 5 </w:t>
            </w:r>
            <w:r w:rsidRPr="00B5583C">
              <w:rPr>
                <w:i/>
                <w:iCs/>
                <w:color w:val="000000"/>
                <w:sz w:val="18"/>
              </w:rPr>
              <w:t>b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5/25/2017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9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51 ± 8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64 ± 17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64 ± 17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59 ± 16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-3 ± 4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-14 ± 5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-9 ± 5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-15 ± 7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5/26/2017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10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49 ± 12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42 ± 13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42 ± 13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17 ± 8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-1 ± 5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-7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6 ± 7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-5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5/29/2017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13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27 ± 9</w:t>
            </w:r>
            <w:r w:rsidRPr="00B5583C">
              <w:rPr>
                <w:i/>
                <w:iCs/>
                <w:color w:val="000000"/>
                <w:sz w:val="18"/>
              </w:rPr>
              <w:t xml:space="preserve"> 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54 ± 8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54 ± 8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11 ± 4 </w:t>
            </w:r>
            <w:r w:rsidRPr="00B5583C">
              <w:rPr>
                <w:i/>
                <w:sz w:val="18"/>
              </w:rPr>
              <w:t>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-4 ± 14</w:t>
            </w:r>
            <w:r w:rsidRPr="00B5583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13 ± 2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16 ± 10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-4 ± 4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5/30/2017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14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27 ± 8</w:t>
            </w:r>
            <w:r w:rsidRPr="00B5583C">
              <w:rPr>
                <w:i/>
                <w:iCs/>
                <w:color w:val="000000"/>
                <w:sz w:val="18"/>
              </w:rPr>
              <w:t xml:space="preserve"> 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73 ± 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73 ± 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36 ± 6 </w:t>
            </w:r>
            <w:r w:rsidRPr="00B5583C">
              <w:rPr>
                <w:i/>
                <w:sz w:val="18"/>
              </w:rPr>
              <w:t>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-17 ± 2</w:t>
            </w:r>
            <w:r w:rsidRPr="00B5583C">
              <w:rPr>
                <w:color w:val="000000"/>
                <w:sz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-12 ± 5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-19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-14 ± 4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6/2/2017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21 ± 6</w:t>
            </w:r>
            <w:r w:rsidRPr="00B5583C">
              <w:rPr>
                <w:i/>
                <w:iCs/>
                <w:color w:val="000000"/>
                <w:sz w:val="18"/>
              </w:rPr>
              <w:t xml:space="preserve"> 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31 ± 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31 ± 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9 ± 2 </w:t>
            </w:r>
            <w:r w:rsidRPr="00B5583C">
              <w:rPr>
                <w:i/>
                <w:sz w:val="18"/>
              </w:rPr>
              <w:t>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4 ± 4</w:t>
            </w:r>
            <w:r w:rsidRPr="00B5583C">
              <w:rPr>
                <w:color w:val="000000"/>
                <w:sz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1 ± 7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7 ± 5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1 ± 3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6/7/2017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22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21 ± 8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28 ± 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28 ± 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14 ± 3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14</w:t>
            </w:r>
            <w:r w:rsidRPr="00B5583C">
              <w:rPr>
                <w:color w:val="000000"/>
                <w:sz w:val="18"/>
              </w:rPr>
              <w:t xml:space="preserve"> ± 8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-4 ± 10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7 ± 2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1 ± 4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6/9/2017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24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59 ± 7</w:t>
            </w:r>
            <w:r w:rsidRPr="00B5583C">
              <w:rPr>
                <w:i/>
                <w:iCs/>
                <w:color w:val="000000"/>
                <w:sz w:val="18"/>
              </w:rPr>
              <w:t xml:space="preserve"> </w:t>
            </w:r>
            <w:proofErr w:type="spellStart"/>
            <w:r w:rsidRPr="00B5583C">
              <w:rPr>
                <w:i/>
                <w:iCs/>
                <w:color w:val="000000"/>
                <w:sz w:val="18"/>
              </w:rPr>
              <w:t>bc</w:t>
            </w:r>
            <w:proofErr w:type="spellEnd"/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107 ± 4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107 ± 4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34 ± 8 </w:t>
            </w:r>
            <w:r w:rsidRPr="00B5583C">
              <w:rPr>
                <w:i/>
                <w:sz w:val="18"/>
              </w:rPr>
              <w:t>c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2 ± 4</w:t>
            </w:r>
            <w:r w:rsidRPr="00B5583C">
              <w:rPr>
                <w:color w:val="000000"/>
                <w:sz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-6 ± 2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-4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-7 ± 3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6/16/2017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31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49 ± 5</w:t>
            </w:r>
            <w:r w:rsidRPr="00B5583C">
              <w:rPr>
                <w:i/>
                <w:iCs/>
                <w:color w:val="000000"/>
                <w:sz w:val="18"/>
              </w:rPr>
              <w:t xml:space="preserve"> </w:t>
            </w:r>
            <w:proofErr w:type="spellStart"/>
            <w:r w:rsidRPr="00B5583C">
              <w:rPr>
                <w:i/>
                <w:iCs/>
                <w:color w:val="000000"/>
                <w:sz w:val="18"/>
              </w:rPr>
              <w:t>bc</w:t>
            </w:r>
            <w:proofErr w:type="spellEnd"/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119 ± 15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119 ± 15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41 ± 7 </w:t>
            </w:r>
            <w:r w:rsidRPr="00B5583C">
              <w:rPr>
                <w:i/>
                <w:sz w:val="18"/>
              </w:rPr>
              <w:t>c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-11</w:t>
            </w:r>
            <w:r w:rsidRPr="00B5583C">
              <w:rPr>
                <w:color w:val="000000"/>
                <w:sz w:val="18"/>
              </w:rPr>
              <w:t xml:space="preserve"> ± 5 </w:t>
            </w:r>
            <w:r>
              <w:rPr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-6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-6 ± 7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-8 ± 5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6/27/2017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42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28 ± 11</w:t>
            </w:r>
            <w:r w:rsidRPr="00B5583C">
              <w:rPr>
                <w:i/>
                <w:iCs/>
                <w:color w:val="000000"/>
                <w:sz w:val="18"/>
              </w:rPr>
              <w:t xml:space="preserve"> 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76 ± 11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76 ± 11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33 ± 10 </w:t>
            </w:r>
            <w:r w:rsidRPr="00B5583C">
              <w:rPr>
                <w:i/>
                <w:sz w:val="18"/>
              </w:rPr>
              <w:t>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-3 ± 4</w:t>
            </w:r>
            <w:r w:rsidRPr="00B5583C">
              <w:rPr>
                <w:color w:val="000000"/>
                <w:sz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3 ± 9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-3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-13 ± 5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7/5/2017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50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47 ± 16</w:t>
            </w:r>
            <w:r w:rsidRPr="00B5583C">
              <w:rPr>
                <w:i/>
                <w:iCs/>
                <w:color w:val="000000"/>
                <w:sz w:val="18"/>
              </w:rPr>
              <w:t xml:space="preserve"> 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109 ± 4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109 ± 4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53 ± 9 </w:t>
            </w:r>
            <w:r w:rsidRPr="00B5583C">
              <w:rPr>
                <w:i/>
                <w:sz w:val="18"/>
              </w:rPr>
              <w:t>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-20 ± </w:t>
            </w:r>
            <w:r w:rsidRPr="00B5583C">
              <w:rPr>
                <w:color w:val="000000"/>
                <w:sz w:val="18"/>
              </w:rPr>
              <w:t xml:space="preserve">6 </w:t>
            </w:r>
            <w:r w:rsidRPr="00B5583C">
              <w:rPr>
                <w:i/>
                <w:iCs/>
                <w:color w:val="000000"/>
                <w:sz w:val="18"/>
              </w:rPr>
              <w:t>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-10 ± 3 </w:t>
            </w:r>
            <w:r w:rsidRPr="00B5583C">
              <w:rPr>
                <w:i/>
                <w:iCs/>
                <w:color w:val="000000"/>
                <w:sz w:val="18"/>
              </w:rPr>
              <w:t>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4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-14 ± 3 </w:t>
            </w:r>
            <w:r w:rsidRPr="00B5583C">
              <w:rPr>
                <w:i/>
                <w:iCs/>
                <w:color w:val="000000"/>
                <w:sz w:val="18"/>
              </w:rPr>
              <w:t>b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7/20/2017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65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38 ± 6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45 ± 9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45 ± 9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36 ± 10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-13 ± 5</w:t>
            </w:r>
            <w:r w:rsidRPr="00B5583C">
              <w:rPr>
                <w:color w:val="000000"/>
                <w:sz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</w:rPr>
              <w:t>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9 ± 12 </w:t>
            </w:r>
            <w:r w:rsidRPr="00B5583C">
              <w:rPr>
                <w:i/>
                <w:iCs/>
                <w:color w:val="000000"/>
                <w:sz w:val="18"/>
              </w:rPr>
              <w:t>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16 ± 5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6 ± 7 </w:t>
            </w:r>
            <w:r w:rsidRPr="00B5583C">
              <w:rPr>
                <w:i/>
                <w:iCs/>
                <w:color w:val="000000"/>
                <w:sz w:val="18"/>
              </w:rPr>
              <w:t>ab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7/27/2017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72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61 ± 3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78 ± 11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78 ± 11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79 ± 18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-4 ± 9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-7 ± 5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-8 ± 8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8 ± 3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8/1/2017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77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164 ± 17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191 ± 35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191 ± 35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160 ± 7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1 ± 12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-16 ± 3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8 ± 16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7 ± 9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8/11/2017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87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61 ± 10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82 ± 11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82 ± 11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55 ± 14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-4 ± 7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10 ± 8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1 ± 9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-2 ± 7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8/22/2017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98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50 ± 17</w:t>
            </w:r>
            <w:r w:rsidRPr="00B5583C">
              <w:rPr>
                <w:i/>
                <w:iCs/>
                <w:color w:val="000000"/>
                <w:sz w:val="18"/>
              </w:rPr>
              <w:t xml:space="preserve"> 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138 ± 25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138 ± 25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90 ± 22 </w:t>
            </w:r>
            <w:r w:rsidRPr="00B5583C">
              <w:rPr>
                <w:i/>
                <w:sz w:val="18"/>
              </w:rPr>
              <w:t>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-3 ± 6</w:t>
            </w:r>
            <w:r w:rsidRPr="00B5583C">
              <w:rPr>
                <w:color w:val="000000"/>
                <w:sz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9 ± 6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-2 ± 7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4 ± 3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9/15/2017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122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>79 ± 24</w:t>
            </w:r>
            <w:r w:rsidRPr="00B5583C">
              <w:rPr>
                <w:i/>
                <w:iCs/>
                <w:color w:val="000000"/>
                <w:sz w:val="18"/>
              </w:rPr>
              <w:t xml:space="preserve"> 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90 ± 13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90 ± 13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92 ± 6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-1 ± 6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  <w:r>
              <w:rPr>
                <w:i/>
                <w:iCs/>
                <w:color w:val="000000"/>
                <w:sz w:val="18"/>
              </w:rPr>
              <w:t>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8 ± 4 </w:t>
            </w:r>
            <w:r w:rsidRPr="00B5583C">
              <w:rPr>
                <w:i/>
                <w:iCs/>
                <w:color w:val="000000"/>
                <w:sz w:val="18"/>
              </w:rPr>
              <w:t>ab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11 ± 3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-6 ± 1 </w:t>
            </w:r>
            <w:r w:rsidRPr="00B5583C">
              <w:rPr>
                <w:i/>
                <w:iCs/>
                <w:color w:val="000000"/>
                <w:sz w:val="18"/>
              </w:rPr>
              <w:t>b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4/13/2018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332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517 ± 118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270 ± 70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270 ± 70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561 ± 180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-5 ± 2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-2 ± 2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-5 ± 2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-4 ± 1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4/17/2018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336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399 ± 21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448 ± 48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448 ± 48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288 ± 101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-5 ± </w:t>
            </w:r>
            <w:r w:rsidRPr="00B5583C">
              <w:rPr>
                <w:color w:val="000000"/>
                <w:sz w:val="18"/>
              </w:rPr>
              <w:t xml:space="preserve">1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-4 ± 5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-2 ± 2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5 ± 8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  <w:tr w:rsidR="00FC5FB3" w:rsidRPr="00B5583C" w:rsidTr="00C24891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FC5FB3" w:rsidRPr="00B5583C" w:rsidRDefault="00FC5FB3" w:rsidP="001F0E78">
            <w:pPr>
              <w:jc w:val="right"/>
              <w:rPr>
                <w:sz w:val="18"/>
              </w:rPr>
            </w:pPr>
            <w:r w:rsidRPr="00B5583C">
              <w:rPr>
                <w:sz w:val="18"/>
              </w:rPr>
              <w:t>4/24/2018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sz w:val="18"/>
              </w:rPr>
              <w:t>343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319 ± 90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260 ± 90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sz w:val="18"/>
              </w:rPr>
              <w:t xml:space="preserve">260 ± 90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FB3" w:rsidRPr="00B5583C" w:rsidRDefault="00FC5FB3" w:rsidP="001F0E78">
            <w:pPr>
              <w:rPr>
                <w:i/>
                <w:sz w:val="18"/>
              </w:rPr>
            </w:pPr>
            <w:r w:rsidRPr="00B5583C">
              <w:rPr>
                <w:iCs/>
                <w:color w:val="000000"/>
                <w:sz w:val="18"/>
              </w:rPr>
              <w:t xml:space="preserve">109 ± 25 </w:t>
            </w:r>
            <w:r w:rsidRPr="00B5583C">
              <w:rPr>
                <w:i/>
                <w:sz w:val="18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-11 ± 3</w:t>
            </w:r>
            <w:r w:rsidRPr="00B5583C">
              <w:rPr>
                <w:color w:val="000000"/>
                <w:sz w:val="18"/>
              </w:rPr>
              <w:t xml:space="preserve">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-8 ± 3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-17 ± 4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FB3" w:rsidRPr="00B5583C" w:rsidRDefault="00FC5FB3" w:rsidP="001F0E78">
            <w:pPr>
              <w:rPr>
                <w:sz w:val="18"/>
              </w:rPr>
            </w:pPr>
            <w:r w:rsidRPr="00B5583C">
              <w:rPr>
                <w:color w:val="000000"/>
                <w:sz w:val="18"/>
              </w:rPr>
              <w:t xml:space="preserve">-6 ± 1 </w:t>
            </w:r>
            <w:r w:rsidRPr="00B5583C">
              <w:rPr>
                <w:i/>
                <w:iCs/>
                <w:color w:val="000000"/>
                <w:sz w:val="18"/>
              </w:rPr>
              <w:t>a</w:t>
            </w:r>
          </w:p>
        </w:tc>
      </w:tr>
    </w:tbl>
    <w:p w:rsidR="0092207E" w:rsidRDefault="0092207E">
      <w:pPr>
        <w:rPr>
          <w:sz w:val="24"/>
        </w:rPr>
        <w:sectPr w:rsidR="0092207E" w:rsidSect="00143B23">
          <w:pgSz w:w="15840" w:h="12240" w:orient="landscape"/>
          <w:pgMar w:top="1417" w:right="1417" w:bottom="1417" w:left="1417" w:header="720" w:footer="720" w:gutter="0"/>
          <w:cols w:space="720"/>
          <w:docGrid w:linePitch="360"/>
        </w:sectPr>
      </w:pPr>
    </w:p>
    <w:p w:rsidR="00FD525A" w:rsidRDefault="00A82E03" w:rsidP="008F5789">
      <w:pPr>
        <w:jc w:val="center"/>
        <w:rPr>
          <w:sz w:val="24"/>
        </w:rPr>
      </w:pPr>
      <w:r w:rsidRPr="00A82E03">
        <w:rPr>
          <w:noProof/>
          <w:sz w:val="24"/>
        </w:rPr>
        <w:drawing>
          <wp:inline distT="0" distB="0" distL="0" distR="0">
            <wp:extent cx="5972810" cy="2459392"/>
            <wp:effectExtent l="0" t="0" r="8890" b="0"/>
            <wp:docPr id="2" name="Bildobjekt 2" descr="C:\Users\kamr0005\Desktop\Students\PhD\Kate\Manuscript\Accepted\new figures\S1_0804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r0005\Desktop\Students\PhD\Kate\Manuscript\Accepted\new figures\S1_08042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45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F85" w:rsidRDefault="006739BC" w:rsidP="00BC26C1">
      <w:pPr>
        <w:jc w:val="both"/>
      </w:pPr>
      <w:r>
        <w:rPr>
          <w:b/>
        </w:rPr>
        <w:t>Fig.</w:t>
      </w:r>
      <w:r w:rsidR="0092207E" w:rsidRPr="008F5789">
        <w:rPr>
          <w:b/>
        </w:rPr>
        <w:t xml:space="preserve"> S</w:t>
      </w:r>
      <w:r w:rsidR="00E64F85">
        <w:rPr>
          <w:b/>
        </w:rPr>
        <w:t>1</w:t>
      </w:r>
      <w:r w:rsidR="0092207E" w:rsidRPr="008F5789">
        <w:t xml:space="preserve"> </w:t>
      </w:r>
      <w:r w:rsidR="0092207E" w:rsidRPr="00A36278">
        <w:t>Cumulative fluxes of N</w:t>
      </w:r>
      <w:r w:rsidR="0092207E" w:rsidRPr="008F5789">
        <w:rPr>
          <w:vertAlign w:val="subscript"/>
        </w:rPr>
        <w:t>2</w:t>
      </w:r>
      <w:r w:rsidR="0092207E" w:rsidRPr="00A36278">
        <w:t>O (kg N</w:t>
      </w:r>
      <w:r w:rsidR="0092207E" w:rsidRPr="00A36278">
        <w:rPr>
          <w:vertAlign w:val="subscript"/>
        </w:rPr>
        <w:t>2</w:t>
      </w:r>
      <w:r w:rsidR="0092207E" w:rsidRPr="00A36278">
        <w:t>O-N ha</w:t>
      </w:r>
      <w:r w:rsidR="0092207E" w:rsidRPr="00A36278">
        <w:rPr>
          <w:vertAlign w:val="superscript"/>
        </w:rPr>
        <w:t>-1</w:t>
      </w:r>
      <w:r w:rsidR="0092207E" w:rsidRPr="00A36278">
        <w:t>) and CH</w:t>
      </w:r>
      <w:r w:rsidR="0092207E" w:rsidRPr="008F5789">
        <w:rPr>
          <w:vertAlign w:val="subscript"/>
        </w:rPr>
        <w:t>4</w:t>
      </w:r>
      <w:r w:rsidR="0092207E" w:rsidRPr="00A36278">
        <w:t xml:space="preserve"> (g CH</w:t>
      </w:r>
      <w:r w:rsidR="0092207E" w:rsidRPr="00A36278">
        <w:rPr>
          <w:vertAlign w:val="subscript"/>
        </w:rPr>
        <w:t>4</w:t>
      </w:r>
      <w:r w:rsidR="0092207E" w:rsidRPr="00A36278">
        <w:t>-C ha</w:t>
      </w:r>
      <w:r w:rsidR="0092207E" w:rsidRPr="00A36278">
        <w:rPr>
          <w:vertAlign w:val="superscript"/>
        </w:rPr>
        <w:t>-1</w:t>
      </w:r>
      <w:r w:rsidR="0092207E" w:rsidRPr="00A36278">
        <w:t>) between 13 and 24 April 2018. Nitrous oxide (kg N</w:t>
      </w:r>
      <w:r w:rsidR="0092207E" w:rsidRPr="00A36278">
        <w:rPr>
          <w:vertAlign w:val="subscript"/>
        </w:rPr>
        <w:t>2</w:t>
      </w:r>
      <w:r w:rsidR="0092207E" w:rsidRPr="00A36278">
        <w:t>O-N ha</w:t>
      </w:r>
      <w:r w:rsidR="0092207E" w:rsidRPr="00A36278">
        <w:rPr>
          <w:vertAlign w:val="superscript"/>
        </w:rPr>
        <w:t>-1</w:t>
      </w:r>
      <w:r w:rsidR="0092207E" w:rsidRPr="00A36278">
        <w:t>), methane (g CH</w:t>
      </w:r>
      <w:r w:rsidR="0092207E" w:rsidRPr="00A36278">
        <w:rPr>
          <w:vertAlign w:val="subscript"/>
        </w:rPr>
        <w:t>4</w:t>
      </w:r>
      <w:r w:rsidR="0092207E" w:rsidRPr="00A36278">
        <w:t>-C ha</w:t>
      </w:r>
      <w:r w:rsidR="0092207E" w:rsidRPr="00A36278">
        <w:rPr>
          <w:vertAlign w:val="superscript"/>
        </w:rPr>
        <w:t>-1</w:t>
      </w:r>
      <w:r w:rsidR="0092207E" w:rsidRPr="00A36278">
        <w:t>). Vertical error bars represent standard error (SE) of the mean. NF = no fertilizer, SP = shallow fertilizer placement (0.07 m), MP = mixed placement of fertilizer (half at 0.07 m, half at 0.20 m), and DP = deep fertilizer placement (0.20 m)</w:t>
      </w:r>
      <w:r w:rsidR="00E64F85">
        <w:t>.</w:t>
      </w:r>
    </w:p>
    <w:p w:rsidR="00E64F85" w:rsidRDefault="00E64F85" w:rsidP="00E64F85">
      <w:pPr>
        <w:jc w:val="center"/>
      </w:pPr>
      <w:r>
        <w:br w:type="column"/>
      </w:r>
      <w:r w:rsidR="003A45BE" w:rsidRPr="003A45BE">
        <w:rPr>
          <w:noProof/>
        </w:rPr>
        <w:drawing>
          <wp:inline distT="0" distB="0" distL="0" distR="0">
            <wp:extent cx="4620663" cy="5775156"/>
            <wp:effectExtent l="0" t="0" r="8890" b="0"/>
            <wp:docPr id="4" name="Bildobjekt 4" descr="C:\Users\kamr0005\Desktop\Students\PhD\Kate\Manuscript\Accepted\Figsupp_0804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r0005\Desktop\Students\PhD\Kate\Manuscript\Accepted\Figsupp_08042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695" cy="578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F85" w:rsidRPr="0032147A" w:rsidRDefault="006739BC" w:rsidP="00BC26C1">
      <w:pPr>
        <w:spacing w:after="0"/>
        <w:jc w:val="both"/>
      </w:pPr>
      <w:r>
        <w:rPr>
          <w:b/>
        </w:rPr>
        <w:t>Fig. S2</w:t>
      </w:r>
      <w:r w:rsidR="00E64F85">
        <w:rPr>
          <w:b/>
        </w:rPr>
        <w:t xml:space="preserve"> </w:t>
      </w:r>
      <w:r w:rsidR="00E64F85" w:rsidRPr="0032147A">
        <w:t>Spring 2018 thawing period daily precipitation (mm), mean treatment nitrous oxide fluxes (µg N</w:t>
      </w:r>
      <w:r w:rsidR="00E64F85" w:rsidRPr="0032147A">
        <w:rPr>
          <w:vertAlign w:val="subscript"/>
        </w:rPr>
        <w:t>2</w:t>
      </w:r>
      <w:r w:rsidR="00E64F85" w:rsidRPr="0032147A">
        <w:t>O-N m</w:t>
      </w:r>
      <w:r w:rsidR="00E64F85" w:rsidRPr="0032147A">
        <w:rPr>
          <w:vertAlign w:val="superscript"/>
        </w:rPr>
        <w:t>-2</w:t>
      </w:r>
      <w:r>
        <w:rPr>
          <w:vertAlign w:val="superscript"/>
        </w:rPr>
        <w:t xml:space="preserve"> </w:t>
      </w:r>
      <w:r w:rsidR="00E64F85" w:rsidRPr="0032147A">
        <w:t>h</w:t>
      </w:r>
      <w:r w:rsidR="00E64F85" w:rsidRPr="0032147A">
        <w:rPr>
          <w:vertAlign w:val="superscript"/>
        </w:rPr>
        <w:t>-1</w:t>
      </w:r>
      <w:r w:rsidR="00E64F85" w:rsidRPr="0032147A">
        <w:t>), methane fluxes (µg CH</w:t>
      </w:r>
      <w:r w:rsidR="00E64F85" w:rsidRPr="0032147A">
        <w:rPr>
          <w:vertAlign w:val="subscript"/>
        </w:rPr>
        <w:t>4</w:t>
      </w:r>
      <w:r w:rsidR="00E64F85" w:rsidRPr="0032147A">
        <w:t>-C m</w:t>
      </w:r>
      <w:r w:rsidR="00E64F85" w:rsidRPr="0032147A">
        <w:rPr>
          <w:vertAlign w:val="superscript"/>
        </w:rPr>
        <w:t>-2</w:t>
      </w:r>
      <w:r>
        <w:rPr>
          <w:vertAlign w:val="superscript"/>
        </w:rPr>
        <w:t xml:space="preserve"> </w:t>
      </w:r>
      <w:r w:rsidR="00E64F85" w:rsidRPr="0032147A">
        <w:t>h</w:t>
      </w:r>
      <w:r w:rsidR="00E64F85" w:rsidRPr="0032147A">
        <w:rPr>
          <w:vertAlign w:val="superscript"/>
        </w:rPr>
        <w:t>-1</w:t>
      </w:r>
      <w:r w:rsidR="00E64F85" w:rsidRPr="0032147A">
        <w:t xml:space="preserve">), maximum and minimum air temperature*, soil temperature at </w:t>
      </w:r>
      <w:r>
        <w:t>0.10 m</w:t>
      </w:r>
      <w:r w:rsidR="00E64F85" w:rsidRPr="0032147A">
        <w:t xml:space="preserve"> soil depth*, and soil water content (% </w:t>
      </w:r>
      <w:r w:rsidR="00E64F85">
        <w:t>WFPS</w:t>
      </w:r>
      <w:r w:rsidR="007059BC">
        <w:t xml:space="preserve">) at 0 – </w:t>
      </w:r>
      <w:r w:rsidR="00E64F85">
        <w:t xml:space="preserve">0.05 </w:t>
      </w:r>
      <w:r w:rsidR="00E64F85" w:rsidRPr="0032147A">
        <w:t xml:space="preserve">m soil depth. </w:t>
      </w:r>
      <w:r w:rsidR="00E64F85">
        <w:t xml:space="preserve">For clarity, error bars have been excluded from gas concentration values but can be found in supplementary material Table S1. </w:t>
      </w:r>
      <w:r w:rsidR="00E64F85" w:rsidRPr="0032147A">
        <w:t>NF =</w:t>
      </w:r>
      <w:r w:rsidR="00EC6E52">
        <w:t> </w:t>
      </w:r>
      <w:r w:rsidR="00E64F85" w:rsidRPr="0032147A">
        <w:t>no fertilizer, SP = shallow fertilizer placement (</w:t>
      </w:r>
      <w:r w:rsidR="00E64F85">
        <w:t xml:space="preserve">0.07 </w:t>
      </w:r>
      <w:r w:rsidR="00E64F85" w:rsidRPr="0032147A">
        <w:t xml:space="preserve">m), MP = mixed placement of fertilizer (half at </w:t>
      </w:r>
      <w:r w:rsidR="00E64F85">
        <w:t xml:space="preserve">0.07 </w:t>
      </w:r>
      <w:r w:rsidR="00E64F85" w:rsidRPr="0032147A">
        <w:t xml:space="preserve">m, half at </w:t>
      </w:r>
      <w:r w:rsidR="00E64F85">
        <w:t>0.2</w:t>
      </w:r>
      <w:r w:rsidR="007059BC">
        <w:t>0</w:t>
      </w:r>
      <w:r w:rsidR="00E64F85">
        <w:t xml:space="preserve"> </w:t>
      </w:r>
      <w:r w:rsidR="00E64F85" w:rsidRPr="0032147A">
        <w:t>m), and DP = deep fertilizer placement (</w:t>
      </w:r>
      <w:r w:rsidR="00E64F85">
        <w:t>0.2</w:t>
      </w:r>
      <w:r w:rsidR="006008BA">
        <w:t>0</w:t>
      </w:r>
      <w:r w:rsidR="00E64F85">
        <w:t xml:space="preserve"> </w:t>
      </w:r>
      <w:r w:rsidR="00E64F85" w:rsidRPr="0032147A">
        <w:t>m)</w:t>
      </w:r>
      <w:r w:rsidR="00E64F85">
        <w:t xml:space="preserve">. </w:t>
      </w:r>
    </w:p>
    <w:p w:rsidR="00E64F85" w:rsidRDefault="00E64F85" w:rsidP="00E64F85">
      <w:pPr>
        <w:spacing w:after="0"/>
        <w:rPr>
          <w:noProof/>
          <w:szCs w:val="20"/>
        </w:rPr>
      </w:pPr>
      <w:r>
        <w:t xml:space="preserve">* </w:t>
      </w:r>
      <w:r w:rsidRPr="0032147A">
        <w:rPr>
          <w:noProof/>
        </w:rPr>
        <w:t>Accessed on 13-Feb-2019 from Uppsala Funbo-Lövsta Lantmet climate station</w:t>
      </w:r>
      <w:r w:rsidRPr="0032147A">
        <w:rPr>
          <w:noProof/>
          <w:sz w:val="24"/>
        </w:rPr>
        <w:t xml:space="preserve"> </w:t>
      </w:r>
      <w:r w:rsidRPr="0032147A">
        <w:rPr>
          <w:noProof/>
          <w:szCs w:val="20"/>
        </w:rPr>
        <w:t>(</w:t>
      </w:r>
      <w:hyperlink r:id="rId7" w:history="1">
        <w:r w:rsidRPr="0032147A">
          <w:rPr>
            <w:noProof/>
            <w:color w:val="0000FF"/>
            <w:szCs w:val="20"/>
            <w:u w:val="single"/>
          </w:rPr>
          <w:t>http://www.ffe.slu.se/lm/LMHome.cfm?LMSUB=1</w:t>
        </w:r>
      </w:hyperlink>
      <w:r w:rsidRPr="0032147A">
        <w:rPr>
          <w:noProof/>
          <w:szCs w:val="20"/>
        </w:rPr>
        <w:t>)</w:t>
      </w:r>
      <w:r>
        <w:rPr>
          <w:noProof/>
          <w:szCs w:val="20"/>
        </w:rPr>
        <w:t>.</w:t>
      </w:r>
    </w:p>
    <w:p w:rsidR="0023142E" w:rsidRDefault="0023142E" w:rsidP="00E64F85">
      <w:pPr>
        <w:spacing w:after="0"/>
        <w:rPr>
          <w:noProof/>
          <w:szCs w:val="20"/>
        </w:rPr>
      </w:pPr>
    </w:p>
    <w:p w:rsidR="00FA2609" w:rsidRDefault="00FA2609">
      <w:pPr>
        <w:rPr>
          <w:noProof/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w:br w:type="page"/>
      </w:r>
    </w:p>
    <w:p w:rsidR="0023142E" w:rsidRPr="00BC26C1" w:rsidRDefault="0023142E" w:rsidP="00BC26C1">
      <w:pPr>
        <w:rPr>
          <w:noProof/>
          <w:sz w:val="24"/>
          <w:szCs w:val="24"/>
          <w:u w:val="single"/>
        </w:rPr>
      </w:pPr>
      <w:r w:rsidRPr="00BC26C1">
        <w:rPr>
          <w:noProof/>
          <w:sz w:val="24"/>
          <w:szCs w:val="24"/>
          <w:u w:val="single"/>
        </w:rPr>
        <w:t>N</w:t>
      </w:r>
      <w:r w:rsidRPr="00BC26C1">
        <w:rPr>
          <w:noProof/>
          <w:sz w:val="24"/>
          <w:szCs w:val="24"/>
          <w:u w:val="single"/>
          <w:vertAlign w:val="subscript"/>
        </w:rPr>
        <w:t>2</w:t>
      </w:r>
      <w:r w:rsidRPr="00BC26C1">
        <w:rPr>
          <w:noProof/>
          <w:sz w:val="24"/>
          <w:szCs w:val="24"/>
          <w:u w:val="single"/>
        </w:rPr>
        <w:t>O and CH</w:t>
      </w:r>
      <w:r w:rsidRPr="00BC26C1">
        <w:rPr>
          <w:noProof/>
          <w:sz w:val="24"/>
          <w:szCs w:val="24"/>
          <w:u w:val="single"/>
          <w:vertAlign w:val="subscript"/>
        </w:rPr>
        <w:t>4</w:t>
      </w:r>
      <w:r w:rsidRPr="00BC26C1">
        <w:rPr>
          <w:noProof/>
          <w:sz w:val="24"/>
          <w:szCs w:val="24"/>
          <w:u w:val="single"/>
        </w:rPr>
        <w:t xml:space="preserve"> fluxes measured during spring thaw</w:t>
      </w:r>
    </w:p>
    <w:p w:rsidR="0023142E" w:rsidRDefault="0023142E" w:rsidP="00BC26C1">
      <w:pPr>
        <w:spacing w:after="0" w:line="480" w:lineRule="auto"/>
        <w:jc w:val="both"/>
        <w:rPr>
          <w:sz w:val="24"/>
          <w:szCs w:val="24"/>
        </w:rPr>
      </w:pPr>
      <w:r w:rsidRPr="005D54C7">
        <w:rPr>
          <w:sz w:val="24"/>
          <w:szCs w:val="24"/>
        </w:rPr>
        <w:t>The N</w:t>
      </w:r>
      <w:r w:rsidRPr="005D54C7">
        <w:rPr>
          <w:sz w:val="24"/>
          <w:szCs w:val="24"/>
          <w:vertAlign w:val="subscript"/>
        </w:rPr>
        <w:t>2</w:t>
      </w:r>
      <w:r w:rsidRPr="005D54C7">
        <w:rPr>
          <w:sz w:val="24"/>
          <w:szCs w:val="24"/>
        </w:rPr>
        <w:t xml:space="preserve">O fluxes </w:t>
      </w:r>
      <w:r>
        <w:rPr>
          <w:sz w:val="24"/>
          <w:szCs w:val="24"/>
        </w:rPr>
        <w:t>measured during three occasions in spring</w:t>
      </w:r>
      <w:r w:rsidRPr="005D54C7">
        <w:rPr>
          <w:sz w:val="24"/>
          <w:szCs w:val="24"/>
        </w:rPr>
        <w:t xml:space="preserve"> </w:t>
      </w:r>
      <w:r>
        <w:rPr>
          <w:sz w:val="24"/>
          <w:szCs w:val="24"/>
        </w:rPr>
        <w:t>2018</w:t>
      </w:r>
      <w:r w:rsidRPr="005D54C7">
        <w:rPr>
          <w:sz w:val="24"/>
          <w:szCs w:val="24"/>
        </w:rPr>
        <w:t xml:space="preserve"> were, on average, 5 to 10 times higher than any previously measured flux recorded during the growing seasons. Half of the fluxes measured during this period were greater than the highest measured flux (400 </w:t>
      </w:r>
      <w:r w:rsidRPr="005D54C7">
        <w:rPr>
          <w:rFonts w:eastAsia="Times New Roman"/>
          <w:color w:val="000000"/>
          <w:sz w:val="24"/>
          <w:szCs w:val="24"/>
        </w:rPr>
        <w:t>µ</w:t>
      </w:r>
      <w:r w:rsidRPr="005D54C7">
        <w:rPr>
          <w:sz w:val="24"/>
          <w:szCs w:val="24"/>
        </w:rPr>
        <w:t>g N</w:t>
      </w:r>
      <w:r w:rsidRPr="005D54C7">
        <w:rPr>
          <w:sz w:val="24"/>
          <w:szCs w:val="24"/>
          <w:vertAlign w:val="subscript"/>
        </w:rPr>
        <w:t>2</w:t>
      </w:r>
      <w:r w:rsidRPr="005D54C7">
        <w:rPr>
          <w:sz w:val="24"/>
          <w:szCs w:val="24"/>
        </w:rPr>
        <w:t>O-N m</w:t>
      </w:r>
      <w:r w:rsidRPr="005D54C7">
        <w:rPr>
          <w:sz w:val="24"/>
          <w:szCs w:val="24"/>
          <w:vertAlign w:val="superscript"/>
        </w:rPr>
        <w:t>-2</w:t>
      </w:r>
      <w:r w:rsidRPr="005D54C7">
        <w:rPr>
          <w:sz w:val="24"/>
          <w:szCs w:val="24"/>
        </w:rPr>
        <w:t xml:space="preserve"> h</w:t>
      </w:r>
      <w:r w:rsidRPr="005D54C7">
        <w:rPr>
          <w:sz w:val="24"/>
          <w:szCs w:val="24"/>
          <w:vertAlign w:val="superscript"/>
        </w:rPr>
        <w:t>-1</w:t>
      </w:r>
      <w:r w:rsidRPr="005D54C7">
        <w:rPr>
          <w:sz w:val="24"/>
          <w:szCs w:val="24"/>
        </w:rPr>
        <w:t xml:space="preserve">) from the preceding 2017 cropping season. Average fluxes ± SD for NF, SP, MP and DP were 412 ± 191, 326 ± 167, 276 ± 160, and 319 ± 303 </w:t>
      </w:r>
      <w:r w:rsidRPr="005D54C7">
        <w:rPr>
          <w:rFonts w:eastAsia="Times New Roman"/>
          <w:color w:val="000000"/>
          <w:sz w:val="24"/>
          <w:szCs w:val="24"/>
        </w:rPr>
        <w:t>µ</w:t>
      </w:r>
      <w:r w:rsidRPr="005D54C7">
        <w:rPr>
          <w:sz w:val="24"/>
          <w:szCs w:val="24"/>
        </w:rPr>
        <w:t>g N</w:t>
      </w:r>
      <w:r w:rsidRPr="005D54C7">
        <w:rPr>
          <w:sz w:val="24"/>
          <w:szCs w:val="24"/>
          <w:vertAlign w:val="subscript"/>
        </w:rPr>
        <w:t>2</w:t>
      </w:r>
      <w:r w:rsidRPr="005D54C7">
        <w:rPr>
          <w:sz w:val="24"/>
          <w:szCs w:val="24"/>
        </w:rPr>
        <w:t>O-N m</w:t>
      </w:r>
      <w:r w:rsidRPr="005D54C7">
        <w:rPr>
          <w:sz w:val="24"/>
          <w:szCs w:val="24"/>
          <w:vertAlign w:val="superscript"/>
        </w:rPr>
        <w:t>-2</w:t>
      </w:r>
      <w:r w:rsidRPr="005D54C7">
        <w:rPr>
          <w:sz w:val="24"/>
          <w:szCs w:val="24"/>
        </w:rPr>
        <w:t xml:space="preserve"> h</w:t>
      </w:r>
      <w:r w:rsidRPr="005D54C7">
        <w:rPr>
          <w:sz w:val="24"/>
          <w:szCs w:val="24"/>
          <w:vertAlign w:val="superscript"/>
        </w:rPr>
        <w:t>-1</w:t>
      </w:r>
      <w:r w:rsidRPr="005D54C7">
        <w:rPr>
          <w:sz w:val="24"/>
          <w:szCs w:val="24"/>
        </w:rPr>
        <w:t xml:space="preserve">, respectively. The </w:t>
      </w:r>
      <w:r w:rsidR="00AF7D79">
        <w:rPr>
          <w:sz w:val="24"/>
          <w:szCs w:val="24"/>
        </w:rPr>
        <w:t>lowest</w:t>
      </w:r>
      <w:r w:rsidRPr="005D54C7">
        <w:rPr>
          <w:sz w:val="24"/>
          <w:szCs w:val="24"/>
        </w:rPr>
        <w:t xml:space="preserve"> and </w:t>
      </w:r>
      <w:r w:rsidR="00AF7D79">
        <w:rPr>
          <w:sz w:val="24"/>
          <w:szCs w:val="24"/>
        </w:rPr>
        <w:t>highest</w:t>
      </w:r>
      <w:r w:rsidRPr="005D54C7">
        <w:rPr>
          <w:sz w:val="24"/>
          <w:szCs w:val="24"/>
        </w:rPr>
        <w:t xml:space="preserve"> emissions of this period were measured in DP, 64.4 and 1696 </w:t>
      </w:r>
      <w:r w:rsidRPr="005D54C7">
        <w:rPr>
          <w:rFonts w:eastAsia="Times New Roman"/>
          <w:color w:val="000000"/>
          <w:sz w:val="24"/>
          <w:szCs w:val="24"/>
        </w:rPr>
        <w:t>µ</w:t>
      </w:r>
      <w:r w:rsidRPr="005D54C7">
        <w:rPr>
          <w:sz w:val="24"/>
          <w:szCs w:val="24"/>
        </w:rPr>
        <w:t>g N</w:t>
      </w:r>
      <w:r w:rsidRPr="005D54C7">
        <w:rPr>
          <w:sz w:val="24"/>
          <w:szCs w:val="24"/>
          <w:vertAlign w:val="subscript"/>
        </w:rPr>
        <w:t>2</w:t>
      </w:r>
      <w:r w:rsidRPr="005D54C7">
        <w:rPr>
          <w:sz w:val="24"/>
          <w:szCs w:val="24"/>
        </w:rPr>
        <w:t>O-N m</w:t>
      </w:r>
      <w:r w:rsidRPr="005D54C7">
        <w:rPr>
          <w:sz w:val="24"/>
          <w:szCs w:val="24"/>
          <w:vertAlign w:val="superscript"/>
        </w:rPr>
        <w:t>-2</w:t>
      </w:r>
      <w:r w:rsidRPr="005D54C7">
        <w:rPr>
          <w:sz w:val="24"/>
          <w:szCs w:val="24"/>
        </w:rPr>
        <w:t xml:space="preserve"> h</w:t>
      </w:r>
      <w:r w:rsidRPr="005D54C7">
        <w:rPr>
          <w:sz w:val="24"/>
          <w:szCs w:val="24"/>
          <w:vertAlign w:val="superscript"/>
        </w:rPr>
        <w:t>-1</w:t>
      </w:r>
      <w:r w:rsidRPr="005D54C7">
        <w:rPr>
          <w:sz w:val="24"/>
          <w:szCs w:val="24"/>
        </w:rPr>
        <w:t xml:space="preserve">. </w:t>
      </w:r>
      <w:r w:rsidR="0045156C" w:rsidRPr="005D54C7">
        <w:rPr>
          <w:sz w:val="24"/>
          <w:szCs w:val="24"/>
        </w:rPr>
        <w:t>Cumulative N</w:t>
      </w:r>
      <w:r w:rsidR="0045156C" w:rsidRPr="005D54C7">
        <w:rPr>
          <w:sz w:val="24"/>
          <w:szCs w:val="24"/>
          <w:vertAlign w:val="subscript"/>
        </w:rPr>
        <w:t>2</w:t>
      </w:r>
      <w:r w:rsidR="0045156C" w:rsidRPr="005D54C7">
        <w:rPr>
          <w:sz w:val="24"/>
          <w:szCs w:val="24"/>
        </w:rPr>
        <w:t>O emissions were highest in the NF plots and lowest in MP (Fig</w:t>
      </w:r>
      <w:r w:rsidR="0045156C">
        <w:rPr>
          <w:sz w:val="24"/>
          <w:szCs w:val="24"/>
        </w:rPr>
        <w:t>ure</w:t>
      </w:r>
      <w:r w:rsidR="0045156C" w:rsidRPr="005D54C7">
        <w:rPr>
          <w:sz w:val="24"/>
          <w:szCs w:val="24"/>
        </w:rPr>
        <w:t xml:space="preserve"> </w:t>
      </w:r>
      <w:r w:rsidR="0045156C">
        <w:rPr>
          <w:sz w:val="24"/>
          <w:szCs w:val="24"/>
        </w:rPr>
        <w:t>S1</w:t>
      </w:r>
      <w:r w:rsidR="0045156C" w:rsidRPr="005D54C7">
        <w:rPr>
          <w:sz w:val="24"/>
          <w:szCs w:val="24"/>
        </w:rPr>
        <w:t xml:space="preserve">). </w:t>
      </w:r>
      <w:r w:rsidR="0045156C">
        <w:rPr>
          <w:sz w:val="24"/>
          <w:szCs w:val="24"/>
        </w:rPr>
        <w:t>These emissions</w:t>
      </w:r>
      <w:r w:rsidR="0045156C" w:rsidRPr="005D54C7">
        <w:rPr>
          <w:sz w:val="24"/>
          <w:szCs w:val="24"/>
        </w:rPr>
        <w:t xml:space="preserve"> comprised between 40 to 70</w:t>
      </w:r>
      <w:r w:rsidR="00EC6E52">
        <w:rPr>
          <w:sz w:val="24"/>
          <w:szCs w:val="24"/>
        </w:rPr>
        <w:t xml:space="preserve"> </w:t>
      </w:r>
      <w:r w:rsidR="0045156C" w:rsidRPr="005D54C7">
        <w:rPr>
          <w:sz w:val="24"/>
          <w:szCs w:val="24"/>
        </w:rPr>
        <w:t>% of cumulative</w:t>
      </w:r>
      <w:r w:rsidR="0045156C">
        <w:rPr>
          <w:sz w:val="24"/>
          <w:szCs w:val="24"/>
        </w:rPr>
        <w:t xml:space="preserve"> N</w:t>
      </w:r>
      <w:r w:rsidR="0045156C" w:rsidRPr="000939F4">
        <w:rPr>
          <w:sz w:val="24"/>
          <w:szCs w:val="24"/>
          <w:vertAlign w:val="subscript"/>
        </w:rPr>
        <w:t>2</w:t>
      </w:r>
      <w:r w:rsidR="0045156C">
        <w:rPr>
          <w:sz w:val="24"/>
          <w:szCs w:val="24"/>
        </w:rPr>
        <w:t>O</w:t>
      </w:r>
      <w:r w:rsidR="0045156C" w:rsidRPr="005D54C7">
        <w:rPr>
          <w:sz w:val="24"/>
          <w:szCs w:val="24"/>
        </w:rPr>
        <w:t xml:space="preserve"> during the cropping season</w:t>
      </w:r>
      <w:r w:rsidR="0045156C">
        <w:rPr>
          <w:sz w:val="24"/>
          <w:szCs w:val="24"/>
        </w:rPr>
        <w:t>,</w:t>
      </w:r>
      <w:r w:rsidR="0045156C" w:rsidRPr="005D54C7">
        <w:rPr>
          <w:sz w:val="24"/>
          <w:szCs w:val="24"/>
        </w:rPr>
        <w:t xml:space="preserve"> with the highest percentage in the unfertilized plots. A comparable study on Finnish boreal mineral soils reported a similar range of annual N</w:t>
      </w:r>
      <w:r w:rsidR="0045156C" w:rsidRPr="005D54C7">
        <w:rPr>
          <w:sz w:val="24"/>
          <w:szCs w:val="24"/>
          <w:vertAlign w:val="subscript"/>
        </w:rPr>
        <w:t>2</w:t>
      </w:r>
      <w:r w:rsidR="0045156C" w:rsidRPr="005D54C7">
        <w:rPr>
          <w:sz w:val="24"/>
          <w:szCs w:val="24"/>
        </w:rPr>
        <w:t>O emissions, of which around 60</w:t>
      </w:r>
      <w:r w:rsidR="00EC6E52">
        <w:rPr>
          <w:sz w:val="24"/>
          <w:szCs w:val="24"/>
        </w:rPr>
        <w:t xml:space="preserve"> </w:t>
      </w:r>
      <w:r w:rsidR="0045156C" w:rsidRPr="005D54C7">
        <w:rPr>
          <w:sz w:val="24"/>
          <w:szCs w:val="24"/>
        </w:rPr>
        <w:t>% generally occurred outside of the growing season (</w:t>
      </w:r>
      <w:proofErr w:type="spellStart"/>
      <w:r w:rsidR="0045156C" w:rsidRPr="005D54C7">
        <w:rPr>
          <w:sz w:val="24"/>
          <w:szCs w:val="24"/>
        </w:rPr>
        <w:t>Syväsalo</w:t>
      </w:r>
      <w:proofErr w:type="spellEnd"/>
      <w:r w:rsidR="0045156C" w:rsidRPr="005D54C7">
        <w:rPr>
          <w:sz w:val="24"/>
          <w:szCs w:val="24"/>
        </w:rPr>
        <w:t xml:space="preserve"> et al., 2004). Interpretation of the treatment effect on N</w:t>
      </w:r>
      <w:r w:rsidR="0045156C" w:rsidRPr="005D54C7">
        <w:rPr>
          <w:sz w:val="24"/>
          <w:szCs w:val="24"/>
          <w:vertAlign w:val="subscript"/>
        </w:rPr>
        <w:t>2</w:t>
      </w:r>
      <w:r w:rsidR="0045156C" w:rsidRPr="005D54C7">
        <w:rPr>
          <w:sz w:val="24"/>
          <w:szCs w:val="24"/>
        </w:rPr>
        <w:t xml:space="preserve">O emissions during this period is speculative because mineral N and labile C, as well as the size and composition of the microbial community during that time are unknown. Generally, it is </w:t>
      </w:r>
      <w:r w:rsidR="00EC6E52">
        <w:rPr>
          <w:sz w:val="24"/>
          <w:szCs w:val="24"/>
        </w:rPr>
        <w:t>assumed</w:t>
      </w:r>
      <w:r w:rsidR="0045156C" w:rsidRPr="005D54C7">
        <w:rPr>
          <w:sz w:val="24"/>
          <w:szCs w:val="24"/>
        </w:rPr>
        <w:t xml:space="preserve"> that much of the flush of N and C supplied to </w:t>
      </w:r>
      <w:proofErr w:type="spellStart"/>
      <w:r w:rsidR="0045156C" w:rsidRPr="005D54C7">
        <w:rPr>
          <w:sz w:val="24"/>
          <w:szCs w:val="24"/>
        </w:rPr>
        <w:t>denitrifiers</w:t>
      </w:r>
      <w:proofErr w:type="spellEnd"/>
      <w:r w:rsidR="0045156C" w:rsidRPr="005D54C7">
        <w:rPr>
          <w:sz w:val="24"/>
          <w:szCs w:val="24"/>
        </w:rPr>
        <w:t xml:space="preserve"> after thaw comes from micr</w:t>
      </w:r>
      <w:r w:rsidR="00EC6E52">
        <w:rPr>
          <w:sz w:val="24"/>
          <w:szCs w:val="24"/>
        </w:rPr>
        <w:t xml:space="preserve">obial </w:t>
      </w:r>
      <w:proofErr w:type="spellStart"/>
      <w:r w:rsidR="00EC6E52">
        <w:rPr>
          <w:sz w:val="24"/>
          <w:szCs w:val="24"/>
        </w:rPr>
        <w:t>necromass</w:t>
      </w:r>
      <w:proofErr w:type="spellEnd"/>
      <w:r w:rsidR="00EC6E52">
        <w:rPr>
          <w:sz w:val="24"/>
          <w:szCs w:val="24"/>
        </w:rPr>
        <w:t xml:space="preserve"> (Schimel et al.</w:t>
      </w:r>
      <w:r w:rsidR="0045156C" w:rsidRPr="005D54C7">
        <w:rPr>
          <w:sz w:val="24"/>
          <w:szCs w:val="24"/>
        </w:rPr>
        <w:t xml:space="preserve"> 2007) and soil disaggregation, as well as from remaining crop residue. Cropland freeze-thaw cycles are known to be a major source of N</w:t>
      </w:r>
      <w:r w:rsidR="0045156C" w:rsidRPr="005D54C7">
        <w:rPr>
          <w:sz w:val="24"/>
          <w:szCs w:val="24"/>
          <w:vertAlign w:val="subscript"/>
        </w:rPr>
        <w:t>2</w:t>
      </w:r>
      <w:r w:rsidR="0045156C" w:rsidRPr="005D54C7">
        <w:rPr>
          <w:sz w:val="24"/>
          <w:szCs w:val="24"/>
        </w:rPr>
        <w:t>O emissions in this part of the hemisphere, but since the frequency of these cycles, which is proposed to be positively correlated wit</w:t>
      </w:r>
      <w:r w:rsidR="00EC6E52">
        <w:rPr>
          <w:sz w:val="24"/>
          <w:szCs w:val="24"/>
        </w:rPr>
        <w:t>h higher emissions (Chen et al.</w:t>
      </w:r>
      <w:r w:rsidR="0045156C" w:rsidRPr="005D54C7">
        <w:rPr>
          <w:sz w:val="24"/>
          <w:szCs w:val="24"/>
        </w:rPr>
        <w:t xml:space="preserve"> 1995), is expected to incr</w:t>
      </w:r>
      <w:r w:rsidR="00EC6E52">
        <w:rPr>
          <w:sz w:val="24"/>
          <w:szCs w:val="24"/>
        </w:rPr>
        <w:t>ease with climate change (Henry</w:t>
      </w:r>
      <w:r w:rsidR="0045156C" w:rsidRPr="005D54C7">
        <w:rPr>
          <w:sz w:val="24"/>
          <w:szCs w:val="24"/>
        </w:rPr>
        <w:t xml:space="preserve"> 2008), measurements during early spring may be even more important to monitor in future studies than those </w:t>
      </w:r>
      <w:proofErr w:type="spellStart"/>
      <w:r w:rsidR="0045156C" w:rsidRPr="005D54C7">
        <w:rPr>
          <w:sz w:val="24"/>
          <w:szCs w:val="24"/>
        </w:rPr>
        <w:t>ocurring</w:t>
      </w:r>
      <w:proofErr w:type="spellEnd"/>
      <w:r w:rsidR="0045156C" w:rsidRPr="005D54C7">
        <w:rPr>
          <w:sz w:val="24"/>
          <w:szCs w:val="24"/>
        </w:rPr>
        <w:t xml:space="preserve"> during the cropping season</w:t>
      </w:r>
      <w:r w:rsidR="0037333D">
        <w:rPr>
          <w:sz w:val="24"/>
          <w:szCs w:val="24"/>
        </w:rPr>
        <w:t xml:space="preserve"> (e.g. Wagner-Riddle &amp; </w:t>
      </w:r>
      <w:proofErr w:type="spellStart"/>
      <w:r w:rsidR="0037333D">
        <w:rPr>
          <w:sz w:val="24"/>
          <w:szCs w:val="24"/>
        </w:rPr>
        <w:t>Thurtell</w:t>
      </w:r>
      <w:proofErr w:type="spellEnd"/>
      <w:r w:rsidR="0037333D">
        <w:rPr>
          <w:sz w:val="24"/>
          <w:szCs w:val="24"/>
        </w:rPr>
        <w:t xml:space="preserve"> 1998)</w:t>
      </w:r>
      <w:r w:rsidR="0045156C" w:rsidRPr="005D54C7">
        <w:rPr>
          <w:sz w:val="24"/>
          <w:szCs w:val="24"/>
        </w:rPr>
        <w:t>.</w:t>
      </w:r>
    </w:p>
    <w:p w:rsidR="0037333D" w:rsidRDefault="006B2F17" w:rsidP="00061878">
      <w:pPr>
        <w:spacing w:line="480" w:lineRule="auto"/>
        <w:jc w:val="both"/>
        <w:rPr>
          <w:sz w:val="24"/>
          <w:szCs w:val="24"/>
        </w:rPr>
      </w:pPr>
      <w:r w:rsidRPr="005D54C7">
        <w:rPr>
          <w:sz w:val="24"/>
          <w:szCs w:val="24"/>
        </w:rPr>
        <w:t xml:space="preserve">Average </w:t>
      </w:r>
      <w:r>
        <w:rPr>
          <w:sz w:val="24"/>
          <w:szCs w:val="24"/>
        </w:rPr>
        <w:t>CH</w:t>
      </w:r>
      <w:r w:rsidRPr="00F45C1B">
        <w:rPr>
          <w:sz w:val="24"/>
          <w:szCs w:val="24"/>
          <w:vertAlign w:val="subscript"/>
        </w:rPr>
        <w:t>4</w:t>
      </w:r>
      <w:r w:rsidRPr="005D54C7">
        <w:rPr>
          <w:sz w:val="24"/>
          <w:szCs w:val="24"/>
        </w:rPr>
        <w:t xml:space="preserve"> fluxes (± SD) for NF, SP, MP and DP were -6.8 ± 5.7, -4.7 ± 7.8, -7.9 ± 8.5, and -1.7 ± 10.1 </w:t>
      </w:r>
      <w:r w:rsidRPr="005D54C7">
        <w:rPr>
          <w:rFonts w:eastAsia="Times New Roman"/>
          <w:color w:val="000000"/>
          <w:sz w:val="24"/>
          <w:szCs w:val="24"/>
        </w:rPr>
        <w:t>µ</w:t>
      </w:r>
      <w:r w:rsidRPr="005D54C7">
        <w:rPr>
          <w:sz w:val="24"/>
          <w:szCs w:val="24"/>
        </w:rPr>
        <w:t>g CH</w:t>
      </w:r>
      <w:r w:rsidRPr="005D54C7">
        <w:rPr>
          <w:sz w:val="24"/>
          <w:szCs w:val="24"/>
          <w:vertAlign w:val="subscript"/>
        </w:rPr>
        <w:t>4</w:t>
      </w:r>
      <w:r w:rsidRPr="005D54C7">
        <w:rPr>
          <w:sz w:val="24"/>
          <w:szCs w:val="24"/>
        </w:rPr>
        <w:t>-C m</w:t>
      </w:r>
      <w:r w:rsidRPr="005D54C7">
        <w:rPr>
          <w:sz w:val="24"/>
          <w:szCs w:val="24"/>
          <w:vertAlign w:val="superscript"/>
        </w:rPr>
        <w:t>-2</w:t>
      </w:r>
      <w:r w:rsidRPr="005D54C7">
        <w:rPr>
          <w:sz w:val="24"/>
          <w:szCs w:val="24"/>
        </w:rPr>
        <w:t xml:space="preserve"> h</w:t>
      </w:r>
      <w:r w:rsidRPr="005D54C7">
        <w:rPr>
          <w:sz w:val="24"/>
          <w:szCs w:val="24"/>
          <w:vertAlign w:val="superscript"/>
        </w:rPr>
        <w:t>-1</w:t>
      </w:r>
      <w:r w:rsidRPr="005D54C7">
        <w:rPr>
          <w:sz w:val="24"/>
          <w:szCs w:val="24"/>
        </w:rPr>
        <w:t xml:space="preserve">, respectively. The greatest uptake during this period was in MP (-35.4 </w:t>
      </w:r>
      <w:r w:rsidRPr="005D54C7">
        <w:rPr>
          <w:rFonts w:eastAsia="Times New Roman"/>
          <w:color w:val="000000"/>
          <w:sz w:val="24"/>
          <w:szCs w:val="24"/>
        </w:rPr>
        <w:t>µ</w:t>
      </w:r>
      <w:r w:rsidRPr="005D54C7">
        <w:rPr>
          <w:sz w:val="24"/>
          <w:szCs w:val="24"/>
        </w:rPr>
        <w:t>g CH</w:t>
      </w:r>
      <w:r w:rsidRPr="005D54C7">
        <w:rPr>
          <w:sz w:val="24"/>
          <w:szCs w:val="24"/>
          <w:vertAlign w:val="subscript"/>
        </w:rPr>
        <w:t>4</w:t>
      </w:r>
      <w:r w:rsidRPr="005D54C7">
        <w:rPr>
          <w:sz w:val="24"/>
          <w:szCs w:val="24"/>
        </w:rPr>
        <w:t>-C m</w:t>
      </w:r>
      <w:r w:rsidRPr="005D54C7">
        <w:rPr>
          <w:sz w:val="24"/>
          <w:szCs w:val="24"/>
          <w:vertAlign w:val="superscript"/>
        </w:rPr>
        <w:t>-2</w:t>
      </w:r>
      <w:r w:rsidRPr="005D54C7">
        <w:rPr>
          <w:sz w:val="24"/>
          <w:szCs w:val="24"/>
        </w:rPr>
        <w:t xml:space="preserve"> h</w:t>
      </w:r>
      <w:r w:rsidRPr="005D54C7">
        <w:rPr>
          <w:sz w:val="24"/>
          <w:szCs w:val="24"/>
          <w:vertAlign w:val="superscript"/>
        </w:rPr>
        <w:t>-1</w:t>
      </w:r>
      <w:r w:rsidRPr="005D54C7">
        <w:rPr>
          <w:sz w:val="24"/>
          <w:szCs w:val="24"/>
        </w:rPr>
        <w:t xml:space="preserve">) and the highest emission was in DP (31.1 </w:t>
      </w:r>
      <w:r w:rsidRPr="005D54C7">
        <w:rPr>
          <w:rFonts w:eastAsia="Times New Roman"/>
          <w:color w:val="000000"/>
          <w:sz w:val="24"/>
          <w:szCs w:val="24"/>
        </w:rPr>
        <w:t>µ</w:t>
      </w:r>
      <w:r w:rsidRPr="005D54C7">
        <w:rPr>
          <w:sz w:val="24"/>
          <w:szCs w:val="24"/>
        </w:rPr>
        <w:t>g CH</w:t>
      </w:r>
      <w:r w:rsidRPr="005D54C7">
        <w:rPr>
          <w:sz w:val="24"/>
          <w:szCs w:val="24"/>
          <w:vertAlign w:val="subscript"/>
        </w:rPr>
        <w:t>4</w:t>
      </w:r>
      <w:r w:rsidRPr="005D54C7">
        <w:rPr>
          <w:sz w:val="24"/>
          <w:szCs w:val="24"/>
        </w:rPr>
        <w:t>-C m</w:t>
      </w:r>
      <w:r w:rsidRPr="005D54C7">
        <w:rPr>
          <w:sz w:val="24"/>
          <w:szCs w:val="24"/>
          <w:vertAlign w:val="superscript"/>
        </w:rPr>
        <w:t>-2</w:t>
      </w:r>
      <w:r w:rsidRPr="005D54C7">
        <w:rPr>
          <w:sz w:val="24"/>
          <w:szCs w:val="24"/>
        </w:rPr>
        <w:t xml:space="preserve"> h</w:t>
      </w:r>
      <w:r w:rsidRPr="005D54C7">
        <w:rPr>
          <w:sz w:val="24"/>
          <w:szCs w:val="24"/>
          <w:vertAlign w:val="superscript"/>
        </w:rPr>
        <w:t>-1</w:t>
      </w:r>
      <w:r w:rsidRPr="005D54C7">
        <w:rPr>
          <w:sz w:val="24"/>
          <w:szCs w:val="24"/>
        </w:rPr>
        <w:t xml:space="preserve">). </w:t>
      </w:r>
      <w:r w:rsidR="007638BC">
        <w:rPr>
          <w:sz w:val="24"/>
          <w:szCs w:val="24"/>
        </w:rPr>
        <w:t>Low uptake rates from an arable field after spring thaw have also been observed by Dörsch et al. (2004) in Southern Germany.</w:t>
      </w:r>
      <w:r w:rsidR="00505566">
        <w:rPr>
          <w:sz w:val="24"/>
          <w:szCs w:val="24"/>
        </w:rPr>
        <w:t xml:space="preserve"> However, uptake rates were generally independent of freeze-thaw cycles. The authors suggest that this is mainly caused by the down-regulation of CH</w:t>
      </w:r>
      <w:r w:rsidR="00505566" w:rsidRPr="005510D4">
        <w:rPr>
          <w:sz w:val="24"/>
          <w:szCs w:val="24"/>
          <w:vertAlign w:val="subscript"/>
        </w:rPr>
        <w:t>4</w:t>
      </w:r>
      <w:r w:rsidR="00505566">
        <w:rPr>
          <w:sz w:val="24"/>
          <w:szCs w:val="24"/>
        </w:rPr>
        <w:t xml:space="preserve"> oxidation in cold temperatures.</w:t>
      </w:r>
    </w:p>
    <w:p w:rsidR="00061878" w:rsidRDefault="0006187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7333D" w:rsidRDefault="0037333D" w:rsidP="003940D9">
      <w:pPr>
        <w:spacing w:before="240" w:after="0" w:line="480" w:lineRule="auto"/>
        <w:rPr>
          <w:sz w:val="24"/>
          <w:szCs w:val="24"/>
        </w:rPr>
      </w:pPr>
      <w:r>
        <w:rPr>
          <w:sz w:val="24"/>
          <w:szCs w:val="24"/>
        </w:rPr>
        <w:t>References</w:t>
      </w:r>
    </w:p>
    <w:p w:rsidR="008143AC" w:rsidRDefault="008143AC" w:rsidP="008143AC">
      <w:pPr>
        <w:pStyle w:val="EndNoteBibliography"/>
        <w:spacing w:after="0" w:line="480" w:lineRule="auto"/>
        <w:ind w:left="284" w:hanging="284"/>
        <w:rPr>
          <w:rStyle w:val="Hyperlink"/>
          <w:rFonts w:ascii="Times New Roman" w:hAnsi="Times New Roman" w:cs="Times New Roman"/>
          <w:sz w:val="24"/>
          <w:szCs w:val="24"/>
        </w:rPr>
      </w:pPr>
      <w:r w:rsidRPr="005D54C7">
        <w:rPr>
          <w:rFonts w:ascii="Times New Roman" w:hAnsi="Times New Roman" w:cs="Times New Roman"/>
          <w:sz w:val="24"/>
          <w:szCs w:val="24"/>
        </w:rPr>
        <w:t xml:space="preserve">Chen Y, Tessier S, MacKenzie AF, Laverdière MR (1995) Nitrous oxide emission from an agricultural soil subjected to different freeze-thaw cycles. Agric Ecosyst Environ 55:123-128. </w:t>
      </w:r>
      <w:hyperlink r:id="rId8" w:history="1">
        <w:r w:rsidRPr="005D54C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https://doi.org/10.1016/0167-8809(95)00611-U</w:t>
        </w:r>
      </w:hyperlink>
      <w:r w:rsidRPr="005D54C7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:rsidR="003940D9" w:rsidRDefault="003940D9" w:rsidP="008143AC">
      <w:pPr>
        <w:pStyle w:val="EndNoteBibliography"/>
        <w:spacing w:after="0" w:line="480" w:lineRule="auto"/>
        <w:ind w:left="284" w:hanging="284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6187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Dörsch P, Palojärvi A, Mommertz S (2004) Overwinter greenhouse gas fluxes in two contrasting agricultural habitats. Nutr Cycl Agroecosyst 70:117-133</w:t>
      </w:r>
    </w:p>
    <w:p w:rsidR="00FF0650" w:rsidRPr="00061878" w:rsidRDefault="00FF0650" w:rsidP="008143AC">
      <w:pPr>
        <w:pStyle w:val="EndNoteBibliography"/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Henry, HAL (2008) Climate change and soil freezing dynamics: historical trends and projected changes. Clim Change 87:421-434. </w:t>
      </w:r>
      <w:hyperlink r:id="rId9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https://doi.org/10.1007/s10584-007-9322-8</w:t>
        </w:r>
      </w:hyperlink>
    </w:p>
    <w:p w:rsidR="008143AC" w:rsidRPr="005D54C7" w:rsidRDefault="008143AC" w:rsidP="008143AC">
      <w:pPr>
        <w:pStyle w:val="EndNoteBibliography"/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D54C7">
        <w:rPr>
          <w:rFonts w:ascii="Times New Roman" w:hAnsi="Times New Roman" w:cs="Times New Roman"/>
          <w:sz w:val="24"/>
          <w:szCs w:val="24"/>
        </w:rPr>
        <w:t xml:space="preserve">Schimel J, Balser TC, Wallenstein M (2007) Microbial stress-response physiology and its implications for ecosystem function. Ecol 88:1386-1394. </w:t>
      </w:r>
      <w:hyperlink r:id="rId10" w:history="1">
        <w:r w:rsidRPr="005D54C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https://doi.org/10.1890/06-0219</w:t>
        </w:r>
      </w:hyperlink>
      <w:r w:rsidRPr="005D54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905" w:rsidRPr="005D54C7" w:rsidRDefault="00C04905" w:rsidP="00C04905">
      <w:pPr>
        <w:pStyle w:val="EndNoteBibliography"/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D54C7">
        <w:rPr>
          <w:rFonts w:ascii="Times New Roman" w:hAnsi="Times New Roman" w:cs="Times New Roman"/>
          <w:sz w:val="24"/>
          <w:szCs w:val="24"/>
        </w:rPr>
        <w:t xml:space="preserve">Syväsalo E, Regina K, Pihlatie M, Esala M (2004) Emissions of nitrous oxide from boreal agricultural clay and loamy sand soils. Nutr Cycl Agroecosyst 69:155-165. </w:t>
      </w:r>
      <w:hyperlink r:id="rId11" w:history="1">
        <w:r w:rsidRPr="005D54C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https://doi.org/10.1023/B:FRES.0000029675.24465.fc</w:t>
        </w:r>
      </w:hyperlink>
    </w:p>
    <w:p w:rsidR="0037333D" w:rsidRDefault="0037333D" w:rsidP="00882312">
      <w:pPr>
        <w:spacing w:after="0" w:line="480" w:lineRule="auto"/>
      </w:pPr>
      <w:r>
        <w:rPr>
          <w:sz w:val="24"/>
          <w:szCs w:val="24"/>
        </w:rPr>
        <w:t xml:space="preserve">Wagner-Riddle C, </w:t>
      </w:r>
      <w:proofErr w:type="spellStart"/>
      <w:r>
        <w:rPr>
          <w:sz w:val="24"/>
          <w:szCs w:val="24"/>
        </w:rPr>
        <w:t>Thurtell</w:t>
      </w:r>
      <w:proofErr w:type="spellEnd"/>
      <w:r>
        <w:rPr>
          <w:sz w:val="24"/>
          <w:szCs w:val="24"/>
        </w:rPr>
        <w:t xml:space="preserve"> GW (1998) Nitrous oxide emissions from agricultural fields during winter and spring thaw as affected by management practices. </w:t>
      </w:r>
      <w:proofErr w:type="spellStart"/>
      <w:r>
        <w:rPr>
          <w:sz w:val="24"/>
          <w:szCs w:val="24"/>
        </w:rPr>
        <w:t>Nutr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Cycl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Agroecisyst</w:t>
      </w:r>
      <w:proofErr w:type="spellEnd"/>
      <w:r>
        <w:rPr>
          <w:sz w:val="24"/>
          <w:szCs w:val="24"/>
        </w:rPr>
        <w:t xml:space="preserve"> 52:151-163.</w:t>
      </w:r>
    </w:p>
    <w:p w:rsidR="0092207E" w:rsidRPr="008F5789" w:rsidRDefault="0092207E"/>
    <w:sectPr w:rsidR="0092207E" w:rsidRPr="008F5789" w:rsidSect="008F57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23"/>
    <w:rsid w:val="00051EFC"/>
    <w:rsid w:val="00061878"/>
    <w:rsid w:val="00091206"/>
    <w:rsid w:val="00143B23"/>
    <w:rsid w:val="001B77E4"/>
    <w:rsid w:val="001F0E78"/>
    <w:rsid w:val="0023142E"/>
    <w:rsid w:val="002E3C60"/>
    <w:rsid w:val="0037333D"/>
    <w:rsid w:val="003940D9"/>
    <w:rsid w:val="003A45BE"/>
    <w:rsid w:val="004307DD"/>
    <w:rsid w:val="0045156C"/>
    <w:rsid w:val="004F045F"/>
    <w:rsid w:val="00505566"/>
    <w:rsid w:val="005510D4"/>
    <w:rsid w:val="006008BA"/>
    <w:rsid w:val="006739BC"/>
    <w:rsid w:val="006B2F17"/>
    <w:rsid w:val="007059BC"/>
    <w:rsid w:val="007638BC"/>
    <w:rsid w:val="008075FD"/>
    <w:rsid w:val="008143AC"/>
    <w:rsid w:val="00882312"/>
    <w:rsid w:val="008F5789"/>
    <w:rsid w:val="0092207E"/>
    <w:rsid w:val="00A22F8B"/>
    <w:rsid w:val="00A36278"/>
    <w:rsid w:val="00A82E03"/>
    <w:rsid w:val="00AC7859"/>
    <w:rsid w:val="00AE25C8"/>
    <w:rsid w:val="00AF7D79"/>
    <w:rsid w:val="00B03F54"/>
    <w:rsid w:val="00BC26C1"/>
    <w:rsid w:val="00C04905"/>
    <w:rsid w:val="00C24891"/>
    <w:rsid w:val="00E454E5"/>
    <w:rsid w:val="00E64F85"/>
    <w:rsid w:val="00EC6E52"/>
    <w:rsid w:val="00F67197"/>
    <w:rsid w:val="00FA2609"/>
    <w:rsid w:val="00FC5FB3"/>
    <w:rsid w:val="00FD525A"/>
    <w:rsid w:val="00FF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471F3"/>
  <w15:chartTrackingRefBased/>
  <w15:docId w15:val="{AF7CA6D8-C7E0-432A-8AE7-DAEA82DA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B23"/>
  </w:style>
  <w:style w:type="paragraph" w:styleId="Heading1">
    <w:name w:val="heading 1"/>
    <w:basedOn w:val="Normal"/>
    <w:next w:val="Normal"/>
    <w:link w:val="Heading1Char"/>
    <w:uiPriority w:val="9"/>
    <w:qFormat/>
    <w:rsid w:val="00051EFC"/>
    <w:pPr>
      <w:keepNext/>
      <w:keepLines/>
      <w:suppressAutoHyphens/>
      <w:spacing w:before="600" w:after="100" w:line="276" w:lineRule="auto"/>
      <w:outlineLvl w:val="0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28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EF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1EFC"/>
    <w:rPr>
      <w:rFonts w:asciiTheme="majorHAnsi" w:eastAsiaTheme="majorEastAsia" w:hAnsiTheme="majorHAnsi" w:cstheme="majorBidi"/>
      <w:bCs/>
      <w:color w:val="2E74B5" w:themeColor="accent1" w:themeShade="BF"/>
      <w:sz w:val="30"/>
      <w:szCs w:val="28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45F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C248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">
    <w:name w:val="EndNote Bibliography"/>
    <w:basedOn w:val="Normal"/>
    <w:link w:val="EndNoteBibliographyChar"/>
    <w:rsid w:val="00C0490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04905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0167-8809(95)00611-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ffe.slu.se/lm/LMHome.cfm?LMSUB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doi.org/10.1023/B:FRES.0000029675.24465.fc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oi.org/10.1890/06-0219" TargetMode="External"/><Relationship Id="rId4" Type="http://schemas.openxmlformats.org/officeDocument/2006/relationships/hyperlink" Target="mailto:katrin.rychel@slu.se" TargetMode="External"/><Relationship Id="rId9" Type="http://schemas.openxmlformats.org/officeDocument/2006/relationships/hyperlink" Target="https://doi.org/10.1007/s10584-007-9322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1392</Words>
  <Characters>7935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SLU</Company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 Rychel</dc:creator>
  <cp:keywords/>
  <dc:description/>
  <cp:lastModifiedBy>Vide Rychel</cp:lastModifiedBy>
  <cp:revision>2</cp:revision>
  <dcterms:created xsi:type="dcterms:W3CDTF">2024-06-28T13:43:00Z</dcterms:created>
  <dcterms:modified xsi:type="dcterms:W3CDTF">2024-06-28T13:43:00Z</dcterms:modified>
</cp:coreProperties>
</file>