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CC6" w:rsidRPr="008C4C3B" w:rsidRDefault="00591CC6" w:rsidP="00741C89">
      <w:pPr>
        <w:pStyle w:val="berschrift1"/>
        <w:spacing w:before="0" w:after="180" w:line="360" w:lineRule="auto"/>
        <w:jc w:val="both"/>
        <w:rPr>
          <w:rFonts w:ascii="Century Schoolbook" w:hAnsi="Century Schoolbook"/>
          <w:b w:val="0"/>
          <w:bCs w:val="0"/>
          <w:color w:val="2E74B5" w:themeColor="accent1" w:themeShade="BF"/>
        </w:rPr>
      </w:pPr>
      <w:bookmarkStart w:id="0" w:name="_Toc96246556"/>
      <w:r w:rsidRPr="008C4C3B">
        <w:rPr>
          <w:rFonts w:ascii="Century Schoolbook" w:hAnsi="Century Schoolbook"/>
          <w:b w:val="0"/>
          <w:bCs w:val="0"/>
          <w:color w:val="2E74B5" w:themeColor="accent1" w:themeShade="BF"/>
        </w:rPr>
        <w:t>Supplementary Information</w:t>
      </w:r>
      <w:bookmarkEnd w:id="0"/>
    </w:p>
    <w:p w:rsidR="00591CC6" w:rsidRPr="008C4C3B" w:rsidRDefault="00591CC6" w:rsidP="00741C89">
      <w:pPr>
        <w:spacing w:after="180" w:line="360" w:lineRule="auto"/>
        <w:jc w:val="both"/>
        <w:rPr>
          <w:rFonts w:ascii="Century Schoolbook" w:hAnsi="Century Schoolbook"/>
          <w:b/>
        </w:rPr>
      </w:pPr>
      <w:r w:rsidRPr="008C4C3B">
        <w:rPr>
          <w:rFonts w:ascii="Century Schoolbook" w:hAnsi="Century Schoolbook"/>
          <w:b/>
        </w:rPr>
        <w:t>Title</w:t>
      </w:r>
      <w:r w:rsidRPr="008C4C3B">
        <w:rPr>
          <w:rFonts w:ascii="Century Schoolbook" w:hAnsi="Century Schoolbook"/>
        </w:rPr>
        <w:t xml:space="preserve">: Similar distribution of </w:t>
      </w:r>
      <w:r w:rsidRPr="008C4C3B">
        <w:rPr>
          <w:rFonts w:ascii="Century Schoolbook" w:hAnsi="Century Schoolbook"/>
          <w:vertAlign w:val="superscript"/>
        </w:rPr>
        <w:t>15</w:t>
      </w:r>
      <w:r w:rsidRPr="008C4C3B">
        <w:rPr>
          <w:rFonts w:ascii="Century Schoolbook" w:hAnsi="Century Schoolbook"/>
        </w:rPr>
        <w:t>N labeled cattle slurry and mineral fertilizer in soil after one year</w:t>
      </w:r>
    </w:p>
    <w:p w:rsidR="00591CC6" w:rsidRPr="008C4C3B" w:rsidRDefault="00591CC6" w:rsidP="00741C89">
      <w:pPr>
        <w:spacing w:after="180" w:line="360" w:lineRule="auto"/>
        <w:jc w:val="both"/>
        <w:rPr>
          <w:rFonts w:ascii="Century Schoolbook" w:hAnsi="Century Schoolbook"/>
        </w:rPr>
      </w:pPr>
      <w:r w:rsidRPr="008C4C3B">
        <w:rPr>
          <w:rFonts w:ascii="Century Schoolbook" w:hAnsi="Century Schoolbook"/>
          <w:b/>
        </w:rPr>
        <w:t>Authors</w:t>
      </w:r>
      <w:r w:rsidRPr="008C4C3B">
        <w:rPr>
          <w:rFonts w:ascii="Century Schoolbook" w:hAnsi="Century Schoolbook"/>
        </w:rPr>
        <w:t xml:space="preserve">: </w:t>
      </w:r>
    </w:p>
    <w:p w:rsidR="00591CC6" w:rsidRPr="002C6303" w:rsidRDefault="00591CC6" w:rsidP="00741C89">
      <w:pPr>
        <w:spacing w:after="180" w:line="360" w:lineRule="auto"/>
        <w:jc w:val="both"/>
        <w:rPr>
          <w:rFonts w:ascii="Century Schoolbook" w:hAnsi="Century Schoolbook"/>
          <w:vertAlign w:val="superscript"/>
          <w:lang w:val="de-CH"/>
        </w:rPr>
      </w:pPr>
      <w:r w:rsidRPr="002C6303">
        <w:rPr>
          <w:rFonts w:ascii="Century Schoolbook" w:hAnsi="Century Schoolbook"/>
          <w:lang w:val="de-CH"/>
        </w:rPr>
        <w:t>Frick, Hanna</w:t>
      </w:r>
      <w:r w:rsidRPr="002C6303">
        <w:rPr>
          <w:rFonts w:ascii="Century Schoolbook" w:hAnsi="Century Schoolbook"/>
          <w:vertAlign w:val="superscript"/>
          <w:lang w:val="de-CH"/>
        </w:rPr>
        <w:t>1,2,(*)</w:t>
      </w:r>
      <w:r w:rsidRPr="002C6303">
        <w:rPr>
          <w:rFonts w:ascii="Century Schoolbook" w:hAnsi="Century Schoolbook"/>
          <w:lang w:val="de-CH"/>
        </w:rPr>
        <w:t>, Oberson, Astrid</w:t>
      </w:r>
      <w:r w:rsidRPr="002C6303">
        <w:rPr>
          <w:rFonts w:ascii="Century Schoolbook" w:hAnsi="Century Schoolbook"/>
          <w:vertAlign w:val="superscript"/>
          <w:lang w:val="de-CH"/>
        </w:rPr>
        <w:t>2</w:t>
      </w:r>
      <w:r w:rsidRPr="002C6303">
        <w:rPr>
          <w:rFonts w:ascii="Century Schoolbook" w:hAnsi="Century Schoolbook"/>
          <w:lang w:val="de-CH"/>
        </w:rPr>
        <w:t>, Cormann Michael</w:t>
      </w:r>
      <w:r w:rsidRPr="002C6303">
        <w:rPr>
          <w:rFonts w:ascii="Century Schoolbook" w:hAnsi="Century Schoolbook"/>
          <w:vertAlign w:val="superscript"/>
          <w:lang w:val="de-CH"/>
        </w:rPr>
        <w:t>1,3</w:t>
      </w:r>
      <w:r w:rsidRPr="002C6303">
        <w:rPr>
          <w:rFonts w:ascii="Century Schoolbook" w:hAnsi="Century Schoolbook"/>
          <w:lang w:val="de-CH"/>
        </w:rPr>
        <w:t>, Wettstein, Hans-Rudolf</w:t>
      </w:r>
      <w:r w:rsidRPr="002C6303">
        <w:rPr>
          <w:rFonts w:ascii="Century Schoolbook" w:hAnsi="Century Schoolbook"/>
          <w:vertAlign w:val="superscript"/>
          <w:lang w:val="de-CH"/>
        </w:rPr>
        <w:t>4</w:t>
      </w:r>
      <w:r w:rsidRPr="002C6303">
        <w:rPr>
          <w:rFonts w:ascii="Century Schoolbook" w:hAnsi="Century Schoolbook"/>
          <w:lang w:val="de-CH"/>
        </w:rPr>
        <w:t>, Frossard, Emmanuel</w:t>
      </w:r>
      <w:r w:rsidRPr="002C6303">
        <w:rPr>
          <w:rFonts w:ascii="Century Schoolbook" w:hAnsi="Century Schoolbook"/>
          <w:vertAlign w:val="superscript"/>
          <w:lang w:val="de-CH"/>
        </w:rPr>
        <w:t>2</w:t>
      </w:r>
      <w:r w:rsidRPr="002C6303">
        <w:rPr>
          <w:rFonts w:ascii="Century Schoolbook" w:hAnsi="Century Schoolbook"/>
          <w:lang w:val="de-CH"/>
        </w:rPr>
        <w:t>, Bünemann, Else Katrin</w:t>
      </w:r>
      <w:r w:rsidRPr="002C6303">
        <w:rPr>
          <w:rFonts w:ascii="Century Schoolbook" w:hAnsi="Century Schoolbook"/>
          <w:vertAlign w:val="superscript"/>
          <w:lang w:val="de-CH"/>
        </w:rPr>
        <w:t>1</w:t>
      </w:r>
    </w:p>
    <w:p w:rsidR="00591CC6" w:rsidRPr="002C6303" w:rsidRDefault="00591CC6" w:rsidP="00741C89">
      <w:pPr>
        <w:rPr>
          <w:rFonts w:ascii="Century Schoolbook" w:hAnsi="Century Schoolbook"/>
          <w:vertAlign w:val="superscript"/>
          <w:lang w:val="de-CH"/>
        </w:rPr>
      </w:pPr>
    </w:p>
    <w:p w:rsidR="00591CC6" w:rsidRPr="008C4C3B" w:rsidRDefault="00591CC6" w:rsidP="00741C89">
      <w:pPr>
        <w:rPr>
          <w:rFonts w:ascii="Century Schoolbook" w:hAnsi="Century Schoolbook"/>
        </w:rPr>
      </w:pPr>
      <w:r w:rsidRPr="008C4C3B">
        <w:rPr>
          <w:rFonts w:ascii="Century Schoolbook" w:hAnsi="Century Schoolbook"/>
          <w:vertAlign w:val="superscript"/>
        </w:rPr>
        <w:t>(*)</w:t>
      </w:r>
      <w:r w:rsidRPr="008C4C3B">
        <w:rPr>
          <w:rFonts w:ascii="Century Schoolbook" w:hAnsi="Century Schoolbook"/>
        </w:rPr>
        <w:t xml:space="preserve"> Corresponding author: </w:t>
      </w:r>
      <w:r w:rsidRPr="008C4C3B">
        <w:rPr>
          <w:rStyle w:val="Hyperlink"/>
          <w:rFonts w:ascii="Century Schoolbook" w:hAnsi="Century Schoolbook"/>
        </w:rPr>
        <w:t>hanna</w:t>
      </w:r>
      <w:r w:rsidR="002C6303">
        <w:rPr>
          <w:rStyle w:val="Hyperlink"/>
          <w:rFonts w:ascii="Century Schoolbook" w:hAnsi="Century Schoolbook"/>
        </w:rPr>
        <w:t>-</w:t>
      </w:r>
      <w:r w:rsidRPr="008C4C3B">
        <w:rPr>
          <w:rStyle w:val="Hyperlink"/>
          <w:rFonts w:ascii="Century Schoolbook" w:hAnsi="Century Schoolbook"/>
        </w:rPr>
        <w:t>frick@</w:t>
      </w:r>
      <w:r w:rsidR="002C6303">
        <w:rPr>
          <w:rStyle w:val="Hyperlink"/>
          <w:rFonts w:ascii="Century Schoolbook" w:hAnsi="Century Schoolbook"/>
        </w:rPr>
        <w:t>web.de</w:t>
      </w:r>
      <w:r w:rsidRPr="008C4C3B">
        <w:rPr>
          <w:rFonts w:ascii="Century Schoolbook" w:hAnsi="Century Schoolbook"/>
        </w:rPr>
        <w:t xml:space="preserve">, </w:t>
      </w:r>
      <w:r w:rsidRPr="008C4C3B">
        <w:rPr>
          <w:rStyle w:val="orcid-id-https"/>
          <w:rFonts w:ascii="Century Schoolbook" w:hAnsi="Century Schoolbook"/>
        </w:rPr>
        <w:t xml:space="preserve">ORCID 0000-0003-0097-203X </w:t>
      </w:r>
    </w:p>
    <w:p w:rsidR="00591CC6" w:rsidRPr="008C4C3B" w:rsidRDefault="00591CC6" w:rsidP="00741C89">
      <w:pPr>
        <w:rPr>
          <w:rFonts w:ascii="Century Schoolbook" w:hAnsi="Century Schoolbook"/>
        </w:rPr>
      </w:pPr>
      <w:r w:rsidRPr="008C4C3B">
        <w:rPr>
          <w:rFonts w:ascii="Century Schoolbook" w:hAnsi="Century Schoolbook"/>
          <w:vertAlign w:val="superscript"/>
        </w:rPr>
        <w:t xml:space="preserve">1) </w:t>
      </w:r>
      <w:r w:rsidRPr="008C4C3B">
        <w:rPr>
          <w:rFonts w:ascii="Century Schoolbook" w:hAnsi="Century Schoolbook"/>
        </w:rPr>
        <w:t>Department of Soil Science, Research Institute of Organic Agriculture (FiBL), Frick, Switzerland</w:t>
      </w:r>
    </w:p>
    <w:p w:rsidR="00591CC6" w:rsidRPr="008C4C3B" w:rsidRDefault="00591CC6" w:rsidP="00741C89">
      <w:pPr>
        <w:rPr>
          <w:rFonts w:ascii="Century Schoolbook" w:hAnsi="Century Schoolbook"/>
        </w:rPr>
      </w:pPr>
      <w:r w:rsidRPr="008C4C3B">
        <w:rPr>
          <w:rFonts w:ascii="Century Schoolbook" w:hAnsi="Century Schoolbook"/>
          <w:vertAlign w:val="superscript"/>
        </w:rPr>
        <w:t xml:space="preserve">2) </w:t>
      </w:r>
      <w:r w:rsidRPr="008C4C3B">
        <w:rPr>
          <w:rFonts w:ascii="Century Schoolbook" w:hAnsi="Century Schoolbook"/>
        </w:rPr>
        <w:t>Group of Plant Nutrition, Institute of Agricultural Sciences, ETH Zurich, Lindau, Switzerland</w:t>
      </w:r>
    </w:p>
    <w:p w:rsidR="00591CC6" w:rsidRPr="008C4C3B" w:rsidRDefault="00591CC6" w:rsidP="00741C89">
      <w:pPr>
        <w:rPr>
          <w:rFonts w:ascii="Century Schoolbook" w:hAnsi="Century Schoolbook"/>
        </w:rPr>
      </w:pPr>
      <w:r w:rsidRPr="008C4C3B">
        <w:rPr>
          <w:rFonts w:ascii="Century Schoolbook" w:hAnsi="Century Schoolbook"/>
          <w:vertAlign w:val="superscript"/>
        </w:rPr>
        <w:t xml:space="preserve">3) </w:t>
      </w:r>
      <w:r w:rsidRPr="008C4C3B">
        <w:rPr>
          <w:rFonts w:ascii="Century Schoolbook" w:hAnsi="Century Schoolbook"/>
        </w:rPr>
        <w:t>Department of Micrometeorology, Faculty for Biology, Chemistry and Earth Sciences, University of Bayreuth, Bayreuth, Germany</w:t>
      </w:r>
    </w:p>
    <w:p w:rsidR="00591CC6" w:rsidRPr="008C4C3B" w:rsidRDefault="00591CC6" w:rsidP="00741C89">
      <w:pPr>
        <w:rPr>
          <w:rFonts w:ascii="Century Schoolbook" w:hAnsi="Century Schoolbook"/>
          <w:lang w:val="de-CH"/>
        </w:rPr>
        <w:sectPr w:rsidR="00591CC6" w:rsidRPr="008C4C3B" w:rsidSect="006F468E">
          <w:footerReference w:type="default" r:id="rId8"/>
          <w:type w:val="continuous"/>
          <w:pgSz w:w="12240" w:h="15840"/>
          <w:pgMar w:top="1417" w:right="1417" w:bottom="1134" w:left="1417" w:header="720" w:footer="720" w:gutter="0"/>
          <w:cols w:space="720"/>
          <w:docGrid w:linePitch="326"/>
        </w:sectPr>
      </w:pPr>
      <w:r w:rsidRPr="008C4C3B">
        <w:rPr>
          <w:rFonts w:ascii="Century Schoolbook" w:hAnsi="Century Schoolbook"/>
          <w:vertAlign w:val="superscript"/>
          <w:lang w:val="de-CH"/>
        </w:rPr>
        <w:t xml:space="preserve">4) </w:t>
      </w:r>
      <w:r w:rsidRPr="008C4C3B">
        <w:rPr>
          <w:rFonts w:ascii="Century Schoolbook" w:hAnsi="Century Schoolbook"/>
          <w:lang w:val="de-CH"/>
        </w:rPr>
        <w:t xml:space="preserve">AgroVet Strickhof, ETH Zurich, Lindau, Switzerland </w:t>
      </w:r>
    </w:p>
    <w:p w:rsidR="002C6303" w:rsidRDefault="002C6303" w:rsidP="00BB6228">
      <w:pPr>
        <w:rPr>
          <w:rFonts w:ascii="Century Schoolbook" w:hAnsi="Century Schoolbook"/>
        </w:rPr>
      </w:pPr>
    </w:p>
    <w:p w:rsidR="00591CC6" w:rsidRPr="00BB6228" w:rsidRDefault="00591CC6" w:rsidP="00BB6228">
      <w:pPr>
        <w:rPr>
          <w:rFonts w:ascii="Century Schoolbook" w:hAnsi="Century Schoolbook"/>
        </w:rPr>
      </w:pPr>
      <w:r w:rsidRPr="00BB6228">
        <w:rPr>
          <w:rFonts w:ascii="Century Schoolbook" w:hAnsi="Century Schoolbook"/>
        </w:rPr>
        <w:t>SUPPLEMENTARY INFORMATION</w:t>
      </w:r>
    </w:p>
    <w:p w:rsidR="00591CC6" w:rsidRPr="00BB6228" w:rsidRDefault="00591CC6" w:rsidP="003C0A25">
      <w:pPr>
        <w:tabs>
          <w:tab w:val="right" w:leader="dot" w:pos="9072"/>
        </w:tabs>
        <w:ind w:right="-91"/>
        <w:rPr>
          <w:rFonts w:ascii="Century Schoolbook" w:hAnsi="Century Schoolbook"/>
        </w:rPr>
      </w:pPr>
      <w:r w:rsidRPr="00BB6228">
        <w:rPr>
          <w:rFonts w:ascii="Century Schoolbook" w:hAnsi="Century Schoolbook"/>
        </w:rPr>
        <w:t>SI. 1 Climatic conditions at the field site</w:t>
      </w:r>
      <w:r>
        <w:rPr>
          <w:rFonts w:ascii="Century Schoolbook" w:hAnsi="Century Schoolbook"/>
        </w:rPr>
        <w:t xml:space="preserve"> </w:t>
      </w:r>
      <w:r>
        <w:rPr>
          <w:rFonts w:ascii="Century Schoolbook" w:hAnsi="Century Schoolbook"/>
        </w:rPr>
        <w:tab/>
      </w:r>
      <w:r w:rsidR="002C6303">
        <w:rPr>
          <w:rFonts w:ascii="Century Schoolbook" w:hAnsi="Century Schoolbook"/>
        </w:rPr>
        <w:t>2</w:t>
      </w:r>
    </w:p>
    <w:p w:rsidR="00591CC6" w:rsidRPr="00BB6228" w:rsidRDefault="00591CC6" w:rsidP="003C0A25">
      <w:pPr>
        <w:tabs>
          <w:tab w:val="right" w:leader="dot" w:pos="9072"/>
        </w:tabs>
        <w:rPr>
          <w:rFonts w:ascii="Century Schoolbook" w:hAnsi="Century Schoolbook"/>
        </w:rPr>
      </w:pPr>
      <w:r w:rsidRPr="00BB6228">
        <w:rPr>
          <w:rFonts w:ascii="Century Schoolbook" w:hAnsi="Century Schoolbook"/>
        </w:rPr>
        <w:t>SI. 2 Experimental design and sampling scheme</w:t>
      </w:r>
      <w:r>
        <w:rPr>
          <w:rFonts w:ascii="Century Schoolbook" w:hAnsi="Century Schoolbook"/>
        </w:rPr>
        <w:t xml:space="preserve"> </w:t>
      </w:r>
      <w:r>
        <w:rPr>
          <w:rFonts w:ascii="Century Schoolbook" w:hAnsi="Century Schoolbook"/>
        </w:rPr>
        <w:tab/>
      </w:r>
      <w:r w:rsidR="002C6303">
        <w:rPr>
          <w:rFonts w:ascii="Century Schoolbook" w:hAnsi="Century Schoolbook"/>
        </w:rPr>
        <w:t>3</w:t>
      </w:r>
    </w:p>
    <w:p w:rsidR="00591CC6" w:rsidRPr="00BB6228" w:rsidRDefault="00591CC6" w:rsidP="003C0A25">
      <w:pPr>
        <w:tabs>
          <w:tab w:val="right" w:leader="dot" w:pos="9072"/>
        </w:tabs>
        <w:rPr>
          <w:rFonts w:ascii="Century Schoolbook" w:hAnsi="Century Schoolbook"/>
        </w:rPr>
      </w:pPr>
      <w:r w:rsidRPr="00BB6228">
        <w:rPr>
          <w:rFonts w:ascii="Century Schoolbook" w:hAnsi="Century Schoolbook"/>
        </w:rPr>
        <w:t xml:space="preserve">SI. 3 Production and characterization of </w:t>
      </w:r>
      <w:r w:rsidRPr="003C0A25">
        <w:rPr>
          <w:rFonts w:ascii="Century Schoolbook" w:hAnsi="Century Schoolbook"/>
          <w:vertAlign w:val="superscript"/>
        </w:rPr>
        <w:t>15</w:t>
      </w:r>
      <w:r w:rsidRPr="00BB6228">
        <w:rPr>
          <w:rFonts w:ascii="Century Schoolbook" w:hAnsi="Century Schoolbook"/>
        </w:rPr>
        <w:t>N labeled cattle slurry</w:t>
      </w:r>
      <w:r>
        <w:rPr>
          <w:rFonts w:ascii="Century Schoolbook" w:hAnsi="Century Schoolbook"/>
        </w:rPr>
        <w:t xml:space="preserve"> </w:t>
      </w:r>
      <w:r>
        <w:rPr>
          <w:rFonts w:ascii="Century Schoolbook" w:hAnsi="Century Schoolbook"/>
        </w:rPr>
        <w:tab/>
      </w:r>
      <w:r w:rsidR="002C6303">
        <w:rPr>
          <w:rFonts w:ascii="Century Schoolbook" w:hAnsi="Century Schoolbook"/>
        </w:rPr>
        <w:t>5</w:t>
      </w:r>
    </w:p>
    <w:p w:rsidR="00591CC6" w:rsidRPr="00BB6228" w:rsidRDefault="00591CC6" w:rsidP="003C0A25">
      <w:pPr>
        <w:tabs>
          <w:tab w:val="right" w:leader="dot" w:pos="9072"/>
        </w:tabs>
        <w:rPr>
          <w:rFonts w:ascii="Century Schoolbook" w:hAnsi="Century Schoolbook"/>
        </w:rPr>
      </w:pPr>
      <w:r w:rsidRPr="00BB6228">
        <w:rPr>
          <w:rFonts w:ascii="Century Schoolbook" w:hAnsi="Century Schoolbook"/>
        </w:rPr>
        <w:t>SI. 4 Methodological approach and data evaluation of ammonia volatilization from microplots</w:t>
      </w:r>
      <w:r>
        <w:rPr>
          <w:rFonts w:ascii="Century Schoolbook" w:hAnsi="Century Schoolbook"/>
        </w:rPr>
        <w:t xml:space="preserve"> </w:t>
      </w:r>
      <w:r>
        <w:rPr>
          <w:rFonts w:ascii="Century Schoolbook" w:hAnsi="Century Schoolbook"/>
        </w:rPr>
        <w:tab/>
      </w:r>
      <w:r w:rsidRPr="00BB6228">
        <w:rPr>
          <w:rFonts w:ascii="Century Schoolbook" w:hAnsi="Century Schoolbook"/>
        </w:rPr>
        <w:t>1</w:t>
      </w:r>
      <w:r w:rsidR="002C6303">
        <w:rPr>
          <w:rFonts w:ascii="Century Schoolbook" w:hAnsi="Century Schoolbook"/>
        </w:rPr>
        <w:t>1</w:t>
      </w:r>
    </w:p>
    <w:p w:rsidR="00591CC6" w:rsidRPr="00BB6228" w:rsidRDefault="00591CC6" w:rsidP="003C0A25">
      <w:pPr>
        <w:tabs>
          <w:tab w:val="right" w:leader="dot" w:pos="9072"/>
        </w:tabs>
        <w:rPr>
          <w:rFonts w:ascii="Century Schoolbook" w:hAnsi="Century Schoolbook"/>
        </w:rPr>
      </w:pPr>
      <w:r w:rsidRPr="00BB6228">
        <w:rPr>
          <w:rFonts w:ascii="Century Schoolbook" w:hAnsi="Century Schoolbook"/>
        </w:rPr>
        <w:t>SI. 5 Biological nitrogen fixation</w:t>
      </w:r>
      <w:r>
        <w:rPr>
          <w:rFonts w:ascii="Century Schoolbook" w:hAnsi="Century Schoolbook"/>
        </w:rPr>
        <w:t xml:space="preserve"> </w:t>
      </w:r>
      <w:r>
        <w:rPr>
          <w:rFonts w:ascii="Century Schoolbook" w:hAnsi="Century Schoolbook"/>
        </w:rPr>
        <w:tab/>
      </w:r>
      <w:r w:rsidRPr="00BB6228">
        <w:rPr>
          <w:rFonts w:ascii="Century Schoolbook" w:hAnsi="Century Schoolbook"/>
        </w:rPr>
        <w:t>1</w:t>
      </w:r>
      <w:r w:rsidR="002C6303">
        <w:rPr>
          <w:rFonts w:ascii="Century Schoolbook" w:hAnsi="Century Schoolbook"/>
        </w:rPr>
        <w:t>6</w:t>
      </w:r>
    </w:p>
    <w:p w:rsidR="00591CC6" w:rsidRPr="00BB6228" w:rsidRDefault="00591CC6" w:rsidP="003C0A25">
      <w:pPr>
        <w:tabs>
          <w:tab w:val="right" w:leader="dot" w:pos="9072"/>
        </w:tabs>
        <w:rPr>
          <w:rFonts w:ascii="Century Schoolbook" w:hAnsi="Century Schoolbook"/>
        </w:rPr>
      </w:pPr>
      <w:r w:rsidRPr="00BB6228">
        <w:rPr>
          <w:rFonts w:ascii="Century Schoolbook" w:hAnsi="Century Schoolbook"/>
        </w:rPr>
        <w:t>SI. 6 Gravimetric soil moisture and correlation with Nmic and Nmin</w:t>
      </w:r>
      <w:r>
        <w:rPr>
          <w:rFonts w:ascii="Century Schoolbook" w:hAnsi="Century Schoolbook"/>
        </w:rPr>
        <w:t xml:space="preserve"> </w:t>
      </w:r>
      <w:r>
        <w:rPr>
          <w:rFonts w:ascii="Century Schoolbook" w:hAnsi="Century Schoolbook"/>
        </w:rPr>
        <w:tab/>
      </w:r>
      <w:r w:rsidR="002C6303">
        <w:rPr>
          <w:rFonts w:ascii="Century Schoolbook" w:hAnsi="Century Schoolbook"/>
        </w:rPr>
        <w:t>19</w:t>
      </w:r>
    </w:p>
    <w:p w:rsidR="002C6303" w:rsidRDefault="002C6303">
      <w:pPr>
        <w:spacing w:after="160" w:line="259" w:lineRule="auto"/>
        <w:rPr>
          <w:rFonts w:ascii="Century Schoolbook" w:hAnsi="Century Schoolbook"/>
        </w:rPr>
      </w:pPr>
      <w:r>
        <w:rPr>
          <w:rFonts w:ascii="Century Schoolbook" w:hAnsi="Century Schoolbook"/>
        </w:rPr>
        <w:br w:type="page"/>
      </w:r>
    </w:p>
    <w:p w:rsidR="00591CC6" w:rsidRPr="009F243D" w:rsidRDefault="00591CC6" w:rsidP="00741C89">
      <w:pPr>
        <w:rPr>
          <w:rFonts w:ascii="Century Schoolbook" w:hAnsi="Century Schoolbook"/>
        </w:rPr>
        <w:sectPr w:rsidR="00591CC6" w:rsidRPr="009F243D" w:rsidSect="006F468E">
          <w:type w:val="continuous"/>
          <w:pgSz w:w="12240" w:h="15840"/>
          <w:pgMar w:top="1417" w:right="1417" w:bottom="1134" w:left="1417" w:header="720" w:footer="720" w:gutter="0"/>
          <w:cols w:space="720"/>
          <w:docGrid w:linePitch="326"/>
        </w:sectPr>
      </w:pPr>
    </w:p>
    <w:p w:rsidR="00591CC6" w:rsidRPr="008C4C3B" w:rsidRDefault="00591CC6" w:rsidP="00932E30">
      <w:pPr>
        <w:pStyle w:val="berschrift7"/>
      </w:pPr>
      <w:bookmarkStart w:id="1" w:name="_Ref73960052"/>
      <w:r w:rsidRPr="008C4C3B">
        <w:t>Climatic conditions at the field site</w:t>
      </w:r>
    </w:p>
    <w:p w:rsidR="00591CC6" w:rsidRPr="008C4C3B" w:rsidRDefault="00591CC6" w:rsidP="00932E30">
      <w:pPr>
        <w:pStyle w:val="Textkrper"/>
        <w:spacing w:before="0"/>
        <w:rPr>
          <w:rFonts w:ascii="Century Schoolbook" w:hAnsi="Century Schoolbook"/>
        </w:rPr>
      </w:pPr>
    </w:p>
    <w:p w:rsidR="00591CC6" w:rsidRPr="008C4C3B" w:rsidRDefault="00591CC6" w:rsidP="00932E30">
      <w:pPr>
        <w:pStyle w:val="Textkrper"/>
        <w:keepNext/>
        <w:spacing w:before="0"/>
        <w:rPr>
          <w:rFonts w:ascii="Century Schoolbook" w:hAnsi="Century Schoolbook"/>
        </w:rPr>
      </w:pPr>
      <w:r w:rsidRPr="008C4C3B">
        <w:rPr>
          <w:rFonts w:ascii="Century Schoolbook" w:hAnsi="Century Schoolbook"/>
          <w:noProof/>
          <w:lang w:val="de-CH" w:eastAsia="de-CH"/>
        </w:rPr>
        <w:drawing>
          <wp:inline distT="0" distB="0" distL="0" distR="0" wp14:anchorId="3879CC52" wp14:editId="04F45A2E">
            <wp:extent cx="5940522" cy="3622411"/>
            <wp:effectExtent l="0" t="0" r="3175" b="0"/>
            <wp:docPr id="6" name="Grafik 6" descr="\\FISRVFS01\Soil\2_Project_run\70_NitroGäu\9_AP1.3_Diss_2_Hofdünger\Hanna\02_Feldversuch_WP2\Microplot_Field_trial\Meteo\climate_diagram_wynau_incl_no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SRVFS01\Soil\2_Project_run\70_NitroGäu\9_AP1.3_Diss_2_Hofdünger\Hanna\02_Feldversuch_WP2\Microplot_Field_trial\Meteo\climate_diagram_wynau_incl_norm.png"/>
                    <pic:cNvPicPr>
                      <a:picLocks noChangeAspect="1" noChangeArrowheads="1"/>
                    </pic:cNvPicPr>
                  </pic:nvPicPr>
                  <pic:blipFill rotWithShape="1">
                    <a:blip r:embed="rId9">
                      <a:extLst>
                        <a:ext uri="{28A0092B-C50C-407E-A947-70E740481C1C}">
                          <a14:useLocalDpi xmlns:a14="http://schemas.microsoft.com/office/drawing/2010/main" val="0"/>
                        </a:ext>
                      </a:extLst>
                    </a:blip>
                    <a:srcRect b="8654"/>
                    <a:stretch/>
                  </pic:blipFill>
                  <pic:spPr bwMode="auto">
                    <a:xfrm>
                      <a:off x="0" y="0"/>
                      <a:ext cx="5979903" cy="3646424"/>
                    </a:xfrm>
                    <a:prstGeom prst="rect">
                      <a:avLst/>
                    </a:prstGeom>
                    <a:noFill/>
                    <a:ln>
                      <a:noFill/>
                    </a:ln>
                    <a:extLst>
                      <a:ext uri="{53640926-AAD7-44D8-BBD7-CCE9431645EC}">
                        <a14:shadowObscured xmlns:a14="http://schemas.microsoft.com/office/drawing/2010/main"/>
                      </a:ext>
                    </a:extLst>
                  </pic:spPr>
                </pic:pic>
              </a:graphicData>
            </a:graphic>
          </wp:inline>
        </w:drawing>
      </w:r>
    </w:p>
    <w:p w:rsidR="00591CC6" w:rsidRPr="008C4C3B" w:rsidRDefault="00591CC6" w:rsidP="00932E30">
      <w:pPr>
        <w:pStyle w:val="Beschriftung"/>
        <w:rPr>
          <w:rFonts w:ascii="Century Schoolbook" w:hAnsi="Century Schoolbook"/>
        </w:rPr>
        <w:sectPr w:rsidR="00591CC6" w:rsidRPr="008C4C3B" w:rsidSect="006F468E">
          <w:type w:val="continuous"/>
          <w:pgSz w:w="12240" w:h="15840"/>
          <w:pgMar w:top="1417" w:right="1417" w:bottom="1134" w:left="1417" w:header="720" w:footer="720" w:gutter="0"/>
          <w:cols w:space="720"/>
          <w:docGrid w:linePitch="326"/>
        </w:sectPr>
      </w:pPr>
      <w:r w:rsidRPr="008C4C3B">
        <w:rPr>
          <w:rFonts w:ascii="Century Schoolbook" w:hAnsi="Century Schoolbook"/>
          <w:b/>
          <w:i w:val="0"/>
        </w:rPr>
        <w:t xml:space="preserve">SI Fig. </w:t>
      </w:r>
      <w:r w:rsidRPr="008C4C3B">
        <w:rPr>
          <w:rFonts w:ascii="Century Schoolbook" w:hAnsi="Century Schoolbook"/>
          <w:b/>
          <w:i w:val="0"/>
          <w:noProof/>
        </w:rPr>
        <w:t>1</w:t>
      </w:r>
      <w:r w:rsidRPr="008C4C3B">
        <w:rPr>
          <w:rFonts w:ascii="Century Schoolbook" w:hAnsi="Century Schoolbook"/>
        </w:rPr>
        <w:t>: Climatic conditions at Wynau (closest meteorological station, 422m a.s.l., 47.255025 / 7.787475) during the whole time course of the field experiment. Mean monthly temperature (red) and sum of monthly precipitation (blue bars) are shown. Grey dotted line and shaded bars show long-term average values (1981-2010).</w:t>
      </w:r>
    </w:p>
    <w:p w:rsidR="00591CC6" w:rsidRPr="008C4C3B" w:rsidRDefault="00591CC6" w:rsidP="00932E30">
      <w:pPr>
        <w:pStyle w:val="Beschriftung"/>
        <w:rPr>
          <w:rFonts w:ascii="Century Schoolbook" w:hAnsi="Century Schoolbook"/>
        </w:rPr>
      </w:pPr>
    </w:p>
    <w:p w:rsidR="00591CC6" w:rsidRPr="008C4C3B" w:rsidRDefault="00591CC6" w:rsidP="00932E30">
      <w:pPr>
        <w:pStyle w:val="berschrift7"/>
      </w:pPr>
      <w:r w:rsidRPr="008C4C3B">
        <w:t>Experimental design and sampling scheme</w:t>
      </w:r>
    </w:p>
    <w:p w:rsidR="00591CC6" w:rsidRPr="008C4C3B" w:rsidRDefault="00591CC6" w:rsidP="00932E30">
      <w:pPr>
        <w:pStyle w:val="Textkrper"/>
        <w:spacing w:before="0"/>
        <w:rPr>
          <w:rFonts w:ascii="Century Schoolbook" w:hAnsi="Century Schoolbook"/>
        </w:rPr>
      </w:pPr>
    </w:p>
    <w:p w:rsidR="00591CC6" w:rsidRDefault="00591CC6" w:rsidP="00932E30">
      <w:pPr>
        <w:pStyle w:val="Textkrper"/>
        <w:keepNext/>
        <w:spacing w:before="0" w:line="360" w:lineRule="auto"/>
        <w:jc w:val="both"/>
        <w:rPr>
          <w:rFonts w:ascii="Century Schoolbook" w:hAnsi="Century Schoolbook"/>
        </w:rPr>
      </w:pPr>
    </w:p>
    <w:p w:rsidR="00591CC6" w:rsidRPr="008C4C3B" w:rsidRDefault="00591CC6" w:rsidP="00932E30">
      <w:pPr>
        <w:pStyle w:val="Textkrper"/>
        <w:keepNext/>
        <w:spacing w:before="0" w:line="360" w:lineRule="auto"/>
        <w:jc w:val="both"/>
        <w:rPr>
          <w:rFonts w:ascii="Century Schoolbook" w:hAnsi="Century Schoolbook"/>
        </w:rPr>
      </w:pPr>
      <w:r>
        <w:rPr>
          <w:rFonts w:ascii="Century Schoolbook" w:hAnsi="Century Schoolbook"/>
          <w:noProof/>
          <w:lang w:val="de-CH" w:eastAsia="de-CH"/>
        </w:rPr>
        <w:drawing>
          <wp:inline distT="0" distB="0" distL="0" distR="0" wp14:anchorId="160C1849" wp14:editId="37FCFA1D">
            <wp:extent cx="9253195" cy="24384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67042" cy="2442049"/>
                    </a:xfrm>
                    <a:prstGeom prst="rect">
                      <a:avLst/>
                    </a:prstGeom>
                    <a:noFill/>
                  </pic:spPr>
                </pic:pic>
              </a:graphicData>
            </a:graphic>
          </wp:inline>
        </w:drawing>
      </w:r>
    </w:p>
    <w:p w:rsidR="00591CC6" w:rsidRPr="008C4C3B" w:rsidRDefault="00591CC6" w:rsidP="00932E30">
      <w:pPr>
        <w:pStyle w:val="Beschriftung"/>
        <w:jc w:val="both"/>
        <w:rPr>
          <w:rFonts w:ascii="Century Schoolbook" w:hAnsi="Century Schoolbook"/>
        </w:rPr>
      </w:pPr>
      <w:r w:rsidRPr="008C4C3B">
        <w:rPr>
          <w:rFonts w:ascii="Century Schoolbook" w:hAnsi="Century Schoolbook"/>
          <w:b/>
          <w:i w:val="0"/>
        </w:rPr>
        <w:t xml:space="preserve">SI Fig. </w:t>
      </w:r>
      <w:r w:rsidRPr="008C4C3B">
        <w:rPr>
          <w:rFonts w:ascii="Century Schoolbook" w:hAnsi="Century Schoolbook"/>
          <w:b/>
          <w:i w:val="0"/>
          <w:noProof/>
        </w:rPr>
        <w:t>2</w:t>
      </w:r>
      <w:r w:rsidRPr="008C4C3B">
        <w:rPr>
          <w:rFonts w:ascii="Century Schoolbook" w:hAnsi="Century Schoolbook"/>
        </w:rPr>
        <w:t xml:space="preserve">: Arrangement of microplots in </w:t>
      </w:r>
      <w:r>
        <w:rPr>
          <w:rFonts w:ascii="Century Schoolbook" w:hAnsi="Century Schoolbook"/>
        </w:rPr>
        <w:t xml:space="preserve">complete </w:t>
      </w:r>
      <w:r w:rsidRPr="008C4C3B">
        <w:rPr>
          <w:rFonts w:ascii="Century Schoolbook" w:hAnsi="Century Schoolbook"/>
        </w:rPr>
        <w:t>randomized block design</w:t>
      </w:r>
    </w:p>
    <w:p w:rsidR="00591CC6" w:rsidRPr="009F243D" w:rsidRDefault="00591CC6" w:rsidP="00932E30">
      <w:pPr>
        <w:pStyle w:val="Textkrper"/>
        <w:rPr>
          <w:rFonts w:ascii="Century Schoolbook" w:hAnsi="Century Schoolbook"/>
        </w:rPr>
        <w:sectPr w:rsidR="00591CC6" w:rsidRPr="009F243D" w:rsidSect="006F468E">
          <w:type w:val="continuous"/>
          <w:pgSz w:w="15840" w:h="12240" w:orient="landscape"/>
          <w:pgMar w:top="1417" w:right="1417" w:bottom="1417" w:left="1134" w:header="720" w:footer="720" w:gutter="0"/>
          <w:cols w:space="720"/>
          <w:docGrid w:linePitch="326"/>
        </w:sectPr>
      </w:pPr>
    </w:p>
    <w:p w:rsidR="00591CC6" w:rsidRPr="009F243D" w:rsidRDefault="00591CC6" w:rsidP="00932E30">
      <w:pPr>
        <w:pStyle w:val="Textkrper"/>
        <w:rPr>
          <w:rFonts w:ascii="Century Schoolbook" w:hAnsi="Century Schoolbook"/>
        </w:rPr>
      </w:pPr>
    </w:p>
    <w:p w:rsidR="00591CC6" w:rsidRPr="008C4C3B" w:rsidRDefault="00591CC6" w:rsidP="00932E30">
      <w:pPr>
        <w:pStyle w:val="Beschriftung"/>
        <w:spacing w:after="180"/>
        <w:jc w:val="both"/>
        <w:rPr>
          <w:rFonts w:ascii="Century Schoolbook" w:hAnsi="Century Schoolbook"/>
        </w:rPr>
      </w:pPr>
      <w:r w:rsidRPr="008C4C3B">
        <w:rPr>
          <w:rFonts w:ascii="Century Schoolbook" w:hAnsi="Century Schoolbook"/>
          <w:noProof/>
          <w:sz w:val="22"/>
          <w:szCs w:val="22"/>
          <w:lang w:val="de-CH" w:eastAsia="de-CH"/>
        </w:rPr>
        <w:drawing>
          <wp:inline distT="0" distB="0" distL="0" distR="0" wp14:anchorId="504998A7" wp14:editId="0C0A0A4E">
            <wp:extent cx="6689188" cy="2928129"/>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9325"/>
                    <a:stretch/>
                  </pic:blipFill>
                  <pic:spPr bwMode="auto">
                    <a:xfrm>
                      <a:off x="0" y="0"/>
                      <a:ext cx="6694091" cy="2930275"/>
                    </a:xfrm>
                    <a:prstGeom prst="rect">
                      <a:avLst/>
                    </a:prstGeom>
                    <a:noFill/>
                    <a:ln>
                      <a:noFill/>
                    </a:ln>
                    <a:extLst>
                      <a:ext uri="{53640926-AAD7-44D8-BBD7-CCE9431645EC}">
                        <a14:shadowObscured xmlns:a14="http://schemas.microsoft.com/office/drawing/2010/main"/>
                      </a:ext>
                    </a:extLst>
                  </pic:spPr>
                </pic:pic>
              </a:graphicData>
            </a:graphic>
          </wp:inline>
        </w:drawing>
      </w:r>
      <w:r w:rsidRPr="008C4C3B">
        <w:rPr>
          <w:rFonts w:ascii="Century Schoolbook" w:hAnsi="Century Schoolbook"/>
          <w:b/>
          <w:i w:val="0"/>
        </w:rPr>
        <w:t>SI Fig. 3</w:t>
      </w:r>
      <w:r w:rsidRPr="008C4C3B">
        <w:rPr>
          <w:rFonts w:ascii="Century Schoolbook" w:hAnsi="Century Schoolbook"/>
        </w:rPr>
        <w:t>: Layout of microplots Field A (maize) including area for soil sampling and locations for biomass samples</w:t>
      </w:r>
    </w:p>
    <w:p w:rsidR="00591CC6" w:rsidRPr="008C4C3B" w:rsidRDefault="00591CC6" w:rsidP="00932E30">
      <w:pPr>
        <w:pStyle w:val="Beschriftung"/>
        <w:spacing w:after="180"/>
        <w:jc w:val="both"/>
        <w:rPr>
          <w:rFonts w:ascii="Century Schoolbook" w:hAnsi="Century Schoolbook"/>
        </w:rPr>
      </w:pPr>
      <w:r w:rsidRPr="008C4C3B">
        <w:rPr>
          <w:rFonts w:ascii="Century Schoolbook" w:hAnsi="Century Schoolbook"/>
          <w:noProof/>
          <w:sz w:val="22"/>
          <w:szCs w:val="22"/>
          <w:lang w:val="de-CH" w:eastAsia="de-CH"/>
        </w:rPr>
        <w:drawing>
          <wp:inline distT="0" distB="0" distL="0" distR="0" wp14:anchorId="5F4837B5" wp14:editId="4948FD59">
            <wp:extent cx="6506308" cy="2074733"/>
            <wp:effectExtent l="0" t="0" r="8890" b="190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22620" cy="2079935"/>
                    </a:xfrm>
                    <a:prstGeom prst="rect">
                      <a:avLst/>
                    </a:prstGeom>
                    <a:noFill/>
                  </pic:spPr>
                </pic:pic>
              </a:graphicData>
            </a:graphic>
          </wp:inline>
        </w:drawing>
      </w:r>
    </w:p>
    <w:p w:rsidR="00591CC6" w:rsidRPr="008C4C3B" w:rsidRDefault="00591CC6" w:rsidP="00932E30">
      <w:pPr>
        <w:pStyle w:val="Beschriftung"/>
        <w:spacing w:after="180"/>
        <w:jc w:val="both"/>
        <w:rPr>
          <w:rFonts w:ascii="Century Schoolbook" w:hAnsi="Century Schoolbook"/>
        </w:rPr>
      </w:pPr>
      <w:r w:rsidRPr="008C4C3B">
        <w:rPr>
          <w:rFonts w:ascii="Century Schoolbook" w:hAnsi="Century Schoolbook"/>
          <w:b/>
          <w:i w:val="0"/>
        </w:rPr>
        <w:t>SI Fig. 4</w:t>
      </w:r>
      <w:r w:rsidRPr="008C4C3B">
        <w:rPr>
          <w:rFonts w:ascii="Century Schoolbook" w:hAnsi="Century Schoolbook"/>
        </w:rPr>
        <w:t xml:space="preserve">: Layout of microplots Field B (grass-clover) including area for soil sampling and area for biomass sampling </w:t>
      </w:r>
    </w:p>
    <w:p w:rsidR="00591CC6" w:rsidRPr="008C4C3B" w:rsidRDefault="00591CC6" w:rsidP="00932E30">
      <w:pPr>
        <w:pStyle w:val="Beschriftung"/>
        <w:jc w:val="both"/>
        <w:rPr>
          <w:rFonts w:ascii="Century Schoolbook" w:hAnsi="Century Schoolbook"/>
        </w:rPr>
      </w:pPr>
    </w:p>
    <w:p w:rsidR="00591CC6" w:rsidRPr="008C4C3B" w:rsidRDefault="00591CC6" w:rsidP="00932E30">
      <w:pPr>
        <w:rPr>
          <w:rFonts w:ascii="Century Schoolbook" w:hAnsi="Century Schoolbook"/>
        </w:rPr>
      </w:pPr>
      <w:r w:rsidRPr="008C4C3B">
        <w:rPr>
          <w:rFonts w:ascii="Century Schoolbook" w:hAnsi="Century Schoolbook"/>
        </w:rPr>
        <w:br w:type="page"/>
      </w:r>
    </w:p>
    <w:p w:rsidR="00591CC6" w:rsidRPr="008C4C3B" w:rsidRDefault="00591CC6" w:rsidP="00932E30">
      <w:pPr>
        <w:pStyle w:val="berschrift7"/>
        <w:tabs>
          <w:tab w:val="left" w:pos="1276"/>
        </w:tabs>
        <w:spacing w:before="0" w:line="480" w:lineRule="auto"/>
        <w:jc w:val="both"/>
      </w:pPr>
      <w:r w:rsidRPr="008C4C3B">
        <w:t xml:space="preserve">Production and characterization of </w:t>
      </w:r>
      <w:r w:rsidRPr="008C4C3B">
        <w:rPr>
          <w:vertAlign w:val="superscript"/>
        </w:rPr>
        <w:t>15</w:t>
      </w:r>
      <w:r w:rsidRPr="008C4C3B">
        <w:t>N labeled cattle slurry</w:t>
      </w:r>
    </w:p>
    <w:p w:rsidR="00591CC6" w:rsidRPr="008C4C3B" w:rsidRDefault="00591CC6" w:rsidP="00932E30">
      <w:pPr>
        <w:pStyle w:val="FirstParagraph"/>
        <w:spacing w:before="0" w:line="360" w:lineRule="auto"/>
        <w:jc w:val="both"/>
        <w:rPr>
          <w:rFonts w:ascii="Century Schoolbook" w:hAnsi="Century Schoolbook"/>
        </w:rPr>
      </w:pPr>
      <w:r w:rsidRPr="008C4C3B">
        <w:rPr>
          <w:rFonts w:ascii="Century Schoolbook" w:hAnsi="Century Schoolbook"/>
          <w:vertAlign w:val="superscript"/>
        </w:rPr>
        <w:t>15</w:t>
      </w:r>
      <w:r w:rsidRPr="008C4C3B">
        <w:rPr>
          <w:rFonts w:ascii="Century Schoolbook" w:hAnsi="Century Schoolbook"/>
        </w:rPr>
        <w:t xml:space="preserve">N labeled cattle slurry was produced by feeding a female heifer (240 kg live weight) with </w:t>
      </w:r>
      <w:r w:rsidRPr="008C4C3B">
        <w:rPr>
          <w:rFonts w:ascii="Century Schoolbook" w:hAnsi="Century Schoolbook"/>
          <w:vertAlign w:val="superscript"/>
        </w:rPr>
        <w:t>15</w:t>
      </w:r>
      <w:r w:rsidRPr="008C4C3B">
        <w:rPr>
          <w:rFonts w:ascii="Century Schoolbook" w:hAnsi="Century Schoolbook"/>
        </w:rPr>
        <w:t>N labeled ryegrass (</w:t>
      </w:r>
      <w:r w:rsidRPr="008C4C3B">
        <w:rPr>
          <w:rFonts w:ascii="Century Schoolbook" w:hAnsi="Century Schoolbook"/>
          <w:i/>
        </w:rPr>
        <w:t>Lolium multiflorum</w:t>
      </w:r>
      <w:r w:rsidRPr="008C4C3B">
        <w:rPr>
          <w:rFonts w:ascii="Century Schoolbook" w:hAnsi="Century Schoolbook"/>
        </w:rPr>
        <w:t xml:space="preserve"> var. Westerwoldicum) hay, partly produced under greenhouse and partly under field conditions. In the greenhouse, ryegrass was grown in container boxes filled with a sand-perlite mix and fertilized with </w:t>
      </w:r>
      <w:r w:rsidRPr="008C4C3B">
        <w:rPr>
          <w:rFonts w:ascii="Century Schoolbook" w:hAnsi="Century Schoolbook"/>
          <w:vertAlign w:val="superscript"/>
        </w:rPr>
        <w:t>15</w:t>
      </w:r>
      <w:r w:rsidRPr="008C4C3B">
        <w:rPr>
          <w:rFonts w:ascii="Century Schoolbook" w:hAnsi="Century Schoolbook"/>
        </w:rPr>
        <w:t>NH</w:t>
      </w:r>
      <w:r w:rsidRPr="008C4C3B">
        <w:rPr>
          <w:rFonts w:ascii="Century Schoolbook" w:hAnsi="Century Schoolbook"/>
          <w:vertAlign w:val="subscript"/>
        </w:rPr>
        <w:t>4</w:t>
      </w:r>
      <w:r w:rsidRPr="008C4C3B">
        <w:rPr>
          <w:rFonts w:ascii="Century Schoolbook" w:hAnsi="Century Schoolbook"/>
          <w:vertAlign w:val="superscript"/>
        </w:rPr>
        <w:t>15</w:t>
      </w:r>
      <w:r w:rsidRPr="008C4C3B">
        <w:rPr>
          <w:rFonts w:ascii="Century Schoolbook" w:hAnsi="Century Schoolbook"/>
        </w:rPr>
        <w:t>NO</w:t>
      </w:r>
      <w:r w:rsidRPr="008C4C3B">
        <w:rPr>
          <w:rFonts w:ascii="Century Schoolbook" w:hAnsi="Century Schoolbook"/>
          <w:vertAlign w:val="subscript"/>
        </w:rPr>
        <w:t>3</w:t>
      </w:r>
      <w:r w:rsidRPr="008C4C3B">
        <w:rPr>
          <w:rFonts w:ascii="Century Schoolbook" w:hAnsi="Century Schoolbook"/>
        </w:rPr>
        <w:t xml:space="preserve"> (19.4 atom% abundance). After 32, 53, 74, and 99 days, aboveground biomass was harvested with scissors and dried at 40°C. In the field, a pure ryegrass stand was fertilized twice with </w:t>
      </w:r>
      <w:r w:rsidRPr="008C4C3B">
        <w:rPr>
          <w:rFonts w:ascii="Century Schoolbook" w:hAnsi="Century Schoolbook"/>
          <w:vertAlign w:val="superscript"/>
        </w:rPr>
        <w:t>15</w:t>
      </w:r>
      <w:r w:rsidRPr="008C4C3B">
        <w:rPr>
          <w:rFonts w:ascii="Century Schoolbook" w:hAnsi="Century Schoolbook"/>
        </w:rPr>
        <w:t>NH</w:t>
      </w:r>
      <w:r w:rsidRPr="008C4C3B">
        <w:rPr>
          <w:rFonts w:ascii="Century Schoolbook" w:hAnsi="Century Schoolbook"/>
          <w:vertAlign w:val="subscript"/>
        </w:rPr>
        <w:t>4</w:t>
      </w:r>
      <w:r w:rsidRPr="008C4C3B">
        <w:rPr>
          <w:rFonts w:ascii="Century Schoolbook" w:hAnsi="Century Schoolbook"/>
          <w:vertAlign w:val="superscript"/>
        </w:rPr>
        <w:t>15</w:t>
      </w:r>
      <w:r w:rsidRPr="008C4C3B">
        <w:rPr>
          <w:rFonts w:ascii="Century Schoolbook" w:hAnsi="Century Schoolbook"/>
        </w:rPr>
        <w:t>NO</w:t>
      </w:r>
      <w:r w:rsidRPr="008C4C3B">
        <w:rPr>
          <w:rFonts w:ascii="Century Schoolbook" w:hAnsi="Century Schoolbook"/>
          <w:vertAlign w:val="subscript"/>
        </w:rPr>
        <w:t>3</w:t>
      </w:r>
      <w:r w:rsidRPr="008C4C3B">
        <w:rPr>
          <w:rFonts w:ascii="Century Schoolbook" w:hAnsi="Century Schoolbook"/>
        </w:rPr>
        <w:t xml:space="preserve"> (35 atom% abundance) at a total rate of 40 kg N ha</w:t>
      </w:r>
      <w:r w:rsidRPr="008C4C3B">
        <w:rPr>
          <w:rFonts w:ascii="Century Schoolbook" w:hAnsi="Century Schoolbook"/>
          <w:vertAlign w:val="superscript"/>
        </w:rPr>
        <w:t>-1</w:t>
      </w:r>
      <w:r w:rsidRPr="008C4C3B">
        <w:rPr>
          <w:rFonts w:ascii="Century Schoolbook" w:hAnsi="Century Schoolbook"/>
        </w:rPr>
        <w:t xml:space="preserve"> in September 2017, cut once in October 2017, and dried at 30-40 °C. Hay from the greenhouse and field were mixed for the final feed with an average </w:t>
      </w:r>
      <w:r w:rsidRPr="008C4C3B">
        <w:rPr>
          <w:rFonts w:ascii="Century Schoolbook" w:hAnsi="Century Schoolbook"/>
          <w:vertAlign w:val="superscript"/>
        </w:rPr>
        <w:t>15</w:t>
      </w:r>
      <w:r w:rsidRPr="008C4C3B">
        <w:rPr>
          <w:rFonts w:ascii="Century Schoolbook" w:hAnsi="Century Schoolbook"/>
        </w:rPr>
        <w:t>N abundance of 12.6 atom%. The hay contained 167 g kg</w:t>
      </w:r>
      <w:r w:rsidRPr="008C4C3B">
        <w:rPr>
          <w:rFonts w:ascii="Century Schoolbook" w:hAnsi="Century Schoolbook"/>
          <w:vertAlign w:val="superscript"/>
        </w:rPr>
        <w:t>-1</w:t>
      </w:r>
      <w:r w:rsidRPr="008C4C3B">
        <w:rPr>
          <w:rFonts w:ascii="Century Schoolbook" w:hAnsi="Century Schoolbook"/>
        </w:rPr>
        <w:t xml:space="preserve"> DM crude protein, 231 g kg</w:t>
      </w:r>
      <w:r w:rsidRPr="008C4C3B">
        <w:rPr>
          <w:rFonts w:ascii="Century Schoolbook" w:hAnsi="Century Schoolbook"/>
          <w:vertAlign w:val="superscript"/>
        </w:rPr>
        <w:t>-1</w:t>
      </w:r>
      <w:r w:rsidRPr="008C4C3B">
        <w:rPr>
          <w:rFonts w:ascii="Century Schoolbook" w:hAnsi="Century Schoolbook"/>
        </w:rPr>
        <w:t xml:space="preserve"> DM crude fib</w:t>
      </w:r>
      <w:r>
        <w:rPr>
          <w:rFonts w:ascii="Century Schoolbook" w:hAnsi="Century Schoolbook"/>
        </w:rPr>
        <w:t>er</w:t>
      </w:r>
      <w:r w:rsidRPr="008C4C3B">
        <w:rPr>
          <w:rFonts w:ascii="Century Schoolbook" w:hAnsi="Century Schoolbook"/>
        </w:rPr>
        <w:t>, and 114 g kg</w:t>
      </w:r>
      <w:r w:rsidRPr="008C4C3B">
        <w:rPr>
          <w:rFonts w:ascii="Century Schoolbook" w:hAnsi="Century Schoolbook"/>
          <w:vertAlign w:val="superscript"/>
        </w:rPr>
        <w:t>-1</w:t>
      </w:r>
      <w:r w:rsidRPr="008C4C3B">
        <w:rPr>
          <w:rFonts w:ascii="Century Schoolbook" w:hAnsi="Century Schoolbook"/>
        </w:rPr>
        <w:t xml:space="preserve"> DM crude ash.</w:t>
      </w:r>
    </w:p>
    <w:p w:rsidR="00591CC6" w:rsidRPr="008C4C3B" w:rsidRDefault="00591CC6" w:rsidP="00932E30">
      <w:pPr>
        <w:spacing w:line="360" w:lineRule="auto"/>
        <w:jc w:val="both"/>
        <w:rPr>
          <w:rFonts w:ascii="Century Schoolbook" w:hAnsi="Century Schoolbook"/>
        </w:rPr>
      </w:pPr>
      <w:r w:rsidRPr="008C4C3B">
        <w:rPr>
          <w:rFonts w:ascii="Century Schoolbook" w:hAnsi="Century Schoolbook"/>
        </w:rPr>
        <w:t xml:space="preserve">The heifer was fed with the </w:t>
      </w:r>
      <w:r w:rsidRPr="008C4C3B">
        <w:rPr>
          <w:rFonts w:ascii="Century Schoolbook" w:hAnsi="Century Schoolbook"/>
          <w:vertAlign w:val="superscript"/>
        </w:rPr>
        <w:t>15</w:t>
      </w:r>
      <w:r w:rsidRPr="008C4C3B">
        <w:rPr>
          <w:rFonts w:ascii="Century Schoolbook" w:hAnsi="Century Schoolbook"/>
        </w:rPr>
        <w:t xml:space="preserve">N labeled ryegrass hay for 8 days after an adaptation phase of 7 days. Urine and faeces were collected quantitatively and separately and stored frozen until analysis of their </w:t>
      </w:r>
      <w:r w:rsidRPr="008C4C3B">
        <w:rPr>
          <w:rFonts w:ascii="Century Schoolbook" w:hAnsi="Century Schoolbook"/>
          <w:vertAlign w:val="superscript"/>
        </w:rPr>
        <w:t>15</w:t>
      </w:r>
      <w:r w:rsidRPr="008C4C3B">
        <w:rPr>
          <w:rFonts w:ascii="Century Schoolbook" w:hAnsi="Century Schoolbook"/>
        </w:rPr>
        <w:t xml:space="preserve">N content. </w:t>
      </w:r>
    </w:p>
    <w:p w:rsidR="00591CC6" w:rsidRPr="008C4C3B" w:rsidRDefault="00591CC6" w:rsidP="00932E30">
      <w:pPr>
        <w:spacing w:line="360" w:lineRule="auto"/>
        <w:jc w:val="both"/>
        <w:rPr>
          <w:rFonts w:ascii="Century Schoolbook" w:hAnsi="Century Schoolbook"/>
          <w:i/>
        </w:rPr>
      </w:pPr>
      <w:r w:rsidRPr="008C4C3B">
        <w:rPr>
          <w:rFonts w:ascii="Century Schoolbook" w:hAnsi="Century Schoolbook"/>
        </w:rPr>
        <w:t xml:space="preserve">In faeces N, a maximum of 9.48 atom% </w:t>
      </w:r>
      <w:r w:rsidRPr="008C4C3B">
        <w:rPr>
          <w:rFonts w:ascii="Century Schoolbook" w:hAnsi="Century Schoolbook"/>
          <w:vertAlign w:val="superscript"/>
        </w:rPr>
        <w:t>15</w:t>
      </w:r>
      <w:r w:rsidRPr="008C4C3B">
        <w:rPr>
          <w:rFonts w:ascii="Century Schoolbook" w:hAnsi="Century Schoolbook"/>
        </w:rPr>
        <w:t xml:space="preserve">N was achieved while urine N reached up to 7.64 atom% </w:t>
      </w:r>
      <w:r w:rsidRPr="008C4C3B">
        <w:rPr>
          <w:rFonts w:ascii="Century Schoolbook" w:hAnsi="Century Schoolbook"/>
          <w:vertAlign w:val="superscript"/>
        </w:rPr>
        <w:t>15</w:t>
      </w:r>
      <w:r w:rsidRPr="008C4C3B">
        <w:rPr>
          <w:rFonts w:ascii="Century Schoolbook" w:hAnsi="Century Schoolbook"/>
        </w:rPr>
        <w:t>N (</w:t>
      </w:r>
      <w:r w:rsidRPr="008C4C3B">
        <w:rPr>
          <w:rFonts w:ascii="Century Schoolbook" w:hAnsi="Century Schoolbook"/>
          <w:b/>
        </w:rPr>
        <w:t>SI Fig. 5</w:t>
      </w:r>
      <w:r w:rsidRPr="008C4C3B">
        <w:rPr>
          <w:rFonts w:ascii="Century Schoolbook" w:hAnsi="Century Schoolbook"/>
        </w:rPr>
        <w:t xml:space="preserve">). During these days, the animal had an average daily N intake of 142 ± 4.6 g, of which about 23% were excreted as faeces and 37% as urine. Based on </w:t>
      </w:r>
      <w:r w:rsidRPr="008C4C3B">
        <w:rPr>
          <w:rFonts w:ascii="Century Schoolbook" w:hAnsi="Century Schoolbook"/>
          <w:vertAlign w:val="superscript"/>
        </w:rPr>
        <w:t>15</w:t>
      </w:r>
      <w:r w:rsidRPr="008C4C3B">
        <w:rPr>
          <w:rFonts w:ascii="Century Schoolbook" w:hAnsi="Century Schoolbook"/>
        </w:rPr>
        <w:t>N calculations, about 16% of N intake were recovered in faeces and 21% in urine.</w:t>
      </w:r>
    </w:p>
    <w:p w:rsidR="00591CC6" w:rsidRPr="008C4C3B" w:rsidRDefault="00591CC6" w:rsidP="00932E30">
      <w:pPr>
        <w:pStyle w:val="Textkrper"/>
        <w:keepNext/>
        <w:spacing w:line="360" w:lineRule="auto"/>
        <w:jc w:val="both"/>
        <w:rPr>
          <w:rFonts w:ascii="Century Schoolbook" w:hAnsi="Century Schoolbook"/>
          <w:i/>
          <w:sz w:val="22"/>
          <w:szCs w:val="22"/>
        </w:rPr>
      </w:pPr>
      <w:r w:rsidRPr="008C4C3B">
        <w:rPr>
          <w:rFonts w:ascii="Century Schoolbook" w:hAnsi="Century Schoolbook"/>
          <w:b/>
          <w:i/>
          <w:noProof/>
          <w:lang w:val="de-CH" w:eastAsia="de-CH"/>
        </w:rPr>
        <w:drawing>
          <wp:inline distT="0" distB="0" distL="0" distR="0" wp14:anchorId="39CDF8AB" wp14:editId="2DC9811A">
            <wp:extent cx="6482715" cy="3779134"/>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b="7726"/>
                    <a:stretch/>
                  </pic:blipFill>
                  <pic:spPr bwMode="auto">
                    <a:xfrm>
                      <a:off x="0" y="0"/>
                      <a:ext cx="6489937" cy="3783344"/>
                    </a:xfrm>
                    <a:prstGeom prst="rect">
                      <a:avLst/>
                    </a:prstGeom>
                    <a:noFill/>
                    <a:ln>
                      <a:noFill/>
                    </a:ln>
                    <a:extLst>
                      <a:ext uri="{53640926-AAD7-44D8-BBD7-CCE9431645EC}">
                        <a14:shadowObscured xmlns:a14="http://schemas.microsoft.com/office/drawing/2010/main"/>
                      </a:ext>
                    </a:extLst>
                  </pic:spPr>
                </pic:pic>
              </a:graphicData>
            </a:graphic>
          </wp:inline>
        </w:drawing>
      </w:r>
    </w:p>
    <w:p w:rsidR="00591CC6" w:rsidRPr="008C4C3B" w:rsidRDefault="00591CC6" w:rsidP="00932E30">
      <w:pPr>
        <w:pStyle w:val="Beschriftung"/>
        <w:spacing w:after="180"/>
        <w:rPr>
          <w:rFonts w:ascii="Century Schoolbook" w:hAnsi="Century Schoolbook"/>
        </w:rPr>
      </w:pPr>
      <w:r w:rsidRPr="008C4C3B">
        <w:rPr>
          <w:rFonts w:ascii="Century Schoolbook" w:hAnsi="Century Schoolbook"/>
          <w:b/>
          <w:i w:val="0"/>
        </w:rPr>
        <w:t xml:space="preserve">SI Fig. </w:t>
      </w:r>
      <w:r w:rsidRPr="008C4C3B">
        <w:rPr>
          <w:rFonts w:ascii="Century Schoolbook" w:hAnsi="Century Schoolbook"/>
          <w:b/>
          <w:i w:val="0"/>
          <w:noProof/>
        </w:rPr>
        <w:t>5</w:t>
      </w:r>
      <w:r w:rsidRPr="008C4C3B">
        <w:rPr>
          <w:rFonts w:ascii="Century Schoolbook" w:hAnsi="Century Schoolbook"/>
        </w:rPr>
        <w:t xml:space="preserve">: </w:t>
      </w:r>
      <w:r w:rsidRPr="008C4C3B">
        <w:rPr>
          <w:rFonts w:ascii="Century Schoolbook" w:hAnsi="Century Schoolbook"/>
          <w:vertAlign w:val="superscript"/>
        </w:rPr>
        <w:t>15</w:t>
      </w:r>
      <w:r w:rsidRPr="008C4C3B">
        <w:rPr>
          <w:rFonts w:ascii="Century Schoolbook" w:hAnsi="Century Schoolbook"/>
        </w:rPr>
        <w:t xml:space="preserve">N label in urine and faeces portions over feeding period (n=3 for faeces, n=1 for urine). The heifer was fed with non-labeled ryegrass hay for the first seven days and for the last </w:t>
      </w:r>
      <w:r>
        <w:rPr>
          <w:rFonts w:ascii="Century Schoolbook" w:hAnsi="Century Schoolbook"/>
        </w:rPr>
        <w:t>three</w:t>
      </w:r>
      <w:r w:rsidRPr="008C4C3B">
        <w:rPr>
          <w:rFonts w:ascii="Century Schoolbook" w:hAnsi="Century Schoolbook"/>
        </w:rPr>
        <w:t xml:space="preserve"> days, while </w:t>
      </w:r>
      <w:r>
        <w:rPr>
          <w:rFonts w:ascii="Century Schoolbook" w:hAnsi="Century Schoolbook"/>
        </w:rPr>
        <w:t>from</w:t>
      </w:r>
      <w:r w:rsidRPr="008C4C3B">
        <w:rPr>
          <w:rFonts w:ascii="Century Schoolbook" w:hAnsi="Century Schoolbook"/>
        </w:rPr>
        <w:t xml:space="preserve"> Day 8 </w:t>
      </w:r>
      <w:r>
        <w:rPr>
          <w:rFonts w:ascii="Century Schoolbook" w:hAnsi="Century Schoolbook"/>
        </w:rPr>
        <w:t>to</w:t>
      </w:r>
      <w:r w:rsidRPr="008C4C3B">
        <w:rPr>
          <w:rFonts w:ascii="Century Schoolbook" w:hAnsi="Century Schoolbook"/>
        </w:rPr>
        <w:t xml:space="preserve"> Day 15 feed consisted of </w:t>
      </w:r>
      <w:r w:rsidRPr="008C4C3B">
        <w:rPr>
          <w:rFonts w:ascii="Century Schoolbook" w:hAnsi="Century Schoolbook"/>
          <w:vertAlign w:val="superscript"/>
        </w:rPr>
        <w:t>15</w:t>
      </w:r>
      <w:r w:rsidRPr="008C4C3B">
        <w:rPr>
          <w:rFonts w:ascii="Century Schoolbook" w:hAnsi="Century Schoolbook"/>
        </w:rPr>
        <w:t>N labeled ryegrass hay</w:t>
      </w:r>
    </w:p>
    <w:p w:rsidR="00591CC6" w:rsidRPr="008C4C3B" w:rsidRDefault="00591CC6" w:rsidP="00932E30">
      <w:pPr>
        <w:pStyle w:val="Textkrper"/>
        <w:spacing w:before="0" w:line="360" w:lineRule="auto"/>
        <w:jc w:val="both"/>
        <w:rPr>
          <w:rFonts w:ascii="Century Schoolbook" w:hAnsi="Century Schoolbook"/>
          <w:noProof/>
          <w:lang w:eastAsia="de-CH"/>
        </w:rPr>
      </w:pPr>
      <w:r w:rsidRPr="008C4C3B">
        <w:rPr>
          <w:rFonts w:ascii="Century Schoolbook" w:hAnsi="Century Schoolbook"/>
          <w:noProof/>
          <w:lang w:eastAsia="de-CH"/>
        </w:rPr>
        <w:t>Based on absolute amounts of N intake and N excretion, the animal excreted about two thirds of its N intake, which was lower than values reported by some authors who</w:t>
      </w:r>
      <w:r>
        <w:rPr>
          <w:rFonts w:ascii="Century Schoolbook" w:hAnsi="Century Schoolbook"/>
          <w:noProof/>
          <w:lang w:eastAsia="de-CH"/>
        </w:rPr>
        <w:t xml:space="preserve"> found that on average about 80</w:t>
      </w:r>
      <w:r w:rsidRPr="008C4C3B">
        <w:rPr>
          <w:rFonts w:ascii="Century Schoolbook" w:hAnsi="Century Schoolbook"/>
          <w:noProof/>
          <w:lang w:eastAsia="de-CH"/>
        </w:rPr>
        <w:t xml:space="preserve">% of N intake were excreted (Pagliari et al., 2020, Haynes and Williams, 1993). Also, </w:t>
      </w:r>
      <w:r w:rsidRPr="008C4C3B">
        <w:rPr>
          <w:rFonts w:ascii="Century Schoolbook" w:hAnsi="Century Schoolbook"/>
          <w:noProof/>
          <w:vertAlign w:val="superscript"/>
          <w:lang w:eastAsia="de-CH"/>
        </w:rPr>
        <w:t>15</w:t>
      </w:r>
      <w:r w:rsidRPr="008C4C3B">
        <w:rPr>
          <w:rFonts w:ascii="Century Schoolbook" w:hAnsi="Century Schoolbook"/>
          <w:noProof/>
          <w:lang w:eastAsia="de-CH"/>
        </w:rPr>
        <w:t>N from feed recovered in uri</w:t>
      </w:r>
      <w:r>
        <w:rPr>
          <w:rFonts w:ascii="Century Schoolbook" w:hAnsi="Century Schoolbook"/>
          <w:noProof/>
          <w:lang w:eastAsia="de-CH"/>
        </w:rPr>
        <w:t>ne and faeces, summing up to 40</w:t>
      </w:r>
      <w:r w:rsidRPr="008C4C3B">
        <w:rPr>
          <w:rFonts w:ascii="Century Schoolbook" w:hAnsi="Century Schoolbook"/>
          <w:noProof/>
          <w:lang w:eastAsia="de-CH"/>
        </w:rPr>
        <w:t>% in our experiment, was lower than t</w:t>
      </w:r>
      <w:r>
        <w:rPr>
          <w:rFonts w:ascii="Century Schoolbook" w:hAnsi="Century Schoolbook"/>
          <w:noProof/>
          <w:lang w:eastAsia="de-CH"/>
        </w:rPr>
        <w:t>he 51 to 64</w:t>
      </w:r>
      <w:r w:rsidRPr="008C4C3B">
        <w:rPr>
          <w:rFonts w:ascii="Century Schoolbook" w:hAnsi="Century Schoolbook"/>
          <w:noProof/>
          <w:lang w:eastAsia="de-CH"/>
        </w:rPr>
        <w:t xml:space="preserve">% found by others (Powell and Wu, 1999). The deviations from previous studies possibly occurred because the heifer was only about six months old, having a higher N retention than an adult animal used in other studies. The pronounced differences in N excretion estimates based on total N or </w:t>
      </w:r>
      <w:r w:rsidRPr="008C4C3B">
        <w:rPr>
          <w:rFonts w:ascii="Century Schoolbook" w:hAnsi="Century Schoolbook"/>
          <w:noProof/>
          <w:vertAlign w:val="superscript"/>
          <w:lang w:eastAsia="de-CH"/>
        </w:rPr>
        <w:t>15</w:t>
      </w:r>
      <w:r w:rsidRPr="008C4C3B">
        <w:rPr>
          <w:rFonts w:ascii="Century Schoolbook" w:hAnsi="Century Schoolbook"/>
          <w:noProof/>
          <w:lang w:eastAsia="de-CH"/>
        </w:rPr>
        <w:t xml:space="preserve">N indicate that within the digestive system of the heifer, labeled feed N was assimilated while </w:t>
      </w:r>
      <w:r w:rsidRPr="008C4C3B">
        <w:rPr>
          <w:rFonts w:ascii="Century Schoolbook" w:hAnsi="Century Schoolbook"/>
        </w:rPr>
        <w:t>non-</w:t>
      </w:r>
      <w:r w:rsidRPr="008C4C3B">
        <w:rPr>
          <w:rFonts w:ascii="Century Schoolbook" w:hAnsi="Century Schoolbook"/>
          <w:noProof/>
          <w:lang w:eastAsia="de-CH"/>
        </w:rPr>
        <w:t xml:space="preserve">labeled body N was excreted. </w:t>
      </w:r>
    </w:p>
    <w:p w:rsidR="00591CC6" w:rsidRPr="008C4C3B" w:rsidRDefault="00591CC6" w:rsidP="00932E30">
      <w:pPr>
        <w:pStyle w:val="Textkrper"/>
        <w:spacing w:before="0" w:line="360" w:lineRule="auto"/>
        <w:jc w:val="both"/>
        <w:rPr>
          <w:rFonts w:ascii="Century Schoolbook" w:hAnsi="Century Schoolbook"/>
        </w:rPr>
      </w:pPr>
      <w:r w:rsidRPr="008C4C3B">
        <w:rPr>
          <w:rFonts w:ascii="Century Schoolbook" w:hAnsi="Century Schoolbook"/>
        </w:rPr>
        <w:t xml:space="preserve">The temporal development and overall </w:t>
      </w:r>
      <w:r w:rsidRPr="008C4C3B">
        <w:rPr>
          <w:rFonts w:ascii="Century Schoolbook" w:hAnsi="Century Schoolbook"/>
          <w:vertAlign w:val="superscript"/>
        </w:rPr>
        <w:t>15</w:t>
      </w:r>
      <w:r w:rsidRPr="008C4C3B">
        <w:rPr>
          <w:rFonts w:ascii="Century Schoolbook" w:hAnsi="Century Schoolbook"/>
        </w:rPr>
        <w:t>N enrichment of faeces and urine (</w:t>
      </w:r>
      <w:r w:rsidRPr="008C4C3B">
        <w:rPr>
          <w:rFonts w:ascii="Century Schoolbook" w:hAnsi="Century Schoolbook"/>
          <w:b/>
        </w:rPr>
        <w:t>SI Fig. 5</w:t>
      </w:r>
      <w:r w:rsidRPr="008C4C3B">
        <w:rPr>
          <w:rFonts w:ascii="Century Schoolbook" w:hAnsi="Century Schoolbook"/>
        </w:rPr>
        <w:t xml:space="preserve">) followed an already well-documented pattern for feeding with </w:t>
      </w:r>
      <w:r w:rsidRPr="008C4C3B">
        <w:rPr>
          <w:rFonts w:ascii="Century Schoolbook" w:hAnsi="Century Schoolbook"/>
          <w:vertAlign w:val="superscript"/>
        </w:rPr>
        <w:t>15</w:t>
      </w:r>
      <w:r w:rsidRPr="008C4C3B">
        <w:rPr>
          <w:rFonts w:ascii="Century Schoolbook" w:hAnsi="Century Schoolbook"/>
        </w:rPr>
        <w:t xml:space="preserve">N labeled feed over several days, with the </w:t>
      </w:r>
      <w:r w:rsidRPr="008C4C3B">
        <w:rPr>
          <w:rFonts w:ascii="Century Schoolbook" w:hAnsi="Century Schoolbook"/>
          <w:vertAlign w:val="superscript"/>
        </w:rPr>
        <w:t>15</w:t>
      </w:r>
      <w:r w:rsidRPr="008C4C3B">
        <w:rPr>
          <w:rFonts w:ascii="Century Schoolbook" w:hAnsi="Century Schoolbook"/>
        </w:rPr>
        <w:t xml:space="preserve">N label first appearing in the urine, rapidly being exceeded by the </w:t>
      </w:r>
      <w:r w:rsidRPr="008C4C3B">
        <w:rPr>
          <w:rFonts w:ascii="Century Schoolbook" w:hAnsi="Century Schoolbook"/>
          <w:vertAlign w:val="superscript"/>
        </w:rPr>
        <w:t>15</w:t>
      </w:r>
      <w:r w:rsidRPr="008C4C3B">
        <w:rPr>
          <w:rFonts w:ascii="Century Schoolbook" w:hAnsi="Century Schoolbook"/>
        </w:rPr>
        <w:t xml:space="preserve">N label in the faeces </w:t>
      </w:r>
      <w:r w:rsidRPr="008C4C3B">
        <w:rPr>
          <w:rFonts w:ascii="Century Schoolbook" w:hAnsi="Century Schoolbook"/>
          <w:noProof/>
        </w:rPr>
        <w:t>(e.g. Barros et al., 2017, Powell et al., 2004, Bosshard et al., 2011)</w:t>
      </w:r>
      <w:r w:rsidRPr="008C4C3B">
        <w:rPr>
          <w:rFonts w:ascii="Century Schoolbook" w:hAnsi="Century Schoolbook"/>
        </w:rPr>
        <w:t xml:space="preserve">. </w:t>
      </w:r>
    </w:p>
    <w:p w:rsidR="00591CC6" w:rsidRPr="008C4C3B" w:rsidRDefault="00591CC6" w:rsidP="00932E30">
      <w:pPr>
        <w:pStyle w:val="Textkrper"/>
        <w:spacing w:before="0" w:line="360" w:lineRule="auto"/>
        <w:jc w:val="both"/>
        <w:rPr>
          <w:rFonts w:ascii="Century Schoolbook" w:hAnsi="Century Schoolbook"/>
        </w:rPr>
      </w:pPr>
      <w:r w:rsidRPr="008C4C3B">
        <w:rPr>
          <w:rFonts w:ascii="Century Schoolbook" w:hAnsi="Century Schoolbook"/>
        </w:rPr>
        <w:t xml:space="preserve">In order to test for the homogeneity of the </w:t>
      </w:r>
      <w:r w:rsidRPr="008C4C3B">
        <w:rPr>
          <w:rFonts w:ascii="Century Schoolbook" w:hAnsi="Century Schoolbook"/>
          <w:vertAlign w:val="superscript"/>
        </w:rPr>
        <w:t>15</w:t>
      </w:r>
      <w:r w:rsidRPr="008C4C3B">
        <w:rPr>
          <w:rFonts w:ascii="Century Schoolbook" w:hAnsi="Century Schoolbook"/>
        </w:rPr>
        <w:t xml:space="preserve">N labeling of in slurry fractions with different degrees of recalcitrance, a fractionation protocol, usually used for faeces only, was used. The fractionation followed the method by </w:t>
      </w:r>
      <w:r w:rsidRPr="008C4C3B">
        <w:rPr>
          <w:rFonts w:ascii="Century Schoolbook" w:hAnsi="Century Schoolbook"/>
          <w:noProof/>
        </w:rPr>
        <w:t>Mason (1969)</w:t>
      </w:r>
      <w:r w:rsidRPr="008C4C3B">
        <w:rPr>
          <w:rFonts w:ascii="Century Schoolbook" w:hAnsi="Century Schoolbook"/>
        </w:rPr>
        <w:t xml:space="preserve"> and simplified by </w:t>
      </w:r>
      <w:r w:rsidRPr="008C4C3B">
        <w:rPr>
          <w:rFonts w:ascii="Century Schoolbook" w:hAnsi="Century Schoolbook"/>
          <w:noProof/>
        </w:rPr>
        <w:t>Kreuzer and Kirchgessner (1985)</w:t>
      </w:r>
      <w:r w:rsidRPr="008C4C3B">
        <w:rPr>
          <w:rFonts w:ascii="Century Schoolbook" w:hAnsi="Century Schoolbook"/>
        </w:rPr>
        <w:t xml:space="preserve">. According to their definition, total faeces N (Ntot) can be divided into i) water soluble N (WSN), ii) undigested dietary N (UDN), consisting mainly of (hemi-)cellulose and some denatured proteins from plant cell walls of the animal`s feed, and iii) bacterial and endogenous debris N (BEDN), which includes N compounds derived from microbial cells of the rumen and hindgut or from abrasions from the digestive tract tissue. Thereby, BEDN and UDN together make up the water insoluble N fraction (WIN). While concentrations of N and </w:t>
      </w:r>
      <w:r w:rsidRPr="008C4C3B">
        <w:rPr>
          <w:rFonts w:ascii="Century Schoolbook" w:hAnsi="Century Schoolbook"/>
          <w:vertAlign w:val="superscript"/>
        </w:rPr>
        <w:t>15</w:t>
      </w:r>
      <w:r w:rsidRPr="008C4C3B">
        <w:rPr>
          <w:rFonts w:ascii="Century Schoolbook" w:hAnsi="Century Schoolbook"/>
        </w:rPr>
        <w:t xml:space="preserve">N in UDN and WIN were determined directly, corresponding values in BEDN were calculated as the difference between WIN and UDN. </w:t>
      </w:r>
    </w:p>
    <w:p w:rsidR="00591CC6" w:rsidRPr="008C4C3B" w:rsidRDefault="00591CC6" w:rsidP="00932E30">
      <w:pPr>
        <w:pStyle w:val="Textkrper"/>
        <w:spacing w:before="0" w:line="360" w:lineRule="auto"/>
        <w:jc w:val="both"/>
        <w:rPr>
          <w:rFonts w:ascii="Century Schoolbook" w:hAnsi="Century Schoolbook"/>
        </w:rPr>
      </w:pPr>
      <w:r w:rsidRPr="008C4C3B">
        <w:rPr>
          <w:rFonts w:ascii="Century Schoolbook" w:hAnsi="Century Schoolbook"/>
        </w:rPr>
        <w:t xml:space="preserve">We applied this procedure to the faeces (mixed from Day 11 until Day 16 of the feeding period) and to the whole slurry used in the field experiment. The WSN and the WIN fractions of the slurry or faeces mix were separated by centrifugation of a 30 mL subsample at 2650 </w:t>
      </w:r>
      <w:r w:rsidRPr="008C4C3B">
        <w:rPr>
          <w:rFonts w:ascii="Century Schoolbook" w:hAnsi="Century Schoolbook"/>
          <w:i/>
        </w:rPr>
        <w:t>g</w:t>
      </w:r>
      <w:r>
        <w:rPr>
          <w:rFonts w:ascii="Century Schoolbook" w:hAnsi="Century Schoolbook"/>
        </w:rPr>
        <w:t xml:space="preserve"> at 4</w:t>
      </w:r>
      <w:r w:rsidRPr="008C4C3B">
        <w:rPr>
          <w:rFonts w:ascii="Century Schoolbook" w:hAnsi="Century Schoolbook"/>
        </w:rPr>
        <w:t>°C for 30 min, followed by a washing step with milliQ water. The pellet (WIN) was lyophilized, pulverized and analy</w:t>
      </w:r>
      <w:r>
        <w:rPr>
          <w:rFonts w:ascii="Century Schoolbook" w:hAnsi="Century Schoolbook"/>
        </w:rPr>
        <w:t>z</w:t>
      </w:r>
      <w:r w:rsidRPr="008C4C3B">
        <w:rPr>
          <w:rFonts w:ascii="Century Schoolbook" w:hAnsi="Century Schoolbook"/>
        </w:rPr>
        <w:t xml:space="preserve">ed for N and </w:t>
      </w:r>
      <w:r w:rsidRPr="008C4C3B">
        <w:rPr>
          <w:rFonts w:ascii="Century Schoolbook" w:hAnsi="Century Schoolbook"/>
          <w:vertAlign w:val="superscript"/>
        </w:rPr>
        <w:t>15</w:t>
      </w:r>
      <w:r w:rsidRPr="008C4C3B">
        <w:rPr>
          <w:rFonts w:ascii="Century Schoolbook" w:hAnsi="Century Schoolbook"/>
        </w:rPr>
        <w:t xml:space="preserve">N. We determined N and </w:t>
      </w:r>
      <w:r w:rsidRPr="008C4C3B">
        <w:rPr>
          <w:rFonts w:ascii="Century Schoolbook" w:hAnsi="Century Schoolbook"/>
          <w:vertAlign w:val="superscript"/>
        </w:rPr>
        <w:t>15</w:t>
      </w:r>
      <w:r w:rsidRPr="008C4C3B">
        <w:rPr>
          <w:rFonts w:ascii="Century Schoolbook" w:hAnsi="Century Schoolbook"/>
        </w:rPr>
        <w:t xml:space="preserve">N in WSN on the filtered supernatant by TOC/TNb-analysis and direct analysis in the liquid mode of the mass spectrometer. However, the latter was only done for the slurry, but not for the faeces as the N concentration of the WSN fraction of the faeces was too low for direct </w:t>
      </w:r>
      <w:r w:rsidRPr="008C4C3B">
        <w:rPr>
          <w:rFonts w:ascii="Century Schoolbook" w:hAnsi="Century Schoolbook"/>
          <w:vertAlign w:val="superscript"/>
        </w:rPr>
        <w:t>15</w:t>
      </w:r>
      <w:r w:rsidRPr="008C4C3B">
        <w:rPr>
          <w:rFonts w:ascii="Century Schoolbook" w:hAnsi="Century Schoolbook"/>
        </w:rPr>
        <w:t xml:space="preserve">N measurement. Thus, </w:t>
      </w:r>
      <w:r w:rsidRPr="008C4C3B">
        <w:rPr>
          <w:rFonts w:ascii="Century Schoolbook" w:hAnsi="Century Schoolbook"/>
          <w:vertAlign w:val="superscript"/>
        </w:rPr>
        <w:t>15</w:t>
      </w:r>
      <w:r w:rsidRPr="008C4C3B">
        <w:rPr>
          <w:rFonts w:ascii="Century Schoolbook" w:hAnsi="Century Schoolbook"/>
        </w:rPr>
        <w:t xml:space="preserve">N WSN of faeces had to be calculated based on a mass balance </w:t>
      </w:r>
      <w:r w:rsidRPr="008C4C3B">
        <w:rPr>
          <w:rFonts w:ascii="Century Schoolbook" w:hAnsi="Century Schoolbook"/>
          <w:noProof/>
        </w:rPr>
        <w:t>(Bosshard et al., 2011, Langmeier et al., 2002)</w:t>
      </w:r>
      <w:r w:rsidRPr="008C4C3B">
        <w:rPr>
          <w:rFonts w:ascii="Century Schoolbook" w:hAnsi="Century Schoolbook"/>
        </w:rPr>
        <w:t>.</w:t>
      </w:r>
    </w:p>
    <w:p w:rsidR="00591CC6" w:rsidRPr="008C4C3B" w:rsidRDefault="00591CC6" w:rsidP="00932E30">
      <w:pPr>
        <w:spacing w:after="180" w:line="360" w:lineRule="auto"/>
        <w:jc w:val="both"/>
        <w:rPr>
          <w:rFonts w:ascii="Century Schoolbook" w:hAnsi="Century Schoolbook"/>
        </w:rPr>
      </w:pPr>
      <w:r w:rsidRPr="008C4C3B">
        <w:rPr>
          <w:rFonts w:ascii="Century Schoolbook" w:hAnsi="Century Schoolbook"/>
        </w:rPr>
        <w:t>UDN was determined for the slurry by boiling a dried and milled subsample with a neutral detergent fibe</w:t>
      </w:r>
      <w:r>
        <w:rPr>
          <w:rFonts w:ascii="Century Schoolbook" w:hAnsi="Century Schoolbook"/>
        </w:rPr>
        <w:t>r</w:t>
      </w:r>
      <w:r w:rsidRPr="008C4C3B">
        <w:rPr>
          <w:rFonts w:ascii="Century Schoolbook" w:hAnsi="Century Schoolbook"/>
        </w:rPr>
        <w:t xml:space="preserve"> solution </w:t>
      </w:r>
      <w:r w:rsidRPr="008C4C3B">
        <w:rPr>
          <w:rFonts w:ascii="Century Schoolbook" w:hAnsi="Century Schoolbook"/>
          <w:noProof/>
        </w:rPr>
        <w:t>(Van Soest et al., 1991)</w:t>
      </w:r>
      <w:r w:rsidRPr="008C4C3B">
        <w:rPr>
          <w:rFonts w:ascii="Century Schoolbook" w:hAnsi="Century Schoolbook"/>
        </w:rPr>
        <w:t xml:space="preserve"> in an automatic Fibretherm FT12 system (Gerhardt Analytical Systems, Germany). Thus, UDN was defined as the amount of N in the neutral detergent fib</w:t>
      </w:r>
      <w:r>
        <w:rPr>
          <w:rFonts w:ascii="Century Schoolbook" w:hAnsi="Century Schoolbook"/>
        </w:rPr>
        <w:t>er</w:t>
      </w:r>
      <w:r w:rsidRPr="008C4C3B">
        <w:rPr>
          <w:rFonts w:ascii="Century Schoolbook" w:hAnsi="Century Schoolbook"/>
        </w:rPr>
        <w:t xml:space="preserve"> (NDF) fraction of the slurry. After boiling, the samples were dried at 130°C and analy</w:t>
      </w:r>
      <w:r>
        <w:rPr>
          <w:rFonts w:ascii="Century Schoolbook" w:hAnsi="Century Schoolbook"/>
        </w:rPr>
        <w:t>z</w:t>
      </w:r>
      <w:r w:rsidRPr="008C4C3B">
        <w:rPr>
          <w:rFonts w:ascii="Century Schoolbook" w:hAnsi="Century Schoolbook"/>
        </w:rPr>
        <w:t>ed for their total N content. Ash content was determined by ash</w:t>
      </w:r>
      <w:r>
        <w:rPr>
          <w:rFonts w:ascii="Century Schoolbook" w:hAnsi="Century Schoolbook"/>
        </w:rPr>
        <w:t>ing a separate subsample at 600</w:t>
      </w:r>
      <w:r w:rsidRPr="008C4C3B">
        <w:rPr>
          <w:rFonts w:ascii="Century Schoolbook" w:hAnsi="Century Schoolbook"/>
        </w:rPr>
        <w:t>°C. For faeces, UDN was not measured, but calculated with a mass balance approach assuming that all UDN in slurry would originate from faeces.</w:t>
      </w:r>
    </w:p>
    <w:p w:rsidR="00591CC6" w:rsidRPr="008C4C3B" w:rsidRDefault="00591CC6" w:rsidP="00932E30">
      <w:pPr>
        <w:pStyle w:val="Beschriftung"/>
        <w:spacing w:after="180" w:line="360" w:lineRule="auto"/>
        <w:jc w:val="both"/>
        <w:rPr>
          <w:rFonts w:ascii="Century Schoolbook" w:hAnsi="Century Schoolbook"/>
          <w:b/>
          <w:i w:val="0"/>
        </w:rPr>
      </w:pPr>
      <w:r w:rsidRPr="008C4C3B">
        <w:rPr>
          <w:rFonts w:ascii="Century Schoolbook" w:hAnsi="Century Schoolbook"/>
          <w:i w:val="0"/>
        </w:rPr>
        <w:t>The fract</w:t>
      </w:r>
      <w:r>
        <w:rPr>
          <w:rFonts w:ascii="Century Schoolbook" w:hAnsi="Century Schoolbook"/>
          <w:i w:val="0"/>
        </w:rPr>
        <w:t>ionation revealed that about 75</w:t>
      </w:r>
      <w:r w:rsidRPr="008C4C3B">
        <w:rPr>
          <w:rFonts w:ascii="Century Schoolbook" w:hAnsi="Century Schoolbook"/>
          <w:i w:val="0"/>
        </w:rPr>
        <w:t xml:space="preserve">% of total slurry </w:t>
      </w:r>
      <w:r>
        <w:rPr>
          <w:rFonts w:ascii="Century Schoolbook" w:hAnsi="Century Schoolbook"/>
          <w:i w:val="0"/>
        </w:rPr>
        <w:t>N was WSN, compared to about 25</w:t>
      </w:r>
      <w:r w:rsidRPr="008C4C3B">
        <w:rPr>
          <w:rFonts w:ascii="Century Schoolbook" w:hAnsi="Century Schoolbook"/>
          <w:i w:val="0"/>
        </w:rPr>
        <w:t>% for faeces N (</w:t>
      </w:r>
      <w:r w:rsidRPr="008C4C3B">
        <w:rPr>
          <w:rFonts w:ascii="Century Schoolbook" w:hAnsi="Century Schoolbook"/>
          <w:b/>
          <w:i w:val="0"/>
        </w:rPr>
        <w:t xml:space="preserve">SI Table </w:t>
      </w:r>
      <w:r w:rsidRPr="008C4C3B">
        <w:rPr>
          <w:rFonts w:ascii="Century Schoolbook" w:hAnsi="Century Schoolbook"/>
          <w:b/>
          <w:i w:val="0"/>
          <w:noProof/>
        </w:rPr>
        <w:t>1</w:t>
      </w:r>
      <w:r>
        <w:rPr>
          <w:rFonts w:ascii="Century Schoolbook" w:hAnsi="Century Schoolbook"/>
          <w:i w:val="0"/>
        </w:rPr>
        <w:t>). UDN in slurry was about 4.6</w:t>
      </w:r>
      <w:r w:rsidRPr="008C4C3B">
        <w:rPr>
          <w:rFonts w:ascii="Century Schoolbook" w:hAnsi="Century Schoolbook"/>
          <w:i w:val="0"/>
        </w:rPr>
        <w:t>% of total slurry N. UDN of the faeces mix was not</w:t>
      </w:r>
      <w:r>
        <w:rPr>
          <w:rFonts w:ascii="Century Schoolbook" w:hAnsi="Century Schoolbook"/>
          <w:i w:val="0"/>
        </w:rPr>
        <w:t xml:space="preserve"> determined, but since about 39</w:t>
      </w:r>
      <w:r w:rsidRPr="008C4C3B">
        <w:rPr>
          <w:rFonts w:ascii="Century Schoolbook" w:hAnsi="Century Schoolbook"/>
          <w:i w:val="0"/>
        </w:rPr>
        <w:t xml:space="preserve">% of slurry N originate from faeces and presuming that UDN was only </w:t>
      </w:r>
      <w:r>
        <w:rPr>
          <w:rFonts w:ascii="Century Schoolbook" w:hAnsi="Century Schoolbook"/>
          <w:i w:val="0"/>
        </w:rPr>
        <w:t>derived from faeces, about 12.1</w:t>
      </w:r>
      <w:r w:rsidRPr="008C4C3B">
        <w:rPr>
          <w:rFonts w:ascii="Century Schoolbook" w:hAnsi="Century Schoolbook"/>
          <w:i w:val="0"/>
        </w:rPr>
        <w:t>% of faecal N was UDN.</w:t>
      </w:r>
    </w:p>
    <w:p w:rsidR="00591CC6" w:rsidRPr="008C4C3B" w:rsidRDefault="00591CC6" w:rsidP="00932E30">
      <w:pPr>
        <w:spacing w:after="180" w:line="360" w:lineRule="auto"/>
        <w:jc w:val="both"/>
        <w:rPr>
          <w:rFonts w:ascii="Century Schoolbook" w:hAnsi="Century Schoolbook"/>
        </w:rPr>
      </w:pPr>
      <w:r w:rsidRPr="008C4C3B">
        <w:rPr>
          <w:rFonts w:ascii="Century Schoolbook" w:hAnsi="Century Schoolbook"/>
        </w:rPr>
        <w:t xml:space="preserve">Overall, the enrichment in the different slurry fractions ranged from 7.39 to 8.78 atom% </w:t>
      </w:r>
      <w:r w:rsidRPr="008C4C3B">
        <w:rPr>
          <w:rFonts w:ascii="Century Schoolbook" w:hAnsi="Century Schoolbook"/>
          <w:vertAlign w:val="superscript"/>
        </w:rPr>
        <w:t>15</w:t>
      </w:r>
      <w:r w:rsidRPr="008C4C3B">
        <w:rPr>
          <w:rFonts w:ascii="Century Schoolbook" w:hAnsi="Century Schoolbook"/>
        </w:rPr>
        <w:t>N and followed the order of WSN &lt; total slurry N &lt; UDN &lt; BEDN (</w:t>
      </w:r>
      <w:r w:rsidRPr="008C4C3B">
        <w:rPr>
          <w:rFonts w:ascii="Century Schoolbook" w:hAnsi="Century Schoolbook"/>
          <w:b/>
        </w:rPr>
        <w:t xml:space="preserve">SI Table </w:t>
      </w:r>
      <w:r w:rsidRPr="008C4C3B">
        <w:rPr>
          <w:rFonts w:ascii="Century Schoolbook" w:hAnsi="Century Schoolbook"/>
          <w:b/>
          <w:noProof/>
        </w:rPr>
        <w:t>1</w:t>
      </w:r>
      <w:r w:rsidRPr="008C4C3B">
        <w:rPr>
          <w:rFonts w:ascii="Century Schoolbook" w:hAnsi="Century Schoolbook"/>
        </w:rPr>
        <w:t xml:space="preserve">). Total slurry N had an enrichment of 7.89 atom% </w:t>
      </w:r>
      <w:r w:rsidRPr="008C4C3B">
        <w:rPr>
          <w:rFonts w:ascii="Century Schoolbook" w:hAnsi="Century Schoolbook"/>
          <w:vertAlign w:val="superscript"/>
        </w:rPr>
        <w:t>15</w:t>
      </w:r>
      <w:r w:rsidRPr="008C4C3B">
        <w:rPr>
          <w:rFonts w:ascii="Century Schoolbook" w:hAnsi="Century Schoolbook"/>
        </w:rPr>
        <w:t>N. Thus, the enrichment of the individual fractions deviated from that of total slurry N by -6%, +3% and +11% for WSN, UDN and BEDN.</w:t>
      </w:r>
      <w:r w:rsidRPr="008C4C3B">
        <w:rPr>
          <w:rFonts w:ascii="Century Schoolbook" w:hAnsi="Century Schoolbook"/>
        </w:rPr>
        <w:br w:type="page"/>
      </w:r>
    </w:p>
    <w:p w:rsidR="00591CC6" w:rsidRPr="008C4C3B" w:rsidRDefault="00591CC6" w:rsidP="00932E30">
      <w:pPr>
        <w:pStyle w:val="Beschriftung"/>
        <w:keepNext/>
        <w:rPr>
          <w:rFonts w:ascii="Century Schoolbook" w:hAnsi="Century Schoolbook"/>
          <w:b/>
          <w:i w:val="0"/>
        </w:rPr>
      </w:pPr>
      <w:bookmarkStart w:id="2" w:name="_Ref82183810"/>
      <w:r w:rsidRPr="008C4C3B">
        <w:rPr>
          <w:rFonts w:ascii="Century Schoolbook" w:hAnsi="Century Schoolbook"/>
          <w:b/>
          <w:i w:val="0"/>
        </w:rPr>
        <w:t xml:space="preserve">SI Table </w:t>
      </w:r>
      <w:bookmarkEnd w:id="2"/>
      <w:r w:rsidRPr="008C4C3B">
        <w:rPr>
          <w:rFonts w:ascii="Century Schoolbook" w:hAnsi="Century Schoolbook"/>
          <w:b/>
          <w:i w:val="0"/>
        </w:rPr>
        <w:t>1</w:t>
      </w:r>
      <w:r w:rsidRPr="008C4C3B">
        <w:rPr>
          <w:rFonts w:ascii="Century Schoolbook" w:hAnsi="Century Schoolbook"/>
          <w:i w:val="0"/>
        </w:rPr>
        <w:t>:</w:t>
      </w:r>
      <w:r w:rsidRPr="008C4C3B">
        <w:rPr>
          <w:rFonts w:ascii="Century Schoolbook" w:hAnsi="Century Schoolbook"/>
          <w:b/>
          <w:i w:val="0"/>
        </w:rPr>
        <w:t xml:space="preserve"> </w:t>
      </w:r>
      <w:r w:rsidRPr="008C4C3B">
        <w:rPr>
          <w:rFonts w:ascii="Century Schoolbook" w:hAnsi="Century Schoolbook"/>
          <w:i w:val="0"/>
        </w:rPr>
        <w:t>Fractionation of slurry (urine + faeces from Day 11 until Day 16 of the feeding period) and faeces (faeces mixed from Day 11 until Day 16 of the feeding period); Ntot = total N, N</w:t>
      </w:r>
      <w:r w:rsidRPr="008C4C3B">
        <w:rPr>
          <w:rFonts w:ascii="Century Schoolbook" w:hAnsi="Century Schoolbook"/>
          <w:i w:val="0"/>
          <w:vertAlign w:val="subscript"/>
        </w:rPr>
        <w:t>sum</w:t>
      </w:r>
      <w:r w:rsidRPr="008C4C3B">
        <w:rPr>
          <w:rFonts w:ascii="Century Schoolbook" w:hAnsi="Century Schoolbook"/>
          <w:i w:val="0"/>
        </w:rPr>
        <w:t xml:space="preserve"> = total N as sum of WSN and WIN, WSN = water-soluble N, WIN = water-insoluble N, UDN = undigested dietary N (=NDF-N), BEDN = bacterial and endogenous debris N; nd = not determined</w:t>
      </w:r>
    </w:p>
    <w:tbl>
      <w:tblPr>
        <w:tblStyle w:val="Tabellenraster"/>
        <w:tblW w:w="708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843"/>
        <w:gridCol w:w="992"/>
        <w:gridCol w:w="1843"/>
        <w:gridCol w:w="992"/>
      </w:tblGrid>
      <w:tr w:rsidR="00591CC6" w:rsidRPr="008C4C3B" w:rsidTr="00D05E02">
        <w:tc>
          <w:tcPr>
            <w:tcW w:w="1418" w:type="dxa"/>
            <w:tcBorders>
              <w:top w:val="single" w:sz="12" w:space="0" w:color="auto"/>
              <w:bottom w:val="nil"/>
            </w:tcBorders>
          </w:tcPr>
          <w:p w:rsidR="00591CC6" w:rsidRPr="008C4C3B" w:rsidRDefault="00591CC6" w:rsidP="00D05E02">
            <w:pPr>
              <w:autoSpaceDE w:val="0"/>
              <w:autoSpaceDN w:val="0"/>
              <w:adjustRightInd w:val="0"/>
              <w:rPr>
                <w:rFonts w:ascii="Century Schoolbook" w:hAnsi="Century Schoolbook" w:cs="LMRoman10-Italic"/>
                <w:b/>
                <w:iCs/>
                <w:sz w:val="20"/>
                <w:szCs w:val="20"/>
              </w:rPr>
            </w:pPr>
          </w:p>
        </w:tc>
        <w:tc>
          <w:tcPr>
            <w:tcW w:w="2835" w:type="dxa"/>
            <w:gridSpan w:val="2"/>
            <w:tcBorders>
              <w:top w:val="single" w:sz="12" w:space="0" w:color="auto"/>
              <w:bottom w:val="nil"/>
            </w:tcBorders>
          </w:tcPr>
          <w:p w:rsidR="00591CC6" w:rsidRPr="008C4C3B" w:rsidRDefault="00591CC6" w:rsidP="00D05E02">
            <w:pPr>
              <w:autoSpaceDE w:val="0"/>
              <w:autoSpaceDN w:val="0"/>
              <w:adjustRightInd w:val="0"/>
              <w:rPr>
                <w:rFonts w:ascii="Century Schoolbook" w:hAnsi="Century Schoolbook" w:cs="LMRoman10-Italic"/>
                <w:b/>
                <w:iCs/>
                <w:sz w:val="20"/>
                <w:szCs w:val="20"/>
              </w:rPr>
            </w:pPr>
            <w:r w:rsidRPr="008C4C3B">
              <w:rPr>
                <w:rFonts w:ascii="Century Schoolbook" w:hAnsi="Century Schoolbook" w:cs="LMRoman10-Italic"/>
                <w:b/>
                <w:iCs/>
                <w:sz w:val="20"/>
                <w:szCs w:val="20"/>
              </w:rPr>
              <w:t>Slurry</w:t>
            </w:r>
          </w:p>
        </w:tc>
        <w:tc>
          <w:tcPr>
            <w:tcW w:w="2835" w:type="dxa"/>
            <w:gridSpan w:val="2"/>
            <w:tcBorders>
              <w:top w:val="single" w:sz="12" w:space="0" w:color="auto"/>
              <w:bottom w:val="nil"/>
            </w:tcBorders>
          </w:tcPr>
          <w:p w:rsidR="00591CC6" w:rsidRPr="008C4C3B" w:rsidRDefault="00591CC6" w:rsidP="00D05E02">
            <w:pPr>
              <w:autoSpaceDE w:val="0"/>
              <w:autoSpaceDN w:val="0"/>
              <w:adjustRightInd w:val="0"/>
              <w:rPr>
                <w:rFonts w:ascii="Century Schoolbook" w:hAnsi="Century Schoolbook" w:cs="LMRoman10-Italic"/>
                <w:b/>
                <w:iCs/>
                <w:sz w:val="20"/>
                <w:szCs w:val="20"/>
              </w:rPr>
            </w:pPr>
            <w:r w:rsidRPr="008C4C3B">
              <w:rPr>
                <w:rFonts w:ascii="Century Schoolbook" w:hAnsi="Century Schoolbook" w:cs="LMRoman10-Italic"/>
                <w:b/>
                <w:iCs/>
                <w:sz w:val="20"/>
                <w:szCs w:val="20"/>
              </w:rPr>
              <w:t xml:space="preserve">Faeces </w:t>
            </w:r>
          </w:p>
        </w:tc>
      </w:tr>
      <w:tr w:rsidR="00591CC6" w:rsidRPr="008C4C3B" w:rsidTr="00D05E02">
        <w:tc>
          <w:tcPr>
            <w:tcW w:w="1418" w:type="dxa"/>
            <w:tcBorders>
              <w:top w:val="nil"/>
              <w:bottom w:val="single" w:sz="12" w:space="0" w:color="auto"/>
            </w:tcBorders>
          </w:tcPr>
          <w:p w:rsidR="00591CC6" w:rsidRPr="008C4C3B" w:rsidRDefault="00591CC6" w:rsidP="00D05E02">
            <w:pPr>
              <w:autoSpaceDE w:val="0"/>
              <w:autoSpaceDN w:val="0"/>
              <w:adjustRightInd w:val="0"/>
              <w:rPr>
                <w:rFonts w:ascii="Century Schoolbook" w:hAnsi="Century Schoolbook" w:cs="LMRoman10-Italic"/>
                <w:iCs/>
                <w:sz w:val="20"/>
                <w:szCs w:val="20"/>
              </w:rPr>
            </w:pPr>
          </w:p>
        </w:tc>
        <w:tc>
          <w:tcPr>
            <w:tcW w:w="1843" w:type="dxa"/>
            <w:tcBorders>
              <w:top w:val="nil"/>
              <w:bottom w:val="single" w:sz="12" w:space="0" w:color="auto"/>
            </w:tcBorders>
          </w:tcPr>
          <w:p w:rsidR="00591CC6" w:rsidRPr="008C4C3B" w:rsidRDefault="00591CC6" w:rsidP="00D05E02">
            <w:pPr>
              <w:autoSpaceDE w:val="0"/>
              <w:autoSpaceDN w:val="0"/>
              <w:adjustRightInd w:val="0"/>
              <w:rPr>
                <w:rFonts w:ascii="Century Schoolbook" w:hAnsi="Century Schoolbook" w:cs="LMRoman10-Italic"/>
                <w:iCs/>
                <w:sz w:val="20"/>
                <w:szCs w:val="20"/>
              </w:rPr>
            </w:pPr>
            <w:r w:rsidRPr="008C4C3B">
              <w:rPr>
                <w:rFonts w:ascii="Century Schoolbook" w:hAnsi="Century Schoolbook" w:cs="LMRoman10-Italic"/>
                <w:iCs/>
                <w:sz w:val="20"/>
                <w:szCs w:val="20"/>
              </w:rPr>
              <w:t>g N kg</w:t>
            </w:r>
            <w:r w:rsidRPr="008C4C3B">
              <w:rPr>
                <w:rFonts w:ascii="Century Schoolbook" w:hAnsi="Century Schoolbook" w:cs="LMRoman10-Italic"/>
                <w:iCs/>
                <w:sz w:val="20"/>
                <w:szCs w:val="20"/>
                <w:vertAlign w:val="superscript"/>
              </w:rPr>
              <w:t>-1</w:t>
            </w:r>
            <w:r w:rsidRPr="008C4C3B">
              <w:rPr>
                <w:rFonts w:ascii="Century Schoolbook" w:hAnsi="Century Schoolbook" w:cs="LMRoman10-Italic"/>
                <w:iCs/>
                <w:sz w:val="20"/>
                <w:szCs w:val="20"/>
              </w:rPr>
              <w:t xml:space="preserve"> DM</w:t>
            </w:r>
          </w:p>
          <w:p w:rsidR="00591CC6" w:rsidRPr="008C4C3B" w:rsidRDefault="00591CC6" w:rsidP="00D05E02">
            <w:pPr>
              <w:autoSpaceDE w:val="0"/>
              <w:autoSpaceDN w:val="0"/>
              <w:adjustRightInd w:val="0"/>
              <w:rPr>
                <w:rFonts w:ascii="Century Schoolbook" w:hAnsi="Century Schoolbook" w:cs="LMRoman10-Italic"/>
                <w:iCs/>
                <w:sz w:val="20"/>
                <w:szCs w:val="20"/>
              </w:rPr>
            </w:pPr>
            <w:r w:rsidRPr="008C4C3B">
              <w:rPr>
                <w:rFonts w:ascii="Century Schoolbook" w:hAnsi="Century Schoolbook" w:cs="LMRoman10-Italic"/>
                <w:iCs/>
                <w:sz w:val="20"/>
                <w:szCs w:val="20"/>
              </w:rPr>
              <w:t>(Share of Ntot (%))</w:t>
            </w:r>
          </w:p>
        </w:tc>
        <w:tc>
          <w:tcPr>
            <w:tcW w:w="992" w:type="dxa"/>
            <w:tcBorders>
              <w:top w:val="nil"/>
              <w:bottom w:val="single" w:sz="12" w:space="0" w:color="auto"/>
            </w:tcBorders>
          </w:tcPr>
          <w:p w:rsidR="00591CC6" w:rsidRPr="008C4C3B" w:rsidRDefault="00591CC6" w:rsidP="00D05E02">
            <w:pPr>
              <w:autoSpaceDE w:val="0"/>
              <w:autoSpaceDN w:val="0"/>
              <w:adjustRightInd w:val="0"/>
              <w:rPr>
                <w:rFonts w:ascii="Century Schoolbook" w:hAnsi="Century Schoolbook" w:cs="LMRoman10-Italic"/>
                <w:iCs/>
                <w:sz w:val="20"/>
                <w:szCs w:val="20"/>
              </w:rPr>
            </w:pPr>
            <w:r w:rsidRPr="008C4C3B">
              <w:rPr>
                <w:rFonts w:ascii="Century Schoolbook" w:hAnsi="Century Schoolbook" w:cs="LMRoman10-Italic"/>
                <w:iCs/>
                <w:sz w:val="20"/>
                <w:szCs w:val="20"/>
                <w:vertAlign w:val="superscript"/>
              </w:rPr>
              <w:t>15</w:t>
            </w:r>
            <w:r w:rsidRPr="008C4C3B">
              <w:rPr>
                <w:rFonts w:ascii="Century Schoolbook" w:hAnsi="Century Schoolbook" w:cs="LMRoman10-Italic"/>
                <w:iCs/>
                <w:sz w:val="20"/>
                <w:szCs w:val="20"/>
              </w:rPr>
              <w:t>N atom%</w:t>
            </w:r>
          </w:p>
        </w:tc>
        <w:tc>
          <w:tcPr>
            <w:tcW w:w="1843" w:type="dxa"/>
            <w:tcBorders>
              <w:top w:val="nil"/>
              <w:bottom w:val="single" w:sz="12" w:space="0" w:color="auto"/>
            </w:tcBorders>
          </w:tcPr>
          <w:p w:rsidR="00591CC6" w:rsidRPr="008C4C3B" w:rsidRDefault="00591CC6" w:rsidP="00D05E02">
            <w:pPr>
              <w:autoSpaceDE w:val="0"/>
              <w:autoSpaceDN w:val="0"/>
              <w:adjustRightInd w:val="0"/>
              <w:rPr>
                <w:rFonts w:ascii="Century Schoolbook" w:hAnsi="Century Schoolbook" w:cs="LMRoman10-Italic"/>
                <w:iCs/>
                <w:sz w:val="20"/>
                <w:szCs w:val="20"/>
              </w:rPr>
            </w:pPr>
            <w:r w:rsidRPr="008C4C3B">
              <w:rPr>
                <w:rFonts w:ascii="Century Schoolbook" w:hAnsi="Century Schoolbook" w:cs="LMRoman10-Italic"/>
                <w:iCs/>
                <w:sz w:val="20"/>
                <w:szCs w:val="20"/>
              </w:rPr>
              <w:t>g N kg</w:t>
            </w:r>
            <w:r w:rsidRPr="008C4C3B">
              <w:rPr>
                <w:rFonts w:ascii="Century Schoolbook" w:hAnsi="Century Schoolbook" w:cs="LMRoman10-Italic"/>
                <w:iCs/>
                <w:sz w:val="20"/>
                <w:szCs w:val="20"/>
                <w:vertAlign w:val="superscript"/>
              </w:rPr>
              <w:t>-1</w:t>
            </w:r>
            <w:r w:rsidRPr="008C4C3B">
              <w:rPr>
                <w:rFonts w:ascii="Century Schoolbook" w:hAnsi="Century Schoolbook" w:cs="LMRoman10-Italic"/>
                <w:iCs/>
                <w:sz w:val="20"/>
                <w:szCs w:val="20"/>
              </w:rPr>
              <w:t xml:space="preserve"> DM</w:t>
            </w:r>
          </w:p>
          <w:p w:rsidR="00591CC6" w:rsidRPr="008C4C3B" w:rsidRDefault="00591CC6" w:rsidP="00D05E02">
            <w:pPr>
              <w:autoSpaceDE w:val="0"/>
              <w:autoSpaceDN w:val="0"/>
              <w:adjustRightInd w:val="0"/>
              <w:rPr>
                <w:rFonts w:ascii="Century Schoolbook" w:hAnsi="Century Schoolbook" w:cs="LMRoman10-Italic"/>
                <w:iCs/>
                <w:sz w:val="20"/>
                <w:szCs w:val="20"/>
              </w:rPr>
            </w:pPr>
            <w:r w:rsidRPr="008C4C3B">
              <w:rPr>
                <w:rFonts w:ascii="Century Schoolbook" w:hAnsi="Century Schoolbook" w:cs="LMRoman10-Italic"/>
                <w:iCs/>
                <w:sz w:val="20"/>
                <w:szCs w:val="20"/>
              </w:rPr>
              <w:t>(Share of Ntot (%))</w:t>
            </w:r>
          </w:p>
        </w:tc>
        <w:tc>
          <w:tcPr>
            <w:tcW w:w="992" w:type="dxa"/>
            <w:tcBorders>
              <w:top w:val="nil"/>
              <w:bottom w:val="single" w:sz="12" w:space="0" w:color="auto"/>
            </w:tcBorders>
          </w:tcPr>
          <w:p w:rsidR="00591CC6" w:rsidRPr="008C4C3B" w:rsidRDefault="00591CC6" w:rsidP="00D05E02">
            <w:pPr>
              <w:autoSpaceDE w:val="0"/>
              <w:autoSpaceDN w:val="0"/>
              <w:adjustRightInd w:val="0"/>
              <w:rPr>
                <w:rFonts w:ascii="Century Schoolbook" w:hAnsi="Century Schoolbook" w:cs="LMRoman10-Italic"/>
                <w:iCs/>
                <w:sz w:val="20"/>
                <w:szCs w:val="20"/>
              </w:rPr>
            </w:pPr>
            <w:r w:rsidRPr="008C4C3B">
              <w:rPr>
                <w:rFonts w:ascii="Century Schoolbook" w:hAnsi="Century Schoolbook" w:cs="LMRoman10-Italic"/>
                <w:iCs/>
                <w:sz w:val="20"/>
                <w:szCs w:val="20"/>
                <w:vertAlign w:val="superscript"/>
              </w:rPr>
              <w:t>15</w:t>
            </w:r>
            <w:r w:rsidRPr="008C4C3B">
              <w:rPr>
                <w:rFonts w:ascii="Century Schoolbook" w:hAnsi="Century Schoolbook" w:cs="LMRoman10-Italic"/>
                <w:iCs/>
                <w:sz w:val="20"/>
                <w:szCs w:val="20"/>
              </w:rPr>
              <w:t>N atom%</w:t>
            </w:r>
          </w:p>
        </w:tc>
      </w:tr>
      <w:tr w:rsidR="00591CC6" w:rsidRPr="008C4C3B" w:rsidTr="00D05E02">
        <w:tc>
          <w:tcPr>
            <w:tcW w:w="1418" w:type="dxa"/>
            <w:tcBorders>
              <w:top w:val="single" w:sz="12" w:space="0" w:color="auto"/>
              <w:bottom w:val="nil"/>
            </w:tcBorders>
          </w:tcPr>
          <w:p w:rsidR="00591CC6" w:rsidRPr="008C4C3B" w:rsidRDefault="00591CC6" w:rsidP="00D05E02">
            <w:pPr>
              <w:autoSpaceDE w:val="0"/>
              <w:autoSpaceDN w:val="0"/>
              <w:adjustRightInd w:val="0"/>
              <w:jc w:val="both"/>
              <w:rPr>
                <w:rFonts w:ascii="Century Schoolbook" w:hAnsi="Century Schoolbook" w:cs="LMRoman10-Italic"/>
                <w:iCs/>
                <w:sz w:val="20"/>
                <w:szCs w:val="20"/>
              </w:rPr>
            </w:pPr>
            <w:r w:rsidRPr="008C4C3B">
              <w:rPr>
                <w:rFonts w:ascii="Century Schoolbook" w:hAnsi="Century Schoolbook" w:cs="LMRoman10-Italic"/>
                <w:iCs/>
                <w:sz w:val="20"/>
                <w:szCs w:val="20"/>
              </w:rPr>
              <w:t>Ntot</w:t>
            </w:r>
            <w:r w:rsidRPr="008C4C3B">
              <w:rPr>
                <w:rFonts w:ascii="Century Schoolbook" w:hAnsi="Century Schoolbook" w:cs="LMRoman10-Italic"/>
                <w:iCs/>
                <w:sz w:val="20"/>
                <w:szCs w:val="20"/>
                <w:vertAlign w:val="subscript"/>
              </w:rPr>
              <w:t xml:space="preserve"> (measured)</w:t>
            </w:r>
          </w:p>
        </w:tc>
        <w:tc>
          <w:tcPr>
            <w:tcW w:w="1843" w:type="dxa"/>
            <w:tcBorders>
              <w:top w:val="single" w:sz="12" w:space="0" w:color="auto"/>
              <w:bottom w:val="nil"/>
            </w:tcBorders>
          </w:tcPr>
          <w:p w:rsidR="00591CC6" w:rsidRPr="008C4C3B" w:rsidRDefault="00591CC6" w:rsidP="00D05E02">
            <w:pPr>
              <w:autoSpaceDE w:val="0"/>
              <w:autoSpaceDN w:val="0"/>
              <w:adjustRightInd w:val="0"/>
              <w:rPr>
                <w:rFonts w:ascii="Century Schoolbook" w:hAnsi="Century Schoolbook" w:cs="LMRoman10-Italic"/>
                <w:iCs/>
                <w:sz w:val="20"/>
                <w:szCs w:val="20"/>
              </w:rPr>
            </w:pPr>
            <w:r w:rsidRPr="008C4C3B">
              <w:rPr>
                <w:rFonts w:ascii="Century Schoolbook" w:hAnsi="Century Schoolbook" w:cs="LMRoman10-Italic"/>
                <w:iCs/>
                <w:sz w:val="20"/>
                <w:szCs w:val="20"/>
              </w:rPr>
              <w:t>67.8 (100)</w:t>
            </w:r>
          </w:p>
        </w:tc>
        <w:tc>
          <w:tcPr>
            <w:tcW w:w="992" w:type="dxa"/>
            <w:tcBorders>
              <w:top w:val="single" w:sz="12" w:space="0" w:color="auto"/>
              <w:bottom w:val="nil"/>
            </w:tcBorders>
          </w:tcPr>
          <w:p w:rsidR="00591CC6" w:rsidRPr="008C4C3B" w:rsidRDefault="00591CC6" w:rsidP="00D05E02">
            <w:pPr>
              <w:autoSpaceDE w:val="0"/>
              <w:autoSpaceDN w:val="0"/>
              <w:adjustRightInd w:val="0"/>
              <w:rPr>
                <w:rFonts w:ascii="Century Schoolbook" w:hAnsi="Century Schoolbook" w:cs="LMRoman10-Italic"/>
                <w:iCs/>
                <w:sz w:val="20"/>
                <w:szCs w:val="20"/>
              </w:rPr>
            </w:pPr>
            <w:r w:rsidRPr="008C4C3B">
              <w:rPr>
                <w:rFonts w:ascii="Century Schoolbook" w:hAnsi="Century Schoolbook" w:cs="LMRoman10-Italic"/>
                <w:iCs/>
                <w:sz w:val="20"/>
                <w:szCs w:val="20"/>
              </w:rPr>
              <w:t>7.89</w:t>
            </w:r>
          </w:p>
        </w:tc>
        <w:tc>
          <w:tcPr>
            <w:tcW w:w="1843" w:type="dxa"/>
            <w:tcBorders>
              <w:top w:val="single" w:sz="12" w:space="0" w:color="auto"/>
              <w:bottom w:val="nil"/>
            </w:tcBorders>
          </w:tcPr>
          <w:p w:rsidR="00591CC6" w:rsidRPr="008C4C3B" w:rsidRDefault="00591CC6" w:rsidP="00D05E02">
            <w:pPr>
              <w:autoSpaceDE w:val="0"/>
              <w:autoSpaceDN w:val="0"/>
              <w:adjustRightInd w:val="0"/>
              <w:rPr>
                <w:rFonts w:ascii="Century Schoolbook" w:hAnsi="Century Schoolbook" w:cs="LMRoman10-Italic"/>
                <w:iCs/>
                <w:sz w:val="20"/>
                <w:szCs w:val="20"/>
              </w:rPr>
            </w:pPr>
            <w:r w:rsidRPr="008C4C3B">
              <w:rPr>
                <w:rFonts w:ascii="Century Schoolbook" w:hAnsi="Century Schoolbook" w:cs="LMRoman10-Italic"/>
                <w:iCs/>
                <w:sz w:val="20"/>
                <w:szCs w:val="20"/>
              </w:rPr>
              <w:t>37.9 (100)</w:t>
            </w:r>
          </w:p>
        </w:tc>
        <w:tc>
          <w:tcPr>
            <w:tcW w:w="992" w:type="dxa"/>
            <w:tcBorders>
              <w:top w:val="single" w:sz="12" w:space="0" w:color="auto"/>
              <w:bottom w:val="nil"/>
            </w:tcBorders>
          </w:tcPr>
          <w:p w:rsidR="00591CC6" w:rsidRPr="008C4C3B" w:rsidRDefault="00591CC6" w:rsidP="00D05E02">
            <w:pPr>
              <w:autoSpaceDE w:val="0"/>
              <w:autoSpaceDN w:val="0"/>
              <w:adjustRightInd w:val="0"/>
              <w:rPr>
                <w:rFonts w:ascii="Century Schoolbook" w:hAnsi="Century Schoolbook" w:cs="LMRoman10-Italic"/>
                <w:iCs/>
                <w:sz w:val="20"/>
                <w:szCs w:val="20"/>
              </w:rPr>
            </w:pPr>
            <w:r w:rsidRPr="008C4C3B">
              <w:rPr>
                <w:rFonts w:ascii="Century Schoolbook" w:hAnsi="Century Schoolbook" w:cs="LMRoman10-Italic"/>
                <w:iCs/>
                <w:sz w:val="20"/>
                <w:szCs w:val="20"/>
              </w:rPr>
              <w:t>8.99</w:t>
            </w:r>
          </w:p>
        </w:tc>
      </w:tr>
      <w:tr w:rsidR="00591CC6" w:rsidRPr="008C4C3B" w:rsidTr="00D05E02">
        <w:tc>
          <w:tcPr>
            <w:tcW w:w="1418" w:type="dxa"/>
            <w:tcBorders>
              <w:top w:val="nil"/>
              <w:bottom w:val="nil"/>
            </w:tcBorders>
          </w:tcPr>
          <w:p w:rsidR="00591CC6" w:rsidRPr="008C4C3B" w:rsidRDefault="00591CC6" w:rsidP="00D05E02">
            <w:pPr>
              <w:autoSpaceDE w:val="0"/>
              <w:autoSpaceDN w:val="0"/>
              <w:adjustRightInd w:val="0"/>
              <w:jc w:val="both"/>
              <w:rPr>
                <w:rFonts w:ascii="Century Schoolbook" w:hAnsi="Century Schoolbook" w:cs="LMRoman10-Italic"/>
                <w:iCs/>
                <w:sz w:val="20"/>
                <w:szCs w:val="20"/>
              </w:rPr>
            </w:pPr>
            <w:r w:rsidRPr="008C4C3B">
              <w:rPr>
                <w:rFonts w:ascii="Century Schoolbook" w:hAnsi="Century Schoolbook" w:cs="LMRoman10-Italic"/>
                <w:iCs/>
                <w:sz w:val="20"/>
                <w:szCs w:val="20"/>
              </w:rPr>
              <w:t>N</w:t>
            </w:r>
            <w:r w:rsidRPr="008C4C3B">
              <w:rPr>
                <w:rFonts w:ascii="Century Schoolbook" w:hAnsi="Century Schoolbook" w:cs="LMRoman10-Italic"/>
                <w:iCs/>
                <w:sz w:val="20"/>
                <w:szCs w:val="20"/>
                <w:vertAlign w:val="subscript"/>
              </w:rPr>
              <w:t>sum (calculated)</w:t>
            </w:r>
          </w:p>
        </w:tc>
        <w:tc>
          <w:tcPr>
            <w:tcW w:w="1843" w:type="dxa"/>
            <w:tcBorders>
              <w:top w:val="nil"/>
              <w:bottom w:val="nil"/>
            </w:tcBorders>
          </w:tcPr>
          <w:p w:rsidR="00591CC6" w:rsidRPr="008C4C3B" w:rsidRDefault="00591CC6" w:rsidP="00D05E02">
            <w:pPr>
              <w:autoSpaceDE w:val="0"/>
              <w:autoSpaceDN w:val="0"/>
              <w:adjustRightInd w:val="0"/>
              <w:rPr>
                <w:rFonts w:ascii="Century Schoolbook" w:hAnsi="Century Schoolbook" w:cs="LMRoman10-Italic"/>
                <w:iCs/>
                <w:sz w:val="20"/>
                <w:szCs w:val="20"/>
              </w:rPr>
            </w:pPr>
            <w:r w:rsidRPr="008C4C3B">
              <w:rPr>
                <w:rFonts w:ascii="Century Schoolbook" w:hAnsi="Century Schoolbook" w:cs="LMRoman10-Italic"/>
                <w:iCs/>
                <w:sz w:val="20"/>
                <w:szCs w:val="20"/>
              </w:rPr>
              <w:t>70.0 (103.2)</w:t>
            </w:r>
          </w:p>
        </w:tc>
        <w:tc>
          <w:tcPr>
            <w:tcW w:w="992" w:type="dxa"/>
            <w:tcBorders>
              <w:top w:val="nil"/>
              <w:bottom w:val="nil"/>
            </w:tcBorders>
          </w:tcPr>
          <w:p w:rsidR="00591CC6" w:rsidRPr="008C4C3B" w:rsidRDefault="00591CC6" w:rsidP="00D05E02">
            <w:pPr>
              <w:autoSpaceDE w:val="0"/>
              <w:autoSpaceDN w:val="0"/>
              <w:adjustRightInd w:val="0"/>
              <w:rPr>
                <w:rFonts w:ascii="Century Schoolbook" w:hAnsi="Century Schoolbook" w:cs="LMRoman10-Italic"/>
                <w:iCs/>
                <w:sz w:val="20"/>
                <w:szCs w:val="20"/>
              </w:rPr>
            </w:pPr>
            <w:r w:rsidRPr="008C4C3B">
              <w:rPr>
                <w:rFonts w:ascii="Century Schoolbook" w:hAnsi="Century Schoolbook" w:cs="LMRoman10-Italic"/>
                <w:iCs/>
                <w:sz w:val="20"/>
                <w:szCs w:val="20"/>
              </w:rPr>
              <w:t>8.01</w:t>
            </w:r>
          </w:p>
        </w:tc>
        <w:tc>
          <w:tcPr>
            <w:tcW w:w="1843" w:type="dxa"/>
            <w:tcBorders>
              <w:top w:val="nil"/>
              <w:bottom w:val="nil"/>
            </w:tcBorders>
          </w:tcPr>
          <w:p w:rsidR="00591CC6" w:rsidRPr="008C4C3B" w:rsidRDefault="00591CC6" w:rsidP="00D05E02">
            <w:pPr>
              <w:autoSpaceDE w:val="0"/>
              <w:autoSpaceDN w:val="0"/>
              <w:adjustRightInd w:val="0"/>
              <w:rPr>
                <w:rFonts w:ascii="Century Schoolbook" w:hAnsi="Century Schoolbook" w:cs="LMRoman10-Italic"/>
                <w:iCs/>
                <w:sz w:val="20"/>
                <w:szCs w:val="20"/>
              </w:rPr>
            </w:pPr>
            <w:r w:rsidRPr="008C4C3B">
              <w:rPr>
                <w:rFonts w:ascii="Century Schoolbook" w:hAnsi="Century Schoolbook" w:cs="LMRoman10-Italic"/>
                <w:iCs/>
                <w:sz w:val="20"/>
                <w:szCs w:val="20"/>
              </w:rPr>
              <w:t>35.3 (93.1)</w:t>
            </w:r>
          </w:p>
        </w:tc>
        <w:tc>
          <w:tcPr>
            <w:tcW w:w="992" w:type="dxa"/>
            <w:tcBorders>
              <w:top w:val="nil"/>
              <w:bottom w:val="nil"/>
            </w:tcBorders>
          </w:tcPr>
          <w:p w:rsidR="00591CC6" w:rsidRPr="008C4C3B" w:rsidRDefault="00591CC6" w:rsidP="00D05E02">
            <w:pPr>
              <w:autoSpaceDE w:val="0"/>
              <w:autoSpaceDN w:val="0"/>
              <w:adjustRightInd w:val="0"/>
              <w:rPr>
                <w:rFonts w:ascii="Century Schoolbook" w:hAnsi="Century Schoolbook" w:cs="LMRoman10-Italic"/>
                <w:iCs/>
                <w:sz w:val="20"/>
                <w:szCs w:val="20"/>
              </w:rPr>
            </w:pPr>
            <w:r w:rsidRPr="008C4C3B">
              <w:rPr>
                <w:rFonts w:ascii="Century Schoolbook" w:hAnsi="Century Schoolbook" w:cs="LMRoman10-Italic"/>
                <w:iCs/>
                <w:sz w:val="20"/>
                <w:szCs w:val="20"/>
              </w:rPr>
              <w:t>[-]</w:t>
            </w:r>
          </w:p>
        </w:tc>
      </w:tr>
      <w:tr w:rsidR="00591CC6" w:rsidRPr="008C4C3B" w:rsidTr="00D05E02">
        <w:tc>
          <w:tcPr>
            <w:tcW w:w="1418" w:type="dxa"/>
            <w:tcBorders>
              <w:top w:val="single" w:sz="12" w:space="0" w:color="auto"/>
              <w:bottom w:val="nil"/>
            </w:tcBorders>
          </w:tcPr>
          <w:p w:rsidR="00591CC6" w:rsidRPr="008C4C3B" w:rsidRDefault="00591CC6" w:rsidP="00D05E02">
            <w:pPr>
              <w:autoSpaceDE w:val="0"/>
              <w:autoSpaceDN w:val="0"/>
              <w:adjustRightInd w:val="0"/>
              <w:rPr>
                <w:rFonts w:ascii="Century Schoolbook" w:hAnsi="Century Schoolbook" w:cs="LMRoman10-Italic"/>
                <w:iCs/>
                <w:sz w:val="20"/>
                <w:szCs w:val="20"/>
              </w:rPr>
            </w:pPr>
            <w:r w:rsidRPr="008C4C3B">
              <w:rPr>
                <w:rFonts w:ascii="Century Schoolbook" w:hAnsi="Century Schoolbook" w:cs="LMRoman10-Italic"/>
                <w:iCs/>
                <w:sz w:val="20"/>
                <w:szCs w:val="20"/>
              </w:rPr>
              <w:t xml:space="preserve">WIN </w:t>
            </w:r>
            <w:r w:rsidRPr="008C4C3B">
              <w:rPr>
                <w:rFonts w:ascii="Century Schoolbook" w:hAnsi="Century Schoolbook" w:cs="LMRoman10-Italic"/>
                <w:b/>
                <w:iCs/>
                <w:color w:val="000000" w:themeColor="text1"/>
                <w:sz w:val="20"/>
                <w:szCs w:val="20"/>
                <w:vertAlign w:val="superscript"/>
              </w:rPr>
              <w:t>1</w:t>
            </w:r>
          </w:p>
        </w:tc>
        <w:tc>
          <w:tcPr>
            <w:tcW w:w="1843" w:type="dxa"/>
            <w:tcBorders>
              <w:top w:val="single" w:sz="12" w:space="0" w:color="auto"/>
              <w:bottom w:val="nil"/>
            </w:tcBorders>
          </w:tcPr>
          <w:p w:rsidR="00591CC6" w:rsidRPr="008C4C3B" w:rsidRDefault="00591CC6" w:rsidP="00D05E02">
            <w:pPr>
              <w:autoSpaceDE w:val="0"/>
              <w:autoSpaceDN w:val="0"/>
              <w:adjustRightInd w:val="0"/>
              <w:rPr>
                <w:rFonts w:ascii="Century Schoolbook" w:hAnsi="Century Schoolbook" w:cs="LMRoman10-Italic"/>
                <w:iCs/>
                <w:sz w:val="20"/>
                <w:szCs w:val="20"/>
              </w:rPr>
            </w:pPr>
            <w:r w:rsidRPr="008C4C3B">
              <w:rPr>
                <w:rFonts w:ascii="Century Schoolbook" w:hAnsi="Century Schoolbook" w:cs="LMRoman10-Italic"/>
                <w:iCs/>
                <w:sz w:val="20"/>
                <w:szCs w:val="20"/>
              </w:rPr>
              <w:t>19.3 (28.5)</w:t>
            </w:r>
          </w:p>
        </w:tc>
        <w:tc>
          <w:tcPr>
            <w:tcW w:w="992" w:type="dxa"/>
            <w:tcBorders>
              <w:top w:val="single" w:sz="12" w:space="0" w:color="auto"/>
              <w:bottom w:val="nil"/>
            </w:tcBorders>
          </w:tcPr>
          <w:p w:rsidR="00591CC6" w:rsidRPr="008C4C3B" w:rsidRDefault="00591CC6" w:rsidP="00D05E02">
            <w:pPr>
              <w:autoSpaceDE w:val="0"/>
              <w:autoSpaceDN w:val="0"/>
              <w:adjustRightInd w:val="0"/>
              <w:rPr>
                <w:rFonts w:ascii="Century Schoolbook" w:hAnsi="Century Schoolbook" w:cs="LMRoman10-Italic"/>
                <w:iCs/>
                <w:sz w:val="20"/>
                <w:szCs w:val="20"/>
              </w:rPr>
            </w:pPr>
            <w:r w:rsidRPr="008C4C3B">
              <w:rPr>
                <w:rFonts w:ascii="Century Schoolbook" w:hAnsi="Century Schoolbook" w:cs="LMRoman10-Italic"/>
                <w:iCs/>
                <w:sz w:val="20"/>
                <w:szCs w:val="20"/>
              </w:rPr>
              <w:t xml:space="preserve">8.67 </w:t>
            </w:r>
          </w:p>
        </w:tc>
        <w:tc>
          <w:tcPr>
            <w:tcW w:w="1843" w:type="dxa"/>
            <w:tcBorders>
              <w:top w:val="single" w:sz="12" w:space="0" w:color="auto"/>
              <w:bottom w:val="nil"/>
            </w:tcBorders>
          </w:tcPr>
          <w:p w:rsidR="00591CC6" w:rsidRPr="008C4C3B" w:rsidRDefault="00591CC6" w:rsidP="00D05E02">
            <w:pPr>
              <w:autoSpaceDE w:val="0"/>
              <w:autoSpaceDN w:val="0"/>
              <w:adjustRightInd w:val="0"/>
              <w:rPr>
                <w:rFonts w:ascii="Century Schoolbook" w:hAnsi="Century Schoolbook" w:cs="LMRoman10-Italic"/>
                <w:iCs/>
                <w:sz w:val="20"/>
                <w:szCs w:val="20"/>
              </w:rPr>
            </w:pPr>
            <w:r w:rsidRPr="008C4C3B">
              <w:rPr>
                <w:rFonts w:ascii="Century Schoolbook" w:hAnsi="Century Schoolbook" w:cs="LMRoman10-Italic"/>
                <w:iCs/>
                <w:sz w:val="20"/>
                <w:szCs w:val="20"/>
              </w:rPr>
              <w:t>26.0 (68.6)</w:t>
            </w:r>
          </w:p>
        </w:tc>
        <w:tc>
          <w:tcPr>
            <w:tcW w:w="992" w:type="dxa"/>
            <w:tcBorders>
              <w:top w:val="single" w:sz="12" w:space="0" w:color="auto"/>
              <w:bottom w:val="nil"/>
            </w:tcBorders>
          </w:tcPr>
          <w:p w:rsidR="00591CC6" w:rsidRPr="008C4C3B" w:rsidRDefault="00591CC6" w:rsidP="00D05E02">
            <w:pPr>
              <w:autoSpaceDE w:val="0"/>
              <w:autoSpaceDN w:val="0"/>
              <w:adjustRightInd w:val="0"/>
              <w:rPr>
                <w:rFonts w:ascii="Century Schoolbook" w:hAnsi="Century Schoolbook" w:cs="LMRoman10-Italic"/>
                <w:iCs/>
                <w:sz w:val="20"/>
                <w:szCs w:val="20"/>
              </w:rPr>
            </w:pPr>
            <w:r w:rsidRPr="008C4C3B">
              <w:rPr>
                <w:rFonts w:ascii="Century Schoolbook" w:hAnsi="Century Schoolbook" w:cs="LMRoman10-Italic"/>
                <w:iCs/>
                <w:sz w:val="20"/>
                <w:szCs w:val="20"/>
              </w:rPr>
              <w:t>8.86</w:t>
            </w:r>
          </w:p>
        </w:tc>
      </w:tr>
      <w:tr w:rsidR="00591CC6" w:rsidRPr="008C4C3B" w:rsidTr="00D05E02">
        <w:tc>
          <w:tcPr>
            <w:tcW w:w="1418" w:type="dxa"/>
            <w:tcBorders>
              <w:top w:val="nil"/>
              <w:left w:val="nil"/>
              <w:bottom w:val="nil"/>
              <w:right w:val="nil"/>
            </w:tcBorders>
          </w:tcPr>
          <w:p w:rsidR="00591CC6" w:rsidRPr="008C4C3B" w:rsidRDefault="00591CC6" w:rsidP="00D05E02">
            <w:pPr>
              <w:autoSpaceDE w:val="0"/>
              <w:autoSpaceDN w:val="0"/>
              <w:adjustRightInd w:val="0"/>
              <w:rPr>
                <w:rFonts w:ascii="Century Schoolbook" w:hAnsi="Century Schoolbook" w:cs="LMRoman10-Italic"/>
                <w:iCs/>
                <w:sz w:val="20"/>
                <w:szCs w:val="20"/>
              </w:rPr>
            </w:pPr>
            <w:r w:rsidRPr="008C4C3B">
              <w:rPr>
                <w:rFonts w:ascii="Century Schoolbook" w:hAnsi="Century Schoolbook" w:cs="LMRoman10-Italic"/>
                <w:iCs/>
                <w:sz w:val="20"/>
                <w:szCs w:val="20"/>
              </w:rPr>
              <w:t>UDN</w:t>
            </w:r>
          </w:p>
        </w:tc>
        <w:tc>
          <w:tcPr>
            <w:tcW w:w="1843" w:type="dxa"/>
            <w:tcBorders>
              <w:top w:val="nil"/>
              <w:left w:val="nil"/>
              <w:bottom w:val="nil"/>
              <w:right w:val="nil"/>
            </w:tcBorders>
          </w:tcPr>
          <w:p w:rsidR="00591CC6" w:rsidRPr="008C4C3B" w:rsidRDefault="00591CC6" w:rsidP="00D05E02">
            <w:pPr>
              <w:autoSpaceDE w:val="0"/>
              <w:autoSpaceDN w:val="0"/>
              <w:adjustRightInd w:val="0"/>
              <w:rPr>
                <w:rFonts w:ascii="Century Schoolbook" w:hAnsi="Century Schoolbook" w:cs="LMRoman10-Italic"/>
                <w:iCs/>
                <w:sz w:val="20"/>
                <w:szCs w:val="20"/>
              </w:rPr>
            </w:pPr>
            <w:r w:rsidRPr="008C4C3B">
              <w:rPr>
                <w:rFonts w:ascii="Century Schoolbook" w:hAnsi="Century Schoolbook" w:cs="LMRoman10-Italic"/>
                <w:iCs/>
                <w:sz w:val="20"/>
                <w:szCs w:val="20"/>
              </w:rPr>
              <w:t xml:space="preserve">  3.2 (4.7)</w:t>
            </w:r>
          </w:p>
        </w:tc>
        <w:tc>
          <w:tcPr>
            <w:tcW w:w="992" w:type="dxa"/>
            <w:tcBorders>
              <w:top w:val="nil"/>
              <w:left w:val="nil"/>
              <w:bottom w:val="nil"/>
              <w:right w:val="nil"/>
            </w:tcBorders>
          </w:tcPr>
          <w:p w:rsidR="00591CC6" w:rsidRPr="008C4C3B" w:rsidRDefault="00591CC6" w:rsidP="00D05E02">
            <w:pPr>
              <w:autoSpaceDE w:val="0"/>
              <w:autoSpaceDN w:val="0"/>
              <w:adjustRightInd w:val="0"/>
              <w:rPr>
                <w:rFonts w:ascii="Century Schoolbook" w:hAnsi="Century Schoolbook" w:cs="LMRoman10-Italic"/>
                <w:iCs/>
                <w:sz w:val="20"/>
                <w:szCs w:val="20"/>
              </w:rPr>
            </w:pPr>
            <w:r w:rsidRPr="008C4C3B">
              <w:rPr>
                <w:rFonts w:ascii="Century Schoolbook" w:hAnsi="Century Schoolbook" w:cs="LMRoman10-Italic"/>
                <w:iCs/>
                <w:sz w:val="20"/>
                <w:szCs w:val="20"/>
              </w:rPr>
              <w:t>8.12</w:t>
            </w:r>
          </w:p>
        </w:tc>
        <w:tc>
          <w:tcPr>
            <w:tcW w:w="1843" w:type="dxa"/>
            <w:tcBorders>
              <w:top w:val="nil"/>
              <w:left w:val="nil"/>
              <w:bottom w:val="nil"/>
              <w:right w:val="nil"/>
            </w:tcBorders>
          </w:tcPr>
          <w:p w:rsidR="00591CC6" w:rsidRPr="008C4C3B" w:rsidRDefault="00591CC6" w:rsidP="00D05E02">
            <w:pPr>
              <w:autoSpaceDE w:val="0"/>
              <w:autoSpaceDN w:val="0"/>
              <w:adjustRightInd w:val="0"/>
              <w:rPr>
                <w:rFonts w:ascii="Century Schoolbook" w:hAnsi="Century Schoolbook" w:cs="LMRoman10-Italic"/>
                <w:iCs/>
                <w:sz w:val="20"/>
                <w:szCs w:val="20"/>
              </w:rPr>
            </w:pPr>
            <w:r w:rsidRPr="008C4C3B">
              <w:rPr>
                <w:rFonts w:ascii="Century Schoolbook" w:hAnsi="Century Schoolbook" w:cs="LMRoman10-Italic"/>
                <w:iCs/>
                <w:sz w:val="20"/>
                <w:szCs w:val="20"/>
              </w:rPr>
              <w:t>nd</w:t>
            </w:r>
          </w:p>
        </w:tc>
        <w:tc>
          <w:tcPr>
            <w:tcW w:w="992" w:type="dxa"/>
            <w:tcBorders>
              <w:top w:val="nil"/>
              <w:left w:val="nil"/>
              <w:bottom w:val="nil"/>
              <w:right w:val="nil"/>
            </w:tcBorders>
          </w:tcPr>
          <w:p w:rsidR="00591CC6" w:rsidRPr="008C4C3B" w:rsidRDefault="00591CC6" w:rsidP="00D05E02">
            <w:pPr>
              <w:autoSpaceDE w:val="0"/>
              <w:autoSpaceDN w:val="0"/>
              <w:adjustRightInd w:val="0"/>
              <w:rPr>
                <w:rFonts w:ascii="Century Schoolbook" w:hAnsi="Century Schoolbook" w:cs="LMRoman10-Italic"/>
                <w:iCs/>
                <w:sz w:val="20"/>
                <w:szCs w:val="20"/>
              </w:rPr>
            </w:pPr>
            <w:r w:rsidRPr="008C4C3B">
              <w:rPr>
                <w:rFonts w:ascii="Century Schoolbook" w:hAnsi="Century Schoolbook" w:cs="LMRoman10-Italic"/>
                <w:iCs/>
                <w:sz w:val="20"/>
                <w:szCs w:val="20"/>
              </w:rPr>
              <w:t>nd</w:t>
            </w:r>
          </w:p>
        </w:tc>
      </w:tr>
      <w:tr w:rsidR="00591CC6" w:rsidRPr="008C4C3B" w:rsidTr="00D05E02">
        <w:tc>
          <w:tcPr>
            <w:tcW w:w="1418" w:type="dxa"/>
            <w:tcBorders>
              <w:top w:val="nil"/>
              <w:left w:val="nil"/>
              <w:bottom w:val="nil"/>
              <w:right w:val="nil"/>
            </w:tcBorders>
          </w:tcPr>
          <w:p w:rsidR="00591CC6" w:rsidRPr="008C4C3B" w:rsidRDefault="00591CC6" w:rsidP="00D05E02">
            <w:pPr>
              <w:autoSpaceDE w:val="0"/>
              <w:autoSpaceDN w:val="0"/>
              <w:adjustRightInd w:val="0"/>
              <w:rPr>
                <w:rFonts w:ascii="Century Schoolbook" w:hAnsi="Century Schoolbook" w:cs="LMRoman10-Italic"/>
                <w:iCs/>
                <w:color w:val="000000" w:themeColor="text1"/>
                <w:sz w:val="20"/>
                <w:szCs w:val="20"/>
              </w:rPr>
            </w:pPr>
            <w:r w:rsidRPr="008C4C3B">
              <w:rPr>
                <w:rFonts w:ascii="Century Schoolbook" w:hAnsi="Century Schoolbook" w:cs="LMRoman10-Italic"/>
                <w:iCs/>
                <w:color w:val="000000" w:themeColor="text1"/>
                <w:sz w:val="20"/>
                <w:szCs w:val="20"/>
              </w:rPr>
              <w:t>BEDN</w:t>
            </w:r>
            <w:r w:rsidRPr="008C4C3B">
              <w:rPr>
                <w:rFonts w:ascii="Century Schoolbook" w:hAnsi="Century Schoolbook" w:cs="LMRoman10-Italic"/>
                <w:b/>
                <w:iCs/>
                <w:color w:val="000000" w:themeColor="text1"/>
                <w:sz w:val="20"/>
                <w:szCs w:val="20"/>
                <w:vertAlign w:val="superscript"/>
              </w:rPr>
              <w:t>2</w:t>
            </w:r>
          </w:p>
        </w:tc>
        <w:tc>
          <w:tcPr>
            <w:tcW w:w="1843" w:type="dxa"/>
            <w:tcBorders>
              <w:top w:val="nil"/>
              <w:left w:val="nil"/>
              <w:bottom w:val="nil"/>
              <w:right w:val="nil"/>
            </w:tcBorders>
          </w:tcPr>
          <w:p w:rsidR="00591CC6" w:rsidRPr="008C4C3B" w:rsidRDefault="00591CC6" w:rsidP="00D05E02">
            <w:pPr>
              <w:autoSpaceDE w:val="0"/>
              <w:autoSpaceDN w:val="0"/>
              <w:adjustRightInd w:val="0"/>
              <w:rPr>
                <w:rFonts w:ascii="Century Schoolbook" w:hAnsi="Century Schoolbook" w:cs="LMRoman10-Italic"/>
                <w:iCs/>
                <w:color w:val="000000" w:themeColor="text1"/>
                <w:sz w:val="20"/>
                <w:szCs w:val="20"/>
              </w:rPr>
            </w:pPr>
            <w:r w:rsidRPr="008C4C3B">
              <w:rPr>
                <w:rFonts w:ascii="Century Schoolbook" w:hAnsi="Century Schoolbook" w:cs="LMRoman10-Italic"/>
                <w:iCs/>
                <w:sz w:val="20"/>
                <w:szCs w:val="20"/>
              </w:rPr>
              <w:t>16.1 (23.7)</w:t>
            </w:r>
          </w:p>
        </w:tc>
        <w:tc>
          <w:tcPr>
            <w:tcW w:w="992" w:type="dxa"/>
            <w:tcBorders>
              <w:top w:val="nil"/>
              <w:left w:val="nil"/>
              <w:bottom w:val="nil"/>
              <w:right w:val="nil"/>
            </w:tcBorders>
          </w:tcPr>
          <w:p w:rsidR="00591CC6" w:rsidRPr="008C4C3B" w:rsidRDefault="00591CC6" w:rsidP="00D05E02">
            <w:pPr>
              <w:autoSpaceDE w:val="0"/>
              <w:autoSpaceDN w:val="0"/>
              <w:adjustRightInd w:val="0"/>
              <w:rPr>
                <w:rFonts w:ascii="Century Schoolbook" w:hAnsi="Century Schoolbook" w:cs="LMRoman10-Italic"/>
                <w:iCs/>
                <w:color w:val="000000" w:themeColor="text1"/>
                <w:sz w:val="20"/>
                <w:szCs w:val="20"/>
              </w:rPr>
            </w:pPr>
            <w:r w:rsidRPr="008C4C3B">
              <w:rPr>
                <w:rFonts w:ascii="Century Schoolbook" w:hAnsi="Century Schoolbook" w:cs="LMRoman10-Italic"/>
                <w:iCs/>
                <w:color w:val="000000" w:themeColor="text1"/>
                <w:sz w:val="20"/>
                <w:szCs w:val="20"/>
              </w:rPr>
              <w:t>8.78</w:t>
            </w:r>
            <w:r w:rsidRPr="008C4C3B">
              <w:rPr>
                <w:rFonts w:ascii="Century Schoolbook" w:hAnsi="Century Schoolbook" w:cs="LMRoman10-Italic"/>
                <w:iCs/>
                <w:sz w:val="20"/>
                <w:szCs w:val="20"/>
              </w:rPr>
              <w:t xml:space="preserve"> </w:t>
            </w:r>
          </w:p>
        </w:tc>
        <w:tc>
          <w:tcPr>
            <w:tcW w:w="1843" w:type="dxa"/>
            <w:tcBorders>
              <w:top w:val="nil"/>
              <w:left w:val="nil"/>
              <w:bottom w:val="nil"/>
              <w:right w:val="nil"/>
            </w:tcBorders>
          </w:tcPr>
          <w:p w:rsidR="00591CC6" w:rsidRPr="008C4C3B" w:rsidRDefault="00591CC6" w:rsidP="00D05E02">
            <w:pPr>
              <w:autoSpaceDE w:val="0"/>
              <w:autoSpaceDN w:val="0"/>
              <w:adjustRightInd w:val="0"/>
              <w:rPr>
                <w:rFonts w:ascii="Century Schoolbook" w:hAnsi="Century Schoolbook" w:cs="LMRoman10-Italic"/>
                <w:iCs/>
                <w:color w:val="000000" w:themeColor="text1"/>
                <w:sz w:val="20"/>
                <w:szCs w:val="20"/>
              </w:rPr>
            </w:pPr>
            <w:r w:rsidRPr="008C4C3B">
              <w:rPr>
                <w:rFonts w:ascii="Century Schoolbook" w:hAnsi="Century Schoolbook" w:cs="LMRoman10-Italic"/>
                <w:iCs/>
                <w:color w:val="000000" w:themeColor="text1"/>
                <w:sz w:val="20"/>
                <w:szCs w:val="20"/>
              </w:rPr>
              <w:t>nd</w:t>
            </w:r>
          </w:p>
        </w:tc>
        <w:tc>
          <w:tcPr>
            <w:tcW w:w="992" w:type="dxa"/>
            <w:tcBorders>
              <w:top w:val="nil"/>
              <w:left w:val="nil"/>
              <w:bottom w:val="nil"/>
              <w:right w:val="nil"/>
            </w:tcBorders>
          </w:tcPr>
          <w:p w:rsidR="00591CC6" w:rsidRPr="008C4C3B" w:rsidRDefault="00591CC6" w:rsidP="00D05E02">
            <w:pPr>
              <w:autoSpaceDE w:val="0"/>
              <w:autoSpaceDN w:val="0"/>
              <w:adjustRightInd w:val="0"/>
              <w:rPr>
                <w:rFonts w:ascii="Century Schoolbook" w:hAnsi="Century Schoolbook" w:cs="LMRoman10-Italic"/>
                <w:iCs/>
                <w:color w:val="000000" w:themeColor="text1"/>
                <w:sz w:val="20"/>
                <w:szCs w:val="20"/>
              </w:rPr>
            </w:pPr>
            <w:r w:rsidRPr="008C4C3B">
              <w:rPr>
                <w:rFonts w:ascii="Century Schoolbook" w:hAnsi="Century Schoolbook" w:cs="LMRoman10-Italic"/>
                <w:iCs/>
                <w:color w:val="000000" w:themeColor="text1"/>
                <w:sz w:val="20"/>
                <w:szCs w:val="20"/>
              </w:rPr>
              <w:t>nd</w:t>
            </w:r>
          </w:p>
        </w:tc>
      </w:tr>
      <w:tr w:rsidR="00591CC6" w:rsidRPr="008C4C3B" w:rsidTr="00D05E02">
        <w:tc>
          <w:tcPr>
            <w:tcW w:w="1418" w:type="dxa"/>
            <w:tcBorders>
              <w:top w:val="nil"/>
              <w:left w:val="nil"/>
              <w:bottom w:val="single" w:sz="12" w:space="0" w:color="auto"/>
              <w:right w:val="nil"/>
            </w:tcBorders>
          </w:tcPr>
          <w:p w:rsidR="00591CC6" w:rsidRPr="008C4C3B" w:rsidRDefault="00591CC6" w:rsidP="00D05E02">
            <w:pPr>
              <w:autoSpaceDE w:val="0"/>
              <w:autoSpaceDN w:val="0"/>
              <w:adjustRightInd w:val="0"/>
              <w:rPr>
                <w:rFonts w:ascii="Century Schoolbook" w:hAnsi="Century Schoolbook" w:cs="LMRoman10-Italic"/>
                <w:iCs/>
                <w:color w:val="000000" w:themeColor="text1"/>
                <w:sz w:val="20"/>
                <w:szCs w:val="20"/>
              </w:rPr>
            </w:pPr>
            <w:r w:rsidRPr="008C4C3B">
              <w:rPr>
                <w:rFonts w:ascii="Century Schoolbook" w:hAnsi="Century Schoolbook" w:cs="LMRoman10-Italic"/>
                <w:iCs/>
                <w:color w:val="000000" w:themeColor="text1"/>
                <w:sz w:val="20"/>
                <w:szCs w:val="20"/>
              </w:rPr>
              <w:t xml:space="preserve">WSN </w:t>
            </w:r>
            <w:r w:rsidRPr="008C4C3B">
              <w:rPr>
                <w:rFonts w:ascii="Century Schoolbook" w:hAnsi="Century Schoolbook" w:cs="LMRoman10-Italic"/>
                <w:b/>
                <w:iCs/>
                <w:color w:val="000000" w:themeColor="text1"/>
                <w:sz w:val="20"/>
                <w:szCs w:val="20"/>
                <w:vertAlign w:val="superscript"/>
              </w:rPr>
              <w:t>1</w:t>
            </w:r>
          </w:p>
        </w:tc>
        <w:tc>
          <w:tcPr>
            <w:tcW w:w="1843" w:type="dxa"/>
            <w:tcBorders>
              <w:top w:val="nil"/>
              <w:left w:val="nil"/>
              <w:bottom w:val="single" w:sz="12" w:space="0" w:color="auto"/>
              <w:right w:val="nil"/>
            </w:tcBorders>
          </w:tcPr>
          <w:p w:rsidR="00591CC6" w:rsidRPr="008C4C3B" w:rsidRDefault="00591CC6" w:rsidP="00D05E02">
            <w:pPr>
              <w:autoSpaceDE w:val="0"/>
              <w:autoSpaceDN w:val="0"/>
              <w:adjustRightInd w:val="0"/>
              <w:rPr>
                <w:rFonts w:ascii="Century Schoolbook" w:hAnsi="Century Schoolbook" w:cs="LMRoman10-Italic"/>
                <w:iCs/>
                <w:color w:val="000000" w:themeColor="text1"/>
                <w:sz w:val="20"/>
                <w:szCs w:val="20"/>
              </w:rPr>
            </w:pPr>
            <w:r w:rsidRPr="008C4C3B">
              <w:rPr>
                <w:rFonts w:ascii="Century Schoolbook" w:hAnsi="Century Schoolbook" w:cs="LMRoman10-Italic"/>
                <w:iCs/>
                <w:sz w:val="20"/>
                <w:szCs w:val="20"/>
              </w:rPr>
              <w:t>50.7 (74.9)</w:t>
            </w:r>
          </w:p>
        </w:tc>
        <w:tc>
          <w:tcPr>
            <w:tcW w:w="992" w:type="dxa"/>
            <w:tcBorders>
              <w:top w:val="nil"/>
              <w:left w:val="nil"/>
              <w:bottom w:val="single" w:sz="12" w:space="0" w:color="auto"/>
              <w:right w:val="nil"/>
            </w:tcBorders>
          </w:tcPr>
          <w:p w:rsidR="00591CC6" w:rsidRPr="008C4C3B" w:rsidRDefault="00591CC6" w:rsidP="00D05E02">
            <w:pPr>
              <w:autoSpaceDE w:val="0"/>
              <w:autoSpaceDN w:val="0"/>
              <w:adjustRightInd w:val="0"/>
              <w:rPr>
                <w:rFonts w:ascii="Century Schoolbook" w:hAnsi="Century Schoolbook" w:cs="LMRoman10-Italic"/>
                <w:iCs/>
                <w:color w:val="000000" w:themeColor="text1"/>
                <w:sz w:val="20"/>
                <w:szCs w:val="20"/>
              </w:rPr>
            </w:pPr>
            <w:r w:rsidRPr="008C4C3B">
              <w:rPr>
                <w:rFonts w:ascii="Century Schoolbook" w:hAnsi="Century Schoolbook" w:cs="LMRoman10-Italic"/>
                <w:iCs/>
                <w:color w:val="000000" w:themeColor="text1"/>
                <w:sz w:val="20"/>
                <w:szCs w:val="20"/>
              </w:rPr>
              <w:t>7.39</w:t>
            </w:r>
            <w:r w:rsidRPr="008C4C3B">
              <w:rPr>
                <w:rFonts w:ascii="Century Schoolbook" w:hAnsi="Century Schoolbook" w:cs="LMRoman10-Italic"/>
                <w:iCs/>
                <w:sz w:val="20"/>
                <w:szCs w:val="20"/>
              </w:rPr>
              <w:t xml:space="preserve"> </w:t>
            </w:r>
          </w:p>
        </w:tc>
        <w:tc>
          <w:tcPr>
            <w:tcW w:w="1843" w:type="dxa"/>
            <w:tcBorders>
              <w:top w:val="nil"/>
              <w:left w:val="nil"/>
              <w:bottom w:val="single" w:sz="12" w:space="0" w:color="auto"/>
              <w:right w:val="nil"/>
            </w:tcBorders>
          </w:tcPr>
          <w:p w:rsidR="00591CC6" w:rsidRPr="008C4C3B" w:rsidRDefault="00591CC6" w:rsidP="00D05E02">
            <w:pPr>
              <w:autoSpaceDE w:val="0"/>
              <w:autoSpaceDN w:val="0"/>
              <w:adjustRightInd w:val="0"/>
              <w:rPr>
                <w:rFonts w:ascii="Century Schoolbook" w:hAnsi="Century Schoolbook" w:cs="LMRoman10-Italic"/>
                <w:iCs/>
                <w:color w:val="000000" w:themeColor="text1"/>
                <w:sz w:val="20"/>
                <w:szCs w:val="20"/>
              </w:rPr>
            </w:pPr>
            <w:r w:rsidRPr="008C4C3B">
              <w:rPr>
                <w:rFonts w:ascii="Century Schoolbook" w:hAnsi="Century Schoolbook" w:cs="LMRoman10-Italic"/>
                <w:iCs/>
                <w:sz w:val="20"/>
                <w:szCs w:val="20"/>
              </w:rPr>
              <w:t xml:space="preserve">  9.3 (24.5)</w:t>
            </w:r>
          </w:p>
        </w:tc>
        <w:tc>
          <w:tcPr>
            <w:tcW w:w="992" w:type="dxa"/>
            <w:tcBorders>
              <w:top w:val="nil"/>
              <w:left w:val="nil"/>
              <w:bottom w:val="single" w:sz="12" w:space="0" w:color="auto"/>
              <w:right w:val="nil"/>
            </w:tcBorders>
          </w:tcPr>
          <w:p w:rsidR="00591CC6" w:rsidRPr="008C4C3B" w:rsidRDefault="00591CC6" w:rsidP="00D05E02">
            <w:pPr>
              <w:autoSpaceDE w:val="0"/>
              <w:autoSpaceDN w:val="0"/>
              <w:adjustRightInd w:val="0"/>
              <w:rPr>
                <w:rFonts w:ascii="Century Schoolbook" w:hAnsi="Century Schoolbook" w:cs="LMRoman10-Italic"/>
                <w:iCs/>
                <w:color w:val="000000" w:themeColor="text1"/>
                <w:sz w:val="20"/>
                <w:szCs w:val="20"/>
              </w:rPr>
            </w:pPr>
            <w:r w:rsidRPr="008C4C3B">
              <w:rPr>
                <w:rFonts w:ascii="Century Schoolbook" w:hAnsi="Century Schoolbook" w:cs="LMRoman10-Italic"/>
                <w:iCs/>
                <w:color w:val="000000" w:themeColor="text1"/>
                <w:sz w:val="20"/>
                <w:szCs w:val="20"/>
              </w:rPr>
              <w:t>9.36</w:t>
            </w:r>
            <w:r w:rsidRPr="008C4C3B">
              <w:rPr>
                <w:rFonts w:ascii="Century Schoolbook" w:hAnsi="Century Schoolbook" w:cs="LMRoman10-Italic"/>
                <w:b/>
                <w:iCs/>
                <w:color w:val="000000" w:themeColor="text1"/>
                <w:sz w:val="20"/>
                <w:szCs w:val="20"/>
                <w:vertAlign w:val="superscript"/>
              </w:rPr>
              <w:t>3</w:t>
            </w:r>
          </w:p>
        </w:tc>
      </w:tr>
    </w:tbl>
    <w:p w:rsidR="00591CC6" w:rsidRPr="008C4C3B" w:rsidRDefault="00591CC6" w:rsidP="00932E30">
      <w:pPr>
        <w:pStyle w:val="Beschriftung"/>
        <w:spacing w:after="180"/>
        <w:rPr>
          <w:rFonts w:ascii="Century Schoolbook" w:hAnsi="Century Schoolbook" w:cs="LMRoman10-Italic"/>
          <w:i w:val="0"/>
          <w:iCs/>
          <w:color w:val="000000" w:themeColor="text1"/>
          <w:sz w:val="20"/>
          <w:szCs w:val="20"/>
        </w:rPr>
      </w:pPr>
      <w:r w:rsidRPr="008C4C3B">
        <w:rPr>
          <w:rFonts w:ascii="Century Schoolbook" w:hAnsi="Century Schoolbook" w:cs="LMRoman10-Italic"/>
          <w:b/>
          <w:i w:val="0"/>
          <w:iCs/>
          <w:color w:val="000000" w:themeColor="text1"/>
          <w:sz w:val="20"/>
          <w:szCs w:val="20"/>
          <w:vertAlign w:val="superscript"/>
        </w:rPr>
        <w:t>1</w:t>
      </w:r>
      <w:r w:rsidRPr="008C4C3B">
        <w:rPr>
          <w:rFonts w:ascii="Century Schoolbook" w:hAnsi="Century Schoolbook" w:cs="LMRoman10-Italic"/>
          <w:i w:val="0"/>
          <w:iCs/>
          <w:color w:val="000000" w:themeColor="text1"/>
          <w:sz w:val="20"/>
          <w:szCs w:val="20"/>
        </w:rPr>
        <w:t>fractionation of slurry into WIN and WSN was done on n=6 samples: five samples originated from the five slurry applications in the field, and one sample from the storage</w:t>
      </w:r>
    </w:p>
    <w:p w:rsidR="00591CC6" w:rsidRPr="008C4C3B" w:rsidRDefault="00591CC6" w:rsidP="00932E30">
      <w:pPr>
        <w:pStyle w:val="Beschriftung"/>
        <w:spacing w:after="180"/>
        <w:rPr>
          <w:rFonts w:ascii="Century Schoolbook" w:hAnsi="Century Schoolbook" w:cs="LMRoman10-Italic"/>
          <w:i w:val="0"/>
          <w:iCs/>
          <w:color w:val="000000" w:themeColor="text1"/>
          <w:sz w:val="20"/>
          <w:szCs w:val="20"/>
        </w:rPr>
      </w:pPr>
      <w:r w:rsidRPr="008C4C3B">
        <w:rPr>
          <w:rFonts w:ascii="Century Schoolbook" w:hAnsi="Century Schoolbook" w:cs="LMRoman10-Italic"/>
          <w:b/>
          <w:i w:val="0"/>
          <w:iCs/>
          <w:color w:val="000000" w:themeColor="text1"/>
          <w:sz w:val="20"/>
          <w:szCs w:val="20"/>
          <w:vertAlign w:val="superscript"/>
        </w:rPr>
        <w:t>2</w:t>
      </w:r>
      <w:r w:rsidRPr="008C4C3B">
        <w:rPr>
          <w:rFonts w:ascii="Century Schoolbook" w:hAnsi="Century Schoolbook" w:cs="LMRoman10-Italic"/>
          <w:i w:val="0"/>
          <w:iCs/>
          <w:color w:val="000000" w:themeColor="text1"/>
          <w:sz w:val="20"/>
          <w:szCs w:val="20"/>
        </w:rPr>
        <w:t xml:space="preserve">BEDN was calculated based on difference between WIN (n=6) and UDN (n=2); </w:t>
      </w:r>
      <w:r w:rsidRPr="008C4C3B">
        <w:rPr>
          <w:rFonts w:ascii="Century Schoolbook" w:hAnsi="Century Schoolbook" w:cs="LMRoman10-Italic"/>
          <w:i w:val="0"/>
          <w:iCs/>
          <w:color w:val="000000" w:themeColor="text1"/>
          <w:sz w:val="20"/>
          <w:szCs w:val="20"/>
          <w:vertAlign w:val="superscript"/>
        </w:rPr>
        <w:t>15</w:t>
      </w:r>
      <w:r w:rsidRPr="008C4C3B">
        <w:rPr>
          <w:rFonts w:ascii="Century Schoolbook" w:hAnsi="Century Schoolbook" w:cs="LMRoman10-Italic"/>
          <w:i w:val="0"/>
          <w:iCs/>
          <w:color w:val="000000" w:themeColor="text1"/>
          <w:sz w:val="20"/>
          <w:szCs w:val="20"/>
        </w:rPr>
        <w:t xml:space="preserve">N BEDN was calculated based on mass balance between </w:t>
      </w:r>
      <w:r w:rsidRPr="008C4C3B">
        <w:rPr>
          <w:rFonts w:ascii="Century Schoolbook" w:hAnsi="Century Schoolbook" w:cs="LMRoman10-Italic"/>
          <w:i w:val="0"/>
          <w:iCs/>
          <w:color w:val="000000" w:themeColor="text1"/>
          <w:sz w:val="20"/>
          <w:szCs w:val="20"/>
          <w:vertAlign w:val="superscript"/>
        </w:rPr>
        <w:t>15</w:t>
      </w:r>
      <w:r w:rsidRPr="008C4C3B">
        <w:rPr>
          <w:rFonts w:ascii="Century Schoolbook" w:hAnsi="Century Schoolbook" w:cs="LMRoman10-Italic"/>
          <w:i w:val="0"/>
          <w:iCs/>
          <w:color w:val="000000" w:themeColor="text1"/>
          <w:sz w:val="20"/>
          <w:szCs w:val="20"/>
        </w:rPr>
        <w:t xml:space="preserve">N WIN and </w:t>
      </w:r>
      <w:r w:rsidRPr="008C4C3B">
        <w:rPr>
          <w:rFonts w:ascii="Century Schoolbook" w:hAnsi="Century Schoolbook" w:cs="LMRoman10-Italic"/>
          <w:i w:val="0"/>
          <w:iCs/>
          <w:color w:val="000000" w:themeColor="text1"/>
          <w:sz w:val="20"/>
          <w:szCs w:val="20"/>
          <w:vertAlign w:val="superscript"/>
        </w:rPr>
        <w:t>15</w:t>
      </w:r>
      <w:r w:rsidRPr="008C4C3B">
        <w:rPr>
          <w:rFonts w:ascii="Century Schoolbook" w:hAnsi="Century Schoolbook" w:cs="LMRoman10-Italic"/>
          <w:i w:val="0"/>
          <w:iCs/>
          <w:color w:val="000000" w:themeColor="text1"/>
          <w:sz w:val="20"/>
          <w:szCs w:val="20"/>
        </w:rPr>
        <w:t>N UDN</w:t>
      </w:r>
    </w:p>
    <w:p w:rsidR="00591CC6" w:rsidRPr="008C4C3B" w:rsidRDefault="00591CC6" w:rsidP="00932E30">
      <w:pPr>
        <w:pStyle w:val="Beschriftung"/>
        <w:spacing w:after="180"/>
        <w:rPr>
          <w:rFonts w:ascii="Century Schoolbook" w:hAnsi="Century Schoolbook" w:cs="LMRoman10-Italic"/>
          <w:iCs/>
          <w:color w:val="000000" w:themeColor="text1"/>
          <w:sz w:val="20"/>
          <w:szCs w:val="20"/>
        </w:rPr>
      </w:pPr>
      <w:r w:rsidRPr="008C4C3B">
        <w:rPr>
          <w:rFonts w:ascii="Century Schoolbook" w:hAnsi="Century Schoolbook" w:cs="LMRoman10-Italic"/>
          <w:b/>
          <w:i w:val="0"/>
          <w:iCs/>
          <w:color w:val="000000" w:themeColor="text1"/>
          <w:sz w:val="20"/>
          <w:szCs w:val="20"/>
          <w:vertAlign w:val="superscript"/>
        </w:rPr>
        <w:t>3</w:t>
      </w:r>
      <w:r w:rsidRPr="008C4C3B">
        <w:rPr>
          <w:rFonts w:ascii="Century Schoolbook" w:hAnsi="Century Schoolbook" w:cs="LMRoman10-Italic"/>
          <w:i w:val="0"/>
          <w:iCs/>
          <w:color w:val="000000" w:themeColor="text1"/>
          <w:sz w:val="20"/>
          <w:szCs w:val="20"/>
        </w:rPr>
        <w:t xml:space="preserve">calculated based on mass balance for </w:t>
      </w:r>
      <w:r w:rsidRPr="008C4C3B">
        <w:rPr>
          <w:rFonts w:ascii="Century Schoolbook" w:hAnsi="Century Schoolbook" w:cs="LMRoman10-Italic"/>
          <w:i w:val="0"/>
          <w:iCs/>
          <w:color w:val="000000" w:themeColor="text1"/>
          <w:sz w:val="20"/>
          <w:szCs w:val="20"/>
          <w:vertAlign w:val="superscript"/>
        </w:rPr>
        <w:t>15</w:t>
      </w:r>
      <w:r w:rsidRPr="008C4C3B">
        <w:rPr>
          <w:rFonts w:ascii="Century Schoolbook" w:hAnsi="Century Schoolbook" w:cs="LMRoman10-Italic"/>
          <w:i w:val="0"/>
          <w:iCs/>
          <w:color w:val="000000" w:themeColor="text1"/>
          <w:sz w:val="20"/>
          <w:szCs w:val="20"/>
        </w:rPr>
        <w:t xml:space="preserve">N WIN and </w:t>
      </w:r>
      <w:r w:rsidRPr="008C4C3B">
        <w:rPr>
          <w:rFonts w:ascii="Century Schoolbook" w:hAnsi="Century Schoolbook" w:cs="LMRoman10-Italic"/>
          <w:i w:val="0"/>
          <w:iCs/>
          <w:color w:val="000000" w:themeColor="text1"/>
          <w:sz w:val="20"/>
          <w:szCs w:val="20"/>
          <w:vertAlign w:val="superscript"/>
        </w:rPr>
        <w:t>15</w:t>
      </w:r>
      <w:r w:rsidRPr="008C4C3B">
        <w:rPr>
          <w:rFonts w:ascii="Century Schoolbook" w:hAnsi="Century Schoolbook" w:cs="LMRoman10-Italic"/>
          <w:i w:val="0"/>
          <w:iCs/>
          <w:color w:val="000000" w:themeColor="text1"/>
          <w:sz w:val="20"/>
          <w:szCs w:val="20"/>
        </w:rPr>
        <w:t>N Ntot</w:t>
      </w:r>
    </w:p>
    <w:p w:rsidR="00591CC6" w:rsidRPr="008C4C3B" w:rsidRDefault="00591CC6" w:rsidP="00932E30">
      <w:pPr>
        <w:pStyle w:val="Beschriftung"/>
        <w:spacing w:after="180" w:line="360" w:lineRule="auto"/>
        <w:jc w:val="both"/>
        <w:rPr>
          <w:rFonts w:ascii="Century Schoolbook" w:hAnsi="Century Schoolbook"/>
        </w:rPr>
      </w:pPr>
      <w:r w:rsidRPr="008C4C3B">
        <w:rPr>
          <w:rFonts w:ascii="Century Schoolbook" w:hAnsi="Century Schoolbook"/>
          <w:i w:val="0"/>
        </w:rPr>
        <w:t xml:space="preserve">In previous publications, fractionation into different N fractions was usually done for faeces only </w:t>
      </w:r>
      <w:r w:rsidRPr="008C4C3B">
        <w:rPr>
          <w:rFonts w:ascii="Century Schoolbook" w:hAnsi="Century Schoolbook"/>
          <w:i w:val="0"/>
          <w:noProof/>
        </w:rPr>
        <w:t>(Bosshard et al., 2011, Langmeier et al., 2002)</w:t>
      </w:r>
      <w:r w:rsidRPr="008C4C3B">
        <w:rPr>
          <w:rFonts w:ascii="Century Schoolbook" w:hAnsi="Century Schoolbook"/>
          <w:i w:val="0"/>
        </w:rPr>
        <w:t xml:space="preserve">. In our study, we were interested in the N distribution and corresponding </w:t>
      </w:r>
      <w:r w:rsidRPr="008C4C3B">
        <w:rPr>
          <w:rFonts w:ascii="Century Schoolbook" w:hAnsi="Century Schoolbook"/>
          <w:i w:val="0"/>
          <w:vertAlign w:val="superscript"/>
        </w:rPr>
        <w:t>15</w:t>
      </w:r>
      <w:r w:rsidRPr="008C4C3B">
        <w:rPr>
          <w:rFonts w:ascii="Century Schoolbook" w:hAnsi="Century Schoolbook"/>
          <w:i w:val="0"/>
        </w:rPr>
        <w:t xml:space="preserve">N labeling in the whole slurry and, therefore, additionally applied the fractionation procedure to the whole slurry. </w:t>
      </w:r>
      <w:r w:rsidRPr="008C4C3B">
        <w:rPr>
          <w:rFonts w:ascii="Century Schoolbook" w:hAnsi="Century Schoolbook"/>
          <w:i w:val="0"/>
          <w:noProof/>
        </w:rPr>
        <w:t>Haynes and Williams (1993)</w:t>
      </w:r>
      <w:r w:rsidRPr="008C4C3B">
        <w:rPr>
          <w:rFonts w:ascii="Century Schoolbook" w:hAnsi="Century Schoolbook"/>
          <w:i w:val="0"/>
        </w:rPr>
        <w:t xml:space="preserve"> found that on average 20-25% of faecal N of dairy cows was water-soluble, 15-25% was in the UDN fraction, while the remainder was considered as BEDN. Compared to that, faeces in our slurry ranged at the higher end for WSN and were even twice as high as WSN reported for cow faeces </w:t>
      </w:r>
      <w:r w:rsidRPr="008C4C3B">
        <w:rPr>
          <w:rFonts w:ascii="Century Schoolbook" w:hAnsi="Century Schoolbook"/>
          <w:i w:val="0"/>
          <w:noProof/>
        </w:rPr>
        <w:t>(Langmeier et al., 2002)</w:t>
      </w:r>
      <w:r w:rsidRPr="008C4C3B">
        <w:rPr>
          <w:rFonts w:ascii="Century Schoolbook" w:hAnsi="Century Schoolbook"/>
          <w:i w:val="0"/>
        </w:rPr>
        <w:t xml:space="preserve"> or sheep faeces </w:t>
      </w:r>
      <w:r w:rsidRPr="008C4C3B">
        <w:rPr>
          <w:rFonts w:ascii="Century Schoolbook" w:hAnsi="Century Schoolbook"/>
          <w:i w:val="0"/>
          <w:noProof/>
        </w:rPr>
        <w:t>(Bosshard et al., 2011)</w:t>
      </w:r>
      <w:r w:rsidRPr="008C4C3B">
        <w:rPr>
          <w:rFonts w:ascii="Century Schoolbook" w:hAnsi="Century Schoolbook"/>
          <w:i w:val="0"/>
        </w:rPr>
        <w:t xml:space="preserve">. This might partially be explained by a leaking urine pipe during day 12 and day 14 of the feeding period, adding WSN to faeces. At the same time, UDN content was at the lower end of values reported, but similar to results by </w:t>
      </w:r>
      <w:r w:rsidRPr="008C4C3B">
        <w:rPr>
          <w:rFonts w:ascii="Century Schoolbook" w:hAnsi="Century Schoolbook"/>
          <w:i w:val="0"/>
          <w:noProof/>
        </w:rPr>
        <w:t>Langmeier et al. (2002)</w:t>
      </w:r>
      <w:r w:rsidRPr="008C4C3B">
        <w:rPr>
          <w:rFonts w:ascii="Century Schoolbook" w:hAnsi="Century Schoolbook"/>
          <w:i w:val="0"/>
        </w:rPr>
        <w:t xml:space="preserve"> and </w:t>
      </w:r>
      <w:r w:rsidRPr="008C4C3B">
        <w:rPr>
          <w:rFonts w:ascii="Century Schoolbook" w:hAnsi="Century Schoolbook"/>
          <w:i w:val="0"/>
          <w:noProof/>
        </w:rPr>
        <w:t>Hoekstra et al. (2011)</w:t>
      </w:r>
      <w:r w:rsidRPr="008C4C3B">
        <w:rPr>
          <w:rFonts w:ascii="Century Schoolbook" w:hAnsi="Century Schoolbook"/>
          <w:i w:val="0"/>
        </w:rPr>
        <w:t xml:space="preserve">. </w:t>
      </w:r>
    </w:p>
    <w:p w:rsidR="00591CC6" w:rsidRPr="008C4C3B" w:rsidRDefault="00591CC6" w:rsidP="00932E30">
      <w:pPr>
        <w:pStyle w:val="Beschriftung"/>
        <w:spacing w:after="180" w:line="360" w:lineRule="auto"/>
        <w:jc w:val="both"/>
        <w:rPr>
          <w:rFonts w:ascii="Century Schoolbook" w:hAnsi="Century Schoolbook"/>
          <w:i w:val="0"/>
        </w:rPr>
      </w:pPr>
      <w:r w:rsidRPr="008C4C3B">
        <w:rPr>
          <w:rFonts w:ascii="Century Schoolbook" w:hAnsi="Century Schoolbook"/>
          <w:i w:val="0"/>
        </w:rPr>
        <w:t xml:space="preserve">We assumed that within the time scale of one year considered in this experiment, only BEDN and WSN will become plant available due to the stable nature of UDN </w:t>
      </w:r>
      <w:r w:rsidRPr="008C4C3B">
        <w:rPr>
          <w:rFonts w:ascii="Century Schoolbook" w:hAnsi="Century Schoolbook"/>
          <w:i w:val="0"/>
          <w:noProof/>
        </w:rPr>
        <w:t>(Kreuzer and Kirchgessner, 1985, Sørensen et al., 1994, Bosshard et al., 2011)</w:t>
      </w:r>
      <w:r w:rsidRPr="008C4C3B">
        <w:rPr>
          <w:rFonts w:ascii="Century Schoolbook" w:hAnsi="Century Schoolbook"/>
          <w:i w:val="0"/>
        </w:rPr>
        <w:t xml:space="preserve">. Thus, for the slurry label used for calculating plant uptake, only the enrichment of BEDN and WSN might be relevant. With their relative share, their combination results in a label of 7.72 atom% </w:t>
      </w:r>
      <w:r w:rsidRPr="008C4C3B">
        <w:rPr>
          <w:rFonts w:ascii="Century Schoolbook" w:hAnsi="Century Schoolbook"/>
          <w:i w:val="0"/>
          <w:vertAlign w:val="superscript"/>
        </w:rPr>
        <w:t>15</w:t>
      </w:r>
      <w:r w:rsidRPr="008C4C3B">
        <w:rPr>
          <w:rFonts w:ascii="Century Schoolbook" w:hAnsi="Century Schoolbook"/>
          <w:i w:val="0"/>
        </w:rPr>
        <w:t xml:space="preserve">N, which is only slightly lower than the 7.89 atom% </w:t>
      </w:r>
      <w:r w:rsidRPr="008C4C3B">
        <w:rPr>
          <w:rFonts w:ascii="Century Schoolbook" w:hAnsi="Century Schoolbook"/>
          <w:i w:val="0"/>
          <w:vertAlign w:val="superscript"/>
        </w:rPr>
        <w:t>15</w:t>
      </w:r>
      <w:r w:rsidRPr="008C4C3B">
        <w:rPr>
          <w:rFonts w:ascii="Century Schoolbook" w:hAnsi="Century Schoolbook"/>
          <w:i w:val="0"/>
        </w:rPr>
        <w:t>N label of total slurry N (</w:t>
      </w:r>
      <w:r w:rsidRPr="008C4C3B">
        <w:rPr>
          <w:rFonts w:ascii="Century Schoolbook" w:hAnsi="Century Schoolbook"/>
          <w:b/>
          <w:i w:val="0"/>
        </w:rPr>
        <w:t>SI Table 1</w:t>
      </w:r>
      <w:r w:rsidRPr="008C4C3B">
        <w:rPr>
          <w:rFonts w:ascii="Century Schoolbook" w:hAnsi="Century Schoolbook"/>
          <w:i w:val="0"/>
        </w:rPr>
        <w:t xml:space="preserve">). </w:t>
      </w:r>
      <w:r w:rsidRPr="008C4C3B">
        <w:rPr>
          <w:rFonts w:ascii="Century Schoolbook" w:hAnsi="Century Schoolbook"/>
          <w:i w:val="0"/>
        </w:rPr>
        <w:br w:type="page"/>
      </w:r>
    </w:p>
    <w:p w:rsidR="00591CC6" w:rsidRPr="008C4C3B" w:rsidRDefault="00591CC6" w:rsidP="00741C89">
      <w:pPr>
        <w:pStyle w:val="berschrift7"/>
        <w:spacing w:line="360" w:lineRule="auto"/>
      </w:pPr>
      <w:r w:rsidRPr="008C4C3B">
        <w:t xml:space="preserve">Methodological approach and data evaluation of ammonia volatilization from microplots </w:t>
      </w:r>
      <w:bookmarkEnd w:id="1"/>
    </w:p>
    <w:p w:rsidR="00591CC6" w:rsidRPr="008C4C3B" w:rsidRDefault="00591CC6" w:rsidP="00741C89">
      <w:pPr>
        <w:pStyle w:val="Formatvorlage1"/>
        <w:spacing w:after="240"/>
        <w:rPr>
          <w:rFonts w:ascii="Century Schoolbook" w:hAnsi="Century Schoolbook"/>
          <w:sz w:val="25"/>
          <w:szCs w:val="25"/>
          <w:lang w:val="en-US"/>
        </w:rPr>
      </w:pPr>
      <w:r w:rsidRPr="008C4C3B">
        <w:rPr>
          <w:rFonts w:ascii="Century Schoolbook" w:hAnsi="Century Schoolbook"/>
          <w:sz w:val="25"/>
          <w:szCs w:val="25"/>
          <w:lang w:val="en-US"/>
        </w:rPr>
        <w:t>Choice of methodology</w:t>
      </w:r>
    </w:p>
    <w:p w:rsidR="00591CC6" w:rsidRPr="008C4C3B" w:rsidRDefault="00591CC6" w:rsidP="00741C89">
      <w:pPr>
        <w:spacing w:line="360" w:lineRule="auto"/>
        <w:jc w:val="both"/>
        <w:rPr>
          <w:rFonts w:ascii="Century Schoolbook" w:hAnsi="Century Schoolbook"/>
        </w:rPr>
      </w:pPr>
      <w:r w:rsidRPr="008C4C3B">
        <w:rPr>
          <w:rFonts w:ascii="Century Schoolbook" w:hAnsi="Century Schoolbook"/>
        </w:rPr>
        <w:t>The volatilization of NH</w:t>
      </w:r>
      <w:r w:rsidRPr="008C4C3B">
        <w:rPr>
          <w:rFonts w:ascii="Century Schoolbook" w:hAnsi="Century Schoolbook"/>
          <w:vertAlign w:val="subscript"/>
        </w:rPr>
        <w:t>3</w:t>
      </w:r>
      <w:r w:rsidRPr="008C4C3B">
        <w:rPr>
          <w:rFonts w:ascii="Century Schoolbook" w:hAnsi="Century Schoolbook"/>
        </w:rPr>
        <w:t xml:space="preserve"> from organic and mineral fertilizers is highly dependent on fertilizer properties, environmental conditions, application technique and timing </w:t>
      </w:r>
      <w:r w:rsidRPr="008C4C3B">
        <w:rPr>
          <w:rFonts w:ascii="Century Schoolbook" w:hAnsi="Century Schoolbook"/>
          <w:noProof/>
        </w:rPr>
        <w:t>(Sommer and Hutchings, 2001, Asman et al., 1998, Meisinger and Jokela, 2000)</w:t>
      </w:r>
      <w:r w:rsidRPr="008C4C3B">
        <w:rPr>
          <w:rFonts w:ascii="Century Schoolbook" w:hAnsi="Century Schoolbook"/>
        </w:rPr>
        <w:t>. After volatilization, NH</w:t>
      </w:r>
      <w:r w:rsidRPr="008C4C3B">
        <w:rPr>
          <w:rFonts w:ascii="Century Schoolbook" w:hAnsi="Century Schoolbook"/>
          <w:vertAlign w:val="subscript"/>
        </w:rPr>
        <w:t>3</w:t>
      </w:r>
      <w:r w:rsidRPr="008C4C3B">
        <w:rPr>
          <w:rFonts w:ascii="Century Schoolbook" w:hAnsi="Century Schoolbook"/>
        </w:rPr>
        <w:t xml:space="preserve"> is moved away from the source area by turbulent atmospheric transport </w:t>
      </w:r>
      <w:r w:rsidRPr="008C4C3B">
        <w:rPr>
          <w:rFonts w:ascii="Century Schoolbook" w:hAnsi="Century Schoolbook"/>
          <w:noProof/>
        </w:rPr>
        <w:t>(Meisinger and Jokela, 2000, Sommer and Hutchings, 2001)</w:t>
      </w:r>
      <w:r w:rsidRPr="008C4C3B">
        <w:rPr>
          <w:rFonts w:ascii="Century Schoolbook" w:hAnsi="Century Schoolbook"/>
        </w:rPr>
        <w:t>. For measuring the volatilization of NH</w:t>
      </w:r>
      <w:r w:rsidRPr="002F291A">
        <w:rPr>
          <w:rFonts w:ascii="Century Schoolbook" w:hAnsi="Century Schoolbook"/>
          <w:vertAlign w:val="subscript"/>
        </w:rPr>
        <w:t>3</w:t>
      </w:r>
      <w:r w:rsidRPr="002F291A">
        <w:rPr>
          <w:rFonts w:ascii="Century Schoolbook" w:hAnsi="Century Schoolbook"/>
        </w:rPr>
        <w:t xml:space="preserve"> from the microplots of the field experiment, the Standard Comparison Method (SCM) </w:t>
      </w:r>
      <w:r>
        <w:rPr>
          <w:rFonts w:ascii="Century Schoolbook" w:hAnsi="Century Schoolbook"/>
          <w:noProof/>
        </w:rPr>
        <w:t>(Vandré and Kaupenjohann, 1998)</w:t>
      </w:r>
      <w:r w:rsidRPr="008C4C3B">
        <w:rPr>
          <w:rFonts w:ascii="Century Schoolbook" w:hAnsi="Century Schoolbook"/>
        </w:rPr>
        <w:t xml:space="preserve"> was chosen. The SCM is designed to be applied on small plots and follows a micrometeorological approach </w:t>
      </w:r>
      <w:r>
        <w:rPr>
          <w:rFonts w:ascii="Century Schoolbook" w:hAnsi="Century Schoolbook"/>
        </w:rPr>
        <w:t>–</w:t>
      </w:r>
      <w:r w:rsidRPr="008C4C3B">
        <w:rPr>
          <w:rFonts w:ascii="Century Schoolbook" w:hAnsi="Century Schoolbook"/>
        </w:rPr>
        <w:t xml:space="preserve"> unlike enclosure approaches widel</w:t>
      </w:r>
      <w:r w:rsidRPr="002F291A">
        <w:rPr>
          <w:rFonts w:ascii="Century Schoolbook" w:hAnsi="Century Schoolbook"/>
        </w:rPr>
        <w:t>y used to investigate trace gas fluxes from microplots. This ensures the NH</w:t>
      </w:r>
      <w:r w:rsidRPr="008C4C3B">
        <w:rPr>
          <w:rFonts w:ascii="Century Schoolbook" w:hAnsi="Century Schoolbook"/>
          <w:vertAlign w:val="subscript"/>
        </w:rPr>
        <w:t>3</w:t>
      </w:r>
      <w:r w:rsidRPr="008C4C3B">
        <w:rPr>
          <w:rFonts w:ascii="Century Schoolbook" w:hAnsi="Century Schoolbook"/>
        </w:rPr>
        <w:t xml:space="preserve"> air-surface equilibrium, which is determined by meteorological parameters, to remain undisturbed N </w:t>
      </w:r>
      <w:r w:rsidRPr="008C4C3B">
        <w:rPr>
          <w:rFonts w:ascii="Century Schoolbook" w:hAnsi="Century Schoolbook"/>
          <w:noProof/>
        </w:rPr>
        <w:t>(Sommer and Hutchings, 2001, Sommer and Olesen, 1991, Loubet et al., 2018)</w:t>
      </w:r>
      <w:r w:rsidRPr="008C4C3B">
        <w:rPr>
          <w:rFonts w:ascii="Century Schoolbook" w:hAnsi="Century Schoolbook"/>
        </w:rPr>
        <w:t>. NH</w:t>
      </w:r>
      <w:r w:rsidRPr="008C4C3B">
        <w:rPr>
          <w:rFonts w:ascii="Century Schoolbook" w:hAnsi="Century Schoolbook"/>
          <w:vertAlign w:val="subscript"/>
        </w:rPr>
        <w:t>3</w:t>
      </w:r>
      <w:r w:rsidRPr="008C4C3B">
        <w:rPr>
          <w:rFonts w:ascii="Century Schoolbook" w:hAnsi="Century Schoolbook"/>
        </w:rPr>
        <w:t xml:space="preserve"> is sampled passively by exposing sul</w:t>
      </w:r>
      <w:r>
        <w:rPr>
          <w:rFonts w:ascii="Century Schoolbook" w:hAnsi="Century Schoolbook"/>
        </w:rPr>
        <w:t>f</w:t>
      </w:r>
      <w:r w:rsidRPr="008C4C3B">
        <w:rPr>
          <w:rFonts w:ascii="Century Schoolbook" w:hAnsi="Century Schoolbook"/>
        </w:rPr>
        <w:t>uric acid to the ambient air close to the plot surface. Thereby, NH</w:t>
      </w:r>
      <w:r w:rsidRPr="002F291A">
        <w:rPr>
          <w:rFonts w:ascii="Century Schoolbook" w:hAnsi="Century Schoolbook"/>
          <w:vertAlign w:val="subscript"/>
        </w:rPr>
        <w:t>3</w:t>
      </w:r>
      <w:r w:rsidRPr="002F291A">
        <w:rPr>
          <w:rFonts w:ascii="Century Schoolbook" w:hAnsi="Century Schoolbook"/>
        </w:rPr>
        <w:t xml:space="preserve"> is transported into the passive samplers by turbulent transport and dissolves in the solution according to Henry’s law, where it is stabilized as NH</w:t>
      </w:r>
      <w:r w:rsidRPr="008C4C3B">
        <w:rPr>
          <w:rFonts w:ascii="Century Schoolbook" w:hAnsi="Century Schoolbook"/>
          <w:vertAlign w:val="subscript"/>
        </w:rPr>
        <w:t>4</w:t>
      </w:r>
      <w:r w:rsidRPr="008C4C3B">
        <w:rPr>
          <w:rFonts w:ascii="Century Schoolbook" w:hAnsi="Century Schoolbook"/>
          <w:vertAlign w:val="superscript"/>
        </w:rPr>
        <w:t>+</w:t>
      </w:r>
      <w:r w:rsidRPr="008C4C3B">
        <w:rPr>
          <w:rFonts w:ascii="Century Schoolbook" w:hAnsi="Century Schoolbook"/>
        </w:rPr>
        <w:t xml:space="preserve"> due to the low pH of the solution (acid trap). The conversion of sample NH</w:t>
      </w:r>
      <w:r w:rsidRPr="008C4C3B">
        <w:rPr>
          <w:rFonts w:ascii="Century Schoolbook" w:hAnsi="Century Schoolbook"/>
          <w:vertAlign w:val="subscript"/>
        </w:rPr>
        <w:t>3</w:t>
      </w:r>
      <w:r w:rsidRPr="008C4C3B">
        <w:rPr>
          <w:rFonts w:ascii="Century Schoolbook" w:hAnsi="Century Schoolbook"/>
        </w:rPr>
        <w:t xml:space="preserve"> concentrations into NH</w:t>
      </w:r>
      <w:r w:rsidRPr="008C4C3B">
        <w:rPr>
          <w:rFonts w:ascii="Century Schoolbook" w:hAnsi="Century Schoolbook"/>
          <w:vertAlign w:val="subscript"/>
        </w:rPr>
        <w:t>3</w:t>
      </w:r>
      <w:r w:rsidRPr="008C4C3B">
        <w:rPr>
          <w:rFonts w:ascii="Century Schoolbook" w:hAnsi="Century Schoolbook"/>
        </w:rPr>
        <w:t xml:space="preserve"> fluxes is based on the assumption of transport conditions being similar between microplots and adjacent reference flux plots. In principle, the method therefore does not require complex sensor equipment and in-depth micrometeorological knowledge.</w:t>
      </w:r>
    </w:p>
    <w:p w:rsidR="00591CC6" w:rsidRPr="008C4C3B" w:rsidRDefault="00591CC6" w:rsidP="00741C89">
      <w:pPr>
        <w:spacing w:line="360" w:lineRule="auto"/>
        <w:jc w:val="both"/>
        <w:rPr>
          <w:rFonts w:ascii="Century Schoolbook" w:hAnsi="Century Schoolbook"/>
        </w:rPr>
      </w:pPr>
      <w:r w:rsidRPr="008C4C3B">
        <w:rPr>
          <w:rFonts w:ascii="Century Schoolbook" w:hAnsi="Century Schoolbook"/>
        </w:rPr>
        <w:t>Nevertheless, wind speed, temperature and relative humidity were logged in order to check spatial inhomogeneities in conditions of turbulent transport along the experimental field. Additionally, the option of predicting and temporarily replacing reference flux plot data by standard meteorological measurements and a sufficiently calibrated model was assessed.</w:t>
      </w:r>
    </w:p>
    <w:p w:rsidR="00591CC6" w:rsidRPr="008C4C3B" w:rsidRDefault="00591CC6" w:rsidP="00741C89">
      <w:pPr>
        <w:pStyle w:val="Formatvorlage1"/>
        <w:spacing w:after="240"/>
        <w:rPr>
          <w:rFonts w:ascii="Century Schoolbook" w:hAnsi="Century Schoolbook"/>
          <w:sz w:val="25"/>
          <w:szCs w:val="25"/>
          <w:lang w:val="en-US"/>
        </w:rPr>
      </w:pPr>
      <w:r w:rsidRPr="008C4C3B">
        <w:rPr>
          <w:rFonts w:ascii="Century Schoolbook" w:hAnsi="Century Schoolbook"/>
          <w:sz w:val="25"/>
          <w:szCs w:val="25"/>
          <w:lang w:val="en-US"/>
        </w:rPr>
        <w:t>Field and lab work</w:t>
      </w:r>
    </w:p>
    <w:p w:rsidR="00591CC6" w:rsidRPr="008C4C3B" w:rsidRDefault="00591CC6" w:rsidP="00741C89">
      <w:pPr>
        <w:spacing w:line="360" w:lineRule="auto"/>
        <w:jc w:val="both"/>
        <w:rPr>
          <w:rFonts w:ascii="Century Schoolbook" w:hAnsi="Century Schoolbook"/>
        </w:rPr>
      </w:pPr>
      <w:r w:rsidRPr="008C4C3B">
        <w:rPr>
          <w:rFonts w:ascii="Century Schoolbook" w:hAnsi="Century Schoolbook"/>
        </w:rPr>
        <w:t>Strips of microplots both on Field A and Field B were oriented from west-southwest to east-northeast, which corresponds to the most prevailing wind directions.</w:t>
      </w:r>
    </w:p>
    <w:p w:rsidR="00591CC6" w:rsidRPr="008C4C3B" w:rsidRDefault="00591CC6" w:rsidP="00741C89">
      <w:pPr>
        <w:spacing w:line="360" w:lineRule="auto"/>
        <w:jc w:val="both"/>
        <w:rPr>
          <w:rFonts w:ascii="Century Schoolbook" w:hAnsi="Century Schoolbook"/>
        </w:rPr>
      </w:pPr>
      <w:r w:rsidRPr="002F291A">
        <w:rPr>
          <w:rFonts w:ascii="Century Schoolbook" w:hAnsi="Century Schoolbook"/>
        </w:rPr>
        <w:t xml:space="preserve">Two replicate reference plots were installed in parallel alignment to the strip of microplots at a distance of 10 m. Reference plots consisted of a perforated tube system releasing </w:t>
      </w:r>
      <w:r w:rsidRPr="008C4C3B">
        <w:rPr>
          <w:rFonts w:ascii="Century Schoolbook" w:hAnsi="Century Schoolbook"/>
        </w:rPr>
        <w:t>NH</w:t>
      </w:r>
      <w:r w:rsidRPr="008C4C3B">
        <w:rPr>
          <w:rFonts w:ascii="Century Schoolbook" w:hAnsi="Century Schoolbook"/>
          <w:vertAlign w:val="subscript"/>
        </w:rPr>
        <w:t>3</w:t>
      </w:r>
      <w:r w:rsidRPr="008C4C3B">
        <w:rPr>
          <w:rFonts w:ascii="Century Schoolbook" w:hAnsi="Century Schoolbook"/>
        </w:rPr>
        <w:t xml:space="preserve"> gas from gas cylinders in similar quantities as expected to volatilize from applied fertilizer. </w:t>
      </w:r>
    </w:p>
    <w:p w:rsidR="00591CC6" w:rsidRPr="008C4C3B" w:rsidRDefault="00591CC6" w:rsidP="00741C89">
      <w:pPr>
        <w:spacing w:line="360" w:lineRule="auto"/>
        <w:jc w:val="both"/>
        <w:rPr>
          <w:rFonts w:ascii="Century Schoolbook" w:hAnsi="Century Schoolbook"/>
        </w:rPr>
      </w:pPr>
      <w:r w:rsidRPr="008C4C3B">
        <w:rPr>
          <w:rFonts w:ascii="Century Schoolbook" w:hAnsi="Century Schoolbook"/>
        </w:rPr>
        <w:t>Directly (only a few seconds) after fertilizer application, passive samplers filled with 20 ml of 0.05 M sulphuric acid were installed above microplots as well as above reference plots and in the four edges of the measurement area (for tracking background NH</w:t>
      </w:r>
      <w:r w:rsidRPr="008C4C3B">
        <w:rPr>
          <w:rFonts w:ascii="Century Schoolbook" w:hAnsi="Century Schoolbook"/>
          <w:vertAlign w:val="subscript"/>
        </w:rPr>
        <w:t>3</w:t>
      </w:r>
      <w:r w:rsidRPr="008C4C3B">
        <w:rPr>
          <w:rFonts w:ascii="Century Schoolbook" w:hAnsi="Century Schoolbook"/>
        </w:rPr>
        <w:t xml:space="preserve"> concentrations) in a height of 0.1 m above the soil surface (Field A) or the grass-clover canopy (Field B) under 0.2 x 0.2 m rain and sun protection roofs. Evaporation or dilution were tracked by adding a 10 ppm PO</w:t>
      </w:r>
      <w:r w:rsidRPr="008C4C3B">
        <w:rPr>
          <w:rFonts w:ascii="Century Schoolbook" w:hAnsi="Century Schoolbook"/>
          <w:vertAlign w:val="subscript"/>
        </w:rPr>
        <w:t>4</w:t>
      </w:r>
      <w:r w:rsidRPr="008C4C3B">
        <w:rPr>
          <w:rFonts w:ascii="Century Schoolbook" w:hAnsi="Century Schoolbook"/>
          <w:vertAlign w:val="superscript"/>
        </w:rPr>
        <w:t>3-</w:t>
      </w:r>
      <w:r w:rsidRPr="008C4C3B">
        <w:rPr>
          <w:rFonts w:ascii="Century Schoolbook" w:hAnsi="Century Schoolbook"/>
        </w:rPr>
        <w:t xml:space="preserve"> spike to the acid. In total, NH</w:t>
      </w:r>
      <w:r w:rsidRPr="008C4C3B">
        <w:rPr>
          <w:rFonts w:ascii="Century Schoolbook" w:hAnsi="Century Schoolbook"/>
          <w:vertAlign w:val="subscript"/>
        </w:rPr>
        <w:t>3</w:t>
      </w:r>
      <w:r w:rsidRPr="008C4C3B">
        <w:rPr>
          <w:rFonts w:ascii="Century Schoolbook" w:hAnsi="Century Schoolbook"/>
        </w:rPr>
        <w:t xml:space="preserve"> emissions were monitored 60 hours after fertilizer application by a sequence of six to seven sampling intervals of increasing duration (3 – 24 hours). At the end of each measuring interval, acid solution was extracted from the passive samplers and a clean passive sampler was installed, starting a new sampling interval. Samples were stored cool in the field and frozen once in the lab until colorimetric analysis for NH</w:t>
      </w:r>
      <w:r w:rsidRPr="008C4C3B">
        <w:rPr>
          <w:rFonts w:ascii="Century Schoolbook" w:hAnsi="Century Schoolbook"/>
          <w:vertAlign w:val="subscript"/>
        </w:rPr>
        <w:t>4</w:t>
      </w:r>
      <w:r w:rsidRPr="008C4C3B">
        <w:rPr>
          <w:rFonts w:ascii="Century Schoolbook" w:hAnsi="Century Schoolbook"/>
          <w:vertAlign w:val="superscript"/>
        </w:rPr>
        <w:t>+</w:t>
      </w:r>
      <w:r w:rsidRPr="008C4C3B">
        <w:rPr>
          <w:rFonts w:ascii="Century Schoolbook" w:hAnsi="Century Schoolbook"/>
        </w:rPr>
        <w:t xml:space="preserve"> and PO</w:t>
      </w:r>
      <w:r w:rsidRPr="008C4C3B">
        <w:rPr>
          <w:rFonts w:ascii="Century Schoolbook" w:hAnsi="Century Schoolbook"/>
          <w:vertAlign w:val="subscript"/>
        </w:rPr>
        <w:t>4</w:t>
      </w:r>
      <w:r w:rsidRPr="008C4C3B">
        <w:rPr>
          <w:rFonts w:ascii="Century Schoolbook" w:hAnsi="Century Schoolbook"/>
          <w:vertAlign w:val="superscript"/>
        </w:rPr>
        <w:t>3-</w:t>
      </w:r>
      <w:r w:rsidRPr="008C4C3B">
        <w:rPr>
          <w:rFonts w:ascii="Century Schoolbook" w:hAnsi="Century Schoolbook"/>
        </w:rPr>
        <w:t xml:space="preserve"> concentrations on a Skalar Aqua Pro Segmented Flow Analyzer (Skalar Analytical, 2005).</w:t>
      </w:r>
    </w:p>
    <w:p w:rsidR="00591CC6" w:rsidRPr="008C4C3B" w:rsidRDefault="00591CC6" w:rsidP="00741C89">
      <w:pPr>
        <w:spacing w:line="360" w:lineRule="auto"/>
        <w:jc w:val="both"/>
        <w:rPr>
          <w:rFonts w:ascii="Century Schoolbook" w:hAnsi="Century Schoolbook"/>
          <w:sz w:val="25"/>
          <w:szCs w:val="25"/>
        </w:rPr>
      </w:pPr>
      <w:r w:rsidRPr="008C4C3B">
        <w:rPr>
          <w:rFonts w:ascii="Century Schoolbook" w:hAnsi="Century Schoolbook"/>
          <w:i/>
          <w:iCs/>
          <w:sz w:val="25"/>
          <w:szCs w:val="25"/>
        </w:rPr>
        <w:t>Data analysis and calculations</w:t>
      </w:r>
    </w:p>
    <w:p w:rsidR="00591CC6" w:rsidRPr="008C4C3B" w:rsidRDefault="00591CC6" w:rsidP="00741C89">
      <w:pPr>
        <w:spacing w:line="360" w:lineRule="auto"/>
        <w:jc w:val="both"/>
        <w:rPr>
          <w:rFonts w:ascii="Century Schoolbook" w:hAnsi="Century Schoolbook"/>
        </w:rPr>
      </w:pPr>
      <w:r w:rsidRPr="008C4C3B">
        <w:rPr>
          <w:rFonts w:ascii="Century Schoolbook" w:hAnsi="Century Schoolbook"/>
        </w:rPr>
        <w:t>Measured concentrations of NH</w:t>
      </w:r>
      <w:r w:rsidRPr="008C4C3B">
        <w:rPr>
          <w:rFonts w:ascii="Century Schoolbook" w:hAnsi="Century Schoolbook"/>
          <w:vertAlign w:val="subscript"/>
        </w:rPr>
        <w:t>4</w:t>
      </w:r>
      <w:r w:rsidRPr="008C4C3B">
        <w:rPr>
          <w:rFonts w:ascii="Century Schoolbook" w:hAnsi="Century Schoolbook"/>
          <w:vertAlign w:val="superscript"/>
        </w:rPr>
        <w:t xml:space="preserve">+ </w:t>
      </w:r>
      <w:r w:rsidRPr="008C4C3B">
        <w:rPr>
          <w:rFonts w:ascii="Century Schoolbook" w:hAnsi="Century Schoolbook"/>
        </w:rPr>
        <w:t>(mg l</w:t>
      </w:r>
      <w:r w:rsidRPr="008C4C3B">
        <w:rPr>
          <w:rFonts w:ascii="Century Schoolbook" w:hAnsi="Century Schoolbook"/>
          <w:vertAlign w:val="superscript"/>
        </w:rPr>
        <w:t>-1</w:t>
      </w:r>
      <w:r w:rsidRPr="008C4C3B">
        <w:rPr>
          <w:rFonts w:ascii="Century Schoolbook" w:hAnsi="Century Schoolbook"/>
        </w:rPr>
        <w:t>) were corrected for dilution or evaporation during the time of exposure based on the observed deviation in PO</w:t>
      </w:r>
      <w:r w:rsidRPr="008C4C3B">
        <w:rPr>
          <w:rFonts w:ascii="Century Schoolbook" w:hAnsi="Century Schoolbook"/>
          <w:vertAlign w:val="subscript"/>
        </w:rPr>
        <w:t>4</w:t>
      </w:r>
      <w:r w:rsidRPr="008C4C3B">
        <w:rPr>
          <w:rFonts w:ascii="Century Schoolbook" w:hAnsi="Century Schoolbook"/>
          <w:vertAlign w:val="superscript"/>
        </w:rPr>
        <w:t>3-</w:t>
      </w:r>
      <w:r w:rsidRPr="008C4C3B">
        <w:rPr>
          <w:rFonts w:ascii="Century Schoolbook" w:hAnsi="Century Schoolbook"/>
        </w:rPr>
        <w:t xml:space="preserve"> concentrations. Further, NH</w:t>
      </w:r>
      <w:r w:rsidRPr="008C4C3B">
        <w:rPr>
          <w:rFonts w:ascii="Century Schoolbook" w:hAnsi="Century Schoolbook"/>
          <w:vertAlign w:val="subscript"/>
        </w:rPr>
        <w:t>4</w:t>
      </w:r>
      <w:r w:rsidRPr="008C4C3B">
        <w:rPr>
          <w:rFonts w:ascii="Century Schoolbook" w:hAnsi="Century Schoolbook"/>
          <w:vertAlign w:val="superscript"/>
        </w:rPr>
        <w:t>+</w:t>
      </w:r>
      <w:r w:rsidRPr="008C4C3B">
        <w:rPr>
          <w:rFonts w:ascii="Century Schoolbook" w:hAnsi="Century Schoolbook"/>
        </w:rPr>
        <w:t xml:space="preserve"> concentrations were normalized by the time of exposure and corrected by the mean of the observed background concentrations in order to only contain plot effects.</w:t>
      </w:r>
    </w:p>
    <w:p w:rsidR="00591CC6" w:rsidRPr="008C4C3B" w:rsidRDefault="00591CC6" w:rsidP="00741C89">
      <w:pPr>
        <w:spacing w:line="360" w:lineRule="auto"/>
        <w:jc w:val="both"/>
        <w:rPr>
          <w:rFonts w:ascii="Century Schoolbook" w:hAnsi="Century Schoolbook"/>
        </w:rPr>
      </w:pPr>
      <w:r w:rsidRPr="008C4C3B">
        <w:rPr>
          <w:rFonts w:ascii="Century Schoolbook" w:hAnsi="Century Schoolbook"/>
        </w:rPr>
        <w:t>According to the SCM method, transfer factors (mg l</w:t>
      </w:r>
      <w:r w:rsidRPr="008C4C3B">
        <w:rPr>
          <w:rFonts w:ascii="Century Schoolbook" w:hAnsi="Century Schoolbook"/>
          <w:vertAlign w:val="superscript"/>
        </w:rPr>
        <w:t>-2</w:t>
      </w:r>
      <w:r w:rsidRPr="008C4C3B">
        <w:rPr>
          <w:rFonts w:ascii="Century Schoolbook" w:hAnsi="Century Schoolbook"/>
        </w:rPr>
        <w:t>) were calculated for each sampling interval by dividing normalized NH</w:t>
      </w:r>
      <w:r w:rsidRPr="008C4C3B">
        <w:rPr>
          <w:rFonts w:ascii="Century Schoolbook" w:hAnsi="Century Schoolbook"/>
          <w:vertAlign w:val="subscript"/>
        </w:rPr>
        <w:t>4</w:t>
      </w:r>
      <w:r w:rsidRPr="008C4C3B">
        <w:rPr>
          <w:rFonts w:ascii="Century Schoolbook" w:hAnsi="Century Schoolbook"/>
          <w:vertAlign w:val="superscript"/>
        </w:rPr>
        <w:t>+</w:t>
      </w:r>
      <w:r w:rsidRPr="008C4C3B">
        <w:rPr>
          <w:rFonts w:ascii="Century Schoolbook" w:hAnsi="Century Schoolbook"/>
        </w:rPr>
        <w:t xml:space="preserve"> concentrations (mg l</w:t>
      </w:r>
      <w:r w:rsidRPr="008C4C3B">
        <w:rPr>
          <w:rFonts w:ascii="Century Schoolbook" w:hAnsi="Century Schoolbook"/>
          <w:vertAlign w:val="superscript"/>
        </w:rPr>
        <w:t>-1</w:t>
      </w:r>
      <w:r w:rsidRPr="008C4C3B">
        <w:rPr>
          <w:rFonts w:ascii="Century Schoolbook" w:hAnsi="Century Schoolbook"/>
        </w:rPr>
        <w:t xml:space="preserve"> min</w:t>
      </w:r>
      <w:r w:rsidRPr="008C4C3B">
        <w:rPr>
          <w:rFonts w:ascii="Century Schoolbook" w:hAnsi="Century Schoolbook"/>
          <w:vertAlign w:val="superscript"/>
        </w:rPr>
        <w:t>-1</w:t>
      </w:r>
      <w:r w:rsidRPr="008C4C3B">
        <w:rPr>
          <w:rFonts w:ascii="Century Schoolbook" w:hAnsi="Century Schoolbook"/>
        </w:rPr>
        <w:t>) on reference plots by the known reference NH</w:t>
      </w:r>
      <w:r w:rsidRPr="008C4C3B">
        <w:rPr>
          <w:rFonts w:ascii="Century Schoolbook" w:hAnsi="Century Schoolbook"/>
          <w:vertAlign w:val="subscript"/>
        </w:rPr>
        <w:t>3</w:t>
      </w:r>
      <w:r w:rsidRPr="008C4C3B">
        <w:rPr>
          <w:rFonts w:ascii="Century Schoolbook" w:hAnsi="Century Schoolbook"/>
        </w:rPr>
        <w:t xml:space="preserve"> gas flux (l min</w:t>
      </w:r>
      <w:r w:rsidRPr="008C4C3B">
        <w:rPr>
          <w:rFonts w:ascii="Century Schoolbook" w:hAnsi="Century Schoolbook"/>
          <w:vertAlign w:val="superscript"/>
        </w:rPr>
        <w:t>-1</w:t>
      </w:r>
      <w:r w:rsidRPr="008C4C3B">
        <w:rPr>
          <w:rFonts w:ascii="Century Schoolbook" w:hAnsi="Century Schoolbook"/>
        </w:rPr>
        <w:t>). Normalized NH</w:t>
      </w:r>
      <w:r w:rsidRPr="008C4C3B">
        <w:rPr>
          <w:rFonts w:ascii="Century Schoolbook" w:hAnsi="Century Schoolbook"/>
          <w:vertAlign w:val="subscript"/>
        </w:rPr>
        <w:t>4</w:t>
      </w:r>
      <w:r w:rsidRPr="008C4C3B">
        <w:rPr>
          <w:rFonts w:ascii="Century Schoolbook" w:hAnsi="Century Schoolbook"/>
          <w:vertAlign w:val="superscript"/>
        </w:rPr>
        <w:t>+</w:t>
      </w:r>
      <w:r w:rsidRPr="008C4C3B">
        <w:rPr>
          <w:rFonts w:ascii="Century Schoolbook" w:hAnsi="Century Schoolbook"/>
        </w:rPr>
        <w:t xml:space="preserve"> concentrations (mg l</w:t>
      </w:r>
      <w:r w:rsidRPr="008C4C3B">
        <w:rPr>
          <w:rFonts w:ascii="Century Schoolbook" w:hAnsi="Century Schoolbook"/>
          <w:vertAlign w:val="superscript"/>
        </w:rPr>
        <w:t>-1</w:t>
      </w:r>
      <w:r w:rsidRPr="008C4C3B">
        <w:rPr>
          <w:rFonts w:ascii="Century Schoolbook" w:hAnsi="Century Schoolbook"/>
        </w:rPr>
        <w:t xml:space="preserve"> min</w:t>
      </w:r>
      <w:r w:rsidRPr="008C4C3B">
        <w:rPr>
          <w:rFonts w:ascii="Century Schoolbook" w:hAnsi="Century Schoolbook"/>
          <w:vertAlign w:val="superscript"/>
        </w:rPr>
        <w:t>-1</w:t>
      </w:r>
      <w:r w:rsidRPr="008C4C3B">
        <w:rPr>
          <w:rFonts w:ascii="Century Schoolbook" w:hAnsi="Century Schoolbook"/>
        </w:rPr>
        <w:t>) observed on experimental plots were then converted into fluxes of volatilized NH</w:t>
      </w:r>
      <w:r w:rsidRPr="008C4C3B">
        <w:rPr>
          <w:rFonts w:ascii="Century Schoolbook" w:hAnsi="Century Schoolbook"/>
          <w:vertAlign w:val="subscript"/>
        </w:rPr>
        <w:t xml:space="preserve">3 </w:t>
      </w:r>
      <w:r w:rsidRPr="008C4C3B">
        <w:rPr>
          <w:rFonts w:ascii="Century Schoolbook" w:hAnsi="Century Schoolbook"/>
        </w:rPr>
        <w:t>(l min</w:t>
      </w:r>
      <w:r w:rsidRPr="008C4C3B">
        <w:rPr>
          <w:rFonts w:ascii="Century Schoolbook" w:hAnsi="Century Schoolbook"/>
          <w:vertAlign w:val="superscript"/>
        </w:rPr>
        <w:t>-1</w:t>
      </w:r>
      <w:r w:rsidRPr="008C4C3B">
        <w:rPr>
          <w:rFonts w:ascii="Century Schoolbook" w:hAnsi="Century Schoolbook"/>
        </w:rPr>
        <w:t>) by dividing them by the transfer factor of the respective sampling interval (mg l</w:t>
      </w:r>
      <w:r w:rsidRPr="008C4C3B">
        <w:rPr>
          <w:rFonts w:ascii="Century Schoolbook" w:hAnsi="Century Schoolbook"/>
          <w:vertAlign w:val="superscript"/>
        </w:rPr>
        <w:t>-2</w:t>
      </w:r>
      <w:r w:rsidRPr="008C4C3B">
        <w:rPr>
          <w:rFonts w:ascii="Century Schoolbook" w:hAnsi="Century Schoolbook"/>
        </w:rPr>
        <w:t>).</w:t>
      </w:r>
    </w:p>
    <w:p w:rsidR="00591CC6" w:rsidRPr="008C4C3B" w:rsidRDefault="00591CC6" w:rsidP="00741C89">
      <w:pPr>
        <w:spacing w:line="360" w:lineRule="auto"/>
        <w:jc w:val="both"/>
        <w:rPr>
          <w:rFonts w:ascii="Century Schoolbook" w:hAnsi="Century Schoolbook"/>
        </w:rPr>
      </w:pPr>
      <w:r w:rsidRPr="008C4C3B">
        <w:rPr>
          <w:rFonts w:ascii="Century Schoolbook" w:hAnsi="Century Schoolbook"/>
        </w:rPr>
        <w:t>For both the first fertilizer application at Field A and at Field B, data from reference plots was only partially available due to failures of the NH</w:t>
      </w:r>
      <w:r w:rsidRPr="008C4C3B">
        <w:rPr>
          <w:rFonts w:ascii="Century Schoolbook" w:hAnsi="Century Schoolbook"/>
          <w:vertAlign w:val="subscript"/>
        </w:rPr>
        <w:t>3</w:t>
      </w:r>
      <w:r w:rsidRPr="008C4C3B">
        <w:rPr>
          <w:rFonts w:ascii="Century Schoolbook" w:hAnsi="Century Schoolbook"/>
        </w:rPr>
        <w:t xml:space="preserve"> release system. In these cases, a model could be calibrated and optimized based on meteorological data (wind speed, temperature, relative humidity) and using the available reference plot data of each fertilizer application. This allowed for reconstructing probable transfer factors and the complete calculation of NH</w:t>
      </w:r>
      <w:r w:rsidRPr="008C4C3B">
        <w:rPr>
          <w:rFonts w:ascii="Century Schoolbook" w:hAnsi="Century Schoolbook"/>
          <w:vertAlign w:val="subscript"/>
        </w:rPr>
        <w:t>3</w:t>
      </w:r>
      <w:r w:rsidRPr="008C4C3B">
        <w:rPr>
          <w:rFonts w:ascii="Century Schoolbook" w:hAnsi="Century Schoolbook"/>
        </w:rPr>
        <w:t xml:space="preserve"> volatilization from applied fertilizers.</w:t>
      </w:r>
    </w:p>
    <w:p w:rsidR="00591CC6" w:rsidRPr="008C4C3B" w:rsidRDefault="00591CC6" w:rsidP="00741C89">
      <w:pPr>
        <w:keepNext/>
        <w:spacing w:after="180"/>
        <w:rPr>
          <w:rFonts w:ascii="Century Schoolbook" w:hAnsi="Century Schoolbook"/>
        </w:rPr>
      </w:pPr>
      <w:r w:rsidRPr="008C4C3B">
        <w:rPr>
          <w:rFonts w:ascii="Century Schoolbook" w:hAnsi="Century Schoolbook"/>
          <w:noProof/>
          <w:lang w:val="de-CH" w:eastAsia="de-CH"/>
        </w:rPr>
        <w:drawing>
          <wp:inline distT="0" distB="0" distL="0" distR="0" wp14:anchorId="78133325" wp14:editId="139E1CD6">
            <wp:extent cx="5486400" cy="3282950"/>
            <wp:effectExtent l="0" t="0" r="0" b="0"/>
            <wp:docPr id="7" name="Grafik 7" descr="\\FISRVFS01\Soil\2_Project_run\70_NitroGäu\9_AP1.3_Diss_2_Hofdünger\Hanna\02_Feldversuch_WP2\Microplot_Field_trial\NH3_data\plots_NH3_files\figure-latex\barplot treatment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SRVFS01\Soil\2_Project_run\70_NitroGäu\9_AP1.3_Diss_2_Hofdünger\Hanna\02_Feldversuch_WP2\Microplot_Field_trial\NH3_data\plots_NH3_files\figure-latex\barplot treatments-1.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0243"/>
                    <a:stretch/>
                  </pic:blipFill>
                  <pic:spPr bwMode="auto">
                    <a:xfrm>
                      <a:off x="0" y="0"/>
                      <a:ext cx="5486400" cy="3282950"/>
                    </a:xfrm>
                    <a:prstGeom prst="rect">
                      <a:avLst/>
                    </a:prstGeom>
                    <a:noFill/>
                    <a:ln>
                      <a:noFill/>
                    </a:ln>
                    <a:extLst>
                      <a:ext uri="{53640926-AAD7-44D8-BBD7-CCE9431645EC}">
                        <a14:shadowObscured xmlns:a14="http://schemas.microsoft.com/office/drawing/2010/main"/>
                      </a:ext>
                    </a:extLst>
                  </pic:spPr>
                </pic:pic>
              </a:graphicData>
            </a:graphic>
          </wp:inline>
        </w:drawing>
      </w:r>
    </w:p>
    <w:p w:rsidR="00591CC6" w:rsidRPr="008C4C3B" w:rsidRDefault="00591CC6" w:rsidP="00741C89">
      <w:pPr>
        <w:pStyle w:val="Beschriftung"/>
        <w:rPr>
          <w:rFonts w:ascii="Century Schoolbook" w:hAnsi="Century Schoolbook"/>
        </w:rPr>
      </w:pPr>
      <w:bookmarkStart w:id="3" w:name="_Ref72392272"/>
      <w:r w:rsidRPr="008C4C3B">
        <w:rPr>
          <w:rFonts w:ascii="Century Schoolbook" w:hAnsi="Century Schoolbook"/>
          <w:b/>
          <w:i w:val="0"/>
        </w:rPr>
        <w:t xml:space="preserve">SI Fig. </w:t>
      </w:r>
      <w:bookmarkEnd w:id="3"/>
      <w:r w:rsidRPr="008C4C3B">
        <w:rPr>
          <w:rFonts w:ascii="Century Schoolbook" w:hAnsi="Century Schoolbook"/>
          <w:b/>
          <w:i w:val="0"/>
          <w:noProof/>
        </w:rPr>
        <w:t>6</w:t>
      </w:r>
      <w:r w:rsidRPr="008C4C3B">
        <w:rPr>
          <w:rFonts w:ascii="Century Schoolbook" w:hAnsi="Century Schoolbook"/>
        </w:rPr>
        <w:t>: Total amounts of NH</w:t>
      </w:r>
      <w:r w:rsidRPr="008C4C3B">
        <w:rPr>
          <w:rFonts w:ascii="Century Schoolbook" w:hAnsi="Century Schoolbook"/>
          <w:vertAlign w:val="subscript"/>
        </w:rPr>
        <w:t>3</w:t>
      </w:r>
      <w:r w:rsidRPr="008C4C3B">
        <w:rPr>
          <w:rFonts w:ascii="Century Schoolbook" w:hAnsi="Century Schoolbook"/>
        </w:rPr>
        <w:t xml:space="preserve"> volatilized from Slu, Min and Con plots, according to the optimized meteorological model. Additionally, the share of total slurry N (blue) or NH</w:t>
      </w:r>
      <w:r w:rsidRPr="008C4C3B">
        <w:rPr>
          <w:rFonts w:ascii="Century Schoolbook" w:hAnsi="Century Schoolbook"/>
          <w:vertAlign w:val="subscript"/>
        </w:rPr>
        <w:t>4</w:t>
      </w:r>
      <w:r w:rsidRPr="008C4C3B">
        <w:rPr>
          <w:rFonts w:ascii="Century Schoolbook" w:hAnsi="Century Schoolbook"/>
        </w:rPr>
        <w:t>-N in slurry (black) lost via NH</w:t>
      </w:r>
      <w:r w:rsidRPr="008C4C3B">
        <w:rPr>
          <w:rFonts w:ascii="Century Schoolbook" w:hAnsi="Century Schoolbook"/>
          <w:vertAlign w:val="subscript"/>
        </w:rPr>
        <w:t>3</w:t>
      </w:r>
      <w:r w:rsidRPr="008C4C3B">
        <w:rPr>
          <w:rFonts w:ascii="Century Schoolbook" w:hAnsi="Century Schoolbook"/>
        </w:rPr>
        <w:t xml:space="preserve"> emissions is displayed for the Slu plots.</w:t>
      </w:r>
    </w:p>
    <w:p w:rsidR="00591CC6" w:rsidRPr="008C4C3B" w:rsidRDefault="00591CC6" w:rsidP="00741C89">
      <w:pPr>
        <w:pStyle w:val="Beschriftung"/>
        <w:rPr>
          <w:rFonts w:ascii="Century Schoolbook" w:hAnsi="Century Schoolbook"/>
        </w:rPr>
      </w:pPr>
      <w:r w:rsidRPr="008C4C3B">
        <w:rPr>
          <w:rFonts w:ascii="Century Schoolbook" w:hAnsi="Century Schoolbook"/>
        </w:rPr>
        <w:t>M = sampling in silage maize (Field A), K = sampling in grass-clover (Field B)</w:t>
      </w:r>
    </w:p>
    <w:p w:rsidR="00591CC6" w:rsidRPr="008C4C3B" w:rsidRDefault="00591CC6" w:rsidP="00741C89">
      <w:pPr>
        <w:keepNext/>
        <w:spacing w:after="180"/>
        <w:rPr>
          <w:rFonts w:ascii="Century Schoolbook" w:hAnsi="Century Schoolbook"/>
        </w:rPr>
      </w:pPr>
      <w:r w:rsidRPr="008C4C3B">
        <w:rPr>
          <w:rFonts w:ascii="Century Schoolbook" w:hAnsi="Century Schoolbook"/>
          <w:noProof/>
          <w:lang w:val="de-CH" w:eastAsia="de-CH"/>
        </w:rPr>
        <w:drawing>
          <wp:inline distT="0" distB="0" distL="0" distR="0" wp14:anchorId="33C5041A" wp14:editId="283B226D">
            <wp:extent cx="5486400" cy="3282950"/>
            <wp:effectExtent l="0" t="0" r="0" b="0"/>
            <wp:docPr id="8" name="Grafik 8" descr="\\FISRVFS01\Soil\2_Project_run\70_NitroGäu\9_AP1.3_Diss_2_Hofdünger\Hanna\02_Feldversuch_WP2\Microplot_Field_trial\NH3_data\plots_NH3_files\figure-latex\plot model comparis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SRVFS01\Soil\2_Project_run\70_NitroGäu\9_AP1.3_Diss_2_Hofdünger\Hanna\02_Feldversuch_WP2\Microplot_Field_trial\NH3_data\plots_NH3_files\figure-latex\plot model comparison-1.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0243"/>
                    <a:stretch/>
                  </pic:blipFill>
                  <pic:spPr bwMode="auto">
                    <a:xfrm>
                      <a:off x="0" y="0"/>
                      <a:ext cx="5486400" cy="3282950"/>
                    </a:xfrm>
                    <a:prstGeom prst="rect">
                      <a:avLst/>
                    </a:prstGeom>
                    <a:noFill/>
                    <a:ln>
                      <a:noFill/>
                    </a:ln>
                    <a:extLst>
                      <a:ext uri="{53640926-AAD7-44D8-BBD7-CCE9431645EC}">
                        <a14:shadowObscured xmlns:a14="http://schemas.microsoft.com/office/drawing/2010/main"/>
                      </a:ext>
                    </a:extLst>
                  </pic:spPr>
                </pic:pic>
              </a:graphicData>
            </a:graphic>
          </wp:inline>
        </w:drawing>
      </w:r>
    </w:p>
    <w:p w:rsidR="00591CC6" w:rsidRPr="008C4C3B" w:rsidRDefault="00591CC6" w:rsidP="00741C89">
      <w:pPr>
        <w:pStyle w:val="Beschriftung"/>
        <w:rPr>
          <w:rFonts w:ascii="Century Schoolbook" w:hAnsi="Century Schoolbook"/>
        </w:rPr>
      </w:pPr>
      <w:bookmarkStart w:id="4" w:name="_Ref72392336"/>
      <w:r w:rsidRPr="008C4C3B">
        <w:rPr>
          <w:rFonts w:ascii="Century Schoolbook" w:hAnsi="Century Schoolbook"/>
          <w:b/>
          <w:i w:val="0"/>
        </w:rPr>
        <w:t xml:space="preserve">SI Fig. </w:t>
      </w:r>
      <w:bookmarkEnd w:id="4"/>
      <w:r w:rsidRPr="008C4C3B">
        <w:rPr>
          <w:rFonts w:ascii="Century Schoolbook" w:hAnsi="Century Schoolbook"/>
          <w:b/>
          <w:i w:val="0"/>
          <w:noProof/>
        </w:rPr>
        <w:t>7</w:t>
      </w:r>
      <w:r w:rsidRPr="008C4C3B">
        <w:rPr>
          <w:rFonts w:ascii="Century Schoolbook" w:hAnsi="Century Schoolbook"/>
        </w:rPr>
        <w:t>: Total amounts of NH</w:t>
      </w:r>
      <w:r w:rsidRPr="008C4C3B">
        <w:rPr>
          <w:rFonts w:ascii="Century Schoolbook" w:hAnsi="Century Schoolbook"/>
          <w:vertAlign w:val="subscript"/>
        </w:rPr>
        <w:t>3</w:t>
      </w:r>
      <w:r w:rsidRPr="008C4C3B">
        <w:rPr>
          <w:rFonts w:ascii="Century Schoolbook" w:hAnsi="Century Schoolbook"/>
        </w:rPr>
        <w:t xml:space="preserve"> volatilized from Slu plots according to the standard comparison method (SCM) as well as the optimized meteorological model, compared with predictions by the ALFAM2 model </w:t>
      </w:r>
      <w:r w:rsidRPr="008C4C3B">
        <w:rPr>
          <w:rFonts w:ascii="Century Schoolbook" w:hAnsi="Century Schoolbook"/>
          <w:noProof/>
        </w:rPr>
        <w:t>(Hafner et al., 2019)</w:t>
      </w:r>
    </w:p>
    <w:p w:rsidR="00591CC6" w:rsidRPr="008C4C3B" w:rsidRDefault="00591CC6" w:rsidP="00741C89">
      <w:pPr>
        <w:pStyle w:val="Beschriftung"/>
        <w:rPr>
          <w:rFonts w:ascii="Century Schoolbook" w:hAnsi="Century Schoolbook"/>
        </w:rPr>
      </w:pPr>
      <w:r w:rsidRPr="008C4C3B">
        <w:rPr>
          <w:rFonts w:ascii="Century Schoolbook" w:hAnsi="Century Schoolbook"/>
        </w:rPr>
        <w:t>M = sampling in silage maize (Field A), K = sampling in grass-clover (Field B)</w:t>
      </w:r>
    </w:p>
    <w:p w:rsidR="00591CC6" w:rsidRPr="008C4C3B" w:rsidRDefault="00591CC6" w:rsidP="00741C89">
      <w:pPr>
        <w:pStyle w:val="Formatvorlage1"/>
        <w:spacing w:after="240"/>
        <w:rPr>
          <w:rFonts w:ascii="Century Schoolbook" w:hAnsi="Century Schoolbook"/>
          <w:sz w:val="25"/>
          <w:szCs w:val="25"/>
          <w:lang w:val="en-US"/>
        </w:rPr>
      </w:pPr>
      <w:r w:rsidRPr="008C4C3B">
        <w:rPr>
          <w:rFonts w:ascii="Century Schoolbook" w:hAnsi="Century Schoolbook"/>
          <w:sz w:val="25"/>
          <w:szCs w:val="25"/>
          <w:lang w:val="en-US"/>
        </w:rPr>
        <w:t>Results and interpretation</w:t>
      </w:r>
    </w:p>
    <w:p w:rsidR="00591CC6" w:rsidRPr="008C4C3B" w:rsidRDefault="00591CC6" w:rsidP="00741C89">
      <w:pPr>
        <w:pStyle w:val="Beschriftung"/>
        <w:spacing w:after="180" w:line="360" w:lineRule="auto"/>
        <w:jc w:val="both"/>
        <w:rPr>
          <w:rFonts w:ascii="Century Schoolbook" w:hAnsi="Century Schoolbook"/>
          <w:b/>
          <w:i w:val="0"/>
          <w:noProof/>
        </w:rPr>
      </w:pPr>
      <w:r w:rsidRPr="008C4C3B">
        <w:rPr>
          <w:rFonts w:ascii="Century Schoolbook" w:hAnsi="Century Schoolbook"/>
          <w:i w:val="0"/>
        </w:rPr>
        <w:t>NH</w:t>
      </w:r>
      <w:r w:rsidRPr="008C4C3B">
        <w:rPr>
          <w:rFonts w:ascii="Century Schoolbook" w:hAnsi="Century Schoolbook"/>
          <w:i w:val="0"/>
          <w:vertAlign w:val="subscript"/>
        </w:rPr>
        <w:t>3</w:t>
      </w:r>
      <w:r w:rsidRPr="008C4C3B">
        <w:rPr>
          <w:rFonts w:ascii="Century Schoolbook" w:hAnsi="Century Schoolbook"/>
          <w:i w:val="0"/>
        </w:rPr>
        <w:t>-emissions showed a large variability over the different fertilizer applications, ranging between 2.4 to 19.1% of total slurry N (</w:t>
      </w:r>
      <w:r w:rsidRPr="008C4C3B">
        <w:rPr>
          <w:rFonts w:ascii="Century Schoolbook" w:hAnsi="Century Schoolbook"/>
          <w:b/>
          <w:i w:val="0"/>
        </w:rPr>
        <w:t>SI Fig.</w:t>
      </w:r>
      <w:r w:rsidRPr="008C4C3B">
        <w:rPr>
          <w:rFonts w:ascii="Century Schoolbook" w:hAnsi="Century Schoolbook"/>
          <w:b/>
          <w:i w:val="0"/>
          <w:noProof/>
        </w:rPr>
        <w:t xml:space="preserve"> 6</w:t>
      </w:r>
      <w:r w:rsidRPr="008C4C3B">
        <w:rPr>
          <w:rFonts w:ascii="Century Schoolbook" w:hAnsi="Century Schoolbook"/>
          <w:i w:val="0"/>
        </w:rPr>
        <w:t xml:space="preserve">). The high data variability can partly be explained by weather conditions during or shortly after fertilizer application. For instance, after the first slurry application at Field B, there was considerable rainfall, possibly explaining low emission values (main text </w:t>
      </w:r>
      <w:r w:rsidRPr="008C4C3B">
        <w:rPr>
          <w:rFonts w:ascii="Century Schoolbook" w:hAnsi="Century Schoolbook"/>
          <w:b/>
          <w:i w:val="0"/>
        </w:rPr>
        <w:t>Fig.</w:t>
      </w:r>
      <w:r w:rsidRPr="008C4C3B">
        <w:rPr>
          <w:rFonts w:ascii="Century Schoolbook" w:hAnsi="Century Schoolbook"/>
          <w:b/>
          <w:i w:val="0"/>
          <w:noProof/>
        </w:rPr>
        <w:t xml:space="preserve"> 2</w:t>
      </w:r>
      <w:r w:rsidRPr="008C4C3B">
        <w:rPr>
          <w:rFonts w:ascii="Century Schoolbook" w:hAnsi="Century Schoolbook"/>
          <w:i w:val="0"/>
        </w:rPr>
        <w:t>). However, also some methodological issues cannot be excluded due to the failure of the reference system failed during several periods during the first fertilizer application both at Field A and Field B. Thus, for validation of the measured and modelled data, NH</w:t>
      </w:r>
      <w:r w:rsidRPr="008C4C3B">
        <w:rPr>
          <w:rFonts w:ascii="Century Schoolbook" w:hAnsi="Century Schoolbook"/>
          <w:i w:val="0"/>
          <w:vertAlign w:val="subscript"/>
        </w:rPr>
        <w:t>3</w:t>
      </w:r>
      <w:r w:rsidRPr="008C4C3B">
        <w:rPr>
          <w:rFonts w:ascii="Century Schoolbook" w:hAnsi="Century Schoolbook"/>
          <w:i w:val="0"/>
        </w:rPr>
        <w:t xml:space="preserve">-emissions were also estimated using the ALFAM2 model </w:t>
      </w:r>
      <w:r w:rsidRPr="008C4C3B">
        <w:rPr>
          <w:rFonts w:ascii="Century Schoolbook" w:hAnsi="Century Schoolbook"/>
          <w:i w:val="0"/>
          <w:noProof/>
        </w:rPr>
        <w:t>(Hafner et al., 2019)</w:t>
      </w:r>
      <w:r w:rsidRPr="008C4C3B">
        <w:rPr>
          <w:rFonts w:ascii="Century Schoolbook" w:hAnsi="Century Schoolbook"/>
          <w:i w:val="0"/>
        </w:rPr>
        <w:t>. Values obtained from this model confirmed the pattern of measured NH</w:t>
      </w:r>
      <w:r w:rsidRPr="008C4C3B">
        <w:rPr>
          <w:rFonts w:ascii="Century Schoolbook" w:hAnsi="Century Schoolbook"/>
          <w:i w:val="0"/>
          <w:vertAlign w:val="subscript"/>
        </w:rPr>
        <w:t>3</w:t>
      </w:r>
      <w:r w:rsidRPr="008C4C3B">
        <w:rPr>
          <w:rFonts w:ascii="Century Schoolbook" w:hAnsi="Century Schoolbook"/>
          <w:i w:val="0"/>
        </w:rPr>
        <w:t>-emissions, overall yielding slightly higher emissions (</w:t>
      </w:r>
      <w:r w:rsidRPr="008C4C3B">
        <w:rPr>
          <w:rFonts w:ascii="Century Schoolbook" w:hAnsi="Century Schoolbook"/>
          <w:b/>
          <w:i w:val="0"/>
        </w:rPr>
        <w:t>SI Fig.</w:t>
      </w:r>
      <w:r w:rsidRPr="008C4C3B">
        <w:rPr>
          <w:rFonts w:ascii="Century Schoolbook" w:hAnsi="Century Schoolbook"/>
          <w:b/>
          <w:i w:val="0"/>
          <w:noProof/>
        </w:rPr>
        <w:t xml:space="preserve"> 7</w:t>
      </w:r>
      <w:r w:rsidRPr="008C4C3B">
        <w:rPr>
          <w:rFonts w:ascii="Century Schoolbook" w:hAnsi="Century Schoolbook"/>
          <w:i w:val="0"/>
        </w:rPr>
        <w:t>). Overall, the NH</w:t>
      </w:r>
      <w:r w:rsidRPr="008C4C3B">
        <w:rPr>
          <w:rFonts w:ascii="Century Schoolbook" w:hAnsi="Century Schoolbook"/>
          <w:i w:val="0"/>
          <w:vertAlign w:val="subscript"/>
        </w:rPr>
        <w:t>3</w:t>
      </w:r>
      <w:r w:rsidRPr="008C4C3B">
        <w:rPr>
          <w:rFonts w:ascii="Century Schoolbook" w:hAnsi="Century Schoolbook"/>
          <w:i w:val="0"/>
        </w:rPr>
        <w:t xml:space="preserve"> emissions were rather low compared to other studies </w:t>
      </w:r>
      <w:r w:rsidRPr="008C4C3B">
        <w:rPr>
          <w:rFonts w:ascii="Century Schoolbook" w:hAnsi="Century Schoolbook"/>
          <w:i w:val="0"/>
          <w:noProof/>
        </w:rPr>
        <w:t>(e.g. Hoekstra et al., 2011, Sommer and Hutchings, 2001, Misselbrook et al., 2005)</w:t>
      </w:r>
      <w:r w:rsidRPr="008C4C3B">
        <w:rPr>
          <w:rFonts w:ascii="Century Schoolbook" w:hAnsi="Century Schoolbook"/>
          <w:i w:val="0"/>
        </w:rPr>
        <w:t>. On the one hand, this might be surprising as slurry had a rather high share of NH</w:t>
      </w:r>
      <w:r w:rsidRPr="008C4C3B">
        <w:rPr>
          <w:rFonts w:ascii="Century Schoolbook" w:hAnsi="Century Schoolbook"/>
          <w:i w:val="0"/>
          <w:vertAlign w:val="subscript"/>
        </w:rPr>
        <w:t>4</w:t>
      </w:r>
      <w:r w:rsidRPr="008C4C3B">
        <w:rPr>
          <w:rFonts w:ascii="Century Schoolbook" w:hAnsi="Century Schoolbook"/>
          <w:i w:val="0"/>
        </w:rPr>
        <w:t xml:space="preserve">-N (main text </w:t>
      </w:r>
      <w:r w:rsidRPr="008C4C3B">
        <w:rPr>
          <w:rFonts w:ascii="Century Schoolbook" w:hAnsi="Century Schoolbook"/>
          <w:b/>
          <w:i w:val="0"/>
        </w:rPr>
        <w:t xml:space="preserve">Table </w:t>
      </w:r>
      <w:r w:rsidRPr="008C4C3B">
        <w:rPr>
          <w:rFonts w:ascii="Century Schoolbook" w:hAnsi="Century Schoolbook"/>
          <w:b/>
          <w:i w:val="0"/>
          <w:noProof/>
        </w:rPr>
        <w:t>2</w:t>
      </w:r>
      <w:r w:rsidRPr="008C4C3B">
        <w:rPr>
          <w:rFonts w:ascii="Century Schoolbook" w:hAnsi="Century Schoolbook"/>
          <w:i w:val="0"/>
        </w:rPr>
        <w:t>). On the other hand, the application with watering cans and subsequent rinsing of cans with water reduced NH</w:t>
      </w:r>
      <w:r w:rsidRPr="008C4C3B">
        <w:rPr>
          <w:rFonts w:ascii="Century Schoolbook" w:hAnsi="Century Schoolbook"/>
          <w:i w:val="0"/>
          <w:vertAlign w:val="subscript"/>
        </w:rPr>
        <w:t>3</w:t>
      </w:r>
      <w:r w:rsidRPr="008C4C3B">
        <w:rPr>
          <w:rFonts w:ascii="Century Schoolbook" w:hAnsi="Century Schoolbook"/>
          <w:i w:val="0"/>
        </w:rPr>
        <w:t xml:space="preserve">-losses and prevented fertilizers from remaining on plant and soil surfaces. Also, our experimental slurry did not contain any bedding material such as straw which would have impaired infiltration. </w:t>
      </w:r>
      <w:bookmarkStart w:id="5" w:name="_Ref72404915"/>
      <w:r w:rsidRPr="008C4C3B">
        <w:rPr>
          <w:rFonts w:ascii="Century Schoolbook" w:hAnsi="Century Schoolbook"/>
          <w:i w:val="0"/>
        </w:rPr>
        <w:t xml:space="preserve"> </w:t>
      </w:r>
      <w:r w:rsidRPr="008C4C3B">
        <w:rPr>
          <w:rFonts w:ascii="Century Schoolbook" w:hAnsi="Century Schoolbook"/>
        </w:rPr>
        <w:br w:type="page"/>
      </w:r>
    </w:p>
    <w:p w:rsidR="00591CC6" w:rsidRPr="008C4C3B" w:rsidRDefault="00591CC6" w:rsidP="00741C89">
      <w:pPr>
        <w:pStyle w:val="berschrift7"/>
        <w:spacing w:after="240"/>
      </w:pPr>
      <w:bookmarkStart w:id="6" w:name="_Ref75535137"/>
      <w:r w:rsidRPr="008C4C3B">
        <w:t>Biological nitrogen fixation</w:t>
      </w:r>
      <w:bookmarkEnd w:id="5"/>
      <w:bookmarkEnd w:id="6"/>
    </w:p>
    <w:p w:rsidR="00591CC6" w:rsidRPr="008C4C3B" w:rsidRDefault="00591CC6" w:rsidP="00741C89">
      <w:pPr>
        <w:spacing w:after="180" w:line="360" w:lineRule="auto"/>
        <w:jc w:val="both"/>
        <w:rPr>
          <w:rFonts w:ascii="Century Schoolbook" w:hAnsi="Century Schoolbook"/>
        </w:rPr>
      </w:pPr>
      <w:r w:rsidRPr="008C4C3B">
        <w:rPr>
          <w:rFonts w:ascii="Century Schoolbook" w:hAnsi="Century Schoolbook"/>
        </w:rPr>
        <w:t xml:space="preserve">Since Field B was cropped with a grass-clover mixture, also biological nitrogen fixation (BNF) added to the N inputs. Thereby, BNF can be calculated by different means </w:t>
      </w:r>
      <w:r w:rsidRPr="008C4C3B">
        <w:rPr>
          <w:rFonts w:ascii="Century Schoolbook" w:hAnsi="Century Schoolbook"/>
          <w:noProof/>
        </w:rPr>
        <w:t>(Unkovich and Pate, 2000)</w:t>
      </w:r>
      <w:r>
        <w:rPr>
          <w:rFonts w:ascii="Century Schoolbook" w:hAnsi="Century Schoolbook"/>
        </w:rPr>
        <w:t>.</w:t>
      </w:r>
      <w:r w:rsidRPr="008C4C3B">
        <w:rPr>
          <w:rFonts w:ascii="Century Schoolbook" w:hAnsi="Century Schoolbook"/>
        </w:rPr>
        <w:t xml:space="preserve"> The simplest approach is to assume BNF to be the difference between N uptake of leguminous plants and non-leguminous reference plants. However, due to the low yield of the legumes in this experiment, this approach resulted in negative values. Alternatively, BNF can be calculated by isotopic approaches, which are independent from the yield. </w:t>
      </w:r>
    </w:p>
    <w:p w:rsidR="00591CC6" w:rsidRPr="008C4C3B" w:rsidRDefault="00591CC6" w:rsidP="00741C89">
      <w:pPr>
        <w:spacing w:after="180" w:line="360" w:lineRule="auto"/>
        <w:jc w:val="both"/>
        <w:rPr>
          <w:rFonts w:ascii="Century Schoolbook" w:hAnsi="Century Schoolbook"/>
        </w:rPr>
      </w:pPr>
      <w:r w:rsidRPr="008C4C3B">
        <w:rPr>
          <w:rFonts w:ascii="Century Schoolbook" w:hAnsi="Century Schoolbook"/>
        </w:rPr>
        <w:t xml:space="preserve">For the fertilized treatments (Min and Slu), N derived from atmosphere (Ndfa) was calculated according to </w:t>
      </w:r>
      <w:r w:rsidRPr="008C4C3B">
        <w:rPr>
          <w:rFonts w:ascii="Century Schoolbook" w:hAnsi="Century Schoolbook"/>
          <w:noProof/>
        </w:rPr>
        <w:t>McAuliffe et al. (1958)</w:t>
      </w:r>
      <w:r w:rsidRPr="008C4C3B">
        <w:rPr>
          <w:rFonts w:ascii="Century Schoolbook" w:hAnsi="Century Schoolbook"/>
        </w:rPr>
        <w:t xml:space="preserve"> using the enriched dilution (ED) method:</w:t>
      </w: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9"/>
        <w:gridCol w:w="510"/>
      </w:tblGrid>
      <w:tr w:rsidR="00591CC6" w:rsidRPr="008C4C3B" w:rsidTr="00EF199F">
        <w:tc>
          <w:tcPr>
            <w:tcW w:w="9178" w:type="dxa"/>
            <w:vAlign w:val="center"/>
          </w:tcPr>
          <w:p w:rsidR="00591CC6" w:rsidRPr="008C4C3B" w:rsidRDefault="00591CC6" w:rsidP="00EF199F">
            <w:pPr>
              <w:spacing w:after="180" w:line="360" w:lineRule="auto"/>
              <w:jc w:val="both"/>
              <w:rPr>
                <w:rFonts w:ascii="Century Schoolbook" w:hAnsi="Century Schoolbook"/>
                <w:i/>
              </w:rPr>
            </w:pPr>
            <m:oMathPara>
              <m:oMath>
                <m:r>
                  <w:rPr>
                    <w:rFonts w:ascii="Cambria Math" w:hAnsi="Cambria Math"/>
                  </w:rPr>
                  <m:t>Ndf</m:t>
                </m:r>
                <m:sSub>
                  <m:sSubPr>
                    <m:ctrlPr>
                      <w:rPr>
                        <w:rFonts w:ascii="Cambria Math" w:hAnsi="Cambria Math"/>
                        <w:i/>
                      </w:rPr>
                    </m:ctrlPr>
                  </m:sSubPr>
                  <m:e>
                    <m:r>
                      <w:rPr>
                        <w:rFonts w:ascii="Cambria Math" w:hAnsi="Cambria Math"/>
                      </w:rPr>
                      <m:t>a</m:t>
                    </m:r>
                  </m:e>
                  <m:sub>
                    <m:r>
                      <w:rPr>
                        <w:rFonts w:ascii="Cambria Math" w:hAnsi="Cambria Math"/>
                      </w:rPr>
                      <m:t>ED</m:t>
                    </m:r>
                  </m:sub>
                </m:sSub>
                <m:r>
                  <w:rPr>
                    <w:rFonts w:ascii="Cambria Math" w:hAnsi="Cambria Math"/>
                  </w:rPr>
                  <m:t> </m:t>
                </m:r>
                <m:d>
                  <m:dPr>
                    <m:begChr m:val="["/>
                    <m:endChr m:val="]"/>
                    <m:ctrlPr>
                      <w:rPr>
                        <w:rFonts w:ascii="Cambria Math" w:hAnsi="Cambria Math"/>
                        <w:i/>
                        <w:iCs/>
                      </w:rPr>
                    </m:ctrlPr>
                  </m:dPr>
                  <m:e>
                    <m:r>
                      <w:rPr>
                        <w:rFonts w:ascii="Cambria Math" w:hAnsi="Cambria Math"/>
                      </w:rPr>
                      <m:t>%</m:t>
                    </m:r>
                  </m:e>
                </m:d>
                <m:r>
                  <w:rPr>
                    <w:rFonts w:ascii="Cambria Math" w:hAnsi="Cambria Math"/>
                  </w:rPr>
                  <m:t>=(1- </m:t>
                </m:r>
                <m:f>
                  <m:fPr>
                    <m:ctrlPr>
                      <w:rPr>
                        <w:rFonts w:ascii="Cambria Math" w:hAnsi="Cambria Math"/>
                        <w:i/>
                        <w:iCs/>
                      </w:rPr>
                    </m:ctrlPr>
                  </m:fPr>
                  <m:num>
                    <m:r>
                      <w:rPr>
                        <w:rFonts w:ascii="Cambria Math" w:hAnsi="Cambria Math"/>
                      </w:rPr>
                      <m:t>atom% 15N</m:t>
                    </m:r>
                    <m:sSub>
                      <m:sSubPr>
                        <m:ctrlPr>
                          <w:rPr>
                            <w:rFonts w:ascii="Cambria Math" w:hAnsi="Cambria Math"/>
                            <w:i/>
                            <w:iCs/>
                          </w:rPr>
                        </m:ctrlPr>
                      </m:sSubPr>
                      <m:e>
                        <m:r>
                          <w:rPr>
                            <w:rFonts w:ascii="Cambria Math" w:hAnsi="Cambria Math"/>
                          </w:rPr>
                          <m:t>excess</m:t>
                        </m:r>
                      </m:e>
                      <m:sub>
                        <m:r>
                          <w:rPr>
                            <w:rFonts w:ascii="Cambria Math" w:hAnsi="Cambria Math"/>
                          </w:rPr>
                          <m:t>legume</m:t>
                        </m:r>
                      </m:sub>
                    </m:sSub>
                    <m:r>
                      <w:rPr>
                        <w:rFonts w:ascii="Cambria Math" w:hAnsi="Cambria Math"/>
                      </w:rPr>
                      <m:t> </m:t>
                    </m:r>
                  </m:num>
                  <m:den>
                    <m:r>
                      <w:rPr>
                        <w:rFonts w:ascii="Cambria Math" w:hAnsi="Cambria Math"/>
                      </w:rPr>
                      <m:t>atom% 15N</m:t>
                    </m:r>
                    <m:sSub>
                      <m:sSubPr>
                        <m:ctrlPr>
                          <w:rPr>
                            <w:rFonts w:ascii="Cambria Math" w:hAnsi="Cambria Math"/>
                            <w:i/>
                            <w:iCs/>
                          </w:rPr>
                        </m:ctrlPr>
                      </m:sSubPr>
                      <m:e>
                        <m:r>
                          <w:rPr>
                            <w:rFonts w:ascii="Cambria Math" w:hAnsi="Cambria Math"/>
                          </w:rPr>
                          <m:t>excess</m:t>
                        </m:r>
                      </m:e>
                      <m:sub>
                        <m:r>
                          <w:rPr>
                            <w:rFonts w:ascii="Cambria Math" w:hAnsi="Cambria Math"/>
                          </w:rPr>
                          <m:t>grass</m:t>
                        </m:r>
                      </m:sub>
                    </m:sSub>
                  </m:den>
                </m:f>
                <m:r>
                  <w:rPr>
                    <w:rFonts w:ascii="Cambria Math" w:hAnsi="Cambria Math"/>
                  </w:rPr>
                  <m:t>)×100</m:t>
                </m:r>
              </m:oMath>
            </m:oMathPara>
          </w:p>
        </w:tc>
        <w:tc>
          <w:tcPr>
            <w:tcW w:w="461" w:type="dxa"/>
            <w:vAlign w:val="center"/>
          </w:tcPr>
          <w:p w:rsidR="00591CC6" w:rsidRPr="008C4C3B" w:rsidRDefault="00591CC6" w:rsidP="00EF199F">
            <w:pPr>
              <w:spacing w:after="180" w:line="360" w:lineRule="auto"/>
              <w:jc w:val="both"/>
              <w:rPr>
                <w:rFonts w:ascii="Century Schoolbook" w:hAnsi="Century Schoolbook"/>
              </w:rPr>
            </w:pPr>
            <w:r w:rsidRPr="008C4C3B">
              <w:rPr>
                <w:rFonts w:ascii="Century Schoolbook" w:eastAsiaTheme="minorEastAsia" w:hAnsi="Century Schoolbook"/>
              </w:rPr>
              <w:t>(1)</w:t>
            </w:r>
          </w:p>
          <w:p w:rsidR="00591CC6" w:rsidRPr="008C4C3B" w:rsidRDefault="00591CC6" w:rsidP="00EF199F">
            <w:pPr>
              <w:spacing w:after="180" w:line="360" w:lineRule="auto"/>
              <w:jc w:val="both"/>
              <w:rPr>
                <w:rFonts w:ascii="Century Schoolbook" w:hAnsi="Century Schoolbook"/>
              </w:rPr>
            </w:pPr>
          </w:p>
        </w:tc>
      </w:tr>
    </w:tbl>
    <w:p w:rsidR="00591CC6" w:rsidRPr="008C4C3B" w:rsidRDefault="00591CC6" w:rsidP="00741C89">
      <w:pPr>
        <w:pStyle w:val="Textkrper"/>
        <w:spacing w:before="0" w:line="360" w:lineRule="auto"/>
        <w:jc w:val="both"/>
        <w:rPr>
          <w:rFonts w:ascii="Century Schoolbook" w:hAnsi="Century Schoolbook"/>
        </w:rPr>
      </w:pPr>
      <w:bookmarkStart w:id="7" w:name="berechnungen"/>
      <w:bookmarkStart w:id="8" w:name="statistical-analysis"/>
      <w:bookmarkEnd w:id="7"/>
      <w:bookmarkEnd w:id="8"/>
      <w:r w:rsidRPr="008C4C3B">
        <w:rPr>
          <w:rFonts w:ascii="Century Schoolbook" w:hAnsi="Century Schoolbook"/>
        </w:rPr>
        <w:t xml:space="preserve">As the control treatment did not receive any </w:t>
      </w:r>
      <w:r w:rsidRPr="008C4C3B">
        <w:rPr>
          <w:rFonts w:ascii="Century Schoolbook" w:hAnsi="Century Schoolbook"/>
          <w:vertAlign w:val="superscript"/>
        </w:rPr>
        <w:t>15</w:t>
      </w:r>
      <w:r w:rsidRPr="008C4C3B">
        <w:rPr>
          <w:rFonts w:ascii="Century Schoolbook" w:hAnsi="Century Schoolbook"/>
        </w:rPr>
        <w:t xml:space="preserve">N labeled fertilizers, BNF was calculated using the natural abundance (NA) method </w:t>
      </w:r>
      <w:r w:rsidRPr="008C4C3B">
        <w:rPr>
          <w:rFonts w:ascii="Century Schoolbook" w:hAnsi="Century Schoolbook"/>
          <w:noProof/>
        </w:rPr>
        <w:t>(Shearer and Kohl, 1986)</w:t>
      </w:r>
      <w:r w:rsidRPr="008C4C3B">
        <w:rPr>
          <w:rFonts w:ascii="Century Schoolbook" w:hAnsi="Century Schoolbook"/>
        </w:rPr>
        <w:t>.</w:t>
      </w: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9"/>
        <w:gridCol w:w="510"/>
      </w:tblGrid>
      <w:tr w:rsidR="00591CC6" w:rsidRPr="008C4C3B" w:rsidTr="00EF199F">
        <w:tc>
          <w:tcPr>
            <w:tcW w:w="9178" w:type="dxa"/>
            <w:vAlign w:val="center"/>
          </w:tcPr>
          <w:p w:rsidR="00591CC6" w:rsidRPr="008C4C3B" w:rsidRDefault="00591CC6" w:rsidP="00EF199F">
            <w:pPr>
              <w:spacing w:after="180" w:line="360" w:lineRule="auto"/>
              <w:jc w:val="both"/>
              <w:rPr>
                <w:rFonts w:ascii="Century Schoolbook" w:hAnsi="Century Schoolbook"/>
                <w:i/>
              </w:rPr>
            </w:pPr>
            <m:oMathPara>
              <m:oMath>
                <m:r>
                  <w:rPr>
                    <w:rFonts w:ascii="Cambria Math" w:hAnsi="Cambria Math"/>
                  </w:rPr>
                  <m:t>Ndf</m:t>
                </m:r>
                <m:sSub>
                  <m:sSubPr>
                    <m:ctrlPr>
                      <w:rPr>
                        <w:rFonts w:ascii="Cambria Math" w:hAnsi="Cambria Math"/>
                        <w:i/>
                      </w:rPr>
                    </m:ctrlPr>
                  </m:sSubPr>
                  <m:e>
                    <m:r>
                      <w:rPr>
                        <w:rFonts w:ascii="Cambria Math" w:hAnsi="Cambria Math"/>
                      </w:rPr>
                      <m:t>a</m:t>
                    </m:r>
                  </m:e>
                  <m:sub>
                    <m:r>
                      <w:rPr>
                        <w:rFonts w:ascii="Cambria Math" w:hAnsi="Cambria Math"/>
                      </w:rPr>
                      <m:t>NA</m:t>
                    </m:r>
                  </m:sub>
                </m:sSub>
                <m:r>
                  <w:rPr>
                    <w:rFonts w:ascii="Cambria Math" w:hAnsi="Cambria Math"/>
                  </w:rPr>
                  <m:t> </m:t>
                </m:r>
                <m:d>
                  <m:dPr>
                    <m:begChr m:val="["/>
                    <m:endChr m:val="]"/>
                    <m:ctrlPr>
                      <w:rPr>
                        <w:rFonts w:ascii="Cambria Math" w:hAnsi="Cambria Math"/>
                        <w:i/>
                        <w:iCs/>
                      </w:rPr>
                    </m:ctrlPr>
                  </m:dPr>
                  <m:e>
                    <m:r>
                      <w:rPr>
                        <w:rFonts w:ascii="Cambria Math" w:hAnsi="Cambria Math"/>
                      </w:rPr>
                      <m:t>%</m:t>
                    </m:r>
                  </m:e>
                </m:d>
                <m:r>
                  <w:rPr>
                    <w:rFonts w:ascii="Cambria Math" w:hAnsi="Cambria Math"/>
                  </w:rPr>
                  <m:t>=</m:t>
                </m:r>
                <m:f>
                  <m:fPr>
                    <m:ctrlPr>
                      <w:rPr>
                        <w:rFonts w:ascii="Cambria Math" w:hAnsi="Cambria Math"/>
                        <w:i/>
                        <w:iCs/>
                      </w:rPr>
                    </m:ctrlPr>
                  </m:fPr>
                  <m:num>
                    <m:sSup>
                      <m:sSupPr>
                        <m:ctrlPr>
                          <w:rPr>
                            <w:rFonts w:ascii="Cambria Math" w:hAnsi="Cambria Math"/>
                            <w:i/>
                          </w:rPr>
                        </m:ctrlPr>
                      </m:sSupPr>
                      <m:e>
                        <m:r>
                          <w:rPr>
                            <w:rFonts w:ascii="Cambria Math" w:hAnsi="Cambria Math"/>
                          </w:rPr>
                          <m:t>δ</m:t>
                        </m:r>
                      </m:e>
                      <m:sup>
                        <m:r>
                          <w:rPr>
                            <w:rFonts w:ascii="Cambria Math" w:hAnsi="Cambria Math"/>
                          </w:rPr>
                          <m:t>15</m:t>
                        </m:r>
                      </m:sup>
                    </m:sSup>
                    <m:sSub>
                      <m:sSubPr>
                        <m:ctrlPr>
                          <w:rPr>
                            <w:rFonts w:ascii="Cambria Math" w:hAnsi="Cambria Math"/>
                            <w:i/>
                          </w:rPr>
                        </m:ctrlPr>
                      </m:sSubPr>
                      <m:e>
                        <m:r>
                          <w:rPr>
                            <w:rFonts w:ascii="Cambria Math" w:hAnsi="Cambria Math"/>
                          </w:rPr>
                          <m:t>N</m:t>
                        </m:r>
                      </m:e>
                      <m:sub>
                        <m:r>
                          <w:rPr>
                            <w:rFonts w:ascii="Cambria Math" w:hAnsi="Cambria Math"/>
                          </w:rPr>
                          <m:t>grass</m:t>
                        </m:r>
                      </m:sub>
                    </m:sSub>
                    <m:r>
                      <w:rPr>
                        <w:rFonts w:ascii="Cambria Math" w:hAnsi="Cambria Math"/>
                      </w:rPr>
                      <m:t xml:space="preserve">- </m:t>
                    </m:r>
                    <m:sSup>
                      <m:sSupPr>
                        <m:ctrlPr>
                          <w:rPr>
                            <w:rFonts w:ascii="Cambria Math" w:hAnsi="Cambria Math"/>
                            <w:i/>
                          </w:rPr>
                        </m:ctrlPr>
                      </m:sSupPr>
                      <m:e>
                        <m:r>
                          <w:rPr>
                            <w:rFonts w:ascii="Cambria Math" w:hAnsi="Cambria Math"/>
                          </w:rPr>
                          <m:t>δ</m:t>
                        </m:r>
                      </m:e>
                      <m:sup>
                        <m:r>
                          <w:rPr>
                            <w:rFonts w:ascii="Cambria Math" w:hAnsi="Cambria Math"/>
                          </w:rPr>
                          <m:t>15</m:t>
                        </m:r>
                      </m:sup>
                    </m:sSup>
                    <m:sSub>
                      <m:sSubPr>
                        <m:ctrlPr>
                          <w:rPr>
                            <w:rFonts w:ascii="Cambria Math" w:hAnsi="Cambria Math"/>
                            <w:i/>
                          </w:rPr>
                        </m:ctrlPr>
                      </m:sSubPr>
                      <m:e>
                        <m:r>
                          <w:rPr>
                            <w:rFonts w:ascii="Cambria Math" w:hAnsi="Cambria Math"/>
                          </w:rPr>
                          <m:t>N</m:t>
                        </m:r>
                      </m:e>
                      <m:sub>
                        <m:r>
                          <w:rPr>
                            <w:rFonts w:ascii="Cambria Math" w:hAnsi="Cambria Math"/>
                          </w:rPr>
                          <m:t>legume</m:t>
                        </m:r>
                      </m:sub>
                    </m:sSub>
                    <m:r>
                      <w:rPr>
                        <w:rFonts w:ascii="Cambria Math" w:hAnsi="Cambria Math"/>
                      </w:rPr>
                      <m:t> </m:t>
                    </m:r>
                  </m:num>
                  <m:den>
                    <m:sSup>
                      <m:sSupPr>
                        <m:ctrlPr>
                          <w:rPr>
                            <w:rFonts w:ascii="Cambria Math" w:hAnsi="Cambria Math"/>
                            <w:i/>
                          </w:rPr>
                        </m:ctrlPr>
                      </m:sSupPr>
                      <m:e>
                        <m:r>
                          <w:rPr>
                            <w:rFonts w:ascii="Cambria Math" w:hAnsi="Cambria Math"/>
                          </w:rPr>
                          <m:t>δ</m:t>
                        </m:r>
                      </m:e>
                      <m:sup>
                        <m:r>
                          <w:rPr>
                            <w:rFonts w:ascii="Cambria Math" w:hAnsi="Cambria Math"/>
                          </w:rPr>
                          <m:t>15</m:t>
                        </m:r>
                      </m:sup>
                    </m:sSup>
                    <m:sSub>
                      <m:sSubPr>
                        <m:ctrlPr>
                          <w:rPr>
                            <w:rFonts w:ascii="Cambria Math" w:hAnsi="Cambria Math"/>
                            <w:i/>
                          </w:rPr>
                        </m:ctrlPr>
                      </m:sSubPr>
                      <m:e>
                        <m:r>
                          <w:rPr>
                            <w:rFonts w:ascii="Cambria Math" w:hAnsi="Cambria Math"/>
                          </w:rPr>
                          <m:t>N</m:t>
                        </m:r>
                      </m:e>
                      <m:sub>
                        <m:r>
                          <w:rPr>
                            <w:rFonts w:ascii="Cambria Math" w:hAnsi="Cambria Math"/>
                          </w:rPr>
                          <m:t>grass</m:t>
                        </m:r>
                      </m:sub>
                    </m:sSub>
                    <m:r>
                      <w:rPr>
                        <w:rFonts w:ascii="Cambria Math" w:hAnsi="Cambria Math"/>
                      </w:rPr>
                      <m:t>-B</m:t>
                    </m:r>
                  </m:den>
                </m:f>
                <m:r>
                  <w:rPr>
                    <w:rFonts w:ascii="Cambria Math" w:hAnsi="Cambria Math"/>
                  </w:rPr>
                  <m:t>×100</m:t>
                </m:r>
              </m:oMath>
            </m:oMathPara>
          </w:p>
        </w:tc>
        <w:tc>
          <w:tcPr>
            <w:tcW w:w="461" w:type="dxa"/>
            <w:vAlign w:val="center"/>
          </w:tcPr>
          <w:p w:rsidR="00591CC6" w:rsidRPr="008C4C3B" w:rsidRDefault="00591CC6" w:rsidP="00EF199F">
            <w:pPr>
              <w:spacing w:after="180" w:line="360" w:lineRule="auto"/>
              <w:jc w:val="both"/>
              <w:rPr>
                <w:rFonts w:ascii="Century Schoolbook" w:hAnsi="Century Schoolbook"/>
              </w:rPr>
            </w:pPr>
            <w:r w:rsidRPr="008C4C3B">
              <w:rPr>
                <w:rFonts w:ascii="Century Schoolbook" w:eastAsiaTheme="minorEastAsia" w:hAnsi="Century Schoolbook"/>
              </w:rPr>
              <w:t>(2)</w:t>
            </w:r>
          </w:p>
          <w:p w:rsidR="00591CC6" w:rsidRPr="008C4C3B" w:rsidRDefault="00591CC6" w:rsidP="00EF199F">
            <w:pPr>
              <w:spacing w:after="180" w:line="360" w:lineRule="auto"/>
              <w:jc w:val="both"/>
              <w:rPr>
                <w:rFonts w:ascii="Century Schoolbook" w:hAnsi="Century Schoolbook"/>
              </w:rPr>
            </w:pPr>
          </w:p>
        </w:tc>
      </w:tr>
    </w:tbl>
    <w:p w:rsidR="00591CC6" w:rsidRPr="008C4C3B" w:rsidRDefault="00591CC6" w:rsidP="00741C89">
      <w:pPr>
        <w:pStyle w:val="Textkrper"/>
        <w:spacing w:before="0" w:line="360" w:lineRule="auto"/>
        <w:jc w:val="both"/>
        <w:rPr>
          <w:rFonts w:ascii="Century Schoolbook" w:hAnsi="Century Schoolbook"/>
        </w:rPr>
      </w:pPr>
      <w:r w:rsidRPr="008C4C3B">
        <w:rPr>
          <w:rFonts w:ascii="Century Schoolbook" w:hAnsi="Century Schoolbook"/>
        </w:rPr>
        <w:t>where δ</w:t>
      </w:r>
      <w:r w:rsidRPr="008C4C3B">
        <w:rPr>
          <w:rFonts w:ascii="Century Schoolbook" w:hAnsi="Century Schoolbook"/>
          <w:vertAlign w:val="superscript"/>
        </w:rPr>
        <w:t>15</w:t>
      </w:r>
      <w:r w:rsidRPr="008C4C3B">
        <w:rPr>
          <w:rFonts w:ascii="Century Schoolbook" w:hAnsi="Century Schoolbook"/>
        </w:rPr>
        <w:t xml:space="preserve">N [‰] is the deviation (excess or depletion) over the </w:t>
      </w:r>
      <w:r w:rsidRPr="008C4C3B">
        <w:rPr>
          <w:rFonts w:ascii="Century Schoolbook" w:hAnsi="Century Schoolbook"/>
          <w:vertAlign w:val="superscript"/>
        </w:rPr>
        <w:t>15</w:t>
      </w:r>
      <w:r w:rsidRPr="008C4C3B">
        <w:rPr>
          <w:rFonts w:ascii="Century Schoolbook" w:hAnsi="Century Schoolbook"/>
        </w:rPr>
        <w:t xml:space="preserve">N abundance of N in air (0.36637 atom% </w:t>
      </w:r>
      <w:r w:rsidRPr="008C4C3B">
        <w:rPr>
          <w:rFonts w:ascii="Century Schoolbook" w:hAnsi="Century Schoolbook"/>
          <w:vertAlign w:val="superscript"/>
        </w:rPr>
        <w:t>15</w:t>
      </w:r>
      <w:r w:rsidRPr="008C4C3B">
        <w:rPr>
          <w:rFonts w:ascii="Century Schoolbook" w:hAnsi="Century Schoolbook"/>
        </w:rPr>
        <w:t>N).</w:t>
      </w:r>
    </w:p>
    <w:p w:rsidR="00591CC6" w:rsidRPr="008C4C3B" w:rsidRDefault="00591CC6" w:rsidP="00741C89">
      <w:pPr>
        <w:pStyle w:val="Textkrper"/>
        <w:spacing w:before="0" w:line="360" w:lineRule="auto"/>
        <w:jc w:val="both"/>
        <w:rPr>
          <w:rFonts w:ascii="Century Schoolbook" w:hAnsi="Century Schoolbook"/>
        </w:rPr>
      </w:pPr>
      <w:r w:rsidRPr="008C4C3B">
        <w:rPr>
          <w:rFonts w:ascii="Century Schoolbook" w:hAnsi="Century Schoolbook"/>
        </w:rPr>
        <w:t xml:space="preserve">According to </w:t>
      </w:r>
      <w:r w:rsidRPr="008C4C3B">
        <w:rPr>
          <w:rFonts w:ascii="Century Schoolbook" w:hAnsi="Century Schoolbook"/>
          <w:noProof/>
        </w:rPr>
        <w:t>Carlsson et al. (2009)</w:t>
      </w:r>
      <w:r w:rsidRPr="008C4C3B">
        <w:rPr>
          <w:rFonts w:ascii="Century Schoolbook" w:hAnsi="Century Schoolbook"/>
        </w:rPr>
        <w:t xml:space="preserve"> the lowest measured δ</w:t>
      </w:r>
      <w:r w:rsidRPr="008C4C3B">
        <w:rPr>
          <w:rFonts w:ascii="Century Schoolbook" w:hAnsi="Century Schoolbook"/>
          <w:vertAlign w:val="superscript"/>
        </w:rPr>
        <w:t>15</w:t>
      </w:r>
      <w:r w:rsidRPr="008C4C3B">
        <w:rPr>
          <w:rFonts w:ascii="Century Schoolbook" w:hAnsi="Century Schoolbook"/>
        </w:rPr>
        <w:t xml:space="preserve">N value for legumes in the field was used as B value, for this experiment B=-1.0. This value is also well in accordance with values considered by others under similar field conditions </w:t>
      </w:r>
      <w:r w:rsidRPr="008C4C3B">
        <w:rPr>
          <w:rFonts w:ascii="Century Schoolbook" w:hAnsi="Century Schoolbook"/>
          <w:noProof/>
        </w:rPr>
        <w:t>(Oberson et al., 2013)</w:t>
      </w:r>
      <w:r w:rsidRPr="008C4C3B">
        <w:rPr>
          <w:rFonts w:ascii="Century Schoolbook" w:hAnsi="Century Schoolbook"/>
        </w:rPr>
        <w:t>.</w:t>
      </w:r>
    </w:p>
    <w:p w:rsidR="00591CC6" w:rsidRPr="008C4C3B" w:rsidRDefault="00591CC6" w:rsidP="00741C89">
      <w:pPr>
        <w:spacing w:after="180" w:line="360" w:lineRule="auto"/>
        <w:jc w:val="both"/>
        <w:rPr>
          <w:rFonts w:ascii="Century Schoolbook" w:hAnsi="Century Schoolbook"/>
        </w:rPr>
      </w:pPr>
      <w:r w:rsidRPr="008C4C3B">
        <w:rPr>
          <w:rFonts w:ascii="Century Schoolbook" w:hAnsi="Century Schoolbook"/>
        </w:rPr>
        <w:t xml:space="preserve">For both, the ED and the NA method, grass grown in the same microplot as the legume was used as the corresponding non-N fixing reference plant. We acknowledge that this approach comprises methodological constrains by differing root morphology and probably temporal and spatial distinct N uptake patterns for legumes and grasses. Furthermore, N transfer between legumes and grasses must be expected, especially since Field B had been cropped with grass-clover already for four years when starting the experiment, leading to an underestimation in Nfix. Still, if N transfer is suspected, more reliable results can be expected with reference plants grown in mixture with legumes and not in adjacent pure stands </w:t>
      </w:r>
      <w:r w:rsidRPr="008C4C3B">
        <w:rPr>
          <w:rFonts w:ascii="Century Schoolbook" w:hAnsi="Century Schoolbook"/>
          <w:noProof/>
        </w:rPr>
        <w:t>(Carlsson and Huss-Danell, 2014)</w:t>
      </w:r>
      <w:r w:rsidRPr="008C4C3B">
        <w:rPr>
          <w:rFonts w:ascii="Century Schoolbook" w:hAnsi="Century Schoolbook"/>
        </w:rPr>
        <w:t xml:space="preserve"> .</w:t>
      </w:r>
    </w:p>
    <w:p w:rsidR="00591CC6" w:rsidRPr="008C4C3B" w:rsidRDefault="00591CC6" w:rsidP="00741C89">
      <w:pPr>
        <w:spacing w:after="180" w:line="360" w:lineRule="auto"/>
        <w:jc w:val="both"/>
        <w:rPr>
          <w:rFonts w:ascii="Century Schoolbook" w:hAnsi="Century Schoolbook"/>
        </w:rPr>
      </w:pPr>
      <w:r w:rsidRPr="008C4C3B">
        <w:rPr>
          <w:rFonts w:ascii="Century Schoolbook" w:hAnsi="Century Schoolbook"/>
        </w:rPr>
        <w:t>Our results, ranging between 14 to 40 kg Nfix ha</w:t>
      </w:r>
      <w:r w:rsidRPr="008C4C3B">
        <w:rPr>
          <w:rFonts w:ascii="Century Schoolbook" w:hAnsi="Century Schoolbook"/>
          <w:vertAlign w:val="superscript"/>
        </w:rPr>
        <w:t>-1</w:t>
      </w:r>
      <w:r w:rsidRPr="008C4C3B">
        <w:rPr>
          <w:rFonts w:ascii="Century Schoolbook" w:hAnsi="Century Schoolbook"/>
        </w:rPr>
        <w:t xml:space="preserve"> during one year, are lower than results reported elsewhere, where usually Nfix reached values between 60 and 160 kg N ha</w:t>
      </w:r>
      <w:r w:rsidRPr="008C4C3B">
        <w:rPr>
          <w:rFonts w:ascii="Century Schoolbook" w:hAnsi="Century Schoolbook"/>
          <w:vertAlign w:val="superscript"/>
        </w:rPr>
        <w:t xml:space="preserve">-1 </w:t>
      </w:r>
      <w:r w:rsidRPr="008C4C3B">
        <w:rPr>
          <w:rFonts w:ascii="Century Schoolbook" w:hAnsi="Century Schoolbook"/>
        </w:rPr>
        <w:t>at a legume share between</w:t>
      </w:r>
      <w:r w:rsidRPr="008C4C3B">
        <w:rPr>
          <w:rFonts w:ascii="Century Schoolbook" w:hAnsi="Century Schoolbook"/>
          <w:vertAlign w:val="superscript"/>
        </w:rPr>
        <w:t xml:space="preserve"> </w:t>
      </w:r>
      <w:r w:rsidRPr="008C4C3B">
        <w:rPr>
          <w:rFonts w:ascii="Century Schoolbook" w:hAnsi="Century Schoolbook"/>
        </w:rPr>
        <w:t xml:space="preserve">29 </w:t>
      </w:r>
      <w:r>
        <w:rPr>
          <w:rFonts w:ascii="Century Schoolbook" w:hAnsi="Century Schoolbook"/>
        </w:rPr>
        <w:t>and</w:t>
      </w:r>
      <w:r w:rsidRPr="008C4C3B">
        <w:rPr>
          <w:rFonts w:ascii="Century Schoolbook" w:hAnsi="Century Schoolbook"/>
        </w:rPr>
        <w:t xml:space="preserve"> 53% of total biomass </w:t>
      </w:r>
      <w:r w:rsidRPr="008C4C3B">
        <w:rPr>
          <w:rFonts w:ascii="Century Schoolbook" w:hAnsi="Century Schoolbook"/>
          <w:noProof/>
        </w:rPr>
        <w:t>(Oberson et al., 2013)</w:t>
      </w:r>
      <w:r w:rsidRPr="008C4C3B">
        <w:rPr>
          <w:rFonts w:ascii="Century Schoolbook" w:hAnsi="Century Schoolbook"/>
        </w:rPr>
        <w:t>. Besides underestimation due to N transfer between legumes and grasses, also the overall very low legume share, even further decreasing over the duration of our experiment, might explain the low values (</w:t>
      </w:r>
      <w:r w:rsidRPr="008C4C3B">
        <w:rPr>
          <w:rFonts w:ascii="Century Schoolbook" w:hAnsi="Century Schoolbook"/>
          <w:b/>
        </w:rPr>
        <w:t>SI Fig.</w:t>
      </w:r>
      <w:r w:rsidRPr="008C4C3B">
        <w:rPr>
          <w:rFonts w:ascii="Century Schoolbook" w:hAnsi="Century Schoolbook"/>
          <w:b/>
          <w:noProof/>
        </w:rPr>
        <w:t xml:space="preserve"> 8</w:t>
      </w:r>
      <w:r w:rsidRPr="008C4C3B">
        <w:rPr>
          <w:rFonts w:ascii="Century Schoolbook" w:hAnsi="Century Schoolbook"/>
        </w:rPr>
        <w:t>). Again, the low legume share might result from the rather old grass-clover stand, receiving substantial amounts of animal manure for several years.</w:t>
      </w:r>
    </w:p>
    <w:p w:rsidR="00591CC6" w:rsidRPr="008C4C3B" w:rsidRDefault="00591CC6" w:rsidP="00741C89">
      <w:pPr>
        <w:spacing w:after="180" w:line="360" w:lineRule="auto"/>
        <w:jc w:val="both"/>
        <w:rPr>
          <w:rFonts w:ascii="Century Schoolbook" w:hAnsi="Century Schoolbook"/>
        </w:rPr>
      </w:pPr>
      <w:r w:rsidRPr="008C4C3B">
        <w:rPr>
          <w:rFonts w:ascii="Century Schoolbook" w:hAnsi="Century Schoolbook"/>
        </w:rPr>
        <w:t xml:space="preserve">Overall, we expected that the non-fertilized control would have higher Nfix values, than the fertilized treatments, as biological nitrogen fixation usually is hindered by large amounts of available N </w:t>
      </w:r>
      <w:r w:rsidRPr="008C4C3B">
        <w:rPr>
          <w:rFonts w:ascii="Century Schoolbook" w:hAnsi="Century Schoolbook"/>
          <w:noProof/>
        </w:rPr>
        <w:t>(McAuliffe et al., 1958)</w:t>
      </w:r>
      <w:r w:rsidRPr="008C4C3B">
        <w:rPr>
          <w:rFonts w:ascii="Century Schoolbook" w:hAnsi="Century Schoolbook"/>
        </w:rPr>
        <w:t xml:space="preserve">. However, we could not statistically prove this, but identified one replicate within the control treatment as an outlier in which no legumes were growing at the specific location of this microplot. Exclusion of this value would have made the Nfix of the control treatment significantly higher than for the fertilized treatments. We did not exclude it from the analysis presented within this study, though, as it also was part of the heterogeneity of the field. Nfix did not differ between Min and Slu and overall strongly decreased over the time course of the experiment, possibly due to increased amounts of available N with repeated fertilization. </w:t>
      </w:r>
    </w:p>
    <w:p w:rsidR="00591CC6" w:rsidRPr="008C4C3B" w:rsidRDefault="00591CC6" w:rsidP="00741C89">
      <w:pPr>
        <w:pStyle w:val="Textkrper"/>
        <w:keepNext/>
        <w:spacing w:before="0"/>
        <w:rPr>
          <w:rStyle w:val="Zeilennummer"/>
        </w:rPr>
      </w:pPr>
    </w:p>
    <w:p w:rsidR="00591CC6" w:rsidRPr="008C4C3B" w:rsidRDefault="00591CC6" w:rsidP="00741C89">
      <w:pPr>
        <w:pStyle w:val="Textkrper"/>
        <w:keepNext/>
        <w:spacing w:before="0"/>
        <w:rPr>
          <w:rFonts w:ascii="Century Schoolbook" w:hAnsi="Century Schoolbook"/>
        </w:rPr>
      </w:pPr>
      <w:r w:rsidRPr="008C4C3B">
        <w:rPr>
          <w:rFonts w:ascii="Century Schoolbook" w:hAnsi="Century Schoolbook"/>
          <w:noProof/>
          <w:lang w:val="de-CH" w:eastAsia="de-CH"/>
        </w:rPr>
        <w:drawing>
          <wp:inline distT="0" distB="0" distL="0" distR="0" wp14:anchorId="55567536" wp14:editId="70DB7081">
            <wp:extent cx="5040000" cy="2901600"/>
            <wp:effectExtent l="0" t="0" r="8255" b="0"/>
            <wp:docPr id="65" name="Grafik 65" descr="\\FISRVFS01\Soil\2_Project_run\70_NitroGäu\9_AP1.3_Diss_2_Hofdünger\Hanna\02_Feldversuch_WP2\Microplot_Field_trial\Biomasse\FeldB_Biomasse\2018_Kleegras\legume_sh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SRVFS01\Soil\2_Project_run\70_NitroGäu\9_AP1.3_Diss_2_Hofdünger\Hanna\02_Feldversuch_WP2\Microplot_Field_trial\Biomasse\FeldB_Biomasse\2018_Kleegras\legume_share.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7500" b="6154"/>
                    <a:stretch/>
                  </pic:blipFill>
                  <pic:spPr bwMode="auto">
                    <a:xfrm>
                      <a:off x="0" y="0"/>
                      <a:ext cx="5040000" cy="2901600"/>
                    </a:xfrm>
                    <a:prstGeom prst="rect">
                      <a:avLst/>
                    </a:prstGeom>
                    <a:noFill/>
                    <a:ln>
                      <a:noFill/>
                    </a:ln>
                    <a:extLst>
                      <a:ext uri="{53640926-AAD7-44D8-BBD7-CCE9431645EC}">
                        <a14:shadowObscured xmlns:a14="http://schemas.microsoft.com/office/drawing/2010/main"/>
                      </a:ext>
                    </a:extLst>
                  </pic:spPr>
                </pic:pic>
              </a:graphicData>
            </a:graphic>
          </wp:inline>
        </w:drawing>
      </w:r>
    </w:p>
    <w:p w:rsidR="00591CC6" w:rsidRPr="008C4C3B" w:rsidRDefault="00591CC6" w:rsidP="00741C89">
      <w:pPr>
        <w:pStyle w:val="Beschriftung"/>
        <w:rPr>
          <w:rFonts w:ascii="Century Schoolbook" w:hAnsi="Century Schoolbook"/>
        </w:rPr>
        <w:sectPr w:rsidR="00591CC6" w:rsidRPr="008C4C3B" w:rsidSect="006F468E">
          <w:type w:val="continuous"/>
          <w:pgSz w:w="12240" w:h="15840"/>
          <w:pgMar w:top="1417" w:right="1417" w:bottom="1134" w:left="1417" w:header="720" w:footer="720" w:gutter="0"/>
          <w:cols w:space="720"/>
          <w:docGrid w:linePitch="326"/>
        </w:sectPr>
      </w:pPr>
      <w:bookmarkStart w:id="9" w:name="_Ref74845925"/>
      <w:r w:rsidRPr="008C4C3B">
        <w:rPr>
          <w:rFonts w:ascii="Century Schoolbook" w:hAnsi="Century Schoolbook"/>
          <w:b/>
          <w:i w:val="0"/>
        </w:rPr>
        <w:t xml:space="preserve">SI Fig. </w:t>
      </w:r>
      <w:bookmarkEnd w:id="9"/>
      <w:r w:rsidRPr="008C4C3B">
        <w:rPr>
          <w:rFonts w:ascii="Century Schoolbook" w:hAnsi="Century Schoolbook"/>
          <w:b/>
          <w:i w:val="0"/>
          <w:noProof/>
        </w:rPr>
        <w:t>8</w:t>
      </w:r>
      <w:r w:rsidRPr="008C4C3B">
        <w:rPr>
          <w:rFonts w:ascii="Century Schoolbook" w:hAnsi="Century Schoolbook"/>
        </w:rPr>
        <w:t>: Relative share of legumes in total biomass at Field B at the 4 cuts between April 2018 and April 2019 (mean ± standard deviation, n = 4)</w:t>
      </w:r>
    </w:p>
    <w:p w:rsidR="00591CC6" w:rsidRPr="008C4C3B" w:rsidRDefault="00591CC6" w:rsidP="00741C89">
      <w:pPr>
        <w:pStyle w:val="berschrift7"/>
      </w:pPr>
      <w:r w:rsidRPr="008C4C3B">
        <w:t>Gravimetric soil moisture and correlation with Nmic and Nmin</w:t>
      </w:r>
    </w:p>
    <w:p w:rsidR="00591CC6" w:rsidRPr="008C4C3B" w:rsidRDefault="00591CC6" w:rsidP="00741C89">
      <w:pPr>
        <w:rPr>
          <w:rFonts w:ascii="Century Schoolbook" w:hAnsi="Century Schoolbook"/>
        </w:rPr>
      </w:pPr>
    </w:p>
    <w:p w:rsidR="00591CC6" w:rsidRPr="008C4C3B" w:rsidRDefault="00591CC6" w:rsidP="00741C89">
      <w:pPr>
        <w:keepNext/>
        <w:rPr>
          <w:rFonts w:ascii="Century Schoolbook" w:hAnsi="Century Schoolbook"/>
        </w:rPr>
      </w:pPr>
    </w:p>
    <w:p w:rsidR="00591CC6" w:rsidRPr="008C4C3B" w:rsidRDefault="00591CC6" w:rsidP="00741C89">
      <w:pPr>
        <w:keepNext/>
        <w:rPr>
          <w:rFonts w:ascii="Century Schoolbook" w:hAnsi="Century Schoolbook"/>
        </w:rPr>
      </w:pPr>
      <w:r w:rsidRPr="008C4C3B">
        <w:rPr>
          <w:rFonts w:ascii="Century Schoolbook" w:hAnsi="Century Schoolbook"/>
          <w:noProof/>
          <w:lang w:val="de-CH" w:eastAsia="de-CH"/>
        </w:rPr>
        <w:drawing>
          <wp:inline distT="0" distB="0" distL="0" distR="0" wp14:anchorId="7BB79F40" wp14:editId="4E656192">
            <wp:extent cx="5040000" cy="2822400"/>
            <wp:effectExtent l="0" t="0" r="8255" b="0"/>
            <wp:docPr id="66" name="Grafik 66" descr="\\FISRVFS01\Soil\2_Project_run\70_NitroGäu\9_AP1.3_Diss_2_Hofdünger\Hanna\02_Feldversuch_WP2\Microplot_Field_trial\Boden\Boden_R\R_Nmin\mois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SRVFS01\Soil\2_Project_run\70_NitroGäu\9_AP1.3_Diss_2_Hofdünger\Hanna\02_Feldversuch_WP2\Microplot_Field_trial\Boden\Boden_R\R_Nmin\moisture.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8654" b="7299"/>
                    <a:stretch/>
                  </pic:blipFill>
                  <pic:spPr bwMode="auto">
                    <a:xfrm>
                      <a:off x="0" y="0"/>
                      <a:ext cx="5040000" cy="2822400"/>
                    </a:xfrm>
                    <a:prstGeom prst="rect">
                      <a:avLst/>
                    </a:prstGeom>
                    <a:noFill/>
                    <a:ln>
                      <a:noFill/>
                    </a:ln>
                    <a:extLst>
                      <a:ext uri="{53640926-AAD7-44D8-BBD7-CCE9431645EC}">
                        <a14:shadowObscured xmlns:a14="http://schemas.microsoft.com/office/drawing/2010/main"/>
                      </a:ext>
                    </a:extLst>
                  </pic:spPr>
                </pic:pic>
              </a:graphicData>
            </a:graphic>
          </wp:inline>
        </w:drawing>
      </w:r>
    </w:p>
    <w:p w:rsidR="00591CC6" w:rsidRPr="002F291A" w:rsidRDefault="00591CC6" w:rsidP="00741C89">
      <w:pPr>
        <w:pStyle w:val="Beschriftung"/>
        <w:rPr>
          <w:rFonts w:ascii="Century Schoolbook" w:hAnsi="Century Schoolbook"/>
        </w:rPr>
      </w:pPr>
      <w:r w:rsidRPr="008C4C3B">
        <w:rPr>
          <w:rFonts w:ascii="Century Schoolbook" w:hAnsi="Century Schoolbook"/>
          <w:b/>
          <w:i w:val="0"/>
        </w:rPr>
        <w:t xml:space="preserve">SI Fig. </w:t>
      </w:r>
      <w:r w:rsidRPr="008C4C3B">
        <w:rPr>
          <w:rFonts w:ascii="Century Schoolbook" w:hAnsi="Century Schoolbook"/>
          <w:b/>
          <w:i w:val="0"/>
          <w:noProof/>
        </w:rPr>
        <w:t>9</w:t>
      </w:r>
      <w:r w:rsidRPr="008C4C3B">
        <w:rPr>
          <w:rFonts w:ascii="Century Schoolbook" w:hAnsi="Century Schoolbook"/>
        </w:rPr>
        <w:t>: Gravimetric soil moisture content (0</w:t>
      </w:r>
      <w:r>
        <w:rPr>
          <w:rFonts w:ascii="Century Schoolbook" w:hAnsi="Century Schoolbook"/>
        </w:rPr>
        <w:t>-</w:t>
      </w:r>
      <w:r w:rsidRPr="008C4C3B">
        <w:rPr>
          <w:rFonts w:ascii="Century Schoolbook" w:hAnsi="Century Schoolbook"/>
        </w:rPr>
        <w:t>0.15 m) between May 2018 and March 2019 at the two field sites</w:t>
      </w:r>
    </w:p>
    <w:p w:rsidR="00591CC6" w:rsidRPr="008C4C3B" w:rsidRDefault="00591CC6" w:rsidP="00741C89">
      <w:pPr>
        <w:pStyle w:val="Beschriftung"/>
        <w:rPr>
          <w:rFonts w:ascii="Century Schoolbook" w:hAnsi="Century Schoolbook"/>
        </w:rPr>
      </w:pPr>
    </w:p>
    <w:p w:rsidR="00591CC6" w:rsidRPr="002F291A" w:rsidRDefault="00591CC6" w:rsidP="00741C89">
      <w:pPr>
        <w:pStyle w:val="Beschriftung"/>
        <w:keepNext/>
        <w:rPr>
          <w:rFonts w:ascii="Century Schoolbook" w:hAnsi="Century Schoolbook"/>
        </w:rPr>
      </w:pPr>
      <w:bookmarkStart w:id="10" w:name="_Ref77328966"/>
      <w:r w:rsidRPr="008C4C3B">
        <w:rPr>
          <w:rFonts w:ascii="Century Schoolbook" w:hAnsi="Century Schoolbook"/>
          <w:b/>
          <w:i w:val="0"/>
        </w:rPr>
        <w:t xml:space="preserve">SI Table </w:t>
      </w:r>
      <w:bookmarkEnd w:id="10"/>
      <w:r w:rsidRPr="008C4C3B">
        <w:rPr>
          <w:rFonts w:ascii="Century Schoolbook" w:hAnsi="Century Schoolbook"/>
          <w:b/>
          <w:i w:val="0"/>
          <w:noProof/>
        </w:rPr>
        <w:t>2</w:t>
      </w:r>
      <w:r w:rsidRPr="008C4C3B">
        <w:rPr>
          <w:rFonts w:ascii="Century Schoolbook" w:hAnsi="Century Schoolbook"/>
        </w:rPr>
        <w:t>: Spearman`s rank correlation coefficient over both fields and all sampling points</w:t>
      </w:r>
    </w:p>
    <w:tbl>
      <w:tblPr>
        <w:tblStyle w:val="Tabellenraster"/>
        <w:tblpPr w:leftFromText="141" w:rightFromText="141" w:vertAnchor="text" w:horzAnchor="margin" w:tblpY="-30"/>
        <w:tblW w:w="9923"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701"/>
        <w:gridCol w:w="1276"/>
        <w:gridCol w:w="1276"/>
        <w:gridCol w:w="1275"/>
        <w:gridCol w:w="1276"/>
        <w:gridCol w:w="1276"/>
      </w:tblGrid>
      <w:tr w:rsidR="00591CC6" w:rsidRPr="008C4C3B" w:rsidTr="00071755">
        <w:tc>
          <w:tcPr>
            <w:tcW w:w="1843" w:type="dxa"/>
            <w:tcBorders>
              <w:top w:val="single" w:sz="12" w:space="0" w:color="auto"/>
              <w:bottom w:val="nil"/>
            </w:tcBorders>
          </w:tcPr>
          <w:p w:rsidR="00591CC6" w:rsidRPr="008C4C3B" w:rsidRDefault="00591CC6" w:rsidP="00071755">
            <w:pPr>
              <w:spacing w:after="0"/>
              <w:rPr>
                <w:rFonts w:ascii="Century Schoolbook" w:hAnsi="Century Schoolbook"/>
              </w:rPr>
            </w:pPr>
          </w:p>
        </w:tc>
        <w:tc>
          <w:tcPr>
            <w:tcW w:w="1701" w:type="dxa"/>
            <w:tcBorders>
              <w:top w:val="single" w:sz="12" w:space="0" w:color="auto"/>
              <w:bottom w:val="nil"/>
            </w:tcBorders>
          </w:tcPr>
          <w:p w:rsidR="00591CC6" w:rsidRPr="008C4C3B" w:rsidRDefault="00591CC6" w:rsidP="00071755">
            <w:pPr>
              <w:spacing w:after="0"/>
              <w:rPr>
                <w:rFonts w:ascii="Century Schoolbook" w:hAnsi="Century Schoolbook"/>
              </w:rPr>
            </w:pPr>
            <w:r w:rsidRPr="008C4C3B">
              <w:rPr>
                <w:rFonts w:ascii="Century Schoolbook" w:hAnsi="Century Schoolbook"/>
              </w:rPr>
              <w:t>Gravimetric moisture</w:t>
            </w:r>
          </w:p>
        </w:tc>
        <w:tc>
          <w:tcPr>
            <w:tcW w:w="1276" w:type="dxa"/>
            <w:tcBorders>
              <w:top w:val="single" w:sz="12" w:space="0" w:color="auto"/>
              <w:bottom w:val="nil"/>
            </w:tcBorders>
          </w:tcPr>
          <w:p w:rsidR="00591CC6" w:rsidRPr="008C4C3B" w:rsidRDefault="00591CC6" w:rsidP="00071755">
            <w:pPr>
              <w:spacing w:after="0"/>
              <w:rPr>
                <w:rFonts w:ascii="Century Schoolbook" w:hAnsi="Century Schoolbook"/>
              </w:rPr>
            </w:pPr>
            <w:r w:rsidRPr="008C4C3B">
              <w:rPr>
                <w:rFonts w:ascii="Century Schoolbook" w:hAnsi="Century Schoolbook"/>
              </w:rPr>
              <w:t>Nmic</w:t>
            </w:r>
          </w:p>
        </w:tc>
        <w:tc>
          <w:tcPr>
            <w:tcW w:w="1276" w:type="dxa"/>
            <w:tcBorders>
              <w:top w:val="single" w:sz="12" w:space="0" w:color="auto"/>
              <w:bottom w:val="nil"/>
            </w:tcBorders>
          </w:tcPr>
          <w:p w:rsidR="00591CC6" w:rsidRPr="008C4C3B" w:rsidRDefault="00591CC6" w:rsidP="00071755">
            <w:pPr>
              <w:spacing w:after="0"/>
              <w:rPr>
                <w:rFonts w:ascii="Century Schoolbook" w:hAnsi="Century Schoolbook"/>
              </w:rPr>
            </w:pPr>
            <w:r w:rsidRPr="008C4C3B">
              <w:rPr>
                <w:rFonts w:ascii="Century Schoolbook" w:hAnsi="Century Schoolbook"/>
              </w:rPr>
              <w:t>Cmic</w:t>
            </w:r>
          </w:p>
        </w:tc>
        <w:tc>
          <w:tcPr>
            <w:tcW w:w="1275" w:type="dxa"/>
            <w:tcBorders>
              <w:top w:val="single" w:sz="12" w:space="0" w:color="auto"/>
              <w:bottom w:val="nil"/>
            </w:tcBorders>
          </w:tcPr>
          <w:p w:rsidR="00591CC6" w:rsidRPr="008C4C3B" w:rsidRDefault="00591CC6" w:rsidP="00071755">
            <w:pPr>
              <w:spacing w:after="0"/>
              <w:rPr>
                <w:rFonts w:ascii="Century Schoolbook" w:hAnsi="Century Schoolbook"/>
              </w:rPr>
            </w:pPr>
            <w:r w:rsidRPr="008C4C3B">
              <w:rPr>
                <w:rFonts w:ascii="Century Schoolbook" w:hAnsi="Century Schoolbook"/>
              </w:rPr>
              <w:t>NO</w:t>
            </w:r>
            <w:r w:rsidRPr="008C4C3B">
              <w:rPr>
                <w:rFonts w:ascii="Century Schoolbook" w:hAnsi="Century Schoolbook"/>
                <w:vertAlign w:val="subscript"/>
              </w:rPr>
              <w:t>3</w:t>
            </w:r>
          </w:p>
        </w:tc>
        <w:tc>
          <w:tcPr>
            <w:tcW w:w="1276" w:type="dxa"/>
            <w:tcBorders>
              <w:top w:val="single" w:sz="12" w:space="0" w:color="auto"/>
              <w:bottom w:val="nil"/>
            </w:tcBorders>
          </w:tcPr>
          <w:p w:rsidR="00591CC6" w:rsidRPr="008C4C3B" w:rsidRDefault="00591CC6" w:rsidP="00071755">
            <w:pPr>
              <w:spacing w:after="0"/>
              <w:rPr>
                <w:rFonts w:ascii="Century Schoolbook" w:hAnsi="Century Schoolbook"/>
              </w:rPr>
            </w:pPr>
            <w:r w:rsidRPr="008C4C3B">
              <w:rPr>
                <w:rFonts w:ascii="Century Schoolbook" w:hAnsi="Century Schoolbook"/>
              </w:rPr>
              <w:t>NH</w:t>
            </w:r>
            <w:r w:rsidRPr="008C4C3B">
              <w:rPr>
                <w:rFonts w:ascii="Century Schoolbook" w:hAnsi="Century Schoolbook"/>
                <w:vertAlign w:val="subscript"/>
              </w:rPr>
              <w:t>4</w:t>
            </w:r>
          </w:p>
        </w:tc>
        <w:tc>
          <w:tcPr>
            <w:tcW w:w="1276" w:type="dxa"/>
            <w:tcBorders>
              <w:top w:val="single" w:sz="12" w:space="0" w:color="auto"/>
              <w:bottom w:val="nil"/>
            </w:tcBorders>
          </w:tcPr>
          <w:p w:rsidR="00591CC6" w:rsidRPr="008C4C3B" w:rsidRDefault="00591CC6" w:rsidP="00071755">
            <w:pPr>
              <w:spacing w:after="0"/>
              <w:rPr>
                <w:rFonts w:ascii="Century Schoolbook" w:hAnsi="Century Schoolbook"/>
              </w:rPr>
            </w:pPr>
            <w:r w:rsidRPr="008C4C3B">
              <w:rPr>
                <w:rFonts w:ascii="Century Schoolbook" w:hAnsi="Century Schoolbook"/>
              </w:rPr>
              <w:t>NH</w:t>
            </w:r>
            <w:r w:rsidRPr="008C4C3B">
              <w:rPr>
                <w:rFonts w:ascii="Century Schoolbook" w:hAnsi="Century Schoolbook"/>
                <w:vertAlign w:val="subscript"/>
              </w:rPr>
              <w:t>4</w:t>
            </w:r>
            <w:r w:rsidRPr="008C4C3B">
              <w:rPr>
                <w:rFonts w:ascii="Century Schoolbook" w:hAnsi="Century Schoolbook"/>
              </w:rPr>
              <w:t>:NO</w:t>
            </w:r>
            <w:r w:rsidRPr="008C4C3B">
              <w:rPr>
                <w:rFonts w:ascii="Century Schoolbook" w:hAnsi="Century Schoolbook"/>
                <w:vertAlign w:val="subscript"/>
              </w:rPr>
              <w:t>3</w:t>
            </w:r>
            <w:r w:rsidRPr="008C4C3B">
              <w:rPr>
                <w:rFonts w:ascii="Century Schoolbook" w:hAnsi="Century Schoolbook"/>
              </w:rPr>
              <w:t xml:space="preserve"> ratio</w:t>
            </w:r>
          </w:p>
        </w:tc>
      </w:tr>
      <w:tr w:rsidR="00591CC6" w:rsidRPr="008C4C3B" w:rsidTr="00071755">
        <w:tc>
          <w:tcPr>
            <w:tcW w:w="1843" w:type="dxa"/>
            <w:tcBorders>
              <w:top w:val="nil"/>
              <w:bottom w:val="single" w:sz="12" w:space="0" w:color="auto"/>
            </w:tcBorders>
          </w:tcPr>
          <w:p w:rsidR="00591CC6" w:rsidRPr="008C4C3B" w:rsidRDefault="00591CC6" w:rsidP="00071755">
            <w:pPr>
              <w:spacing w:after="0"/>
              <w:rPr>
                <w:rFonts w:ascii="Century Schoolbook" w:hAnsi="Century Schoolbook"/>
              </w:rPr>
            </w:pPr>
          </w:p>
        </w:tc>
        <w:tc>
          <w:tcPr>
            <w:tcW w:w="1701" w:type="dxa"/>
            <w:tcBorders>
              <w:top w:val="nil"/>
              <w:bottom w:val="single" w:sz="12" w:space="0" w:color="auto"/>
            </w:tcBorders>
          </w:tcPr>
          <w:p w:rsidR="00591CC6" w:rsidRPr="008C4C3B" w:rsidRDefault="00591CC6" w:rsidP="00071755">
            <w:pPr>
              <w:spacing w:after="0"/>
              <w:rPr>
                <w:rFonts w:ascii="Century Schoolbook" w:hAnsi="Century Schoolbook"/>
              </w:rPr>
            </w:pPr>
          </w:p>
        </w:tc>
        <w:tc>
          <w:tcPr>
            <w:tcW w:w="1276" w:type="dxa"/>
            <w:tcBorders>
              <w:top w:val="nil"/>
              <w:bottom w:val="single" w:sz="12" w:space="0" w:color="auto"/>
            </w:tcBorders>
          </w:tcPr>
          <w:p w:rsidR="00591CC6" w:rsidRPr="008C4C3B" w:rsidRDefault="00591CC6" w:rsidP="00071755">
            <w:pPr>
              <w:spacing w:after="0"/>
              <w:rPr>
                <w:rFonts w:ascii="Century Schoolbook" w:hAnsi="Century Schoolbook"/>
              </w:rPr>
            </w:pPr>
            <w:r w:rsidRPr="008C4C3B">
              <w:rPr>
                <w:rFonts w:ascii="Century Schoolbook" w:hAnsi="Century Schoolbook"/>
              </w:rPr>
              <w:t>[kg ha</w:t>
            </w:r>
            <w:r w:rsidRPr="008C4C3B">
              <w:rPr>
                <w:rFonts w:ascii="Century Schoolbook" w:hAnsi="Century Schoolbook"/>
                <w:vertAlign w:val="superscript"/>
              </w:rPr>
              <w:t>-1</w:t>
            </w:r>
            <w:r w:rsidRPr="008C4C3B">
              <w:rPr>
                <w:rFonts w:ascii="Century Schoolbook" w:hAnsi="Century Schoolbook"/>
              </w:rPr>
              <w:t>]</w:t>
            </w:r>
          </w:p>
        </w:tc>
        <w:tc>
          <w:tcPr>
            <w:tcW w:w="1276" w:type="dxa"/>
            <w:tcBorders>
              <w:top w:val="nil"/>
              <w:bottom w:val="single" w:sz="12" w:space="0" w:color="auto"/>
            </w:tcBorders>
          </w:tcPr>
          <w:p w:rsidR="00591CC6" w:rsidRPr="008C4C3B" w:rsidRDefault="00591CC6" w:rsidP="00071755">
            <w:pPr>
              <w:spacing w:after="0"/>
              <w:rPr>
                <w:rFonts w:ascii="Century Schoolbook" w:hAnsi="Century Schoolbook"/>
              </w:rPr>
            </w:pPr>
            <w:r w:rsidRPr="008C4C3B">
              <w:rPr>
                <w:rFonts w:ascii="Century Schoolbook" w:hAnsi="Century Schoolbook"/>
              </w:rPr>
              <w:t>[kg ha</w:t>
            </w:r>
            <w:r w:rsidRPr="008C4C3B">
              <w:rPr>
                <w:rFonts w:ascii="Century Schoolbook" w:hAnsi="Century Schoolbook"/>
                <w:vertAlign w:val="superscript"/>
              </w:rPr>
              <w:t>-1</w:t>
            </w:r>
            <w:r w:rsidRPr="008C4C3B">
              <w:rPr>
                <w:rFonts w:ascii="Century Schoolbook" w:hAnsi="Century Schoolbook"/>
              </w:rPr>
              <w:t>]</w:t>
            </w:r>
          </w:p>
        </w:tc>
        <w:tc>
          <w:tcPr>
            <w:tcW w:w="1275" w:type="dxa"/>
            <w:tcBorders>
              <w:top w:val="nil"/>
              <w:bottom w:val="single" w:sz="12" w:space="0" w:color="auto"/>
            </w:tcBorders>
          </w:tcPr>
          <w:p w:rsidR="00591CC6" w:rsidRPr="008C4C3B" w:rsidRDefault="00591CC6" w:rsidP="00071755">
            <w:pPr>
              <w:spacing w:after="0"/>
              <w:rPr>
                <w:rFonts w:ascii="Century Schoolbook" w:hAnsi="Century Schoolbook"/>
              </w:rPr>
            </w:pPr>
            <w:r w:rsidRPr="008C4C3B">
              <w:rPr>
                <w:rFonts w:ascii="Century Schoolbook" w:hAnsi="Century Schoolbook"/>
              </w:rPr>
              <w:t>[kg ha</w:t>
            </w:r>
            <w:r w:rsidRPr="008C4C3B">
              <w:rPr>
                <w:rFonts w:ascii="Century Schoolbook" w:hAnsi="Century Schoolbook"/>
                <w:vertAlign w:val="superscript"/>
              </w:rPr>
              <w:t>-1</w:t>
            </w:r>
            <w:r w:rsidRPr="008C4C3B">
              <w:rPr>
                <w:rFonts w:ascii="Century Schoolbook" w:hAnsi="Century Schoolbook"/>
              </w:rPr>
              <w:t>]</w:t>
            </w:r>
          </w:p>
        </w:tc>
        <w:tc>
          <w:tcPr>
            <w:tcW w:w="1276" w:type="dxa"/>
            <w:tcBorders>
              <w:top w:val="nil"/>
              <w:bottom w:val="single" w:sz="12" w:space="0" w:color="auto"/>
            </w:tcBorders>
          </w:tcPr>
          <w:p w:rsidR="00591CC6" w:rsidRPr="008C4C3B" w:rsidRDefault="00591CC6" w:rsidP="00071755">
            <w:pPr>
              <w:spacing w:after="0"/>
              <w:rPr>
                <w:rFonts w:ascii="Century Schoolbook" w:hAnsi="Century Schoolbook"/>
              </w:rPr>
            </w:pPr>
            <w:r w:rsidRPr="008C4C3B">
              <w:rPr>
                <w:rFonts w:ascii="Century Schoolbook" w:hAnsi="Century Schoolbook"/>
              </w:rPr>
              <w:t>[kg ha</w:t>
            </w:r>
            <w:r w:rsidRPr="008C4C3B">
              <w:rPr>
                <w:rFonts w:ascii="Century Schoolbook" w:hAnsi="Century Schoolbook"/>
                <w:vertAlign w:val="superscript"/>
              </w:rPr>
              <w:t>-1</w:t>
            </w:r>
            <w:r w:rsidRPr="008C4C3B">
              <w:rPr>
                <w:rFonts w:ascii="Century Schoolbook" w:hAnsi="Century Schoolbook"/>
              </w:rPr>
              <w:t>]</w:t>
            </w:r>
          </w:p>
        </w:tc>
        <w:tc>
          <w:tcPr>
            <w:tcW w:w="1276" w:type="dxa"/>
            <w:tcBorders>
              <w:top w:val="nil"/>
              <w:bottom w:val="single" w:sz="12" w:space="0" w:color="auto"/>
            </w:tcBorders>
          </w:tcPr>
          <w:p w:rsidR="00591CC6" w:rsidRPr="008C4C3B" w:rsidRDefault="00591CC6" w:rsidP="00071755">
            <w:pPr>
              <w:spacing w:after="0"/>
              <w:rPr>
                <w:rFonts w:ascii="Century Schoolbook" w:hAnsi="Century Schoolbook"/>
              </w:rPr>
            </w:pPr>
            <w:r w:rsidRPr="008C4C3B">
              <w:rPr>
                <w:rFonts w:ascii="Century Schoolbook" w:hAnsi="Century Schoolbook"/>
              </w:rPr>
              <w:t>[-]</w:t>
            </w:r>
          </w:p>
        </w:tc>
      </w:tr>
      <w:tr w:rsidR="00591CC6" w:rsidRPr="008C4C3B" w:rsidTr="00EF199F">
        <w:tc>
          <w:tcPr>
            <w:tcW w:w="1843" w:type="dxa"/>
            <w:tcBorders>
              <w:top w:val="single" w:sz="12" w:space="0" w:color="auto"/>
            </w:tcBorders>
          </w:tcPr>
          <w:p w:rsidR="00591CC6" w:rsidRPr="008C4C3B" w:rsidRDefault="00591CC6" w:rsidP="00071755">
            <w:pPr>
              <w:spacing w:after="0"/>
              <w:rPr>
                <w:rFonts w:ascii="Century Schoolbook" w:hAnsi="Century Schoolbook"/>
              </w:rPr>
            </w:pPr>
            <w:r w:rsidRPr="008C4C3B">
              <w:rPr>
                <w:rFonts w:ascii="Century Schoolbook" w:hAnsi="Century Schoolbook"/>
              </w:rPr>
              <w:t>Gravimetric moisture</w:t>
            </w:r>
          </w:p>
        </w:tc>
        <w:tc>
          <w:tcPr>
            <w:tcW w:w="1701" w:type="dxa"/>
            <w:tcBorders>
              <w:top w:val="single" w:sz="12" w:space="0" w:color="auto"/>
            </w:tcBorders>
          </w:tcPr>
          <w:p w:rsidR="00591CC6" w:rsidRPr="008C4C3B" w:rsidRDefault="00591CC6" w:rsidP="00071755">
            <w:pPr>
              <w:spacing w:after="0"/>
              <w:rPr>
                <w:rFonts w:ascii="Century Schoolbook" w:hAnsi="Century Schoolbook"/>
              </w:rPr>
            </w:pPr>
          </w:p>
        </w:tc>
        <w:tc>
          <w:tcPr>
            <w:tcW w:w="1276" w:type="dxa"/>
            <w:tcBorders>
              <w:top w:val="single" w:sz="12" w:space="0" w:color="auto"/>
            </w:tcBorders>
          </w:tcPr>
          <w:p w:rsidR="00591CC6" w:rsidRPr="008C4C3B" w:rsidRDefault="00591CC6" w:rsidP="00071755">
            <w:pPr>
              <w:spacing w:after="0"/>
              <w:rPr>
                <w:rFonts w:ascii="Century Schoolbook" w:hAnsi="Century Schoolbook"/>
              </w:rPr>
            </w:pPr>
            <w:r w:rsidRPr="008C4C3B">
              <w:rPr>
                <w:rFonts w:ascii="Century Schoolbook" w:hAnsi="Century Schoolbook"/>
              </w:rPr>
              <w:t>0.24</w:t>
            </w:r>
            <w:r w:rsidRPr="008C4C3B">
              <w:rPr>
                <w:rFonts w:ascii="Century Schoolbook" w:hAnsi="Century Schoolbook"/>
                <w:vertAlign w:val="superscript"/>
              </w:rPr>
              <w:t>***</w:t>
            </w:r>
          </w:p>
        </w:tc>
        <w:tc>
          <w:tcPr>
            <w:tcW w:w="1276" w:type="dxa"/>
            <w:tcBorders>
              <w:top w:val="single" w:sz="12" w:space="0" w:color="auto"/>
            </w:tcBorders>
          </w:tcPr>
          <w:p w:rsidR="00591CC6" w:rsidRPr="008C4C3B" w:rsidRDefault="00591CC6" w:rsidP="00071755">
            <w:pPr>
              <w:spacing w:after="0"/>
              <w:rPr>
                <w:rFonts w:ascii="Century Schoolbook" w:hAnsi="Century Schoolbook"/>
              </w:rPr>
            </w:pPr>
            <w:r w:rsidRPr="008C4C3B">
              <w:rPr>
                <w:rFonts w:ascii="Century Schoolbook" w:hAnsi="Century Schoolbook"/>
              </w:rPr>
              <w:t>0.13</w:t>
            </w:r>
          </w:p>
        </w:tc>
        <w:tc>
          <w:tcPr>
            <w:tcW w:w="1275" w:type="dxa"/>
            <w:tcBorders>
              <w:top w:val="single" w:sz="12" w:space="0" w:color="auto"/>
            </w:tcBorders>
          </w:tcPr>
          <w:p w:rsidR="00591CC6" w:rsidRPr="008C4C3B" w:rsidRDefault="00591CC6" w:rsidP="00071755">
            <w:pPr>
              <w:spacing w:after="0"/>
              <w:rPr>
                <w:rFonts w:ascii="Century Schoolbook" w:hAnsi="Century Schoolbook"/>
              </w:rPr>
            </w:pPr>
            <w:r w:rsidRPr="008C4C3B">
              <w:rPr>
                <w:rFonts w:ascii="Century Schoolbook" w:hAnsi="Century Schoolbook"/>
              </w:rPr>
              <w:t>-0.37</w:t>
            </w:r>
            <w:r w:rsidRPr="008C4C3B">
              <w:rPr>
                <w:rFonts w:ascii="Century Schoolbook" w:hAnsi="Century Schoolbook"/>
                <w:vertAlign w:val="superscript"/>
              </w:rPr>
              <w:t>***</w:t>
            </w:r>
          </w:p>
        </w:tc>
        <w:tc>
          <w:tcPr>
            <w:tcW w:w="1276" w:type="dxa"/>
            <w:tcBorders>
              <w:top w:val="single" w:sz="12" w:space="0" w:color="auto"/>
            </w:tcBorders>
          </w:tcPr>
          <w:p w:rsidR="00591CC6" w:rsidRPr="008C4C3B" w:rsidRDefault="00591CC6" w:rsidP="00071755">
            <w:pPr>
              <w:spacing w:after="0"/>
              <w:rPr>
                <w:rFonts w:ascii="Century Schoolbook" w:hAnsi="Century Schoolbook"/>
              </w:rPr>
            </w:pPr>
            <w:r w:rsidRPr="008C4C3B">
              <w:rPr>
                <w:rFonts w:ascii="Century Schoolbook" w:hAnsi="Century Schoolbook"/>
              </w:rPr>
              <w:t>-0.40</w:t>
            </w:r>
            <w:r w:rsidRPr="008C4C3B">
              <w:rPr>
                <w:rFonts w:ascii="Century Schoolbook" w:hAnsi="Century Schoolbook"/>
                <w:vertAlign w:val="superscript"/>
              </w:rPr>
              <w:t>***</w:t>
            </w:r>
          </w:p>
        </w:tc>
        <w:tc>
          <w:tcPr>
            <w:tcW w:w="1276" w:type="dxa"/>
            <w:tcBorders>
              <w:top w:val="single" w:sz="12" w:space="0" w:color="auto"/>
            </w:tcBorders>
          </w:tcPr>
          <w:p w:rsidR="00591CC6" w:rsidRPr="008C4C3B" w:rsidRDefault="00591CC6" w:rsidP="00071755">
            <w:pPr>
              <w:spacing w:after="0"/>
              <w:rPr>
                <w:rFonts w:ascii="Century Schoolbook" w:hAnsi="Century Schoolbook"/>
              </w:rPr>
            </w:pPr>
            <w:r w:rsidRPr="008C4C3B">
              <w:rPr>
                <w:rFonts w:ascii="Century Schoolbook" w:hAnsi="Century Schoolbook"/>
              </w:rPr>
              <w:t xml:space="preserve"> 0.11</w:t>
            </w:r>
          </w:p>
        </w:tc>
      </w:tr>
      <w:tr w:rsidR="00591CC6" w:rsidRPr="008C4C3B" w:rsidTr="00EF199F">
        <w:tc>
          <w:tcPr>
            <w:tcW w:w="1843" w:type="dxa"/>
          </w:tcPr>
          <w:p w:rsidR="00591CC6" w:rsidRPr="008C4C3B" w:rsidRDefault="00591CC6" w:rsidP="00071755">
            <w:pPr>
              <w:spacing w:after="0"/>
              <w:rPr>
                <w:rFonts w:ascii="Century Schoolbook" w:hAnsi="Century Schoolbook"/>
              </w:rPr>
            </w:pPr>
            <w:r w:rsidRPr="008C4C3B">
              <w:rPr>
                <w:rFonts w:ascii="Century Schoolbook" w:hAnsi="Century Schoolbook"/>
              </w:rPr>
              <w:t>Nmic [kg ha</w:t>
            </w:r>
            <w:r w:rsidRPr="008C4C3B">
              <w:rPr>
                <w:rFonts w:ascii="Century Schoolbook" w:hAnsi="Century Schoolbook"/>
                <w:vertAlign w:val="superscript"/>
              </w:rPr>
              <w:t>-1</w:t>
            </w:r>
            <w:r w:rsidRPr="008C4C3B">
              <w:rPr>
                <w:rFonts w:ascii="Century Schoolbook" w:hAnsi="Century Schoolbook"/>
              </w:rPr>
              <w:t>]</w:t>
            </w:r>
          </w:p>
        </w:tc>
        <w:tc>
          <w:tcPr>
            <w:tcW w:w="1701" w:type="dxa"/>
          </w:tcPr>
          <w:p w:rsidR="00591CC6" w:rsidRPr="008C4C3B" w:rsidRDefault="00591CC6" w:rsidP="00071755">
            <w:pPr>
              <w:spacing w:after="0"/>
              <w:rPr>
                <w:rFonts w:ascii="Century Schoolbook" w:hAnsi="Century Schoolbook"/>
              </w:rPr>
            </w:pPr>
          </w:p>
        </w:tc>
        <w:tc>
          <w:tcPr>
            <w:tcW w:w="1276" w:type="dxa"/>
          </w:tcPr>
          <w:p w:rsidR="00591CC6" w:rsidRPr="008C4C3B" w:rsidRDefault="00591CC6" w:rsidP="00071755">
            <w:pPr>
              <w:spacing w:after="0"/>
              <w:rPr>
                <w:rFonts w:ascii="Century Schoolbook" w:hAnsi="Century Schoolbook"/>
              </w:rPr>
            </w:pPr>
          </w:p>
        </w:tc>
        <w:tc>
          <w:tcPr>
            <w:tcW w:w="1276" w:type="dxa"/>
          </w:tcPr>
          <w:p w:rsidR="00591CC6" w:rsidRPr="008C4C3B" w:rsidRDefault="00591CC6" w:rsidP="00071755">
            <w:pPr>
              <w:spacing w:after="0"/>
              <w:rPr>
                <w:rFonts w:ascii="Century Schoolbook" w:hAnsi="Century Schoolbook"/>
              </w:rPr>
            </w:pPr>
            <w:r w:rsidRPr="008C4C3B">
              <w:rPr>
                <w:rFonts w:ascii="Century Schoolbook" w:hAnsi="Century Schoolbook"/>
              </w:rPr>
              <w:t>0.74</w:t>
            </w:r>
            <w:r w:rsidRPr="008C4C3B">
              <w:rPr>
                <w:rFonts w:ascii="Century Schoolbook" w:hAnsi="Century Schoolbook"/>
                <w:vertAlign w:val="superscript"/>
              </w:rPr>
              <w:t>***</w:t>
            </w:r>
          </w:p>
        </w:tc>
        <w:tc>
          <w:tcPr>
            <w:tcW w:w="1275" w:type="dxa"/>
          </w:tcPr>
          <w:p w:rsidR="00591CC6" w:rsidRPr="008C4C3B" w:rsidRDefault="00591CC6" w:rsidP="00071755">
            <w:pPr>
              <w:spacing w:after="0"/>
              <w:rPr>
                <w:rFonts w:ascii="Century Schoolbook" w:hAnsi="Century Schoolbook"/>
              </w:rPr>
            </w:pPr>
            <w:r w:rsidRPr="008C4C3B">
              <w:rPr>
                <w:rFonts w:ascii="Century Schoolbook" w:hAnsi="Century Schoolbook"/>
              </w:rPr>
              <w:t xml:space="preserve"> 0.00</w:t>
            </w:r>
          </w:p>
        </w:tc>
        <w:tc>
          <w:tcPr>
            <w:tcW w:w="1276" w:type="dxa"/>
          </w:tcPr>
          <w:p w:rsidR="00591CC6" w:rsidRPr="008C4C3B" w:rsidRDefault="00591CC6" w:rsidP="00071755">
            <w:pPr>
              <w:spacing w:after="0"/>
              <w:rPr>
                <w:rFonts w:ascii="Century Schoolbook" w:hAnsi="Century Schoolbook"/>
              </w:rPr>
            </w:pPr>
            <w:r w:rsidRPr="008C4C3B">
              <w:rPr>
                <w:rFonts w:ascii="Century Schoolbook" w:hAnsi="Century Schoolbook"/>
              </w:rPr>
              <w:t>-0.03</w:t>
            </w:r>
          </w:p>
        </w:tc>
        <w:tc>
          <w:tcPr>
            <w:tcW w:w="1276" w:type="dxa"/>
          </w:tcPr>
          <w:p w:rsidR="00591CC6" w:rsidRPr="008C4C3B" w:rsidRDefault="00591CC6" w:rsidP="00071755">
            <w:pPr>
              <w:spacing w:after="0"/>
              <w:rPr>
                <w:rFonts w:ascii="Century Schoolbook" w:hAnsi="Century Schoolbook"/>
              </w:rPr>
            </w:pPr>
            <w:r w:rsidRPr="008C4C3B">
              <w:rPr>
                <w:rFonts w:ascii="Century Schoolbook" w:hAnsi="Century Schoolbook"/>
              </w:rPr>
              <w:t xml:space="preserve"> 0.03</w:t>
            </w:r>
          </w:p>
        </w:tc>
      </w:tr>
      <w:tr w:rsidR="00591CC6" w:rsidRPr="008C4C3B" w:rsidTr="00EF199F">
        <w:tc>
          <w:tcPr>
            <w:tcW w:w="1843" w:type="dxa"/>
          </w:tcPr>
          <w:p w:rsidR="00591CC6" w:rsidRPr="008C4C3B" w:rsidRDefault="00591CC6" w:rsidP="00071755">
            <w:pPr>
              <w:spacing w:after="0"/>
              <w:rPr>
                <w:rFonts w:ascii="Century Schoolbook" w:hAnsi="Century Schoolbook"/>
              </w:rPr>
            </w:pPr>
            <w:r w:rsidRPr="008C4C3B">
              <w:rPr>
                <w:rFonts w:ascii="Century Schoolbook" w:hAnsi="Century Schoolbook"/>
              </w:rPr>
              <w:t>Cmic [kg ha</w:t>
            </w:r>
            <w:r w:rsidRPr="008C4C3B">
              <w:rPr>
                <w:rFonts w:ascii="Century Schoolbook" w:hAnsi="Century Schoolbook"/>
                <w:vertAlign w:val="superscript"/>
              </w:rPr>
              <w:t>-1</w:t>
            </w:r>
            <w:r w:rsidRPr="008C4C3B">
              <w:rPr>
                <w:rFonts w:ascii="Century Schoolbook" w:hAnsi="Century Schoolbook"/>
              </w:rPr>
              <w:t>]</w:t>
            </w:r>
          </w:p>
        </w:tc>
        <w:tc>
          <w:tcPr>
            <w:tcW w:w="1701" w:type="dxa"/>
          </w:tcPr>
          <w:p w:rsidR="00591CC6" w:rsidRPr="008C4C3B" w:rsidRDefault="00591CC6" w:rsidP="00071755">
            <w:pPr>
              <w:spacing w:after="0"/>
              <w:rPr>
                <w:rFonts w:ascii="Century Schoolbook" w:hAnsi="Century Schoolbook"/>
              </w:rPr>
            </w:pPr>
          </w:p>
        </w:tc>
        <w:tc>
          <w:tcPr>
            <w:tcW w:w="1276" w:type="dxa"/>
          </w:tcPr>
          <w:p w:rsidR="00591CC6" w:rsidRPr="008C4C3B" w:rsidRDefault="00591CC6" w:rsidP="00071755">
            <w:pPr>
              <w:spacing w:after="0"/>
              <w:rPr>
                <w:rFonts w:ascii="Century Schoolbook" w:hAnsi="Century Schoolbook"/>
              </w:rPr>
            </w:pPr>
          </w:p>
        </w:tc>
        <w:tc>
          <w:tcPr>
            <w:tcW w:w="1276" w:type="dxa"/>
          </w:tcPr>
          <w:p w:rsidR="00591CC6" w:rsidRPr="008C4C3B" w:rsidRDefault="00591CC6" w:rsidP="00071755">
            <w:pPr>
              <w:spacing w:after="0"/>
              <w:rPr>
                <w:rFonts w:ascii="Century Schoolbook" w:hAnsi="Century Schoolbook"/>
              </w:rPr>
            </w:pPr>
          </w:p>
        </w:tc>
        <w:tc>
          <w:tcPr>
            <w:tcW w:w="1275" w:type="dxa"/>
          </w:tcPr>
          <w:p w:rsidR="00591CC6" w:rsidRPr="008C4C3B" w:rsidRDefault="00591CC6" w:rsidP="00071755">
            <w:pPr>
              <w:spacing w:after="0"/>
              <w:rPr>
                <w:rFonts w:ascii="Century Schoolbook" w:hAnsi="Century Schoolbook"/>
              </w:rPr>
            </w:pPr>
            <w:r w:rsidRPr="008C4C3B">
              <w:rPr>
                <w:rFonts w:ascii="Century Schoolbook" w:hAnsi="Century Schoolbook"/>
              </w:rPr>
              <w:t xml:space="preserve"> 0.17</w:t>
            </w:r>
            <w:r w:rsidRPr="008C4C3B">
              <w:rPr>
                <w:rFonts w:ascii="Century Schoolbook" w:hAnsi="Century Schoolbook"/>
                <w:vertAlign w:val="superscript"/>
              </w:rPr>
              <w:t>*</w:t>
            </w:r>
          </w:p>
        </w:tc>
        <w:tc>
          <w:tcPr>
            <w:tcW w:w="1276" w:type="dxa"/>
          </w:tcPr>
          <w:p w:rsidR="00591CC6" w:rsidRPr="008C4C3B" w:rsidRDefault="00591CC6" w:rsidP="00071755">
            <w:pPr>
              <w:spacing w:after="0"/>
              <w:rPr>
                <w:rFonts w:ascii="Century Schoolbook" w:hAnsi="Century Schoolbook"/>
              </w:rPr>
            </w:pPr>
            <w:r w:rsidRPr="008C4C3B">
              <w:rPr>
                <w:rFonts w:ascii="Century Schoolbook" w:hAnsi="Century Schoolbook"/>
              </w:rPr>
              <w:t xml:space="preserve"> 0.05</w:t>
            </w:r>
          </w:p>
        </w:tc>
        <w:tc>
          <w:tcPr>
            <w:tcW w:w="1276" w:type="dxa"/>
          </w:tcPr>
          <w:p w:rsidR="00591CC6" w:rsidRPr="008C4C3B" w:rsidRDefault="00591CC6" w:rsidP="00071755">
            <w:pPr>
              <w:spacing w:after="0"/>
              <w:rPr>
                <w:rFonts w:ascii="Century Schoolbook" w:hAnsi="Century Schoolbook"/>
              </w:rPr>
            </w:pPr>
            <w:r w:rsidRPr="008C4C3B">
              <w:rPr>
                <w:rFonts w:ascii="Century Schoolbook" w:hAnsi="Century Schoolbook"/>
              </w:rPr>
              <w:t>-0.13</w:t>
            </w:r>
          </w:p>
        </w:tc>
      </w:tr>
      <w:tr w:rsidR="00591CC6" w:rsidRPr="008C4C3B" w:rsidTr="00EF199F">
        <w:tc>
          <w:tcPr>
            <w:tcW w:w="1843" w:type="dxa"/>
          </w:tcPr>
          <w:p w:rsidR="00591CC6" w:rsidRPr="008C4C3B" w:rsidRDefault="00591CC6" w:rsidP="00071755">
            <w:pPr>
              <w:spacing w:after="0"/>
              <w:rPr>
                <w:rFonts w:ascii="Century Schoolbook" w:hAnsi="Century Schoolbook"/>
              </w:rPr>
            </w:pPr>
            <w:r w:rsidRPr="008C4C3B">
              <w:rPr>
                <w:rFonts w:ascii="Century Schoolbook" w:hAnsi="Century Schoolbook"/>
              </w:rPr>
              <w:t>NO</w:t>
            </w:r>
            <w:r w:rsidRPr="008C4C3B">
              <w:rPr>
                <w:rFonts w:ascii="Century Schoolbook" w:hAnsi="Century Schoolbook"/>
                <w:vertAlign w:val="subscript"/>
              </w:rPr>
              <w:t>3</w:t>
            </w:r>
            <w:r w:rsidRPr="008C4C3B">
              <w:rPr>
                <w:rFonts w:ascii="Century Schoolbook" w:hAnsi="Century Schoolbook"/>
              </w:rPr>
              <w:t xml:space="preserve"> [kg ha</w:t>
            </w:r>
            <w:r w:rsidRPr="008C4C3B">
              <w:rPr>
                <w:rFonts w:ascii="Century Schoolbook" w:hAnsi="Century Schoolbook"/>
                <w:vertAlign w:val="superscript"/>
              </w:rPr>
              <w:t>-1</w:t>
            </w:r>
            <w:r w:rsidRPr="008C4C3B">
              <w:rPr>
                <w:rFonts w:ascii="Century Schoolbook" w:hAnsi="Century Schoolbook"/>
              </w:rPr>
              <w:t>]</w:t>
            </w:r>
          </w:p>
        </w:tc>
        <w:tc>
          <w:tcPr>
            <w:tcW w:w="1701" w:type="dxa"/>
          </w:tcPr>
          <w:p w:rsidR="00591CC6" w:rsidRPr="008C4C3B" w:rsidRDefault="00591CC6" w:rsidP="00071755">
            <w:pPr>
              <w:spacing w:after="0"/>
              <w:rPr>
                <w:rFonts w:ascii="Century Schoolbook" w:hAnsi="Century Schoolbook"/>
              </w:rPr>
            </w:pPr>
          </w:p>
        </w:tc>
        <w:tc>
          <w:tcPr>
            <w:tcW w:w="1276" w:type="dxa"/>
          </w:tcPr>
          <w:p w:rsidR="00591CC6" w:rsidRPr="008C4C3B" w:rsidRDefault="00591CC6" w:rsidP="00071755">
            <w:pPr>
              <w:spacing w:after="0"/>
              <w:rPr>
                <w:rFonts w:ascii="Century Schoolbook" w:hAnsi="Century Schoolbook"/>
              </w:rPr>
            </w:pPr>
          </w:p>
        </w:tc>
        <w:tc>
          <w:tcPr>
            <w:tcW w:w="1276" w:type="dxa"/>
          </w:tcPr>
          <w:p w:rsidR="00591CC6" w:rsidRPr="008C4C3B" w:rsidRDefault="00591CC6" w:rsidP="00071755">
            <w:pPr>
              <w:spacing w:after="0"/>
              <w:rPr>
                <w:rFonts w:ascii="Century Schoolbook" w:hAnsi="Century Schoolbook"/>
              </w:rPr>
            </w:pPr>
          </w:p>
        </w:tc>
        <w:tc>
          <w:tcPr>
            <w:tcW w:w="1275" w:type="dxa"/>
          </w:tcPr>
          <w:p w:rsidR="00591CC6" w:rsidRPr="008C4C3B" w:rsidRDefault="00591CC6" w:rsidP="00071755">
            <w:pPr>
              <w:spacing w:after="0"/>
              <w:rPr>
                <w:rFonts w:ascii="Century Schoolbook" w:hAnsi="Century Schoolbook"/>
              </w:rPr>
            </w:pPr>
          </w:p>
        </w:tc>
        <w:tc>
          <w:tcPr>
            <w:tcW w:w="1276" w:type="dxa"/>
          </w:tcPr>
          <w:p w:rsidR="00591CC6" w:rsidRPr="008C4C3B" w:rsidRDefault="00591CC6" w:rsidP="00071755">
            <w:pPr>
              <w:spacing w:after="0"/>
              <w:rPr>
                <w:rFonts w:ascii="Century Schoolbook" w:hAnsi="Century Schoolbook"/>
              </w:rPr>
            </w:pPr>
            <w:r w:rsidRPr="008C4C3B">
              <w:rPr>
                <w:rFonts w:ascii="Century Schoolbook" w:hAnsi="Century Schoolbook"/>
              </w:rPr>
              <w:t xml:space="preserve"> 0.32</w:t>
            </w:r>
            <w:r w:rsidRPr="008C4C3B">
              <w:rPr>
                <w:rFonts w:ascii="Century Schoolbook" w:hAnsi="Century Schoolbook"/>
                <w:vertAlign w:val="superscript"/>
              </w:rPr>
              <w:t>***</w:t>
            </w:r>
          </w:p>
        </w:tc>
        <w:tc>
          <w:tcPr>
            <w:tcW w:w="1276" w:type="dxa"/>
          </w:tcPr>
          <w:p w:rsidR="00591CC6" w:rsidRPr="008C4C3B" w:rsidRDefault="00591CC6" w:rsidP="00071755">
            <w:pPr>
              <w:spacing w:after="0"/>
              <w:rPr>
                <w:rFonts w:ascii="Century Schoolbook" w:hAnsi="Century Schoolbook"/>
              </w:rPr>
            </w:pPr>
            <w:r w:rsidRPr="008C4C3B">
              <w:rPr>
                <w:rFonts w:ascii="Century Schoolbook" w:hAnsi="Century Schoolbook"/>
              </w:rPr>
              <w:t>-0.78</w:t>
            </w:r>
            <w:r w:rsidRPr="008C4C3B">
              <w:rPr>
                <w:rFonts w:ascii="Century Schoolbook" w:hAnsi="Century Schoolbook"/>
                <w:vertAlign w:val="superscript"/>
              </w:rPr>
              <w:t>***</w:t>
            </w:r>
          </w:p>
        </w:tc>
      </w:tr>
      <w:tr w:rsidR="00591CC6" w:rsidRPr="008C4C3B" w:rsidTr="00EF199F">
        <w:tc>
          <w:tcPr>
            <w:tcW w:w="1843" w:type="dxa"/>
          </w:tcPr>
          <w:p w:rsidR="00591CC6" w:rsidRPr="008C4C3B" w:rsidRDefault="00591CC6" w:rsidP="00071755">
            <w:pPr>
              <w:spacing w:after="0"/>
              <w:rPr>
                <w:rFonts w:ascii="Century Schoolbook" w:hAnsi="Century Schoolbook"/>
              </w:rPr>
            </w:pPr>
            <w:r w:rsidRPr="008C4C3B">
              <w:rPr>
                <w:rFonts w:ascii="Century Schoolbook" w:hAnsi="Century Schoolbook"/>
              </w:rPr>
              <w:t>NH</w:t>
            </w:r>
            <w:r w:rsidRPr="008C4C3B">
              <w:rPr>
                <w:rFonts w:ascii="Century Schoolbook" w:hAnsi="Century Schoolbook"/>
                <w:vertAlign w:val="subscript"/>
              </w:rPr>
              <w:t>4</w:t>
            </w:r>
            <w:r w:rsidRPr="008C4C3B">
              <w:rPr>
                <w:rFonts w:ascii="Century Schoolbook" w:hAnsi="Century Schoolbook"/>
              </w:rPr>
              <w:t xml:space="preserve"> [kg ha</w:t>
            </w:r>
            <w:r w:rsidRPr="008C4C3B">
              <w:rPr>
                <w:rFonts w:ascii="Century Schoolbook" w:hAnsi="Century Schoolbook"/>
                <w:vertAlign w:val="superscript"/>
              </w:rPr>
              <w:t>-1</w:t>
            </w:r>
            <w:r w:rsidRPr="008C4C3B">
              <w:rPr>
                <w:rFonts w:ascii="Century Schoolbook" w:hAnsi="Century Schoolbook"/>
              </w:rPr>
              <w:t>]</w:t>
            </w:r>
          </w:p>
        </w:tc>
        <w:tc>
          <w:tcPr>
            <w:tcW w:w="1701" w:type="dxa"/>
          </w:tcPr>
          <w:p w:rsidR="00591CC6" w:rsidRPr="008C4C3B" w:rsidRDefault="00591CC6" w:rsidP="00071755">
            <w:pPr>
              <w:spacing w:after="0"/>
              <w:rPr>
                <w:rFonts w:ascii="Century Schoolbook" w:hAnsi="Century Schoolbook"/>
              </w:rPr>
            </w:pPr>
          </w:p>
        </w:tc>
        <w:tc>
          <w:tcPr>
            <w:tcW w:w="1276" w:type="dxa"/>
          </w:tcPr>
          <w:p w:rsidR="00591CC6" w:rsidRPr="008C4C3B" w:rsidRDefault="00591CC6" w:rsidP="00071755">
            <w:pPr>
              <w:spacing w:after="0"/>
              <w:rPr>
                <w:rFonts w:ascii="Century Schoolbook" w:hAnsi="Century Schoolbook"/>
              </w:rPr>
            </w:pPr>
          </w:p>
        </w:tc>
        <w:tc>
          <w:tcPr>
            <w:tcW w:w="1276" w:type="dxa"/>
          </w:tcPr>
          <w:p w:rsidR="00591CC6" w:rsidRPr="008C4C3B" w:rsidRDefault="00591CC6" w:rsidP="00071755">
            <w:pPr>
              <w:spacing w:after="0"/>
              <w:rPr>
                <w:rFonts w:ascii="Century Schoolbook" w:hAnsi="Century Schoolbook"/>
              </w:rPr>
            </w:pPr>
          </w:p>
        </w:tc>
        <w:tc>
          <w:tcPr>
            <w:tcW w:w="1275" w:type="dxa"/>
          </w:tcPr>
          <w:p w:rsidR="00591CC6" w:rsidRPr="008C4C3B" w:rsidRDefault="00591CC6" w:rsidP="00071755">
            <w:pPr>
              <w:spacing w:after="0"/>
              <w:rPr>
                <w:rFonts w:ascii="Century Schoolbook" w:hAnsi="Century Schoolbook"/>
              </w:rPr>
            </w:pPr>
          </w:p>
        </w:tc>
        <w:tc>
          <w:tcPr>
            <w:tcW w:w="1276" w:type="dxa"/>
          </w:tcPr>
          <w:p w:rsidR="00591CC6" w:rsidRPr="008C4C3B" w:rsidRDefault="00591CC6" w:rsidP="00071755">
            <w:pPr>
              <w:spacing w:after="0"/>
              <w:rPr>
                <w:rFonts w:ascii="Century Schoolbook" w:hAnsi="Century Schoolbook"/>
              </w:rPr>
            </w:pPr>
          </w:p>
        </w:tc>
        <w:tc>
          <w:tcPr>
            <w:tcW w:w="1276" w:type="dxa"/>
          </w:tcPr>
          <w:p w:rsidR="00591CC6" w:rsidRPr="008C4C3B" w:rsidRDefault="00591CC6" w:rsidP="00071755">
            <w:pPr>
              <w:spacing w:after="0"/>
              <w:rPr>
                <w:rFonts w:ascii="Century Schoolbook" w:hAnsi="Century Schoolbook"/>
              </w:rPr>
            </w:pPr>
            <w:r w:rsidRPr="008C4C3B">
              <w:rPr>
                <w:rFonts w:ascii="Century Schoolbook" w:hAnsi="Century Schoolbook"/>
              </w:rPr>
              <w:t xml:space="preserve"> 0.29</w:t>
            </w:r>
            <w:r w:rsidRPr="008C4C3B">
              <w:rPr>
                <w:rFonts w:ascii="Century Schoolbook" w:hAnsi="Century Schoolbook"/>
                <w:vertAlign w:val="superscript"/>
              </w:rPr>
              <w:t>***</w:t>
            </w:r>
          </w:p>
        </w:tc>
      </w:tr>
      <w:tr w:rsidR="00591CC6" w:rsidRPr="008C4C3B" w:rsidTr="00EF199F">
        <w:tc>
          <w:tcPr>
            <w:tcW w:w="1843" w:type="dxa"/>
            <w:tcBorders>
              <w:bottom w:val="single" w:sz="12" w:space="0" w:color="auto"/>
            </w:tcBorders>
          </w:tcPr>
          <w:p w:rsidR="00591CC6" w:rsidRPr="008C4C3B" w:rsidRDefault="00591CC6" w:rsidP="00071755">
            <w:pPr>
              <w:spacing w:after="0"/>
              <w:rPr>
                <w:rFonts w:ascii="Century Schoolbook" w:hAnsi="Century Schoolbook"/>
              </w:rPr>
            </w:pPr>
            <w:r w:rsidRPr="008C4C3B">
              <w:rPr>
                <w:rFonts w:ascii="Century Schoolbook" w:hAnsi="Century Schoolbook"/>
              </w:rPr>
              <w:t>NH</w:t>
            </w:r>
            <w:r w:rsidRPr="008C4C3B">
              <w:rPr>
                <w:rFonts w:ascii="Century Schoolbook" w:hAnsi="Century Schoolbook"/>
                <w:vertAlign w:val="subscript"/>
              </w:rPr>
              <w:t>4</w:t>
            </w:r>
            <w:r w:rsidRPr="008C4C3B">
              <w:rPr>
                <w:rFonts w:ascii="Century Schoolbook" w:hAnsi="Century Schoolbook"/>
              </w:rPr>
              <w:t>:NO</w:t>
            </w:r>
            <w:r w:rsidRPr="008C4C3B">
              <w:rPr>
                <w:rFonts w:ascii="Century Schoolbook" w:hAnsi="Century Schoolbook"/>
                <w:vertAlign w:val="subscript"/>
              </w:rPr>
              <w:t>3</w:t>
            </w:r>
            <w:r w:rsidRPr="008C4C3B">
              <w:rPr>
                <w:rFonts w:ascii="Century Schoolbook" w:hAnsi="Century Schoolbook"/>
              </w:rPr>
              <w:t xml:space="preserve"> ratio</w:t>
            </w:r>
          </w:p>
        </w:tc>
        <w:tc>
          <w:tcPr>
            <w:tcW w:w="1701" w:type="dxa"/>
            <w:tcBorders>
              <w:bottom w:val="single" w:sz="12" w:space="0" w:color="auto"/>
            </w:tcBorders>
          </w:tcPr>
          <w:p w:rsidR="00591CC6" w:rsidRPr="008C4C3B" w:rsidRDefault="00591CC6" w:rsidP="00071755">
            <w:pPr>
              <w:spacing w:after="0"/>
              <w:rPr>
                <w:rFonts w:ascii="Century Schoolbook" w:hAnsi="Century Schoolbook"/>
              </w:rPr>
            </w:pPr>
          </w:p>
        </w:tc>
        <w:tc>
          <w:tcPr>
            <w:tcW w:w="1276" w:type="dxa"/>
            <w:tcBorders>
              <w:bottom w:val="single" w:sz="12" w:space="0" w:color="auto"/>
            </w:tcBorders>
          </w:tcPr>
          <w:p w:rsidR="00591CC6" w:rsidRPr="008C4C3B" w:rsidRDefault="00591CC6" w:rsidP="00071755">
            <w:pPr>
              <w:spacing w:after="0"/>
              <w:rPr>
                <w:rFonts w:ascii="Century Schoolbook" w:hAnsi="Century Schoolbook"/>
              </w:rPr>
            </w:pPr>
          </w:p>
        </w:tc>
        <w:tc>
          <w:tcPr>
            <w:tcW w:w="1276" w:type="dxa"/>
            <w:tcBorders>
              <w:bottom w:val="single" w:sz="12" w:space="0" w:color="auto"/>
            </w:tcBorders>
          </w:tcPr>
          <w:p w:rsidR="00591CC6" w:rsidRPr="008C4C3B" w:rsidRDefault="00591CC6" w:rsidP="00071755">
            <w:pPr>
              <w:spacing w:after="0"/>
              <w:rPr>
                <w:rFonts w:ascii="Century Schoolbook" w:hAnsi="Century Schoolbook"/>
              </w:rPr>
            </w:pPr>
          </w:p>
        </w:tc>
        <w:tc>
          <w:tcPr>
            <w:tcW w:w="1275" w:type="dxa"/>
            <w:tcBorders>
              <w:bottom w:val="single" w:sz="12" w:space="0" w:color="auto"/>
            </w:tcBorders>
          </w:tcPr>
          <w:p w:rsidR="00591CC6" w:rsidRPr="008C4C3B" w:rsidRDefault="00591CC6" w:rsidP="00071755">
            <w:pPr>
              <w:spacing w:after="0"/>
              <w:rPr>
                <w:rFonts w:ascii="Century Schoolbook" w:hAnsi="Century Schoolbook"/>
              </w:rPr>
            </w:pPr>
          </w:p>
        </w:tc>
        <w:tc>
          <w:tcPr>
            <w:tcW w:w="1276" w:type="dxa"/>
            <w:tcBorders>
              <w:bottom w:val="single" w:sz="12" w:space="0" w:color="auto"/>
            </w:tcBorders>
          </w:tcPr>
          <w:p w:rsidR="00591CC6" w:rsidRPr="008C4C3B" w:rsidRDefault="00591CC6" w:rsidP="00071755">
            <w:pPr>
              <w:spacing w:after="0"/>
              <w:rPr>
                <w:rFonts w:ascii="Century Schoolbook" w:hAnsi="Century Schoolbook"/>
              </w:rPr>
            </w:pPr>
          </w:p>
        </w:tc>
        <w:tc>
          <w:tcPr>
            <w:tcW w:w="1276" w:type="dxa"/>
            <w:tcBorders>
              <w:bottom w:val="single" w:sz="12" w:space="0" w:color="auto"/>
            </w:tcBorders>
          </w:tcPr>
          <w:p w:rsidR="00591CC6" w:rsidRPr="008C4C3B" w:rsidRDefault="00591CC6" w:rsidP="00071755">
            <w:pPr>
              <w:spacing w:after="0"/>
              <w:rPr>
                <w:rFonts w:ascii="Century Schoolbook" w:hAnsi="Century Schoolbook"/>
              </w:rPr>
            </w:pPr>
          </w:p>
        </w:tc>
      </w:tr>
    </w:tbl>
    <w:p w:rsidR="00591CC6" w:rsidRPr="008C4C3B" w:rsidRDefault="00591CC6" w:rsidP="00741C89">
      <w:pPr>
        <w:rPr>
          <w:rFonts w:ascii="Century Schoolbook" w:hAnsi="Century Schoolbook"/>
        </w:rPr>
        <w:sectPr w:rsidR="00591CC6" w:rsidRPr="008C4C3B" w:rsidSect="006F468E">
          <w:headerReference w:type="even" r:id="rId18"/>
          <w:headerReference w:type="default" r:id="rId19"/>
          <w:headerReference w:type="first" r:id="rId20"/>
          <w:type w:val="continuous"/>
          <w:pgSz w:w="12240" w:h="15840"/>
          <w:pgMar w:top="1417" w:right="1417" w:bottom="1134" w:left="1417" w:header="720" w:footer="720" w:gutter="0"/>
          <w:cols w:space="720"/>
          <w:docGrid w:linePitch="326"/>
        </w:sectPr>
      </w:pPr>
      <w:r w:rsidRPr="008C4C3B">
        <w:rPr>
          <w:rFonts w:ascii="Century Schoolbook" w:hAnsi="Century Schoolbook"/>
        </w:rPr>
        <w:t xml:space="preserve">  </w:t>
      </w:r>
      <w:r w:rsidRPr="008C4C3B">
        <w:rPr>
          <w:rFonts w:ascii="Century Schoolbook" w:hAnsi="Century Schoolbook"/>
          <w:sz w:val="20"/>
          <w:szCs w:val="20"/>
        </w:rPr>
        <w:t>*, **, *** significant at p&lt;0.05, 0.01 and 0.001 probability level</w:t>
      </w:r>
    </w:p>
    <w:p w:rsidR="00591CC6" w:rsidRPr="009F243D" w:rsidRDefault="00591CC6" w:rsidP="00071755">
      <w:pPr>
        <w:pStyle w:val="berschrift7"/>
      </w:pPr>
      <w:bookmarkStart w:id="11" w:name="_Toc96246481"/>
      <w:bookmarkStart w:id="12" w:name="_Toc96246504"/>
      <w:bookmarkStart w:id="13" w:name="_Toc96246563"/>
      <w:bookmarkStart w:id="14" w:name="_Toc96246482"/>
      <w:bookmarkStart w:id="15" w:name="_Toc96246505"/>
      <w:bookmarkStart w:id="16" w:name="_Toc96246564"/>
      <w:bookmarkStart w:id="17" w:name="_Toc96246483"/>
      <w:bookmarkStart w:id="18" w:name="_Toc96246506"/>
      <w:bookmarkStart w:id="19" w:name="_Toc96246565"/>
      <w:bookmarkStart w:id="20" w:name="_Toc96246484"/>
      <w:bookmarkStart w:id="21" w:name="_Toc96246507"/>
      <w:bookmarkStart w:id="22" w:name="_Toc96246566"/>
      <w:bookmarkStart w:id="23" w:name="_Toc96246485"/>
      <w:bookmarkStart w:id="24" w:name="_Toc96246508"/>
      <w:bookmarkStart w:id="25" w:name="_Toc96246567"/>
      <w:bookmarkStart w:id="26" w:name="_Toc96246486"/>
      <w:bookmarkStart w:id="27" w:name="_Toc96246509"/>
      <w:bookmarkStart w:id="28" w:name="_Toc96246568"/>
      <w:bookmarkStart w:id="29" w:name="_Toc96246487"/>
      <w:bookmarkStart w:id="30" w:name="_Toc96246510"/>
      <w:bookmarkStart w:id="31" w:name="_Toc96246569"/>
      <w:bookmarkStart w:id="32" w:name="_Toc96246488"/>
      <w:bookmarkStart w:id="33" w:name="_Toc96246511"/>
      <w:bookmarkStart w:id="34" w:name="_Toc96246570"/>
      <w:bookmarkStart w:id="35" w:name="_Toc96246489"/>
      <w:bookmarkStart w:id="36" w:name="_Toc96246512"/>
      <w:bookmarkStart w:id="37" w:name="_Toc96246571"/>
      <w:bookmarkStart w:id="38" w:name="_Toc96246490"/>
      <w:bookmarkStart w:id="39" w:name="_Toc96246513"/>
      <w:bookmarkStart w:id="40" w:name="_Toc96246572"/>
      <w:bookmarkStart w:id="41" w:name="_Toc96246491"/>
      <w:bookmarkStart w:id="42" w:name="_Toc96246514"/>
      <w:bookmarkStart w:id="43" w:name="_Toc96246573"/>
      <w:bookmarkStart w:id="44" w:name="_Toc96246574"/>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9F243D">
        <w:t>References</w:t>
      </w:r>
      <w:bookmarkEnd w:id="44"/>
    </w:p>
    <w:p w:rsidR="00591CC6" w:rsidRPr="009F243D" w:rsidRDefault="00591CC6">
      <w:pPr>
        <w:pStyle w:val="Beschriftung"/>
        <w:rPr>
          <w:rFonts w:ascii="Century Schoolbook" w:hAnsi="Century Schoolbook"/>
        </w:rPr>
      </w:pPr>
    </w:p>
    <w:p w:rsidR="00591CC6" w:rsidRPr="000E3C22" w:rsidRDefault="00591CC6" w:rsidP="000E3C22">
      <w:pPr>
        <w:pStyle w:val="EndNoteBibliography"/>
        <w:spacing w:after="240"/>
        <w:ind w:left="720" w:hanging="720"/>
      </w:pPr>
      <w:r w:rsidRPr="000E3C22">
        <w:t xml:space="preserve">ASMAN, W. A., SUTTON, M. A. &amp; SCHJØRRING, J. K. 1998. Ammonia: emission, atmospheric transport and deposition. </w:t>
      </w:r>
      <w:r w:rsidRPr="000E3C22">
        <w:rPr>
          <w:i/>
        </w:rPr>
        <w:t>New Phytologist,</w:t>
      </w:r>
      <w:r w:rsidRPr="000E3C22">
        <w:t xml:space="preserve"> 139</w:t>
      </w:r>
      <w:r w:rsidRPr="000E3C22">
        <w:rPr>
          <w:b/>
        </w:rPr>
        <w:t>,</w:t>
      </w:r>
      <w:r w:rsidRPr="000E3C22">
        <w:t xml:space="preserve"> 27-48.</w:t>
      </w:r>
    </w:p>
    <w:p w:rsidR="00591CC6" w:rsidRPr="000E3C22" w:rsidRDefault="00591CC6" w:rsidP="000E3C22">
      <w:pPr>
        <w:pStyle w:val="EndNoteBibliography"/>
        <w:spacing w:after="240"/>
        <w:ind w:left="720" w:hanging="720"/>
      </w:pPr>
      <w:r w:rsidRPr="000E3C22">
        <w:t xml:space="preserve">BARROS, T., POWELL, J., DANES, M., AGUERRE, M. &amp; WATTIAUX, M. 2017. Relative partitioning of N from alfalfa silage, corn silage, corn grain and soybean meal into milk, urine, and feces, using stable 15N isotope. </w:t>
      </w:r>
      <w:r w:rsidRPr="000E3C22">
        <w:rPr>
          <w:i/>
        </w:rPr>
        <w:t>Animal Feed Science and Technology,</w:t>
      </w:r>
      <w:r w:rsidRPr="000E3C22">
        <w:t xml:space="preserve"> 229</w:t>
      </w:r>
      <w:r w:rsidRPr="000E3C22">
        <w:rPr>
          <w:b/>
        </w:rPr>
        <w:t>,</w:t>
      </w:r>
      <w:r w:rsidRPr="000E3C22">
        <w:t xml:space="preserve"> 91-96.</w:t>
      </w:r>
    </w:p>
    <w:p w:rsidR="00591CC6" w:rsidRPr="000E3C22" w:rsidRDefault="00591CC6" w:rsidP="000E3C22">
      <w:pPr>
        <w:pStyle w:val="EndNoteBibliography"/>
        <w:spacing w:after="240"/>
        <w:ind w:left="720" w:hanging="720"/>
      </w:pPr>
      <w:r w:rsidRPr="000E3C22">
        <w:t xml:space="preserve">BOSSHARD, C., OBERSON, A., LEINWEBER, P., JANDL, G., KNICKER, H., WETTSTEIN, H. R., KREUZER, M. &amp; FROSSARD, E. 2011. Characterization of fecal nitrogen forms produced by a sheep fed with N-15 labeled ryegrass. </w:t>
      </w:r>
      <w:r w:rsidRPr="000E3C22">
        <w:rPr>
          <w:i/>
        </w:rPr>
        <w:t>Nutrient Cycling in Agroecosystems,</w:t>
      </w:r>
      <w:r w:rsidRPr="000E3C22">
        <w:t xml:space="preserve"> 90</w:t>
      </w:r>
      <w:r w:rsidRPr="000E3C22">
        <w:rPr>
          <w:b/>
        </w:rPr>
        <w:t>,</w:t>
      </w:r>
      <w:r w:rsidRPr="000E3C22">
        <w:t xml:space="preserve"> 355-368.</w:t>
      </w:r>
    </w:p>
    <w:p w:rsidR="00591CC6" w:rsidRPr="00CF5391" w:rsidRDefault="00591CC6" w:rsidP="000E3C22">
      <w:pPr>
        <w:pStyle w:val="EndNoteBibliography"/>
        <w:spacing w:after="240"/>
        <w:ind w:left="720" w:hanging="720"/>
        <w:rPr>
          <w:lang w:val="de-CH"/>
        </w:rPr>
      </w:pPr>
      <w:r w:rsidRPr="000E3C22">
        <w:t xml:space="preserve">CARLSSON, G. &amp; HUSS-DANELL, K. 2014. Does nitrogen transfer between plants confound 15N-based quantifications of N2 fixation? </w:t>
      </w:r>
      <w:r w:rsidRPr="00CF5391">
        <w:rPr>
          <w:i/>
          <w:lang w:val="de-CH"/>
        </w:rPr>
        <w:t>Plant and Soil,</w:t>
      </w:r>
      <w:r w:rsidRPr="00CF5391">
        <w:rPr>
          <w:lang w:val="de-CH"/>
        </w:rPr>
        <w:t xml:space="preserve"> 374</w:t>
      </w:r>
      <w:r w:rsidRPr="00CF5391">
        <w:rPr>
          <w:b/>
          <w:lang w:val="de-CH"/>
        </w:rPr>
        <w:t>,</w:t>
      </w:r>
      <w:r w:rsidRPr="00CF5391">
        <w:rPr>
          <w:lang w:val="de-CH"/>
        </w:rPr>
        <w:t xml:space="preserve"> 345-358.</w:t>
      </w:r>
    </w:p>
    <w:p w:rsidR="00591CC6" w:rsidRPr="000E3C22" w:rsidRDefault="00591CC6" w:rsidP="000E3C22">
      <w:pPr>
        <w:pStyle w:val="EndNoteBibliography"/>
        <w:spacing w:after="240"/>
        <w:ind w:left="720" w:hanging="720"/>
      </w:pPr>
      <w:r w:rsidRPr="00CF5391">
        <w:rPr>
          <w:lang w:val="de-CH"/>
        </w:rPr>
        <w:t xml:space="preserve">CARLSSON, G., PALMBORG, C., JUMPPONEN, A., SCHERER-LORENZEN, M., HÖGBERG, P. &amp; HUSS-DANELL, K. 2009. </w:t>
      </w:r>
      <w:r w:rsidRPr="000E3C22">
        <w:t xml:space="preserve">N2 fixation in three perennial Trifolium species in experimental grasslands of varied plant species richness and composition. </w:t>
      </w:r>
      <w:r w:rsidRPr="000E3C22">
        <w:rPr>
          <w:i/>
        </w:rPr>
        <w:t>Plant Ecology,</w:t>
      </w:r>
      <w:r w:rsidRPr="000E3C22">
        <w:t xml:space="preserve"> 205</w:t>
      </w:r>
      <w:r w:rsidRPr="000E3C22">
        <w:rPr>
          <w:b/>
        </w:rPr>
        <w:t>,</w:t>
      </w:r>
      <w:r w:rsidRPr="000E3C22">
        <w:t xml:space="preserve"> 87-104.</w:t>
      </w:r>
    </w:p>
    <w:p w:rsidR="00591CC6" w:rsidRPr="000E3C22" w:rsidRDefault="00591CC6" w:rsidP="000E3C22">
      <w:pPr>
        <w:pStyle w:val="EndNoteBibliography"/>
        <w:spacing w:after="240"/>
        <w:ind w:left="720" w:hanging="720"/>
      </w:pPr>
      <w:r w:rsidRPr="000E3C22">
        <w:t xml:space="preserve">HAFNER, S. D., PACHOLSKI, A., BITTMAN, S., CAROZZI, M., CHANTIGNY, M., GÉNERMONT, S., HÄNI, C., HANSEN, M. N., HUIJSMANS, J. &amp; KUPPER, T. 2019. A flexible semi-empirical model for estimating ammonia volatilization from field-applied slurry. </w:t>
      </w:r>
      <w:r w:rsidRPr="000E3C22">
        <w:rPr>
          <w:i/>
        </w:rPr>
        <w:t>Atmospheric Environment,</w:t>
      </w:r>
      <w:r w:rsidRPr="000E3C22">
        <w:t xml:space="preserve"> 199</w:t>
      </w:r>
      <w:r w:rsidRPr="000E3C22">
        <w:rPr>
          <w:b/>
        </w:rPr>
        <w:t>,</w:t>
      </w:r>
      <w:r w:rsidRPr="000E3C22">
        <w:t xml:space="preserve"> 474-484.</w:t>
      </w:r>
    </w:p>
    <w:p w:rsidR="00591CC6" w:rsidRPr="000E3C22" w:rsidRDefault="00591CC6" w:rsidP="000E3C22">
      <w:pPr>
        <w:pStyle w:val="EndNoteBibliography"/>
        <w:spacing w:after="240"/>
        <w:ind w:left="720" w:hanging="720"/>
      </w:pPr>
      <w:r w:rsidRPr="000E3C22">
        <w:t xml:space="preserve">HAYNES, R. J. &amp; WILLIAMS, P. H. 1993. Nutrient Cycling and Soil Fertility in the Grazed Pasture Ecosystem. </w:t>
      </w:r>
      <w:r w:rsidRPr="000E3C22">
        <w:rPr>
          <w:i/>
        </w:rPr>
        <w:t>In:</w:t>
      </w:r>
      <w:r w:rsidRPr="000E3C22">
        <w:t xml:space="preserve"> SPARKS, D. L. (ed.) </w:t>
      </w:r>
      <w:r w:rsidRPr="000E3C22">
        <w:rPr>
          <w:i/>
        </w:rPr>
        <w:t>Advances in Agronomy.</w:t>
      </w:r>
      <w:r w:rsidRPr="000E3C22">
        <w:t xml:space="preserve"> Academic Press.</w:t>
      </w:r>
    </w:p>
    <w:p w:rsidR="00591CC6" w:rsidRPr="00591CC6" w:rsidRDefault="00591CC6" w:rsidP="000E3C22">
      <w:pPr>
        <w:pStyle w:val="EndNoteBibliography"/>
        <w:spacing w:after="240"/>
        <w:ind w:left="720" w:hanging="720"/>
        <w:rPr>
          <w:lang w:val="de-CH"/>
        </w:rPr>
      </w:pPr>
      <w:r w:rsidRPr="002C6303">
        <w:rPr>
          <w:lang w:val="de-CH"/>
        </w:rPr>
        <w:t xml:space="preserve">HOEKSTRA, N. J., LALOR, S. T. J., RICHARDS, K. G., O’HEA, N., DUNGAIT, J. A. J., SCHULTE, R. P. O. &amp; SCHMIDT, O. 2011. </w:t>
      </w:r>
      <w:r w:rsidRPr="000E3C22">
        <w:t xml:space="preserve">The fate of slurry-N fractions in herbage and soil during two growing seasons following application. </w:t>
      </w:r>
      <w:r w:rsidRPr="00591CC6">
        <w:rPr>
          <w:i/>
          <w:lang w:val="de-CH"/>
        </w:rPr>
        <w:t>Plant and Soil,</w:t>
      </w:r>
      <w:r w:rsidRPr="00591CC6">
        <w:rPr>
          <w:lang w:val="de-CH"/>
        </w:rPr>
        <w:t xml:space="preserve"> 342</w:t>
      </w:r>
      <w:r w:rsidRPr="00591CC6">
        <w:rPr>
          <w:b/>
          <w:lang w:val="de-CH"/>
        </w:rPr>
        <w:t>,</w:t>
      </w:r>
      <w:r w:rsidRPr="00591CC6">
        <w:rPr>
          <w:lang w:val="de-CH"/>
        </w:rPr>
        <w:t xml:space="preserve"> 83-96.</w:t>
      </w:r>
    </w:p>
    <w:p w:rsidR="00591CC6" w:rsidRPr="00591CC6" w:rsidRDefault="00591CC6" w:rsidP="000E3C22">
      <w:pPr>
        <w:pStyle w:val="EndNoteBibliography"/>
        <w:spacing w:after="240"/>
        <w:ind w:left="720" w:hanging="720"/>
        <w:rPr>
          <w:lang w:val="de-CH"/>
        </w:rPr>
      </w:pPr>
      <w:r w:rsidRPr="00591CC6">
        <w:rPr>
          <w:lang w:val="de-CH"/>
        </w:rPr>
        <w:t xml:space="preserve">KREUZER, M. &amp; KIRCHGESSNER, M. 1985. Zum Einfluss von Stärkeart und-menge in der Ration auf scheinbare und wahre Verdaulichkeit des Stickstoffs und auf die N-Bilanz beim Schaf. </w:t>
      </w:r>
      <w:r w:rsidRPr="00591CC6">
        <w:rPr>
          <w:i/>
          <w:lang w:val="de-CH"/>
        </w:rPr>
        <w:t>Archiv für Tierernährung,</w:t>
      </w:r>
      <w:r w:rsidRPr="00591CC6">
        <w:rPr>
          <w:lang w:val="de-CH"/>
        </w:rPr>
        <w:t xml:space="preserve"> 35</w:t>
      </w:r>
      <w:r w:rsidRPr="00591CC6">
        <w:rPr>
          <w:b/>
          <w:lang w:val="de-CH"/>
        </w:rPr>
        <w:t>,</w:t>
      </w:r>
      <w:r w:rsidRPr="00591CC6">
        <w:rPr>
          <w:lang w:val="de-CH"/>
        </w:rPr>
        <w:t xml:space="preserve"> 723-731.</w:t>
      </w:r>
    </w:p>
    <w:p w:rsidR="00591CC6" w:rsidRPr="002C6303" w:rsidRDefault="00591CC6" w:rsidP="000E3C22">
      <w:pPr>
        <w:pStyle w:val="EndNoteBibliography"/>
        <w:spacing w:after="240"/>
        <w:ind w:left="720" w:hanging="720"/>
        <w:rPr>
          <w:lang w:val="fr-FR"/>
        </w:rPr>
      </w:pPr>
      <w:r w:rsidRPr="00591CC6">
        <w:rPr>
          <w:lang w:val="de-CH"/>
        </w:rPr>
        <w:t xml:space="preserve">LANGMEIER, M., FROSSARD, E., KREUZER, M., MÄDER, P., DUBOIS, D. &amp; OBERSON, A. 2002. </w:t>
      </w:r>
      <w:r w:rsidRPr="000E3C22">
        <w:t xml:space="preserve">Nitrogen fertilizer value of cattle manure applied on soils originating from organic and conventional farming systems. </w:t>
      </w:r>
      <w:r w:rsidRPr="002C6303">
        <w:rPr>
          <w:i/>
          <w:lang w:val="fr-FR"/>
        </w:rPr>
        <w:t>Agronomie,</w:t>
      </w:r>
      <w:r w:rsidRPr="002C6303">
        <w:rPr>
          <w:lang w:val="fr-FR"/>
        </w:rPr>
        <w:t xml:space="preserve"> 22</w:t>
      </w:r>
      <w:r w:rsidRPr="002C6303">
        <w:rPr>
          <w:b/>
          <w:lang w:val="fr-FR"/>
        </w:rPr>
        <w:t>,</w:t>
      </w:r>
      <w:r w:rsidRPr="002C6303">
        <w:rPr>
          <w:lang w:val="fr-FR"/>
        </w:rPr>
        <w:t xml:space="preserve"> 789-800.</w:t>
      </w:r>
    </w:p>
    <w:p w:rsidR="00591CC6" w:rsidRPr="000E3C22" w:rsidRDefault="00591CC6" w:rsidP="000E3C22">
      <w:pPr>
        <w:pStyle w:val="EndNoteBibliography"/>
        <w:spacing w:after="240"/>
        <w:ind w:left="720" w:hanging="720"/>
      </w:pPr>
      <w:r w:rsidRPr="002C6303">
        <w:rPr>
          <w:lang w:val="fr-FR"/>
        </w:rPr>
        <w:t xml:space="preserve">LOUBET, B., CAROZZI, M., VOYLOKOV, P., COHAN, J.-P., TROCHARD, R. &amp; GÉNERMONT, S. 2018. </w:t>
      </w:r>
      <w:r w:rsidRPr="000E3C22">
        <w:t xml:space="preserve">Evaluation of a new inference method for estimating ammonia volatilisation from multiple agronomic plots. </w:t>
      </w:r>
      <w:r w:rsidRPr="000E3C22">
        <w:rPr>
          <w:i/>
        </w:rPr>
        <w:t>Biogeosciences,</w:t>
      </w:r>
      <w:r w:rsidRPr="000E3C22">
        <w:t xml:space="preserve"> 15</w:t>
      </w:r>
      <w:r w:rsidRPr="000E3C22">
        <w:rPr>
          <w:b/>
        </w:rPr>
        <w:t>,</w:t>
      </w:r>
      <w:r w:rsidRPr="000E3C22">
        <w:t xml:space="preserve"> 3439-3460.</w:t>
      </w:r>
    </w:p>
    <w:p w:rsidR="00591CC6" w:rsidRPr="000E3C22" w:rsidRDefault="00591CC6" w:rsidP="000E3C22">
      <w:pPr>
        <w:pStyle w:val="EndNoteBibliography"/>
        <w:spacing w:after="240"/>
        <w:ind w:left="720" w:hanging="720"/>
      </w:pPr>
      <w:r w:rsidRPr="000E3C22">
        <w:t xml:space="preserve">MASON, V. C. 1969. Some observations on the distribution and origin of nitrogen in sheep faeces. </w:t>
      </w:r>
      <w:r w:rsidRPr="000E3C22">
        <w:rPr>
          <w:i/>
        </w:rPr>
        <w:t>The Journal of Agricultural Science,</w:t>
      </w:r>
      <w:r w:rsidRPr="000E3C22">
        <w:t xml:space="preserve"> 73</w:t>
      </w:r>
      <w:r w:rsidRPr="000E3C22">
        <w:rPr>
          <w:b/>
        </w:rPr>
        <w:t>,</w:t>
      </w:r>
      <w:r w:rsidRPr="000E3C22">
        <w:t xml:space="preserve"> 99-111.</w:t>
      </w:r>
    </w:p>
    <w:p w:rsidR="00591CC6" w:rsidRPr="000E3C22" w:rsidRDefault="00591CC6" w:rsidP="000E3C22">
      <w:pPr>
        <w:pStyle w:val="EndNoteBibliography"/>
        <w:spacing w:after="240"/>
        <w:ind w:left="720" w:hanging="720"/>
      </w:pPr>
      <w:r w:rsidRPr="000E3C22">
        <w:t>MCAULIFFE, C., CHAMBLEE, D., URIBE</w:t>
      </w:r>
      <w:r w:rsidRPr="000E3C22">
        <w:rPr>
          <w:rFonts w:ascii="Cambria Math" w:hAnsi="Cambria Math" w:cs="Cambria Math"/>
        </w:rPr>
        <w:t>‐</w:t>
      </w:r>
      <w:r w:rsidRPr="000E3C22">
        <w:t xml:space="preserve">ARANGO, H. &amp; WOODHOUSE JR, W. 1958. Influence of Inorganic Nitrogen on Nitrogen Fixation by Legumes as Revealed by N15 1. </w:t>
      </w:r>
      <w:r w:rsidRPr="000E3C22">
        <w:rPr>
          <w:i/>
        </w:rPr>
        <w:t>Agronomy Journal,</w:t>
      </w:r>
      <w:r w:rsidRPr="000E3C22">
        <w:t xml:space="preserve"> 50</w:t>
      </w:r>
      <w:r w:rsidRPr="000E3C22">
        <w:rPr>
          <w:b/>
        </w:rPr>
        <w:t>,</w:t>
      </w:r>
      <w:r w:rsidRPr="000E3C22">
        <w:t xml:space="preserve"> 334-337.</w:t>
      </w:r>
    </w:p>
    <w:p w:rsidR="00591CC6" w:rsidRPr="000E3C22" w:rsidRDefault="00591CC6" w:rsidP="000E3C22">
      <w:pPr>
        <w:pStyle w:val="EndNoteBibliography"/>
        <w:spacing w:after="240"/>
        <w:ind w:left="720" w:hanging="720"/>
      </w:pPr>
      <w:r w:rsidRPr="000E3C22">
        <w:t xml:space="preserve">MEISINGER, J. &amp; JOKELA, W. 2000. Ammonia volatilization from dairy and poultry manure. </w:t>
      </w:r>
      <w:r w:rsidRPr="000E3C22">
        <w:rPr>
          <w:i/>
        </w:rPr>
        <w:t>Managing nutrients and pathogens from animal agriculture. NRAES-130. Natural Resource, Agriculture, and Engineering Service, Ithaca, NY</w:t>
      </w:r>
      <w:r w:rsidRPr="000E3C22">
        <w:rPr>
          <w:b/>
        </w:rPr>
        <w:t>,</w:t>
      </w:r>
      <w:r w:rsidRPr="000E3C22">
        <w:t xml:space="preserve"> 334-354.</w:t>
      </w:r>
    </w:p>
    <w:p w:rsidR="00591CC6" w:rsidRPr="000E3C22" w:rsidRDefault="00591CC6" w:rsidP="000E3C22">
      <w:pPr>
        <w:pStyle w:val="EndNoteBibliography"/>
        <w:spacing w:after="240"/>
        <w:ind w:left="720" w:hanging="720"/>
      </w:pPr>
      <w:r w:rsidRPr="000E3C22">
        <w:t xml:space="preserve">MISSELBROOK, T., NICHOLSON, F., CHAMBERS, B. &amp; JOHNSON, R. 2005. Measuring ammonia emissions from land applied manure: an intercomparison of commonly used samplers and techniques. </w:t>
      </w:r>
      <w:r w:rsidRPr="000E3C22">
        <w:rPr>
          <w:i/>
        </w:rPr>
        <w:t>Environmental Pollution,</w:t>
      </w:r>
      <w:r w:rsidRPr="000E3C22">
        <w:t xml:space="preserve"> 135</w:t>
      </w:r>
      <w:r w:rsidRPr="000E3C22">
        <w:rPr>
          <w:b/>
        </w:rPr>
        <w:t>,</w:t>
      </w:r>
      <w:r w:rsidRPr="000E3C22">
        <w:t xml:space="preserve"> 389-397.</w:t>
      </w:r>
    </w:p>
    <w:p w:rsidR="00591CC6" w:rsidRPr="000E3C22" w:rsidRDefault="00591CC6" w:rsidP="000E3C22">
      <w:pPr>
        <w:pStyle w:val="EndNoteBibliography"/>
        <w:spacing w:after="240"/>
        <w:ind w:left="720" w:hanging="720"/>
      </w:pPr>
      <w:r w:rsidRPr="000E3C22">
        <w:t xml:space="preserve">OBERSON, A., FROSSARD, E., BÜHLMANN, C., MAYER, J., MÄDER, P. &amp; LÜSCHER, A. 2013. Nitrogen fixation and transfer in grass-clover leys under organic and conventional cropping systems. </w:t>
      </w:r>
      <w:r w:rsidRPr="000E3C22">
        <w:rPr>
          <w:i/>
        </w:rPr>
        <w:t>Plant and Soil,</w:t>
      </w:r>
      <w:r w:rsidRPr="000E3C22">
        <w:t xml:space="preserve"> 371</w:t>
      </w:r>
      <w:r w:rsidRPr="000E3C22">
        <w:rPr>
          <w:b/>
        </w:rPr>
        <w:t>,</w:t>
      </w:r>
      <w:r w:rsidRPr="000E3C22">
        <w:t xml:space="preserve"> 237-255.</w:t>
      </w:r>
    </w:p>
    <w:p w:rsidR="00591CC6" w:rsidRPr="000E3C22" w:rsidRDefault="00591CC6" w:rsidP="000E3C22">
      <w:pPr>
        <w:pStyle w:val="EndNoteBibliography"/>
        <w:spacing w:after="240"/>
        <w:ind w:left="720" w:hanging="720"/>
      </w:pPr>
      <w:r w:rsidRPr="000E3C22">
        <w:t xml:space="preserve">PAGLIARI, P. H., WILSON, M., WALDRIP, H. M. &amp; HE, Z. 2020. Nitrogen and phosphorus characteristics of beef and dairy manure. </w:t>
      </w:r>
      <w:r w:rsidRPr="000E3C22">
        <w:rPr>
          <w:i/>
        </w:rPr>
        <w:t>Animal Manure: Production, Characteristics, Environmental Concerns, and Management,</w:t>
      </w:r>
      <w:r w:rsidRPr="000E3C22">
        <w:t xml:space="preserve"> 67</w:t>
      </w:r>
      <w:r w:rsidRPr="000E3C22">
        <w:rPr>
          <w:b/>
        </w:rPr>
        <w:t>,</w:t>
      </w:r>
      <w:r w:rsidRPr="000E3C22">
        <w:t xml:space="preserve"> 45-62.</w:t>
      </w:r>
    </w:p>
    <w:p w:rsidR="00591CC6" w:rsidRPr="000E3C22" w:rsidRDefault="00591CC6" w:rsidP="000E3C22">
      <w:pPr>
        <w:pStyle w:val="EndNoteBibliography"/>
        <w:spacing w:after="240"/>
        <w:ind w:left="720" w:hanging="720"/>
      </w:pPr>
      <w:r w:rsidRPr="000E3C22">
        <w:t xml:space="preserve">POWELL, J. M. &amp; WU, Z. 1999. Nitrogen-15 labeling of dairy feces and urine for nutrient cycling studies. </w:t>
      </w:r>
      <w:r w:rsidRPr="000E3C22">
        <w:rPr>
          <w:i/>
        </w:rPr>
        <w:t>Agronomy Journal,</w:t>
      </w:r>
      <w:r w:rsidRPr="000E3C22">
        <w:t xml:space="preserve"> 91</w:t>
      </w:r>
      <w:r w:rsidRPr="000E3C22">
        <w:rPr>
          <w:b/>
        </w:rPr>
        <w:t>,</w:t>
      </w:r>
      <w:r w:rsidRPr="000E3C22">
        <w:t xml:space="preserve"> 814-818.</w:t>
      </w:r>
    </w:p>
    <w:p w:rsidR="00591CC6" w:rsidRPr="000E3C22" w:rsidRDefault="00591CC6" w:rsidP="000E3C22">
      <w:pPr>
        <w:pStyle w:val="EndNoteBibliography"/>
        <w:spacing w:after="240"/>
        <w:ind w:left="720" w:hanging="720"/>
      </w:pPr>
      <w:r w:rsidRPr="000E3C22">
        <w:t xml:space="preserve">POWELL, J. M., WU, Z., KELLING, K., CUSICK, P. &amp; MUÑOZ, G. 2004. Differential nitrogen-15 labeling of dairy manure components for nitrogen cycling studies. </w:t>
      </w:r>
      <w:r w:rsidRPr="000E3C22">
        <w:rPr>
          <w:i/>
        </w:rPr>
        <w:t>Agronomy Journal,</w:t>
      </w:r>
      <w:r w:rsidRPr="000E3C22">
        <w:t xml:space="preserve"> 96</w:t>
      </w:r>
      <w:r w:rsidRPr="000E3C22">
        <w:rPr>
          <w:b/>
        </w:rPr>
        <w:t>,</w:t>
      </w:r>
      <w:r w:rsidRPr="000E3C22">
        <w:t xml:space="preserve"> 433-441.</w:t>
      </w:r>
    </w:p>
    <w:p w:rsidR="00591CC6" w:rsidRPr="000E3C22" w:rsidRDefault="00591CC6" w:rsidP="000E3C22">
      <w:pPr>
        <w:pStyle w:val="EndNoteBibliography"/>
        <w:spacing w:after="240"/>
        <w:ind w:left="720" w:hanging="720"/>
      </w:pPr>
      <w:r w:rsidRPr="000E3C22">
        <w:t xml:space="preserve">SHEARER, G. &amp; KOHL, D. H. 1986. N2-fixation in field settings: estimations based on natural 15N abundance. </w:t>
      </w:r>
      <w:r w:rsidRPr="000E3C22">
        <w:rPr>
          <w:i/>
        </w:rPr>
        <w:t>Functional Plant Biology,</w:t>
      </w:r>
      <w:r w:rsidRPr="000E3C22">
        <w:t xml:space="preserve"> 13</w:t>
      </w:r>
      <w:r w:rsidRPr="000E3C22">
        <w:rPr>
          <w:b/>
        </w:rPr>
        <w:t>,</w:t>
      </w:r>
      <w:r w:rsidRPr="000E3C22">
        <w:t xml:space="preserve"> 699-756.</w:t>
      </w:r>
    </w:p>
    <w:p w:rsidR="00591CC6" w:rsidRPr="000E3C22" w:rsidRDefault="00591CC6" w:rsidP="000E3C22">
      <w:pPr>
        <w:pStyle w:val="EndNoteBibliography"/>
        <w:spacing w:after="240"/>
        <w:ind w:left="720" w:hanging="720"/>
      </w:pPr>
      <w:r w:rsidRPr="000E3C22">
        <w:t>SOMMER, S. &amp; OLESEN, J. 1991. Effects of dry matter content and temperature on ammonia loss from surface</w:t>
      </w:r>
      <w:r w:rsidRPr="000E3C22">
        <w:rPr>
          <w:rFonts w:ascii="Cambria Math" w:hAnsi="Cambria Math" w:cs="Cambria Math"/>
        </w:rPr>
        <w:t>‐</w:t>
      </w:r>
      <w:r w:rsidRPr="000E3C22">
        <w:t>applied cattle slurry. Wiley Online Library.</w:t>
      </w:r>
    </w:p>
    <w:p w:rsidR="00591CC6" w:rsidRPr="000E3C22" w:rsidRDefault="00591CC6" w:rsidP="000E3C22">
      <w:pPr>
        <w:pStyle w:val="EndNoteBibliography"/>
        <w:spacing w:after="240"/>
        <w:ind w:left="720" w:hanging="720"/>
      </w:pPr>
      <w:r w:rsidRPr="000E3C22">
        <w:t xml:space="preserve">SOMMER, S. G. &amp; HUTCHINGS, N. 2001. Ammonia emission from field applied manure and its reduction. </w:t>
      </w:r>
      <w:r w:rsidRPr="000E3C22">
        <w:rPr>
          <w:i/>
        </w:rPr>
        <w:t>European Journal of Agronomy,</w:t>
      </w:r>
      <w:r w:rsidRPr="000E3C22">
        <w:t xml:space="preserve"> 15</w:t>
      </w:r>
      <w:r w:rsidRPr="000E3C22">
        <w:rPr>
          <w:b/>
        </w:rPr>
        <w:t>,</w:t>
      </w:r>
      <w:r w:rsidRPr="000E3C22">
        <w:t xml:space="preserve"> 1-15.</w:t>
      </w:r>
    </w:p>
    <w:p w:rsidR="00591CC6" w:rsidRPr="000E3C22" w:rsidRDefault="00591CC6" w:rsidP="000E3C22">
      <w:pPr>
        <w:pStyle w:val="EndNoteBibliography"/>
        <w:spacing w:after="240"/>
        <w:ind w:left="720" w:hanging="720"/>
      </w:pPr>
      <w:r w:rsidRPr="000E3C22">
        <w:t xml:space="preserve">SØRENSEN, P., JENSEN, E. S. &amp; NIELSEN, N. 1994. </w:t>
      </w:r>
      <w:bookmarkStart w:id="45" w:name="_GoBack"/>
      <w:r w:rsidRPr="000E3C22">
        <w:t>Labell</w:t>
      </w:r>
      <w:bookmarkEnd w:id="45"/>
      <w:r w:rsidRPr="000E3C22">
        <w:t xml:space="preserve">ing of animal manure nitrogen with 15 N. </w:t>
      </w:r>
      <w:r w:rsidRPr="000E3C22">
        <w:rPr>
          <w:i/>
        </w:rPr>
        <w:t>Plant and Soil,</w:t>
      </w:r>
      <w:r w:rsidRPr="000E3C22">
        <w:t xml:space="preserve"> 162</w:t>
      </w:r>
      <w:r w:rsidRPr="000E3C22">
        <w:rPr>
          <w:b/>
        </w:rPr>
        <w:t>,</w:t>
      </w:r>
      <w:r w:rsidRPr="000E3C22">
        <w:t xml:space="preserve"> 31-37.</w:t>
      </w:r>
    </w:p>
    <w:p w:rsidR="00591CC6" w:rsidRPr="000E3C22" w:rsidRDefault="00591CC6" w:rsidP="000E3C22">
      <w:pPr>
        <w:pStyle w:val="EndNoteBibliography"/>
        <w:spacing w:after="240"/>
        <w:ind w:left="720" w:hanging="720"/>
      </w:pPr>
      <w:r w:rsidRPr="000E3C22">
        <w:t xml:space="preserve">UNKOVICH, M. J. &amp; PATE, J. S. 2000. An appraisal of recent field measurements of symbiotic N2 fixation by annual legumes. </w:t>
      </w:r>
      <w:r w:rsidRPr="000E3C22">
        <w:rPr>
          <w:i/>
        </w:rPr>
        <w:t>Field Crops Research,</w:t>
      </w:r>
      <w:r w:rsidRPr="000E3C22">
        <w:t xml:space="preserve"> 65</w:t>
      </w:r>
      <w:r w:rsidRPr="000E3C22">
        <w:rPr>
          <w:b/>
        </w:rPr>
        <w:t>,</w:t>
      </w:r>
      <w:r w:rsidRPr="000E3C22">
        <w:t xml:space="preserve"> 211-228.</w:t>
      </w:r>
    </w:p>
    <w:p w:rsidR="00591CC6" w:rsidRPr="000E3C22" w:rsidRDefault="00591CC6" w:rsidP="000E3C22">
      <w:pPr>
        <w:pStyle w:val="EndNoteBibliography"/>
        <w:spacing w:after="240"/>
        <w:ind w:left="720" w:hanging="720"/>
      </w:pPr>
      <w:r w:rsidRPr="000E3C22">
        <w:t xml:space="preserve">VAN SOEST, P. V., ROBERTSON, J. &amp; LEWIS, B. 1991. Methods for dietary fiber, neutral detergent fiber, and nonstarch polysaccharides in relation to animal nutrition. </w:t>
      </w:r>
      <w:r w:rsidRPr="000E3C22">
        <w:rPr>
          <w:i/>
        </w:rPr>
        <w:t>Journal of Dairy Science,</w:t>
      </w:r>
      <w:r w:rsidRPr="000E3C22">
        <w:t xml:space="preserve"> 74</w:t>
      </w:r>
      <w:r w:rsidRPr="000E3C22">
        <w:rPr>
          <w:b/>
        </w:rPr>
        <w:t>,</w:t>
      </w:r>
      <w:r w:rsidRPr="000E3C22">
        <w:t xml:space="preserve"> 3583-3597.</w:t>
      </w:r>
    </w:p>
    <w:p w:rsidR="00591CC6" w:rsidRPr="000E3C22" w:rsidRDefault="00591CC6" w:rsidP="000E3C22">
      <w:pPr>
        <w:pStyle w:val="EndNoteBibliography"/>
        <w:ind w:left="720" w:hanging="720"/>
      </w:pPr>
      <w:r w:rsidRPr="000E3C22">
        <w:t xml:space="preserve">VANDRÉ, R. &amp; KAUPENJOHANN, M. 1998. In situ measurement of ammonia emissions from organic fertilizers in plot experiments. </w:t>
      </w:r>
      <w:r w:rsidRPr="000E3C22">
        <w:rPr>
          <w:i/>
        </w:rPr>
        <w:t>Soil Science Society of America Journal,</w:t>
      </w:r>
      <w:r w:rsidRPr="000E3C22">
        <w:t xml:space="preserve"> 62</w:t>
      </w:r>
      <w:r w:rsidRPr="000E3C22">
        <w:rPr>
          <w:b/>
        </w:rPr>
        <w:t>,</w:t>
      </w:r>
      <w:r w:rsidRPr="000E3C22">
        <w:t xml:space="preserve"> 467-473.</w:t>
      </w:r>
    </w:p>
    <w:p w:rsidR="00591CC6" w:rsidRPr="008C4C3B" w:rsidRDefault="00591CC6" w:rsidP="00071755">
      <w:pPr>
        <w:pStyle w:val="Beschriftung"/>
        <w:rPr>
          <w:rFonts w:ascii="Century Schoolbook" w:hAnsi="Century Schoolbook"/>
        </w:rPr>
      </w:pPr>
    </w:p>
    <w:p w:rsidR="000C4685" w:rsidRDefault="000C4685"/>
    <w:sectPr w:rsidR="000C4685" w:rsidSect="006F468E">
      <w:type w:val="continuous"/>
      <w:pgSz w:w="12240" w:h="15840"/>
      <w:pgMar w:top="1417" w:right="1417" w:bottom="1134" w:left="141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762F" w:rsidRDefault="00CF5391">
      <w:pPr>
        <w:spacing w:after="0"/>
      </w:pPr>
      <w:r>
        <w:separator/>
      </w:r>
    </w:p>
  </w:endnote>
  <w:endnote w:type="continuationSeparator" w:id="0">
    <w:p w:rsidR="00A1762F" w:rsidRDefault="00CF53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MRoman10-Italic">
    <w:charset w:val="00"/>
    <w:family w:val="auto"/>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entury Schoolbook" w:hAnsi="Century Schoolbook"/>
      </w:rPr>
      <w:id w:val="-1275865325"/>
      <w:docPartObj>
        <w:docPartGallery w:val="Page Numbers (Bottom of Page)"/>
        <w:docPartUnique/>
      </w:docPartObj>
    </w:sdtPr>
    <w:sdtEndPr/>
    <w:sdtContent>
      <w:p w:rsidR="00274066" w:rsidRPr="008C4C3B" w:rsidRDefault="00591CC6">
        <w:pPr>
          <w:pStyle w:val="Fuzeile"/>
          <w:jc w:val="right"/>
          <w:rPr>
            <w:rFonts w:ascii="Century Schoolbook" w:hAnsi="Century Schoolbook"/>
          </w:rPr>
        </w:pPr>
        <w:r w:rsidRPr="008C4C3B">
          <w:rPr>
            <w:rFonts w:ascii="Century Schoolbook" w:hAnsi="Century Schoolbook"/>
          </w:rPr>
          <w:fldChar w:fldCharType="begin"/>
        </w:r>
        <w:r w:rsidRPr="008C4C3B">
          <w:rPr>
            <w:rFonts w:ascii="Century Schoolbook" w:hAnsi="Century Schoolbook"/>
          </w:rPr>
          <w:instrText>PAGE   \* MERGEFORMAT</w:instrText>
        </w:r>
        <w:r w:rsidRPr="008C4C3B">
          <w:rPr>
            <w:rFonts w:ascii="Century Schoolbook" w:hAnsi="Century Schoolbook"/>
          </w:rPr>
          <w:fldChar w:fldCharType="separate"/>
        </w:r>
        <w:r w:rsidR="002C6303" w:rsidRPr="002C6303">
          <w:rPr>
            <w:rFonts w:ascii="Century Schoolbook" w:hAnsi="Century Schoolbook"/>
            <w:noProof/>
            <w:lang w:val="de-DE"/>
          </w:rPr>
          <w:t>21</w:t>
        </w:r>
        <w:r w:rsidRPr="008C4C3B">
          <w:rPr>
            <w:rFonts w:ascii="Century Schoolbook" w:hAnsi="Century Schoolbook"/>
          </w:rPr>
          <w:fldChar w:fldCharType="end"/>
        </w:r>
      </w:p>
    </w:sdtContent>
  </w:sdt>
  <w:p w:rsidR="00274066" w:rsidRDefault="002C630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762F" w:rsidRDefault="00CF5391">
      <w:pPr>
        <w:spacing w:after="0"/>
      </w:pPr>
      <w:r>
        <w:separator/>
      </w:r>
    </w:p>
  </w:footnote>
  <w:footnote w:type="continuationSeparator" w:id="0">
    <w:p w:rsidR="00A1762F" w:rsidRDefault="00CF539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276" w:rsidRDefault="002C6303">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276" w:rsidRDefault="002C6303">
    <w:pPr>
      <w:pStyle w:val="Kopfzeile"/>
    </w:pPr>
  </w:p>
  <w:p w:rsidR="00077276" w:rsidRDefault="002C6303">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276" w:rsidRDefault="002C630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32EB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EA38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5F2B8D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327D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3238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CA05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46F7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ECE8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D122F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A077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8F3210B"/>
    <w:multiLevelType w:val="multilevel"/>
    <w:tmpl w:val="891EE6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pStyle w:val="berschrift7"/>
      <w:lvlText w:val="SI. %7 "/>
      <w:lvlJc w:val="left"/>
      <w:pPr>
        <w:ind w:left="737" w:hanging="737"/>
      </w:pPr>
      <w:rPr>
        <w:rFonts w:ascii="Century Schoolbook" w:hAnsi="Century Schoolbook" w:hint="default"/>
        <w:b w:val="0"/>
        <w:i w:val="0"/>
        <w:sz w:val="26"/>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31B2CDC"/>
    <w:multiLevelType w:val="hybridMultilevel"/>
    <w:tmpl w:val="25827696"/>
    <w:lvl w:ilvl="0" w:tplc="1E5E7FB8">
      <w:start w:val="1"/>
      <w:numFmt w:val="decimal"/>
      <w:lvlText w:val="2.%1"/>
      <w:lvlJc w:val="left"/>
      <w:pPr>
        <w:ind w:left="1070" w:hanging="360"/>
      </w:pPr>
      <w:rPr>
        <w:rFonts w:hint="default"/>
      </w:rPr>
    </w:lvl>
    <w:lvl w:ilvl="1" w:tplc="08070019">
      <w:start w:val="1"/>
      <w:numFmt w:val="lowerLetter"/>
      <w:lvlText w:val="%2."/>
      <w:lvlJc w:val="left"/>
      <w:pPr>
        <w:ind w:left="1430" w:hanging="360"/>
      </w:pPr>
    </w:lvl>
    <w:lvl w:ilvl="2" w:tplc="0807001B" w:tentative="1">
      <w:start w:val="1"/>
      <w:numFmt w:val="lowerRoman"/>
      <w:lvlText w:val="%3."/>
      <w:lvlJc w:val="right"/>
      <w:pPr>
        <w:ind w:left="2150" w:hanging="180"/>
      </w:pPr>
    </w:lvl>
    <w:lvl w:ilvl="3" w:tplc="0807000F">
      <w:start w:val="1"/>
      <w:numFmt w:val="decimal"/>
      <w:lvlText w:val="%4."/>
      <w:lvlJc w:val="left"/>
      <w:pPr>
        <w:ind w:left="2870" w:hanging="360"/>
      </w:pPr>
    </w:lvl>
    <w:lvl w:ilvl="4" w:tplc="08070019" w:tentative="1">
      <w:start w:val="1"/>
      <w:numFmt w:val="lowerLetter"/>
      <w:lvlText w:val="%5."/>
      <w:lvlJc w:val="left"/>
      <w:pPr>
        <w:ind w:left="3590" w:hanging="360"/>
      </w:pPr>
    </w:lvl>
    <w:lvl w:ilvl="5" w:tplc="0807001B" w:tentative="1">
      <w:start w:val="1"/>
      <w:numFmt w:val="lowerRoman"/>
      <w:lvlText w:val="%6."/>
      <w:lvlJc w:val="right"/>
      <w:pPr>
        <w:ind w:left="4310" w:hanging="180"/>
      </w:pPr>
    </w:lvl>
    <w:lvl w:ilvl="6" w:tplc="0807000F" w:tentative="1">
      <w:start w:val="1"/>
      <w:numFmt w:val="decimal"/>
      <w:lvlText w:val="%7."/>
      <w:lvlJc w:val="left"/>
      <w:pPr>
        <w:ind w:left="5030" w:hanging="360"/>
      </w:pPr>
    </w:lvl>
    <w:lvl w:ilvl="7" w:tplc="08070019" w:tentative="1">
      <w:start w:val="1"/>
      <w:numFmt w:val="lowerLetter"/>
      <w:lvlText w:val="%8."/>
      <w:lvlJc w:val="left"/>
      <w:pPr>
        <w:ind w:left="5750" w:hanging="360"/>
      </w:pPr>
    </w:lvl>
    <w:lvl w:ilvl="8" w:tplc="0807001B" w:tentative="1">
      <w:start w:val="1"/>
      <w:numFmt w:val="lowerRoman"/>
      <w:lvlText w:val="%9."/>
      <w:lvlJc w:val="right"/>
      <w:pPr>
        <w:ind w:left="6470" w:hanging="180"/>
      </w:pPr>
    </w:lvl>
  </w:abstractNum>
  <w:num w:numId="1">
    <w:abstractNumId w:val="10"/>
  </w:num>
  <w:num w:numId="2">
    <w:abstractNumId w:val="11"/>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591CC6"/>
    <w:rsid w:val="00021878"/>
    <w:rsid w:val="000B5C31"/>
    <w:rsid w:val="000C4685"/>
    <w:rsid w:val="00152A7B"/>
    <w:rsid w:val="00272D90"/>
    <w:rsid w:val="002900D5"/>
    <w:rsid w:val="002C6303"/>
    <w:rsid w:val="002F2668"/>
    <w:rsid w:val="00523532"/>
    <w:rsid w:val="00591CC6"/>
    <w:rsid w:val="006A0901"/>
    <w:rsid w:val="006F468E"/>
    <w:rsid w:val="00713FBD"/>
    <w:rsid w:val="008615EB"/>
    <w:rsid w:val="00886851"/>
    <w:rsid w:val="008978D6"/>
    <w:rsid w:val="00A1762F"/>
    <w:rsid w:val="00AA15A5"/>
    <w:rsid w:val="00AB2484"/>
    <w:rsid w:val="00AE79A9"/>
    <w:rsid w:val="00B34B6B"/>
    <w:rsid w:val="00B63A05"/>
    <w:rsid w:val="00C61056"/>
    <w:rsid w:val="00CF5391"/>
    <w:rsid w:val="00D06EEB"/>
    <w:rsid w:val="00E0281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644ECD-5DE3-489E-8F3A-921B0DDD0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91CC6"/>
    <w:pPr>
      <w:spacing w:after="200" w:line="240" w:lineRule="auto"/>
    </w:pPr>
    <w:rPr>
      <w:sz w:val="24"/>
      <w:szCs w:val="24"/>
      <w:lang w:val="en-US"/>
    </w:rPr>
  </w:style>
  <w:style w:type="paragraph" w:styleId="berschrift1">
    <w:name w:val="heading 1"/>
    <w:basedOn w:val="Standard"/>
    <w:next w:val="Textkrper"/>
    <w:link w:val="berschrift1Zchn"/>
    <w:uiPriority w:val="9"/>
    <w:qFormat/>
    <w:rsid w:val="00591CC6"/>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berschrift2">
    <w:name w:val="heading 2"/>
    <w:basedOn w:val="Standard"/>
    <w:next w:val="Standard"/>
    <w:link w:val="berschrift2Zchn"/>
    <w:uiPriority w:val="9"/>
    <w:semiHidden/>
    <w:unhideWhenUsed/>
    <w:qFormat/>
    <w:rsid w:val="00591CC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7">
    <w:name w:val="heading 7"/>
    <w:basedOn w:val="Standard"/>
    <w:next w:val="Standard"/>
    <w:link w:val="berschrift7Zchn"/>
    <w:rsid w:val="00591CC6"/>
    <w:pPr>
      <w:keepNext/>
      <w:keepLines/>
      <w:numPr>
        <w:ilvl w:val="6"/>
        <w:numId w:val="1"/>
      </w:numPr>
      <w:spacing w:before="40" w:after="0"/>
      <w:outlineLvl w:val="6"/>
    </w:pPr>
    <w:rPr>
      <w:rFonts w:ascii="Century Schoolbook" w:eastAsiaTheme="majorEastAsia" w:hAnsi="Century Schoolbook" w:cstheme="majorBidi"/>
      <w:iCs/>
      <w:color w:val="44546A" w:themeColor="text2"/>
      <w:sz w:val="26"/>
    </w:rPr>
  </w:style>
  <w:style w:type="paragraph" w:styleId="berschrift9">
    <w:name w:val="heading 9"/>
    <w:basedOn w:val="Standard"/>
    <w:next w:val="Standard"/>
    <w:link w:val="berschrift9Zchn"/>
    <w:uiPriority w:val="9"/>
    <w:semiHidden/>
    <w:unhideWhenUsed/>
    <w:qFormat/>
    <w:rsid w:val="00591CC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91CC6"/>
    <w:rPr>
      <w:rFonts w:asciiTheme="majorHAnsi" w:eastAsiaTheme="majorEastAsia" w:hAnsiTheme="majorHAnsi" w:cstheme="majorBidi"/>
      <w:b/>
      <w:bCs/>
      <w:color w:val="2C6EAB" w:themeColor="accent1" w:themeShade="B5"/>
      <w:sz w:val="32"/>
      <w:szCs w:val="32"/>
      <w:lang w:val="en-US"/>
    </w:rPr>
  </w:style>
  <w:style w:type="character" w:customStyle="1" w:styleId="berschrift2Zchn">
    <w:name w:val="Überschrift 2 Zchn"/>
    <w:basedOn w:val="Absatz-Standardschriftart"/>
    <w:link w:val="berschrift2"/>
    <w:uiPriority w:val="9"/>
    <w:semiHidden/>
    <w:rsid w:val="00591CC6"/>
    <w:rPr>
      <w:rFonts w:asciiTheme="majorHAnsi" w:eastAsiaTheme="majorEastAsia" w:hAnsiTheme="majorHAnsi" w:cstheme="majorBidi"/>
      <w:color w:val="2E74B5" w:themeColor="accent1" w:themeShade="BF"/>
      <w:sz w:val="26"/>
      <w:szCs w:val="26"/>
      <w:lang w:val="en-US"/>
    </w:rPr>
  </w:style>
  <w:style w:type="character" w:customStyle="1" w:styleId="berschrift7Zchn">
    <w:name w:val="Überschrift 7 Zchn"/>
    <w:basedOn w:val="Absatz-Standardschriftart"/>
    <w:link w:val="berschrift7"/>
    <w:rsid w:val="00591CC6"/>
    <w:rPr>
      <w:rFonts w:ascii="Century Schoolbook" w:eastAsiaTheme="majorEastAsia" w:hAnsi="Century Schoolbook" w:cstheme="majorBidi"/>
      <w:iCs/>
      <w:color w:val="44546A" w:themeColor="text2"/>
      <w:sz w:val="26"/>
      <w:szCs w:val="24"/>
      <w:lang w:val="en-US"/>
    </w:rPr>
  </w:style>
  <w:style w:type="character" w:customStyle="1" w:styleId="berschrift9Zchn">
    <w:name w:val="Überschrift 9 Zchn"/>
    <w:basedOn w:val="Absatz-Standardschriftart"/>
    <w:link w:val="berschrift9"/>
    <w:uiPriority w:val="9"/>
    <w:semiHidden/>
    <w:rsid w:val="00591CC6"/>
    <w:rPr>
      <w:rFonts w:asciiTheme="majorHAnsi" w:eastAsiaTheme="majorEastAsia" w:hAnsiTheme="majorHAnsi" w:cstheme="majorBidi"/>
      <w:i/>
      <w:iCs/>
      <w:color w:val="272727" w:themeColor="text1" w:themeTint="D8"/>
      <w:sz w:val="21"/>
      <w:szCs w:val="21"/>
      <w:lang w:val="en-US"/>
    </w:rPr>
  </w:style>
  <w:style w:type="paragraph" w:styleId="Textkrper">
    <w:name w:val="Body Text"/>
    <w:basedOn w:val="Standard"/>
    <w:link w:val="TextkrperZchn"/>
    <w:qFormat/>
    <w:rsid w:val="00591CC6"/>
    <w:pPr>
      <w:spacing w:before="180" w:after="180"/>
    </w:pPr>
  </w:style>
  <w:style w:type="character" w:customStyle="1" w:styleId="TextkrperZchn">
    <w:name w:val="Textkörper Zchn"/>
    <w:basedOn w:val="Absatz-Standardschriftart"/>
    <w:link w:val="Textkrper"/>
    <w:rsid w:val="00591CC6"/>
    <w:rPr>
      <w:sz w:val="24"/>
      <w:szCs w:val="24"/>
      <w:lang w:val="en-US"/>
    </w:rPr>
  </w:style>
  <w:style w:type="paragraph" w:styleId="Beschriftung">
    <w:name w:val="caption"/>
    <w:basedOn w:val="Standard"/>
    <w:link w:val="BeschriftungZchn"/>
    <w:uiPriority w:val="35"/>
    <w:qFormat/>
    <w:rsid w:val="00591CC6"/>
    <w:pPr>
      <w:spacing w:after="120"/>
    </w:pPr>
    <w:rPr>
      <w:i/>
    </w:rPr>
  </w:style>
  <w:style w:type="character" w:customStyle="1" w:styleId="BeschriftungZchn">
    <w:name w:val="Beschriftung Zchn"/>
    <w:basedOn w:val="Absatz-Standardschriftart"/>
    <w:link w:val="Beschriftung"/>
    <w:uiPriority w:val="35"/>
    <w:rsid w:val="00591CC6"/>
    <w:rPr>
      <w:i/>
      <w:sz w:val="24"/>
      <w:szCs w:val="24"/>
      <w:lang w:val="en-US"/>
    </w:rPr>
  </w:style>
  <w:style w:type="character" w:styleId="Hyperlink">
    <w:name w:val="Hyperlink"/>
    <w:basedOn w:val="BeschriftungZchn"/>
    <w:uiPriority w:val="99"/>
    <w:rsid w:val="00591CC6"/>
    <w:rPr>
      <w:i/>
      <w:color w:val="5B9BD5" w:themeColor="accent1"/>
      <w:sz w:val="24"/>
      <w:szCs w:val="24"/>
      <w:lang w:val="en-US"/>
    </w:rPr>
  </w:style>
  <w:style w:type="paragraph" w:styleId="Fuzeile">
    <w:name w:val="footer"/>
    <w:basedOn w:val="Standard"/>
    <w:link w:val="FuzeileZchn"/>
    <w:uiPriority w:val="99"/>
    <w:unhideWhenUsed/>
    <w:rsid w:val="00591CC6"/>
    <w:pPr>
      <w:tabs>
        <w:tab w:val="center" w:pos="4536"/>
        <w:tab w:val="right" w:pos="9072"/>
      </w:tabs>
      <w:spacing w:after="0"/>
    </w:pPr>
  </w:style>
  <w:style w:type="character" w:customStyle="1" w:styleId="FuzeileZchn">
    <w:name w:val="Fußzeile Zchn"/>
    <w:basedOn w:val="Absatz-Standardschriftart"/>
    <w:link w:val="Fuzeile"/>
    <w:uiPriority w:val="99"/>
    <w:rsid w:val="00591CC6"/>
    <w:rPr>
      <w:sz w:val="24"/>
      <w:szCs w:val="24"/>
      <w:lang w:val="en-US"/>
    </w:rPr>
  </w:style>
  <w:style w:type="table" w:styleId="Tabellenraster">
    <w:name w:val="Table Grid"/>
    <w:basedOn w:val="NormaleTabelle"/>
    <w:uiPriority w:val="39"/>
    <w:rsid w:val="00591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1">
    <w:name w:val="Formatvorlage1"/>
    <w:basedOn w:val="berschrift9"/>
    <w:link w:val="Formatvorlage1Zchn"/>
    <w:qFormat/>
    <w:rsid w:val="00591CC6"/>
    <w:rPr>
      <w:lang w:val="en-GB"/>
    </w:rPr>
  </w:style>
  <w:style w:type="character" w:customStyle="1" w:styleId="Formatvorlage1Zchn">
    <w:name w:val="Formatvorlage1 Zchn"/>
    <w:basedOn w:val="berschrift9Zchn"/>
    <w:link w:val="Formatvorlage1"/>
    <w:rsid w:val="00591CC6"/>
    <w:rPr>
      <w:rFonts w:asciiTheme="majorHAnsi" w:eastAsiaTheme="majorEastAsia" w:hAnsiTheme="majorHAnsi" w:cstheme="majorBidi"/>
      <w:i/>
      <w:iCs/>
      <w:color w:val="272727" w:themeColor="text1" w:themeTint="D8"/>
      <w:sz w:val="21"/>
      <w:szCs w:val="21"/>
      <w:lang w:val="en-GB"/>
    </w:rPr>
  </w:style>
  <w:style w:type="character" w:customStyle="1" w:styleId="orcid-id-https">
    <w:name w:val="orcid-id-https"/>
    <w:basedOn w:val="Absatz-Standardschriftart"/>
    <w:rsid w:val="00591CC6"/>
  </w:style>
  <w:style w:type="character" w:styleId="Zeilennummer">
    <w:name w:val="line number"/>
    <w:basedOn w:val="Absatz-Standardschriftart"/>
    <w:uiPriority w:val="99"/>
    <w:unhideWhenUsed/>
    <w:rsid w:val="00591CC6"/>
    <w:rPr>
      <w:rFonts w:ascii="Century Schoolbook" w:hAnsi="Century Schoolbook"/>
      <w:sz w:val="24"/>
    </w:rPr>
  </w:style>
  <w:style w:type="paragraph" w:styleId="Sprechblasentext">
    <w:name w:val="Balloon Text"/>
    <w:basedOn w:val="Standard"/>
    <w:link w:val="SprechblasentextZchn"/>
    <w:uiPriority w:val="99"/>
    <w:semiHidden/>
    <w:unhideWhenUsed/>
    <w:rsid w:val="00591CC6"/>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91CC6"/>
    <w:rPr>
      <w:rFonts w:ascii="Segoe UI" w:hAnsi="Segoe UI" w:cs="Segoe UI"/>
      <w:sz w:val="18"/>
      <w:szCs w:val="18"/>
      <w:lang w:val="en-US"/>
    </w:rPr>
  </w:style>
  <w:style w:type="paragraph" w:styleId="Kopfzeile">
    <w:name w:val="header"/>
    <w:basedOn w:val="Standard"/>
    <w:link w:val="KopfzeileZchn"/>
    <w:uiPriority w:val="99"/>
    <w:unhideWhenUsed/>
    <w:rsid w:val="00591CC6"/>
    <w:pPr>
      <w:tabs>
        <w:tab w:val="center" w:pos="4536"/>
        <w:tab w:val="right" w:pos="9072"/>
      </w:tabs>
      <w:spacing w:after="0"/>
    </w:pPr>
  </w:style>
  <w:style w:type="character" w:customStyle="1" w:styleId="KopfzeileZchn">
    <w:name w:val="Kopfzeile Zchn"/>
    <w:basedOn w:val="Absatz-Standardschriftart"/>
    <w:link w:val="Kopfzeile"/>
    <w:uiPriority w:val="99"/>
    <w:rsid w:val="00591CC6"/>
    <w:rPr>
      <w:sz w:val="24"/>
      <w:szCs w:val="24"/>
      <w:lang w:val="en-US"/>
    </w:rPr>
  </w:style>
  <w:style w:type="paragraph" w:customStyle="1" w:styleId="EndNoteBibliographyTitle">
    <w:name w:val="EndNote Bibliography Title"/>
    <w:basedOn w:val="Standard"/>
    <w:link w:val="EndNoteBibliographyTitleZchn"/>
    <w:rsid w:val="00591CC6"/>
    <w:pPr>
      <w:spacing w:after="0"/>
      <w:jc w:val="center"/>
    </w:pPr>
    <w:rPr>
      <w:rFonts w:ascii="Century Schoolbook" w:hAnsi="Century Schoolbook"/>
      <w:noProof/>
      <w:sz w:val="22"/>
    </w:rPr>
  </w:style>
  <w:style w:type="character" w:customStyle="1" w:styleId="EndNoteBibliographyTitleZchn">
    <w:name w:val="EndNote Bibliography Title Zchn"/>
    <w:basedOn w:val="Absatz-Standardschriftart"/>
    <w:link w:val="EndNoteBibliographyTitle"/>
    <w:rsid w:val="00591CC6"/>
    <w:rPr>
      <w:rFonts w:ascii="Century Schoolbook" w:hAnsi="Century Schoolbook"/>
      <w:noProof/>
      <w:szCs w:val="24"/>
      <w:lang w:val="en-US"/>
    </w:rPr>
  </w:style>
  <w:style w:type="paragraph" w:customStyle="1" w:styleId="EndNoteBibliography">
    <w:name w:val="EndNote Bibliography"/>
    <w:basedOn w:val="Standard"/>
    <w:link w:val="EndNoteBibliographyZchn"/>
    <w:rsid w:val="00591CC6"/>
    <w:rPr>
      <w:rFonts w:ascii="Century Schoolbook" w:hAnsi="Century Schoolbook"/>
      <w:noProof/>
      <w:sz w:val="22"/>
    </w:rPr>
  </w:style>
  <w:style w:type="character" w:customStyle="1" w:styleId="EndNoteBibliographyZchn">
    <w:name w:val="EndNote Bibliography Zchn"/>
    <w:basedOn w:val="Absatz-Standardschriftart"/>
    <w:link w:val="EndNoteBibliography"/>
    <w:rsid w:val="00591CC6"/>
    <w:rPr>
      <w:rFonts w:ascii="Century Schoolbook" w:hAnsi="Century Schoolbook"/>
      <w:noProof/>
      <w:szCs w:val="24"/>
      <w:lang w:val="en-US"/>
    </w:rPr>
  </w:style>
  <w:style w:type="character" w:styleId="Kommentarzeichen">
    <w:name w:val="annotation reference"/>
    <w:basedOn w:val="Absatz-Standardschriftart"/>
    <w:uiPriority w:val="99"/>
    <w:semiHidden/>
    <w:unhideWhenUsed/>
    <w:rsid w:val="00591CC6"/>
    <w:rPr>
      <w:sz w:val="16"/>
      <w:szCs w:val="16"/>
    </w:rPr>
  </w:style>
  <w:style w:type="paragraph" w:styleId="Kommentartext">
    <w:name w:val="annotation text"/>
    <w:basedOn w:val="Standard"/>
    <w:link w:val="KommentartextZchn"/>
    <w:uiPriority w:val="99"/>
    <w:semiHidden/>
    <w:unhideWhenUsed/>
    <w:rsid w:val="00591CC6"/>
    <w:rPr>
      <w:sz w:val="20"/>
      <w:szCs w:val="20"/>
    </w:rPr>
  </w:style>
  <w:style w:type="character" w:customStyle="1" w:styleId="KommentartextZchn">
    <w:name w:val="Kommentartext Zchn"/>
    <w:basedOn w:val="Absatz-Standardschriftart"/>
    <w:link w:val="Kommentartext"/>
    <w:uiPriority w:val="99"/>
    <w:semiHidden/>
    <w:rsid w:val="00591CC6"/>
    <w:rPr>
      <w:sz w:val="20"/>
      <w:szCs w:val="20"/>
      <w:lang w:val="en-US"/>
    </w:rPr>
  </w:style>
  <w:style w:type="paragraph" w:styleId="Kommentarthema">
    <w:name w:val="annotation subject"/>
    <w:basedOn w:val="Kommentartext"/>
    <w:next w:val="Kommentartext"/>
    <w:link w:val="KommentarthemaZchn"/>
    <w:uiPriority w:val="99"/>
    <w:semiHidden/>
    <w:unhideWhenUsed/>
    <w:rsid w:val="00591CC6"/>
    <w:rPr>
      <w:b/>
      <w:bCs/>
    </w:rPr>
  </w:style>
  <w:style w:type="character" w:customStyle="1" w:styleId="KommentarthemaZchn">
    <w:name w:val="Kommentarthema Zchn"/>
    <w:basedOn w:val="KommentartextZchn"/>
    <w:link w:val="Kommentarthema"/>
    <w:uiPriority w:val="99"/>
    <w:semiHidden/>
    <w:rsid w:val="00591CC6"/>
    <w:rPr>
      <w:b/>
      <w:bCs/>
      <w:sz w:val="20"/>
      <w:szCs w:val="20"/>
      <w:lang w:val="en-US"/>
    </w:rPr>
  </w:style>
  <w:style w:type="paragraph" w:customStyle="1" w:styleId="FirstParagraph">
    <w:name w:val="First Paragraph"/>
    <w:basedOn w:val="Textkrper"/>
    <w:next w:val="Textkrper"/>
    <w:qFormat/>
    <w:rsid w:val="00591CC6"/>
  </w:style>
  <w:style w:type="paragraph" w:styleId="Inhaltsverzeichnisberschrift">
    <w:name w:val="TOC Heading"/>
    <w:basedOn w:val="berschrift1"/>
    <w:next w:val="Standard"/>
    <w:uiPriority w:val="39"/>
    <w:unhideWhenUsed/>
    <w:qFormat/>
    <w:rsid w:val="00591CC6"/>
    <w:pPr>
      <w:spacing w:before="240" w:line="259" w:lineRule="auto"/>
      <w:outlineLvl w:val="9"/>
    </w:pPr>
    <w:rPr>
      <w:b w:val="0"/>
      <w:bCs w:val="0"/>
      <w:color w:val="2E74B5" w:themeColor="accent1" w:themeShade="BF"/>
      <w:lang w:val="de-CH" w:eastAsia="de-CH"/>
    </w:rPr>
  </w:style>
  <w:style w:type="paragraph" w:styleId="Verzeichnis1">
    <w:name w:val="toc 1"/>
    <w:basedOn w:val="Standard"/>
    <w:next w:val="Standard"/>
    <w:autoRedefine/>
    <w:uiPriority w:val="39"/>
    <w:unhideWhenUsed/>
    <w:rsid w:val="00591CC6"/>
    <w:pPr>
      <w:tabs>
        <w:tab w:val="right" w:leader="dot" w:pos="9396"/>
      </w:tabs>
      <w:spacing w:before="240" w:after="120"/>
    </w:pPr>
    <w:rPr>
      <w:rFonts w:ascii="Century Schoolbook" w:hAnsi="Century Schoolbook"/>
      <w:b/>
      <w:caps/>
      <w:sz w:val="20"/>
      <w:szCs w:val="20"/>
      <w:lang w:val="de-DE"/>
    </w:rPr>
  </w:style>
  <w:style w:type="paragraph" w:styleId="Verzeichnis7">
    <w:name w:val="toc 7"/>
    <w:basedOn w:val="Standard"/>
    <w:next w:val="Standard"/>
    <w:autoRedefine/>
    <w:uiPriority w:val="39"/>
    <w:unhideWhenUsed/>
    <w:rsid w:val="00591CC6"/>
    <w:pPr>
      <w:tabs>
        <w:tab w:val="left" w:pos="1999"/>
        <w:tab w:val="right" w:leader="dot" w:pos="9396"/>
      </w:tabs>
      <w:spacing w:before="240" w:after="0"/>
    </w:pPr>
    <w:rPr>
      <w:sz w:val="20"/>
      <w:szCs w:val="20"/>
    </w:rPr>
  </w:style>
  <w:style w:type="paragraph" w:styleId="Verzeichnis9">
    <w:name w:val="toc 9"/>
    <w:basedOn w:val="Standard"/>
    <w:next w:val="Standard"/>
    <w:autoRedefine/>
    <w:uiPriority w:val="39"/>
    <w:unhideWhenUsed/>
    <w:rsid w:val="00591CC6"/>
    <w:pPr>
      <w:spacing w:after="0"/>
      <w:ind w:left="1920"/>
    </w:pPr>
    <w:rPr>
      <w:sz w:val="20"/>
      <w:szCs w:val="20"/>
    </w:rPr>
  </w:style>
  <w:style w:type="paragraph" w:styleId="Verzeichnis2">
    <w:name w:val="toc 2"/>
    <w:basedOn w:val="Standard"/>
    <w:next w:val="Standard"/>
    <w:autoRedefine/>
    <w:uiPriority w:val="39"/>
    <w:unhideWhenUsed/>
    <w:rsid w:val="00591CC6"/>
    <w:pPr>
      <w:spacing w:before="120" w:after="0"/>
      <w:ind w:left="240"/>
    </w:pPr>
    <w:rPr>
      <w:i/>
      <w:iCs/>
      <w:sz w:val="20"/>
      <w:szCs w:val="20"/>
    </w:rPr>
  </w:style>
  <w:style w:type="paragraph" w:styleId="Verzeichnis3">
    <w:name w:val="toc 3"/>
    <w:basedOn w:val="Standard"/>
    <w:next w:val="Standard"/>
    <w:autoRedefine/>
    <w:uiPriority w:val="39"/>
    <w:unhideWhenUsed/>
    <w:rsid w:val="00591CC6"/>
    <w:pPr>
      <w:spacing w:after="0"/>
      <w:ind w:left="480"/>
    </w:pPr>
    <w:rPr>
      <w:sz w:val="20"/>
      <w:szCs w:val="20"/>
    </w:rPr>
  </w:style>
  <w:style w:type="paragraph" w:styleId="Verzeichnis4">
    <w:name w:val="toc 4"/>
    <w:basedOn w:val="Standard"/>
    <w:next w:val="Standard"/>
    <w:autoRedefine/>
    <w:uiPriority w:val="39"/>
    <w:unhideWhenUsed/>
    <w:rsid w:val="00591CC6"/>
    <w:pPr>
      <w:spacing w:after="0"/>
      <w:ind w:left="720"/>
    </w:pPr>
    <w:rPr>
      <w:sz w:val="20"/>
      <w:szCs w:val="20"/>
    </w:rPr>
  </w:style>
  <w:style w:type="paragraph" w:styleId="Verzeichnis5">
    <w:name w:val="toc 5"/>
    <w:basedOn w:val="Standard"/>
    <w:next w:val="Standard"/>
    <w:autoRedefine/>
    <w:uiPriority w:val="39"/>
    <w:unhideWhenUsed/>
    <w:rsid w:val="00591CC6"/>
    <w:pPr>
      <w:spacing w:after="0"/>
      <w:ind w:left="960"/>
    </w:pPr>
    <w:rPr>
      <w:sz w:val="20"/>
      <w:szCs w:val="20"/>
    </w:rPr>
  </w:style>
  <w:style w:type="paragraph" w:styleId="Verzeichnis6">
    <w:name w:val="toc 6"/>
    <w:basedOn w:val="Standard"/>
    <w:next w:val="Standard"/>
    <w:autoRedefine/>
    <w:uiPriority w:val="39"/>
    <w:unhideWhenUsed/>
    <w:rsid w:val="00591CC6"/>
    <w:pPr>
      <w:spacing w:after="0"/>
      <w:ind w:left="1200"/>
    </w:pPr>
    <w:rPr>
      <w:sz w:val="20"/>
      <w:szCs w:val="20"/>
    </w:rPr>
  </w:style>
  <w:style w:type="paragraph" w:styleId="Verzeichnis8">
    <w:name w:val="toc 8"/>
    <w:basedOn w:val="Standard"/>
    <w:next w:val="Standard"/>
    <w:autoRedefine/>
    <w:uiPriority w:val="39"/>
    <w:unhideWhenUsed/>
    <w:rsid w:val="00591CC6"/>
    <w:pPr>
      <w:spacing w:after="0"/>
      <w:ind w:left="168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6A600-CF20-46E3-B186-8DBC49C71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3717</Words>
  <Characters>23420</Characters>
  <Application>Microsoft Office Word</Application>
  <DocSecurity>0</DocSecurity>
  <Lines>195</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Frick Hanna</dc:creator>
  <cp:keywords/>
  <dc:description/>
  <cp:lastModifiedBy>Frick Hanna</cp:lastModifiedBy>
  <cp:revision>2</cp:revision>
  <dcterms:created xsi:type="dcterms:W3CDTF">2022-04-25T15:49:00Z</dcterms:created>
  <dcterms:modified xsi:type="dcterms:W3CDTF">2022-04-25T15:49:00Z</dcterms:modified>
</cp:coreProperties>
</file>