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DE27AC" w14:textId="43273228" w:rsidR="00B51A61" w:rsidRDefault="000C069D" w:rsidP="00215DF9">
      <w:pPr>
        <w:spacing w:after="0" w:line="480" w:lineRule="auto"/>
        <w:jc w:val="both"/>
        <w:rPr>
          <w:rFonts w:ascii="Times New Roman" w:eastAsia="Times New Roman" w:hAnsi="Times New Roman" w:cs="Times New Roman"/>
          <w:b/>
          <w:color w:val="000000"/>
          <w:sz w:val="24"/>
          <w:szCs w:val="24"/>
          <w:lang/>
        </w:rPr>
      </w:pPr>
      <w:r w:rsidRPr="00CE1AEE">
        <w:rPr>
          <w:rFonts w:ascii="Times New Roman" w:eastAsia="Times New Roman" w:hAnsi="Times New Roman" w:cs="Times New Roman"/>
          <w:b/>
          <w:color w:val="000000"/>
          <w:sz w:val="24"/>
          <w:szCs w:val="24"/>
          <w:lang/>
        </w:rPr>
        <w:t>Supplementary Material</w:t>
      </w:r>
    </w:p>
    <w:p w14:paraId="4FBE6C02" w14:textId="77777777" w:rsidR="000C069D" w:rsidRPr="000C069D" w:rsidRDefault="000C069D" w:rsidP="00215DF9">
      <w:pPr>
        <w:spacing w:after="0" w:line="480" w:lineRule="auto"/>
        <w:jc w:val="both"/>
        <w:rPr>
          <w:rFonts w:ascii="Times New Roman" w:eastAsia="Times New Roman" w:hAnsi="Times New Roman" w:cs="Times New Roman"/>
          <w:b/>
          <w:sz w:val="24"/>
          <w:szCs w:val="24"/>
        </w:rPr>
      </w:pPr>
    </w:p>
    <w:p w14:paraId="284E244A" w14:textId="0896238A" w:rsidR="002B22AA" w:rsidRPr="002E57E2" w:rsidRDefault="002B22AA" w:rsidP="00215DF9">
      <w:pPr>
        <w:spacing w:after="0" w:line="480" w:lineRule="auto"/>
        <w:jc w:val="both"/>
        <w:rPr>
          <w:rFonts w:ascii="Times New Roman" w:eastAsia="Times New Roman" w:hAnsi="Times New Roman" w:cs="Times New Roman"/>
          <w:b/>
          <w:sz w:val="24"/>
          <w:szCs w:val="24"/>
        </w:rPr>
      </w:pPr>
      <w:r w:rsidRPr="002E57E2">
        <w:rPr>
          <w:rFonts w:ascii="Times New Roman" w:eastAsia="Times New Roman" w:hAnsi="Times New Roman" w:cs="Times New Roman"/>
          <w:b/>
          <w:sz w:val="24"/>
          <w:szCs w:val="24"/>
        </w:rPr>
        <w:t>Drivers of soil respiration across a management intensity gradient in temperate grasslands under drought</w:t>
      </w:r>
    </w:p>
    <w:p w14:paraId="427C61E3" w14:textId="77777777" w:rsidR="00705619" w:rsidRPr="002E57E2" w:rsidRDefault="00705619" w:rsidP="00215DF9">
      <w:pPr>
        <w:spacing w:after="0" w:line="480" w:lineRule="auto"/>
        <w:jc w:val="both"/>
        <w:rPr>
          <w:rFonts w:ascii="Times New Roman" w:eastAsia="Times New Roman" w:hAnsi="Times New Roman" w:cs="Times New Roman"/>
          <w:sz w:val="24"/>
          <w:szCs w:val="24"/>
        </w:rPr>
      </w:pPr>
    </w:p>
    <w:p w14:paraId="059280C6" w14:textId="50ED427F" w:rsidR="00705619" w:rsidRPr="002E57E2" w:rsidRDefault="002B22AA" w:rsidP="00215DF9">
      <w:pPr>
        <w:spacing w:after="0" w:line="480" w:lineRule="auto"/>
        <w:jc w:val="both"/>
        <w:rPr>
          <w:rFonts w:ascii="Times New Roman" w:eastAsia="Times New Roman" w:hAnsi="Times New Roman" w:cs="Times New Roman"/>
          <w:b/>
          <w:sz w:val="24"/>
          <w:szCs w:val="24"/>
        </w:rPr>
      </w:pPr>
      <w:bookmarkStart w:id="0" w:name="_30j0zll" w:colFirst="0" w:colLast="0"/>
      <w:bookmarkEnd w:id="0"/>
      <w:r w:rsidRPr="002E57E2">
        <w:rPr>
          <w:rFonts w:ascii="Times New Roman" w:eastAsia="Times New Roman" w:hAnsi="Times New Roman" w:cs="Times New Roman"/>
          <w:b/>
          <w:sz w:val="24"/>
          <w:szCs w:val="24"/>
        </w:rPr>
        <w:t xml:space="preserve">Antonios Apostolakis*, Ingo Schöning, Beate Michalzik, Valentin H. Klaus, Runa S. </w:t>
      </w:r>
      <w:proofErr w:type="spellStart"/>
      <w:r w:rsidRPr="002E57E2">
        <w:rPr>
          <w:rFonts w:ascii="Times New Roman" w:eastAsia="Times New Roman" w:hAnsi="Times New Roman" w:cs="Times New Roman"/>
          <w:b/>
          <w:sz w:val="24"/>
          <w:szCs w:val="24"/>
        </w:rPr>
        <w:t>Boeddinghaus</w:t>
      </w:r>
      <w:proofErr w:type="spellEnd"/>
      <w:r w:rsidRPr="002E57E2">
        <w:rPr>
          <w:rFonts w:ascii="Times New Roman" w:eastAsia="Times New Roman" w:hAnsi="Times New Roman" w:cs="Times New Roman"/>
          <w:b/>
          <w:sz w:val="24"/>
          <w:szCs w:val="24"/>
        </w:rPr>
        <w:t xml:space="preserve">, Ellen </w:t>
      </w:r>
      <w:proofErr w:type="spellStart"/>
      <w:r w:rsidRPr="002E57E2">
        <w:rPr>
          <w:rFonts w:ascii="Times New Roman" w:eastAsia="Times New Roman" w:hAnsi="Times New Roman" w:cs="Times New Roman"/>
          <w:b/>
          <w:sz w:val="24"/>
          <w:szCs w:val="24"/>
        </w:rPr>
        <w:t>Kandeler</w:t>
      </w:r>
      <w:proofErr w:type="spellEnd"/>
      <w:r w:rsidRPr="002E57E2">
        <w:rPr>
          <w:rFonts w:ascii="Times New Roman" w:eastAsia="Times New Roman" w:hAnsi="Times New Roman" w:cs="Times New Roman"/>
          <w:b/>
          <w:sz w:val="24"/>
          <w:szCs w:val="24"/>
        </w:rPr>
        <w:t xml:space="preserve">, Sven </w:t>
      </w:r>
      <w:proofErr w:type="spellStart"/>
      <w:r w:rsidRPr="002E57E2">
        <w:rPr>
          <w:rFonts w:ascii="Times New Roman" w:eastAsia="Times New Roman" w:hAnsi="Times New Roman" w:cs="Times New Roman"/>
          <w:b/>
          <w:sz w:val="24"/>
          <w:szCs w:val="24"/>
        </w:rPr>
        <w:t>Marhan</w:t>
      </w:r>
      <w:proofErr w:type="spellEnd"/>
      <w:r w:rsidRPr="002E57E2">
        <w:rPr>
          <w:rFonts w:ascii="Times New Roman" w:eastAsia="Times New Roman" w:hAnsi="Times New Roman" w:cs="Times New Roman"/>
          <w:b/>
          <w:sz w:val="24"/>
          <w:szCs w:val="24"/>
        </w:rPr>
        <w:t xml:space="preserve">, Ralph </w:t>
      </w:r>
      <w:proofErr w:type="spellStart"/>
      <w:r w:rsidRPr="002E57E2">
        <w:rPr>
          <w:rFonts w:ascii="Times New Roman" w:eastAsia="Times New Roman" w:hAnsi="Times New Roman" w:cs="Times New Roman"/>
          <w:b/>
          <w:sz w:val="24"/>
          <w:szCs w:val="24"/>
        </w:rPr>
        <w:t>Bolliger</w:t>
      </w:r>
      <w:proofErr w:type="spellEnd"/>
      <w:r w:rsidRPr="002E57E2">
        <w:rPr>
          <w:rFonts w:ascii="Times New Roman" w:eastAsia="Times New Roman" w:hAnsi="Times New Roman" w:cs="Times New Roman"/>
          <w:b/>
          <w:sz w:val="24"/>
          <w:szCs w:val="24"/>
        </w:rPr>
        <w:t xml:space="preserve">, Markus Fischer, Daniel </w:t>
      </w:r>
      <w:proofErr w:type="spellStart"/>
      <w:r w:rsidRPr="002E57E2">
        <w:rPr>
          <w:rFonts w:ascii="Times New Roman" w:eastAsia="Times New Roman" w:hAnsi="Times New Roman" w:cs="Times New Roman"/>
          <w:b/>
          <w:sz w:val="24"/>
          <w:szCs w:val="24"/>
        </w:rPr>
        <w:t>Prati</w:t>
      </w:r>
      <w:proofErr w:type="spellEnd"/>
      <w:r w:rsidRPr="002E57E2">
        <w:rPr>
          <w:rFonts w:ascii="Times New Roman" w:eastAsia="Times New Roman" w:hAnsi="Times New Roman" w:cs="Times New Roman"/>
          <w:b/>
          <w:sz w:val="24"/>
          <w:szCs w:val="24"/>
        </w:rPr>
        <w:t xml:space="preserve">, Falk </w:t>
      </w:r>
      <w:proofErr w:type="spellStart"/>
      <w:r w:rsidRPr="002E57E2">
        <w:rPr>
          <w:rFonts w:ascii="Times New Roman" w:eastAsia="Times New Roman" w:hAnsi="Times New Roman" w:cs="Times New Roman"/>
          <w:b/>
          <w:sz w:val="24"/>
          <w:szCs w:val="24"/>
        </w:rPr>
        <w:t>Hänsel</w:t>
      </w:r>
      <w:proofErr w:type="spellEnd"/>
      <w:r w:rsidRPr="002E57E2">
        <w:rPr>
          <w:rFonts w:ascii="Times New Roman" w:eastAsia="Times New Roman" w:hAnsi="Times New Roman" w:cs="Times New Roman"/>
          <w:b/>
          <w:sz w:val="24"/>
          <w:szCs w:val="24"/>
        </w:rPr>
        <w:t xml:space="preserve">, Thomas </w:t>
      </w:r>
      <w:proofErr w:type="spellStart"/>
      <w:r w:rsidRPr="002E57E2">
        <w:rPr>
          <w:rFonts w:ascii="Times New Roman" w:eastAsia="Times New Roman" w:hAnsi="Times New Roman" w:cs="Times New Roman"/>
          <w:b/>
          <w:sz w:val="24"/>
          <w:szCs w:val="24"/>
        </w:rPr>
        <w:t>Nauss</w:t>
      </w:r>
      <w:proofErr w:type="spellEnd"/>
      <w:r w:rsidRPr="002E57E2">
        <w:rPr>
          <w:rFonts w:ascii="Times New Roman" w:eastAsia="Times New Roman" w:hAnsi="Times New Roman" w:cs="Times New Roman"/>
          <w:b/>
          <w:sz w:val="24"/>
          <w:szCs w:val="24"/>
        </w:rPr>
        <w:t xml:space="preserve">, Norbert </w:t>
      </w:r>
      <w:proofErr w:type="spellStart"/>
      <w:r w:rsidRPr="002E57E2">
        <w:rPr>
          <w:rFonts w:ascii="Times New Roman" w:eastAsia="Times New Roman" w:hAnsi="Times New Roman" w:cs="Times New Roman"/>
          <w:b/>
          <w:sz w:val="24"/>
          <w:szCs w:val="24"/>
        </w:rPr>
        <w:t>Hölzel</w:t>
      </w:r>
      <w:proofErr w:type="spellEnd"/>
      <w:r w:rsidRPr="002E57E2">
        <w:rPr>
          <w:rFonts w:ascii="Times New Roman" w:eastAsia="Times New Roman" w:hAnsi="Times New Roman" w:cs="Times New Roman"/>
          <w:b/>
          <w:sz w:val="24"/>
          <w:szCs w:val="24"/>
        </w:rPr>
        <w:t xml:space="preserve">, Till </w:t>
      </w:r>
      <w:proofErr w:type="spellStart"/>
      <w:r w:rsidRPr="002E57E2">
        <w:rPr>
          <w:rFonts w:ascii="Times New Roman" w:eastAsia="Times New Roman" w:hAnsi="Times New Roman" w:cs="Times New Roman"/>
          <w:b/>
          <w:sz w:val="24"/>
          <w:szCs w:val="24"/>
        </w:rPr>
        <w:t>Kleinebecker</w:t>
      </w:r>
      <w:proofErr w:type="spellEnd"/>
      <w:r w:rsidRPr="002E57E2">
        <w:rPr>
          <w:rFonts w:ascii="Times New Roman" w:eastAsia="Times New Roman" w:hAnsi="Times New Roman" w:cs="Times New Roman"/>
          <w:b/>
          <w:sz w:val="24"/>
          <w:szCs w:val="24"/>
        </w:rPr>
        <w:t xml:space="preserve">, Marion </w:t>
      </w:r>
      <w:proofErr w:type="spellStart"/>
      <w:r w:rsidRPr="002E57E2">
        <w:rPr>
          <w:rFonts w:ascii="Times New Roman" w:eastAsia="Times New Roman" w:hAnsi="Times New Roman" w:cs="Times New Roman"/>
          <w:b/>
          <w:sz w:val="24"/>
          <w:szCs w:val="24"/>
        </w:rPr>
        <w:t>Schrumpf</w:t>
      </w:r>
      <w:proofErr w:type="spellEnd"/>
    </w:p>
    <w:p w14:paraId="391CE0EC" w14:textId="77777777" w:rsidR="002B22AA" w:rsidRPr="002E57E2" w:rsidRDefault="002B22AA" w:rsidP="00215DF9">
      <w:pPr>
        <w:spacing w:after="0" w:line="480" w:lineRule="auto"/>
        <w:jc w:val="both"/>
        <w:rPr>
          <w:rFonts w:ascii="Times New Roman" w:eastAsia="Times New Roman" w:hAnsi="Times New Roman" w:cs="Times New Roman"/>
          <w:sz w:val="24"/>
          <w:szCs w:val="24"/>
        </w:rPr>
      </w:pPr>
    </w:p>
    <w:p w14:paraId="6062D404" w14:textId="5CC03198" w:rsidR="00705619" w:rsidRPr="002E57E2" w:rsidRDefault="00705619" w:rsidP="00215DF9">
      <w:pPr>
        <w:spacing w:after="0" w:line="48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*Corresponding author: Antonios Apostolakis</w:t>
      </w:r>
    </w:p>
    <w:p w14:paraId="543B7B9E" w14:textId="77A207E9" w:rsidR="00705619" w:rsidRPr="002E57E2" w:rsidRDefault="00705619" w:rsidP="00215DF9">
      <w:pPr>
        <w:spacing w:after="0" w:line="48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Affiliation: Max-Planck-Institute for Biogeochemistry, Hans-Knöll-Str. 10, 07745 Jena, Germany</w:t>
      </w:r>
    </w:p>
    <w:p w14:paraId="4A6C7E1C" w14:textId="77777777" w:rsidR="00705619" w:rsidRPr="002E57E2" w:rsidRDefault="00705619" w:rsidP="00215DF9">
      <w:pPr>
        <w:spacing w:after="0" w:line="48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 xml:space="preserve">E-mail: </w:t>
      </w:r>
      <w:hyperlink r:id="rId8">
        <w:r w:rsidRPr="002E57E2">
          <w:rPr>
            <w:rFonts w:ascii="Times New Roman" w:eastAsia="Times New Roman" w:hAnsi="Times New Roman" w:cs="Times New Roman"/>
            <w:sz w:val="24"/>
            <w:szCs w:val="24"/>
          </w:rPr>
          <w:t>apostolakis@bgc-jena.mpg.de</w:t>
        </w:r>
      </w:hyperlink>
    </w:p>
    <w:p w14:paraId="3F2EDE26" w14:textId="77777777" w:rsidR="00705619" w:rsidRPr="002E57E2" w:rsidRDefault="00705619" w:rsidP="00215DF9">
      <w:pPr>
        <w:spacing w:after="0" w:line="48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ORCID: 0000-0001-6418-189X</w:t>
      </w:r>
    </w:p>
    <w:p w14:paraId="6E6B44DA" w14:textId="7395F053" w:rsidR="00D848A7" w:rsidRPr="002E57E2" w:rsidRDefault="00705619" w:rsidP="00215DF9">
      <w:pPr>
        <w:spacing w:after="0" w:line="48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Postal address: Max-Planck-Institute for Biogeochemistry, Hans-Knöll-Str. 10, 07745 Jena, Germany</w:t>
      </w:r>
    </w:p>
    <w:p w14:paraId="706CF116" w14:textId="0080FBDB" w:rsidR="00705619" w:rsidRPr="002E57E2" w:rsidRDefault="00705619" w:rsidP="00215DF9">
      <w:pPr>
        <w:spacing w:after="0" w:line="480" w:lineRule="auto"/>
        <w:jc w:val="both"/>
        <w:rPr>
          <w:rFonts w:ascii="Times New Roman" w:hAnsi="Times New Roman" w:cs="Times New Roman"/>
          <w:sz w:val="24"/>
          <w:szCs w:val="24"/>
        </w:rPr>
      </w:pPr>
      <w:r w:rsidRPr="002E57E2">
        <w:rPr>
          <w:rFonts w:ascii="Times New Roman" w:hAnsi="Times New Roman" w:cs="Times New Roman"/>
          <w:sz w:val="24"/>
          <w:szCs w:val="24"/>
        </w:rPr>
        <w:br w:type="page"/>
      </w:r>
    </w:p>
    <w:p w14:paraId="6721A4E9" w14:textId="5EC59811" w:rsidR="005565EB" w:rsidRPr="005565EB" w:rsidRDefault="005565EB" w:rsidP="008222C1">
      <w:pPr>
        <w:spacing w:after="0" w:line="240" w:lineRule="auto"/>
        <w:jc w:val="both"/>
        <w:rPr>
          <w:rFonts w:ascii="Times New Roman" w:eastAsia="Times New Roman" w:hAnsi="Times New Roman" w:cs="Times New Roman"/>
          <w:sz w:val="24"/>
          <w:szCs w:val="24"/>
        </w:rPr>
      </w:pPr>
      <w:r w:rsidRPr="005565EB">
        <w:rPr>
          <w:rFonts w:ascii="Times New Roman" w:eastAsia="Times New Roman" w:hAnsi="Times New Roman" w:cs="Times New Roman"/>
          <w:b/>
          <w:sz w:val="24"/>
          <w:szCs w:val="24"/>
        </w:rPr>
        <w:lastRenderedPageBreak/>
        <w:t>Table </w:t>
      </w:r>
      <w:r>
        <w:rPr>
          <w:rFonts w:ascii="Times New Roman" w:eastAsia="Times New Roman" w:hAnsi="Times New Roman" w:cs="Times New Roman"/>
          <w:b/>
          <w:sz w:val="24"/>
          <w:szCs w:val="24"/>
        </w:rPr>
        <w:t>S</w:t>
      </w:r>
      <w:r w:rsidRPr="005565EB">
        <w:rPr>
          <w:rFonts w:ascii="Times New Roman" w:eastAsia="Times New Roman" w:hAnsi="Times New Roman" w:cs="Times New Roman"/>
          <w:b/>
          <w:sz w:val="24"/>
          <w:szCs w:val="24"/>
        </w:rPr>
        <w:t>1</w:t>
      </w:r>
      <w:r w:rsidRPr="005565EB">
        <w:rPr>
          <w:rFonts w:ascii="Times New Roman" w:eastAsia="Times New Roman" w:hAnsi="Times New Roman" w:cs="Times New Roman"/>
          <w:sz w:val="24"/>
          <w:szCs w:val="24"/>
        </w:rPr>
        <w:t xml:space="preserve"> Geographical, geological and climatic characteristics of the three study regions in the </w:t>
      </w:r>
      <w:r w:rsidRPr="005565EB">
        <w:rPr>
          <w:rFonts w:ascii="Times New Roman" w:eastAsia="Times New Roman" w:hAnsi="Times New Roman" w:cs="Times New Roman"/>
          <w:i/>
          <w:sz w:val="24"/>
          <w:szCs w:val="24"/>
        </w:rPr>
        <w:t>Biodiversity Exploratories</w:t>
      </w:r>
      <w:r w:rsidRPr="005565EB">
        <w:rPr>
          <w:rFonts w:ascii="Times New Roman" w:eastAsia="Times New Roman" w:hAnsi="Times New Roman" w:cs="Times New Roman"/>
          <w:sz w:val="24"/>
          <w:szCs w:val="24"/>
        </w:rPr>
        <w:t xml:space="preserve"> project: Schwäbische-Alb =ALB; Hainich-Dün =HAI; Schorfheide-Chorin =SCH (</w:t>
      </w:r>
      <w:r w:rsidRPr="005565EB">
        <w:rPr>
          <w:rFonts w:ascii="Times New Roman" w:eastAsia="Times New Roman" w:hAnsi="Times New Roman" w:cs="Times New Roman"/>
          <w:sz w:val="24"/>
          <w:szCs w:val="24"/>
          <w:vertAlign w:val="superscript"/>
        </w:rPr>
        <w:t>*</w:t>
      </w:r>
      <w:r w:rsidRPr="005565EB">
        <w:rPr>
          <w:rFonts w:ascii="Times New Roman" w:eastAsia="Times New Roman" w:hAnsi="Times New Roman" w:cs="Times New Roman"/>
          <w:sz w:val="24"/>
          <w:szCs w:val="24"/>
        </w:rPr>
        <w:t xml:space="preserve">Fischer et al., 2010). Abbreviations: a.s.l.: above sea level. Soil types are given according to the </w:t>
      </w:r>
      <w:r w:rsidRPr="005565EB">
        <w:rPr>
          <w:rFonts w:ascii="Times New Roman" w:eastAsia="Times New Roman" w:hAnsi="Times New Roman" w:cs="Times New Roman"/>
          <w:sz w:val="24"/>
          <w:szCs w:val="24"/>
          <w:vertAlign w:val="superscript"/>
        </w:rPr>
        <w:t>**</w:t>
      </w:r>
      <w:r w:rsidRPr="005565EB">
        <w:rPr>
          <w:rFonts w:ascii="Times New Roman" w:eastAsia="Times New Roman" w:hAnsi="Times New Roman" w:cs="Times New Roman"/>
          <w:sz w:val="24"/>
          <w:szCs w:val="24"/>
        </w:rPr>
        <w:t>IUSS Working group WRB (2014)</w:t>
      </w:r>
    </w:p>
    <w:tbl>
      <w:tblPr>
        <w:tblW w:w="8737" w:type="dxa"/>
        <w:tblInd w:w="-142" w:type="dxa"/>
        <w:tblLayout w:type="fixed"/>
        <w:tblLook w:val="0400" w:firstRow="0" w:lastRow="0" w:firstColumn="0" w:lastColumn="0" w:noHBand="0" w:noVBand="1"/>
      </w:tblPr>
      <w:tblGrid>
        <w:gridCol w:w="2909"/>
        <w:gridCol w:w="2185"/>
        <w:gridCol w:w="1645"/>
        <w:gridCol w:w="1998"/>
      </w:tblGrid>
      <w:tr w:rsidR="005565EB" w:rsidRPr="005565EB" w14:paraId="7FF6FF7E" w14:textId="77777777" w:rsidTr="002F0E57">
        <w:trPr>
          <w:trHeight w:val="312"/>
        </w:trPr>
        <w:tc>
          <w:tcPr>
            <w:tcW w:w="2909" w:type="dxa"/>
            <w:tcBorders>
              <w:top w:val="single" w:sz="4" w:space="0" w:color="000000"/>
              <w:left w:val="nil"/>
              <w:bottom w:val="nil"/>
              <w:right w:val="nil"/>
            </w:tcBorders>
            <w:shd w:val="clear" w:color="auto" w:fill="auto"/>
          </w:tcPr>
          <w:p w14:paraId="10C07230"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Parameter</w:t>
            </w:r>
          </w:p>
        </w:tc>
        <w:tc>
          <w:tcPr>
            <w:tcW w:w="2185" w:type="dxa"/>
            <w:tcBorders>
              <w:top w:val="single" w:sz="4" w:space="0" w:color="000000"/>
              <w:left w:val="nil"/>
              <w:bottom w:val="nil"/>
              <w:right w:val="nil"/>
            </w:tcBorders>
            <w:shd w:val="clear" w:color="auto" w:fill="auto"/>
          </w:tcPr>
          <w:p w14:paraId="41E9525C"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Study region</w:t>
            </w:r>
          </w:p>
        </w:tc>
        <w:tc>
          <w:tcPr>
            <w:tcW w:w="1645" w:type="dxa"/>
            <w:tcBorders>
              <w:top w:val="single" w:sz="4" w:space="0" w:color="000000"/>
              <w:left w:val="nil"/>
              <w:bottom w:val="nil"/>
              <w:right w:val="nil"/>
            </w:tcBorders>
            <w:shd w:val="clear" w:color="auto" w:fill="auto"/>
          </w:tcPr>
          <w:p w14:paraId="2F0972BB"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w:t>
            </w:r>
          </w:p>
        </w:tc>
        <w:tc>
          <w:tcPr>
            <w:tcW w:w="1998" w:type="dxa"/>
            <w:tcBorders>
              <w:top w:val="single" w:sz="4" w:space="0" w:color="000000"/>
              <w:left w:val="nil"/>
              <w:bottom w:val="nil"/>
              <w:right w:val="nil"/>
            </w:tcBorders>
            <w:shd w:val="clear" w:color="auto" w:fill="auto"/>
          </w:tcPr>
          <w:p w14:paraId="18834B93"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w:t>
            </w:r>
          </w:p>
        </w:tc>
      </w:tr>
      <w:tr w:rsidR="005565EB" w:rsidRPr="005565EB" w14:paraId="65B2707D" w14:textId="77777777" w:rsidTr="002F0E57">
        <w:trPr>
          <w:trHeight w:val="312"/>
        </w:trPr>
        <w:tc>
          <w:tcPr>
            <w:tcW w:w="2909" w:type="dxa"/>
            <w:tcBorders>
              <w:top w:val="nil"/>
              <w:left w:val="nil"/>
              <w:bottom w:val="single" w:sz="4" w:space="0" w:color="000000"/>
              <w:right w:val="nil"/>
            </w:tcBorders>
            <w:shd w:val="clear" w:color="auto" w:fill="auto"/>
          </w:tcPr>
          <w:p w14:paraId="41B494B6"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w:t>
            </w:r>
          </w:p>
        </w:tc>
        <w:tc>
          <w:tcPr>
            <w:tcW w:w="2185" w:type="dxa"/>
            <w:tcBorders>
              <w:top w:val="single" w:sz="4" w:space="0" w:color="000000"/>
              <w:left w:val="nil"/>
              <w:bottom w:val="single" w:sz="4" w:space="0" w:color="000000"/>
              <w:right w:val="nil"/>
            </w:tcBorders>
            <w:shd w:val="clear" w:color="auto" w:fill="auto"/>
          </w:tcPr>
          <w:p w14:paraId="47B9E169"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ALB</w:t>
            </w:r>
          </w:p>
        </w:tc>
        <w:tc>
          <w:tcPr>
            <w:tcW w:w="1645" w:type="dxa"/>
            <w:tcBorders>
              <w:top w:val="single" w:sz="4" w:space="0" w:color="000000"/>
              <w:left w:val="nil"/>
              <w:bottom w:val="single" w:sz="4" w:space="0" w:color="000000"/>
              <w:right w:val="nil"/>
            </w:tcBorders>
            <w:shd w:val="clear" w:color="auto" w:fill="auto"/>
          </w:tcPr>
          <w:p w14:paraId="41094413"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HAI</w:t>
            </w:r>
          </w:p>
        </w:tc>
        <w:tc>
          <w:tcPr>
            <w:tcW w:w="1998" w:type="dxa"/>
            <w:tcBorders>
              <w:top w:val="single" w:sz="4" w:space="0" w:color="000000"/>
              <w:left w:val="nil"/>
              <w:bottom w:val="single" w:sz="4" w:space="0" w:color="000000"/>
              <w:right w:val="nil"/>
            </w:tcBorders>
            <w:shd w:val="clear" w:color="auto" w:fill="auto"/>
          </w:tcPr>
          <w:p w14:paraId="1B8558F5"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SCH</w:t>
            </w:r>
          </w:p>
        </w:tc>
      </w:tr>
      <w:tr w:rsidR="005565EB" w:rsidRPr="005565EB" w14:paraId="11205462" w14:textId="77777777" w:rsidTr="002F0E57">
        <w:trPr>
          <w:trHeight w:val="312"/>
        </w:trPr>
        <w:tc>
          <w:tcPr>
            <w:tcW w:w="2909" w:type="dxa"/>
            <w:tcBorders>
              <w:top w:val="nil"/>
              <w:left w:val="nil"/>
              <w:bottom w:val="nil"/>
              <w:right w:val="nil"/>
            </w:tcBorders>
            <w:shd w:val="clear" w:color="auto" w:fill="auto"/>
          </w:tcPr>
          <w:p w14:paraId="0992622D"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Location in Germany</w:t>
            </w:r>
          </w:p>
        </w:tc>
        <w:tc>
          <w:tcPr>
            <w:tcW w:w="2185" w:type="dxa"/>
            <w:tcBorders>
              <w:top w:val="nil"/>
              <w:left w:val="nil"/>
              <w:bottom w:val="nil"/>
              <w:right w:val="nil"/>
            </w:tcBorders>
            <w:shd w:val="clear" w:color="auto" w:fill="auto"/>
          </w:tcPr>
          <w:p w14:paraId="4FCD0800"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Southwest</w:t>
            </w:r>
          </w:p>
        </w:tc>
        <w:tc>
          <w:tcPr>
            <w:tcW w:w="1645" w:type="dxa"/>
            <w:tcBorders>
              <w:top w:val="nil"/>
              <w:left w:val="nil"/>
              <w:bottom w:val="nil"/>
              <w:right w:val="nil"/>
            </w:tcBorders>
            <w:shd w:val="clear" w:color="auto" w:fill="auto"/>
          </w:tcPr>
          <w:p w14:paraId="07B8D5EC"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Central</w:t>
            </w:r>
          </w:p>
        </w:tc>
        <w:tc>
          <w:tcPr>
            <w:tcW w:w="1998" w:type="dxa"/>
            <w:tcBorders>
              <w:top w:val="nil"/>
              <w:left w:val="nil"/>
              <w:bottom w:val="nil"/>
              <w:right w:val="nil"/>
            </w:tcBorders>
            <w:shd w:val="clear" w:color="auto" w:fill="auto"/>
          </w:tcPr>
          <w:p w14:paraId="58F3841E"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Northeast</w:t>
            </w:r>
          </w:p>
        </w:tc>
      </w:tr>
      <w:tr w:rsidR="005565EB" w:rsidRPr="005565EB" w14:paraId="3298058E" w14:textId="77777777" w:rsidTr="002F0E57">
        <w:trPr>
          <w:trHeight w:val="936"/>
        </w:trPr>
        <w:tc>
          <w:tcPr>
            <w:tcW w:w="2909" w:type="dxa"/>
            <w:tcBorders>
              <w:top w:val="nil"/>
              <w:left w:val="nil"/>
              <w:bottom w:val="nil"/>
              <w:right w:val="nil"/>
            </w:tcBorders>
            <w:shd w:val="clear" w:color="auto" w:fill="auto"/>
          </w:tcPr>
          <w:p w14:paraId="2051F325"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Geology</w:t>
            </w:r>
          </w:p>
        </w:tc>
        <w:tc>
          <w:tcPr>
            <w:tcW w:w="2185" w:type="dxa"/>
            <w:tcBorders>
              <w:top w:val="nil"/>
              <w:left w:val="nil"/>
              <w:bottom w:val="nil"/>
              <w:right w:val="nil"/>
            </w:tcBorders>
            <w:shd w:val="clear" w:color="auto" w:fill="auto"/>
          </w:tcPr>
          <w:p w14:paraId="02E9871F"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Calcareous </w:t>
            </w:r>
          </w:p>
          <w:p w14:paraId="53F157F9"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bedrock with loam </w:t>
            </w:r>
          </w:p>
          <w:p w14:paraId="6CC8CFA3"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layer and karstic </w:t>
            </w:r>
          </w:p>
          <w:p w14:paraId="6ED28B6F"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phenomenon</w:t>
            </w:r>
          </w:p>
        </w:tc>
        <w:tc>
          <w:tcPr>
            <w:tcW w:w="1645" w:type="dxa"/>
            <w:tcBorders>
              <w:top w:val="nil"/>
              <w:left w:val="nil"/>
              <w:bottom w:val="nil"/>
              <w:right w:val="nil"/>
            </w:tcBorders>
            <w:shd w:val="clear" w:color="auto" w:fill="auto"/>
          </w:tcPr>
          <w:p w14:paraId="1E3C1ED5"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Calcareous </w:t>
            </w:r>
          </w:p>
          <w:p w14:paraId="03778E73"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bedrock with </w:t>
            </w:r>
          </w:p>
          <w:p w14:paraId="1CA086AE"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loess layer</w:t>
            </w:r>
          </w:p>
        </w:tc>
        <w:tc>
          <w:tcPr>
            <w:tcW w:w="1998" w:type="dxa"/>
            <w:tcBorders>
              <w:top w:val="nil"/>
              <w:left w:val="nil"/>
              <w:bottom w:val="nil"/>
              <w:right w:val="nil"/>
            </w:tcBorders>
            <w:shd w:val="clear" w:color="auto" w:fill="auto"/>
          </w:tcPr>
          <w:p w14:paraId="555B7DD4"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Post glacial </w:t>
            </w:r>
          </w:p>
          <w:p w14:paraId="31F705D5"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landscape with </w:t>
            </w:r>
          </w:p>
          <w:p w14:paraId="6CA791B8"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sandy ridges and </w:t>
            </w:r>
          </w:p>
          <w:p w14:paraId="738E3BC6"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fens</w:t>
            </w:r>
          </w:p>
        </w:tc>
      </w:tr>
      <w:tr w:rsidR="005565EB" w:rsidRPr="005565EB" w14:paraId="0ECB9DCC" w14:textId="77777777" w:rsidTr="002F0E57">
        <w:trPr>
          <w:trHeight w:val="312"/>
        </w:trPr>
        <w:tc>
          <w:tcPr>
            <w:tcW w:w="2909" w:type="dxa"/>
            <w:tcBorders>
              <w:top w:val="nil"/>
              <w:left w:val="nil"/>
              <w:bottom w:val="nil"/>
              <w:right w:val="nil"/>
            </w:tcBorders>
            <w:shd w:val="clear" w:color="auto" w:fill="auto"/>
          </w:tcPr>
          <w:p w14:paraId="0D19DE59"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Elevation (m a.s.l.)</w:t>
            </w:r>
          </w:p>
        </w:tc>
        <w:tc>
          <w:tcPr>
            <w:tcW w:w="2185" w:type="dxa"/>
            <w:tcBorders>
              <w:top w:val="nil"/>
              <w:left w:val="nil"/>
              <w:bottom w:val="nil"/>
              <w:right w:val="nil"/>
            </w:tcBorders>
            <w:shd w:val="clear" w:color="auto" w:fill="auto"/>
          </w:tcPr>
          <w:p w14:paraId="3473B3EE"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460-860</w:t>
            </w:r>
          </w:p>
        </w:tc>
        <w:tc>
          <w:tcPr>
            <w:tcW w:w="1645" w:type="dxa"/>
            <w:tcBorders>
              <w:top w:val="nil"/>
              <w:left w:val="nil"/>
              <w:bottom w:val="nil"/>
              <w:right w:val="nil"/>
            </w:tcBorders>
            <w:shd w:val="clear" w:color="auto" w:fill="auto"/>
          </w:tcPr>
          <w:p w14:paraId="55CA82C2"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285-550</w:t>
            </w:r>
          </w:p>
        </w:tc>
        <w:tc>
          <w:tcPr>
            <w:tcW w:w="1998" w:type="dxa"/>
            <w:tcBorders>
              <w:top w:val="nil"/>
              <w:left w:val="nil"/>
              <w:bottom w:val="nil"/>
              <w:right w:val="nil"/>
            </w:tcBorders>
            <w:shd w:val="clear" w:color="auto" w:fill="auto"/>
          </w:tcPr>
          <w:p w14:paraId="55072963"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3-140</w:t>
            </w:r>
          </w:p>
        </w:tc>
      </w:tr>
      <w:tr w:rsidR="005565EB" w:rsidRPr="005565EB" w14:paraId="0F41EDCE" w14:textId="77777777" w:rsidTr="002F0E57">
        <w:trPr>
          <w:trHeight w:val="624"/>
        </w:trPr>
        <w:tc>
          <w:tcPr>
            <w:tcW w:w="2909" w:type="dxa"/>
            <w:tcBorders>
              <w:top w:val="nil"/>
              <w:left w:val="nil"/>
              <w:bottom w:val="nil"/>
              <w:right w:val="nil"/>
            </w:tcBorders>
            <w:shd w:val="clear" w:color="auto" w:fill="auto"/>
          </w:tcPr>
          <w:p w14:paraId="347164FD"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Dominant soil types</w:t>
            </w:r>
          </w:p>
        </w:tc>
        <w:tc>
          <w:tcPr>
            <w:tcW w:w="2185" w:type="dxa"/>
            <w:tcBorders>
              <w:top w:val="nil"/>
              <w:left w:val="nil"/>
              <w:bottom w:val="nil"/>
              <w:right w:val="nil"/>
            </w:tcBorders>
            <w:shd w:val="clear" w:color="auto" w:fill="auto"/>
          </w:tcPr>
          <w:p w14:paraId="7D3C1B7E"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Leptosols </w:t>
            </w:r>
          </w:p>
          <w:p w14:paraId="05F7ABF6"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and Cambisols</w:t>
            </w:r>
          </w:p>
        </w:tc>
        <w:tc>
          <w:tcPr>
            <w:tcW w:w="1645" w:type="dxa"/>
            <w:tcBorders>
              <w:top w:val="nil"/>
              <w:left w:val="nil"/>
              <w:bottom w:val="nil"/>
              <w:right w:val="nil"/>
            </w:tcBorders>
            <w:shd w:val="clear" w:color="auto" w:fill="auto"/>
          </w:tcPr>
          <w:p w14:paraId="098CA129"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Cambisols, </w:t>
            </w:r>
          </w:p>
          <w:p w14:paraId="730F5C7C"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Stagnosols </w:t>
            </w:r>
          </w:p>
          <w:p w14:paraId="2F5C02E6"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and Vertisols</w:t>
            </w:r>
          </w:p>
        </w:tc>
        <w:tc>
          <w:tcPr>
            <w:tcW w:w="1998" w:type="dxa"/>
            <w:tcBorders>
              <w:top w:val="nil"/>
              <w:left w:val="nil"/>
              <w:bottom w:val="nil"/>
              <w:right w:val="nil"/>
            </w:tcBorders>
            <w:shd w:val="clear" w:color="auto" w:fill="auto"/>
          </w:tcPr>
          <w:p w14:paraId="77E80326"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Histosols, </w:t>
            </w:r>
          </w:p>
          <w:p w14:paraId="1ACDC197"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Gleysols, </w:t>
            </w:r>
          </w:p>
          <w:p w14:paraId="62889033"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Cambisols, </w:t>
            </w:r>
          </w:p>
          <w:p w14:paraId="2C10E645"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 xml:space="preserve">Luvisols </w:t>
            </w:r>
          </w:p>
          <w:p w14:paraId="1F5EB491"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and Albeluvisols</w:t>
            </w:r>
          </w:p>
        </w:tc>
      </w:tr>
      <w:tr w:rsidR="005565EB" w:rsidRPr="005565EB" w14:paraId="49156B5E" w14:textId="77777777" w:rsidTr="002F0E57">
        <w:trPr>
          <w:trHeight w:val="312"/>
        </w:trPr>
        <w:tc>
          <w:tcPr>
            <w:tcW w:w="2909" w:type="dxa"/>
            <w:tcBorders>
              <w:top w:val="nil"/>
              <w:left w:val="nil"/>
              <w:bottom w:val="nil"/>
              <w:right w:val="nil"/>
            </w:tcBorders>
            <w:shd w:val="clear" w:color="auto" w:fill="auto"/>
          </w:tcPr>
          <w:p w14:paraId="6F4CA41E"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Annual mean temperature (°C)</w:t>
            </w:r>
          </w:p>
        </w:tc>
        <w:tc>
          <w:tcPr>
            <w:tcW w:w="2185" w:type="dxa"/>
            <w:tcBorders>
              <w:top w:val="nil"/>
              <w:left w:val="nil"/>
              <w:bottom w:val="nil"/>
              <w:right w:val="nil"/>
            </w:tcBorders>
            <w:shd w:val="clear" w:color="auto" w:fill="auto"/>
          </w:tcPr>
          <w:p w14:paraId="6A40FA26"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6.0-7.0</w:t>
            </w:r>
          </w:p>
        </w:tc>
        <w:tc>
          <w:tcPr>
            <w:tcW w:w="1645" w:type="dxa"/>
            <w:tcBorders>
              <w:top w:val="nil"/>
              <w:left w:val="nil"/>
              <w:bottom w:val="nil"/>
              <w:right w:val="nil"/>
            </w:tcBorders>
            <w:shd w:val="clear" w:color="auto" w:fill="auto"/>
          </w:tcPr>
          <w:p w14:paraId="59C96955"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6.5-8.0</w:t>
            </w:r>
          </w:p>
        </w:tc>
        <w:tc>
          <w:tcPr>
            <w:tcW w:w="1998" w:type="dxa"/>
            <w:tcBorders>
              <w:top w:val="nil"/>
              <w:left w:val="nil"/>
              <w:bottom w:val="nil"/>
              <w:right w:val="nil"/>
            </w:tcBorders>
            <w:shd w:val="clear" w:color="auto" w:fill="auto"/>
          </w:tcPr>
          <w:p w14:paraId="1EDAC071"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8.0-8.5</w:t>
            </w:r>
          </w:p>
        </w:tc>
      </w:tr>
      <w:tr w:rsidR="005565EB" w:rsidRPr="005565EB" w14:paraId="586DE6AF" w14:textId="77777777" w:rsidTr="002F0E57">
        <w:trPr>
          <w:trHeight w:val="312"/>
        </w:trPr>
        <w:tc>
          <w:tcPr>
            <w:tcW w:w="2909" w:type="dxa"/>
            <w:tcBorders>
              <w:top w:val="nil"/>
              <w:left w:val="nil"/>
              <w:bottom w:val="single" w:sz="4" w:space="0" w:color="000000"/>
              <w:right w:val="nil"/>
            </w:tcBorders>
            <w:shd w:val="clear" w:color="auto" w:fill="auto"/>
          </w:tcPr>
          <w:p w14:paraId="55C4D774"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Annual precipitation (mm)</w:t>
            </w:r>
          </w:p>
        </w:tc>
        <w:tc>
          <w:tcPr>
            <w:tcW w:w="2185" w:type="dxa"/>
            <w:tcBorders>
              <w:top w:val="nil"/>
              <w:left w:val="nil"/>
              <w:bottom w:val="single" w:sz="4" w:space="0" w:color="000000"/>
              <w:right w:val="nil"/>
            </w:tcBorders>
            <w:shd w:val="clear" w:color="auto" w:fill="auto"/>
          </w:tcPr>
          <w:p w14:paraId="7B8A62F7"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700-1,000</w:t>
            </w:r>
          </w:p>
        </w:tc>
        <w:tc>
          <w:tcPr>
            <w:tcW w:w="1645" w:type="dxa"/>
            <w:tcBorders>
              <w:top w:val="nil"/>
              <w:left w:val="nil"/>
              <w:bottom w:val="single" w:sz="4" w:space="0" w:color="000000"/>
              <w:right w:val="nil"/>
            </w:tcBorders>
            <w:shd w:val="clear" w:color="auto" w:fill="auto"/>
          </w:tcPr>
          <w:p w14:paraId="0703982B"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500-800</w:t>
            </w:r>
          </w:p>
        </w:tc>
        <w:tc>
          <w:tcPr>
            <w:tcW w:w="1998" w:type="dxa"/>
            <w:tcBorders>
              <w:top w:val="nil"/>
              <w:left w:val="nil"/>
              <w:bottom w:val="single" w:sz="4" w:space="0" w:color="000000"/>
              <w:right w:val="nil"/>
            </w:tcBorders>
            <w:shd w:val="clear" w:color="auto" w:fill="auto"/>
          </w:tcPr>
          <w:p w14:paraId="2FF1559B" w14:textId="77777777" w:rsidR="005565EB" w:rsidRPr="005565EB" w:rsidRDefault="005565EB" w:rsidP="005565EB">
            <w:pPr>
              <w:spacing w:after="0" w:line="240" w:lineRule="auto"/>
              <w:rPr>
                <w:rFonts w:ascii="Times New Roman" w:eastAsia="Times New Roman" w:hAnsi="Times New Roman" w:cs="Times New Roman"/>
                <w:sz w:val="24"/>
                <w:szCs w:val="24"/>
              </w:rPr>
            </w:pPr>
            <w:r w:rsidRPr="005565EB">
              <w:rPr>
                <w:rFonts w:ascii="Times New Roman" w:eastAsia="Times New Roman" w:hAnsi="Times New Roman" w:cs="Times New Roman"/>
                <w:sz w:val="24"/>
                <w:szCs w:val="24"/>
              </w:rPr>
              <w:t>500-600</w:t>
            </w:r>
          </w:p>
        </w:tc>
      </w:tr>
    </w:tbl>
    <w:p w14:paraId="1022AD2B" w14:textId="318124F9" w:rsidR="005565EB" w:rsidRPr="005565EB" w:rsidRDefault="005565EB" w:rsidP="005565EB">
      <w:pPr>
        <w:spacing w:after="0" w:line="240" w:lineRule="auto"/>
        <w:jc w:val="both"/>
        <w:rPr>
          <w:rFonts w:ascii="Times New Roman" w:eastAsia="Times New Roman" w:hAnsi="Times New Roman" w:cs="Times New Roman"/>
          <w:sz w:val="20"/>
          <w:szCs w:val="20"/>
        </w:rPr>
      </w:pPr>
      <w:r w:rsidRPr="005565EB">
        <w:rPr>
          <w:rFonts w:ascii="Times New Roman" w:eastAsia="Times New Roman" w:hAnsi="Times New Roman" w:cs="Times New Roman"/>
          <w:sz w:val="20"/>
          <w:szCs w:val="20"/>
          <w:lang w:val="de-DE"/>
        </w:rPr>
        <w:t xml:space="preserve">*Fischer, M., </w:t>
      </w:r>
      <w:r>
        <w:rPr>
          <w:rFonts w:ascii="Times New Roman" w:eastAsia="Times New Roman" w:hAnsi="Times New Roman" w:cs="Times New Roman"/>
          <w:sz w:val="20"/>
          <w:szCs w:val="20"/>
          <w:lang w:val="de-DE"/>
        </w:rPr>
        <w:t>...,</w:t>
      </w:r>
      <w:r w:rsidRPr="005565EB">
        <w:rPr>
          <w:rFonts w:ascii="Times New Roman" w:eastAsia="Times New Roman" w:hAnsi="Times New Roman" w:cs="Times New Roman"/>
          <w:sz w:val="20"/>
          <w:szCs w:val="20"/>
          <w:lang w:val="de-DE"/>
        </w:rPr>
        <w:t xml:space="preserve"> Weisser, W.W., 2010. </w:t>
      </w:r>
      <w:r w:rsidRPr="005565EB">
        <w:rPr>
          <w:rFonts w:ascii="Times New Roman" w:eastAsia="Times New Roman" w:hAnsi="Times New Roman" w:cs="Times New Roman"/>
          <w:sz w:val="20"/>
          <w:szCs w:val="20"/>
        </w:rPr>
        <w:t>Implementing large-scale and long-term functional biodiversity research: The Biodiversity Exploratories. Basic Appl. Ecol. 11, 473–485. https://doi.org/10.1016/j.baae.2010.07.009</w:t>
      </w:r>
    </w:p>
    <w:p w14:paraId="3753A7CE" w14:textId="614C2B9D" w:rsidR="005565EB" w:rsidRPr="005565EB" w:rsidRDefault="005565EB" w:rsidP="005565EB">
      <w:pPr>
        <w:spacing w:after="0" w:line="240" w:lineRule="auto"/>
        <w:jc w:val="both"/>
        <w:rPr>
          <w:rFonts w:ascii="Times New Roman" w:eastAsia="Times New Roman" w:hAnsi="Times New Roman" w:cs="Times New Roman"/>
          <w:sz w:val="20"/>
          <w:szCs w:val="20"/>
        </w:rPr>
      </w:pPr>
      <w:r w:rsidRPr="005565EB">
        <w:rPr>
          <w:rFonts w:ascii="Times New Roman" w:eastAsia="Times New Roman" w:hAnsi="Times New Roman" w:cs="Times New Roman"/>
          <w:sz w:val="20"/>
          <w:szCs w:val="20"/>
        </w:rPr>
        <w:t>**IUSS Working Group WRB, 2014. World Reference Base for Soil Resources 2014, Update 2015. International Soil Classification System for Naming Soils and Creating Legends for soil Maps. World Soil Resources Reports No. 106, Rome: FAO.</w:t>
      </w:r>
    </w:p>
    <w:p w14:paraId="0B37BD71" w14:textId="77777777" w:rsidR="005565EB" w:rsidRPr="005565EB" w:rsidRDefault="005565EB" w:rsidP="005565EB">
      <w:pPr>
        <w:pBdr>
          <w:top w:val="nil"/>
          <w:left w:val="nil"/>
          <w:bottom w:val="nil"/>
          <w:right w:val="nil"/>
          <w:between w:val="nil"/>
        </w:pBdr>
        <w:spacing w:after="0" w:line="480" w:lineRule="auto"/>
        <w:jc w:val="both"/>
        <w:rPr>
          <w:rFonts w:ascii="Times New Roman" w:eastAsia="Times New Roman" w:hAnsi="Times New Roman" w:cs="Times New Roman"/>
          <w:b/>
          <w:sz w:val="24"/>
          <w:szCs w:val="24"/>
        </w:rPr>
      </w:pPr>
      <w:r w:rsidRPr="005565EB">
        <w:br w:type="page"/>
      </w:r>
    </w:p>
    <w:p w14:paraId="49DA1527" w14:textId="5DEB3C6E" w:rsidR="002B22AA" w:rsidRPr="002E57E2" w:rsidRDefault="002B22AA" w:rsidP="008222C1">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b/>
          <w:sz w:val="24"/>
          <w:szCs w:val="24"/>
        </w:rPr>
        <w:lastRenderedPageBreak/>
        <w:t>Table S</w:t>
      </w:r>
      <w:r w:rsidR="005565EB">
        <w:rPr>
          <w:rFonts w:ascii="Times New Roman" w:eastAsia="Times New Roman" w:hAnsi="Times New Roman" w:cs="Times New Roman"/>
          <w:b/>
          <w:sz w:val="24"/>
          <w:szCs w:val="24"/>
        </w:rPr>
        <w:t>2</w:t>
      </w:r>
      <w:r w:rsidRPr="002E57E2">
        <w:rPr>
          <w:rFonts w:ascii="Times New Roman" w:eastAsia="Times New Roman" w:hAnsi="Times New Roman" w:cs="Times New Roman"/>
          <w:sz w:val="24"/>
          <w:szCs w:val="24"/>
        </w:rPr>
        <w:t xml:space="preserve"> Minimum, average and maximum values of soda-lime sample mass increase (%, per dry weight) for the 2018 and 2019 campaigns in the three study regions; Schwäbische-Alb =ALB, Hainich-Dün =HAI and Schorfheide-Chorin =SCH. Mass gain did not exceed the limit of 9.0% proposed by </w:t>
      </w:r>
      <w:r w:rsidR="00CE6968" w:rsidRPr="00CE6968">
        <w:rPr>
          <w:rFonts w:ascii="Times New Roman" w:eastAsia="Times New Roman" w:hAnsi="Times New Roman" w:cs="Times New Roman"/>
          <w:sz w:val="24"/>
          <w:szCs w:val="24"/>
          <w:vertAlign w:val="superscript"/>
        </w:rPr>
        <w:t>*</w:t>
      </w:r>
      <w:r w:rsidRPr="002E57E2">
        <w:rPr>
          <w:rFonts w:ascii="Times New Roman" w:eastAsia="Times New Roman" w:hAnsi="Times New Roman" w:cs="Times New Roman"/>
          <w:sz w:val="24"/>
          <w:szCs w:val="24"/>
        </w:rPr>
        <w:t>Janssen et al. (2000), and the highest values were observed in SCH in 2019. Control samples had mass gains consistently lower than 1.0% (data not shown)</w:t>
      </w:r>
    </w:p>
    <w:tbl>
      <w:tblPr>
        <w:tblW w:w="4305" w:type="dxa"/>
        <w:tblInd w:w="108" w:type="dxa"/>
        <w:tblLayout w:type="fixed"/>
        <w:tblLook w:val="0400" w:firstRow="0" w:lastRow="0" w:firstColumn="0" w:lastColumn="0" w:noHBand="0" w:noVBand="1"/>
      </w:tblPr>
      <w:tblGrid>
        <w:gridCol w:w="1035"/>
        <w:gridCol w:w="870"/>
        <w:gridCol w:w="885"/>
        <w:gridCol w:w="735"/>
        <w:gridCol w:w="780"/>
      </w:tblGrid>
      <w:tr w:rsidR="002E57E2" w:rsidRPr="002E57E2" w14:paraId="4EC2AAF1" w14:textId="77777777" w:rsidTr="00015D39">
        <w:trPr>
          <w:trHeight w:val="288"/>
        </w:trPr>
        <w:tc>
          <w:tcPr>
            <w:tcW w:w="1035" w:type="dxa"/>
            <w:tcBorders>
              <w:top w:val="single" w:sz="4" w:space="0" w:color="000000"/>
              <w:left w:val="nil"/>
              <w:bottom w:val="single" w:sz="4" w:space="0" w:color="000000"/>
              <w:right w:val="nil"/>
            </w:tcBorders>
            <w:shd w:val="clear" w:color="auto" w:fill="auto"/>
            <w:vAlign w:val="bottom"/>
          </w:tcPr>
          <w:p w14:paraId="4E6A67C3"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Region</w:t>
            </w:r>
          </w:p>
        </w:tc>
        <w:tc>
          <w:tcPr>
            <w:tcW w:w="870" w:type="dxa"/>
            <w:tcBorders>
              <w:top w:val="single" w:sz="4" w:space="0" w:color="000000"/>
              <w:left w:val="nil"/>
              <w:bottom w:val="single" w:sz="4" w:space="0" w:color="000000"/>
              <w:right w:val="nil"/>
            </w:tcBorders>
            <w:shd w:val="clear" w:color="auto" w:fill="auto"/>
            <w:vAlign w:val="bottom"/>
          </w:tcPr>
          <w:p w14:paraId="631B8193"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 xml:space="preserve">Year </w:t>
            </w:r>
          </w:p>
        </w:tc>
        <w:tc>
          <w:tcPr>
            <w:tcW w:w="885" w:type="dxa"/>
            <w:tcBorders>
              <w:top w:val="single" w:sz="4" w:space="0" w:color="000000"/>
              <w:left w:val="nil"/>
              <w:bottom w:val="single" w:sz="4" w:space="0" w:color="000000"/>
              <w:right w:val="nil"/>
            </w:tcBorders>
            <w:shd w:val="clear" w:color="auto" w:fill="auto"/>
            <w:vAlign w:val="bottom"/>
          </w:tcPr>
          <w:p w14:paraId="3146C729"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Mean</w:t>
            </w:r>
          </w:p>
        </w:tc>
        <w:tc>
          <w:tcPr>
            <w:tcW w:w="735" w:type="dxa"/>
            <w:tcBorders>
              <w:top w:val="single" w:sz="4" w:space="0" w:color="000000"/>
              <w:left w:val="nil"/>
              <w:bottom w:val="single" w:sz="4" w:space="0" w:color="000000"/>
              <w:right w:val="nil"/>
            </w:tcBorders>
            <w:shd w:val="clear" w:color="auto" w:fill="auto"/>
            <w:vAlign w:val="bottom"/>
          </w:tcPr>
          <w:p w14:paraId="035332CF"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Min</w:t>
            </w:r>
          </w:p>
        </w:tc>
        <w:tc>
          <w:tcPr>
            <w:tcW w:w="780" w:type="dxa"/>
            <w:tcBorders>
              <w:top w:val="single" w:sz="4" w:space="0" w:color="000000"/>
              <w:left w:val="nil"/>
              <w:bottom w:val="single" w:sz="4" w:space="0" w:color="000000"/>
              <w:right w:val="nil"/>
            </w:tcBorders>
            <w:shd w:val="clear" w:color="auto" w:fill="auto"/>
            <w:vAlign w:val="bottom"/>
          </w:tcPr>
          <w:p w14:paraId="29D0EA8B"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Max</w:t>
            </w:r>
          </w:p>
        </w:tc>
      </w:tr>
      <w:tr w:rsidR="002E57E2" w:rsidRPr="002E57E2" w14:paraId="659651CC" w14:textId="77777777" w:rsidTr="00015D39">
        <w:trPr>
          <w:trHeight w:val="288"/>
        </w:trPr>
        <w:tc>
          <w:tcPr>
            <w:tcW w:w="1035" w:type="dxa"/>
            <w:tcBorders>
              <w:top w:val="nil"/>
              <w:left w:val="nil"/>
              <w:bottom w:val="nil"/>
              <w:right w:val="nil"/>
            </w:tcBorders>
            <w:shd w:val="clear" w:color="auto" w:fill="auto"/>
            <w:vAlign w:val="bottom"/>
          </w:tcPr>
          <w:p w14:paraId="1D24C53B"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ALB</w:t>
            </w:r>
          </w:p>
        </w:tc>
        <w:tc>
          <w:tcPr>
            <w:tcW w:w="870" w:type="dxa"/>
            <w:tcBorders>
              <w:top w:val="nil"/>
              <w:left w:val="nil"/>
              <w:bottom w:val="nil"/>
              <w:right w:val="nil"/>
            </w:tcBorders>
            <w:shd w:val="clear" w:color="auto" w:fill="auto"/>
            <w:vAlign w:val="bottom"/>
          </w:tcPr>
          <w:p w14:paraId="26AF2E91"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2018</w:t>
            </w:r>
          </w:p>
        </w:tc>
        <w:tc>
          <w:tcPr>
            <w:tcW w:w="885" w:type="dxa"/>
            <w:tcBorders>
              <w:top w:val="nil"/>
              <w:left w:val="nil"/>
              <w:bottom w:val="nil"/>
              <w:right w:val="nil"/>
            </w:tcBorders>
            <w:shd w:val="clear" w:color="auto" w:fill="auto"/>
            <w:vAlign w:val="bottom"/>
          </w:tcPr>
          <w:p w14:paraId="299A4B1E"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2.3</w:t>
            </w:r>
          </w:p>
        </w:tc>
        <w:tc>
          <w:tcPr>
            <w:tcW w:w="735" w:type="dxa"/>
            <w:tcBorders>
              <w:top w:val="nil"/>
              <w:left w:val="nil"/>
              <w:bottom w:val="nil"/>
              <w:right w:val="nil"/>
            </w:tcBorders>
            <w:shd w:val="clear" w:color="auto" w:fill="auto"/>
            <w:vAlign w:val="bottom"/>
          </w:tcPr>
          <w:p w14:paraId="1F407A98"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0.2</w:t>
            </w:r>
          </w:p>
        </w:tc>
        <w:tc>
          <w:tcPr>
            <w:tcW w:w="780" w:type="dxa"/>
            <w:tcBorders>
              <w:top w:val="nil"/>
              <w:left w:val="nil"/>
              <w:bottom w:val="nil"/>
              <w:right w:val="nil"/>
            </w:tcBorders>
            <w:shd w:val="clear" w:color="auto" w:fill="auto"/>
            <w:vAlign w:val="bottom"/>
          </w:tcPr>
          <w:p w14:paraId="07ABD1A5"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3.8</w:t>
            </w:r>
          </w:p>
        </w:tc>
      </w:tr>
      <w:tr w:rsidR="002E57E2" w:rsidRPr="002E57E2" w14:paraId="343D7AEF" w14:textId="77777777" w:rsidTr="00015D39">
        <w:trPr>
          <w:trHeight w:val="288"/>
        </w:trPr>
        <w:tc>
          <w:tcPr>
            <w:tcW w:w="1035" w:type="dxa"/>
            <w:tcBorders>
              <w:top w:val="nil"/>
              <w:left w:val="nil"/>
              <w:bottom w:val="nil"/>
              <w:right w:val="nil"/>
            </w:tcBorders>
            <w:shd w:val="clear" w:color="auto" w:fill="auto"/>
            <w:vAlign w:val="bottom"/>
          </w:tcPr>
          <w:p w14:paraId="52CCFB6A"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 </w:t>
            </w:r>
          </w:p>
        </w:tc>
        <w:tc>
          <w:tcPr>
            <w:tcW w:w="870" w:type="dxa"/>
            <w:tcBorders>
              <w:top w:val="nil"/>
              <w:left w:val="nil"/>
              <w:bottom w:val="nil"/>
              <w:right w:val="nil"/>
            </w:tcBorders>
            <w:shd w:val="clear" w:color="auto" w:fill="auto"/>
            <w:vAlign w:val="bottom"/>
          </w:tcPr>
          <w:p w14:paraId="1CD5F876"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2019</w:t>
            </w:r>
          </w:p>
        </w:tc>
        <w:tc>
          <w:tcPr>
            <w:tcW w:w="885" w:type="dxa"/>
            <w:tcBorders>
              <w:top w:val="nil"/>
              <w:left w:val="nil"/>
              <w:bottom w:val="nil"/>
              <w:right w:val="nil"/>
            </w:tcBorders>
            <w:shd w:val="clear" w:color="auto" w:fill="auto"/>
            <w:vAlign w:val="bottom"/>
          </w:tcPr>
          <w:p w14:paraId="57A9905F"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1.6</w:t>
            </w:r>
          </w:p>
        </w:tc>
        <w:tc>
          <w:tcPr>
            <w:tcW w:w="735" w:type="dxa"/>
            <w:tcBorders>
              <w:top w:val="nil"/>
              <w:left w:val="nil"/>
              <w:bottom w:val="nil"/>
              <w:right w:val="nil"/>
            </w:tcBorders>
            <w:shd w:val="clear" w:color="auto" w:fill="auto"/>
            <w:vAlign w:val="bottom"/>
          </w:tcPr>
          <w:p w14:paraId="1F146D9F"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0.6</w:t>
            </w:r>
          </w:p>
        </w:tc>
        <w:tc>
          <w:tcPr>
            <w:tcW w:w="780" w:type="dxa"/>
            <w:tcBorders>
              <w:top w:val="nil"/>
              <w:left w:val="nil"/>
              <w:bottom w:val="nil"/>
              <w:right w:val="nil"/>
            </w:tcBorders>
            <w:shd w:val="clear" w:color="auto" w:fill="auto"/>
            <w:vAlign w:val="bottom"/>
          </w:tcPr>
          <w:p w14:paraId="6DBE2FD2"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2.7</w:t>
            </w:r>
          </w:p>
        </w:tc>
      </w:tr>
      <w:tr w:rsidR="002E57E2" w:rsidRPr="002E57E2" w14:paraId="7784AB3A" w14:textId="77777777" w:rsidTr="00015D39">
        <w:trPr>
          <w:trHeight w:val="288"/>
        </w:trPr>
        <w:tc>
          <w:tcPr>
            <w:tcW w:w="1035" w:type="dxa"/>
            <w:tcBorders>
              <w:top w:val="nil"/>
              <w:left w:val="nil"/>
              <w:bottom w:val="nil"/>
              <w:right w:val="nil"/>
            </w:tcBorders>
            <w:shd w:val="clear" w:color="auto" w:fill="auto"/>
            <w:vAlign w:val="bottom"/>
          </w:tcPr>
          <w:p w14:paraId="35A1EF2D"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HAI</w:t>
            </w:r>
          </w:p>
        </w:tc>
        <w:tc>
          <w:tcPr>
            <w:tcW w:w="870" w:type="dxa"/>
            <w:tcBorders>
              <w:top w:val="nil"/>
              <w:left w:val="nil"/>
              <w:bottom w:val="nil"/>
              <w:right w:val="nil"/>
            </w:tcBorders>
            <w:shd w:val="clear" w:color="auto" w:fill="auto"/>
            <w:vAlign w:val="bottom"/>
          </w:tcPr>
          <w:p w14:paraId="20616EB6"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2018</w:t>
            </w:r>
          </w:p>
        </w:tc>
        <w:tc>
          <w:tcPr>
            <w:tcW w:w="885" w:type="dxa"/>
            <w:tcBorders>
              <w:top w:val="nil"/>
              <w:left w:val="nil"/>
              <w:bottom w:val="nil"/>
              <w:right w:val="nil"/>
            </w:tcBorders>
            <w:shd w:val="clear" w:color="auto" w:fill="auto"/>
            <w:vAlign w:val="bottom"/>
          </w:tcPr>
          <w:p w14:paraId="54E0FC08"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1.9</w:t>
            </w:r>
          </w:p>
        </w:tc>
        <w:tc>
          <w:tcPr>
            <w:tcW w:w="735" w:type="dxa"/>
            <w:tcBorders>
              <w:top w:val="nil"/>
              <w:left w:val="nil"/>
              <w:bottom w:val="nil"/>
              <w:right w:val="nil"/>
            </w:tcBorders>
            <w:shd w:val="clear" w:color="auto" w:fill="auto"/>
            <w:vAlign w:val="bottom"/>
          </w:tcPr>
          <w:p w14:paraId="5631966C"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0.2</w:t>
            </w:r>
          </w:p>
        </w:tc>
        <w:tc>
          <w:tcPr>
            <w:tcW w:w="780" w:type="dxa"/>
            <w:tcBorders>
              <w:top w:val="nil"/>
              <w:left w:val="nil"/>
              <w:bottom w:val="nil"/>
              <w:right w:val="nil"/>
            </w:tcBorders>
            <w:shd w:val="clear" w:color="auto" w:fill="auto"/>
            <w:vAlign w:val="bottom"/>
          </w:tcPr>
          <w:p w14:paraId="47648D11"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3.4</w:t>
            </w:r>
          </w:p>
        </w:tc>
      </w:tr>
      <w:tr w:rsidR="002E57E2" w:rsidRPr="002E57E2" w14:paraId="4AE50055" w14:textId="77777777" w:rsidTr="00015D39">
        <w:trPr>
          <w:trHeight w:val="288"/>
        </w:trPr>
        <w:tc>
          <w:tcPr>
            <w:tcW w:w="1035" w:type="dxa"/>
            <w:tcBorders>
              <w:top w:val="nil"/>
              <w:left w:val="nil"/>
              <w:bottom w:val="nil"/>
              <w:right w:val="nil"/>
            </w:tcBorders>
            <w:shd w:val="clear" w:color="auto" w:fill="auto"/>
            <w:vAlign w:val="bottom"/>
          </w:tcPr>
          <w:p w14:paraId="37A9B90C"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 </w:t>
            </w:r>
          </w:p>
        </w:tc>
        <w:tc>
          <w:tcPr>
            <w:tcW w:w="870" w:type="dxa"/>
            <w:tcBorders>
              <w:top w:val="nil"/>
              <w:left w:val="nil"/>
              <w:bottom w:val="nil"/>
              <w:right w:val="nil"/>
            </w:tcBorders>
            <w:shd w:val="clear" w:color="auto" w:fill="auto"/>
            <w:vAlign w:val="bottom"/>
          </w:tcPr>
          <w:p w14:paraId="052CC745"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2019</w:t>
            </w:r>
          </w:p>
        </w:tc>
        <w:tc>
          <w:tcPr>
            <w:tcW w:w="885" w:type="dxa"/>
            <w:tcBorders>
              <w:top w:val="nil"/>
              <w:left w:val="nil"/>
              <w:bottom w:val="nil"/>
              <w:right w:val="nil"/>
            </w:tcBorders>
            <w:shd w:val="clear" w:color="auto" w:fill="auto"/>
            <w:vAlign w:val="bottom"/>
          </w:tcPr>
          <w:p w14:paraId="21E5679A"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2.2</w:t>
            </w:r>
          </w:p>
        </w:tc>
        <w:tc>
          <w:tcPr>
            <w:tcW w:w="735" w:type="dxa"/>
            <w:tcBorders>
              <w:top w:val="nil"/>
              <w:left w:val="nil"/>
              <w:bottom w:val="nil"/>
              <w:right w:val="nil"/>
            </w:tcBorders>
            <w:shd w:val="clear" w:color="auto" w:fill="auto"/>
            <w:vAlign w:val="bottom"/>
          </w:tcPr>
          <w:p w14:paraId="78C447FF"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1.3</w:t>
            </w:r>
          </w:p>
        </w:tc>
        <w:tc>
          <w:tcPr>
            <w:tcW w:w="780" w:type="dxa"/>
            <w:tcBorders>
              <w:top w:val="nil"/>
              <w:left w:val="nil"/>
              <w:bottom w:val="nil"/>
              <w:right w:val="nil"/>
            </w:tcBorders>
            <w:shd w:val="clear" w:color="auto" w:fill="auto"/>
            <w:vAlign w:val="bottom"/>
          </w:tcPr>
          <w:p w14:paraId="1D0B05AA"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4.3</w:t>
            </w:r>
          </w:p>
        </w:tc>
      </w:tr>
      <w:tr w:rsidR="002E57E2" w:rsidRPr="002E57E2" w14:paraId="6634804C" w14:textId="77777777" w:rsidTr="00015D39">
        <w:trPr>
          <w:trHeight w:val="288"/>
        </w:trPr>
        <w:tc>
          <w:tcPr>
            <w:tcW w:w="1035" w:type="dxa"/>
            <w:tcBorders>
              <w:top w:val="nil"/>
              <w:left w:val="nil"/>
              <w:bottom w:val="nil"/>
              <w:right w:val="nil"/>
            </w:tcBorders>
            <w:shd w:val="clear" w:color="auto" w:fill="auto"/>
            <w:vAlign w:val="bottom"/>
          </w:tcPr>
          <w:p w14:paraId="4E4A91D9"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SCH</w:t>
            </w:r>
          </w:p>
        </w:tc>
        <w:tc>
          <w:tcPr>
            <w:tcW w:w="870" w:type="dxa"/>
            <w:tcBorders>
              <w:top w:val="nil"/>
              <w:left w:val="nil"/>
              <w:bottom w:val="nil"/>
              <w:right w:val="nil"/>
            </w:tcBorders>
            <w:shd w:val="clear" w:color="auto" w:fill="auto"/>
            <w:vAlign w:val="bottom"/>
          </w:tcPr>
          <w:p w14:paraId="1DCA0AED"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2018</w:t>
            </w:r>
          </w:p>
        </w:tc>
        <w:tc>
          <w:tcPr>
            <w:tcW w:w="885" w:type="dxa"/>
            <w:tcBorders>
              <w:top w:val="nil"/>
              <w:left w:val="nil"/>
              <w:bottom w:val="nil"/>
              <w:right w:val="nil"/>
            </w:tcBorders>
            <w:shd w:val="clear" w:color="auto" w:fill="auto"/>
            <w:vAlign w:val="bottom"/>
          </w:tcPr>
          <w:p w14:paraId="6B11D872"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2.2</w:t>
            </w:r>
          </w:p>
        </w:tc>
        <w:tc>
          <w:tcPr>
            <w:tcW w:w="735" w:type="dxa"/>
            <w:tcBorders>
              <w:top w:val="nil"/>
              <w:left w:val="nil"/>
              <w:bottom w:val="nil"/>
              <w:right w:val="nil"/>
            </w:tcBorders>
            <w:shd w:val="clear" w:color="auto" w:fill="auto"/>
            <w:vAlign w:val="bottom"/>
          </w:tcPr>
          <w:p w14:paraId="26A99004"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0.2</w:t>
            </w:r>
          </w:p>
        </w:tc>
        <w:tc>
          <w:tcPr>
            <w:tcW w:w="780" w:type="dxa"/>
            <w:tcBorders>
              <w:top w:val="nil"/>
              <w:left w:val="nil"/>
              <w:bottom w:val="nil"/>
              <w:right w:val="nil"/>
            </w:tcBorders>
            <w:shd w:val="clear" w:color="auto" w:fill="auto"/>
            <w:vAlign w:val="bottom"/>
          </w:tcPr>
          <w:p w14:paraId="5206B402"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5.3</w:t>
            </w:r>
          </w:p>
        </w:tc>
      </w:tr>
      <w:tr w:rsidR="002E57E2" w:rsidRPr="002E57E2" w14:paraId="02C48B40" w14:textId="77777777" w:rsidTr="00015D39">
        <w:trPr>
          <w:trHeight w:val="288"/>
        </w:trPr>
        <w:tc>
          <w:tcPr>
            <w:tcW w:w="1035" w:type="dxa"/>
            <w:tcBorders>
              <w:top w:val="nil"/>
              <w:left w:val="nil"/>
              <w:bottom w:val="single" w:sz="4" w:space="0" w:color="000000"/>
              <w:right w:val="nil"/>
            </w:tcBorders>
            <w:shd w:val="clear" w:color="auto" w:fill="auto"/>
            <w:vAlign w:val="bottom"/>
          </w:tcPr>
          <w:p w14:paraId="072AE012" w14:textId="77777777" w:rsidR="002B22AA" w:rsidRPr="002E57E2" w:rsidRDefault="002B22AA" w:rsidP="00015D39">
            <w:pPr>
              <w:spacing w:after="0" w:line="240" w:lineRule="auto"/>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 </w:t>
            </w:r>
          </w:p>
        </w:tc>
        <w:tc>
          <w:tcPr>
            <w:tcW w:w="870" w:type="dxa"/>
            <w:tcBorders>
              <w:top w:val="nil"/>
              <w:left w:val="nil"/>
              <w:bottom w:val="single" w:sz="4" w:space="0" w:color="000000"/>
              <w:right w:val="nil"/>
            </w:tcBorders>
            <w:shd w:val="clear" w:color="auto" w:fill="auto"/>
            <w:vAlign w:val="bottom"/>
          </w:tcPr>
          <w:p w14:paraId="12E2BAB4"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2019</w:t>
            </w:r>
          </w:p>
        </w:tc>
        <w:tc>
          <w:tcPr>
            <w:tcW w:w="885" w:type="dxa"/>
            <w:tcBorders>
              <w:top w:val="nil"/>
              <w:left w:val="nil"/>
              <w:bottom w:val="single" w:sz="4" w:space="0" w:color="000000"/>
              <w:right w:val="nil"/>
            </w:tcBorders>
            <w:shd w:val="clear" w:color="auto" w:fill="auto"/>
            <w:vAlign w:val="bottom"/>
          </w:tcPr>
          <w:p w14:paraId="1F214CA8"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1.6</w:t>
            </w:r>
          </w:p>
        </w:tc>
        <w:tc>
          <w:tcPr>
            <w:tcW w:w="735" w:type="dxa"/>
            <w:tcBorders>
              <w:top w:val="nil"/>
              <w:left w:val="nil"/>
              <w:bottom w:val="single" w:sz="4" w:space="0" w:color="000000"/>
              <w:right w:val="nil"/>
            </w:tcBorders>
            <w:shd w:val="clear" w:color="auto" w:fill="auto"/>
            <w:vAlign w:val="bottom"/>
          </w:tcPr>
          <w:p w14:paraId="5B868486"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0.5</w:t>
            </w:r>
          </w:p>
        </w:tc>
        <w:tc>
          <w:tcPr>
            <w:tcW w:w="780" w:type="dxa"/>
            <w:tcBorders>
              <w:top w:val="nil"/>
              <w:left w:val="nil"/>
              <w:bottom w:val="single" w:sz="4" w:space="0" w:color="000000"/>
              <w:right w:val="nil"/>
            </w:tcBorders>
            <w:shd w:val="clear" w:color="auto" w:fill="auto"/>
            <w:vAlign w:val="bottom"/>
          </w:tcPr>
          <w:p w14:paraId="5296EB0F" w14:textId="77777777" w:rsidR="002B22AA" w:rsidRPr="002E57E2" w:rsidRDefault="002B22AA" w:rsidP="00015D39">
            <w:pPr>
              <w:spacing w:after="0" w:line="240" w:lineRule="auto"/>
              <w:jc w:val="right"/>
              <w:rPr>
                <w:rFonts w:ascii="Times New Roman" w:eastAsia="Times New Roman" w:hAnsi="Times New Roman" w:cs="Times New Roman"/>
                <w:sz w:val="24"/>
                <w:szCs w:val="24"/>
              </w:rPr>
            </w:pPr>
            <w:r w:rsidRPr="002E57E2">
              <w:rPr>
                <w:rFonts w:ascii="Times New Roman" w:eastAsia="Times New Roman" w:hAnsi="Times New Roman" w:cs="Times New Roman"/>
                <w:sz w:val="24"/>
                <w:szCs w:val="24"/>
              </w:rPr>
              <w:t>3.7</w:t>
            </w:r>
          </w:p>
        </w:tc>
      </w:tr>
    </w:tbl>
    <w:p w14:paraId="491EBFD6" w14:textId="2472A28C" w:rsidR="002B22AA" w:rsidRPr="002E57E2" w:rsidRDefault="002B22AA" w:rsidP="002B22AA">
      <w:pPr>
        <w:spacing w:after="0" w:line="240" w:lineRule="auto"/>
        <w:jc w:val="both"/>
        <w:rPr>
          <w:rFonts w:ascii="Times New Roman" w:eastAsia="Times New Roman" w:hAnsi="Times New Roman" w:cs="Times New Roman"/>
          <w:sz w:val="20"/>
          <w:szCs w:val="20"/>
        </w:rPr>
      </w:pPr>
      <w:bookmarkStart w:id="1" w:name="_heading=h.206ipza" w:colFirst="0" w:colLast="0"/>
      <w:bookmarkEnd w:id="1"/>
      <w:r w:rsidRPr="002E57E2">
        <w:rPr>
          <w:rFonts w:ascii="Times New Roman" w:eastAsia="Times New Roman" w:hAnsi="Times New Roman" w:cs="Times New Roman"/>
          <w:sz w:val="20"/>
          <w:szCs w:val="20"/>
        </w:rPr>
        <w:t>*Janssens, I</w:t>
      </w:r>
      <w:r w:rsidR="00CE6968">
        <w:rPr>
          <w:rFonts w:ascii="Times New Roman" w:eastAsia="Times New Roman" w:hAnsi="Times New Roman" w:cs="Times New Roman"/>
          <w:sz w:val="20"/>
          <w:szCs w:val="20"/>
        </w:rPr>
        <w:t>., …,</w:t>
      </w:r>
      <w:r w:rsidRPr="002E57E2">
        <w:rPr>
          <w:rFonts w:ascii="Times New Roman" w:eastAsia="Times New Roman" w:hAnsi="Times New Roman" w:cs="Times New Roman"/>
          <w:sz w:val="20"/>
          <w:szCs w:val="20"/>
        </w:rPr>
        <w:t xml:space="preserve"> </w:t>
      </w:r>
      <w:proofErr w:type="spellStart"/>
      <w:r w:rsidRPr="002E57E2">
        <w:rPr>
          <w:rFonts w:ascii="Times New Roman" w:eastAsia="Times New Roman" w:hAnsi="Times New Roman" w:cs="Times New Roman"/>
          <w:sz w:val="20"/>
          <w:szCs w:val="20"/>
        </w:rPr>
        <w:t>Ceulemans</w:t>
      </w:r>
      <w:proofErr w:type="spellEnd"/>
      <w:r w:rsidRPr="002E57E2">
        <w:rPr>
          <w:rFonts w:ascii="Times New Roman" w:eastAsia="Times New Roman" w:hAnsi="Times New Roman" w:cs="Times New Roman"/>
          <w:sz w:val="20"/>
          <w:szCs w:val="20"/>
        </w:rPr>
        <w:t xml:space="preserve">, R. (2000). Assessing forest soil CO2 efflux: an in situ comparison of four techniques. Tree Physiology, 20(5), 23–32. </w:t>
      </w:r>
      <w:hyperlink r:id="rId9">
        <w:r w:rsidRPr="002E57E2">
          <w:rPr>
            <w:rFonts w:ascii="Times New Roman" w:eastAsia="Times New Roman" w:hAnsi="Times New Roman" w:cs="Times New Roman"/>
            <w:sz w:val="20"/>
            <w:szCs w:val="20"/>
          </w:rPr>
          <w:t>https://doi.org/10.1093/treephys/20.1.23</w:t>
        </w:r>
      </w:hyperlink>
    </w:p>
    <w:p w14:paraId="477FCE16" w14:textId="77777777" w:rsidR="00705619" w:rsidRPr="002E57E2" w:rsidRDefault="00705619" w:rsidP="00705619">
      <w:pPr>
        <w:spacing w:after="0" w:line="360" w:lineRule="auto"/>
        <w:jc w:val="both"/>
        <w:rPr>
          <w:rFonts w:ascii="Times New Roman" w:eastAsia="Times New Roman" w:hAnsi="Times New Roman" w:cs="Times New Roman"/>
          <w:sz w:val="24"/>
          <w:szCs w:val="24"/>
        </w:rPr>
      </w:pPr>
      <w:r w:rsidRPr="002E57E2">
        <w:rPr>
          <w:rFonts w:ascii="Times New Roman" w:hAnsi="Times New Roman" w:cs="Times New Roman"/>
        </w:rPr>
        <w:br w:type="page"/>
      </w:r>
    </w:p>
    <w:p w14:paraId="08018FF3" w14:textId="16789436" w:rsidR="00DA213E" w:rsidRPr="00DA213E" w:rsidRDefault="00761397" w:rsidP="00DA213E">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w:lastRenderedPageBreak/>
        <w:drawing>
          <wp:inline distT="0" distB="0" distL="0" distR="0" wp14:anchorId="7E81AA5C" wp14:editId="2ADA9AEF">
            <wp:extent cx="2610919" cy="324000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610919" cy="3240000"/>
                    </a:xfrm>
                    <a:prstGeom prst="rect">
                      <a:avLst/>
                    </a:prstGeom>
                  </pic:spPr>
                </pic:pic>
              </a:graphicData>
            </a:graphic>
          </wp:inline>
        </w:drawing>
      </w:r>
    </w:p>
    <w:p w14:paraId="3EFC054A" w14:textId="5F01B406" w:rsidR="00DA213E" w:rsidRPr="00DA213E" w:rsidRDefault="00DA213E" w:rsidP="008222C1">
      <w:pPr>
        <w:spacing w:after="0" w:line="240" w:lineRule="auto"/>
        <w:jc w:val="both"/>
        <w:rPr>
          <w:rFonts w:ascii="Times New Roman" w:eastAsia="Times New Roman" w:hAnsi="Times New Roman" w:cs="Times New Roman"/>
          <w:sz w:val="24"/>
          <w:szCs w:val="24"/>
        </w:rPr>
      </w:pPr>
      <w:bookmarkStart w:id="2" w:name="_heading=h.2zbgiuw" w:colFirst="0" w:colLast="0"/>
      <w:bookmarkEnd w:id="2"/>
      <w:r w:rsidRPr="00DA213E">
        <w:rPr>
          <w:rFonts w:ascii="Times New Roman" w:eastAsia="Times New Roman" w:hAnsi="Times New Roman" w:cs="Times New Roman"/>
          <w:b/>
          <w:sz w:val="24"/>
          <w:szCs w:val="24"/>
        </w:rPr>
        <w:t>Fig. </w:t>
      </w:r>
      <w:r>
        <w:rPr>
          <w:rFonts w:ascii="Times New Roman" w:eastAsia="Times New Roman" w:hAnsi="Times New Roman" w:cs="Times New Roman"/>
          <w:b/>
          <w:sz w:val="24"/>
          <w:szCs w:val="24"/>
        </w:rPr>
        <w:t>S</w:t>
      </w:r>
      <w:r w:rsidRPr="00DA213E">
        <w:rPr>
          <w:rFonts w:ascii="Times New Roman" w:eastAsia="Times New Roman" w:hAnsi="Times New Roman" w:cs="Times New Roman"/>
          <w:b/>
          <w:sz w:val="24"/>
          <w:szCs w:val="24"/>
        </w:rPr>
        <w:t>1</w:t>
      </w:r>
      <w:r w:rsidRPr="00DA213E">
        <w:rPr>
          <w:rFonts w:ascii="Times New Roman" w:eastAsia="Times New Roman" w:hAnsi="Times New Roman" w:cs="Times New Roman"/>
          <w:sz w:val="24"/>
          <w:szCs w:val="24"/>
        </w:rPr>
        <w:t xml:space="preserve"> Sketch of the soda-lime method with an open and static chamber. A PVC ring (1.) of 0.12 m is inserted to the soil down to 0.02 m. A PVC lid (2.) is placed over the PVC ring and a plastic O-ring (3.) ensures the airtightness of the chamber. The color of the PVC ring and lid was orange-brown. A plastic tube (4.), which is glued on the PVC lid with CO</w:t>
      </w:r>
      <w:r w:rsidRPr="00DA213E">
        <w:rPr>
          <w:rFonts w:ascii="Times New Roman" w:eastAsia="Times New Roman" w:hAnsi="Times New Roman" w:cs="Times New Roman"/>
          <w:sz w:val="24"/>
          <w:szCs w:val="24"/>
          <w:vertAlign w:val="subscript"/>
        </w:rPr>
        <w:t>2</w:t>
      </w:r>
      <w:r w:rsidRPr="00DA213E">
        <w:rPr>
          <w:rFonts w:ascii="Times New Roman" w:eastAsia="Times New Roman" w:hAnsi="Times New Roman" w:cs="Times New Roman"/>
          <w:sz w:val="24"/>
          <w:szCs w:val="24"/>
        </w:rPr>
        <w:t>-impermeable silicon, passes through the PVC lid. This tube provides a flow-channel between the headspace of the chamber and ambient atmosphere and, thus, pressure equilibrium between the two. In line with the plastic tube, a syringe (5.) with 4 holes of a diameter of 1 mm is placed out of the chamber. This syringe contains soda-lime granules to prevent atmospheric CO</w:t>
      </w:r>
      <w:r w:rsidRPr="00DA213E">
        <w:rPr>
          <w:rFonts w:ascii="Times New Roman" w:eastAsia="Times New Roman" w:hAnsi="Times New Roman" w:cs="Times New Roman"/>
          <w:sz w:val="24"/>
          <w:szCs w:val="24"/>
          <w:vertAlign w:val="subscript"/>
        </w:rPr>
        <w:t>2</w:t>
      </w:r>
      <w:r w:rsidRPr="00DA213E">
        <w:rPr>
          <w:rFonts w:ascii="Times New Roman" w:eastAsia="Times New Roman" w:hAnsi="Times New Roman" w:cs="Times New Roman"/>
          <w:sz w:val="24"/>
          <w:szCs w:val="24"/>
        </w:rPr>
        <w:t xml:space="preserve"> from entering the headspace of the chamber. Inside the chamber, a syringe (6.) with 64 holes (1 mm diameter) is held from a hook and contains soda-lime granules for the determination of soil CO</w:t>
      </w:r>
      <w:r w:rsidRPr="00DA213E">
        <w:rPr>
          <w:rFonts w:ascii="Times New Roman" w:eastAsia="Times New Roman" w:hAnsi="Times New Roman" w:cs="Times New Roman"/>
          <w:sz w:val="24"/>
          <w:szCs w:val="24"/>
          <w:vertAlign w:val="subscript"/>
        </w:rPr>
        <w:t>2</w:t>
      </w:r>
      <w:r w:rsidRPr="00DA213E">
        <w:rPr>
          <w:rFonts w:ascii="Times New Roman" w:eastAsia="Times New Roman" w:hAnsi="Times New Roman" w:cs="Times New Roman"/>
          <w:sz w:val="24"/>
          <w:szCs w:val="24"/>
        </w:rPr>
        <w:t xml:space="preserve"> efflux</w:t>
      </w:r>
    </w:p>
    <w:p w14:paraId="6DB2B628" w14:textId="73261DB7" w:rsidR="00DA213E" w:rsidRDefault="00DA213E" w:rsidP="002B22AA">
      <w:pPr>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3AA72B1" w14:textId="31BAFE18" w:rsidR="002B22AA" w:rsidRPr="002E57E2" w:rsidRDefault="002B22AA" w:rsidP="002B22AA">
      <w:pPr>
        <w:spacing w:after="0" w:line="48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noProof/>
          <w:sz w:val="24"/>
          <w:szCs w:val="24"/>
          <w:lang w:val="en-US" w:eastAsia="en-US"/>
        </w:rPr>
        <w:lastRenderedPageBreak/>
        <w:drawing>
          <wp:inline distT="0" distB="0" distL="0" distR="0" wp14:anchorId="3D1E60C2" wp14:editId="5172D887">
            <wp:extent cx="1728000" cy="2880000"/>
            <wp:effectExtent l="0" t="0" r="0" 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1728000" cy="2880000"/>
                    </a:xfrm>
                    <a:prstGeom prst="rect">
                      <a:avLst/>
                    </a:prstGeom>
                    <a:ln/>
                  </pic:spPr>
                </pic:pic>
              </a:graphicData>
            </a:graphic>
          </wp:inline>
        </w:drawing>
      </w:r>
    </w:p>
    <w:p w14:paraId="0CFEA2F5" w14:textId="1C2FDD3E" w:rsidR="002B22AA" w:rsidRPr="002E57E2" w:rsidRDefault="002B22AA" w:rsidP="008222C1">
      <w:pPr>
        <w:spacing w:after="0" w:line="24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b/>
          <w:sz w:val="24"/>
          <w:szCs w:val="24"/>
        </w:rPr>
        <w:t>Fig. S</w:t>
      </w:r>
      <w:r w:rsidR="00DA213E">
        <w:rPr>
          <w:rFonts w:ascii="Times New Roman" w:eastAsia="Times New Roman" w:hAnsi="Times New Roman" w:cs="Times New Roman"/>
          <w:b/>
          <w:sz w:val="24"/>
          <w:szCs w:val="24"/>
        </w:rPr>
        <w:t>2</w:t>
      </w:r>
      <w:r w:rsidRPr="002E57E2">
        <w:rPr>
          <w:rFonts w:ascii="Times New Roman" w:eastAsia="Times New Roman" w:hAnsi="Times New Roman" w:cs="Times New Roman"/>
          <w:sz w:val="24"/>
          <w:szCs w:val="24"/>
        </w:rPr>
        <w:t xml:space="preserve"> Comparison of cumulative soil CO</w:t>
      </w:r>
      <w:r w:rsidRPr="002E57E2">
        <w:rPr>
          <w:rFonts w:ascii="Times New Roman" w:eastAsia="Times New Roman" w:hAnsi="Times New Roman" w:cs="Times New Roman"/>
          <w:sz w:val="24"/>
          <w:szCs w:val="24"/>
          <w:vertAlign w:val="subscript"/>
        </w:rPr>
        <w:t>2</w:t>
      </w:r>
      <w:r w:rsidRPr="002E57E2">
        <w:rPr>
          <w:rFonts w:ascii="Times New Roman" w:eastAsia="Times New Roman" w:hAnsi="Times New Roman" w:cs="Times New Roman"/>
          <w:sz w:val="24"/>
          <w:szCs w:val="24"/>
        </w:rPr>
        <w:t xml:space="preserve"> efflux with the soda-lime method and an infra-red gas analyser (IRGA) (Li8100A, LI-COR Biosciences) in a grassland soil (pH =7.5) over a period of three days. No significant differences were observed between the two methods based on one-way ANOVA (significance level at p-value &lt;0.05)</w:t>
      </w:r>
    </w:p>
    <w:p w14:paraId="1FBE3C64" w14:textId="77777777" w:rsidR="002B22AA" w:rsidRPr="002E57E2" w:rsidRDefault="002B22AA" w:rsidP="002B22AA">
      <w:pPr>
        <w:spacing w:after="0" w:line="480" w:lineRule="auto"/>
        <w:jc w:val="both"/>
      </w:pPr>
      <w:r w:rsidRPr="002E57E2">
        <w:br w:type="page"/>
      </w:r>
    </w:p>
    <w:p w14:paraId="601F8252" w14:textId="77777777" w:rsidR="002B22AA" w:rsidRPr="002E57E2" w:rsidRDefault="002B22AA" w:rsidP="00C064F9">
      <w:pPr>
        <w:spacing w:after="0" w:line="24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noProof/>
          <w:sz w:val="24"/>
          <w:szCs w:val="24"/>
          <w:lang w:val="en-US" w:eastAsia="en-US"/>
        </w:rPr>
        <w:lastRenderedPageBreak/>
        <w:drawing>
          <wp:inline distT="0" distB="0" distL="0" distR="0" wp14:anchorId="3DE99C05" wp14:editId="57F0BB05">
            <wp:extent cx="5760000" cy="4065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M_null.JPG"/>
                    <pic:cNvPicPr/>
                  </pic:nvPicPr>
                  <pic:blipFill>
                    <a:blip r:embed="rId12">
                      <a:extLst>
                        <a:ext uri="{28A0092B-C50C-407E-A947-70E740481C1C}">
                          <a14:useLocalDpi xmlns:a14="http://schemas.microsoft.com/office/drawing/2010/main" val="0"/>
                        </a:ext>
                      </a:extLst>
                    </a:blip>
                    <a:stretch>
                      <a:fillRect/>
                    </a:stretch>
                  </pic:blipFill>
                  <pic:spPr>
                    <a:xfrm>
                      <a:off x="0" y="0"/>
                      <a:ext cx="5760000" cy="4065695"/>
                    </a:xfrm>
                    <a:prstGeom prst="rect">
                      <a:avLst/>
                    </a:prstGeom>
                  </pic:spPr>
                </pic:pic>
              </a:graphicData>
            </a:graphic>
          </wp:inline>
        </w:drawing>
      </w:r>
    </w:p>
    <w:p w14:paraId="46471F0F" w14:textId="18F4074F" w:rsidR="008222C1" w:rsidRDefault="002B22AA" w:rsidP="008222C1">
      <w:pPr>
        <w:spacing w:after="0" w:line="24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b/>
          <w:sz w:val="24"/>
          <w:szCs w:val="24"/>
        </w:rPr>
        <w:t>Fig. S</w:t>
      </w:r>
      <w:r w:rsidR="00DA213E">
        <w:rPr>
          <w:rFonts w:ascii="Times New Roman" w:eastAsia="Times New Roman" w:hAnsi="Times New Roman" w:cs="Times New Roman"/>
          <w:b/>
          <w:sz w:val="24"/>
          <w:szCs w:val="24"/>
        </w:rPr>
        <w:t>3</w:t>
      </w:r>
      <w:r w:rsidRPr="002E57E2">
        <w:rPr>
          <w:rFonts w:ascii="Times New Roman" w:eastAsia="Times New Roman" w:hAnsi="Times New Roman" w:cs="Times New Roman"/>
          <w:sz w:val="24"/>
          <w:szCs w:val="24"/>
        </w:rPr>
        <w:t xml:space="preserve"> Hypothetical structure to test whether management intensification influences in-situ soil respiration via changes in organic matter quantity and/or quality. Our structure was based on the following prior hypotheses, as shown in the figure: i) fertilization, grazing and plant diversity are indirectly linked to in-situ soil respiration via organic matter quantity and quality, ii) fertilization intensity is directly linked with organic matter quantity and indirectly linked with organic matter quality via plant diversity, iii) grazing intensity is linked with organic matter quantity and not linked with plant diversity or organic matter quality and iv) plant diversity is linked both with organic matter quantity and quality (</w:t>
      </w:r>
      <w:r w:rsidR="008222C1" w:rsidRPr="008222C1">
        <w:rPr>
          <w:rFonts w:ascii="Times New Roman" w:eastAsia="Times New Roman" w:hAnsi="Times New Roman" w:cs="Times New Roman"/>
          <w:sz w:val="24"/>
          <w:szCs w:val="24"/>
          <w:vertAlign w:val="superscript"/>
        </w:rPr>
        <w:t>*</w:t>
      </w:r>
      <w:r w:rsidRPr="002E57E2">
        <w:rPr>
          <w:rFonts w:ascii="Times New Roman" w:eastAsia="Times New Roman" w:hAnsi="Times New Roman" w:cs="Times New Roman"/>
          <w:sz w:val="24"/>
          <w:szCs w:val="24"/>
        </w:rPr>
        <w:t xml:space="preserve">Apostolakis et al., 2022; </w:t>
      </w:r>
      <w:r w:rsidR="008222C1" w:rsidRPr="008222C1">
        <w:rPr>
          <w:rFonts w:ascii="Times New Roman" w:eastAsia="Times New Roman" w:hAnsi="Times New Roman" w:cs="Times New Roman"/>
          <w:sz w:val="24"/>
          <w:szCs w:val="24"/>
          <w:vertAlign w:val="superscript"/>
        </w:rPr>
        <w:t>**</w:t>
      </w:r>
      <w:r w:rsidRPr="002E57E2">
        <w:rPr>
          <w:rFonts w:ascii="Times New Roman" w:eastAsia="Times New Roman" w:hAnsi="Times New Roman" w:cs="Times New Roman"/>
          <w:sz w:val="24"/>
          <w:szCs w:val="24"/>
        </w:rPr>
        <w:t xml:space="preserve">Dias et al., 2010; </w:t>
      </w:r>
      <w:r w:rsidR="008222C1">
        <w:rPr>
          <w:rFonts w:ascii="Times New Roman" w:eastAsia="Times New Roman" w:hAnsi="Times New Roman" w:cs="Times New Roman"/>
          <w:sz w:val="24"/>
          <w:szCs w:val="24"/>
          <w:vertAlign w:val="superscript"/>
        </w:rPr>
        <w:t>***</w:t>
      </w:r>
      <w:r w:rsidRPr="002E57E2">
        <w:rPr>
          <w:rFonts w:ascii="Times New Roman" w:eastAsia="Times New Roman" w:hAnsi="Times New Roman" w:cs="Times New Roman"/>
          <w:sz w:val="24"/>
          <w:szCs w:val="24"/>
        </w:rPr>
        <w:t xml:space="preserve">Dietrich et al., 2017; </w:t>
      </w:r>
      <w:r w:rsidR="008222C1">
        <w:rPr>
          <w:rFonts w:ascii="Times New Roman" w:eastAsia="Times New Roman" w:hAnsi="Times New Roman" w:cs="Times New Roman"/>
          <w:sz w:val="24"/>
          <w:szCs w:val="24"/>
          <w:vertAlign w:val="superscript"/>
        </w:rPr>
        <w:t>+</w:t>
      </w:r>
      <w:r w:rsidRPr="002E57E2">
        <w:rPr>
          <w:rFonts w:ascii="Times New Roman" w:eastAsia="Times New Roman" w:hAnsi="Times New Roman" w:cs="Times New Roman"/>
          <w:sz w:val="24"/>
          <w:szCs w:val="24"/>
        </w:rPr>
        <w:t xml:space="preserve">Klaus et al., 2018; </w:t>
      </w:r>
      <w:r w:rsidR="008222C1">
        <w:rPr>
          <w:rFonts w:ascii="Times New Roman" w:eastAsia="Times New Roman" w:hAnsi="Times New Roman" w:cs="Times New Roman"/>
          <w:sz w:val="24"/>
          <w:szCs w:val="24"/>
          <w:vertAlign w:val="superscript"/>
        </w:rPr>
        <w:t>§</w:t>
      </w:r>
      <w:r w:rsidRPr="002E57E2">
        <w:rPr>
          <w:rFonts w:ascii="Times New Roman" w:eastAsia="Times New Roman" w:hAnsi="Times New Roman" w:cs="Times New Roman"/>
          <w:sz w:val="24"/>
          <w:szCs w:val="24"/>
        </w:rPr>
        <w:t xml:space="preserve">Lange et al., 2015). </w:t>
      </w:r>
      <w:r w:rsidR="008222C1">
        <w:rPr>
          <w:rFonts w:ascii="Times New Roman" w:eastAsia="Times New Roman" w:hAnsi="Times New Roman" w:cs="Times New Roman"/>
          <w:sz w:val="24"/>
          <w:szCs w:val="24"/>
        </w:rPr>
        <w:t>In our study, o</w:t>
      </w:r>
      <w:r w:rsidRPr="002E57E2">
        <w:rPr>
          <w:rFonts w:ascii="Times New Roman" w:eastAsia="Times New Roman" w:hAnsi="Times New Roman" w:cs="Times New Roman"/>
          <w:sz w:val="24"/>
          <w:szCs w:val="24"/>
        </w:rPr>
        <w:t xml:space="preserve">rganic matter quantity was expressed as soil organic carbon </w:t>
      </w:r>
      <w:r w:rsidR="008222C1">
        <w:rPr>
          <w:rFonts w:ascii="Times New Roman" w:eastAsia="Times New Roman" w:hAnsi="Times New Roman" w:cs="Times New Roman"/>
          <w:sz w:val="24"/>
          <w:szCs w:val="24"/>
        </w:rPr>
        <w:t xml:space="preserve">concentration </w:t>
      </w:r>
      <w:r w:rsidRPr="002E57E2">
        <w:rPr>
          <w:rFonts w:ascii="Times New Roman" w:eastAsia="Times New Roman" w:hAnsi="Times New Roman" w:cs="Times New Roman"/>
          <w:sz w:val="24"/>
          <w:szCs w:val="24"/>
        </w:rPr>
        <w:t>and plant biomass</w:t>
      </w:r>
      <w:r w:rsidR="008222C1">
        <w:rPr>
          <w:rFonts w:ascii="Times New Roman" w:eastAsia="Times New Roman" w:hAnsi="Times New Roman" w:cs="Times New Roman"/>
          <w:sz w:val="24"/>
          <w:szCs w:val="24"/>
        </w:rPr>
        <w:t>. O</w:t>
      </w:r>
      <w:r w:rsidRPr="002E57E2">
        <w:rPr>
          <w:rFonts w:ascii="Times New Roman" w:eastAsia="Times New Roman" w:hAnsi="Times New Roman" w:cs="Times New Roman"/>
          <w:sz w:val="24"/>
          <w:szCs w:val="24"/>
        </w:rPr>
        <w:t>rganic matter quality was expresses as soil C:N ratio and plant biomass C:N ratios</w:t>
      </w:r>
      <w:r w:rsidR="008222C1">
        <w:rPr>
          <w:rFonts w:ascii="Times New Roman" w:eastAsia="Times New Roman" w:hAnsi="Times New Roman" w:cs="Times New Roman"/>
          <w:sz w:val="24"/>
          <w:szCs w:val="24"/>
        </w:rPr>
        <w:t>. Finally,</w:t>
      </w:r>
      <w:r w:rsidRPr="002E57E2">
        <w:rPr>
          <w:rFonts w:ascii="Times New Roman" w:eastAsia="Times New Roman" w:hAnsi="Times New Roman" w:cs="Times New Roman"/>
          <w:sz w:val="24"/>
          <w:szCs w:val="24"/>
        </w:rPr>
        <w:t xml:space="preserve"> plant diversity was expressed as plant species richness. We tested all possible paths. Grazing was indeed related to organic matter quantity, but only of plants. Plant biomass and plant C:N ratio were never linked to in-situ soil respiration and, thus, not included in the final Structural Equation Models. We tested all possible covariances between soil and plant properties and soil volumetric water content. Soil organic carbon concentration covaried with plant C:N ratio and plant biomass covaried with soil C:N ratio. Soil volumetric water content was linked only with soil respiration</w:t>
      </w:r>
    </w:p>
    <w:p w14:paraId="64C9134D" w14:textId="77777777" w:rsidR="00C064F9" w:rsidRDefault="00C064F9" w:rsidP="008222C1">
      <w:pPr>
        <w:spacing w:after="0" w:line="240" w:lineRule="auto"/>
        <w:jc w:val="both"/>
        <w:rPr>
          <w:rFonts w:ascii="Times New Roman" w:eastAsia="Times New Roman" w:hAnsi="Times New Roman" w:cs="Times New Roman"/>
          <w:sz w:val="24"/>
          <w:szCs w:val="24"/>
        </w:rPr>
      </w:pPr>
    </w:p>
    <w:p w14:paraId="2DED82C0" w14:textId="6C265901" w:rsidR="008222C1" w:rsidRPr="008222C1" w:rsidRDefault="008222C1" w:rsidP="008222C1">
      <w:pPr>
        <w:spacing w:after="0" w:line="240" w:lineRule="auto"/>
        <w:jc w:val="both"/>
        <w:rPr>
          <w:rFonts w:ascii="Times New Roman" w:eastAsia="Times New Roman" w:hAnsi="Times New Roman" w:cs="Times New Roman"/>
          <w:sz w:val="20"/>
          <w:szCs w:val="20"/>
        </w:rPr>
      </w:pPr>
      <w:r w:rsidRPr="00C064F9">
        <w:rPr>
          <w:rFonts w:ascii="Times New Roman" w:eastAsia="Times New Roman" w:hAnsi="Times New Roman" w:cs="Times New Roman"/>
          <w:sz w:val="20"/>
          <w:szCs w:val="20"/>
          <w:vertAlign w:val="superscript"/>
        </w:rPr>
        <w:t>*</w:t>
      </w:r>
      <w:r w:rsidRPr="00C064F9">
        <w:rPr>
          <w:rFonts w:ascii="Times New Roman" w:eastAsia="Times New Roman" w:hAnsi="Times New Roman" w:cs="Times New Roman"/>
          <w:sz w:val="20"/>
          <w:szCs w:val="20"/>
        </w:rPr>
        <w:t>Apostolakis</w:t>
      </w:r>
      <w:r w:rsidR="00FA2E13" w:rsidRPr="00C064F9">
        <w:rPr>
          <w:rFonts w:ascii="Times New Roman" w:eastAsia="Times New Roman" w:hAnsi="Times New Roman" w:cs="Times New Roman"/>
          <w:sz w:val="20"/>
          <w:szCs w:val="20"/>
        </w:rPr>
        <w:t xml:space="preserve"> et al., </w:t>
      </w:r>
      <w:r w:rsidRPr="00C064F9">
        <w:rPr>
          <w:rFonts w:ascii="Times New Roman" w:eastAsia="Times New Roman" w:hAnsi="Times New Roman" w:cs="Times New Roman"/>
          <w:sz w:val="20"/>
          <w:szCs w:val="20"/>
        </w:rPr>
        <w:t xml:space="preserve">2022. </w:t>
      </w:r>
      <w:r w:rsidRPr="008222C1">
        <w:rPr>
          <w:rFonts w:ascii="Times New Roman" w:eastAsia="Times New Roman" w:hAnsi="Times New Roman" w:cs="Times New Roman"/>
          <w:sz w:val="20"/>
          <w:szCs w:val="20"/>
        </w:rPr>
        <w:t xml:space="preserve">Direct and plant community mediated effects of management intensity on annual nutrient leaching risk in temperate grasslands. </w:t>
      </w:r>
      <w:proofErr w:type="spellStart"/>
      <w:r w:rsidRPr="008222C1">
        <w:rPr>
          <w:rFonts w:ascii="Times New Roman" w:eastAsia="Times New Roman" w:hAnsi="Times New Roman" w:cs="Times New Roman"/>
          <w:sz w:val="20"/>
          <w:szCs w:val="20"/>
        </w:rPr>
        <w:t>Nutr</w:t>
      </w:r>
      <w:proofErr w:type="spellEnd"/>
      <w:r w:rsidRPr="008222C1">
        <w:rPr>
          <w:rFonts w:ascii="Times New Roman" w:eastAsia="Times New Roman" w:hAnsi="Times New Roman" w:cs="Times New Roman"/>
          <w:sz w:val="20"/>
          <w:szCs w:val="20"/>
        </w:rPr>
        <w:t xml:space="preserve">. </w:t>
      </w:r>
      <w:proofErr w:type="spellStart"/>
      <w:r w:rsidRPr="008222C1">
        <w:rPr>
          <w:rFonts w:ascii="Times New Roman" w:eastAsia="Times New Roman" w:hAnsi="Times New Roman" w:cs="Times New Roman"/>
          <w:sz w:val="20"/>
          <w:szCs w:val="20"/>
        </w:rPr>
        <w:t>Cycl</w:t>
      </w:r>
      <w:proofErr w:type="spellEnd"/>
      <w:r w:rsidRPr="008222C1">
        <w:rPr>
          <w:rFonts w:ascii="Times New Roman" w:eastAsia="Times New Roman" w:hAnsi="Times New Roman" w:cs="Times New Roman"/>
          <w:sz w:val="20"/>
          <w:szCs w:val="20"/>
        </w:rPr>
        <w:t>. Agroecosystems. https://doi.org/10.1007/s10705-022-10209-1</w:t>
      </w:r>
    </w:p>
    <w:p w14:paraId="1B17A232" w14:textId="48E89F75" w:rsidR="008222C1" w:rsidRPr="00C064F9" w:rsidRDefault="008222C1" w:rsidP="008222C1">
      <w:pPr>
        <w:spacing w:after="0" w:line="240" w:lineRule="auto"/>
        <w:jc w:val="both"/>
        <w:rPr>
          <w:rFonts w:ascii="Times New Roman" w:eastAsia="Times New Roman" w:hAnsi="Times New Roman" w:cs="Times New Roman"/>
          <w:sz w:val="20"/>
          <w:szCs w:val="20"/>
        </w:rPr>
      </w:pPr>
      <w:r w:rsidRPr="008222C1">
        <w:rPr>
          <w:rFonts w:ascii="Times New Roman" w:eastAsia="Times New Roman" w:hAnsi="Times New Roman" w:cs="Times New Roman"/>
          <w:sz w:val="20"/>
          <w:szCs w:val="20"/>
          <w:vertAlign w:val="superscript"/>
        </w:rPr>
        <w:t>**</w:t>
      </w:r>
      <w:r w:rsidRPr="008222C1">
        <w:rPr>
          <w:rFonts w:ascii="Times New Roman" w:eastAsia="Times New Roman" w:hAnsi="Times New Roman" w:cs="Times New Roman"/>
          <w:sz w:val="20"/>
          <w:szCs w:val="20"/>
        </w:rPr>
        <w:t>Dias</w:t>
      </w:r>
      <w:r w:rsidR="00FA2E13">
        <w:rPr>
          <w:rFonts w:ascii="Times New Roman" w:eastAsia="Times New Roman" w:hAnsi="Times New Roman" w:cs="Times New Roman"/>
          <w:sz w:val="20"/>
          <w:szCs w:val="20"/>
        </w:rPr>
        <w:t xml:space="preserve"> et al.</w:t>
      </w:r>
      <w:r w:rsidRPr="008222C1">
        <w:rPr>
          <w:rFonts w:ascii="Times New Roman" w:eastAsia="Times New Roman" w:hAnsi="Times New Roman" w:cs="Times New Roman"/>
          <w:sz w:val="20"/>
          <w:szCs w:val="20"/>
        </w:rPr>
        <w:t xml:space="preserve">, 2010. Plant species richness regulates soil respiration through changes in productivity. </w:t>
      </w:r>
      <w:proofErr w:type="spellStart"/>
      <w:r w:rsidRPr="00C064F9">
        <w:rPr>
          <w:rFonts w:ascii="Times New Roman" w:eastAsia="Times New Roman" w:hAnsi="Times New Roman" w:cs="Times New Roman"/>
          <w:sz w:val="20"/>
          <w:szCs w:val="20"/>
        </w:rPr>
        <w:t>Oecologia</w:t>
      </w:r>
      <w:proofErr w:type="spellEnd"/>
      <w:r w:rsidRPr="00C064F9">
        <w:rPr>
          <w:rFonts w:ascii="Times New Roman" w:eastAsia="Times New Roman" w:hAnsi="Times New Roman" w:cs="Times New Roman"/>
          <w:sz w:val="20"/>
          <w:szCs w:val="20"/>
        </w:rPr>
        <w:t xml:space="preserve"> 163, 805–813. https://doi.org/10.1007/s00442-010-1569-5</w:t>
      </w:r>
    </w:p>
    <w:p w14:paraId="6AE45F72" w14:textId="772AE3E1" w:rsidR="008222C1" w:rsidRPr="00C064F9" w:rsidRDefault="008222C1" w:rsidP="008222C1">
      <w:pPr>
        <w:spacing w:after="0" w:line="240" w:lineRule="auto"/>
        <w:jc w:val="both"/>
        <w:rPr>
          <w:rFonts w:ascii="Times New Roman" w:eastAsia="Times New Roman" w:hAnsi="Times New Roman" w:cs="Times New Roman"/>
          <w:sz w:val="20"/>
          <w:szCs w:val="20"/>
        </w:rPr>
      </w:pPr>
      <w:r w:rsidRPr="00C064F9">
        <w:rPr>
          <w:rFonts w:ascii="Times New Roman" w:eastAsia="Times New Roman" w:hAnsi="Times New Roman" w:cs="Times New Roman"/>
          <w:sz w:val="20"/>
          <w:szCs w:val="20"/>
          <w:vertAlign w:val="superscript"/>
        </w:rPr>
        <w:t>***</w:t>
      </w:r>
      <w:r w:rsidRPr="00C064F9">
        <w:rPr>
          <w:rFonts w:ascii="Times New Roman" w:eastAsia="Times New Roman" w:hAnsi="Times New Roman" w:cs="Times New Roman"/>
          <w:sz w:val="20"/>
          <w:szCs w:val="20"/>
        </w:rPr>
        <w:t>Dietrich</w:t>
      </w:r>
      <w:r w:rsidR="00FA2E13" w:rsidRPr="00C064F9">
        <w:rPr>
          <w:rFonts w:ascii="Times New Roman" w:eastAsia="Times New Roman" w:hAnsi="Times New Roman" w:cs="Times New Roman"/>
          <w:sz w:val="20"/>
          <w:szCs w:val="20"/>
        </w:rPr>
        <w:t xml:space="preserve"> et al., </w:t>
      </w:r>
      <w:r w:rsidRPr="00C064F9">
        <w:rPr>
          <w:rFonts w:ascii="Times New Roman" w:eastAsia="Times New Roman" w:hAnsi="Times New Roman" w:cs="Times New Roman"/>
          <w:sz w:val="20"/>
          <w:szCs w:val="20"/>
        </w:rPr>
        <w:t xml:space="preserve">2017. </w:t>
      </w:r>
      <w:r w:rsidRPr="008222C1">
        <w:rPr>
          <w:rFonts w:ascii="Times New Roman" w:eastAsia="Times New Roman" w:hAnsi="Times New Roman" w:cs="Times New Roman"/>
          <w:sz w:val="20"/>
          <w:szCs w:val="20"/>
        </w:rPr>
        <w:t xml:space="preserve">Fertilization, soil and plant community characteristics determine soil microbial activity in managed temperate grasslands. </w:t>
      </w:r>
      <w:r w:rsidRPr="00C064F9">
        <w:rPr>
          <w:rFonts w:ascii="Times New Roman" w:eastAsia="Times New Roman" w:hAnsi="Times New Roman" w:cs="Times New Roman"/>
          <w:sz w:val="20"/>
          <w:szCs w:val="20"/>
        </w:rPr>
        <w:t>Plant Soil 419, 189–199. https://doi.org/10.1007/s11104-017-3328-4</w:t>
      </w:r>
    </w:p>
    <w:p w14:paraId="70BA37ED" w14:textId="4E77676C" w:rsidR="008222C1" w:rsidRPr="008222C1" w:rsidRDefault="008222C1" w:rsidP="008222C1">
      <w:pPr>
        <w:spacing w:after="0" w:line="240" w:lineRule="auto"/>
        <w:jc w:val="both"/>
        <w:rPr>
          <w:rFonts w:ascii="Times New Roman" w:eastAsia="Times New Roman" w:hAnsi="Times New Roman" w:cs="Times New Roman"/>
          <w:sz w:val="20"/>
          <w:szCs w:val="20"/>
        </w:rPr>
      </w:pPr>
      <w:r w:rsidRPr="00C064F9">
        <w:rPr>
          <w:rFonts w:ascii="Times New Roman" w:eastAsia="Times New Roman" w:hAnsi="Times New Roman" w:cs="Times New Roman"/>
          <w:sz w:val="20"/>
          <w:szCs w:val="20"/>
          <w:vertAlign w:val="superscript"/>
        </w:rPr>
        <w:t>+</w:t>
      </w:r>
      <w:r w:rsidRPr="00C064F9">
        <w:rPr>
          <w:rFonts w:ascii="Times New Roman" w:eastAsia="Times New Roman" w:hAnsi="Times New Roman" w:cs="Times New Roman"/>
          <w:sz w:val="20"/>
          <w:szCs w:val="20"/>
        </w:rPr>
        <w:t>Klaus</w:t>
      </w:r>
      <w:r w:rsidR="00FA2E13" w:rsidRPr="00C064F9">
        <w:rPr>
          <w:rFonts w:ascii="Times New Roman" w:eastAsia="Times New Roman" w:hAnsi="Times New Roman" w:cs="Times New Roman"/>
          <w:sz w:val="20"/>
          <w:szCs w:val="20"/>
        </w:rPr>
        <w:t xml:space="preserve"> et al.</w:t>
      </w:r>
      <w:r w:rsidRPr="00C064F9">
        <w:rPr>
          <w:rFonts w:ascii="Times New Roman" w:eastAsia="Times New Roman" w:hAnsi="Times New Roman" w:cs="Times New Roman"/>
          <w:sz w:val="20"/>
          <w:szCs w:val="20"/>
        </w:rPr>
        <w:t xml:space="preserve">, 2018. </w:t>
      </w:r>
      <w:r w:rsidRPr="008222C1">
        <w:rPr>
          <w:rFonts w:ascii="Times New Roman" w:eastAsia="Times New Roman" w:hAnsi="Times New Roman" w:cs="Times New Roman"/>
          <w:sz w:val="20"/>
          <w:szCs w:val="20"/>
        </w:rPr>
        <w:t>Land use intensity, rather than plant species richness, affects the leaching risk of multiple nutrients from permanent grasslands. Glob. Chang. Biol. 24, 2828–2840. https://doi.org/10.1111/gcb.14123</w:t>
      </w:r>
    </w:p>
    <w:p w14:paraId="6B93D41A" w14:textId="061E3E32" w:rsidR="002B22AA" w:rsidRPr="008222C1" w:rsidRDefault="008222C1" w:rsidP="00FA2E13">
      <w:pPr>
        <w:spacing w:after="0" w:line="240" w:lineRule="auto"/>
        <w:jc w:val="both"/>
        <w:rPr>
          <w:rFonts w:ascii="Times New Roman" w:eastAsia="Times New Roman" w:hAnsi="Times New Roman" w:cs="Times New Roman"/>
          <w:sz w:val="24"/>
          <w:szCs w:val="24"/>
        </w:rPr>
      </w:pPr>
      <w:r w:rsidRPr="008222C1">
        <w:rPr>
          <w:rFonts w:ascii="Times New Roman" w:eastAsia="Times New Roman" w:hAnsi="Times New Roman" w:cs="Times New Roman"/>
          <w:sz w:val="20"/>
          <w:szCs w:val="20"/>
          <w:vertAlign w:val="superscript"/>
        </w:rPr>
        <w:t>§</w:t>
      </w:r>
      <w:r w:rsidRPr="008222C1">
        <w:rPr>
          <w:rFonts w:ascii="Times New Roman" w:eastAsia="Times New Roman" w:hAnsi="Times New Roman" w:cs="Times New Roman"/>
          <w:sz w:val="20"/>
          <w:szCs w:val="20"/>
        </w:rPr>
        <w:t>Lange</w:t>
      </w:r>
      <w:r w:rsidR="00FA2E13">
        <w:rPr>
          <w:rFonts w:ascii="Times New Roman" w:eastAsia="Times New Roman" w:hAnsi="Times New Roman" w:cs="Times New Roman"/>
          <w:sz w:val="20"/>
          <w:szCs w:val="20"/>
        </w:rPr>
        <w:t xml:space="preserve"> et al.</w:t>
      </w:r>
      <w:r w:rsidRPr="008222C1">
        <w:rPr>
          <w:rFonts w:ascii="Times New Roman" w:eastAsia="Times New Roman" w:hAnsi="Times New Roman" w:cs="Times New Roman"/>
          <w:sz w:val="20"/>
          <w:szCs w:val="20"/>
        </w:rPr>
        <w:t xml:space="preserve">, 2015. Plant diversity increases soil microbial activity and soil carbon storage. Nat. </w:t>
      </w:r>
      <w:proofErr w:type="spellStart"/>
      <w:r w:rsidRPr="008222C1">
        <w:rPr>
          <w:rFonts w:ascii="Times New Roman" w:eastAsia="Times New Roman" w:hAnsi="Times New Roman" w:cs="Times New Roman"/>
          <w:sz w:val="20"/>
          <w:szCs w:val="20"/>
        </w:rPr>
        <w:t>Commun</w:t>
      </w:r>
      <w:proofErr w:type="spellEnd"/>
      <w:r w:rsidRPr="008222C1">
        <w:rPr>
          <w:rFonts w:ascii="Times New Roman" w:eastAsia="Times New Roman" w:hAnsi="Times New Roman" w:cs="Times New Roman"/>
          <w:sz w:val="20"/>
          <w:szCs w:val="20"/>
        </w:rPr>
        <w:t>. 6. https://doi.org/10.1038/ncomms7707</w:t>
      </w:r>
      <w:r w:rsidR="002B22AA" w:rsidRPr="008222C1">
        <w:br w:type="page"/>
      </w:r>
    </w:p>
    <w:p w14:paraId="213CD844" w14:textId="77777777" w:rsidR="002B22AA" w:rsidRPr="002E57E2" w:rsidRDefault="002B22AA" w:rsidP="002B22AA">
      <w:pPr>
        <w:spacing w:after="0" w:line="48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noProof/>
          <w:sz w:val="24"/>
          <w:szCs w:val="24"/>
          <w:lang w:val="en-US" w:eastAsia="en-US"/>
        </w:rPr>
        <w:lastRenderedPageBreak/>
        <w:drawing>
          <wp:inline distT="0" distB="0" distL="0" distR="0" wp14:anchorId="6964923B" wp14:editId="524AD4F9">
            <wp:extent cx="2304000" cy="2880000"/>
            <wp:effectExtent l="0" t="0" r="0" b="0"/>
            <wp:docPr id="1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2304000" cy="2880000"/>
                    </a:xfrm>
                    <a:prstGeom prst="rect">
                      <a:avLst/>
                    </a:prstGeom>
                    <a:ln/>
                  </pic:spPr>
                </pic:pic>
              </a:graphicData>
            </a:graphic>
          </wp:inline>
        </w:drawing>
      </w:r>
    </w:p>
    <w:p w14:paraId="3641750E" w14:textId="000E72D7" w:rsidR="002B22AA" w:rsidRPr="002E57E2" w:rsidRDefault="002B22AA" w:rsidP="008222C1">
      <w:pPr>
        <w:spacing w:after="0" w:line="240" w:lineRule="auto"/>
        <w:jc w:val="both"/>
        <w:rPr>
          <w:rFonts w:ascii="Times New Roman" w:eastAsia="Times New Roman" w:hAnsi="Times New Roman" w:cs="Times New Roman"/>
          <w:sz w:val="24"/>
          <w:szCs w:val="24"/>
        </w:rPr>
      </w:pPr>
      <w:bookmarkStart w:id="3" w:name="_heading=h.1egqt2p" w:colFirst="0" w:colLast="0"/>
      <w:bookmarkEnd w:id="3"/>
      <w:r w:rsidRPr="002E57E2">
        <w:rPr>
          <w:rFonts w:ascii="Times New Roman" w:eastAsia="Times New Roman" w:hAnsi="Times New Roman" w:cs="Times New Roman"/>
          <w:b/>
          <w:sz w:val="24"/>
          <w:szCs w:val="24"/>
        </w:rPr>
        <w:t>Fig. S</w:t>
      </w:r>
      <w:r w:rsidR="00DA213E">
        <w:rPr>
          <w:rFonts w:ascii="Times New Roman" w:eastAsia="Times New Roman" w:hAnsi="Times New Roman" w:cs="Times New Roman"/>
          <w:b/>
          <w:sz w:val="24"/>
          <w:szCs w:val="24"/>
        </w:rPr>
        <w:t>4</w:t>
      </w:r>
      <w:r w:rsidRPr="002E57E2">
        <w:rPr>
          <w:rFonts w:ascii="Times New Roman" w:eastAsia="Times New Roman" w:hAnsi="Times New Roman" w:cs="Times New Roman"/>
          <w:sz w:val="24"/>
          <w:szCs w:val="24"/>
        </w:rPr>
        <w:t xml:space="preserve"> Soil Volumetric Water Content (SVWC) over Water Holding Capacity (WHC) for the three study regions; Schwäbische-Alb =ALB, Hainich-Dün =HAI and Schorfheide-Chorin =SCH and the two years; 2018 and 2019. Asterisks indicate differences between the two years for a given study region. Lower- and upper-case letters indicate differences among study regions in 2018 and 2019, respectively</w:t>
      </w:r>
    </w:p>
    <w:p w14:paraId="08347773" w14:textId="77777777" w:rsidR="002B22AA" w:rsidRPr="002E57E2" w:rsidRDefault="002B22AA" w:rsidP="002B22AA">
      <w:pPr>
        <w:spacing w:after="0" w:line="480" w:lineRule="auto"/>
        <w:jc w:val="both"/>
        <w:rPr>
          <w:rFonts w:ascii="Times New Roman" w:eastAsia="Times New Roman" w:hAnsi="Times New Roman" w:cs="Times New Roman"/>
          <w:sz w:val="24"/>
          <w:szCs w:val="24"/>
        </w:rPr>
      </w:pPr>
      <w:r w:rsidRPr="002E57E2">
        <w:br w:type="page"/>
      </w:r>
    </w:p>
    <w:p w14:paraId="5FD736B1" w14:textId="77777777" w:rsidR="002B22AA" w:rsidRPr="002E57E2" w:rsidRDefault="002B22AA" w:rsidP="002B22AA">
      <w:pPr>
        <w:spacing w:after="0" w:line="480" w:lineRule="auto"/>
        <w:jc w:val="both"/>
        <w:rPr>
          <w:rFonts w:ascii="Times New Roman" w:eastAsia="Times New Roman" w:hAnsi="Times New Roman" w:cs="Times New Roman"/>
          <w:sz w:val="24"/>
          <w:szCs w:val="24"/>
        </w:rPr>
      </w:pPr>
      <w:r w:rsidRPr="002E57E2">
        <w:rPr>
          <w:rFonts w:ascii="Times New Roman" w:eastAsia="Times New Roman" w:hAnsi="Times New Roman" w:cs="Times New Roman"/>
          <w:noProof/>
          <w:sz w:val="24"/>
          <w:szCs w:val="24"/>
          <w:lang w:val="en-US" w:eastAsia="en-US"/>
        </w:rPr>
        <w:lastRenderedPageBreak/>
        <w:drawing>
          <wp:inline distT="0" distB="0" distL="0" distR="0" wp14:anchorId="1BD931BF" wp14:editId="76562554">
            <wp:extent cx="5760000" cy="3201701"/>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5760000" cy="3201701"/>
                    </a:xfrm>
                    <a:prstGeom prst="rect">
                      <a:avLst/>
                    </a:prstGeom>
                    <a:ln/>
                  </pic:spPr>
                </pic:pic>
              </a:graphicData>
            </a:graphic>
          </wp:inline>
        </w:drawing>
      </w:r>
    </w:p>
    <w:p w14:paraId="6F4AABF8" w14:textId="737BFCBE" w:rsidR="00223BD8" w:rsidRPr="008222C1" w:rsidRDefault="002B22AA" w:rsidP="008222C1">
      <w:pPr>
        <w:spacing w:after="0" w:line="240" w:lineRule="auto"/>
        <w:jc w:val="both"/>
        <w:rPr>
          <w:rFonts w:ascii="Times New Roman" w:eastAsia="Times New Roman" w:hAnsi="Times New Roman" w:cs="Times New Roman"/>
          <w:sz w:val="24"/>
          <w:szCs w:val="24"/>
        </w:rPr>
      </w:pPr>
      <w:bookmarkStart w:id="4" w:name="_heading=h.3ygebqi" w:colFirst="0" w:colLast="0"/>
      <w:bookmarkEnd w:id="4"/>
      <w:r w:rsidRPr="002E57E2">
        <w:rPr>
          <w:rFonts w:ascii="Times New Roman" w:eastAsia="Times New Roman" w:hAnsi="Times New Roman" w:cs="Times New Roman"/>
          <w:b/>
          <w:sz w:val="24"/>
          <w:szCs w:val="24"/>
        </w:rPr>
        <w:t>Fig. S</w:t>
      </w:r>
      <w:r w:rsidR="00DA213E">
        <w:rPr>
          <w:rFonts w:ascii="Times New Roman" w:eastAsia="Times New Roman" w:hAnsi="Times New Roman" w:cs="Times New Roman"/>
          <w:b/>
          <w:sz w:val="24"/>
          <w:szCs w:val="24"/>
        </w:rPr>
        <w:t>5</w:t>
      </w:r>
      <w:r w:rsidRPr="002E57E2">
        <w:rPr>
          <w:rFonts w:ascii="Times New Roman" w:eastAsia="Times New Roman" w:hAnsi="Times New Roman" w:cs="Times New Roman"/>
          <w:sz w:val="24"/>
          <w:szCs w:val="24"/>
        </w:rPr>
        <w:t xml:space="preserve"> Mean (a) soil temperature (°C) and (b) soil volumetric water content (%) per month for the 10-year-mean (2008-17) and the sampling years 2018 and 2019 for the three study regions; Schwäbische-Alb =ALB, Hainich-Dün =HAI and Schorfheide-Chorin =SCH. Error bars represent standard deviations around the mean</w:t>
      </w:r>
      <w:bookmarkStart w:id="5" w:name="_GoBack"/>
      <w:bookmarkEnd w:id="5"/>
    </w:p>
    <w:sectPr w:rsidR="00223BD8" w:rsidRPr="008222C1" w:rsidSect="003D5D58">
      <w:footerReference w:type="defaul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07C32D" w14:textId="77777777" w:rsidR="00A6209E" w:rsidRDefault="00A6209E" w:rsidP="006C38AA">
      <w:pPr>
        <w:spacing w:after="0" w:line="240" w:lineRule="auto"/>
      </w:pPr>
      <w:r>
        <w:separator/>
      </w:r>
    </w:p>
  </w:endnote>
  <w:endnote w:type="continuationSeparator" w:id="0">
    <w:p w14:paraId="3418DBDB" w14:textId="77777777" w:rsidR="00A6209E" w:rsidRDefault="00A6209E" w:rsidP="006C38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428372"/>
      <w:docPartObj>
        <w:docPartGallery w:val="Page Numbers (Bottom of Page)"/>
        <w:docPartUnique/>
      </w:docPartObj>
    </w:sdtPr>
    <w:sdtEndPr>
      <w:rPr>
        <w:noProof/>
      </w:rPr>
    </w:sdtEndPr>
    <w:sdtContent>
      <w:p w14:paraId="2AABCE90" w14:textId="332B6EEF" w:rsidR="006D25D8" w:rsidRDefault="006D25D8">
        <w:pPr>
          <w:pStyle w:val="Footer"/>
          <w:jc w:val="right"/>
        </w:pPr>
        <w:r>
          <w:fldChar w:fldCharType="begin"/>
        </w:r>
        <w:r>
          <w:instrText xml:space="preserve"> PAGE   \* MERGEFORMAT </w:instrText>
        </w:r>
        <w:r>
          <w:fldChar w:fldCharType="separate"/>
        </w:r>
        <w:r w:rsidR="003D5D58">
          <w:rPr>
            <w:noProof/>
          </w:rPr>
          <w:t>7</w:t>
        </w:r>
        <w:r>
          <w:fldChar w:fldCharType="end"/>
        </w:r>
      </w:p>
    </w:sdtContent>
  </w:sdt>
  <w:p w14:paraId="1C202B21" w14:textId="77777777" w:rsidR="006D25D8" w:rsidRDefault="006D2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507049"/>
      <w:docPartObj>
        <w:docPartGallery w:val="Page Numbers (Bottom of Page)"/>
        <w:docPartUnique/>
      </w:docPartObj>
    </w:sdtPr>
    <w:sdtEndPr>
      <w:rPr>
        <w:noProof/>
      </w:rPr>
    </w:sdtEndPr>
    <w:sdtContent>
      <w:p w14:paraId="2FE2645F" w14:textId="77777777" w:rsidR="006D25D8" w:rsidRDefault="006D25D8" w:rsidP="00E4498D">
        <w:pPr>
          <w:pStyle w:val="Footer"/>
          <w:jc w:val="right"/>
          <w:rPr>
            <w:noProof/>
          </w:rPr>
        </w:pPr>
        <w:r>
          <w:fldChar w:fldCharType="begin"/>
        </w:r>
        <w:r>
          <w:instrText xml:space="preserve"> PAGE   \* MERGEFORMAT </w:instrText>
        </w:r>
        <w:r>
          <w:fldChar w:fldCharType="separate"/>
        </w:r>
        <w:r>
          <w:rPr>
            <w:noProof/>
          </w:rPr>
          <w:t>1</w:t>
        </w:r>
        <w:r>
          <w:rPr>
            <w:noProof/>
          </w:rPr>
          <w:fldChar w:fldCharType="end"/>
        </w:r>
      </w:p>
    </w:sdtContent>
  </w:sdt>
  <w:p w14:paraId="1B315AB1" w14:textId="77777777" w:rsidR="006D25D8" w:rsidRDefault="006D25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847FF" w14:textId="77777777" w:rsidR="00A6209E" w:rsidRDefault="00A6209E" w:rsidP="006C38AA">
      <w:pPr>
        <w:spacing w:after="0" w:line="240" w:lineRule="auto"/>
      </w:pPr>
      <w:r>
        <w:separator/>
      </w:r>
    </w:p>
  </w:footnote>
  <w:footnote w:type="continuationSeparator" w:id="0">
    <w:p w14:paraId="792388CE" w14:textId="77777777" w:rsidR="00A6209E" w:rsidRDefault="00A6209E" w:rsidP="006C38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0093E"/>
    <w:multiLevelType w:val="hybridMultilevel"/>
    <w:tmpl w:val="88A6CF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72D7243"/>
    <w:multiLevelType w:val="hybridMultilevel"/>
    <w:tmpl w:val="6436EDF0"/>
    <w:lvl w:ilvl="0" w:tplc="0809000F">
      <w:start w:val="1"/>
      <w:numFmt w:val="decimal"/>
      <w:lvlText w:val="%1."/>
      <w:lvlJc w:val="left"/>
      <w:pPr>
        <w:ind w:left="780" w:hanging="360"/>
      </w:pPr>
      <w:rPr>
        <w:rFonts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2" w15:restartNumberingAfterBreak="0">
    <w:nsid w:val="0C210BE6"/>
    <w:multiLevelType w:val="hybridMultilevel"/>
    <w:tmpl w:val="45D69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1B38DE"/>
    <w:multiLevelType w:val="hybridMultilevel"/>
    <w:tmpl w:val="C7F6CE96"/>
    <w:lvl w:ilvl="0" w:tplc="4A70214C">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5D3F22"/>
    <w:multiLevelType w:val="hybridMultilevel"/>
    <w:tmpl w:val="9F0E4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4A6CA0"/>
    <w:multiLevelType w:val="hybridMultilevel"/>
    <w:tmpl w:val="0F546388"/>
    <w:lvl w:ilvl="0" w:tplc="06787114">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933A72"/>
    <w:multiLevelType w:val="hybridMultilevel"/>
    <w:tmpl w:val="E3666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F47DD7"/>
    <w:multiLevelType w:val="hybridMultilevel"/>
    <w:tmpl w:val="CD3E7F28"/>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8" w15:restartNumberingAfterBreak="0">
    <w:nsid w:val="502B432F"/>
    <w:multiLevelType w:val="hybridMultilevel"/>
    <w:tmpl w:val="40043C18"/>
    <w:lvl w:ilvl="0" w:tplc="06787114">
      <w:start w:val="1"/>
      <w:numFmt w:val="bullet"/>
      <w:lvlText w:val=""/>
      <w:lvlJc w:val="left"/>
      <w:pPr>
        <w:ind w:left="720" w:hanging="360"/>
      </w:pPr>
      <w:rPr>
        <w:rFonts w:ascii="Symbol" w:hAnsi="Symbol" w:hint="default"/>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FD3369"/>
    <w:multiLevelType w:val="hybridMultilevel"/>
    <w:tmpl w:val="16D0946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BBF7457"/>
    <w:multiLevelType w:val="multilevel"/>
    <w:tmpl w:val="2000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716339B4"/>
    <w:multiLevelType w:val="hybridMultilevel"/>
    <w:tmpl w:val="D49C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FF37B1"/>
    <w:multiLevelType w:val="hybridMultilevel"/>
    <w:tmpl w:val="7FA43B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E695499"/>
    <w:multiLevelType w:val="hybridMultilevel"/>
    <w:tmpl w:val="8CF40044"/>
    <w:lvl w:ilvl="0" w:tplc="4A70214C">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0"/>
  </w:num>
  <w:num w:numId="4">
    <w:abstractNumId w:val="12"/>
  </w:num>
  <w:num w:numId="5">
    <w:abstractNumId w:val="7"/>
  </w:num>
  <w:num w:numId="6">
    <w:abstractNumId w:val="10"/>
  </w:num>
  <w:num w:numId="7">
    <w:abstractNumId w:val="10"/>
  </w:num>
  <w:num w:numId="8">
    <w:abstractNumId w:val="10"/>
  </w:num>
  <w:num w:numId="9">
    <w:abstractNumId w:val="10"/>
  </w:num>
  <w:num w:numId="10">
    <w:abstractNumId w:val="10"/>
  </w:num>
  <w:num w:numId="11">
    <w:abstractNumId w:val="10"/>
  </w:num>
  <w:num w:numId="12">
    <w:abstractNumId w:val="10"/>
  </w:num>
  <w:num w:numId="13">
    <w:abstractNumId w:val="10"/>
  </w:num>
  <w:num w:numId="14">
    <w:abstractNumId w:val="10"/>
  </w:num>
  <w:num w:numId="15">
    <w:abstractNumId w:val="10"/>
  </w:num>
  <w:num w:numId="16">
    <w:abstractNumId w:val="10"/>
  </w:num>
  <w:num w:numId="17">
    <w:abstractNumId w:val="10"/>
  </w:num>
  <w:num w:numId="18">
    <w:abstractNumId w:val="10"/>
  </w:num>
  <w:num w:numId="19">
    <w:abstractNumId w:val="4"/>
  </w:num>
  <w:num w:numId="20">
    <w:abstractNumId w:val="10"/>
  </w:num>
  <w:num w:numId="21">
    <w:abstractNumId w:val="5"/>
  </w:num>
  <w:num w:numId="22">
    <w:abstractNumId w:val="2"/>
  </w:num>
  <w:num w:numId="23">
    <w:abstractNumId w:val="3"/>
  </w:num>
  <w:num w:numId="24">
    <w:abstractNumId w:val="13"/>
  </w:num>
  <w:num w:numId="25">
    <w:abstractNumId w:val="8"/>
  </w:num>
  <w:num w:numId="26">
    <w:abstractNumId w:val="6"/>
  </w:num>
  <w:num w:numId="27">
    <w:abstractNumId w:val="1"/>
  </w:num>
  <w:num w:numId="2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797"/>
    <w:rsid w:val="00000081"/>
    <w:rsid w:val="0000259D"/>
    <w:rsid w:val="0000386B"/>
    <w:rsid w:val="00003D35"/>
    <w:rsid w:val="0000424F"/>
    <w:rsid w:val="0000466A"/>
    <w:rsid w:val="00004BF0"/>
    <w:rsid w:val="00004DF4"/>
    <w:rsid w:val="00005E7C"/>
    <w:rsid w:val="0000645F"/>
    <w:rsid w:val="0000652C"/>
    <w:rsid w:val="00006E69"/>
    <w:rsid w:val="00006FAB"/>
    <w:rsid w:val="00007052"/>
    <w:rsid w:val="0001078A"/>
    <w:rsid w:val="0001226A"/>
    <w:rsid w:val="000123CE"/>
    <w:rsid w:val="00013289"/>
    <w:rsid w:val="00013899"/>
    <w:rsid w:val="00014091"/>
    <w:rsid w:val="00014886"/>
    <w:rsid w:val="00014D3D"/>
    <w:rsid w:val="00014DA2"/>
    <w:rsid w:val="00015B41"/>
    <w:rsid w:val="000160E1"/>
    <w:rsid w:val="000174EC"/>
    <w:rsid w:val="000202C3"/>
    <w:rsid w:val="00020F86"/>
    <w:rsid w:val="000223FE"/>
    <w:rsid w:val="00022C08"/>
    <w:rsid w:val="00022F14"/>
    <w:rsid w:val="00023472"/>
    <w:rsid w:val="0002413B"/>
    <w:rsid w:val="00024613"/>
    <w:rsid w:val="00024FA2"/>
    <w:rsid w:val="000251B4"/>
    <w:rsid w:val="000252A0"/>
    <w:rsid w:val="0002584A"/>
    <w:rsid w:val="00026AF1"/>
    <w:rsid w:val="000301C4"/>
    <w:rsid w:val="000318BA"/>
    <w:rsid w:val="00031D52"/>
    <w:rsid w:val="00032205"/>
    <w:rsid w:val="0003239B"/>
    <w:rsid w:val="0003277C"/>
    <w:rsid w:val="00032969"/>
    <w:rsid w:val="00034768"/>
    <w:rsid w:val="00034CED"/>
    <w:rsid w:val="00035138"/>
    <w:rsid w:val="00035180"/>
    <w:rsid w:val="0003561B"/>
    <w:rsid w:val="00035F88"/>
    <w:rsid w:val="00036661"/>
    <w:rsid w:val="0003758F"/>
    <w:rsid w:val="00037A6F"/>
    <w:rsid w:val="00040212"/>
    <w:rsid w:val="00040BD4"/>
    <w:rsid w:val="0004145C"/>
    <w:rsid w:val="00041DF9"/>
    <w:rsid w:val="000428CD"/>
    <w:rsid w:val="00043163"/>
    <w:rsid w:val="00043432"/>
    <w:rsid w:val="00043491"/>
    <w:rsid w:val="00043CC8"/>
    <w:rsid w:val="0004512E"/>
    <w:rsid w:val="00045A86"/>
    <w:rsid w:val="00046D4E"/>
    <w:rsid w:val="0004709B"/>
    <w:rsid w:val="00047514"/>
    <w:rsid w:val="00047DF6"/>
    <w:rsid w:val="00047E86"/>
    <w:rsid w:val="00047EE2"/>
    <w:rsid w:val="000502D0"/>
    <w:rsid w:val="0005036E"/>
    <w:rsid w:val="0005173C"/>
    <w:rsid w:val="00052550"/>
    <w:rsid w:val="000526A2"/>
    <w:rsid w:val="0005285E"/>
    <w:rsid w:val="00052A19"/>
    <w:rsid w:val="00052B53"/>
    <w:rsid w:val="00052BFE"/>
    <w:rsid w:val="0005311E"/>
    <w:rsid w:val="000537F1"/>
    <w:rsid w:val="0005383A"/>
    <w:rsid w:val="00054418"/>
    <w:rsid w:val="00055A01"/>
    <w:rsid w:val="00056F51"/>
    <w:rsid w:val="00057334"/>
    <w:rsid w:val="0005770B"/>
    <w:rsid w:val="00057B86"/>
    <w:rsid w:val="00060AFD"/>
    <w:rsid w:val="0006145A"/>
    <w:rsid w:val="00062C2E"/>
    <w:rsid w:val="00062D0D"/>
    <w:rsid w:val="0006306C"/>
    <w:rsid w:val="00064141"/>
    <w:rsid w:val="00064419"/>
    <w:rsid w:val="00065706"/>
    <w:rsid w:val="00065A3C"/>
    <w:rsid w:val="00065BF6"/>
    <w:rsid w:val="00065D66"/>
    <w:rsid w:val="00065F30"/>
    <w:rsid w:val="00065FCA"/>
    <w:rsid w:val="00067086"/>
    <w:rsid w:val="00067429"/>
    <w:rsid w:val="00067F26"/>
    <w:rsid w:val="0007026A"/>
    <w:rsid w:val="0007190E"/>
    <w:rsid w:val="00071FEC"/>
    <w:rsid w:val="000720A0"/>
    <w:rsid w:val="00072225"/>
    <w:rsid w:val="00072A62"/>
    <w:rsid w:val="00073B0B"/>
    <w:rsid w:val="00073E1F"/>
    <w:rsid w:val="0007515B"/>
    <w:rsid w:val="00075745"/>
    <w:rsid w:val="00075C38"/>
    <w:rsid w:val="00075E56"/>
    <w:rsid w:val="000765E1"/>
    <w:rsid w:val="00076763"/>
    <w:rsid w:val="00076784"/>
    <w:rsid w:val="0007681E"/>
    <w:rsid w:val="0007696F"/>
    <w:rsid w:val="00077698"/>
    <w:rsid w:val="0007795E"/>
    <w:rsid w:val="00077D82"/>
    <w:rsid w:val="00080052"/>
    <w:rsid w:val="000805FD"/>
    <w:rsid w:val="000816B5"/>
    <w:rsid w:val="00082A08"/>
    <w:rsid w:val="000834B0"/>
    <w:rsid w:val="00083FD3"/>
    <w:rsid w:val="00085051"/>
    <w:rsid w:val="000855A4"/>
    <w:rsid w:val="000860AE"/>
    <w:rsid w:val="000861D0"/>
    <w:rsid w:val="000866DA"/>
    <w:rsid w:val="00086F16"/>
    <w:rsid w:val="0008726B"/>
    <w:rsid w:val="00087315"/>
    <w:rsid w:val="0009071B"/>
    <w:rsid w:val="00090A2C"/>
    <w:rsid w:val="000914DA"/>
    <w:rsid w:val="0009249C"/>
    <w:rsid w:val="0009258A"/>
    <w:rsid w:val="00092643"/>
    <w:rsid w:val="00093790"/>
    <w:rsid w:val="00093E57"/>
    <w:rsid w:val="000941D6"/>
    <w:rsid w:val="000946BE"/>
    <w:rsid w:val="00095A95"/>
    <w:rsid w:val="00095F30"/>
    <w:rsid w:val="00096BAA"/>
    <w:rsid w:val="00097308"/>
    <w:rsid w:val="000979E7"/>
    <w:rsid w:val="00097D87"/>
    <w:rsid w:val="00097F1A"/>
    <w:rsid w:val="000A0B63"/>
    <w:rsid w:val="000A0C39"/>
    <w:rsid w:val="000A0D65"/>
    <w:rsid w:val="000A0F33"/>
    <w:rsid w:val="000A1385"/>
    <w:rsid w:val="000A13F5"/>
    <w:rsid w:val="000A16E4"/>
    <w:rsid w:val="000A2727"/>
    <w:rsid w:val="000A306E"/>
    <w:rsid w:val="000A38B6"/>
    <w:rsid w:val="000A3976"/>
    <w:rsid w:val="000A4694"/>
    <w:rsid w:val="000A4992"/>
    <w:rsid w:val="000A4B6C"/>
    <w:rsid w:val="000A59A0"/>
    <w:rsid w:val="000A5A34"/>
    <w:rsid w:val="000A601A"/>
    <w:rsid w:val="000A61D4"/>
    <w:rsid w:val="000A6CFE"/>
    <w:rsid w:val="000A73A5"/>
    <w:rsid w:val="000A7BC3"/>
    <w:rsid w:val="000A7BE0"/>
    <w:rsid w:val="000B01D4"/>
    <w:rsid w:val="000B048B"/>
    <w:rsid w:val="000B061E"/>
    <w:rsid w:val="000B1590"/>
    <w:rsid w:val="000B219E"/>
    <w:rsid w:val="000B27FC"/>
    <w:rsid w:val="000B3105"/>
    <w:rsid w:val="000B3839"/>
    <w:rsid w:val="000B3BA5"/>
    <w:rsid w:val="000B41FA"/>
    <w:rsid w:val="000B490D"/>
    <w:rsid w:val="000B5132"/>
    <w:rsid w:val="000B52D6"/>
    <w:rsid w:val="000B5614"/>
    <w:rsid w:val="000B5F85"/>
    <w:rsid w:val="000B6345"/>
    <w:rsid w:val="000B6BB7"/>
    <w:rsid w:val="000B70B9"/>
    <w:rsid w:val="000B74C0"/>
    <w:rsid w:val="000B7F93"/>
    <w:rsid w:val="000C069D"/>
    <w:rsid w:val="000C0767"/>
    <w:rsid w:val="000C09DC"/>
    <w:rsid w:val="000C110E"/>
    <w:rsid w:val="000C2491"/>
    <w:rsid w:val="000C376C"/>
    <w:rsid w:val="000C3DB1"/>
    <w:rsid w:val="000C5C90"/>
    <w:rsid w:val="000C68D5"/>
    <w:rsid w:val="000C7995"/>
    <w:rsid w:val="000C7F56"/>
    <w:rsid w:val="000D0647"/>
    <w:rsid w:val="000D0A66"/>
    <w:rsid w:val="000D1A2E"/>
    <w:rsid w:val="000D2A9B"/>
    <w:rsid w:val="000D2D91"/>
    <w:rsid w:val="000D3AFF"/>
    <w:rsid w:val="000D4895"/>
    <w:rsid w:val="000D4B83"/>
    <w:rsid w:val="000D4E38"/>
    <w:rsid w:val="000D4EF4"/>
    <w:rsid w:val="000D5CC8"/>
    <w:rsid w:val="000D6952"/>
    <w:rsid w:val="000D6987"/>
    <w:rsid w:val="000D783E"/>
    <w:rsid w:val="000E003A"/>
    <w:rsid w:val="000E07BD"/>
    <w:rsid w:val="000E099B"/>
    <w:rsid w:val="000E1B42"/>
    <w:rsid w:val="000E1DC9"/>
    <w:rsid w:val="000E2A77"/>
    <w:rsid w:val="000E3A8F"/>
    <w:rsid w:val="000E3B86"/>
    <w:rsid w:val="000E3E2D"/>
    <w:rsid w:val="000E3F0F"/>
    <w:rsid w:val="000E3F2E"/>
    <w:rsid w:val="000E466A"/>
    <w:rsid w:val="000E508C"/>
    <w:rsid w:val="000E5491"/>
    <w:rsid w:val="000E5496"/>
    <w:rsid w:val="000E5C9B"/>
    <w:rsid w:val="000E64A3"/>
    <w:rsid w:val="000E7153"/>
    <w:rsid w:val="000E7604"/>
    <w:rsid w:val="000E7D5A"/>
    <w:rsid w:val="000F01A6"/>
    <w:rsid w:val="000F0A8C"/>
    <w:rsid w:val="000F11E8"/>
    <w:rsid w:val="000F1905"/>
    <w:rsid w:val="000F2AA1"/>
    <w:rsid w:val="000F3208"/>
    <w:rsid w:val="000F4182"/>
    <w:rsid w:val="000F4366"/>
    <w:rsid w:val="000F4414"/>
    <w:rsid w:val="000F4E24"/>
    <w:rsid w:val="000F53FB"/>
    <w:rsid w:val="000F56D0"/>
    <w:rsid w:val="000F5874"/>
    <w:rsid w:val="000F59D4"/>
    <w:rsid w:val="000F62EF"/>
    <w:rsid w:val="000F6BA2"/>
    <w:rsid w:val="000F7430"/>
    <w:rsid w:val="000F7B2B"/>
    <w:rsid w:val="000F7F79"/>
    <w:rsid w:val="001003A5"/>
    <w:rsid w:val="00100728"/>
    <w:rsid w:val="00101220"/>
    <w:rsid w:val="00101C5E"/>
    <w:rsid w:val="00101E83"/>
    <w:rsid w:val="00102DAC"/>
    <w:rsid w:val="0010390B"/>
    <w:rsid w:val="001039D7"/>
    <w:rsid w:val="00103F89"/>
    <w:rsid w:val="001040AC"/>
    <w:rsid w:val="001044BF"/>
    <w:rsid w:val="00104722"/>
    <w:rsid w:val="00105270"/>
    <w:rsid w:val="001052D2"/>
    <w:rsid w:val="00105A21"/>
    <w:rsid w:val="001068BC"/>
    <w:rsid w:val="00106EFB"/>
    <w:rsid w:val="001078D8"/>
    <w:rsid w:val="00110E27"/>
    <w:rsid w:val="00111032"/>
    <w:rsid w:val="001110F9"/>
    <w:rsid w:val="0011120D"/>
    <w:rsid w:val="001117CE"/>
    <w:rsid w:val="00111D10"/>
    <w:rsid w:val="001129CA"/>
    <w:rsid w:val="0011397C"/>
    <w:rsid w:val="0011404A"/>
    <w:rsid w:val="001145EE"/>
    <w:rsid w:val="00114699"/>
    <w:rsid w:val="00114E4A"/>
    <w:rsid w:val="00114F90"/>
    <w:rsid w:val="0011564C"/>
    <w:rsid w:val="0011564D"/>
    <w:rsid w:val="0011681E"/>
    <w:rsid w:val="00117A2E"/>
    <w:rsid w:val="001206AC"/>
    <w:rsid w:val="001206FE"/>
    <w:rsid w:val="00121905"/>
    <w:rsid w:val="001223B8"/>
    <w:rsid w:val="00122BA9"/>
    <w:rsid w:val="00123CCB"/>
    <w:rsid w:val="00123FB6"/>
    <w:rsid w:val="0012427C"/>
    <w:rsid w:val="0012484A"/>
    <w:rsid w:val="00125078"/>
    <w:rsid w:val="00125264"/>
    <w:rsid w:val="00125994"/>
    <w:rsid w:val="00125C53"/>
    <w:rsid w:val="00125C58"/>
    <w:rsid w:val="00125D48"/>
    <w:rsid w:val="00126659"/>
    <w:rsid w:val="0012670A"/>
    <w:rsid w:val="00126B11"/>
    <w:rsid w:val="00126C84"/>
    <w:rsid w:val="00126FEE"/>
    <w:rsid w:val="0012744A"/>
    <w:rsid w:val="00130184"/>
    <w:rsid w:val="001310CE"/>
    <w:rsid w:val="00131505"/>
    <w:rsid w:val="00131F60"/>
    <w:rsid w:val="001320D9"/>
    <w:rsid w:val="00132821"/>
    <w:rsid w:val="00133305"/>
    <w:rsid w:val="00133338"/>
    <w:rsid w:val="0013350F"/>
    <w:rsid w:val="001343A2"/>
    <w:rsid w:val="00134F8B"/>
    <w:rsid w:val="001366E0"/>
    <w:rsid w:val="00137B2B"/>
    <w:rsid w:val="00137C40"/>
    <w:rsid w:val="00140E72"/>
    <w:rsid w:val="001412A7"/>
    <w:rsid w:val="0014137C"/>
    <w:rsid w:val="00141533"/>
    <w:rsid w:val="00141A5C"/>
    <w:rsid w:val="001435A2"/>
    <w:rsid w:val="0014382D"/>
    <w:rsid w:val="00144F31"/>
    <w:rsid w:val="001463F6"/>
    <w:rsid w:val="0014762B"/>
    <w:rsid w:val="00147A80"/>
    <w:rsid w:val="00150716"/>
    <w:rsid w:val="0015079E"/>
    <w:rsid w:val="00150C00"/>
    <w:rsid w:val="00151347"/>
    <w:rsid w:val="00151EA8"/>
    <w:rsid w:val="001536B4"/>
    <w:rsid w:val="001537F5"/>
    <w:rsid w:val="00153CC5"/>
    <w:rsid w:val="00153D18"/>
    <w:rsid w:val="00153E13"/>
    <w:rsid w:val="00154071"/>
    <w:rsid w:val="00155563"/>
    <w:rsid w:val="0015587A"/>
    <w:rsid w:val="00156542"/>
    <w:rsid w:val="001568A2"/>
    <w:rsid w:val="00156DD7"/>
    <w:rsid w:val="00156F82"/>
    <w:rsid w:val="00156F90"/>
    <w:rsid w:val="001570C5"/>
    <w:rsid w:val="00157747"/>
    <w:rsid w:val="0016032B"/>
    <w:rsid w:val="00160CBB"/>
    <w:rsid w:val="001614B3"/>
    <w:rsid w:val="00161537"/>
    <w:rsid w:val="0016225A"/>
    <w:rsid w:val="00162EC1"/>
    <w:rsid w:val="0016316F"/>
    <w:rsid w:val="00163554"/>
    <w:rsid w:val="00163ABC"/>
    <w:rsid w:val="00163ECD"/>
    <w:rsid w:val="001643CF"/>
    <w:rsid w:val="0016441E"/>
    <w:rsid w:val="00164A77"/>
    <w:rsid w:val="001654D4"/>
    <w:rsid w:val="00167CC5"/>
    <w:rsid w:val="0017185F"/>
    <w:rsid w:val="00171C53"/>
    <w:rsid w:val="00171D19"/>
    <w:rsid w:val="0017270D"/>
    <w:rsid w:val="00172B6F"/>
    <w:rsid w:val="00173053"/>
    <w:rsid w:val="00173CA6"/>
    <w:rsid w:val="00175221"/>
    <w:rsid w:val="0017542C"/>
    <w:rsid w:val="0017590C"/>
    <w:rsid w:val="00176069"/>
    <w:rsid w:val="00177262"/>
    <w:rsid w:val="001809B1"/>
    <w:rsid w:val="00180F82"/>
    <w:rsid w:val="00182091"/>
    <w:rsid w:val="00182615"/>
    <w:rsid w:val="0018307A"/>
    <w:rsid w:val="0018421D"/>
    <w:rsid w:val="001843AC"/>
    <w:rsid w:val="00184FFC"/>
    <w:rsid w:val="001851BB"/>
    <w:rsid w:val="0018555F"/>
    <w:rsid w:val="0018665B"/>
    <w:rsid w:val="00190194"/>
    <w:rsid w:val="00190631"/>
    <w:rsid w:val="00190C47"/>
    <w:rsid w:val="0019138E"/>
    <w:rsid w:val="00191A44"/>
    <w:rsid w:val="00191B21"/>
    <w:rsid w:val="00191D4B"/>
    <w:rsid w:val="0019337D"/>
    <w:rsid w:val="00193643"/>
    <w:rsid w:val="00193735"/>
    <w:rsid w:val="00193A0F"/>
    <w:rsid w:val="00194861"/>
    <w:rsid w:val="00195716"/>
    <w:rsid w:val="001957E6"/>
    <w:rsid w:val="001959C2"/>
    <w:rsid w:val="00196822"/>
    <w:rsid w:val="00196A91"/>
    <w:rsid w:val="00196BD4"/>
    <w:rsid w:val="00196CDC"/>
    <w:rsid w:val="00196F43"/>
    <w:rsid w:val="001A02F1"/>
    <w:rsid w:val="001A0463"/>
    <w:rsid w:val="001A1267"/>
    <w:rsid w:val="001A2FD9"/>
    <w:rsid w:val="001A347B"/>
    <w:rsid w:val="001A4485"/>
    <w:rsid w:val="001A52B4"/>
    <w:rsid w:val="001A5BF3"/>
    <w:rsid w:val="001A5EF1"/>
    <w:rsid w:val="001A772A"/>
    <w:rsid w:val="001A7B7D"/>
    <w:rsid w:val="001B0669"/>
    <w:rsid w:val="001B091A"/>
    <w:rsid w:val="001B1048"/>
    <w:rsid w:val="001B1277"/>
    <w:rsid w:val="001B1296"/>
    <w:rsid w:val="001B1451"/>
    <w:rsid w:val="001B1BB1"/>
    <w:rsid w:val="001B2A1B"/>
    <w:rsid w:val="001B5340"/>
    <w:rsid w:val="001B66F0"/>
    <w:rsid w:val="001B674A"/>
    <w:rsid w:val="001B6F38"/>
    <w:rsid w:val="001B716D"/>
    <w:rsid w:val="001B725A"/>
    <w:rsid w:val="001B7470"/>
    <w:rsid w:val="001B74F7"/>
    <w:rsid w:val="001C1D01"/>
    <w:rsid w:val="001C2C57"/>
    <w:rsid w:val="001C3E31"/>
    <w:rsid w:val="001C500A"/>
    <w:rsid w:val="001C75EA"/>
    <w:rsid w:val="001C7D28"/>
    <w:rsid w:val="001D0184"/>
    <w:rsid w:val="001D0917"/>
    <w:rsid w:val="001D0DB5"/>
    <w:rsid w:val="001D0EAC"/>
    <w:rsid w:val="001D1410"/>
    <w:rsid w:val="001D2CBF"/>
    <w:rsid w:val="001D3114"/>
    <w:rsid w:val="001D3A82"/>
    <w:rsid w:val="001D49F5"/>
    <w:rsid w:val="001D50AF"/>
    <w:rsid w:val="001D51B6"/>
    <w:rsid w:val="001D5E80"/>
    <w:rsid w:val="001D67DD"/>
    <w:rsid w:val="001D686F"/>
    <w:rsid w:val="001D6957"/>
    <w:rsid w:val="001D6A26"/>
    <w:rsid w:val="001D7CAE"/>
    <w:rsid w:val="001E0010"/>
    <w:rsid w:val="001E0502"/>
    <w:rsid w:val="001E09CC"/>
    <w:rsid w:val="001E0D93"/>
    <w:rsid w:val="001E0E0F"/>
    <w:rsid w:val="001E1348"/>
    <w:rsid w:val="001E1448"/>
    <w:rsid w:val="001E29B1"/>
    <w:rsid w:val="001E2BC6"/>
    <w:rsid w:val="001E30FB"/>
    <w:rsid w:val="001E3A00"/>
    <w:rsid w:val="001E47F4"/>
    <w:rsid w:val="001E49CC"/>
    <w:rsid w:val="001E527E"/>
    <w:rsid w:val="001E636D"/>
    <w:rsid w:val="001E6544"/>
    <w:rsid w:val="001E6EAA"/>
    <w:rsid w:val="001F08C7"/>
    <w:rsid w:val="001F0F8D"/>
    <w:rsid w:val="001F1B8B"/>
    <w:rsid w:val="001F2057"/>
    <w:rsid w:val="001F2302"/>
    <w:rsid w:val="001F2873"/>
    <w:rsid w:val="001F2C6F"/>
    <w:rsid w:val="001F3E60"/>
    <w:rsid w:val="001F3F94"/>
    <w:rsid w:val="001F4E58"/>
    <w:rsid w:val="001F5579"/>
    <w:rsid w:val="001F6BC8"/>
    <w:rsid w:val="001F7D05"/>
    <w:rsid w:val="00200533"/>
    <w:rsid w:val="00201F9E"/>
    <w:rsid w:val="002023A3"/>
    <w:rsid w:val="002030C4"/>
    <w:rsid w:val="00204030"/>
    <w:rsid w:val="002055D7"/>
    <w:rsid w:val="00205757"/>
    <w:rsid w:val="00206842"/>
    <w:rsid w:val="00206940"/>
    <w:rsid w:val="0020723C"/>
    <w:rsid w:val="00207B82"/>
    <w:rsid w:val="00207D85"/>
    <w:rsid w:val="0021137A"/>
    <w:rsid w:val="0021183A"/>
    <w:rsid w:val="00211851"/>
    <w:rsid w:val="00211BAE"/>
    <w:rsid w:val="00211EF5"/>
    <w:rsid w:val="002123FF"/>
    <w:rsid w:val="0021290C"/>
    <w:rsid w:val="002131C4"/>
    <w:rsid w:val="002134F7"/>
    <w:rsid w:val="002136BB"/>
    <w:rsid w:val="00213E61"/>
    <w:rsid w:val="002144DA"/>
    <w:rsid w:val="00214927"/>
    <w:rsid w:val="00214F94"/>
    <w:rsid w:val="00215ABF"/>
    <w:rsid w:val="00215DF9"/>
    <w:rsid w:val="002169A2"/>
    <w:rsid w:val="00216A33"/>
    <w:rsid w:val="00217715"/>
    <w:rsid w:val="00217DD4"/>
    <w:rsid w:val="00217E96"/>
    <w:rsid w:val="00220DD3"/>
    <w:rsid w:val="00220FE7"/>
    <w:rsid w:val="0022139F"/>
    <w:rsid w:val="0022165D"/>
    <w:rsid w:val="00222112"/>
    <w:rsid w:val="0022323B"/>
    <w:rsid w:val="00223302"/>
    <w:rsid w:val="00223338"/>
    <w:rsid w:val="00223B8D"/>
    <w:rsid w:val="00223BD8"/>
    <w:rsid w:val="002247EC"/>
    <w:rsid w:val="002250AA"/>
    <w:rsid w:val="002254A8"/>
    <w:rsid w:val="00225C79"/>
    <w:rsid w:val="00226635"/>
    <w:rsid w:val="00226DB8"/>
    <w:rsid w:val="002275E1"/>
    <w:rsid w:val="00227D92"/>
    <w:rsid w:val="00227ED0"/>
    <w:rsid w:val="00230324"/>
    <w:rsid w:val="00231D78"/>
    <w:rsid w:val="00231DAA"/>
    <w:rsid w:val="0023251A"/>
    <w:rsid w:val="0023286E"/>
    <w:rsid w:val="00232C5B"/>
    <w:rsid w:val="00233410"/>
    <w:rsid w:val="00233F7B"/>
    <w:rsid w:val="00235D00"/>
    <w:rsid w:val="002362FD"/>
    <w:rsid w:val="00236786"/>
    <w:rsid w:val="00236D55"/>
    <w:rsid w:val="00237072"/>
    <w:rsid w:val="002376FD"/>
    <w:rsid w:val="00237F7A"/>
    <w:rsid w:val="002401F3"/>
    <w:rsid w:val="0024067F"/>
    <w:rsid w:val="002406AE"/>
    <w:rsid w:val="0024126C"/>
    <w:rsid w:val="002415AB"/>
    <w:rsid w:val="00241AEE"/>
    <w:rsid w:val="00241F99"/>
    <w:rsid w:val="00243D60"/>
    <w:rsid w:val="0024470F"/>
    <w:rsid w:val="00244729"/>
    <w:rsid w:val="002448E2"/>
    <w:rsid w:val="00244971"/>
    <w:rsid w:val="00244CFA"/>
    <w:rsid w:val="00244F51"/>
    <w:rsid w:val="00245168"/>
    <w:rsid w:val="00245261"/>
    <w:rsid w:val="0024538A"/>
    <w:rsid w:val="0024576E"/>
    <w:rsid w:val="00246891"/>
    <w:rsid w:val="00247F75"/>
    <w:rsid w:val="00250542"/>
    <w:rsid w:val="00250961"/>
    <w:rsid w:val="00251BE8"/>
    <w:rsid w:val="00251FA1"/>
    <w:rsid w:val="00252009"/>
    <w:rsid w:val="00252224"/>
    <w:rsid w:val="002526BB"/>
    <w:rsid w:val="00252BE4"/>
    <w:rsid w:val="00253D62"/>
    <w:rsid w:val="00254C97"/>
    <w:rsid w:val="00254EB9"/>
    <w:rsid w:val="00254F65"/>
    <w:rsid w:val="002558E3"/>
    <w:rsid w:val="00256145"/>
    <w:rsid w:val="00256D29"/>
    <w:rsid w:val="00257115"/>
    <w:rsid w:val="002579E3"/>
    <w:rsid w:val="00260BFC"/>
    <w:rsid w:val="0026195F"/>
    <w:rsid w:val="00261B90"/>
    <w:rsid w:val="00261BA7"/>
    <w:rsid w:val="00261E16"/>
    <w:rsid w:val="002630C5"/>
    <w:rsid w:val="002641F6"/>
    <w:rsid w:val="00265023"/>
    <w:rsid w:val="00265283"/>
    <w:rsid w:val="00265389"/>
    <w:rsid w:val="00265490"/>
    <w:rsid w:val="00265EE7"/>
    <w:rsid w:val="00266F7E"/>
    <w:rsid w:val="002670B9"/>
    <w:rsid w:val="00270331"/>
    <w:rsid w:val="0027087D"/>
    <w:rsid w:val="00271EC4"/>
    <w:rsid w:val="002722D2"/>
    <w:rsid w:val="0027247B"/>
    <w:rsid w:val="002726B8"/>
    <w:rsid w:val="00272C10"/>
    <w:rsid w:val="00274799"/>
    <w:rsid w:val="002753BF"/>
    <w:rsid w:val="00276132"/>
    <w:rsid w:val="00276A44"/>
    <w:rsid w:val="00277B60"/>
    <w:rsid w:val="00280834"/>
    <w:rsid w:val="002817E2"/>
    <w:rsid w:val="00281FEC"/>
    <w:rsid w:val="00282E03"/>
    <w:rsid w:val="002830C7"/>
    <w:rsid w:val="0028333E"/>
    <w:rsid w:val="002833B1"/>
    <w:rsid w:val="002837A1"/>
    <w:rsid w:val="002846CE"/>
    <w:rsid w:val="00284F5D"/>
    <w:rsid w:val="002853DA"/>
    <w:rsid w:val="00285703"/>
    <w:rsid w:val="00285A00"/>
    <w:rsid w:val="002862B4"/>
    <w:rsid w:val="00286929"/>
    <w:rsid w:val="00286E06"/>
    <w:rsid w:val="00286E12"/>
    <w:rsid w:val="00287833"/>
    <w:rsid w:val="0028796E"/>
    <w:rsid w:val="00287E8F"/>
    <w:rsid w:val="00287EDD"/>
    <w:rsid w:val="00290518"/>
    <w:rsid w:val="002906EF"/>
    <w:rsid w:val="0029097D"/>
    <w:rsid w:val="002911FD"/>
    <w:rsid w:val="00291D3C"/>
    <w:rsid w:val="0029235F"/>
    <w:rsid w:val="00292A6C"/>
    <w:rsid w:val="00293ECB"/>
    <w:rsid w:val="00294640"/>
    <w:rsid w:val="00294654"/>
    <w:rsid w:val="00294B75"/>
    <w:rsid w:val="00296302"/>
    <w:rsid w:val="00296B43"/>
    <w:rsid w:val="00296B62"/>
    <w:rsid w:val="00296DB1"/>
    <w:rsid w:val="0029724A"/>
    <w:rsid w:val="002977AD"/>
    <w:rsid w:val="00297BAC"/>
    <w:rsid w:val="002A01A7"/>
    <w:rsid w:val="002A14EC"/>
    <w:rsid w:val="002A19C5"/>
    <w:rsid w:val="002A1BBF"/>
    <w:rsid w:val="002A2E32"/>
    <w:rsid w:val="002A3B4F"/>
    <w:rsid w:val="002A4596"/>
    <w:rsid w:val="002A64E5"/>
    <w:rsid w:val="002A6DD3"/>
    <w:rsid w:val="002B0D98"/>
    <w:rsid w:val="002B0FC3"/>
    <w:rsid w:val="002B19B7"/>
    <w:rsid w:val="002B1CA2"/>
    <w:rsid w:val="002B22AA"/>
    <w:rsid w:val="002B3605"/>
    <w:rsid w:val="002B36C9"/>
    <w:rsid w:val="002B36E8"/>
    <w:rsid w:val="002B50FC"/>
    <w:rsid w:val="002B5898"/>
    <w:rsid w:val="002B5A1F"/>
    <w:rsid w:val="002B5A6C"/>
    <w:rsid w:val="002B67CD"/>
    <w:rsid w:val="002B782B"/>
    <w:rsid w:val="002B7DC8"/>
    <w:rsid w:val="002B7DF7"/>
    <w:rsid w:val="002C0069"/>
    <w:rsid w:val="002C0543"/>
    <w:rsid w:val="002C0AFA"/>
    <w:rsid w:val="002C1544"/>
    <w:rsid w:val="002C17FC"/>
    <w:rsid w:val="002C2211"/>
    <w:rsid w:val="002C257C"/>
    <w:rsid w:val="002C2F1D"/>
    <w:rsid w:val="002C30D6"/>
    <w:rsid w:val="002C3FF3"/>
    <w:rsid w:val="002C413A"/>
    <w:rsid w:val="002C44EF"/>
    <w:rsid w:val="002C4683"/>
    <w:rsid w:val="002C4B5C"/>
    <w:rsid w:val="002C4FEF"/>
    <w:rsid w:val="002C5347"/>
    <w:rsid w:val="002C5DC0"/>
    <w:rsid w:val="002C623E"/>
    <w:rsid w:val="002C63DF"/>
    <w:rsid w:val="002C63F2"/>
    <w:rsid w:val="002C64DE"/>
    <w:rsid w:val="002C65D0"/>
    <w:rsid w:val="002C7B60"/>
    <w:rsid w:val="002D0181"/>
    <w:rsid w:val="002D0924"/>
    <w:rsid w:val="002D112A"/>
    <w:rsid w:val="002D133A"/>
    <w:rsid w:val="002D16F2"/>
    <w:rsid w:val="002D354E"/>
    <w:rsid w:val="002D3560"/>
    <w:rsid w:val="002D3A3F"/>
    <w:rsid w:val="002D3C2B"/>
    <w:rsid w:val="002D4773"/>
    <w:rsid w:val="002D4A78"/>
    <w:rsid w:val="002D5756"/>
    <w:rsid w:val="002D65AB"/>
    <w:rsid w:val="002D6783"/>
    <w:rsid w:val="002D6E05"/>
    <w:rsid w:val="002D7DD4"/>
    <w:rsid w:val="002E0A99"/>
    <w:rsid w:val="002E1118"/>
    <w:rsid w:val="002E1DC9"/>
    <w:rsid w:val="002E240A"/>
    <w:rsid w:val="002E2D77"/>
    <w:rsid w:val="002E33BF"/>
    <w:rsid w:val="002E3D04"/>
    <w:rsid w:val="002E4403"/>
    <w:rsid w:val="002E48D8"/>
    <w:rsid w:val="002E4A97"/>
    <w:rsid w:val="002E4EA7"/>
    <w:rsid w:val="002E53A8"/>
    <w:rsid w:val="002E57E2"/>
    <w:rsid w:val="002E62F0"/>
    <w:rsid w:val="002E63AD"/>
    <w:rsid w:val="002E658C"/>
    <w:rsid w:val="002E7D65"/>
    <w:rsid w:val="002F0C68"/>
    <w:rsid w:val="002F18DE"/>
    <w:rsid w:val="002F1ACF"/>
    <w:rsid w:val="002F4898"/>
    <w:rsid w:val="002F4C9C"/>
    <w:rsid w:val="002F575B"/>
    <w:rsid w:val="002F6A40"/>
    <w:rsid w:val="002F7CC7"/>
    <w:rsid w:val="003005AF"/>
    <w:rsid w:val="003006BE"/>
    <w:rsid w:val="00300A19"/>
    <w:rsid w:val="00300FD9"/>
    <w:rsid w:val="00301CF9"/>
    <w:rsid w:val="00302DE8"/>
    <w:rsid w:val="0030357F"/>
    <w:rsid w:val="00303CBB"/>
    <w:rsid w:val="003049E9"/>
    <w:rsid w:val="00304BBA"/>
    <w:rsid w:val="00304E8B"/>
    <w:rsid w:val="003051EF"/>
    <w:rsid w:val="00305BD2"/>
    <w:rsid w:val="00306FC0"/>
    <w:rsid w:val="003072DC"/>
    <w:rsid w:val="00307ABF"/>
    <w:rsid w:val="003101D9"/>
    <w:rsid w:val="003102AC"/>
    <w:rsid w:val="0031092F"/>
    <w:rsid w:val="00313869"/>
    <w:rsid w:val="00313F64"/>
    <w:rsid w:val="00314239"/>
    <w:rsid w:val="00314F36"/>
    <w:rsid w:val="00315525"/>
    <w:rsid w:val="00315D2F"/>
    <w:rsid w:val="00316438"/>
    <w:rsid w:val="003170AD"/>
    <w:rsid w:val="00317557"/>
    <w:rsid w:val="00317C28"/>
    <w:rsid w:val="00317EB1"/>
    <w:rsid w:val="00320741"/>
    <w:rsid w:val="00324493"/>
    <w:rsid w:val="00325E85"/>
    <w:rsid w:val="0032616F"/>
    <w:rsid w:val="0032636B"/>
    <w:rsid w:val="00326B24"/>
    <w:rsid w:val="00326B3A"/>
    <w:rsid w:val="00327B6C"/>
    <w:rsid w:val="00330D07"/>
    <w:rsid w:val="00331166"/>
    <w:rsid w:val="00334985"/>
    <w:rsid w:val="0033533A"/>
    <w:rsid w:val="00335452"/>
    <w:rsid w:val="003356C8"/>
    <w:rsid w:val="003359D5"/>
    <w:rsid w:val="00335CCE"/>
    <w:rsid w:val="003365C9"/>
    <w:rsid w:val="00336694"/>
    <w:rsid w:val="00336B51"/>
    <w:rsid w:val="00337E8B"/>
    <w:rsid w:val="003400AF"/>
    <w:rsid w:val="00340230"/>
    <w:rsid w:val="00340707"/>
    <w:rsid w:val="00340A74"/>
    <w:rsid w:val="00340B5C"/>
    <w:rsid w:val="00340CE6"/>
    <w:rsid w:val="0034173B"/>
    <w:rsid w:val="00341C98"/>
    <w:rsid w:val="00342433"/>
    <w:rsid w:val="003425EF"/>
    <w:rsid w:val="003427D2"/>
    <w:rsid w:val="003428F5"/>
    <w:rsid w:val="00342F0E"/>
    <w:rsid w:val="00344727"/>
    <w:rsid w:val="00344C13"/>
    <w:rsid w:val="00344CFB"/>
    <w:rsid w:val="0034628B"/>
    <w:rsid w:val="003471CB"/>
    <w:rsid w:val="00347365"/>
    <w:rsid w:val="00347D22"/>
    <w:rsid w:val="00347DE6"/>
    <w:rsid w:val="00347E30"/>
    <w:rsid w:val="00350FFA"/>
    <w:rsid w:val="003516F8"/>
    <w:rsid w:val="00352D9F"/>
    <w:rsid w:val="00352F1D"/>
    <w:rsid w:val="00352F45"/>
    <w:rsid w:val="0035336B"/>
    <w:rsid w:val="0035338E"/>
    <w:rsid w:val="00353507"/>
    <w:rsid w:val="00353ECF"/>
    <w:rsid w:val="00353F26"/>
    <w:rsid w:val="003543A8"/>
    <w:rsid w:val="00354452"/>
    <w:rsid w:val="00355BC1"/>
    <w:rsid w:val="00355C9B"/>
    <w:rsid w:val="003561C0"/>
    <w:rsid w:val="00356DC1"/>
    <w:rsid w:val="00356F2D"/>
    <w:rsid w:val="00356F7B"/>
    <w:rsid w:val="0035762B"/>
    <w:rsid w:val="00357889"/>
    <w:rsid w:val="00357B27"/>
    <w:rsid w:val="00360140"/>
    <w:rsid w:val="00361296"/>
    <w:rsid w:val="00361B62"/>
    <w:rsid w:val="00362391"/>
    <w:rsid w:val="00362B0D"/>
    <w:rsid w:val="00362C64"/>
    <w:rsid w:val="00362EA3"/>
    <w:rsid w:val="003635DB"/>
    <w:rsid w:val="0036366D"/>
    <w:rsid w:val="003644C2"/>
    <w:rsid w:val="003647D3"/>
    <w:rsid w:val="003652DC"/>
    <w:rsid w:val="0036634F"/>
    <w:rsid w:val="00367F95"/>
    <w:rsid w:val="00370D60"/>
    <w:rsid w:val="00371AA7"/>
    <w:rsid w:val="00371EBF"/>
    <w:rsid w:val="00371FC8"/>
    <w:rsid w:val="00373A38"/>
    <w:rsid w:val="00373C28"/>
    <w:rsid w:val="00373E11"/>
    <w:rsid w:val="00374A31"/>
    <w:rsid w:val="00374BC8"/>
    <w:rsid w:val="00375047"/>
    <w:rsid w:val="003755C3"/>
    <w:rsid w:val="003766C6"/>
    <w:rsid w:val="00376CDD"/>
    <w:rsid w:val="00377653"/>
    <w:rsid w:val="0037766D"/>
    <w:rsid w:val="00377709"/>
    <w:rsid w:val="003806D8"/>
    <w:rsid w:val="00380700"/>
    <w:rsid w:val="003807C5"/>
    <w:rsid w:val="00380868"/>
    <w:rsid w:val="00380DF6"/>
    <w:rsid w:val="00383520"/>
    <w:rsid w:val="00383CAE"/>
    <w:rsid w:val="003842ED"/>
    <w:rsid w:val="003871F3"/>
    <w:rsid w:val="0038725B"/>
    <w:rsid w:val="00387BEC"/>
    <w:rsid w:val="003901F9"/>
    <w:rsid w:val="003913D8"/>
    <w:rsid w:val="00392443"/>
    <w:rsid w:val="0039304D"/>
    <w:rsid w:val="00393EC3"/>
    <w:rsid w:val="00394041"/>
    <w:rsid w:val="00394384"/>
    <w:rsid w:val="003949AA"/>
    <w:rsid w:val="003949FD"/>
    <w:rsid w:val="00394E3B"/>
    <w:rsid w:val="0039632D"/>
    <w:rsid w:val="00397192"/>
    <w:rsid w:val="003971AE"/>
    <w:rsid w:val="003A0FC3"/>
    <w:rsid w:val="003A0FCD"/>
    <w:rsid w:val="003A12D3"/>
    <w:rsid w:val="003A193D"/>
    <w:rsid w:val="003A2087"/>
    <w:rsid w:val="003A208A"/>
    <w:rsid w:val="003A27AE"/>
    <w:rsid w:val="003A2982"/>
    <w:rsid w:val="003A2B4C"/>
    <w:rsid w:val="003A2EE0"/>
    <w:rsid w:val="003A3A13"/>
    <w:rsid w:val="003A3AA7"/>
    <w:rsid w:val="003A4436"/>
    <w:rsid w:val="003A4B97"/>
    <w:rsid w:val="003A5250"/>
    <w:rsid w:val="003A5CD8"/>
    <w:rsid w:val="003A6339"/>
    <w:rsid w:val="003A64DF"/>
    <w:rsid w:val="003A6D69"/>
    <w:rsid w:val="003A71CC"/>
    <w:rsid w:val="003A7A5B"/>
    <w:rsid w:val="003B02B4"/>
    <w:rsid w:val="003B212A"/>
    <w:rsid w:val="003B2EAB"/>
    <w:rsid w:val="003B3057"/>
    <w:rsid w:val="003B31AD"/>
    <w:rsid w:val="003B3684"/>
    <w:rsid w:val="003B3DCF"/>
    <w:rsid w:val="003B409B"/>
    <w:rsid w:val="003B4F3C"/>
    <w:rsid w:val="003B5164"/>
    <w:rsid w:val="003B5415"/>
    <w:rsid w:val="003B5FB3"/>
    <w:rsid w:val="003B722C"/>
    <w:rsid w:val="003B7848"/>
    <w:rsid w:val="003C0249"/>
    <w:rsid w:val="003C02A7"/>
    <w:rsid w:val="003C0337"/>
    <w:rsid w:val="003C04AF"/>
    <w:rsid w:val="003C05C4"/>
    <w:rsid w:val="003C0B85"/>
    <w:rsid w:val="003C188C"/>
    <w:rsid w:val="003C1AA0"/>
    <w:rsid w:val="003C2F23"/>
    <w:rsid w:val="003C30B2"/>
    <w:rsid w:val="003C31DB"/>
    <w:rsid w:val="003C39FA"/>
    <w:rsid w:val="003C40F0"/>
    <w:rsid w:val="003C4A2D"/>
    <w:rsid w:val="003C51D5"/>
    <w:rsid w:val="003C66D6"/>
    <w:rsid w:val="003C6F66"/>
    <w:rsid w:val="003C7627"/>
    <w:rsid w:val="003D04CA"/>
    <w:rsid w:val="003D202A"/>
    <w:rsid w:val="003D27C7"/>
    <w:rsid w:val="003D30D7"/>
    <w:rsid w:val="003D3132"/>
    <w:rsid w:val="003D3964"/>
    <w:rsid w:val="003D4CEA"/>
    <w:rsid w:val="003D4F72"/>
    <w:rsid w:val="003D5D58"/>
    <w:rsid w:val="003D5DE6"/>
    <w:rsid w:val="003D65B8"/>
    <w:rsid w:val="003D66A9"/>
    <w:rsid w:val="003D66B6"/>
    <w:rsid w:val="003D6FB8"/>
    <w:rsid w:val="003D722B"/>
    <w:rsid w:val="003E0000"/>
    <w:rsid w:val="003E0B0D"/>
    <w:rsid w:val="003E0D52"/>
    <w:rsid w:val="003E1396"/>
    <w:rsid w:val="003E2274"/>
    <w:rsid w:val="003E2D2D"/>
    <w:rsid w:val="003E3C47"/>
    <w:rsid w:val="003E401A"/>
    <w:rsid w:val="003E41FD"/>
    <w:rsid w:val="003E49FD"/>
    <w:rsid w:val="003E5493"/>
    <w:rsid w:val="003E55BF"/>
    <w:rsid w:val="003E5982"/>
    <w:rsid w:val="003E6601"/>
    <w:rsid w:val="003F02F9"/>
    <w:rsid w:val="003F059F"/>
    <w:rsid w:val="003F11E7"/>
    <w:rsid w:val="003F23DA"/>
    <w:rsid w:val="003F2758"/>
    <w:rsid w:val="003F27A6"/>
    <w:rsid w:val="003F3BFD"/>
    <w:rsid w:val="003F3ECC"/>
    <w:rsid w:val="003F4122"/>
    <w:rsid w:val="003F5611"/>
    <w:rsid w:val="003F746D"/>
    <w:rsid w:val="003F760B"/>
    <w:rsid w:val="003F7C1B"/>
    <w:rsid w:val="003F7F14"/>
    <w:rsid w:val="004000FC"/>
    <w:rsid w:val="00400220"/>
    <w:rsid w:val="004007A0"/>
    <w:rsid w:val="00400FDE"/>
    <w:rsid w:val="00401F13"/>
    <w:rsid w:val="004024DD"/>
    <w:rsid w:val="00402556"/>
    <w:rsid w:val="00403C24"/>
    <w:rsid w:val="0040432C"/>
    <w:rsid w:val="00404856"/>
    <w:rsid w:val="00404C96"/>
    <w:rsid w:val="00405578"/>
    <w:rsid w:val="004055A3"/>
    <w:rsid w:val="0040649D"/>
    <w:rsid w:val="00406A4A"/>
    <w:rsid w:val="00407480"/>
    <w:rsid w:val="004079FE"/>
    <w:rsid w:val="004103EA"/>
    <w:rsid w:val="004107A2"/>
    <w:rsid w:val="00410AA8"/>
    <w:rsid w:val="00410D5D"/>
    <w:rsid w:val="00411104"/>
    <w:rsid w:val="00411475"/>
    <w:rsid w:val="00411731"/>
    <w:rsid w:val="00411978"/>
    <w:rsid w:val="00411A23"/>
    <w:rsid w:val="00411A8F"/>
    <w:rsid w:val="00411B93"/>
    <w:rsid w:val="00411EAA"/>
    <w:rsid w:val="0041229D"/>
    <w:rsid w:val="004122A3"/>
    <w:rsid w:val="0041262C"/>
    <w:rsid w:val="00413002"/>
    <w:rsid w:val="004130D8"/>
    <w:rsid w:val="00415245"/>
    <w:rsid w:val="0041549A"/>
    <w:rsid w:val="004175B4"/>
    <w:rsid w:val="004179D2"/>
    <w:rsid w:val="00420833"/>
    <w:rsid w:val="00420E1B"/>
    <w:rsid w:val="00421922"/>
    <w:rsid w:val="00422B88"/>
    <w:rsid w:val="00422D7B"/>
    <w:rsid w:val="00423383"/>
    <w:rsid w:val="0042413E"/>
    <w:rsid w:val="00424759"/>
    <w:rsid w:val="0042479A"/>
    <w:rsid w:val="004249C8"/>
    <w:rsid w:val="00425610"/>
    <w:rsid w:val="00425E81"/>
    <w:rsid w:val="004262AF"/>
    <w:rsid w:val="00426407"/>
    <w:rsid w:val="0042649C"/>
    <w:rsid w:val="00426930"/>
    <w:rsid w:val="004270EB"/>
    <w:rsid w:val="004272B6"/>
    <w:rsid w:val="004275FF"/>
    <w:rsid w:val="00430135"/>
    <w:rsid w:val="004308A4"/>
    <w:rsid w:val="00430CD0"/>
    <w:rsid w:val="0043154F"/>
    <w:rsid w:val="00431B9E"/>
    <w:rsid w:val="00432A4A"/>
    <w:rsid w:val="00432DF7"/>
    <w:rsid w:val="00432EB0"/>
    <w:rsid w:val="0043395D"/>
    <w:rsid w:val="00434490"/>
    <w:rsid w:val="0043538D"/>
    <w:rsid w:val="0043542D"/>
    <w:rsid w:val="004360EB"/>
    <w:rsid w:val="004369FF"/>
    <w:rsid w:val="00436A4D"/>
    <w:rsid w:val="00436A98"/>
    <w:rsid w:val="004371B1"/>
    <w:rsid w:val="004371D0"/>
    <w:rsid w:val="0043795A"/>
    <w:rsid w:val="0044007C"/>
    <w:rsid w:val="0044017D"/>
    <w:rsid w:val="004404A7"/>
    <w:rsid w:val="0044094B"/>
    <w:rsid w:val="00440955"/>
    <w:rsid w:val="0044213C"/>
    <w:rsid w:val="004426E7"/>
    <w:rsid w:val="00442E56"/>
    <w:rsid w:val="004436A7"/>
    <w:rsid w:val="0044441C"/>
    <w:rsid w:val="004446C7"/>
    <w:rsid w:val="00444CDA"/>
    <w:rsid w:val="00445893"/>
    <w:rsid w:val="004467AB"/>
    <w:rsid w:val="00446E57"/>
    <w:rsid w:val="00450513"/>
    <w:rsid w:val="00450A9D"/>
    <w:rsid w:val="00451047"/>
    <w:rsid w:val="00451572"/>
    <w:rsid w:val="00451BFB"/>
    <w:rsid w:val="00451F6E"/>
    <w:rsid w:val="00452200"/>
    <w:rsid w:val="0045227E"/>
    <w:rsid w:val="004533AD"/>
    <w:rsid w:val="00453FD6"/>
    <w:rsid w:val="004540E1"/>
    <w:rsid w:val="00454511"/>
    <w:rsid w:val="00454B03"/>
    <w:rsid w:val="00454F48"/>
    <w:rsid w:val="004554DC"/>
    <w:rsid w:val="004559DC"/>
    <w:rsid w:val="00455D22"/>
    <w:rsid w:val="00455F64"/>
    <w:rsid w:val="00456428"/>
    <w:rsid w:val="00457099"/>
    <w:rsid w:val="0045775D"/>
    <w:rsid w:val="004579E8"/>
    <w:rsid w:val="00457A19"/>
    <w:rsid w:val="00460307"/>
    <w:rsid w:val="00461384"/>
    <w:rsid w:val="004617F3"/>
    <w:rsid w:val="00461FA5"/>
    <w:rsid w:val="00462510"/>
    <w:rsid w:val="00463E36"/>
    <w:rsid w:val="004642F1"/>
    <w:rsid w:val="00464C33"/>
    <w:rsid w:val="00465075"/>
    <w:rsid w:val="0046635E"/>
    <w:rsid w:val="00467691"/>
    <w:rsid w:val="004676C8"/>
    <w:rsid w:val="0046780C"/>
    <w:rsid w:val="00467A39"/>
    <w:rsid w:val="00467FE5"/>
    <w:rsid w:val="00471D76"/>
    <w:rsid w:val="00471DBB"/>
    <w:rsid w:val="00472504"/>
    <w:rsid w:val="004727F5"/>
    <w:rsid w:val="00472CA8"/>
    <w:rsid w:val="00472ED4"/>
    <w:rsid w:val="0047354A"/>
    <w:rsid w:val="004736CA"/>
    <w:rsid w:val="00473BAA"/>
    <w:rsid w:val="00473DC4"/>
    <w:rsid w:val="004741AA"/>
    <w:rsid w:val="00474A21"/>
    <w:rsid w:val="00474F95"/>
    <w:rsid w:val="0047580B"/>
    <w:rsid w:val="0047639F"/>
    <w:rsid w:val="00476E80"/>
    <w:rsid w:val="00476FDE"/>
    <w:rsid w:val="004774E8"/>
    <w:rsid w:val="00480C95"/>
    <w:rsid w:val="00481AFB"/>
    <w:rsid w:val="004822FB"/>
    <w:rsid w:val="00482D31"/>
    <w:rsid w:val="00483639"/>
    <w:rsid w:val="00484C28"/>
    <w:rsid w:val="00485AC7"/>
    <w:rsid w:val="0048648E"/>
    <w:rsid w:val="00487A59"/>
    <w:rsid w:val="00487CF8"/>
    <w:rsid w:val="00487F49"/>
    <w:rsid w:val="004903D8"/>
    <w:rsid w:val="00490431"/>
    <w:rsid w:val="00490D44"/>
    <w:rsid w:val="00490E99"/>
    <w:rsid w:val="004922D2"/>
    <w:rsid w:val="00492D33"/>
    <w:rsid w:val="00493698"/>
    <w:rsid w:val="0049420F"/>
    <w:rsid w:val="00494E35"/>
    <w:rsid w:val="004951BE"/>
    <w:rsid w:val="00495E61"/>
    <w:rsid w:val="004A0366"/>
    <w:rsid w:val="004A18BA"/>
    <w:rsid w:val="004A1BC8"/>
    <w:rsid w:val="004A1C8C"/>
    <w:rsid w:val="004A229C"/>
    <w:rsid w:val="004A2B01"/>
    <w:rsid w:val="004A309A"/>
    <w:rsid w:val="004A3DE2"/>
    <w:rsid w:val="004A4615"/>
    <w:rsid w:val="004A4991"/>
    <w:rsid w:val="004A4A05"/>
    <w:rsid w:val="004A670F"/>
    <w:rsid w:val="004A7089"/>
    <w:rsid w:val="004B0037"/>
    <w:rsid w:val="004B07D7"/>
    <w:rsid w:val="004B08FD"/>
    <w:rsid w:val="004B2C99"/>
    <w:rsid w:val="004B33A9"/>
    <w:rsid w:val="004B3C2F"/>
    <w:rsid w:val="004B43BE"/>
    <w:rsid w:val="004B5213"/>
    <w:rsid w:val="004B56A2"/>
    <w:rsid w:val="004B6566"/>
    <w:rsid w:val="004B66AD"/>
    <w:rsid w:val="004B6F99"/>
    <w:rsid w:val="004B7F03"/>
    <w:rsid w:val="004B7F84"/>
    <w:rsid w:val="004C0011"/>
    <w:rsid w:val="004C0143"/>
    <w:rsid w:val="004C08B4"/>
    <w:rsid w:val="004C0942"/>
    <w:rsid w:val="004C1432"/>
    <w:rsid w:val="004C1F5F"/>
    <w:rsid w:val="004C2065"/>
    <w:rsid w:val="004C213F"/>
    <w:rsid w:val="004C2365"/>
    <w:rsid w:val="004C2C68"/>
    <w:rsid w:val="004C2E3A"/>
    <w:rsid w:val="004C388A"/>
    <w:rsid w:val="004C3FEF"/>
    <w:rsid w:val="004C5106"/>
    <w:rsid w:val="004C525A"/>
    <w:rsid w:val="004C5C54"/>
    <w:rsid w:val="004C5FF7"/>
    <w:rsid w:val="004C62B3"/>
    <w:rsid w:val="004C62CB"/>
    <w:rsid w:val="004C6617"/>
    <w:rsid w:val="004C7C28"/>
    <w:rsid w:val="004C7E4D"/>
    <w:rsid w:val="004D02E6"/>
    <w:rsid w:val="004D1016"/>
    <w:rsid w:val="004D130B"/>
    <w:rsid w:val="004D211E"/>
    <w:rsid w:val="004D2F5A"/>
    <w:rsid w:val="004D3A62"/>
    <w:rsid w:val="004D3B18"/>
    <w:rsid w:val="004D3C08"/>
    <w:rsid w:val="004D524D"/>
    <w:rsid w:val="004D526C"/>
    <w:rsid w:val="004D5A5B"/>
    <w:rsid w:val="004D6326"/>
    <w:rsid w:val="004D6420"/>
    <w:rsid w:val="004E0396"/>
    <w:rsid w:val="004E0799"/>
    <w:rsid w:val="004E0AF8"/>
    <w:rsid w:val="004E1233"/>
    <w:rsid w:val="004E16BB"/>
    <w:rsid w:val="004E16EA"/>
    <w:rsid w:val="004E1C2B"/>
    <w:rsid w:val="004E1C7F"/>
    <w:rsid w:val="004E1CBE"/>
    <w:rsid w:val="004E253D"/>
    <w:rsid w:val="004E2974"/>
    <w:rsid w:val="004E2BA3"/>
    <w:rsid w:val="004E61AC"/>
    <w:rsid w:val="004E7214"/>
    <w:rsid w:val="004E7836"/>
    <w:rsid w:val="004F0463"/>
    <w:rsid w:val="004F08BE"/>
    <w:rsid w:val="004F0D6B"/>
    <w:rsid w:val="004F12B4"/>
    <w:rsid w:val="004F1C1D"/>
    <w:rsid w:val="004F1E68"/>
    <w:rsid w:val="004F2432"/>
    <w:rsid w:val="004F2498"/>
    <w:rsid w:val="004F2758"/>
    <w:rsid w:val="004F2F8C"/>
    <w:rsid w:val="004F36CD"/>
    <w:rsid w:val="004F3D76"/>
    <w:rsid w:val="004F3E56"/>
    <w:rsid w:val="004F4D60"/>
    <w:rsid w:val="004F56BA"/>
    <w:rsid w:val="004F56C7"/>
    <w:rsid w:val="004F5ECD"/>
    <w:rsid w:val="004F6D01"/>
    <w:rsid w:val="004F713A"/>
    <w:rsid w:val="004F73E5"/>
    <w:rsid w:val="004F7A16"/>
    <w:rsid w:val="00500AE3"/>
    <w:rsid w:val="00500C48"/>
    <w:rsid w:val="00501746"/>
    <w:rsid w:val="005025EB"/>
    <w:rsid w:val="005037B8"/>
    <w:rsid w:val="00503A41"/>
    <w:rsid w:val="00503B33"/>
    <w:rsid w:val="0050429C"/>
    <w:rsid w:val="00504C25"/>
    <w:rsid w:val="005053B7"/>
    <w:rsid w:val="0050540A"/>
    <w:rsid w:val="00505AC8"/>
    <w:rsid w:val="00505ACE"/>
    <w:rsid w:val="00505BE1"/>
    <w:rsid w:val="00505DB8"/>
    <w:rsid w:val="0050781D"/>
    <w:rsid w:val="00507C6F"/>
    <w:rsid w:val="005104B3"/>
    <w:rsid w:val="00510FA2"/>
    <w:rsid w:val="00511A36"/>
    <w:rsid w:val="0051486D"/>
    <w:rsid w:val="0051519C"/>
    <w:rsid w:val="00516C5F"/>
    <w:rsid w:val="00517077"/>
    <w:rsid w:val="00517445"/>
    <w:rsid w:val="005175B9"/>
    <w:rsid w:val="00517A0E"/>
    <w:rsid w:val="00520333"/>
    <w:rsid w:val="005206AB"/>
    <w:rsid w:val="00521415"/>
    <w:rsid w:val="005214D2"/>
    <w:rsid w:val="0052226D"/>
    <w:rsid w:val="00523924"/>
    <w:rsid w:val="00523A93"/>
    <w:rsid w:val="005245C1"/>
    <w:rsid w:val="005245F1"/>
    <w:rsid w:val="005249E0"/>
    <w:rsid w:val="00524C61"/>
    <w:rsid w:val="00525AE7"/>
    <w:rsid w:val="00526BF2"/>
    <w:rsid w:val="00526C28"/>
    <w:rsid w:val="00526DC5"/>
    <w:rsid w:val="00526EF8"/>
    <w:rsid w:val="005270EF"/>
    <w:rsid w:val="005300E0"/>
    <w:rsid w:val="0053047B"/>
    <w:rsid w:val="0053058D"/>
    <w:rsid w:val="005309AC"/>
    <w:rsid w:val="00530FD5"/>
    <w:rsid w:val="005316BA"/>
    <w:rsid w:val="00531DBD"/>
    <w:rsid w:val="00533374"/>
    <w:rsid w:val="0053359B"/>
    <w:rsid w:val="00533C30"/>
    <w:rsid w:val="00533CDD"/>
    <w:rsid w:val="00534596"/>
    <w:rsid w:val="0053505C"/>
    <w:rsid w:val="00535B71"/>
    <w:rsid w:val="00535C37"/>
    <w:rsid w:val="005364B3"/>
    <w:rsid w:val="00536649"/>
    <w:rsid w:val="00536998"/>
    <w:rsid w:val="005403B8"/>
    <w:rsid w:val="00540457"/>
    <w:rsid w:val="00540738"/>
    <w:rsid w:val="00540871"/>
    <w:rsid w:val="00540C0F"/>
    <w:rsid w:val="00541611"/>
    <w:rsid w:val="00541CA6"/>
    <w:rsid w:val="0054296F"/>
    <w:rsid w:val="00542984"/>
    <w:rsid w:val="00542993"/>
    <w:rsid w:val="005445FA"/>
    <w:rsid w:val="00544BD9"/>
    <w:rsid w:val="00544D36"/>
    <w:rsid w:val="00546400"/>
    <w:rsid w:val="00546611"/>
    <w:rsid w:val="0054679C"/>
    <w:rsid w:val="00546E21"/>
    <w:rsid w:val="00546EF9"/>
    <w:rsid w:val="005478BE"/>
    <w:rsid w:val="00550104"/>
    <w:rsid w:val="005505CA"/>
    <w:rsid w:val="00550693"/>
    <w:rsid w:val="005511B4"/>
    <w:rsid w:val="005512B4"/>
    <w:rsid w:val="005519C6"/>
    <w:rsid w:val="00553134"/>
    <w:rsid w:val="0055328F"/>
    <w:rsid w:val="005542BF"/>
    <w:rsid w:val="00554EE4"/>
    <w:rsid w:val="00555615"/>
    <w:rsid w:val="005557F8"/>
    <w:rsid w:val="00555F68"/>
    <w:rsid w:val="005565EB"/>
    <w:rsid w:val="0055662C"/>
    <w:rsid w:val="005566D7"/>
    <w:rsid w:val="00556FD4"/>
    <w:rsid w:val="00557290"/>
    <w:rsid w:val="005572AF"/>
    <w:rsid w:val="005573C3"/>
    <w:rsid w:val="00561AC7"/>
    <w:rsid w:val="00561CA5"/>
    <w:rsid w:val="00561CF8"/>
    <w:rsid w:val="0056216B"/>
    <w:rsid w:val="005624E3"/>
    <w:rsid w:val="00562DEB"/>
    <w:rsid w:val="00562EEA"/>
    <w:rsid w:val="00563093"/>
    <w:rsid w:val="005631CD"/>
    <w:rsid w:val="00563542"/>
    <w:rsid w:val="00563999"/>
    <w:rsid w:val="00563A07"/>
    <w:rsid w:val="00563E3D"/>
    <w:rsid w:val="00564F01"/>
    <w:rsid w:val="00565266"/>
    <w:rsid w:val="00565F0C"/>
    <w:rsid w:val="00566D39"/>
    <w:rsid w:val="0056742E"/>
    <w:rsid w:val="00570271"/>
    <w:rsid w:val="005703D3"/>
    <w:rsid w:val="00570794"/>
    <w:rsid w:val="0057097C"/>
    <w:rsid w:val="00570B10"/>
    <w:rsid w:val="00571EAD"/>
    <w:rsid w:val="00572077"/>
    <w:rsid w:val="0057208F"/>
    <w:rsid w:val="00572580"/>
    <w:rsid w:val="00574E24"/>
    <w:rsid w:val="00575442"/>
    <w:rsid w:val="00576C92"/>
    <w:rsid w:val="00576DF7"/>
    <w:rsid w:val="005778F4"/>
    <w:rsid w:val="00577F07"/>
    <w:rsid w:val="0058013C"/>
    <w:rsid w:val="00580456"/>
    <w:rsid w:val="00580E71"/>
    <w:rsid w:val="005815FB"/>
    <w:rsid w:val="005821B4"/>
    <w:rsid w:val="00585A8D"/>
    <w:rsid w:val="0058600F"/>
    <w:rsid w:val="005864FB"/>
    <w:rsid w:val="00587A37"/>
    <w:rsid w:val="00592649"/>
    <w:rsid w:val="00594077"/>
    <w:rsid w:val="00594A8F"/>
    <w:rsid w:val="0059555E"/>
    <w:rsid w:val="00595E2C"/>
    <w:rsid w:val="00596A96"/>
    <w:rsid w:val="00597F2D"/>
    <w:rsid w:val="005A0212"/>
    <w:rsid w:val="005A04A0"/>
    <w:rsid w:val="005A0CF6"/>
    <w:rsid w:val="005A1B78"/>
    <w:rsid w:val="005A1B7F"/>
    <w:rsid w:val="005A1D3F"/>
    <w:rsid w:val="005A2602"/>
    <w:rsid w:val="005A26D3"/>
    <w:rsid w:val="005A2D54"/>
    <w:rsid w:val="005A30AB"/>
    <w:rsid w:val="005A3D5F"/>
    <w:rsid w:val="005A4939"/>
    <w:rsid w:val="005A4A27"/>
    <w:rsid w:val="005A5827"/>
    <w:rsid w:val="005A5D69"/>
    <w:rsid w:val="005A60E2"/>
    <w:rsid w:val="005A63A0"/>
    <w:rsid w:val="005A63B8"/>
    <w:rsid w:val="005A6B5B"/>
    <w:rsid w:val="005A6D3E"/>
    <w:rsid w:val="005A6DB5"/>
    <w:rsid w:val="005A7A99"/>
    <w:rsid w:val="005A7BE6"/>
    <w:rsid w:val="005A7ED2"/>
    <w:rsid w:val="005B1257"/>
    <w:rsid w:val="005B18E7"/>
    <w:rsid w:val="005B1DBE"/>
    <w:rsid w:val="005B1E43"/>
    <w:rsid w:val="005B21AD"/>
    <w:rsid w:val="005B3050"/>
    <w:rsid w:val="005B31FB"/>
    <w:rsid w:val="005B4762"/>
    <w:rsid w:val="005B512C"/>
    <w:rsid w:val="005B6E80"/>
    <w:rsid w:val="005B720C"/>
    <w:rsid w:val="005C0F3B"/>
    <w:rsid w:val="005C1010"/>
    <w:rsid w:val="005C1779"/>
    <w:rsid w:val="005C1AE1"/>
    <w:rsid w:val="005C3085"/>
    <w:rsid w:val="005C38F6"/>
    <w:rsid w:val="005C4029"/>
    <w:rsid w:val="005C41DE"/>
    <w:rsid w:val="005C4489"/>
    <w:rsid w:val="005C44D3"/>
    <w:rsid w:val="005C47B0"/>
    <w:rsid w:val="005C5AD6"/>
    <w:rsid w:val="005C6627"/>
    <w:rsid w:val="005C6BF7"/>
    <w:rsid w:val="005C6FB4"/>
    <w:rsid w:val="005C7A5E"/>
    <w:rsid w:val="005D0368"/>
    <w:rsid w:val="005D113C"/>
    <w:rsid w:val="005D15C7"/>
    <w:rsid w:val="005D193D"/>
    <w:rsid w:val="005D1B67"/>
    <w:rsid w:val="005D1CDC"/>
    <w:rsid w:val="005D1D38"/>
    <w:rsid w:val="005D4E13"/>
    <w:rsid w:val="005D50B2"/>
    <w:rsid w:val="005D50C7"/>
    <w:rsid w:val="005D56FA"/>
    <w:rsid w:val="005D6DEA"/>
    <w:rsid w:val="005D7E96"/>
    <w:rsid w:val="005E0BD3"/>
    <w:rsid w:val="005E0D81"/>
    <w:rsid w:val="005E1041"/>
    <w:rsid w:val="005E12B3"/>
    <w:rsid w:val="005E1563"/>
    <w:rsid w:val="005E1C0B"/>
    <w:rsid w:val="005E1FD5"/>
    <w:rsid w:val="005E219C"/>
    <w:rsid w:val="005E30EC"/>
    <w:rsid w:val="005E36E6"/>
    <w:rsid w:val="005E41AA"/>
    <w:rsid w:val="005E531A"/>
    <w:rsid w:val="005E5C47"/>
    <w:rsid w:val="005E5DC9"/>
    <w:rsid w:val="005E6000"/>
    <w:rsid w:val="005E675F"/>
    <w:rsid w:val="005E7214"/>
    <w:rsid w:val="005F0A08"/>
    <w:rsid w:val="005F0D79"/>
    <w:rsid w:val="005F1A7B"/>
    <w:rsid w:val="005F22A8"/>
    <w:rsid w:val="005F2F94"/>
    <w:rsid w:val="005F317E"/>
    <w:rsid w:val="005F336C"/>
    <w:rsid w:val="005F3571"/>
    <w:rsid w:val="005F4389"/>
    <w:rsid w:val="005F5130"/>
    <w:rsid w:val="005F53C5"/>
    <w:rsid w:val="005F6133"/>
    <w:rsid w:val="005F69F5"/>
    <w:rsid w:val="005F7BD6"/>
    <w:rsid w:val="005F7C49"/>
    <w:rsid w:val="006000CF"/>
    <w:rsid w:val="00601620"/>
    <w:rsid w:val="00601CCF"/>
    <w:rsid w:val="0060229A"/>
    <w:rsid w:val="00604A32"/>
    <w:rsid w:val="00605087"/>
    <w:rsid w:val="00605969"/>
    <w:rsid w:val="00605C87"/>
    <w:rsid w:val="00606196"/>
    <w:rsid w:val="00606F04"/>
    <w:rsid w:val="00607625"/>
    <w:rsid w:val="0060780F"/>
    <w:rsid w:val="00610FE5"/>
    <w:rsid w:val="00611C9A"/>
    <w:rsid w:val="00612579"/>
    <w:rsid w:val="0061280B"/>
    <w:rsid w:val="00612B16"/>
    <w:rsid w:val="006134D8"/>
    <w:rsid w:val="00613B3D"/>
    <w:rsid w:val="00613D82"/>
    <w:rsid w:val="006142EF"/>
    <w:rsid w:val="00614BEA"/>
    <w:rsid w:val="00614D7E"/>
    <w:rsid w:val="006154BF"/>
    <w:rsid w:val="00615AFE"/>
    <w:rsid w:val="00616A3F"/>
    <w:rsid w:val="00616F2B"/>
    <w:rsid w:val="00616FEE"/>
    <w:rsid w:val="00617092"/>
    <w:rsid w:val="006175BD"/>
    <w:rsid w:val="00617AFC"/>
    <w:rsid w:val="00620467"/>
    <w:rsid w:val="00620A17"/>
    <w:rsid w:val="00620EF4"/>
    <w:rsid w:val="0062102D"/>
    <w:rsid w:val="0062131A"/>
    <w:rsid w:val="0062144A"/>
    <w:rsid w:val="0062161C"/>
    <w:rsid w:val="00621F00"/>
    <w:rsid w:val="00623101"/>
    <w:rsid w:val="00623AED"/>
    <w:rsid w:val="00623C76"/>
    <w:rsid w:val="006241EB"/>
    <w:rsid w:val="006244DA"/>
    <w:rsid w:val="00624859"/>
    <w:rsid w:val="00624AF2"/>
    <w:rsid w:val="006258C7"/>
    <w:rsid w:val="00625FC4"/>
    <w:rsid w:val="00626952"/>
    <w:rsid w:val="00626D94"/>
    <w:rsid w:val="0062703C"/>
    <w:rsid w:val="00627F43"/>
    <w:rsid w:val="00631A16"/>
    <w:rsid w:val="0063289C"/>
    <w:rsid w:val="00632B73"/>
    <w:rsid w:val="006331EE"/>
    <w:rsid w:val="0063421A"/>
    <w:rsid w:val="00634EA8"/>
    <w:rsid w:val="0063536E"/>
    <w:rsid w:val="00635887"/>
    <w:rsid w:val="00635B13"/>
    <w:rsid w:val="00635C3E"/>
    <w:rsid w:val="00636101"/>
    <w:rsid w:val="006366C7"/>
    <w:rsid w:val="006370C5"/>
    <w:rsid w:val="00637219"/>
    <w:rsid w:val="00640011"/>
    <w:rsid w:val="0064073B"/>
    <w:rsid w:val="00640B07"/>
    <w:rsid w:val="006412A6"/>
    <w:rsid w:val="00641ADE"/>
    <w:rsid w:val="00642B36"/>
    <w:rsid w:val="00642FFB"/>
    <w:rsid w:val="00643685"/>
    <w:rsid w:val="006442FC"/>
    <w:rsid w:val="00644D9B"/>
    <w:rsid w:val="006463FD"/>
    <w:rsid w:val="0064647A"/>
    <w:rsid w:val="006464C4"/>
    <w:rsid w:val="0064667F"/>
    <w:rsid w:val="00646D14"/>
    <w:rsid w:val="0064711C"/>
    <w:rsid w:val="006473AE"/>
    <w:rsid w:val="00647BB4"/>
    <w:rsid w:val="00650718"/>
    <w:rsid w:val="00651085"/>
    <w:rsid w:val="006510DF"/>
    <w:rsid w:val="006514B0"/>
    <w:rsid w:val="006519C4"/>
    <w:rsid w:val="006529EB"/>
    <w:rsid w:val="00652D96"/>
    <w:rsid w:val="00653AB1"/>
    <w:rsid w:val="006543CA"/>
    <w:rsid w:val="006546F1"/>
    <w:rsid w:val="00654A44"/>
    <w:rsid w:val="00654E6E"/>
    <w:rsid w:val="00655309"/>
    <w:rsid w:val="00655BFB"/>
    <w:rsid w:val="00655F4E"/>
    <w:rsid w:val="00657B41"/>
    <w:rsid w:val="00657F93"/>
    <w:rsid w:val="00660722"/>
    <w:rsid w:val="0066075F"/>
    <w:rsid w:val="00661894"/>
    <w:rsid w:val="006624AD"/>
    <w:rsid w:val="0066283E"/>
    <w:rsid w:val="0066300D"/>
    <w:rsid w:val="00663B8A"/>
    <w:rsid w:val="00663DC6"/>
    <w:rsid w:val="00663DDA"/>
    <w:rsid w:val="00664003"/>
    <w:rsid w:val="00664800"/>
    <w:rsid w:val="0066489A"/>
    <w:rsid w:val="006649A6"/>
    <w:rsid w:val="0066681A"/>
    <w:rsid w:val="006669D5"/>
    <w:rsid w:val="00667485"/>
    <w:rsid w:val="00671426"/>
    <w:rsid w:val="0067192E"/>
    <w:rsid w:val="00672570"/>
    <w:rsid w:val="00672585"/>
    <w:rsid w:val="0067321B"/>
    <w:rsid w:val="00673508"/>
    <w:rsid w:val="0067354B"/>
    <w:rsid w:val="006736E5"/>
    <w:rsid w:val="006739B6"/>
    <w:rsid w:val="006749DA"/>
    <w:rsid w:val="00674A7F"/>
    <w:rsid w:val="00675730"/>
    <w:rsid w:val="0067583C"/>
    <w:rsid w:val="006758A4"/>
    <w:rsid w:val="006765BE"/>
    <w:rsid w:val="006765D4"/>
    <w:rsid w:val="00676707"/>
    <w:rsid w:val="0067690A"/>
    <w:rsid w:val="006769F7"/>
    <w:rsid w:val="006772E2"/>
    <w:rsid w:val="00677C5F"/>
    <w:rsid w:val="00677D05"/>
    <w:rsid w:val="00680AEB"/>
    <w:rsid w:val="00680F49"/>
    <w:rsid w:val="0068115F"/>
    <w:rsid w:val="006818F4"/>
    <w:rsid w:val="00681C21"/>
    <w:rsid w:val="00681F4B"/>
    <w:rsid w:val="0068240F"/>
    <w:rsid w:val="006828BE"/>
    <w:rsid w:val="00682F7A"/>
    <w:rsid w:val="006836A7"/>
    <w:rsid w:val="00684972"/>
    <w:rsid w:val="00685374"/>
    <w:rsid w:val="006853AF"/>
    <w:rsid w:val="00685758"/>
    <w:rsid w:val="00686BC9"/>
    <w:rsid w:val="00686C76"/>
    <w:rsid w:val="00686F36"/>
    <w:rsid w:val="0068772F"/>
    <w:rsid w:val="0069048C"/>
    <w:rsid w:val="00690AA3"/>
    <w:rsid w:val="00692184"/>
    <w:rsid w:val="0069228C"/>
    <w:rsid w:val="00692F58"/>
    <w:rsid w:val="006943FD"/>
    <w:rsid w:val="0069481A"/>
    <w:rsid w:val="00694C77"/>
    <w:rsid w:val="00695BDF"/>
    <w:rsid w:val="006964F9"/>
    <w:rsid w:val="00696A6C"/>
    <w:rsid w:val="006973C5"/>
    <w:rsid w:val="006973F3"/>
    <w:rsid w:val="00697850"/>
    <w:rsid w:val="00697BEE"/>
    <w:rsid w:val="00697E41"/>
    <w:rsid w:val="006A066F"/>
    <w:rsid w:val="006A077E"/>
    <w:rsid w:val="006A0F91"/>
    <w:rsid w:val="006A2AA0"/>
    <w:rsid w:val="006A3026"/>
    <w:rsid w:val="006A44D2"/>
    <w:rsid w:val="006A49C6"/>
    <w:rsid w:val="006A4ACF"/>
    <w:rsid w:val="006A4DBA"/>
    <w:rsid w:val="006A5343"/>
    <w:rsid w:val="006A536C"/>
    <w:rsid w:val="006A5495"/>
    <w:rsid w:val="006A56AC"/>
    <w:rsid w:val="006A5B8A"/>
    <w:rsid w:val="006A5FB0"/>
    <w:rsid w:val="006A65BE"/>
    <w:rsid w:val="006A72E0"/>
    <w:rsid w:val="006B02EC"/>
    <w:rsid w:val="006B0A3B"/>
    <w:rsid w:val="006B11FD"/>
    <w:rsid w:val="006B14DF"/>
    <w:rsid w:val="006B1732"/>
    <w:rsid w:val="006B2856"/>
    <w:rsid w:val="006B2C9C"/>
    <w:rsid w:val="006B3007"/>
    <w:rsid w:val="006B35BF"/>
    <w:rsid w:val="006B39A8"/>
    <w:rsid w:val="006B3A62"/>
    <w:rsid w:val="006B3D1F"/>
    <w:rsid w:val="006B44A9"/>
    <w:rsid w:val="006B493F"/>
    <w:rsid w:val="006B4A83"/>
    <w:rsid w:val="006B5F91"/>
    <w:rsid w:val="006B64CF"/>
    <w:rsid w:val="006B662E"/>
    <w:rsid w:val="006B737F"/>
    <w:rsid w:val="006B778F"/>
    <w:rsid w:val="006B7B58"/>
    <w:rsid w:val="006B7D57"/>
    <w:rsid w:val="006C1384"/>
    <w:rsid w:val="006C13E7"/>
    <w:rsid w:val="006C28B2"/>
    <w:rsid w:val="006C2D65"/>
    <w:rsid w:val="006C382B"/>
    <w:rsid w:val="006C38AA"/>
    <w:rsid w:val="006C3ADB"/>
    <w:rsid w:val="006C3C48"/>
    <w:rsid w:val="006C44BC"/>
    <w:rsid w:val="006C4D4D"/>
    <w:rsid w:val="006C5A4A"/>
    <w:rsid w:val="006C671B"/>
    <w:rsid w:val="006C7087"/>
    <w:rsid w:val="006C74E8"/>
    <w:rsid w:val="006C7D45"/>
    <w:rsid w:val="006D0EF0"/>
    <w:rsid w:val="006D1090"/>
    <w:rsid w:val="006D11AC"/>
    <w:rsid w:val="006D16E4"/>
    <w:rsid w:val="006D1B12"/>
    <w:rsid w:val="006D1E38"/>
    <w:rsid w:val="006D22C2"/>
    <w:rsid w:val="006D24C6"/>
    <w:rsid w:val="006D25D8"/>
    <w:rsid w:val="006D2ABC"/>
    <w:rsid w:val="006D501F"/>
    <w:rsid w:val="006D62C0"/>
    <w:rsid w:val="006D655D"/>
    <w:rsid w:val="006D6962"/>
    <w:rsid w:val="006D70EC"/>
    <w:rsid w:val="006D7181"/>
    <w:rsid w:val="006D71AE"/>
    <w:rsid w:val="006D76AC"/>
    <w:rsid w:val="006D774A"/>
    <w:rsid w:val="006D7F06"/>
    <w:rsid w:val="006E0350"/>
    <w:rsid w:val="006E0DAA"/>
    <w:rsid w:val="006E0DDB"/>
    <w:rsid w:val="006E13D1"/>
    <w:rsid w:val="006E13F8"/>
    <w:rsid w:val="006E189C"/>
    <w:rsid w:val="006E2DA5"/>
    <w:rsid w:val="006E35AC"/>
    <w:rsid w:val="006E38AD"/>
    <w:rsid w:val="006E38F7"/>
    <w:rsid w:val="006E3915"/>
    <w:rsid w:val="006E4058"/>
    <w:rsid w:val="006E40F7"/>
    <w:rsid w:val="006E5FA1"/>
    <w:rsid w:val="006E6232"/>
    <w:rsid w:val="006E6363"/>
    <w:rsid w:val="006E73F3"/>
    <w:rsid w:val="006E78F3"/>
    <w:rsid w:val="006E7F47"/>
    <w:rsid w:val="006F0499"/>
    <w:rsid w:val="006F05F9"/>
    <w:rsid w:val="006F0713"/>
    <w:rsid w:val="006F08FD"/>
    <w:rsid w:val="006F0A6D"/>
    <w:rsid w:val="006F1398"/>
    <w:rsid w:val="006F28CF"/>
    <w:rsid w:val="006F310B"/>
    <w:rsid w:val="006F3734"/>
    <w:rsid w:val="006F3D1D"/>
    <w:rsid w:val="006F3DBB"/>
    <w:rsid w:val="006F429E"/>
    <w:rsid w:val="006F4B8C"/>
    <w:rsid w:val="006F534E"/>
    <w:rsid w:val="006F55A6"/>
    <w:rsid w:val="006F5CA1"/>
    <w:rsid w:val="006F5E2B"/>
    <w:rsid w:val="006F63B6"/>
    <w:rsid w:val="006F6414"/>
    <w:rsid w:val="006F6C56"/>
    <w:rsid w:val="006F71D0"/>
    <w:rsid w:val="006F79AC"/>
    <w:rsid w:val="006F7F9F"/>
    <w:rsid w:val="00700251"/>
    <w:rsid w:val="007015F2"/>
    <w:rsid w:val="007017B6"/>
    <w:rsid w:val="00701A43"/>
    <w:rsid w:val="00701A52"/>
    <w:rsid w:val="00701B69"/>
    <w:rsid w:val="00701F30"/>
    <w:rsid w:val="00702A5B"/>
    <w:rsid w:val="00702D08"/>
    <w:rsid w:val="00704080"/>
    <w:rsid w:val="0070408C"/>
    <w:rsid w:val="00704339"/>
    <w:rsid w:val="00704A64"/>
    <w:rsid w:val="007051F3"/>
    <w:rsid w:val="00705619"/>
    <w:rsid w:val="007058AC"/>
    <w:rsid w:val="0070615C"/>
    <w:rsid w:val="007067DF"/>
    <w:rsid w:val="007074EB"/>
    <w:rsid w:val="007107DB"/>
    <w:rsid w:val="00711276"/>
    <w:rsid w:val="00712A67"/>
    <w:rsid w:val="00712F41"/>
    <w:rsid w:val="00713855"/>
    <w:rsid w:val="00714C37"/>
    <w:rsid w:val="00715A02"/>
    <w:rsid w:val="007161B3"/>
    <w:rsid w:val="0071686A"/>
    <w:rsid w:val="00716994"/>
    <w:rsid w:val="007169D6"/>
    <w:rsid w:val="007170E0"/>
    <w:rsid w:val="007177FF"/>
    <w:rsid w:val="0072011B"/>
    <w:rsid w:val="00720A12"/>
    <w:rsid w:val="007211DC"/>
    <w:rsid w:val="00721B1F"/>
    <w:rsid w:val="00721D60"/>
    <w:rsid w:val="00723402"/>
    <w:rsid w:val="007234D2"/>
    <w:rsid w:val="007238CC"/>
    <w:rsid w:val="00723E16"/>
    <w:rsid w:val="007255E4"/>
    <w:rsid w:val="00725760"/>
    <w:rsid w:val="00725950"/>
    <w:rsid w:val="0072683D"/>
    <w:rsid w:val="00726D73"/>
    <w:rsid w:val="007273AE"/>
    <w:rsid w:val="007276B0"/>
    <w:rsid w:val="00727B46"/>
    <w:rsid w:val="00727CB7"/>
    <w:rsid w:val="00727E89"/>
    <w:rsid w:val="0073034D"/>
    <w:rsid w:val="00731425"/>
    <w:rsid w:val="0073345E"/>
    <w:rsid w:val="007339AB"/>
    <w:rsid w:val="00734B48"/>
    <w:rsid w:val="00735524"/>
    <w:rsid w:val="0073563D"/>
    <w:rsid w:val="00735895"/>
    <w:rsid w:val="00735BFD"/>
    <w:rsid w:val="00735C72"/>
    <w:rsid w:val="007365BF"/>
    <w:rsid w:val="00737D27"/>
    <w:rsid w:val="0074072D"/>
    <w:rsid w:val="00740796"/>
    <w:rsid w:val="00740C83"/>
    <w:rsid w:val="00742355"/>
    <w:rsid w:val="0074326F"/>
    <w:rsid w:val="00743311"/>
    <w:rsid w:val="00743553"/>
    <w:rsid w:val="00743691"/>
    <w:rsid w:val="00744447"/>
    <w:rsid w:val="00744A5A"/>
    <w:rsid w:val="007453BA"/>
    <w:rsid w:val="00745C82"/>
    <w:rsid w:val="007468C7"/>
    <w:rsid w:val="00746BB3"/>
    <w:rsid w:val="007510DF"/>
    <w:rsid w:val="007510F2"/>
    <w:rsid w:val="00752705"/>
    <w:rsid w:val="0075298C"/>
    <w:rsid w:val="00752EA8"/>
    <w:rsid w:val="00752F5E"/>
    <w:rsid w:val="00753280"/>
    <w:rsid w:val="00753AC9"/>
    <w:rsid w:val="00753BEE"/>
    <w:rsid w:val="00753F98"/>
    <w:rsid w:val="00753FF9"/>
    <w:rsid w:val="007547BC"/>
    <w:rsid w:val="007559AF"/>
    <w:rsid w:val="00755E3F"/>
    <w:rsid w:val="007564FB"/>
    <w:rsid w:val="0075657C"/>
    <w:rsid w:val="0075689E"/>
    <w:rsid w:val="00756F0B"/>
    <w:rsid w:val="00757594"/>
    <w:rsid w:val="00760130"/>
    <w:rsid w:val="00761397"/>
    <w:rsid w:val="0076164C"/>
    <w:rsid w:val="007618E8"/>
    <w:rsid w:val="0076211C"/>
    <w:rsid w:val="007625CD"/>
    <w:rsid w:val="007634D1"/>
    <w:rsid w:val="007649EB"/>
    <w:rsid w:val="00764AD4"/>
    <w:rsid w:val="00765257"/>
    <w:rsid w:val="0076553A"/>
    <w:rsid w:val="00765550"/>
    <w:rsid w:val="00765713"/>
    <w:rsid w:val="0076644D"/>
    <w:rsid w:val="00766702"/>
    <w:rsid w:val="00767513"/>
    <w:rsid w:val="00767E64"/>
    <w:rsid w:val="0077010E"/>
    <w:rsid w:val="0077024F"/>
    <w:rsid w:val="00770568"/>
    <w:rsid w:val="00770822"/>
    <w:rsid w:val="00770A04"/>
    <w:rsid w:val="00770A36"/>
    <w:rsid w:val="007710EB"/>
    <w:rsid w:val="007711C8"/>
    <w:rsid w:val="00772F8C"/>
    <w:rsid w:val="0077408E"/>
    <w:rsid w:val="007766F1"/>
    <w:rsid w:val="00776C5A"/>
    <w:rsid w:val="00776D8F"/>
    <w:rsid w:val="00776F45"/>
    <w:rsid w:val="00777E84"/>
    <w:rsid w:val="00780E5C"/>
    <w:rsid w:val="00780F46"/>
    <w:rsid w:val="00780F5C"/>
    <w:rsid w:val="007810BD"/>
    <w:rsid w:val="007822AD"/>
    <w:rsid w:val="00782331"/>
    <w:rsid w:val="007825EB"/>
    <w:rsid w:val="00782B0E"/>
    <w:rsid w:val="0078363D"/>
    <w:rsid w:val="00783BA1"/>
    <w:rsid w:val="007859FB"/>
    <w:rsid w:val="00785D6D"/>
    <w:rsid w:val="0078659B"/>
    <w:rsid w:val="00787141"/>
    <w:rsid w:val="007909CB"/>
    <w:rsid w:val="00790BD3"/>
    <w:rsid w:val="00790CC1"/>
    <w:rsid w:val="007911FF"/>
    <w:rsid w:val="0079249A"/>
    <w:rsid w:val="00792A79"/>
    <w:rsid w:val="00793092"/>
    <w:rsid w:val="00794C26"/>
    <w:rsid w:val="0079591C"/>
    <w:rsid w:val="00795D4A"/>
    <w:rsid w:val="00796843"/>
    <w:rsid w:val="00796DAF"/>
    <w:rsid w:val="00797195"/>
    <w:rsid w:val="007A0921"/>
    <w:rsid w:val="007A125D"/>
    <w:rsid w:val="007A1330"/>
    <w:rsid w:val="007A22A3"/>
    <w:rsid w:val="007A310A"/>
    <w:rsid w:val="007A44B9"/>
    <w:rsid w:val="007A4624"/>
    <w:rsid w:val="007A5A5E"/>
    <w:rsid w:val="007A6E1C"/>
    <w:rsid w:val="007A702D"/>
    <w:rsid w:val="007A7221"/>
    <w:rsid w:val="007A7919"/>
    <w:rsid w:val="007A7AE0"/>
    <w:rsid w:val="007A7E3B"/>
    <w:rsid w:val="007B06C3"/>
    <w:rsid w:val="007B2090"/>
    <w:rsid w:val="007B255E"/>
    <w:rsid w:val="007B3157"/>
    <w:rsid w:val="007B337A"/>
    <w:rsid w:val="007B33EF"/>
    <w:rsid w:val="007B3560"/>
    <w:rsid w:val="007B3AA8"/>
    <w:rsid w:val="007B3D0C"/>
    <w:rsid w:val="007B5F3B"/>
    <w:rsid w:val="007B61BC"/>
    <w:rsid w:val="007B7CBF"/>
    <w:rsid w:val="007B7FB9"/>
    <w:rsid w:val="007C063D"/>
    <w:rsid w:val="007C1843"/>
    <w:rsid w:val="007C2385"/>
    <w:rsid w:val="007C2452"/>
    <w:rsid w:val="007C292D"/>
    <w:rsid w:val="007C2D95"/>
    <w:rsid w:val="007C2DEA"/>
    <w:rsid w:val="007C35E2"/>
    <w:rsid w:val="007C383F"/>
    <w:rsid w:val="007C4359"/>
    <w:rsid w:val="007C4E9E"/>
    <w:rsid w:val="007C5430"/>
    <w:rsid w:val="007C5802"/>
    <w:rsid w:val="007C5AF5"/>
    <w:rsid w:val="007C5F43"/>
    <w:rsid w:val="007C63BA"/>
    <w:rsid w:val="007D201C"/>
    <w:rsid w:val="007D20AF"/>
    <w:rsid w:val="007D2273"/>
    <w:rsid w:val="007D2355"/>
    <w:rsid w:val="007D2A18"/>
    <w:rsid w:val="007D2A90"/>
    <w:rsid w:val="007D377F"/>
    <w:rsid w:val="007D37DB"/>
    <w:rsid w:val="007D45A5"/>
    <w:rsid w:val="007D464C"/>
    <w:rsid w:val="007D4790"/>
    <w:rsid w:val="007D48D4"/>
    <w:rsid w:val="007D51CB"/>
    <w:rsid w:val="007D6134"/>
    <w:rsid w:val="007D631D"/>
    <w:rsid w:val="007D6473"/>
    <w:rsid w:val="007D6546"/>
    <w:rsid w:val="007D6D74"/>
    <w:rsid w:val="007D7E2B"/>
    <w:rsid w:val="007E0F3A"/>
    <w:rsid w:val="007E11D2"/>
    <w:rsid w:val="007E1C51"/>
    <w:rsid w:val="007E1EFF"/>
    <w:rsid w:val="007E32EA"/>
    <w:rsid w:val="007E33AC"/>
    <w:rsid w:val="007E3DB8"/>
    <w:rsid w:val="007E44C6"/>
    <w:rsid w:val="007E5109"/>
    <w:rsid w:val="007E569D"/>
    <w:rsid w:val="007E62C0"/>
    <w:rsid w:val="007E703B"/>
    <w:rsid w:val="007E7983"/>
    <w:rsid w:val="007E7ABD"/>
    <w:rsid w:val="007E7B89"/>
    <w:rsid w:val="007E7B90"/>
    <w:rsid w:val="007F0A18"/>
    <w:rsid w:val="007F1001"/>
    <w:rsid w:val="007F1152"/>
    <w:rsid w:val="007F1A0A"/>
    <w:rsid w:val="007F39E5"/>
    <w:rsid w:val="007F4684"/>
    <w:rsid w:val="007F46AD"/>
    <w:rsid w:val="007F4A6C"/>
    <w:rsid w:val="007F51F2"/>
    <w:rsid w:val="007F5CF9"/>
    <w:rsid w:val="007F5FF5"/>
    <w:rsid w:val="007F68B4"/>
    <w:rsid w:val="007F690A"/>
    <w:rsid w:val="007F6B71"/>
    <w:rsid w:val="007F7327"/>
    <w:rsid w:val="007F768B"/>
    <w:rsid w:val="00800298"/>
    <w:rsid w:val="00800960"/>
    <w:rsid w:val="00800B2B"/>
    <w:rsid w:val="0080144E"/>
    <w:rsid w:val="008015DB"/>
    <w:rsid w:val="00801767"/>
    <w:rsid w:val="00801C1B"/>
    <w:rsid w:val="00801C3A"/>
    <w:rsid w:val="00801CC1"/>
    <w:rsid w:val="008028F8"/>
    <w:rsid w:val="00802E77"/>
    <w:rsid w:val="00803414"/>
    <w:rsid w:val="00803CAD"/>
    <w:rsid w:val="00804C94"/>
    <w:rsid w:val="0080531A"/>
    <w:rsid w:val="008053A0"/>
    <w:rsid w:val="008059B1"/>
    <w:rsid w:val="0080633C"/>
    <w:rsid w:val="00806971"/>
    <w:rsid w:val="00807513"/>
    <w:rsid w:val="00807D94"/>
    <w:rsid w:val="00807EEB"/>
    <w:rsid w:val="008104E9"/>
    <w:rsid w:val="0081082A"/>
    <w:rsid w:val="00810AB4"/>
    <w:rsid w:val="00810F93"/>
    <w:rsid w:val="0081121C"/>
    <w:rsid w:val="00811A17"/>
    <w:rsid w:val="00812DCC"/>
    <w:rsid w:val="008130F7"/>
    <w:rsid w:val="0081498F"/>
    <w:rsid w:val="00814F38"/>
    <w:rsid w:val="008152C0"/>
    <w:rsid w:val="00815B36"/>
    <w:rsid w:val="0081683E"/>
    <w:rsid w:val="00817480"/>
    <w:rsid w:val="00817A13"/>
    <w:rsid w:val="00817DC5"/>
    <w:rsid w:val="008200AA"/>
    <w:rsid w:val="00820B9F"/>
    <w:rsid w:val="00820DB4"/>
    <w:rsid w:val="00821532"/>
    <w:rsid w:val="00821E34"/>
    <w:rsid w:val="008222C1"/>
    <w:rsid w:val="00822FEF"/>
    <w:rsid w:val="00823E27"/>
    <w:rsid w:val="008241E5"/>
    <w:rsid w:val="00824BBD"/>
    <w:rsid w:val="008250E3"/>
    <w:rsid w:val="0082546D"/>
    <w:rsid w:val="00825FF9"/>
    <w:rsid w:val="00826840"/>
    <w:rsid w:val="00826EEC"/>
    <w:rsid w:val="00826EEF"/>
    <w:rsid w:val="0082757D"/>
    <w:rsid w:val="008276A9"/>
    <w:rsid w:val="00827927"/>
    <w:rsid w:val="00830378"/>
    <w:rsid w:val="00830CA8"/>
    <w:rsid w:val="00831057"/>
    <w:rsid w:val="0083187E"/>
    <w:rsid w:val="00831A12"/>
    <w:rsid w:val="00831D3A"/>
    <w:rsid w:val="00831E06"/>
    <w:rsid w:val="0083287C"/>
    <w:rsid w:val="00834120"/>
    <w:rsid w:val="0083468F"/>
    <w:rsid w:val="00834C67"/>
    <w:rsid w:val="00834E5B"/>
    <w:rsid w:val="00834EA6"/>
    <w:rsid w:val="0083503F"/>
    <w:rsid w:val="008350AB"/>
    <w:rsid w:val="008356C7"/>
    <w:rsid w:val="00836610"/>
    <w:rsid w:val="00836665"/>
    <w:rsid w:val="008367B4"/>
    <w:rsid w:val="00836A12"/>
    <w:rsid w:val="00837245"/>
    <w:rsid w:val="0083739E"/>
    <w:rsid w:val="00837534"/>
    <w:rsid w:val="00837567"/>
    <w:rsid w:val="00840367"/>
    <w:rsid w:val="00840492"/>
    <w:rsid w:val="00840A7B"/>
    <w:rsid w:val="00841868"/>
    <w:rsid w:val="0084187C"/>
    <w:rsid w:val="00842BEA"/>
    <w:rsid w:val="008433E1"/>
    <w:rsid w:val="00843A4F"/>
    <w:rsid w:val="00843B14"/>
    <w:rsid w:val="0084476E"/>
    <w:rsid w:val="0084518F"/>
    <w:rsid w:val="0084528F"/>
    <w:rsid w:val="008454DF"/>
    <w:rsid w:val="008458ED"/>
    <w:rsid w:val="00845924"/>
    <w:rsid w:val="00846614"/>
    <w:rsid w:val="00846B9D"/>
    <w:rsid w:val="00847BF0"/>
    <w:rsid w:val="00851450"/>
    <w:rsid w:val="00851950"/>
    <w:rsid w:val="00851B9D"/>
    <w:rsid w:val="0085237D"/>
    <w:rsid w:val="0085278F"/>
    <w:rsid w:val="00853120"/>
    <w:rsid w:val="00855074"/>
    <w:rsid w:val="00855184"/>
    <w:rsid w:val="008552EF"/>
    <w:rsid w:val="008556DF"/>
    <w:rsid w:val="008556EE"/>
    <w:rsid w:val="00856F91"/>
    <w:rsid w:val="0085752D"/>
    <w:rsid w:val="00857FEA"/>
    <w:rsid w:val="00860213"/>
    <w:rsid w:val="00860923"/>
    <w:rsid w:val="008613DC"/>
    <w:rsid w:val="00862A39"/>
    <w:rsid w:val="00862AB8"/>
    <w:rsid w:val="00862B97"/>
    <w:rsid w:val="00862EB2"/>
    <w:rsid w:val="008630C9"/>
    <w:rsid w:val="00863750"/>
    <w:rsid w:val="00864B31"/>
    <w:rsid w:val="00866619"/>
    <w:rsid w:val="00867796"/>
    <w:rsid w:val="00867F57"/>
    <w:rsid w:val="008716A7"/>
    <w:rsid w:val="008718B7"/>
    <w:rsid w:val="00871A50"/>
    <w:rsid w:val="00872035"/>
    <w:rsid w:val="00872B97"/>
    <w:rsid w:val="00872D7F"/>
    <w:rsid w:val="008736D6"/>
    <w:rsid w:val="00873AA1"/>
    <w:rsid w:val="00873EAB"/>
    <w:rsid w:val="008741B5"/>
    <w:rsid w:val="00874AE8"/>
    <w:rsid w:val="00874EBA"/>
    <w:rsid w:val="00875758"/>
    <w:rsid w:val="008767E8"/>
    <w:rsid w:val="00877D90"/>
    <w:rsid w:val="00881095"/>
    <w:rsid w:val="00881A51"/>
    <w:rsid w:val="00882572"/>
    <w:rsid w:val="008828C7"/>
    <w:rsid w:val="00883572"/>
    <w:rsid w:val="0088368F"/>
    <w:rsid w:val="00884230"/>
    <w:rsid w:val="0088438F"/>
    <w:rsid w:val="00884837"/>
    <w:rsid w:val="00884E67"/>
    <w:rsid w:val="00884F4D"/>
    <w:rsid w:val="00885C7C"/>
    <w:rsid w:val="00886522"/>
    <w:rsid w:val="00886542"/>
    <w:rsid w:val="0088700A"/>
    <w:rsid w:val="0088701B"/>
    <w:rsid w:val="008874DF"/>
    <w:rsid w:val="008876C2"/>
    <w:rsid w:val="0088787D"/>
    <w:rsid w:val="00887A2A"/>
    <w:rsid w:val="00890540"/>
    <w:rsid w:val="008907A9"/>
    <w:rsid w:val="00891285"/>
    <w:rsid w:val="0089165D"/>
    <w:rsid w:val="00891CCF"/>
    <w:rsid w:val="00891DA9"/>
    <w:rsid w:val="0089418A"/>
    <w:rsid w:val="008956D3"/>
    <w:rsid w:val="00895CC6"/>
    <w:rsid w:val="00896443"/>
    <w:rsid w:val="00896910"/>
    <w:rsid w:val="00896B0D"/>
    <w:rsid w:val="008976D3"/>
    <w:rsid w:val="00897A34"/>
    <w:rsid w:val="008A033B"/>
    <w:rsid w:val="008A0B7F"/>
    <w:rsid w:val="008A0E66"/>
    <w:rsid w:val="008A12FD"/>
    <w:rsid w:val="008A155D"/>
    <w:rsid w:val="008A1EA4"/>
    <w:rsid w:val="008A22FC"/>
    <w:rsid w:val="008A27A4"/>
    <w:rsid w:val="008A2878"/>
    <w:rsid w:val="008A391C"/>
    <w:rsid w:val="008A4A09"/>
    <w:rsid w:val="008A4B85"/>
    <w:rsid w:val="008A5459"/>
    <w:rsid w:val="008A5943"/>
    <w:rsid w:val="008A5E6A"/>
    <w:rsid w:val="008A6199"/>
    <w:rsid w:val="008A620A"/>
    <w:rsid w:val="008A6A85"/>
    <w:rsid w:val="008A6AE2"/>
    <w:rsid w:val="008A7403"/>
    <w:rsid w:val="008B0080"/>
    <w:rsid w:val="008B0153"/>
    <w:rsid w:val="008B045D"/>
    <w:rsid w:val="008B1C92"/>
    <w:rsid w:val="008B2078"/>
    <w:rsid w:val="008B29EA"/>
    <w:rsid w:val="008B2E66"/>
    <w:rsid w:val="008B3A50"/>
    <w:rsid w:val="008B401E"/>
    <w:rsid w:val="008B4B5F"/>
    <w:rsid w:val="008B54E4"/>
    <w:rsid w:val="008B5551"/>
    <w:rsid w:val="008B566D"/>
    <w:rsid w:val="008B5707"/>
    <w:rsid w:val="008B63F9"/>
    <w:rsid w:val="008B6CC7"/>
    <w:rsid w:val="008B6E26"/>
    <w:rsid w:val="008B6F24"/>
    <w:rsid w:val="008B79D7"/>
    <w:rsid w:val="008C00DA"/>
    <w:rsid w:val="008C02D2"/>
    <w:rsid w:val="008C0715"/>
    <w:rsid w:val="008C1810"/>
    <w:rsid w:val="008C1E03"/>
    <w:rsid w:val="008C2341"/>
    <w:rsid w:val="008C23FB"/>
    <w:rsid w:val="008C300D"/>
    <w:rsid w:val="008C30F9"/>
    <w:rsid w:val="008C4630"/>
    <w:rsid w:val="008C541E"/>
    <w:rsid w:val="008C7025"/>
    <w:rsid w:val="008C7450"/>
    <w:rsid w:val="008C789E"/>
    <w:rsid w:val="008D0289"/>
    <w:rsid w:val="008D0D1E"/>
    <w:rsid w:val="008D22C6"/>
    <w:rsid w:val="008D27FB"/>
    <w:rsid w:val="008D2C08"/>
    <w:rsid w:val="008D41AB"/>
    <w:rsid w:val="008D41B1"/>
    <w:rsid w:val="008D4401"/>
    <w:rsid w:val="008D5881"/>
    <w:rsid w:val="008D5969"/>
    <w:rsid w:val="008D652D"/>
    <w:rsid w:val="008D6D46"/>
    <w:rsid w:val="008D7422"/>
    <w:rsid w:val="008D7EC7"/>
    <w:rsid w:val="008E00B2"/>
    <w:rsid w:val="008E04B5"/>
    <w:rsid w:val="008E0582"/>
    <w:rsid w:val="008E07DA"/>
    <w:rsid w:val="008E0B49"/>
    <w:rsid w:val="008E10D3"/>
    <w:rsid w:val="008E1118"/>
    <w:rsid w:val="008E2036"/>
    <w:rsid w:val="008E26FD"/>
    <w:rsid w:val="008E2CB1"/>
    <w:rsid w:val="008E2EDC"/>
    <w:rsid w:val="008E3D1B"/>
    <w:rsid w:val="008E5402"/>
    <w:rsid w:val="008E5469"/>
    <w:rsid w:val="008E5866"/>
    <w:rsid w:val="008E5BBA"/>
    <w:rsid w:val="008E6B6D"/>
    <w:rsid w:val="008F0F5D"/>
    <w:rsid w:val="008F17CB"/>
    <w:rsid w:val="008F217B"/>
    <w:rsid w:val="008F24E7"/>
    <w:rsid w:val="008F2E62"/>
    <w:rsid w:val="008F39A7"/>
    <w:rsid w:val="008F3AC6"/>
    <w:rsid w:val="008F3E8A"/>
    <w:rsid w:val="008F58EC"/>
    <w:rsid w:val="008F5CA8"/>
    <w:rsid w:val="008F6166"/>
    <w:rsid w:val="008F6D60"/>
    <w:rsid w:val="008F74B7"/>
    <w:rsid w:val="008F7939"/>
    <w:rsid w:val="008F7B7A"/>
    <w:rsid w:val="0090174B"/>
    <w:rsid w:val="00901D78"/>
    <w:rsid w:val="0090218E"/>
    <w:rsid w:val="00902CA3"/>
    <w:rsid w:val="00903094"/>
    <w:rsid w:val="009033BD"/>
    <w:rsid w:val="009038B9"/>
    <w:rsid w:val="009045F7"/>
    <w:rsid w:val="009048BE"/>
    <w:rsid w:val="00904BB5"/>
    <w:rsid w:val="00905EAA"/>
    <w:rsid w:val="009066FA"/>
    <w:rsid w:val="0090682F"/>
    <w:rsid w:val="0090698F"/>
    <w:rsid w:val="009070E8"/>
    <w:rsid w:val="009074B6"/>
    <w:rsid w:val="00907D3F"/>
    <w:rsid w:val="00910214"/>
    <w:rsid w:val="00910C31"/>
    <w:rsid w:val="00910DA5"/>
    <w:rsid w:val="00910F16"/>
    <w:rsid w:val="009114C6"/>
    <w:rsid w:val="00911ACC"/>
    <w:rsid w:val="00912527"/>
    <w:rsid w:val="00912BC6"/>
    <w:rsid w:val="00912C08"/>
    <w:rsid w:val="00913709"/>
    <w:rsid w:val="00913B46"/>
    <w:rsid w:val="00914053"/>
    <w:rsid w:val="0091420D"/>
    <w:rsid w:val="0091532C"/>
    <w:rsid w:val="0091707D"/>
    <w:rsid w:val="0091713B"/>
    <w:rsid w:val="00917ABA"/>
    <w:rsid w:val="00917D66"/>
    <w:rsid w:val="0092006B"/>
    <w:rsid w:val="00920543"/>
    <w:rsid w:val="00922034"/>
    <w:rsid w:val="0092252C"/>
    <w:rsid w:val="00922D5D"/>
    <w:rsid w:val="00923609"/>
    <w:rsid w:val="00923E56"/>
    <w:rsid w:val="009248EF"/>
    <w:rsid w:val="00925069"/>
    <w:rsid w:val="009256F8"/>
    <w:rsid w:val="0092586A"/>
    <w:rsid w:val="0092638C"/>
    <w:rsid w:val="00926BF4"/>
    <w:rsid w:val="009270C5"/>
    <w:rsid w:val="009271E1"/>
    <w:rsid w:val="0092741E"/>
    <w:rsid w:val="00931116"/>
    <w:rsid w:val="0093362A"/>
    <w:rsid w:val="00933729"/>
    <w:rsid w:val="0093454C"/>
    <w:rsid w:val="00935D62"/>
    <w:rsid w:val="009365F0"/>
    <w:rsid w:val="00936827"/>
    <w:rsid w:val="00936B6C"/>
    <w:rsid w:val="00937F74"/>
    <w:rsid w:val="0094009C"/>
    <w:rsid w:val="009401E0"/>
    <w:rsid w:val="0094097D"/>
    <w:rsid w:val="00940AC0"/>
    <w:rsid w:val="009412C2"/>
    <w:rsid w:val="00942112"/>
    <w:rsid w:val="00942B71"/>
    <w:rsid w:val="009438C0"/>
    <w:rsid w:val="009439C4"/>
    <w:rsid w:val="00943BFF"/>
    <w:rsid w:val="00944FBC"/>
    <w:rsid w:val="0094591B"/>
    <w:rsid w:val="009503CA"/>
    <w:rsid w:val="009503E9"/>
    <w:rsid w:val="00950942"/>
    <w:rsid w:val="00950BC6"/>
    <w:rsid w:val="0095119F"/>
    <w:rsid w:val="00951E8C"/>
    <w:rsid w:val="0095222F"/>
    <w:rsid w:val="00953FED"/>
    <w:rsid w:val="00954165"/>
    <w:rsid w:val="009543B0"/>
    <w:rsid w:val="0095461A"/>
    <w:rsid w:val="00954635"/>
    <w:rsid w:val="00954E12"/>
    <w:rsid w:val="0095500E"/>
    <w:rsid w:val="00956620"/>
    <w:rsid w:val="00956A14"/>
    <w:rsid w:val="00956A59"/>
    <w:rsid w:val="009576A2"/>
    <w:rsid w:val="00960285"/>
    <w:rsid w:val="0096090F"/>
    <w:rsid w:val="00960F03"/>
    <w:rsid w:val="009610F8"/>
    <w:rsid w:val="0096174E"/>
    <w:rsid w:val="00961CB7"/>
    <w:rsid w:val="00962D9F"/>
    <w:rsid w:val="00962E1B"/>
    <w:rsid w:val="009636BF"/>
    <w:rsid w:val="00963830"/>
    <w:rsid w:val="00963C34"/>
    <w:rsid w:val="00963CFD"/>
    <w:rsid w:val="009647E7"/>
    <w:rsid w:val="009648FE"/>
    <w:rsid w:val="00964C59"/>
    <w:rsid w:val="00964F0F"/>
    <w:rsid w:val="00965B03"/>
    <w:rsid w:val="00966305"/>
    <w:rsid w:val="0096646A"/>
    <w:rsid w:val="0096650F"/>
    <w:rsid w:val="009666B9"/>
    <w:rsid w:val="009678DA"/>
    <w:rsid w:val="00970045"/>
    <w:rsid w:val="009708D3"/>
    <w:rsid w:val="00970A94"/>
    <w:rsid w:val="00971083"/>
    <w:rsid w:val="0097204A"/>
    <w:rsid w:val="00972322"/>
    <w:rsid w:val="00972538"/>
    <w:rsid w:val="0097285F"/>
    <w:rsid w:val="00972F56"/>
    <w:rsid w:val="0097387A"/>
    <w:rsid w:val="00973B2D"/>
    <w:rsid w:val="00974BBF"/>
    <w:rsid w:val="00974C6D"/>
    <w:rsid w:val="009751F1"/>
    <w:rsid w:val="0097632F"/>
    <w:rsid w:val="00976C9C"/>
    <w:rsid w:val="0097732F"/>
    <w:rsid w:val="00977790"/>
    <w:rsid w:val="00977993"/>
    <w:rsid w:val="00981024"/>
    <w:rsid w:val="00981E67"/>
    <w:rsid w:val="00982365"/>
    <w:rsid w:val="00982659"/>
    <w:rsid w:val="00982D2C"/>
    <w:rsid w:val="00982EE3"/>
    <w:rsid w:val="00983538"/>
    <w:rsid w:val="009839B9"/>
    <w:rsid w:val="009844D8"/>
    <w:rsid w:val="009845EE"/>
    <w:rsid w:val="00985F4F"/>
    <w:rsid w:val="009862EE"/>
    <w:rsid w:val="0098679A"/>
    <w:rsid w:val="00986D47"/>
    <w:rsid w:val="00987811"/>
    <w:rsid w:val="00987887"/>
    <w:rsid w:val="009903B2"/>
    <w:rsid w:val="00991754"/>
    <w:rsid w:val="00991EE1"/>
    <w:rsid w:val="00992E17"/>
    <w:rsid w:val="00992E50"/>
    <w:rsid w:val="00992F67"/>
    <w:rsid w:val="009933E3"/>
    <w:rsid w:val="00994127"/>
    <w:rsid w:val="0099414F"/>
    <w:rsid w:val="00994516"/>
    <w:rsid w:val="009947A1"/>
    <w:rsid w:val="00996A4B"/>
    <w:rsid w:val="009A0479"/>
    <w:rsid w:val="009A04C2"/>
    <w:rsid w:val="009A07AE"/>
    <w:rsid w:val="009A0B90"/>
    <w:rsid w:val="009A0C3C"/>
    <w:rsid w:val="009A0E95"/>
    <w:rsid w:val="009A1996"/>
    <w:rsid w:val="009A1C05"/>
    <w:rsid w:val="009A1F8E"/>
    <w:rsid w:val="009A22AD"/>
    <w:rsid w:val="009A267F"/>
    <w:rsid w:val="009A4510"/>
    <w:rsid w:val="009A5082"/>
    <w:rsid w:val="009A50A2"/>
    <w:rsid w:val="009A5788"/>
    <w:rsid w:val="009A5ADB"/>
    <w:rsid w:val="009A5FF2"/>
    <w:rsid w:val="009A61FE"/>
    <w:rsid w:val="009A62A8"/>
    <w:rsid w:val="009A6913"/>
    <w:rsid w:val="009B0179"/>
    <w:rsid w:val="009B0EFC"/>
    <w:rsid w:val="009B1D3F"/>
    <w:rsid w:val="009B208F"/>
    <w:rsid w:val="009B307B"/>
    <w:rsid w:val="009B32DD"/>
    <w:rsid w:val="009B34D3"/>
    <w:rsid w:val="009B392F"/>
    <w:rsid w:val="009B407F"/>
    <w:rsid w:val="009B4298"/>
    <w:rsid w:val="009B50ED"/>
    <w:rsid w:val="009B56E2"/>
    <w:rsid w:val="009B62D1"/>
    <w:rsid w:val="009B66FF"/>
    <w:rsid w:val="009B7024"/>
    <w:rsid w:val="009B731E"/>
    <w:rsid w:val="009B7B5D"/>
    <w:rsid w:val="009C249D"/>
    <w:rsid w:val="009C2FA3"/>
    <w:rsid w:val="009C393B"/>
    <w:rsid w:val="009C45A9"/>
    <w:rsid w:val="009C4C4D"/>
    <w:rsid w:val="009C5D59"/>
    <w:rsid w:val="009C5F31"/>
    <w:rsid w:val="009C6000"/>
    <w:rsid w:val="009C6027"/>
    <w:rsid w:val="009C7793"/>
    <w:rsid w:val="009D018D"/>
    <w:rsid w:val="009D10A3"/>
    <w:rsid w:val="009D1F47"/>
    <w:rsid w:val="009D2B71"/>
    <w:rsid w:val="009D3467"/>
    <w:rsid w:val="009D4A5D"/>
    <w:rsid w:val="009D59F4"/>
    <w:rsid w:val="009D624E"/>
    <w:rsid w:val="009D67C4"/>
    <w:rsid w:val="009D6F05"/>
    <w:rsid w:val="009D742C"/>
    <w:rsid w:val="009D7968"/>
    <w:rsid w:val="009D797B"/>
    <w:rsid w:val="009D7A2B"/>
    <w:rsid w:val="009D7E32"/>
    <w:rsid w:val="009E0546"/>
    <w:rsid w:val="009E1CED"/>
    <w:rsid w:val="009E3BC5"/>
    <w:rsid w:val="009E3D14"/>
    <w:rsid w:val="009E4265"/>
    <w:rsid w:val="009E4CB0"/>
    <w:rsid w:val="009E4CDD"/>
    <w:rsid w:val="009E4FAD"/>
    <w:rsid w:val="009E594B"/>
    <w:rsid w:val="009E5B56"/>
    <w:rsid w:val="009E62BD"/>
    <w:rsid w:val="009E7921"/>
    <w:rsid w:val="009F0862"/>
    <w:rsid w:val="009F0D4B"/>
    <w:rsid w:val="009F0FD8"/>
    <w:rsid w:val="009F1398"/>
    <w:rsid w:val="009F153D"/>
    <w:rsid w:val="009F1834"/>
    <w:rsid w:val="009F1F7A"/>
    <w:rsid w:val="009F3C33"/>
    <w:rsid w:val="009F4358"/>
    <w:rsid w:val="009F4747"/>
    <w:rsid w:val="009F4A06"/>
    <w:rsid w:val="009F4B55"/>
    <w:rsid w:val="009F4E11"/>
    <w:rsid w:val="009F54F4"/>
    <w:rsid w:val="009F5730"/>
    <w:rsid w:val="009F6BF5"/>
    <w:rsid w:val="00A007AA"/>
    <w:rsid w:val="00A00868"/>
    <w:rsid w:val="00A009E3"/>
    <w:rsid w:val="00A009E6"/>
    <w:rsid w:val="00A00F2C"/>
    <w:rsid w:val="00A012F7"/>
    <w:rsid w:val="00A01728"/>
    <w:rsid w:val="00A01A41"/>
    <w:rsid w:val="00A038CD"/>
    <w:rsid w:val="00A04800"/>
    <w:rsid w:val="00A049C7"/>
    <w:rsid w:val="00A04B5D"/>
    <w:rsid w:val="00A06084"/>
    <w:rsid w:val="00A06225"/>
    <w:rsid w:val="00A0639F"/>
    <w:rsid w:val="00A064B2"/>
    <w:rsid w:val="00A06957"/>
    <w:rsid w:val="00A07158"/>
    <w:rsid w:val="00A07797"/>
    <w:rsid w:val="00A078B0"/>
    <w:rsid w:val="00A07E8A"/>
    <w:rsid w:val="00A11A01"/>
    <w:rsid w:val="00A12387"/>
    <w:rsid w:val="00A12C7C"/>
    <w:rsid w:val="00A130BA"/>
    <w:rsid w:val="00A1388C"/>
    <w:rsid w:val="00A139E6"/>
    <w:rsid w:val="00A13C48"/>
    <w:rsid w:val="00A13CAE"/>
    <w:rsid w:val="00A13E85"/>
    <w:rsid w:val="00A13FB1"/>
    <w:rsid w:val="00A14B15"/>
    <w:rsid w:val="00A14EDB"/>
    <w:rsid w:val="00A16744"/>
    <w:rsid w:val="00A16B87"/>
    <w:rsid w:val="00A16D29"/>
    <w:rsid w:val="00A16ED0"/>
    <w:rsid w:val="00A17CF2"/>
    <w:rsid w:val="00A21158"/>
    <w:rsid w:val="00A21ECC"/>
    <w:rsid w:val="00A22D8B"/>
    <w:rsid w:val="00A23A1D"/>
    <w:rsid w:val="00A23CE2"/>
    <w:rsid w:val="00A24118"/>
    <w:rsid w:val="00A24352"/>
    <w:rsid w:val="00A24776"/>
    <w:rsid w:val="00A24C70"/>
    <w:rsid w:val="00A24CF7"/>
    <w:rsid w:val="00A24DD0"/>
    <w:rsid w:val="00A25C49"/>
    <w:rsid w:val="00A25EAB"/>
    <w:rsid w:val="00A26A0A"/>
    <w:rsid w:val="00A27037"/>
    <w:rsid w:val="00A270B1"/>
    <w:rsid w:val="00A3298B"/>
    <w:rsid w:val="00A32B6B"/>
    <w:rsid w:val="00A332E3"/>
    <w:rsid w:val="00A33E58"/>
    <w:rsid w:val="00A34795"/>
    <w:rsid w:val="00A354A8"/>
    <w:rsid w:val="00A354C2"/>
    <w:rsid w:val="00A3556E"/>
    <w:rsid w:val="00A35C3F"/>
    <w:rsid w:val="00A35E71"/>
    <w:rsid w:val="00A36102"/>
    <w:rsid w:val="00A367E3"/>
    <w:rsid w:val="00A368F9"/>
    <w:rsid w:val="00A36B6D"/>
    <w:rsid w:val="00A36B76"/>
    <w:rsid w:val="00A370DF"/>
    <w:rsid w:val="00A371E5"/>
    <w:rsid w:val="00A405E0"/>
    <w:rsid w:val="00A405F0"/>
    <w:rsid w:val="00A40AA3"/>
    <w:rsid w:val="00A40E32"/>
    <w:rsid w:val="00A4206A"/>
    <w:rsid w:val="00A42EAA"/>
    <w:rsid w:val="00A43688"/>
    <w:rsid w:val="00A4397C"/>
    <w:rsid w:val="00A44A1E"/>
    <w:rsid w:val="00A45387"/>
    <w:rsid w:val="00A456F0"/>
    <w:rsid w:val="00A45824"/>
    <w:rsid w:val="00A4585E"/>
    <w:rsid w:val="00A45E7F"/>
    <w:rsid w:val="00A4616D"/>
    <w:rsid w:val="00A46738"/>
    <w:rsid w:val="00A46DD1"/>
    <w:rsid w:val="00A47996"/>
    <w:rsid w:val="00A5042A"/>
    <w:rsid w:val="00A50A34"/>
    <w:rsid w:val="00A50F1F"/>
    <w:rsid w:val="00A51028"/>
    <w:rsid w:val="00A518E0"/>
    <w:rsid w:val="00A5275F"/>
    <w:rsid w:val="00A528CE"/>
    <w:rsid w:val="00A52BB2"/>
    <w:rsid w:val="00A52BF0"/>
    <w:rsid w:val="00A52F1E"/>
    <w:rsid w:val="00A541EA"/>
    <w:rsid w:val="00A54318"/>
    <w:rsid w:val="00A5466C"/>
    <w:rsid w:val="00A550A1"/>
    <w:rsid w:val="00A551E5"/>
    <w:rsid w:val="00A566FD"/>
    <w:rsid w:val="00A5794E"/>
    <w:rsid w:val="00A579C6"/>
    <w:rsid w:val="00A604B7"/>
    <w:rsid w:val="00A60985"/>
    <w:rsid w:val="00A60AF0"/>
    <w:rsid w:val="00A60D63"/>
    <w:rsid w:val="00A6209E"/>
    <w:rsid w:val="00A625EE"/>
    <w:rsid w:val="00A63313"/>
    <w:rsid w:val="00A6467F"/>
    <w:rsid w:val="00A64E32"/>
    <w:rsid w:val="00A64EC3"/>
    <w:rsid w:val="00A654C3"/>
    <w:rsid w:val="00A65DC3"/>
    <w:rsid w:val="00A65F9E"/>
    <w:rsid w:val="00A6663E"/>
    <w:rsid w:val="00A66ABF"/>
    <w:rsid w:val="00A66CB2"/>
    <w:rsid w:val="00A67121"/>
    <w:rsid w:val="00A6789A"/>
    <w:rsid w:val="00A70362"/>
    <w:rsid w:val="00A70CB2"/>
    <w:rsid w:val="00A71A0C"/>
    <w:rsid w:val="00A71C56"/>
    <w:rsid w:val="00A71DE1"/>
    <w:rsid w:val="00A72101"/>
    <w:rsid w:val="00A723A8"/>
    <w:rsid w:val="00A72A12"/>
    <w:rsid w:val="00A7349D"/>
    <w:rsid w:val="00A73541"/>
    <w:rsid w:val="00A739F3"/>
    <w:rsid w:val="00A74270"/>
    <w:rsid w:val="00A74E7B"/>
    <w:rsid w:val="00A75905"/>
    <w:rsid w:val="00A75C35"/>
    <w:rsid w:val="00A7606F"/>
    <w:rsid w:val="00A76527"/>
    <w:rsid w:val="00A769EC"/>
    <w:rsid w:val="00A773D2"/>
    <w:rsid w:val="00A77544"/>
    <w:rsid w:val="00A776E9"/>
    <w:rsid w:val="00A77FD7"/>
    <w:rsid w:val="00A809A6"/>
    <w:rsid w:val="00A80C6C"/>
    <w:rsid w:val="00A80D56"/>
    <w:rsid w:val="00A816A4"/>
    <w:rsid w:val="00A81934"/>
    <w:rsid w:val="00A81B0E"/>
    <w:rsid w:val="00A824AB"/>
    <w:rsid w:val="00A82F61"/>
    <w:rsid w:val="00A833ED"/>
    <w:rsid w:val="00A848D3"/>
    <w:rsid w:val="00A8498F"/>
    <w:rsid w:val="00A84D74"/>
    <w:rsid w:val="00A84FCB"/>
    <w:rsid w:val="00A853B6"/>
    <w:rsid w:val="00A859AA"/>
    <w:rsid w:val="00A869D9"/>
    <w:rsid w:val="00A86CCB"/>
    <w:rsid w:val="00A8783F"/>
    <w:rsid w:val="00A87995"/>
    <w:rsid w:val="00A87C65"/>
    <w:rsid w:val="00A87DB4"/>
    <w:rsid w:val="00A901A2"/>
    <w:rsid w:val="00A9054E"/>
    <w:rsid w:val="00A918B2"/>
    <w:rsid w:val="00A928B6"/>
    <w:rsid w:val="00A92AD6"/>
    <w:rsid w:val="00A92DA9"/>
    <w:rsid w:val="00A92EE3"/>
    <w:rsid w:val="00A92F6B"/>
    <w:rsid w:val="00A9360A"/>
    <w:rsid w:val="00A9404F"/>
    <w:rsid w:val="00A94230"/>
    <w:rsid w:val="00A94FF0"/>
    <w:rsid w:val="00A95F73"/>
    <w:rsid w:val="00A9686F"/>
    <w:rsid w:val="00A970E7"/>
    <w:rsid w:val="00A97F64"/>
    <w:rsid w:val="00AA0783"/>
    <w:rsid w:val="00AA1AA2"/>
    <w:rsid w:val="00AA1DEB"/>
    <w:rsid w:val="00AA1E03"/>
    <w:rsid w:val="00AA275E"/>
    <w:rsid w:val="00AA2879"/>
    <w:rsid w:val="00AA29C6"/>
    <w:rsid w:val="00AA2C6B"/>
    <w:rsid w:val="00AA30F2"/>
    <w:rsid w:val="00AA4DF2"/>
    <w:rsid w:val="00AA51F3"/>
    <w:rsid w:val="00AA56C2"/>
    <w:rsid w:val="00AA5FB7"/>
    <w:rsid w:val="00AA6DF9"/>
    <w:rsid w:val="00AA6FD7"/>
    <w:rsid w:val="00AA79DC"/>
    <w:rsid w:val="00AB015A"/>
    <w:rsid w:val="00AB0D9C"/>
    <w:rsid w:val="00AB1834"/>
    <w:rsid w:val="00AB1A56"/>
    <w:rsid w:val="00AB2910"/>
    <w:rsid w:val="00AB2A93"/>
    <w:rsid w:val="00AB2D77"/>
    <w:rsid w:val="00AB4291"/>
    <w:rsid w:val="00AB4EB5"/>
    <w:rsid w:val="00AB4F15"/>
    <w:rsid w:val="00AB50E9"/>
    <w:rsid w:val="00AB607F"/>
    <w:rsid w:val="00AB62FE"/>
    <w:rsid w:val="00AB6491"/>
    <w:rsid w:val="00AB7A41"/>
    <w:rsid w:val="00AC00B6"/>
    <w:rsid w:val="00AC0326"/>
    <w:rsid w:val="00AC079A"/>
    <w:rsid w:val="00AC08D4"/>
    <w:rsid w:val="00AC112D"/>
    <w:rsid w:val="00AC144C"/>
    <w:rsid w:val="00AC1F30"/>
    <w:rsid w:val="00AC23EC"/>
    <w:rsid w:val="00AC2E5E"/>
    <w:rsid w:val="00AC2E96"/>
    <w:rsid w:val="00AC38BA"/>
    <w:rsid w:val="00AC3913"/>
    <w:rsid w:val="00AC3C4B"/>
    <w:rsid w:val="00AC3DA9"/>
    <w:rsid w:val="00AC408A"/>
    <w:rsid w:val="00AC457E"/>
    <w:rsid w:val="00AC4B69"/>
    <w:rsid w:val="00AC590D"/>
    <w:rsid w:val="00AC5B97"/>
    <w:rsid w:val="00AC5E5E"/>
    <w:rsid w:val="00AC678C"/>
    <w:rsid w:val="00AC69C0"/>
    <w:rsid w:val="00AC7449"/>
    <w:rsid w:val="00AC7821"/>
    <w:rsid w:val="00AC7863"/>
    <w:rsid w:val="00AC7C23"/>
    <w:rsid w:val="00AD013B"/>
    <w:rsid w:val="00AD0155"/>
    <w:rsid w:val="00AD1179"/>
    <w:rsid w:val="00AD150B"/>
    <w:rsid w:val="00AD1534"/>
    <w:rsid w:val="00AD1F0B"/>
    <w:rsid w:val="00AD1F4B"/>
    <w:rsid w:val="00AD24E7"/>
    <w:rsid w:val="00AD2EEF"/>
    <w:rsid w:val="00AD34F8"/>
    <w:rsid w:val="00AD550A"/>
    <w:rsid w:val="00AD59FB"/>
    <w:rsid w:val="00AD6479"/>
    <w:rsid w:val="00AD6BE3"/>
    <w:rsid w:val="00AD6DCA"/>
    <w:rsid w:val="00AD735B"/>
    <w:rsid w:val="00AE0049"/>
    <w:rsid w:val="00AE0D13"/>
    <w:rsid w:val="00AE1623"/>
    <w:rsid w:val="00AE205C"/>
    <w:rsid w:val="00AE211D"/>
    <w:rsid w:val="00AE2454"/>
    <w:rsid w:val="00AE3FD1"/>
    <w:rsid w:val="00AE4181"/>
    <w:rsid w:val="00AE4E28"/>
    <w:rsid w:val="00AE5DD5"/>
    <w:rsid w:val="00AE60A6"/>
    <w:rsid w:val="00AE60BB"/>
    <w:rsid w:val="00AF032F"/>
    <w:rsid w:val="00AF18BF"/>
    <w:rsid w:val="00AF1996"/>
    <w:rsid w:val="00AF26A3"/>
    <w:rsid w:val="00AF2967"/>
    <w:rsid w:val="00AF2C62"/>
    <w:rsid w:val="00AF35E9"/>
    <w:rsid w:val="00AF5FBE"/>
    <w:rsid w:val="00AF619A"/>
    <w:rsid w:val="00AF63F6"/>
    <w:rsid w:val="00AF69C8"/>
    <w:rsid w:val="00AF7777"/>
    <w:rsid w:val="00AF7AE8"/>
    <w:rsid w:val="00AF7D10"/>
    <w:rsid w:val="00B005BB"/>
    <w:rsid w:val="00B00BE4"/>
    <w:rsid w:val="00B01344"/>
    <w:rsid w:val="00B03039"/>
    <w:rsid w:val="00B03B1B"/>
    <w:rsid w:val="00B03F10"/>
    <w:rsid w:val="00B04C39"/>
    <w:rsid w:val="00B05766"/>
    <w:rsid w:val="00B0592E"/>
    <w:rsid w:val="00B0595A"/>
    <w:rsid w:val="00B06009"/>
    <w:rsid w:val="00B0612E"/>
    <w:rsid w:val="00B06865"/>
    <w:rsid w:val="00B10045"/>
    <w:rsid w:val="00B108B4"/>
    <w:rsid w:val="00B10A05"/>
    <w:rsid w:val="00B10FBD"/>
    <w:rsid w:val="00B11265"/>
    <w:rsid w:val="00B126E9"/>
    <w:rsid w:val="00B13CEF"/>
    <w:rsid w:val="00B1402B"/>
    <w:rsid w:val="00B14628"/>
    <w:rsid w:val="00B147F3"/>
    <w:rsid w:val="00B14A19"/>
    <w:rsid w:val="00B14A86"/>
    <w:rsid w:val="00B14CB5"/>
    <w:rsid w:val="00B14CCD"/>
    <w:rsid w:val="00B15B52"/>
    <w:rsid w:val="00B16034"/>
    <w:rsid w:val="00B1624F"/>
    <w:rsid w:val="00B16516"/>
    <w:rsid w:val="00B167BE"/>
    <w:rsid w:val="00B16C5A"/>
    <w:rsid w:val="00B1728A"/>
    <w:rsid w:val="00B17566"/>
    <w:rsid w:val="00B20B2D"/>
    <w:rsid w:val="00B24406"/>
    <w:rsid w:val="00B24E13"/>
    <w:rsid w:val="00B24EEF"/>
    <w:rsid w:val="00B25802"/>
    <w:rsid w:val="00B25AAB"/>
    <w:rsid w:val="00B264A0"/>
    <w:rsid w:val="00B26DD4"/>
    <w:rsid w:val="00B273E2"/>
    <w:rsid w:val="00B31902"/>
    <w:rsid w:val="00B31A48"/>
    <w:rsid w:val="00B3265A"/>
    <w:rsid w:val="00B32716"/>
    <w:rsid w:val="00B33217"/>
    <w:rsid w:val="00B33812"/>
    <w:rsid w:val="00B34B0B"/>
    <w:rsid w:val="00B34DBA"/>
    <w:rsid w:val="00B35B2A"/>
    <w:rsid w:val="00B363E0"/>
    <w:rsid w:val="00B3663E"/>
    <w:rsid w:val="00B3664C"/>
    <w:rsid w:val="00B3682F"/>
    <w:rsid w:val="00B37885"/>
    <w:rsid w:val="00B4017D"/>
    <w:rsid w:val="00B405F3"/>
    <w:rsid w:val="00B40884"/>
    <w:rsid w:val="00B415A6"/>
    <w:rsid w:val="00B416B0"/>
    <w:rsid w:val="00B41F34"/>
    <w:rsid w:val="00B42A2E"/>
    <w:rsid w:val="00B430B4"/>
    <w:rsid w:val="00B44352"/>
    <w:rsid w:val="00B44F45"/>
    <w:rsid w:val="00B45C93"/>
    <w:rsid w:val="00B463BF"/>
    <w:rsid w:val="00B4658D"/>
    <w:rsid w:val="00B502F8"/>
    <w:rsid w:val="00B5035C"/>
    <w:rsid w:val="00B50E1F"/>
    <w:rsid w:val="00B51A61"/>
    <w:rsid w:val="00B51BC6"/>
    <w:rsid w:val="00B5221F"/>
    <w:rsid w:val="00B5285F"/>
    <w:rsid w:val="00B52FFD"/>
    <w:rsid w:val="00B53082"/>
    <w:rsid w:val="00B530F5"/>
    <w:rsid w:val="00B537FD"/>
    <w:rsid w:val="00B53AFE"/>
    <w:rsid w:val="00B53C29"/>
    <w:rsid w:val="00B54CD9"/>
    <w:rsid w:val="00B55ED3"/>
    <w:rsid w:val="00B56223"/>
    <w:rsid w:val="00B5710A"/>
    <w:rsid w:val="00B57192"/>
    <w:rsid w:val="00B5738C"/>
    <w:rsid w:val="00B606C1"/>
    <w:rsid w:val="00B61E76"/>
    <w:rsid w:val="00B624F3"/>
    <w:rsid w:val="00B62CC2"/>
    <w:rsid w:val="00B633D0"/>
    <w:rsid w:val="00B6364A"/>
    <w:rsid w:val="00B637F4"/>
    <w:rsid w:val="00B63C45"/>
    <w:rsid w:val="00B66A28"/>
    <w:rsid w:val="00B66ABC"/>
    <w:rsid w:val="00B66B73"/>
    <w:rsid w:val="00B7006C"/>
    <w:rsid w:val="00B70ED1"/>
    <w:rsid w:val="00B71034"/>
    <w:rsid w:val="00B71A2F"/>
    <w:rsid w:val="00B71B63"/>
    <w:rsid w:val="00B71F57"/>
    <w:rsid w:val="00B71F75"/>
    <w:rsid w:val="00B72185"/>
    <w:rsid w:val="00B722C7"/>
    <w:rsid w:val="00B72616"/>
    <w:rsid w:val="00B72641"/>
    <w:rsid w:val="00B72808"/>
    <w:rsid w:val="00B72F16"/>
    <w:rsid w:val="00B74B7D"/>
    <w:rsid w:val="00B74C2F"/>
    <w:rsid w:val="00B74E1F"/>
    <w:rsid w:val="00B7505F"/>
    <w:rsid w:val="00B7558A"/>
    <w:rsid w:val="00B75A7D"/>
    <w:rsid w:val="00B75B4B"/>
    <w:rsid w:val="00B75E06"/>
    <w:rsid w:val="00B763A1"/>
    <w:rsid w:val="00B7646B"/>
    <w:rsid w:val="00B806E4"/>
    <w:rsid w:val="00B81350"/>
    <w:rsid w:val="00B8265F"/>
    <w:rsid w:val="00B82908"/>
    <w:rsid w:val="00B82C5B"/>
    <w:rsid w:val="00B847DE"/>
    <w:rsid w:val="00B851E2"/>
    <w:rsid w:val="00B8633E"/>
    <w:rsid w:val="00B86D0B"/>
    <w:rsid w:val="00B87352"/>
    <w:rsid w:val="00B87E97"/>
    <w:rsid w:val="00B87F35"/>
    <w:rsid w:val="00B90064"/>
    <w:rsid w:val="00B90AD5"/>
    <w:rsid w:val="00B911E0"/>
    <w:rsid w:val="00B915E8"/>
    <w:rsid w:val="00B91760"/>
    <w:rsid w:val="00B91DA6"/>
    <w:rsid w:val="00B924A1"/>
    <w:rsid w:val="00B932CF"/>
    <w:rsid w:val="00B93517"/>
    <w:rsid w:val="00B93E9E"/>
    <w:rsid w:val="00B9531F"/>
    <w:rsid w:val="00B95EA7"/>
    <w:rsid w:val="00B970E0"/>
    <w:rsid w:val="00B97205"/>
    <w:rsid w:val="00B9739B"/>
    <w:rsid w:val="00B97B45"/>
    <w:rsid w:val="00BA02F4"/>
    <w:rsid w:val="00BA03C0"/>
    <w:rsid w:val="00BA0B6E"/>
    <w:rsid w:val="00BA1D39"/>
    <w:rsid w:val="00BA298F"/>
    <w:rsid w:val="00BA2B04"/>
    <w:rsid w:val="00BA2FA5"/>
    <w:rsid w:val="00BA308A"/>
    <w:rsid w:val="00BA3537"/>
    <w:rsid w:val="00BA404C"/>
    <w:rsid w:val="00BA4811"/>
    <w:rsid w:val="00BA48F8"/>
    <w:rsid w:val="00BA494B"/>
    <w:rsid w:val="00BA4D29"/>
    <w:rsid w:val="00BA5497"/>
    <w:rsid w:val="00BA5AED"/>
    <w:rsid w:val="00BA6C72"/>
    <w:rsid w:val="00BA6E59"/>
    <w:rsid w:val="00BA7412"/>
    <w:rsid w:val="00BA7AF3"/>
    <w:rsid w:val="00BA7E2C"/>
    <w:rsid w:val="00BB0C93"/>
    <w:rsid w:val="00BB1AED"/>
    <w:rsid w:val="00BB3068"/>
    <w:rsid w:val="00BB321B"/>
    <w:rsid w:val="00BB39D2"/>
    <w:rsid w:val="00BB3C6E"/>
    <w:rsid w:val="00BB3F66"/>
    <w:rsid w:val="00BB4512"/>
    <w:rsid w:val="00BB4B43"/>
    <w:rsid w:val="00BB4C34"/>
    <w:rsid w:val="00BB5AB4"/>
    <w:rsid w:val="00BB5D46"/>
    <w:rsid w:val="00BB6FB8"/>
    <w:rsid w:val="00BB7089"/>
    <w:rsid w:val="00BB7B5C"/>
    <w:rsid w:val="00BC01B1"/>
    <w:rsid w:val="00BC047C"/>
    <w:rsid w:val="00BC11DF"/>
    <w:rsid w:val="00BC1710"/>
    <w:rsid w:val="00BC1FA3"/>
    <w:rsid w:val="00BC2848"/>
    <w:rsid w:val="00BC2B76"/>
    <w:rsid w:val="00BC31A7"/>
    <w:rsid w:val="00BC373A"/>
    <w:rsid w:val="00BC397E"/>
    <w:rsid w:val="00BC48E0"/>
    <w:rsid w:val="00BC4F14"/>
    <w:rsid w:val="00BC4F5C"/>
    <w:rsid w:val="00BC571A"/>
    <w:rsid w:val="00BC5CED"/>
    <w:rsid w:val="00BC60C6"/>
    <w:rsid w:val="00BC73F9"/>
    <w:rsid w:val="00BD01AB"/>
    <w:rsid w:val="00BD0711"/>
    <w:rsid w:val="00BD2210"/>
    <w:rsid w:val="00BD2503"/>
    <w:rsid w:val="00BD2556"/>
    <w:rsid w:val="00BD283F"/>
    <w:rsid w:val="00BD3287"/>
    <w:rsid w:val="00BD32F3"/>
    <w:rsid w:val="00BD347F"/>
    <w:rsid w:val="00BD358D"/>
    <w:rsid w:val="00BD3E30"/>
    <w:rsid w:val="00BD44AF"/>
    <w:rsid w:val="00BD466A"/>
    <w:rsid w:val="00BD4F55"/>
    <w:rsid w:val="00BD6A8B"/>
    <w:rsid w:val="00BD7093"/>
    <w:rsid w:val="00BD7456"/>
    <w:rsid w:val="00BD7484"/>
    <w:rsid w:val="00BE0B4A"/>
    <w:rsid w:val="00BE0DD2"/>
    <w:rsid w:val="00BE0E30"/>
    <w:rsid w:val="00BE154C"/>
    <w:rsid w:val="00BE1BD9"/>
    <w:rsid w:val="00BE2273"/>
    <w:rsid w:val="00BE356A"/>
    <w:rsid w:val="00BE373B"/>
    <w:rsid w:val="00BE397F"/>
    <w:rsid w:val="00BE4665"/>
    <w:rsid w:val="00BE46C6"/>
    <w:rsid w:val="00BE553E"/>
    <w:rsid w:val="00BE5836"/>
    <w:rsid w:val="00BE5951"/>
    <w:rsid w:val="00BE5AB4"/>
    <w:rsid w:val="00BE5AE1"/>
    <w:rsid w:val="00BE6004"/>
    <w:rsid w:val="00BE608F"/>
    <w:rsid w:val="00BE6E38"/>
    <w:rsid w:val="00BE6F4D"/>
    <w:rsid w:val="00BF1786"/>
    <w:rsid w:val="00BF3DD0"/>
    <w:rsid w:val="00BF4392"/>
    <w:rsid w:val="00BF5268"/>
    <w:rsid w:val="00BF5387"/>
    <w:rsid w:val="00BF5E61"/>
    <w:rsid w:val="00BF5F81"/>
    <w:rsid w:val="00BF6420"/>
    <w:rsid w:val="00BF664C"/>
    <w:rsid w:val="00BF6866"/>
    <w:rsid w:val="00BF6CD1"/>
    <w:rsid w:val="00C00271"/>
    <w:rsid w:val="00C0051F"/>
    <w:rsid w:val="00C00862"/>
    <w:rsid w:val="00C00942"/>
    <w:rsid w:val="00C012BE"/>
    <w:rsid w:val="00C01AEF"/>
    <w:rsid w:val="00C01B1C"/>
    <w:rsid w:val="00C01DEC"/>
    <w:rsid w:val="00C01E6E"/>
    <w:rsid w:val="00C01FBA"/>
    <w:rsid w:val="00C028AE"/>
    <w:rsid w:val="00C02E73"/>
    <w:rsid w:val="00C032F0"/>
    <w:rsid w:val="00C041A4"/>
    <w:rsid w:val="00C046C0"/>
    <w:rsid w:val="00C049F0"/>
    <w:rsid w:val="00C05719"/>
    <w:rsid w:val="00C064F9"/>
    <w:rsid w:val="00C07336"/>
    <w:rsid w:val="00C07E1E"/>
    <w:rsid w:val="00C105F2"/>
    <w:rsid w:val="00C10F4C"/>
    <w:rsid w:val="00C110AC"/>
    <w:rsid w:val="00C1259C"/>
    <w:rsid w:val="00C12F43"/>
    <w:rsid w:val="00C1359B"/>
    <w:rsid w:val="00C14367"/>
    <w:rsid w:val="00C14BEE"/>
    <w:rsid w:val="00C14EF8"/>
    <w:rsid w:val="00C1530D"/>
    <w:rsid w:val="00C163C8"/>
    <w:rsid w:val="00C16B3F"/>
    <w:rsid w:val="00C16F4D"/>
    <w:rsid w:val="00C173A6"/>
    <w:rsid w:val="00C17794"/>
    <w:rsid w:val="00C17AE8"/>
    <w:rsid w:val="00C17C1B"/>
    <w:rsid w:val="00C17EE9"/>
    <w:rsid w:val="00C20975"/>
    <w:rsid w:val="00C20C2B"/>
    <w:rsid w:val="00C22132"/>
    <w:rsid w:val="00C23057"/>
    <w:rsid w:val="00C231A6"/>
    <w:rsid w:val="00C231EC"/>
    <w:rsid w:val="00C24140"/>
    <w:rsid w:val="00C24E3F"/>
    <w:rsid w:val="00C24EE3"/>
    <w:rsid w:val="00C27192"/>
    <w:rsid w:val="00C27862"/>
    <w:rsid w:val="00C279F7"/>
    <w:rsid w:val="00C27BE5"/>
    <w:rsid w:val="00C3058F"/>
    <w:rsid w:val="00C31126"/>
    <w:rsid w:val="00C312C5"/>
    <w:rsid w:val="00C31982"/>
    <w:rsid w:val="00C32A1D"/>
    <w:rsid w:val="00C34FEC"/>
    <w:rsid w:val="00C36075"/>
    <w:rsid w:val="00C360C0"/>
    <w:rsid w:val="00C3655F"/>
    <w:rsid w:val="00C41A0B"/>
    <w:rsid w:val="00C41B29"/>
    <w:rsid w:val="00C41E61"/>
    <w:rsid w:val="00C41FCB"/>
    <w:rsid w:val="00C42004"/>
    <w:rsid w:val="00C42D8F"/>
    <w:rsid w:val="00C43066"/>
    <w:rsid w:val="00C43A02"/>
    <w:rsid w:val="00C43CA7"/>
    <w:rsid w:val="00C44503"/>
    <w:rsid w:val="00C4522A"/>
    <w:rsid w:val="00C4582A"/>
    <w:rsid w:val="00C45AA5"/>
    <w:rsid w:val="00C45D23"/>
    <w:rsid w:val="00C4623B"/>
    <w:rsid w:val="00C4633E"/>
    <w:rsid w:val="00C46763"/>
    <w:rsid w:val="00C46B7A"/>
    <w:rsid w:val="00C46C51"/>
    <w:rsid w:val="00C46C59"/>
    <w:rsid w:val="00C5068A"/>
    <w:rsid w:val="00C515E6"/>
    <w:rsid w:val="00C51979"/>
    <w:rsid w:val="00C52822"/>
    <w:rsid w:val="00C528B0"/>
    <w:rsid w:val="00C529A3"/>
    <w:rsid w:val="00C52DD5"/>
    <w:rsid w:val="00C533FF"/>
    <w:rsid w:val="00C536F2"/>
    <w:rsid w:val="00C53BEC"/>
    <w:rsid w:val="00C545C6"/>
    <w:rsid w:val="00C548F3"/>
    <w:rsid w:val="00C54DED"/>
    <w:rsid w:val="00C54F67"/>
    <w:rsid w:val="00C556ED"/>
    <w:rsid w:val="00C55E91"/>
    <w:rsid w:val="00C56611"/>
    <w:rsid w:val="00C56A06"/>
    <w:rsid w:val="00C571AC"/>
    <w:rsid w:val="00C574FC"/>
    <w:rsid w:val="00C575B4"/>
    <w:rsid w:val="00C57669"/>
    <w:rsid w:val="00C57F76"/>
    <w:rsid w:val="00C600F6"/>
    <w:rsid w:val="00C606CF"/>
    <w:rsid w:val="00C625F2"/>
    <w:rsid w:val="00C62962"/>
    <w:rsid w:val="00C6344D"/>
    <w:rsid w:val="00C6382E"/>
    <w:rsid w:val="00C638CE"/>
    <w:rsid w:val="00C64096"/>
    <w:rsid w:val="00C640B0"/>
    <w:rsid w:val="00C648B6"/>
    <w:rsid w:val="00C64BDC"/>
    <w:rsid w:val="00C65552"/>
    <w:rsid w:val="00C66DE1"/>
    <w:rsid w:val="00C66FE4"/>
    <w:rsid w:val="00C6785A"/>
    <w:rsid w:val="00C70BFC"/>
    <w:rsid w:val="00C7199E"/>
    <w:rsid w:val="00C720D1"/>
    <w:rsid w:val="00C72573"/>
    <w:rsid w:val="00C72EEA"/>
    <w:rsid w:val="00C732DD"/>
    <w:rsid w:val="00C73686"/>
    <w:rsid w:val="00C73A52"/>
    <w:rsid w:val="00C74144"/>
    <w:rsid w:val="00C742CB"/>
    <w:rsid w:val="00C7465F"/>
    <w:rsid w:val="00C75775"/>
    <w:rsid w:val="00C75F43"/>
    <w:rsid w:val="00C76067"/>
    <w:rsid w:val="00C7654D"/>
    <w:rsid w:val="00C77CED"/>
    <w:rsid w:val="00C80712"/>
    <w:rsid w:val="00C8086F"/>
    <w:rsid w:val="00C812BC"/>
    <w:rsid w:val="00C823DA"/>
    <w:rsid w:val="00C82A6E"/>
    <w:rsid w:val="00C8362F"/>
    <w:rsid w:val="00C83D0A"/>
    <w:rsid w:val="00C850D3"/>
    <w:rsid w:val="00C854D4"/>
    <w:rsid w:val="00C859B9"/>
    <w:rsid w:val="00C86242"/>
    <w:rsid w:val="00C86354"/>
    <w:rsid w:val="00C863A6"/>
    <w:rsid w:val="00C86453"/>
    <w:rsid w:val="00C874C2"/>
    <w:rsid w:val="00C87D80"/>
    <w:rsid w:val="00C90A8C"/>
    <w:rsid w:val="00C9112C"/>
    <w:rsid w:val="00C9317D"/>
    <w:rsid w:val="00C93BB2"/>
    <w:rsid w:val="00C93CAD"/>
    <w:rsid w:val="00C953A3"/>
    <w:rsid w:val="00C96313"/>
    <w:rsid w:val="00C96794"/>
    <w:rsid w:val="00C968CC"/>
    <w:rsid w:val="00C97534"/>
    <w:rsid w:val="00CA0286"/>
    <w:rsid w:val="00CA0332"/>
    <w:rsid w:val="00CA0E85"/>
    <w:rsid w:val="00CA1C19"/>
    <w:rsid w:val="00CA2202"/>
    <w:rsid w:val="00CA226B"/>
    <w:rsid w:val="00CA2DE5"/>
    <w:rsid w:val="00CA2FC3"/>
    <w:rsid w:val="00CA3198"/>
    <w:rsid w:val="00CA32F5"/>
    <w:rsid w:val="00CA43C5"/>
    <w:rsid w:val="00CA49C4"/>
    <w:rsid w:val="00CA4D49"/>
    <w:rsid w:val="00CA5277"/>
    <w:rsid w:val="00CA6341"/>
    <w:rsid w:val="00CA662D"/>
    <w:rsid w:val="00CA68E3"/>
    <w:rsid w:val="00CA6E27"/>
    <w:rsid w:val="00CA71F6"/>
    <w:rsid w:val="00CA79F9"/>
    <w:rsid w:val="00CB02D5"/>
    <w:rsid w:val="00CB1C68"/>
    <w:rsid w:val="00CB235D"/>
    <w:rsid w:val="00CB2531"/>
    <w:rsid w:val="00CB32B2"/>
    <w:rsid w:val="00CB36AF"/>
    <w:rsid w:val="00CB3F4C"/>
    <w:rsid w:val="00CB417F"/>
    <w:rsid w:val="00CB41E4"/>
    <w:rsid w:val="00CB4FF8"/>
    <w:rsid w:val="00CB5059"/>
    <w:rsid w:val="00CB518B"/>
    <w:rsid w:val="00CB52A8"/>
    <w:rsid w:val="00CB5DC4"/>
    <w:rsid w:val="00CB72FB"/>
    <w:rsid w:val="00CC10FA"/>
    <w:rsid w:val="00CC129F"/>
    <w:rsid w:val="00CC12AF"/>
    <w:rsid w:val="00CC14E7"/>
    <w:rsid w:val="00CC1A73"/>
    <w:rsid w:val="00CC1DEE"/>
    <w:rsid w:val="00CC2B9F"/>
    <w:rsid w:val="00CC2E1F"/>
    <w:rsid w:val="00CC3EC3"/>
    <w:rsid w:val="00CC3F74"/>
    <w:rsid w:val="00CC4645"/>
    <w:rsid w:val="00CC4C2F"/>
    <w:rsid w:val="00CC4DCC"/>
    <w:rsid w:val="00CC5DEF"/>
    <w:rsid w:val="00CC6E63"/>
    <w:rsid w:val="00CC7073"/>
    <w:rsid w:val="00CC7475"/>
    <w:rsid w:val="00CC7941"/>
    <w:rsid w:val="00CD0492"/>
    <w:rsid w:val="00CD16C3"/>
    <w:rsid w:val="00CD20F0"/>
    <w:rsid w:val="00CD25BC"/>
    <w:rsid w:val="00CD27B6"/>
    <w:rsid w:val="00CD2F8E"/>
    <w:rsid w:val="00CD30C4"/>
    <w:rsid w:val="00CD4301"/>
    <w:rsid w:val="00CD4B97"/>
    <w:rsid w:val="00CD4C2C"/>
    <w:rsid w:val="00CD57F5"/>
    <w:rsid w:val="00CD5843"/>
    <w:rsid w:val="00CD5A43"/>
    <w:rsid w:val="00CD5F93"/>
    <w:rsid w:val="00CD642C"/>
    <w:rsid w:val="00CD6557"/>
    <w:rsid w:val="00CD697A"/>
    <w:rsid w:val="00CD6F4D"/>
    <w:rsid w:val="00CD6F9C"/>
    <w:rsid w:val="00CD7153"/>
    <w:rsid w:val="00CD7F85"/>
    <w:rsid w:val="00CE01BB"/>
    <w:rsid w:val="00CE0B51"/>
    <w:rsid w:val="00CE11AF"/>
    <w:rsid w:val="00CE26BF"/>
    <w:rsid w:val="00CE2D0E"/>
    <w:rsid w:val="00CE379F"/>
    <w:rsid w:val="00CE3CBA"/>
    <w:rsid w:val="00CE3D5F"/>
    <w:rsid w:val="00CE43C7"/>
    <w:rsid w:val="00CE45B4"/>
    <w:rsid w:val="00CE587D"/>
    <w:rsid w:val="00CE5A36"/>
    <w:rsid w:val="00CE5EEC"/>
    <w:rsid w:val="00CE6968"/>
    <w:rsid w:val="00CE6985"/>
    <w:rsid w:val="00CE6EED"/>
    <w:rsid w:val="00CE6FD4"/>
    <w:rsid w:val="00CE7982"/>
    <w:rsid w:val="00CF0060"/>
    <w:rsid w:val="00CF01CF"/>
    <w:rsid w:val="00CF05EF"/>
    <w:rsid w:val="00CF074B"/>
    <w:rsid w:val="00CF08E2"/>
    <w:rsid w:val="00CF09DF"/>
    <w:rsid w:val="00CF0C9B"/>
    <w:rsid w:val="00CF1361"/>
    <w:rsid w:val="00CF14D3"/>
    <w:rsid w:val="00CF14DF"/>
    <w:rsid w:val="00CF1912"/>
    <w:rsid w:val="00CF27AF"/>
    <w:rsid w:val="00CF28B4"/>
    <w:rsid w:val="00CF2C10"/>
    <w:rsid w:val="00CF3141"/>
    <w:rsid w:val="00CF3A6D"/>
    <w:rsid w:val="00CF3BB4"/>
    <w:rsid w:val="00CF3E9B"/>
    <w:rsid w:val="00CF4349"/>
    <w:rsid w:val="00CF4368"/>
    <w:rsid w:val="00CF43B2"/>
    <w:rsid w:val="00CF516D"/>
    <w:rsid w:val="00CF5574"/>
    <w:rsid w:val="00CF5A00"/>
    <w:rsid w:val="00CF5D33"/>
    <w:rsid w:val="00CF664B"/>
    <w:rsid w:val="00CF6733"/>
    <w:rsid w:val="00D007BD"/>
    <w:rsid w:val="00D01F72"/>
    <w:rsid w:val="00D0404A"/>
    <w:rsid w:val="00D0416A"/>
    <w:rsid w:val="00D0469B"/>
    <w:rsid w:val="00D049FC"/>
    <w:rsid w:val="00D05277"/>
    <w:rsid w:val="00D055F4"/>
    <w:rsid w:val="00D06CF5"/>
    <w:rsid w:val="00D06E11"/>
    <w:rsid w:val="00D07276"/>
    <w:rsid w:val="00D07AB5"/>
    <w:rsid w:val="00D07B10"/>
    <w:rsid w:val="00D10157"/>
    <w:rsid w:val="00D108FA"/>
    <w:rsid w:val="00D10C73"/>
    <w:rsid w:val="00D12354"/>
    <w:rsid w:val="00D1447A"/>
    <w:rsid w:val="00D14DEF"/>
    <w:rsid w:val="00D14E3D"/>
    <w:rsid w:val="00D15157"/>
    <w:rsid w:val="00D155A6"/>
    <w:rsid w:val="00D1575C"/>
    <w:rsid w:val="00D15762"/>
    <w:rsid w:val="00D1621E"/>
    <w:rsid w:val="00D17320"/>
    <w:rsid w:val="00D17826"/>
    <w:rsid w:val="00D17A62"/>
    <w:rsid w:val="00D17C36"/>
    <w:rsid w:val="00D2020B"/>
    <w:rsid w:val="00D204DB"/>
    <w:rsid w:val="00D204DE"/>
    <w:rsid w:val="00D20C45"/>
    <w:rsid w:val="00D21393"/>
    <w:rsid w:val="00D219FC"/>
    <w:rsid w:val="00D22761"/>
    <w:rsid w:val="00D22D7D"/>
    <w:rsid w:val="00D23736"/>
    <w:rsid w:val="00D24E44"/>
    <w:rsid w:val="00D24F43"/>
    <w:rsid w:val="00D256C4"/>
    <w:rsid w:val="00D2659B"/>
    <w:rsid w:val="00D2775F"/>
    <w:rsid w:val="00D30568"/>
    <w:rsid w:val="00D3179F"/>
    <w:rsid w:val="00D31890"/>
    <w:rsid w:val="00D318E3"/>
    <w:rsid w:val="00D32D73"/>
    <w:rsid w:val="00D32FCE"/>
    <w:rsid w:val="00D3310D"/>
    <w:rsid w:val="00D337C9"/>
    <w:rsid w:val="00D339EF"/>
    <w:rsid w:val="00D341C2"/>
    <w:rsid w:val="00D34620"/>
    <w:rsid w:val="00D353CF"/>
    <w:rsid w:val="00D35AC6"/>
    <w:rsid w:val="00D36132"/>
    <w:rsid w:val="00D36212"/>
    <w:rsid w:val="00D365AD"/>
    <w:rsid w:val="00D378A9"/>
    <w:rsid w:val="00D419C0"/>
    <w:rsid w:val="00D41BAB"/>
    <w:rsid w:val="00D431F3"/>
    <w:rsid w:val="00D4328C"/>
    <w:rsid w:val="00D43493"/>
    <w:rsid w:val="00D435F0"/>
    <w:rsid w:val="00D43E58"/>
    <w:rsid w:val="00D446AB"/>
    <w:rsid w:val="00D44EAD"/>
    <w:rsid w:val="00D4521D"/>
    <w:rsid w:val="00D45921"/>
    <w:rsid w:val="00D462B5"/>
    <w:rsid w:val="00D476AD"/>
    <w:rsid w:val="00D476E9"/>
    <w:rsid w:val="00D47E34"/>
    <w:rsid w:val="00D5015B"/>
    <w:rsid w:val="00D50918"/>
    <w:rsid w:val="00D50A6F"/>
    <w:rsid w:val="00D50FBB"/>
    <w:rsid w:val="00D51467"/>
    <w:rsid w:val="00D525CE"/>
    <w:rsid w:val="00D5368E"/>
    <w:rsid w:val="00D536F0"/>
    <w:rsid w:val="00D53EC2"/>
    <w:rsid w:val="00D542AD"/>
    <w:rsid w:val="00D5459A"/>
    <w:rsid w:val="00D5464B"/>
    <w:rsid w:val="00D5479B"/>
    <w:rsid w:val="00D54EED"/>
    <w:rsid w:val="00D55370"/>
    <w:rsid w:val="00D553FB"/>
    <w:rsid w:val="00D55B35"/>
    <w:rsid w:val="00D56752"/>
    <w:rsid w:val="00D57076"/>
    <w:rsid w:val="00D5784F"/>
    <w:rsid w:val="00D57C10"/>
    <w:rsid w:val="00D60B1C"/>
    <w:rsid w:val="00D60DE8"/>
    <w:rsid w:val="00D61A7E"/>
    <w:rsid w:val="00D61E23"/>
    <w:rsid w:val="00D6221F"/>
    <w:rsid w:val="00D62462"/>
    <w:rsid w:val="00D630EA"/>
    <w:rsid w:val="00D644FB"/>
    <w:rsid w:val="00D646CF"/>
    <w:rsid w:val="00D64BB5"/>
    <w:rsid w:val="00D657F4"/>
    <w:rsid w:val="00D65F5C"/>
    <w:rsid w:val="00D66D40"/>
    <w:rsid w:val="00D66E68"/>
    <w:rsid w:val="00D67582"/>
    <w:rsid w:val="00D67C15"/>
    <w:rsid w:val="00D67F95"/>
    <w:rsid w:val="00D706E9"/>
    <w:rsid w:val="00D71933"/>
    <w:rsid w:val="00D723B9"/>
    <w:rsid w:val="00D737A9"/>
    <w:rsid w:val="00D745E6"/>
    <w:rsid w:val="00D74A80"/>
    <w:rsid w:val="00D7550F"/>
    <w:rsid w:val="00D75722"/>
    <w:rsid w:val="00D75968"/>
    <w:rsid w:val="00D75BFB"/>
    <w:rsid w:val="00D76978"/>
    <w:rsid w:val="00D76C09"/>
    <w:rsid w:val="00D77563"/>
    <w:rsid w:val="00D7782A"/>
    <w:rsid w:val="00D77C91"/>
    <w:rsid w:val="00D8071E"/>
    <w:rsid w:val="00D807A3"/>
    <w:rsid w:val="00D808AE"/>
    <w:rsid w:val="00D81892"/>
    <w:rsid w:val="00D81C0C"/>
    <w:rsid w:val="00D81CB9"/>
    <w:rsid w:val="00D82135"/>
    <w:rsid w:val="00D831D3"/>
    <w:rsid w:val="00D83D50"/>
    <w:rsid w:val="00D84412"/>
    <w:rsid w:val="00D848A7"/>
    <w:rsid w:val="00D849AA"/>
    <w:rsid w:val="00D84EAC"/>
    <w:rsid w:val="00D86520"/>
    <w:rsid w:val="00D87B76"/>
    <w:rsid w:val="00D9035A"/>
    <w:rsid w:val="00D910A3"/>
    <w:rsid w:val="00D913B1"/>
    <w:rsid w:val="00D922A9"/>
    <w:rsid w:val="00D9231E"/>
    <w:rsid w:val="00D92B5C"/>
    <w:rsid w:val="00D92F3C"/>
    <w:rsid w:val="00D92F60"/>
    <w:rsid w:val="00D93489"/>
    <w:rsid w:val="00D93853"/>
    <w:rsid w:val="00D94684"/>
    <w:rsid w:val="00D949BE"/>
    <w:rsid w:val="00D95506"/>
    <w:rsid w:val="00D955C0"/>
    <w:rsid w:val="00D955D4"/>
    <w:rsid w:val="00D95611"/>
    <w:rsid w:val="00D95DC9"/>
    <w:rsid w:val="00D962B4"/>
    <w:rsid w:val="00D97275"/>
    <w:rsid w:val="00D9734F"/>
    <w:rsid w:val="00D978A7"/>
    <w:rsid w:val="00D97A05"/>
    <w:rsid w:val="00DA00A8"/>
    <w:rsid w:val="00DA107E"/>
    <w:rsid w:val="00DA13C6"/>
    <w:rsid w:val="00DA213E"/>
    <w:rsid w:val="00DA2596"/>
    <w:rsid w:val="00DA298D"/>
    <w:rsid w:val="00DA2F89"/>
    <w:rsid w:val="00DA2FF3"/>
    <w:rsid w:val="00DA5C74"/>
    <w:rsid w:val="00DA63B6"/>
    <w:rsid w:val="00DA6DF8"/>
    <w:rsid w:val="00DA71A8"/>
    <w:rsid w:val="00DA73A4"/>
    <w:rsid w:val="00DA767A"/>
    <w:rsid w:val="00DB000D"/>
    <w:rsid w:val="00DB04A6"/>
    <w:rsid w:val="00DB0C2F"/>
    <w:rsid w:val="00DB1641"/>
    <w:rsid w:val="00DB1665"/>
    <w:rsid w:val="00DB2146"/>
    <w:rsid w:val="00DB32F7"/>
    <w:rsid w:val="00DB34F9"/>
    <w:rsid w:val="00DB4390"/>
    <w:rsid w:val="00DB50E5"/>
    <w:rsid w:val="00DB56AC"/>
    <w:rsid w:val="00DB637C"/>
    <w:rsid w:val="00DB6DED"/>
    <w:rsid w:val="00DB7D3C"/>
    <w:rsid w:val="00DB7EA9"/>
    <w:rsid w:val="00DB7EB6"/>
    <w:rsid w:val="00DC0240"/>
    <w:rsid w:val="00DC0784"/>
    <w:rsid w:val="00DC0902"/>
    <w:rsid w:val="00DC10EC"/>
    <w:rsid w:val="00DC1746"/>
    <w:rsid w:val="00DC1F33"/>
    <w:rsid w:val="00DC2257"/>
    <w:rsid w:val="00DC29DA"/>
    <w:rsid w:val="00DC2C5F"/>
    <w:rsid w:val="00DC2E5A"/>
    <w:rsid w:val="00DC3E5B"/>
    <w:rsid w:val="00DC463E"/>
    <w:rsid w:val="00DC4DBF"/>
    <w:rsid w:val="00DC4FB5"/>
    <w:rsid w:val="00DC510C"/>
    <w:rsid w:val="00DC533C"/>
    <w:rsid w:val="00DC5932"/>
    <w:rsid w:val="00DC5E68"/>
    <w:rsid w:val="00DC67EC"/>
    <w:rsid w:val="00DC69A2"/>
    <w:rsid w:val="00DD0AC7"/>
    <w:rsid w:val="00DD1D5B"/>
    <w:rsid w:val="00DD380C"/>
    <w:rsid w:val="00DD3E1D"/>
    <w:rsid w:val="00DD57DA"/>
    <w:rsid w:val="00DD5D3F"/>
    <w:rsid w:val="00DD6005"/>
    <w:rsid w:val="00DD6B0B"/>
    <w:rsid w:val="00DE0A27"/>
    <w:rsid w:val="00DE0D72"/>
    <w:rsid w:val="00DE1271"/>
    <w:rsid w:val="00DE1523"/>
    <w:rsid w:val="00DE23D4"/>
    <w:rsid w:val="00DE2A8F"/>
    <w:rsid w:val="00DE2C90"/>
    <w:rsid w:val="00DE2D61"/>
    <w:rsid w:val="00DE3012"/>
    <w:rsid w:val="00DE34E8"/>
    <w:rsid w:val="00DE6AB7"/>
    <w:rsid w:val="00DE6C9E"/>
    <w:rsid w:val="00DF0EA1"/>
    <w:rsid w:val="00DF2329"/>
    <w:rsid w:val="00DF292D"/>
    <w:rsid w:val="00DF3982"/>
    <w:rsid w:val="00DF3C35"/>
    <w:rsid w:val="00DF43D3"/>
    <w:rsid w:val="00DF518D"/>
    <w:rsid w:val="00DF5625"/>
    <w:rsid w:val="00DF5E3D"/>
    <w:rsid w:val="00DF66D0"/>
    <w:rsid w:val="00DF7049"/>
    <w:rsid w:val="00DF73BD"/>
    <w:rsid w:val="00DF75C8"/>
    <w:rsid w:val="00DF7BD7"/>
    <w:rsid w:val="00E0052D"/>
    <w:rsid w:val="00E0061F"/>
    <w:rsid w:val="00E00D76"/>
    <w:rsid w:val="00E017D1"/>
    <w:rsid w:val="00E018FB"/>
    <w:rsid w:val="00E0229A"/>
    <w:rsid w:val="00E0257F"/>
    <w:rsid w:val="00E02EC8"/>
    <w:rsid w:val="00E03522"/>
    <w:rsid w:val="00E03697"/>
    <w:rsid w:val="00E0458E"/>
    <w:rsid w:val="00E04629"/>
    <w:rsid w:val="00E04CE3"/>
    <w:rsid w:val="00E05982"/>
    <w:rsid w:val="00E05A43"/>
    <w:rsid w:val="00E062A2"/>
    <w:rsid w:val="00E06B50"/>
    <w:rsid w:val="00E07288"/>
    <w:rsid w:val="00E078C4"/>
    <w:rsid w:val="00E07E6B"/>
    <w:rsid w:val="00E10619"/>
    <w:rsid w:val="00E11F9F"/>
    <w:rsid w:val="00E126DC"/>
    <w:rsid w:val="00E12B75"/>
    <w:rsid w:val="00E13298"/>
    <w:rsid w:val="00E13A02"/>
    <w:rsid w:val="00E13EEE"/>
    <w:rsid w:val="00E14A4B"/>
    <w:rsid w:val="00E14D29"/>
    <w:rsid w:val="00E14D42"/>
    <w:rsid w:val="00E15154"/>
    <w:rsid w:val="00E16B8B"/>
    <w:rsid w:val="00E17405"/>
    <w:rsid w:val="00E17DF8"/>
    <w:rsid w:val="00E17ECB"/>
    <w:rsid w:val="00E2023D"/>
    <w:rsid w:val="00E21FF3"/>
    <w:rsid w:val="00E2207D"/>
    <w:rsid w:val="00E2255F"/>
    <w:rsid w:val="00E225E1"/>
    <w:rsid w:val="00E2276F"/>
    <w:rsid w:val="00E22E57"/>
    <w:rsid w:val="00E24061"/>
    <w:rsid w:val="00E24420"/>
    <w:rsid w:val="00E24839"/>
    <w:rsid w:val="00E263F1"/>
    <w:rsid w:val="00E2663E"/>
    <w:rsid w:val="00E267EC"/>
    <w:rsid w:val="00E26F5A"/>
    <w:rsid w:val="00E314ED"/>
    <w:rsid w:val="00E32007"/>
    <w:rsid w:val="00E32A73"/>
    <w:rsid w:val="00E32CFC"/>
    <w:rsid w:val="00E32DA1"/>
    <w:rsid w:val="00E34519"/>
    <w:rsid w:val="00E34743"/>
    <w:rsid w:val="00E36806"/>
    <w:rsid w:val="00E36ABA"/>
    <w:rsid w:val="00E37315"/>
    <w:rsid w:val="00E40452"/>
    <w:rsid w:val="00E404F3"/>
    <w:rsid w:val="00E40A9A"/>
    <w:rsid w:val="00E413FA"/>
    <w:rsid w:val="00E41865"/>
    <w:rsid w:val="00E42755"/>
    <w:rsid w:val="00E4275E"/>
    <w:rsid w:val="00E42C7B"/>
    <w:rsid w:val="00E43156"/>
    <w:rsid w:val="00E435E5"/>
    <w:rsid w:val="00E43E92"/>
    <w:rsid w:val="00E44219"/>
    <w:rsid w:val="00E44692"/>
    <w:rsid w:val="00E4498D"/>
    <w:rsid w:val="00E4499F"/>
    <w:rsid w:val="00E44C22"/>
    <w:rsid w:val="00E45015"/>
    <w:rsid w:val="00E459AC"/>
    <w:rsid w:val="00E463DA"/>
    <w:rsid w:val="00E46A91"/>
    <w:rsid w:val="00E46CD6"/>
    <w:rsid w:val="00E4707B"/>
    <w:rsid w:val="00E47D1D"/>
    <w:rsid w:val="00E50171"/>
    <w:rsid w:val="00E51094"/>
    <w:rsid w:val="00E51148"/>
    <w:rsid w:val="00E51750"/>
    <w:rsid w:val="00E52D01"/>
    <w:rsid w:val="00E5339B"/>
    <w:rsid w:val="00E53A8F"/>
    <w:rsid w:val="00E53B3D"/>
    <w:rsid w:val="00E543BD"/>
    <w:rsid w:val="00E5625D"/>
    <w:rsid w:val="00E57A15"/>
    <w:rsid w:val="00E57BA9"/>
    <w:rsid w:val="00E57E45"/>
    <w:rsid w:val="00E6101D"/>
    <w:rsid w:val="00E61807"/>
    <w:rsid w:val="00E61F90"/>
    <w:rsid w:val="00E63ED8"/>
    <w:rsid w:val="00E6460F"/>
    <w:rsid w:val="00E66897"/>
    <w:rsid w:val="00E66919"/>
    <w:rsid w:val="00E671E0"/>
    <w:rsid w:val="00E67640"/>
    <w:rsid w:val="00E6776F"/>
    <w:rsid w:val="00E67A36"/>
    <w:rsid w:val="00E70302"/>
    <w:rsid w:val="00E70824"/>
    <w:rsid w:val="00E7097F"/>
    <w:rsid w:val="00E71520"/>
    <w:rsid w:val="00E724F3"/>
    <w:rsid w:val="00E72EE5"/>
    <w:rsid w:val="00E733B7"/>
    <w:rsid w:val="00E753C7"/>
    <w:rsid w:val="00E75FE6"/>
    <w:rsid w:val="00E76EE6"/>
    <w:rsid w:val="00E772FC"/>
    <w:rsid w:val="00E81051"/>
    <w:rsid w:val="00E81133"/>
    <w:rsid w:val="00E820AB"/>
    <w:rsid w:val="00E8262A"/>
    <w:rsid w:val="00E837D4"/>
    <w:rsid w:val="00E838D9"/>
    <w:rsid w:val="00E8477C"/>
    <w:rsid w:val="00E84A57"/>
    <w:rsid w:val="00E84C0F"/>
    <w:rsid w:val="00E84C57"/>
    <w:rsid w:val="00E8525A"/>
    <w:rsid w:val="00E858E2"/>
    <w:rsid w:val="00E86414"/>
    <w:rsid w:val="00E86AF9"/>
    <w:rsid w:val="00E86EC2"/>
    <w:rsid w:val="00E86F6B"/>
    <w:rsid w:val="00E87A69"/>
    <w:rsid w:val="00E87AA7"/>
    <w:rsid w:val="00E87EBB"/>
    <w:rsid w:val="00E87F3F"/>
    <w:rsid w:val="00E9087C"/>
    <w:rsid w:val="00E90C75"/>
    <w:rsid w:val="00E918BF"/>
    <w:rsid w:val="00E925FC"/>
    <w:rsid w:val="00E92AD8"/>
    <w:rsid w:val="00E9319E"/>
    <w:rsid w:val="00E93AEA"/>
    <w:rsid w:val="00E93EF3"/>
    <w:rsid w:val="00E93F3C"/>
    <w:rsid w:val="00E945CF"/>
    <w:rsid w:val="00E94952"/>
    <w:rsid w:val="00E94CD0"/>
    <w:rsid w:val="00E952F6"/>
    <w:rsid w:val="00E95C62"/>
    <w:rsid w:val="00E9683D"/>
    <w:rsid w:val="00E96887"/>
    <w:rsid w:val="00E9764D"/>
    <w:rsid w:val="00E977B3"/>
    <w:rsid w:val="00E979E4"/>
    <w:rsid w:val="00E97C26"/>
    <w:rsid w:val="00EA1344"/>
    <w:rsid w:val="00EA1797"/>
    <w:rsid w:val="00EA190E"/>
    <w:rsid w:val="00EA19C1"/>
    <w:rsid w:val="00EA1B0B"/>
    <w:rsid w:val="00EA2160"/>
    <w:rsid w:val="00EA2947"/>
    <w:rsid w:val="00EA33C8"/>
    <w:rsid w:val="00EA4C4F"/>
    <w:rsid w:val="00EA5C21"/>
    <w:rsid w:val="00EA5D0D"/>
    <w:rsid w:val="00EA6221"/>
    <w:rsid w:val="00EA645E"/>
    <w:rsid w:val="00EA6CF6"/>
    <w:rsid w:val="00EA6D40"/>
    <w:rsid w:val="00EB006F"/>
    <w:rsid w:val="00EB013A"/>
    <w:rsid w:val="00EB0D17"/>
    <w:rsid w:val="00EB0D61"/>
    <w:rsid w:val="00EB213A"/>
    <w:rsid w:val="00EB3615"/>
    <w:rsid w:val="00EB36C2"/>
    <w:rsid w:val="00EB3866"/>
    <w:rsid w:val="00EB3C5B"/>
    <w:rsid w:val="00EB43AD"/>
    <w:rsid w:val="00EB486B"/>
    <w:rsid w:val="00EB4D18"/>
    <w:rsid w:val="00EB5AD9"/>
    <w:rsid w:val="00EB5D01"/>
    <w:rsid w:val="00EB6359"/>
    <w:rsid w:val="00EB65E1"/>
    <w:rsid w:val="00EB68BB"/>
    <w:rsid w:val="00EB68C9"/>
    <w:rsid w:val="00EB6993"/>
    <w:rsid w:val="00EB71E5"/>
    <w:rsid w:val="00EB7778"/>
    <w:rsid w:val="00EC063F"/>
    <w:rsid w:val="00EC0690"/>
    <w:rsid w:val="00EC08D7"/>
    <w:rsid w:val="00EC0EBD"/>
    <w:rsid w:val="00EC1232"/>
    <w:rsid w:val="00EC15EE"/>
    <w:rsid w:val="00EC1A4C"/>
    <w:rsid w:val="00EC277D"/>
    <w:rsid w:val="00EC2BAB"/>
    <w:rsid w:val="00EC3F16"/>
    <w:rsid w:val="00EC43A8"/>
    <w:rsid w:val="00EC44ED"/>
    <w:rsid w:val="00EC52E9"/>
    <w:rsid w:val="00EC6C55"/>
    <w:rsid w:val="00EC6CE1"/>
    <w:rsid w:val="00EC7FB0"/>
    <w:rsid w:val="00ED0DAA"/>
    <w:rsid w:val="00ED164F"/>
    <w:rsid w:val="00ED1D43"/>
    <w:rsid w:val="00ED2181"/>
    <w:rsid w:val="00ED28AD"/>
    <w:rsid w:val="00ED28BF"/>
    <w:rsid w:val="00ED3368"/>
    <w:rsid w:val="00ED4A34"/>
    <w:rsid w:val="00ED561F"/>
    <w:rsid w:val="00ED585D"/>
    <w:rsid w:val="00ED6328"/>
    <w:rsid w:val="00EE0C92"/>
    <w:rsid w:val="00EE114E"/>
    <w:rsid w:val="00EE158C"/>
    <w:rsid w:val="00EE1BE6"/>
    <w:rsid w:val="00EE25F4"/>
    <w:rsid w:val="00EE3F3A"/>
    <w:rsid w:val="00EE421F"/>
    <w:rsid w:val="00EE4408"/>
    <w:rsid w:val="00EE48D7"/>
    <w:rsid w:val="00EE4B04"/>
    <w:rsid w:val="00EE4B0F"/>
    <w:rsid w:val="00EE4F2B"/>
    <w:rsid w:val="00EE50F0"/>
    <w:rsid w:val="00EE5136"/>
    <w:rsid w:val="00EE593A"/>
    <w:rsid w:val="00EE5E93"/>
    <w:rsid w:val="00EE6508"/>
    <w:rsid w:val="00EE6C1B"/>
    <w:rsid w:val="00EE6D94"/>
    <w:rsid w:val="00EE71AD"/>
    <w:rsid w:val="00EE7DFC"/>
    <w:rsid w:val="00EE7E87"/>
    <w:rsid w:val="00EF2DD2"/>
    <w:rsid w:val="00EF31F2"/>
    <w:rsid w:val="00EF3356"/>
    <w:rsid w:val="00EF3C47"/>
    <w:rsid w:val="00EF3DD5"/>
    <w:rsid w:val="00EF4276"/>
    <w:rsid w:val="00EF4702"/>
    <w:rsid w:val="00EF4E49"/>
    <w:rsid w:val="00EF556E"/>
    <w:rsid w:val="00EF56A1"/>
    <w:rsid w:val="00EF5830"/>
    <w:rsid w:val="00EF64D9"/>
    <w:rsid w:val="00EF741A"/>
    <w:rsid w:val="00EF7C38"/>
    <w:rsid w:val="00F00897"/>
    <w:rsid w:val="00F009FF"/>
    <w:rsid w:val="00F00C40"/>
    <w:rsid w:val="00F013CE"/>
    <w:rsid w:val="00F01F79"/>
    <w:rsid w:val="00F01FE3"/>
    <w:rsid w:val="00F03418"/>
    <w:rsid w:val="00F0355A"/>
    <w:rsid w:val="00F04AA5"/>
    <w:rsid w:val="00F057CE"/>
    <w:rsid w:val="00F06790"/>
    <w:rsid w:val="00F06A1E"/>
    <w:rsid w:val="00F074F3"/>
    <w:rsid w:val="00F075A4"/>
    <w:rsid w:val="00F07A7C"/>
    <w:rsid w:val="00F07E5D"/>
    <w:rsid w:val="00F10BA5"/>
    <w:rsid w:val="00F11148"/>
    <w:rsid w:val="00F1276C"/>
    <w:rsid w:val="00F12B81"/>
    <w:rsid w:val="00F13743"/>
    <w:rsid w:val="00F1493C"/>
    <w:rsid w:val="00F14F0A"/>
    <w:rsid w:val="00F155CC"/>
    <w:rsid w:val="00F159B7"/>
    <w:rsid w:val="00F16D70"/>
    <w:rsid w:val="00F17786"/>
    <w:rsid w:val="00F17891"/>
    <w:rsid w:val="00F2026F"/>
    <w:rsid w:val="00F2118E"/>
    <w:rsid w:val="00F2386B"/>
    <w:rsid w:val="00F23BCD"/>
    <w:rsid w:val="00F240E8"/>
    <w:rsid w:val="00F2464A"/>
    <w:rsid w:val="00F25EF4"/>
    <w:rsid w:val="00F2787F"/>
    <w:rsid w:val="00F27DD6"/>
    <w:rsid w:val="00F3040F"/>
    <w:rsid w:val="00F30FE7"/>
    <w:rsid w:val="00F323EC"/>
    <w:rsid w:val="00F3245C"/>
    <w:rsid w:val="00F325CF"/>
    <w:rsid w:val="00F32BEE"/>
    <w:rsid w:val="00F3359E"/>
    <w:rsid w:val="00F33BA7"/>
    <w:rsid w:val="00F34215"/>
    <w:rsid w:val="00F34CD7"/>
    <w:rsid w:val="00F35ADC"/>
    <w:rsid w:val="00F35BB2"/>
    <w:rsid w:val="00F35D39"/>
    <w:rsid w:val="00F372FB"/>
    <w:rsid w:val="00F401F7"/>
    <w:rsid w:val="00F40874"/>
    <w:rsid w:val="00F40E68"/>
    <w:rsid w:val="00F4173B"/>
    <w:rsid w:val="00F42267"/>
    <w:rsid w:val="00F43520"/>
    <w:rsid w:val="00F4427D"/>
    <w:rsid w:val="00F447F4"/>
    <w:rsid w:val="00F44A43"/>
    <w:rsid w:val="00F464FC"/>
    <w:rsid w:val="00F47D9F"/>
    <w:rsid w:val="00F50829"/>
    <w:rsid w:val="00F5199B"/>
    <w:rsid w:val="00F52C0F"/>
    <w:rsid w:val="00F52D53"/>
    <w:rsid w:val="00F53C64"/>
    <w:rsid w:val="00F53DBE"/>
    <w:rsid w:val="00F5438F"/>
    <w:rsid w:val="00F5474A"/>
    <w:rsid w:val="00F54B7B"/>
    <w:rsid w:val="00F54E58"/>
    <w:rsid w:val="00F56489"/>
    <w:rsid w:val="00F567A2"/>
    <w:rsid w:val="00F56A67"/>
    <w:rsid w:val="00F57323"/>
    <w:rsid w:val="00F60C5D"/>
    <w:rsid w:val="00F60E1E"/>
    <w:rsid w:val="00F60E4D"/>
    <w:rsid w:val="00F61282"/>
    <w:rsid w:val="00F61FED"/>
    <w:rsid w:val="00F620D8"/>
    <w:rsid w:val="00F62A43"/>
    <w:rsid w:val="00F63FBD"/>
    <w:rsid w:val="00F64138"/>
    <w:rsid w:val="00F644B1"/>
    <w:rsid w:val="00F646C4"/>
    <w:rsid w:val="00F652C6"/>
    <w:rsid w:val="00F654C2"/>
    <w:rsid w:val="00F669AD"/>
    <w:rsid w:val="00F66D13"/>
    <w:rsid w:val="00F671C8"/>
    <w:rsid w:val="00F67D5B"/>
    <w:rsid w:val="00F67DB5"/>
    <w:rsid w:val="00F67FBE"/>
    <w:rsid w:val="00F70027"/>
    <w:rsid w:val="00F7023D"/>
    <w:rsid w:val="00F70684"/>
    <w:rsid w:val="00F71585"/>
    <w:rsid w:val="00F71D51"/>
    <w:rsid w:val="00F723FF"/>
    <w:rsid w:val="00F72782"/>
    <w:rsid w:val="00F72C73"/>
    <w:rsid w:val="00F7316F"/>
    <w:rsid w:val="00F735EE"/>
    <w:rsid w:val="00F743E9"/>
    <w:rsid w:val="00F74C3E"/>
    <w:rsid w:val="00F74DEE"/>
    <w:rsid w:val="00F75114"/>
    <w:rsid w:val="00F7570A"/>
    <w:rsid w:val="00F762A9"/>
    <w:rsid w:val="00F76334"/>
    <w:rsid w:val="00F80023"/>
    <w:rsid w:val="00F80725"/>
    <w:rsid w:val="00F81C76"/>
    <w:rsid w:val="00F82A6F"/>
    <w:rsid w:val="00F8319B"/>
    <w:rsid w:val="00F83248"/>
    <w:rsid w:val="00F8325D"/>
    <w:rsid w:val="00F83878"/>
    <w:rsid w:val="00F83E5D"/>
    <w:rsid w:val="00F84808"/>
    <w:rsid w:val="00F8494C"/>
    <w:rsid w:val="00F849AB"/>
    <w:rsid w:val="00F84E97"/>
    <w:rsid w:val="00F868A2"/>
    <w:rsid w:val="00F86F96"/>
    <w:rsid w:val="00F87495"/>
    <w:rsid w:val="00F87BD1"/>
    <w:rsid w:val="00F87DD5"/>
    <w:rsid w:val="00F90937"/>
    <w:rsid w:val="00F9099D"/>
    <w:rsid w:val="00F90C6A"/>
    <w:rsid w:val="00F9145F"/>
    <w:rsid w:val="00F91464"/>
    <w:rsid w:val="00F91A97"/>
    <w:rsid w:val="00F91E2F"/>
    <w:rsid w:val="00F92572"/>
    <w:rsid w:val="00F92C5D"/>
    <w:rsid w:val="00F93919"/>
    <w:rsid w:val="00F948B8"/>
    <w:rsid w:val="00F9502F"/>
    <w:rsid w:val="00F95396"/>
    <w:rsid w:val="00F956FD"/>
    <w:rsid w:val="00F958DC"/>
    <w:rsid w:val="00F95E96"/>
    <w:rsid w:val="00F96821"/>
    <w:rsid w:val="00FA130F"/>
    <w:rsid w:val="00FA1698"/>
    <w:rsid w:val="00FA1A7D"/>
    <w:rsid w:val="00FA21E2"/>
    <w:rsid w:val="00FA2CF3"/>
    <w:rsid w:val="00FA2E13"/>
    <w:rsid w:val="00FA3386"/>
    <w:rsid w:val="00FA372B"/>
    <w:rsid w:val="00FA3858"/>
    <w:rsid w:val="00FA3C8E"/>
    <w:rsid w:val="00FA4F8A"/>
    <w:rsid w:val="00FA55B4"/>
    <w:rsid w:val="00FA5A8A"/>
    <w:rsid w:val="00FA68B0"/>
    <w:rsid w:val="00FA6DE7"/>
    <w:rsid w:val="00FA783D"/>
    <w:rsid w:val="00FA7EE3"/>
    <w:rsid w:val="00FB0C8D"/>
    <w:rsid w:val="00FB1606"/>
    <w:rsid w:val="00FB21AB"/>
    <w:rsid w:val="00FB2804"/>
    <w:rsid w:val="00FB3A11"/>
    <w:rsid w:val="00FB419D"/>
    <w:rsid w:val="00FB4BF0"/>
    <w:rsid w:val="00FB5378"/>
    <w:rsid w:val="00FB5B70"/>
    <w:rsid w:val="00FB60D1"/>
    <w:rsid w:val="00FB6ABE"/>
    <w:rsid w:val="00FB7C45"/>
    <w:rsid w:val="00FC041E"/>
    <w:rsid w:val="00FC0BA8"/>
    <w:rsid w:val="00FC1388"/>
    <w:rsid w:val="00FC14E4"/>
    <w:rsid w:val="00FC17D6"/>
    <w:rsid w:val="00FC1E15"/>
    <w:rsid w:val="00FC258C"/>
    <w:rsid w:val="00FC2855"/>
    <w:rsid w:val="00FC2D24"/>
    <w:rsid w:val="00FC2DBF"/>
    <w:rsid w:val="00FC2EE4"/>
    <w:rsid w:val="00FC3119"/>
    <w:rsid w:val="00FC3993"/>
    <w:rsid w:val="00FC3B59"/>
    <w:rsid w:val="00FC4043"/>
    <w:rsid w:val="00FC47E0"/>
    <w:rsid w:val="00FC5229"/>
    <w:rsid w:val="00FC559A"/>
    <w:rsid w:val="00FC68D1"/>
    <w:rsid w:val="00FC74B0"/>
    <w:rsid w:val="00FD055C"/>
    <w:rsid w:val="00FD28FC"/>
    <w:rsid w:val="00FD2938"/>
    <w:rsid w:val="00FD2D79"/>
    <w:rsid w:val="00FD33C2"/>
    <w:rsid w:val="00FD38CA"/>
    <w:rsid w:val="00FD3A8E"/>
    <w:rsid w:val="00FD4685"/>
    <w:rsid w:val="00FD4C14"/>
    <w:rsid w:val="00FD56CD"/>
    <w:rsid w:val="00FD5B2C"/>
    <w:rsid w:val="00FD5E91"/>
    <w:rsid w:val="00FD6A22"/>
    <w:rsid w:val="00FD73D7"/>
    <w:rsid w:val="00FE0193"/>
    <w:rsid w:val="00FE0BD7"/>
    <w:rsid w:val="00FE1A93"/>
    <w:rsid w:val="00FE2CBE"/>
    <w:rsid w:val="00FE3437"/>
    <w:rsid w:val="00FE3BA1"/>
    <w:rsid w:val="00FE3CCF"/>
    <w:rsid w:val="00FE4397"/>
    <w:rsid w:val="00FE5104"/>
    <w:rsid w:val="00FE547F"/>
    <w:rsid w:val="00FE5BB7"/>
    <w:rsid w:val="00FE7911"/>
    <w:rsid w:val="00FE7B64"/>
    <w:rsid w:val="00FE7F2D"/>
    <w:rsid w:val="00FF0D61"/>
    <w:rsid w:val="00FF1510"/>
    <w:rsid w:val="00FF1B14"/>
    <w:rsid w:val="00FF1E44"/>
    <w:rsid w:val="00FF1FCD"/>
    <w:rsid w:val="00FF39F8"/>
    <w:rsid w:val="00FF3B7C"/>
    <w:rsid w:val="00FF3D50"/>
    <w:rsid w:val="00FF46F4"/>
    <w:rsid w:val="00FF4A2E"/>
    <w:rsid w:val="00FF504B"/>
    <w:rsid w:val="00FF5099"/>
    <w:rsid w:val="00FF79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8CB0B"/>
  <w15:docId w15:val="{B8476D1E-7AFB-43D4-9EBB-17FEED78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619"/>
    <w:rPr>
      <w:rFonts w:ascii="Calibri" w:eastAsia="Calibri" w:hAnsi="Calibri" w:cs="Calibri"/>
      <w:lang w:val="en-GB" w:eastAsia="en-GB"/>
    </w:rPr>
  </w:style>
  <w:style w:type="paragraph" w:styleId="Heading1">
    <w:name w:val="heading 1"/>
    <w:basedOn w:val="Normal"/>
    <w:next w:val="Normal"/>
    <w:link w:val="Heading1Char"/>
    <w:uiPriority w:val="9"/>
    <w:qFormat/>
    <w:rsid w:val="00851450"/>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Heading2">
    <w:name w:val="heading 2"/>
    <w:basedOn w:val="Normal"/>
    <w:next w:val="Normal"/>
    <w:link w:val="Heading2Char"/>
    <w:uiPriority w:val="9"/>
    <w:unhideWhenUsed/>
    <w:qFormat/>
    <w:rsid w:val="009F086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en-US" w:eastAsia="en-US"/>
    </w:rPr>
  </w:style>
  <w:style w:type="paragraph" w:styleId="Heading3">
    <w:name w:val="heading 3"/>
    <w:basedOn w:val="Normal"/>
    <w:next w:val="Normal"/>
    <w:link w:val="Heading3Char"/>
    <w:uiPriority w:val="9"/>
    <w:unhideWhenUsed/>
    <w:qFormat/>
    <w:rsid w:val="009F0862"/>
    <w:pPr>
      <w:keepNext/>
      <w:keepLines/>
      <w:numPr>
        <w:ilvl w:val="2"/>
        <w:numId w:val="1"/>
      </w:numPr>
      <w:spacing w:before="200" w:after="0"/>
      <w:outlineLvl w:val="2"/>
    </w:pPr>
    <w:rPr>
      <w:rFonts w:asciiTheme="majorHAnsi" w:eastAsiaTheme="majorEastAsia" w:hAnsiTheme="majorHAnsi" w:cstheme="majorBidi"/>
      <w:b/>
      <w:bCs/>
      <w:color w:val="4F81BD" w:themeColor="accent1"/>
      <w:lang w:val="en-US" w:eastAsia="en-US"/>
    </w:rPr>
  </w:style>
  <w:style w:type="paragraph" w:styleId="Heading4">
    <w:name w:val="heading 4"/>
    <w:basedOn w:val="Normal"/>
    <w:next w:val="Normal"/>
    <w:link w:val="Heading4Char"/>
    <w:uiPriority w:val="9"/>
    <w:semiHidden/>
    <w:unhideWhenUsed/>
    <w:qFormat/>
    <w:rsid w:val="009F0862"/>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en-US" w:eastAsia="en-US"/>
    </w:rPr>
  </w:style>
  <w:style w:type="paragraph" w:styleId="Heading5">
    <w:name w:val="heading 5"/>
    <w:basedOn w:val="Normal"/>
    <w:next w:val="Normal"/>
    <w:link w:val="Heading5Char"/>
    <w:uiPriority w:val="9"/>
    <w:semiHidden/>
    <w:unhideWhenUsed/>
    <w:qFormat/>
    <w:rsid w:val="009F086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F086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F086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F086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9F086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767"/>
    <w:pPr>
      <w:ind w:left="720"/>
      <w:contextualSpacing/>
    </w:pPr>
    <w:rPr>
      <w:rFonts w:asciiTheme="minorHAnsi" w:eastAsiaTheme="minorHAnsi" w:hAnsiTheme="minorHAnsi" w:cstheme="minorBidi"/>
      <w:lang w:val="en-US" w:eastAsia="en-US"/>
    </w:rPr>
  </w:style>
  <w:style w:type="character" w:styleId="CommentReference">
    <w:name w:val="annotation reference"/>
    <w:basedOn w:val="DefaultParagraphFont"/>
    <w:uiPriority w:val="99"/>
    <w:semiHidden/>
    <w:unhideWhenUsed/>
    <w:rsid w:val="000D0647"/>
    <w:rPr>
      <w:sz w:val="16"/>
      <w:szCs w:val="16"/>
    </w:rPr>
  </w:style>
  <w:style w:type="paragraph" w:styleId="CommentText">
    <w:name w:val="annotation text"/>
    <w:basedOn w:val="Normal"/>
    <w:link w:val="CommentTextChar"/>
    <w:uiPriority w:val="99"/>
    <w:unhideWhenUsed/>
    <w:rsid w:val="000D0647"/>
    <w:pPr>
      <w:spacing w:line="240" w:lineRule="auto"/>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0D0647"/>
    <w:rPr>
      <w:sz w:val="20"/>
      <w:szCs w:val="20"/>
    </w:rPr>
  </w:style>
  <w:style w:type="paragraph" w:styleId="CommentSubject">
    <w:name w:val="annotation subject"/>
    <w:basedOn w:val="CommentText"/>
    <w:next w:val="CommentText"/>
    <w:link w:val="CommentSubjectChar"/>
    <w:uiPriority w:val="99"/>
    <w:semiHidden/>
    <w:unhideWhenUsed/>
    <w:rsid w:val="000D0647"/>
    <w:rPr>
      <w:b/>
      <w:bCs/>
    </w:rPr>
  </w:style>
  <w:style w:type="character" w:customStyle="1" w:styleId="CommentSubjectChar">
    <w:name w:val="Comment Subject Char"/>
    <w:basedOn w:val="CommentTextChar"/>
    <w:link w:val="CommentSubject"/>
    <w:uiPriority w:val="99"/>
    <w:semiHidden/>
    <w:rsid w:val="000D0647"/>
    <w:rPr>
      <w:b/>
      <w:bCs/>
      <w:sz w:val="20"/>
      <w:szCs w:val="20"/>
    </w:rPr>
  </w:style>
  <w:style w:type="paragraph" w:styleId="BalloonText">
    <w:name w:val="Balloon Text"/>
    <w:basedOn w:val="Normal"/>
    <w:link w:val="BalloonTextChar"/>
    <w:uiPriority w:val="99"/>
    <w:semiHidden/>
    <w:unhideWhenUsed/>
    <w:rsid w:val="000D0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0647"/>
    <w:rPr>
      <w:rFonts w:ascii="Tahoma" w:hAnsi="Tahoma" w:cs="Tahoma"/>
      <w:sz w:val="16"/>
      <w:szCs w:val="16"/>
    </w:rPr>
  </w:style>
  <w:style w:type="character" w:styleId="Hyperlink">
    <w:name w:val="Hyperlink"/>
    <w:basedOn w:val="DefaultParagraphFont"/>
    <w:uiPriority w:val="99"/>
    <w:unhideWhenUsed/>
    <w:rsid w:val="00024613"/>
    <w:rPr>
      <w:color w:val="0000FF" w:themeColor="hyperlink"/>
      <w:u w:val="single"/>
    </w:rPr>
  </w:style>
  <w:style w:type="paragraph" w:styleId="Header">
    <w:name w:val="header"/>
    <w:basedOn w:val="Normal"/>
    <w:link w:val="HeaderChar"/>
    <w:uiPriority w:val="99"/>
    <w:unhideWhenUsed/>
    <w:rsid w:val="006C38AA"/>
    <w:pPr>
      <w:tabs>
        <w:tab w:val="center" w:pos="4513"/>
        <w:tab w:val="right" w:pos="9026"/>
      </w:tabs>
      <w:spacing w:after="0" w:line="240" w:lineRule="auto"/>
    </w:pPr>
    <w:rPr>
      <w:rFonts w:asciiTheme="minorHAnsi" w:eastAsiaTheme="minorHAnsi" w:hAnsiTheme="minorHAnsi" w:cstheme="minorBidi"/>
      <w:lang w:val="en-US" w:eastAsia="en-US"/>
    </w:rPr>
  </w:style>
  <w:style w:type="character" w:customStyle="1" w:styleId="HeaderChar">
    <w:name w:val="Header Char"/>
    <w:basedOn w:val="DefaultParagraphFont"/>
    <w:link w:val="Header"/>
    <w:uiPriority w:val="99"/>
    <w:rsid w:val="006C38AA"/>
  </w:style>
  <w:style w:type="paragraph" w:styleId="Footer">
    <w:name w:val="footer"/>
    <w:basedOn w:val="Normal"/>
    <w:link w:val="FooterChar"/>
    <w:uiPriority w:val="99"/>
    <w:unhideWhenUsed/>
    <w:rsid w:val="006C38AA"/>
    <w:pPr>
      <w:tabs>
        <w:tab w:val="center" w:pos="4513"/>
        <w:tab w:val="right" w:pos="9026"/>
      </w:tabs>
      <w:spacing w:after="0" w:line="240" w:lineRule="auto"/>
    </w:pPr>
    <w:rPr>
      <w:rFonts w:asciiTheme="minorHAnsi" w:eastAsiaTheme="minorHAnsi" w:hAnsiTheme="minorHAnsi" w:cstheme="minorBidi"/>
      <w:lang w:val="en-US" w:eastAsia="en-US"/>
    </w:rPr>
  </w:style>
  <w:style w:type="character" w:customStyle="1" w:styleId="FooterChar">
    <w:name w:val="Footer Char"/>
    <w:basedOn w:val="DefaultParagraphFont"/>
    <w:link w:val="Footer"/>
    <w:uiPriority w:val="99"/>
    <w:rsid w:val="006C38AA"/>
  </w:style>
  <w:style w:type="character" w:customStyle="1" w:styleId="Heading1Char">
    <w:name w:val="Heading 1 Char"/>
    <w:basedOn w:val="DefaultParagraphFont"/>
    <w:link w:val="Heading1"/>
    <w:uiPriority w:val="9"/>
    <w:rsid w:val="0085145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851450"/>
    <w:pPr>
      <w:outlineLvl w:val="9"/>
    </w:pPr>
    <w:rPr>
      <w:lang w:eastAsia="ja-JP"/>
    </w:rPr>
  </w:style>
  <w:style w:type="paragraph" w:styleId="TOC1">
    <w:name w:val="toc 1"/>
    <w:basedOn w:val="Normal"/>
    <w:next w:val="Normal"/>
    <w:autoRedefine/>
    <w:uiPriority w:val="39"/>
    <w:unhideWhenUsed/>
    <w:rsid w:val="009F0862"/>
    <w:pPr>
      <w:spacing w:after="100"/>
    </w:pPr>
    <w:rPr>
      <w:rFonts w:asciiTheme="minorHAnsi" w:eastAsiaTheme="minorHAnsi" w:hAnsiTheme="minorHAnsi" w:cstheme="minorBidi"/>
      <w:lang w:val="en-US" w:eastAsia="en-US"/>
    </w:rPr>
  </w:style>
  <w:style w:type="character" w:customStyle="1" w:styleId="Heading2Char">
    <w:name w:val="Heading 2 Char"/>
    <w:basedOn w:val="DefaultParagraphFont"/>
    <w:link w:val="Heading2"/>
    <w:uiPriority w:val="9"/>
    <w:rsid w:val="009F086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F086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F086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F086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F08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F08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F08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9F0862"/>
    <w:rPr>
      <w:rFonts w:asciiTheme="majorHAnsi" w:eastAsiaTheme="majorEastAsia" w:hAnsiTheme="majorHAnsi" w:cstheme="majorBidi"/>
      <w:i/>
      <w:iCs/>
      <w:color w:val="404040" w:themeColor="text1" w:themeTint="BF"/>
      <w:sz w:val="20"/>
      <w:szCs w:val="20"/>
    </w:rPr>
  </w:style>
  <w:style w:type="paragraph" w:styleId="TOC2">
    <w:name w:val="toc 2"/>
    <w:basedOn w:val="Normal"/>
    <w:next w:val="Normal"/>
    <w:autoRedefine/>
    <w:uiPriority w:val="39"/>
    <w:unhideWhenUsed/>
    <w:rsid w:val="009F0862"/>
    <w:pPr>
      <w:spacing w:after="100"/>
      <w:ind w:left="220"/>
    </w:pPr>
    <w:rPr>
      <w:rFonts w:asciiTheme="minorHAnsi" w:eastAsiaTheme="minorHAnsi" w:hAnsiTheme="minorHAnsi" w:cstheme="minorBidi"/>
      <w:lang w:val="en-US" w:eastAsia="en-US"/>
    </w:rPr>
  </w:style>
  <w:style w:type="paragraph" w:styleId="Caption">
    <w:name w:val="caption"/>
    <w:basedOn w:val="Normal"/>
    <w:next w:val="Normal"/>
    <w:uiPriority w:val="35"/>
    <w:unhideWhenUsed/>
    <w:qFormat/>
    <w:rsid w:val="001D49F5"/>
    <w:pPr>
      <w:spacing w:line="240" w:lineRule="auto"/>
    </w:pPr>
    <w:rPr>
      <w:rFonts w:asciiTheme="minorHAnsi" w:eastAsiaTheme="minorHAnsi" w:hAnsiTheme="minorHAnsi" w:cstheme="minorBidi"/>
      <w:b/>
      <w:bCs/>
      <w:color w:val="4F81BD" w:themeColor="accent1"/>
      <w:sz w:val="18"/>
      <w:szCs w:val="18"/>
      <w:lang w:val="en-US" w:eastAsia="en-US"/>
    </w:rPr>
  </w:style>
  <w:style w:type="character" w:styleId="LineNumber">
    <w:name w:val="line number"/>
    <w:basedOn w:val="DefaultParagraphFont"/>
    <w:uiPriority w:val="99"/>
    <w:semiHidden/>
    <w:unhideWhenUsed/>
    <w:rsid w:val="00E4498D"/>
  </w:style>
  <w:style w:type="table" w:styleId="TableGrid">
    <w:name w:val="Table Grid"/>
    <w:basedOn w:val="TableNormal"/>
    <w:uiPriority w:val="59"/>
    <w:unhideWhenUsed/>
    <w:rsid w:val="007F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B5F85"/>
    <w:rPr>
      <w:color w:val="808080"/>
    </w:rPr>
  </w:style>
  <w:style w:type="character" w:customStyle="1" w:styleId="UnresolvedMention1">
    <w:name w:val="Unresolved Mention1"/>
    <w:basedOn w:val="DefaultParagraphFont"/>
    <w:uiPriority w:val="99"/>
    <w:semiHidden/>
    <w:unhideWhenUsed/>
    <w:rsid w:val="00CB52A8"/>
    <w:rPr>
      <w:color w:val="808080"/>
      <w:shd w:val="clear" w:color="auto" w:fill="E6E6E6"/>
    </w:rPr>
  </w:style>
  <w:style w:type="paragraph" w:styleId="FootnoteText">
    <w:name w:val="footnote text"/>
    <w:basedOn w:val="Normal"/>
    <w:link w:val="FootnoteTextChar"/>
    <w:uiPriority w:val="99"/>
    <w:semiHidden/>
    <w:unhideWhenUsed/>
    <w:rsid w:val="00040BD4"/>
    <w:pPr>
      <w:spacing w:after="0" w:line="240" w:lineRule="auto"/>
    </w:pPr>
    <w:rPr>
      <w:rFonts w:asciiTheme="minorHAnsi" w:eastAsiaTheme="minorHAnsi" w:hAnsiTheme="minorHAnsi" w:cstheme="minorBidi"/>
      <w:sz w:val="20"/>
      <w:szCs w:val="20"/>
      <w:lang w:val="en-US" w:eastAsia="en-US"/>
    </w:rPr>
  </w:style>
  <w:style w:type="character" w:customStyle="1" w:styleId="FootnoteTextChar">
    <w:name w:val="Footnote Text Char"/>
    <w:basedOn w:val="DefaultParagraphFont"/>
    <w:link w:val="FootnoteText"/>
    <w:uiPriority w:val="99"/>
    <w:semiHidden/>
    <w:rsid w:val="00040BD4"/>
    <w:rPr>
      <w:sz w:val="20"/>
      <w:szCs w:val="20"/>
    </w:rPr>
  </w:style>
  <w:style w:type="character" w:styleId="FootnoteReference">
    <w:name w:val="footnote reference"/>
    <w:basedOn w:val="DefaultParagraphFont"/>
    <w:uiPriority w:val="99"/>
    <w:semiHidden/>
    <w:unhideWhenUsed/>
    <w:rsid w:val="00040BD4"/>
    <w:rPr>
      <w:vertAlign w:val="superscript"/>
    </w:rPr>
  </w:style>
  <w:style w:type="paragraph" w:styleId="Revision">
    <w:name w:val="Revision"/>
    <w:hidden/>
    <w:uiPriority w:val="99"/>
    <w:semiHidden/>
    <w:rsid w:val="0005383A"/>
    <w:pPr>
      <w:spacing w:after="0" w:line="240" w:lineRule="auto"/>
    </w:pPr>
  </w:style>
  <w:style w:type="paragraph" w:styleId="TOC3">
    <w:name w:val="toc 3"/>
    <w:basedOn w:val="Normal"/>
    <w:next w:val="Normal"/>
    <w:autoRedefine/>
    <w:uiPriority w:val="39"/>
    <w:unhideWhenUsed/>
    <w:rsid w:val="000A306E"/>
    <w:pPr>
      <w:spacing w:after="100"/>
      <w:ind w:left="440"/>
    </w:pPr>
    <w:rPr>
      <w:rFonts w:asciiTheme="minorHAnsi" w:eastAsiaTheme="minorHAnsi" w:hAnsiTheme="minorHAnsi" w:cstheme="minorBidi"/>
      <w:lang w:val="en-US" w:eastAsia="en-US"/>
    </w:rPr>
  </w:style>
  <w:style w:type="character" w:styleId="FollowedHyperlink">
    <w:name w:val="FollowedHyperlink"/>
    <w:basedOn w:val="DefaultParagraphFont"/>
    <w:uiPriority w:val="99"/>
    <w:semiHidden/>
    <w:unhideWhenUsed/>
    <w:rsid w:val="00C17794"/>
    <w:rPr>
      <w:color w:val="800080" w:themeColor="followedHyperlink"/>
      <w:u w:val="single"/>
    </w:rPr>
  </w:style>
  <w:style w:type="character" w:customStyle="1" w:styleId="UnresolvedMention2">
    <w:name w:val="Unresolved Mention2"/>
    <w:basedOn w:val="DefaultParagraphFont"/>
    <w:uiPriority w:val="99"/>
    <w:semiHidden/>
    <w:unhideWhenUsed/>
    <w:rsid w:val="006A5343"/>
    <w:rPr>
      <w:color w:val="605E5C"/>
      <w:shd w:val="clear" w:color="auto" w:fill="E1DFDD"/>
    </w:rPr>
  </w:style>
  <w:style w:type="paragraph" w:styleId="Bibliography">
    <w:name w:val="Bibliography"/>
    <w:basedOn w:val="Normal"/>
    <w:next w:val="Normal"/>
    <w:uiPriority w:val="37"/>
    <w:semiHidden/>
    <w:unhideWhenUsed/>
    <w:rsid w:val="006A5343"/>
    <w:rPr>
      <w:rFonts w:asciiTheme="minorHAnsi" w:eastAsiaTheme="minorHAnsi" w:hAnsiTheme="minorHAnsi" w:cstheme="minorBidi"/>
      <w:lang w:val="en-US" w:eastAsia="en-US"/>
    </w:rPr>
  </w:style>
  <w:style w:type="character" w:customStyle="1" w:styleId="UnresolvedMention3">
    <w:name w:val="Unresolved Mention3"/>
    <w:basedOn w:val="DefaultParagraphFont"/>
    <w:uiPriority w:val="99"/>
    <w:semiHidden/>
    <w:unhideWhenUsed/>
    <w:rsid w:val="00AA4DF2"/>
    <w:rPr>
      <w:color w:val="605E5C"/>
      <w:shd w:val="clear" w:color="auto" w:fill="E1DFDD"/>
    </w:rPr>
  </w:style>
  <w:style w:type="character" w:customStyle="1" w:styleId="field-content">
    <w:name w:val="field-content"/>
    <w:basedOn w:val="DefaultParagraphFont"/>
    <w:rsid w:val="000D3AFF"/>
  </w:style>
  <w:style w:type="character" w:customStyle="1" w:styleId="UnresolvedMention">
    <w:name w:val="Unresolved Mention"/>
    <w:basedOn w:val="DefaultParagraphFont"/>
    <w:uiPriority w:val="99"/>
    <w:semiHidden/>
    <w:unhideWhenUsed/>
    <w:rsid w:val="00826EEF"/>
    <w:rPr>
      <w:color w:val="605E5C"/>
      <w:shd w:val="clear" w:color="auto" w:fill="E1DFDD"/>
    </w:rPr>
  </w:style>
  <w:style w:type="character" w:customStyle="1" w:styleId="title-text">
    <w:name w:val="title-text"/>
    <w:basedOn w:val="DefaultParagraphFont"/>
    <w:rsid w:val="00826EEF"/>
  </w:style>
  <w:style w:type="character" w:styleId="Emphasis">
    <w:name w:val="Emphasis"/>
    <w:basedOn w:val="DefaultParagraphFont"/>
    <w:uiPriority w:val="20"/>
    <w:qFormat/>
    <w:rsid w:val="00826E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76230">
      <w:bodyDiv w:val="1"/>
      <w:marLeft w:val="0"/>
      <w:marRight w:val="0"/>
      <w:marTop w:val="0"/>
      <w:marBottom w:val="0"/>
      <w:divBdr>
        <w:top w:val="none" w:sz="0" w:space="0" w:color="auto"/>
        <w:left w:val="none" w:sz="0" w:space="0" w:color="auto"/>
        <w:bottom w:val="none" w:sz="0" w:space="0" w:color="auto"/>
        <w:right w:val="none" w:sz="0" w:space="0" w:color="auto"/>
      </w:divBdr>
    </w:div>
    <w:div w:id="37703277">
      <w:bodyDiv w:val="1"/>
      <w:marLeft w:val="0"/>
      <w:marRight w:val="0"/>
      <w:marTop w:val="0"/>
      <w:marBottom w:val="0"/>
      <w:divBdr>
        <w:top w:val="none" w:sz="0" w:space="0" w:color="auto"/>
        <w:left w:val="none" w:sz="0" w:space="0" w:color="auto"/>
        <w:bottom w:val="none" w:sz="0" w:space="0" w:color="auto"/>
        <w:right w:val="none" w:sz="0" w:space="0" w:color="auto"/>
      </w:divBdr>
    </w:div>
    <w:div w:id="42757273">
      <w:bodyDiv w:val="1"/>
      <w:marLeft w:val="0"/>
      <w:marRight w:val="0"/>
      <w:marTop w:val="0"/>
      <w:marBottom w:val="0"/>
      <w:divBdr>
        <w:top w:val="none" w:sz="0" w:space="0" w:color="auto"/>
        <w:left w:val="none" w:sz="0" w:space="0" w:color="auto"/>
        <w:bottom w:val="none" w:sz="0" w:space="0" w:color="auto"/>
        <w:right w:val="none" w:sz="0" w:space="0" w:color="auto"/>
      </w:divBdr>
    </w:div>
    <w:div w:id="96290692">
      <w:bodyDiv w:val="1"/>
      <w:marLeft w:val="0"/>
      <w:marRight w:val="0"/>
      <w:marTop w:val="0"/>
      <w:marBottom w:val="0"/>
      <w:divBdr>
        <w:top w:val="none" w:sz="0" w:space="0" w:color="auto"/>
        <w:left w:val="none" w:sz="0" w:space="0" w:color="auto"/>
        <w:bottom w:val="none" w:sz="0" w:space="0" w:color="auto"/>
        <w:right w:val="none" w:sz="0" w:space="0" w:color="auto"/>
      </w:divBdr>
    </w:div>
    <w:div w:id="163907957">
      <w:bodyDiv w:val="1"/>
      <w:marLeft w:val="0"/>
      <w:marRight w:val="0"/>
      <w:marTop w:val="0"/>
      <w:marBottom w:val="0"/>
      <w:divBdr>
        <w:top w:val="none" w:sz="0" w:space="0" w:color="auto"/>
        <w:left w:val="none" w:sz="0" w:space="0" w:color="auto"/>
        <w:bottom w:val="none" w:sz="0" w:space="0" w:color="auto"/>
        <w:right w:val="none" w:sz="0" w:space="0" w:color="auto"/>
      </w:divBdr>
    </w:div>
    <w:div w:id="175267944">
      <w:bodyDiv w:val="1"/>
      <w:marLeft w:val="0"/>
      <w:marRight w:val="0"/>
      <w:marTop w:val="0"/>
      <w:marBottom w:val="0"/>
      <w:divBdr>
        <w:top w:val="none" w:sz="0" w:space="0" w:color="auto"/>
        <w:left w:val="none" w:sz="0" w:space="0" w:color="auto"/>
        <w:bottom w:val="none" w:sz="0" w:space="0" w:color="auto"/>
        <w:right w:val="none" w:sz="0" w:space="0" w:color="auto"/>
      </w:divBdr>
    </w:div>
    <w:div w:id="238684122">
      <w:bodyDiv w:val="1"/>
      <w:marLeft w:val="0"/>
      <w:marRight w:val="0"/>
      <w:marTop w:val="0"/>
      <w:marBottom w:val="0"/>
      <w:divBdr>
        <w:top w:val="none" w:sz="0" w:space="0" w:color="auto"/>
        <w:left w:val="none" w:sz="0" w:space="0" w:color="auto"/>
        <w:bottom w:val="none" w:sz="0" w:space="0" w:color="auto"/>
        <w:right w:val="none" w:sz="0" w:space="0" w:color="auto"/>
      </w:divBdr>
    </w:div>
    <w:div w:id="275720043">
      <w:bodyDiv w:val="1"/>
      <w:marLeft w:val="0"/>
      <w:marRight w:val="0"/>
      <w:marTop w:val="0"/>
      <w:marBottom w:val="0"/>
      <w:divBdr>
        <w:top w:val="none" w:sz="0" w:space="0" w:color="auto"/>
        <w:left w:val="none" w:sz="0" w:space="0" w:color="auto"/>
        <w:bottom w:val="none" w:sz="0" w:space="0" w:color="auto"/>
        <w:right w:val="none" w:sz="0" w:space="0" w:color="auto"/>
      </w:divBdr>
      <w:divsChild>
        <w:div w:id="1948850862">
          <w:marLeft w:val="0"/>
          <w:marRight w:val="0"/>
          <w:marTop w:val="0"/>
          <w:marBottom w:val="0"/>
          <w:divBdr>
            <w:top w:val="none" w:sz="0" w:space="0" w:color="auto"/>
            <w:left w:val="none" w:sz="0" w:space="0" w:color="auto"/>
            <w:bottom w:val="none" w:sz="0" w:space="0" w:color="auto"/>
            <w:right w:val="none" w:sz="0" w:space="0" w:color="auto"/>
          </w:divBdr>
        </w:div>
      </w:divsChild>
    </w:div>
    <w:div w:id="328023256">
      <w:bodyDiv w:val="1"/>
      <w:marLeft w:val="0"/>
      <w:marRight w:val="0"/>
      <w:marTop w:val="0"/>
      <w:marBottom w:val="0"/>
      <w:divBdr>
        <w:top w:val="none" w:sz="0" w:space="0" w:color="auto"/>
        <w:left w:val="none" w:sz="0" w:space="0" w:color="auto"/>
        <w:bottom w:val="none" w:sz="0" w:space="0" w:color="auto"/>
        <w:right w:val="none" w:sz="0" w:space="0" w:color="auto"/>
      </w:divBdr>
    </w:div>
    <w:div w:id="362243887">
      <w:bodyDiv w:val="1"/>
      <w:marLeft w:val="0"/>
      <w:marRight w:val="0"/>
      <w:marTop w:val="0"/>
      <w:marBottom w:val="0"/>
      <w:divBdr>
        <w:top w:val="none" w:sz="0" w:space="0" w:color="auto"/>
        <w:left w:val="none" w:sz="0" w:space="0" w:color="auto"/>
        <w:bottom w:val="none" w:sz="0" w:space="0" w:color="auto"/>
        <w:right w:val="none" w:sz="0" w:space="0" w:color="auto"/>
      </w:divBdr>
    </w:div>
    <w:div w:id="364644142">
      <w:bodyDiv w:val="1"/>
      <w:marLeft w:val="0"/>
      <w:marRight w:val="0"/>
      <w:marTop w:val="0"/>
      <w:marBottom w:val="0"/>
      <w:divBdr>
        <w:top w:val="none" w:sz="0" w:space="0" w:color="auto"/>
        <w:left w:val="none" w:sz="0" w:space="0" w:color="auto"/>
        <w:bottom w:val="none" w:sz="0" w:space="0" w:color="auto"/>
        <w:right w:val="none" w:sz="0" w:space="0" w:color="auto"/>
      </w:divBdr>
    </w:div>
    <w:div w:id="366223670">
      <w:bodyDiv w:val="1"/>
      <w:marLeft w:val="0"/>
      <w:marRight w:val="0"/>
      <w:marTop w:val="0"/>
      <w:marBottom w:val="0"/>
      <w:divBdr>
        <w:top w:val="none" w:sz="0" w:space="0" w:color="auto"/>
        <w:left w:val="none" w:sz="0" w:space="0" w:color="auto"/>
        <w:bottom w:val="none" w:sz="0" w:space="0" w:color="auto"/>
        <w:right w:val="none" w:sz="0" w:space="0" w:color="auto"/>
      </w:divBdr>
    </w:div>
    <w:div w:id="484975795">
      <w:bodyDiv w:val="1"/>
      <w:marLeft w:val="0"/>
      <w:marRight w:val="0"/>
      <w:marTop w:val="0"/>
      <w:marBottom w:val="0"/>
      <w:divBdr>
        <w:top w:val="none" w:sz="0" w:space="0" w:color="auto"/>
        <w:left w:val="none" w:sz="0" w:space="0" w:color="auto"/>
        <w:bottom w:val="none" w:sz="0" w:space="0" w:color="auto"/>
        <w:right w:val="none" w:sz="0" w:space="0" w:color="auto"/>
      </w:divBdr>
    </w:div>
    <w:div w:id="488985312">
      <w:bodyDiv w:val="1"/>
      <w:marLeft w:val="0"/>
      <w:marRight w:val="0"/>
      <w:marTop w:val="0"/>
      <w:marBottom w:val="0"/>
      <w:divBdr>
        <w:top w:val="none" w:sz="0" w:space="0" w:color="auto"/>
        <w:left w:val="none" w:sz="0" w:space="0" w:color="auto"/>
        <w:bottom w:val="none" w:sz="0" w:space="0" w:color="auto"/>
        <w:right w:val="none" w:sz="0" w:space="0" w:color="auto"/>
      </w:divBdr>
    </w:div>
    <w:div w:id="504594347">
      <w:bodyDiv w:val="1"/>
      <w:marLeft w:val="0"/>
      <w:marRight w:val="0"/>
      <w:marTop w:val="0"/>
      <w:marBottom w:val="0"/>
      <w:divBdr>
        <w:top w:val="none" w:sz="0" w:space="0" w:color="auto"/>
        <w:left w:val="none" w:sz="0" w:space="0" w:color="auto"/>
        <w:bottom w:val="none" w:sz="0" w:space="0" w:color="auto"/>
        <w:right w:val="none" w:sz="0" w:space="0" w:color="auto"/>
      </w:divBdr>
    </w:div>
    <w:div w:id="543368429">
      <w:bodyDiv w:val="1"/>
      <w:marLeft w:val="0"/>
      <w:marRight w:val="0"/>
      <w:marTop w:val="0"/>
      <w:marBottom w:val="0"/>
      <w:divBdr>
        <w:top w:val="none" w:sz="0" w:space="0" w:color="auto"/>
        <w:left w:val="none" w:sz="0" w:space="0" w:color="auto"/>
        <w:bottom w:val="none" w:sz="0" w:space="0" w:color="auto"/>
        <w:right w:val="none" w:sz="0" w:space="0" w:color="auto"/>
      </w:divBdr>
    </w:div>
    <w:div w:id="552233295">
      <w:bodyDiv w:val="1"/>
      <w:marLeft w:val="0"/>
      <w:marRight w:val="0"/>
      <w:marTop w:val="0"/>
      <w:marBottom w:val="0"/>
      <w:divBdr>
        <w:top w:val="none" w:sz="0" w:space="0" w:color="auto"/>
        <w:left w:val="none" w:sz="0" w:space="0" w:color="auto"/>
        <w:bottom w:val="none" w:sz="0" w:space="0" w:color="auto"/>
        <w:right w:val="none" w:sz="0" w:space="0" w:color="auto"/>
      </w:divBdr>
    </w:div>
    <w:div w:id="608047075">
      <w:bodyDiv w:val="1"/>
      <w:marLeft w:val="0"/>
      <w:marRight w:val="0"/>
      <w:marTop w:val="0"/>
      <w:marBottom w:val="0"/>
      <w:divBdr>
        <w:top w:val="none" w:sz="0" w:space="0" w:color="auto"/>
        <w:left w:val="none" w:sz="0" w:space="0" w:color="auto"/>
        <w:bottom w:val="none" w:sz="0" w:space="0" w:color="auto"/>
        <w:right w:val="none" w:sz="0" w:space="0" w:color="auto"/>
      </w:divBdr>
      <w:divsChild>
        <w:div w:id="2028361668">
          <w:marLeft w:val="0"/>
          <w:marRight w:val="0"/>
          <w:marTop w:val="0"/>
          <w:marBottom w:val="0"/>
          <w:divBdr>
            <w:top w:val="none" w:sz="0" w:space="0" w:color="auto"/>
            <w:left w:val="none" w:sz="0" w:space="0" w:color="auto"/>
            <w:bottom w:val="none" w:sz="0" w:space="0" w:color="auto"/>
            <w:right w:val="none" w:sz="0" w:space="0" w:color="auto"/>
          </w:divBdr>
        </w:div>
      </w:divsChild>
    </w:div>
    <w:div w:id="624847076">
      <w:bodyDiv w:val="1"/>
      <w:marLeft w:val="0"/>
      <w:marRight w:val="0"/>
      <w:marTop w:val="0"/>
      <w:marBottom w:val="0"/>
      <w:divBdr>
        <w:top w:val="none" w:sz="0" w:space="0" w:color="auto"/>
        <w:left w:val="none" w:sz="0" w:space="0" w:color="auto"/>
        <w:bottom w:val="none" w:sz="0" w:space="0" w:color="auto"/>
        <w:right w:val="none" w:sz="0" w:space="0" w:color="auto"/>
      </w:divBdr>
    </w:div>
    <w:div w:id="649939440">
      <w:bodyDiv w:val="1"/>
      <w:marLeft w:val="0"/>
      <w:marRight w:val="0"/>
      <w:marTop w:val="0"/>
      <w:marBottom w:val="0"/>
      <w:divBdr>
        <w:top w:val="none" w:sz="0" w:space="0" w:color="auto"/>
        <w:left w:val="none" w:sz="0" w:space="0" w:color="auto"/>
        <w:bottom w:val="none" w:sz="0" w:space="0" w:color="auto"/>
        <w:right w:val="none" w:sz="0" w:space="0" w:color="auto"/>
      </w:divBdr>
    </w:div>
    <w:div w:id="677729486">
      <w:bodyDiv w:val="1"/>
      <w:marLeft w:val="0"/>
      <w:marRight w:val="0"/>
      <w:marTop w:val="0"/>
      <w:marBottom w:val="0"/>
      <w:divBdr>
        <w:top w:val="none" w:sz="0" w:space="0" w:color="auto"/>
        <w:left w:val="none" w:sz="0" w:space="0" w:color="auto"/>
        <w:bottom w:val="none" w:sz="0" w:space="0" w:color="auto"/>
        <w:right w:val="none" w:sz="0" w:space="0" w:color="auto"/>
      </w:divBdr>
    </w:div>
    <w:div w:id="681668333">
      <w:bodyDiv w:val="1"/>
      <w:marLeft w:val="0"/>
      <w:marRight w:val="0"/>
      <w:marTop w:val="0"/>
      <w:marBottom w:val="0"/>
      <w:divBdr>
        <w:top w:val="none" w:sz="0" w:space="0" w:color="auto"/>
        <w:left w:val="none" w:sz="0" w:space="0" w:color="auto"/>
        <w:bottom w:val="none" w:sz="0" w:space="0" w:color="auto"/>
        <w:right w:val="none" w:sz="0" w:space="0" w:color="auto"/>
      </w:divBdr>
      <w:divsChild>
        <w:div w:id="1801415425">
          <w:marLeft w:val="0"/>
          <w:marRight w:val="0"/>
          <w:marTop w:val="0"/>
          <w:marBottom w:val="0"/>
          <w:divBdr>
            <w:top w:val="none" w:sz="0" w:space="0" w:color="auto"/>
            <w:left w:val="none" w:sz="0" w:space="0" w:color="auto"/>
            <w:bottom w:val="none" w:sz="0" w:space="0" w:color="auto"/>
            <w:right w:val="none" w:sz="0" w:space="0" w:color="auto"/>
          </w:divBdr>
          <w:divsChild>
            <w:div w:id="1772168371">
              <w:marLeft w:val="0"/>
              <w:marRight w:val="0"/>
              <w:marTop w:val="0"/>
              <w:marBottom w:val="0"/>
              <w:divBdr>
                <w:top w:val="none" w:sz="0" w:space="0" w:color="auto"/>
                <w:left w:val="none" w:sz="0" w:space="0" w:color="auto"/>
                <w:bottom w:val="none" w:sz="0" w:space="0" w:color="auto"/>
                <w:right w:val="none" w:sz="0" w:space="0" w:color="auto"/>
              </w:divBdr>
              <w:divsChild>
                <w:div w:id="1966034645">
                  <w:marLeft w:val="0"/>
                  <w:marRight w:val="0"/>
                  <w:marTop w:val="0"/>
                  <w:marBottom w:val="0"/>
                  <w:divBdr>
                    <w:top w:val="none" w:sz="0" w:space="0" w:color="auto"/>
                    <w:left w:val="none" w:sz="0" w:space="0" w:color="auto"/>
                    <w:bottom w:val="none" w:sz="0" w:space="0" w:color="auto"/>
                    <w:right w:val="none" w:sz="0" w:space="0" w:color="auto"/>
                  </w:divBdr>
                  <w:divsChild>
                    <w:div w:id="679506081">
                      <w:marLeft w:val="0"/>
                      <w:marRight w:val="0"/>
                      <w:marTop w:val="0"/>
                      <w:marBottom w:val="0"/>
                      <w:divBdr>
                        <w:top w:val="none" w:sz="0" w:space="0" w:color="auto"/>
                        <w:left w:val="none" w:sz="0" w:space="0" w:color="auto"/>
                        <w:bottom w:val="none" w:sz="0" w:space="0" w:color="auto"/>
                        <w:right w:val="none" w:sz="0" w:space="0" w:color="auto"/>
                      </w:divBdr>
                      <w:divsChild>
                        <w:div w:id="956643196">
                          <w:marLeft w:val="0"/>
                          <w:marRight w:val="0"/>
                          <w:marTop w:val="0"/>
                          <w:marBottom w:val="0"/>
                          <w:divBdr>
                            <w:top w:val="none" w:sz="0" w:space="0" w:color="auto"/>
                            <w:left w:val="none" w:sz="0" w:space="0" w:color="auto"/>
                            <w:bottom w:val="none" w:sz="0" w:space="0" w:color="auto"/>
                            <w:right w:val="none" w:sz="0" w:space="0" w:color="auto"/>
                          </w:divBdr>
                          <w:divsChild>
                            <w:div w:id="522325451">
                              <w:marLeft w:val="0"/>
                              <w:marRight w:val="0"/>
                              <w:marTop w:val="0"/>
                              <w:marBottom w:val="0"/>
                              <w:divBdr>
                                <w:top w:val="none" w:sz="0" w:space="0" w:color="auto"/>
                                <w:left w:val="none" w:sz="0" w:space="0" w:color="auto"/>
                                <w:bottom w:val="none" w:sz="0" w:space="0" w:color="auto"/>
                                <w:right w:val="none" w:sz="0" w:space="0" w:color="auto"/>
                              </w:divBdr>
                              <w:divsChild>
                                <w:div w:id="582687199">
                                  <w:marLeft w:val="0"/>
                                  <w:marRight w:val="0"/>
                                  <w:marTop w:val="0"/>
                                  <w:marBottom w:val="0"/>
                                  <w:divBdr>
                                    <w:top w:val="none" w:sz="0" w:space="0" w:color="auto"/>
                                    <w:left w:val="none" w:sz="0" w:space="0" w:color="auto"/>
                                    <w:bottom w:val="none" w:sz="0" w:space="0" w:color="auto"/>
                                    <w:right w:val="none" w:sz="0" w:space="0" w:color="auto"/>
                                  </w:divBdr>
                                  <w:divsChild>
                                    <w:div w:id="1116027345">
                                      <w:marLeft w:val="0"/>
                                      <w:marRight w:val="0"/>
                                      <w:marTop w:val="0"/>
                                      <w:marBottom w:val="0"/>
                                      <w:divBdr>
                                        <w:top w:val="none" w:sz="0" w:space="0" w:color="auto"/>
                                        <w:left w:val="none" w:sz="0" w:space="0" w:color="auto"/>
                                        <w:bottom w:val="none" w:sz="0" w:space="0" w:color="auto"/>
                                        <w:right w:val="none" w:sz="0" w:space="0" w:color="auto"/>
                                      </w:divBdr>
                                      <w:divsChild>
                                        <w:div w:id="1748578549">
                                          <w:marLeft w:val="0"/>
                                          <w:marRight w:val="0"/>
                                          <w:marTop w:val="0"/>
                                          <w:marBottom w:val="0"/>
                                          <w:divBdr>
                                            <w:top w:val="none" w:sz="0" w:space="0" w:color="auto"/>
                                            <w:left w:val="none" w:sz="0" w:space="0" w:color="auto"/>
                                            <w:bottom w:val="none" w:sz="0" w:space="0" w:color="auto"/>
                                            <w:right w:val="none" w:sz="0" w:space="0" w:color="auto"/>
                                          </w:divBdr>
                                          <w:divsChild>
                                            <w:div w:id="330523077">
                                              <w:marLeft w:val="0"/>
                                              <w:marRight w:val="0"/>
                                              <w:marTop w:val="0"/>
                                              <w:marBottom w:val="0"/>
                                              <w:divBdr>
                                                <w:top w:val="none" w:sz="0" w:space="0" w:color="auto"/>
                                                <w:left w:val="none" w:sz="0" w:space="0" w:color="auto"/>
                                                <w:bottom w:val="none" w:sz="0" w:space="0" w:color="auto"/>
                                                <w:right w:val="none" w:sz="0" w:space="0" w:color="auto"/>
                                              </w:divBdr>
                                              <w:divsChild>
                                                <w:div w:id="489174684">
                                                  <w:marLeft w:val="0"/>
                                                  <w:marRight w:val="0"/>
                                                  <w:marTop w:val="0"/>
                                                  <w:marBottom w:val="0"/>
                                                  <w:divBdr>
                                                    <w:top w:val="none" w:sz="0" w:space="0" w:color="auto"/>
                                                    <w:left w:val="none" w:sz="0" w:space="0" w:color="auto"/>
                                                    <w:bottom w:val="none" w:sz="0" w:space="0" w:color="auto"/>
                                                    <w:right w:val="none" w:sz="0" w:space="0" w:color="auto"/>
                                                  </w:divBdr>
                                                  <w:divsChild>
                                                    <w:div w:id="1342662494">
                                                      <w:marLeft w:val="0"/>
                                                      <w:marRight w:val="0"/>
                                                      <w:marTop w:val="0"/>
                                                      <w:marBottom w:val="0"/>
                                                      <w:divBdr>
                                                        <w:top w:val="none" w:sz="0" w:space="0" w:color="auto"/>
                                                        <w:left w:val="none" w:sz="0" w:space="0" w:color="auto"/>
                                                        <w:bottom w:val="none" w:sz="0" w:space="0" w:color="auto"/>
                                                        <w:right w:val="none" w:sz="0" w:space="0" w:color="auto"/>
                                                      </w:divBdr>
                                                      <w:divsChild>
                                                        <w:div w:id="920411561">
                                                          <w:marLeft w:val="0"/>
                                                          <w:marRight w:val="0"/>
                                                          <w:marTop w:val="0"/>
                                                          <w:marBottom w:val="0"/>
                                                          <w:divBdr>
                                                            <w:top w:val="none" w:sz="0" w:space="0" w:color="auto"/>
                                                            <w:left w:val="none" w:sz="0" w:space="0" w:color="auto"/>
                                                            <w:bottom w:val="none" w:sz="0" w:space="0" w:color="auto"/>
                                                            <w:right w:val="none" w:sz="0" w:space="0" w:color="auto"/>
                                                          </w:divBdr>
                                                          <w:divsChild>
                                                            <w:div w:id="39605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6676641">
          <w:marLeft w:val="0"/>
          <w:marRight w:val="0"/>
          <w:marTop w:val="0"/>
          <w:marBottom w:val="0"/>
          <w:divBdr>
            <w:top w:val="none" w:sz="0" w:space="0" w:color="auto"/>
            <w:left w:val="none" w:sz="0" w:space="0" w:color="auto"/>
            <w:bottom w:val="none" w:sz="0" w:space="0" w:color="auto"/>
            <w:right w:val="none" w:sz="0" w:space="0" w:color="auto"/>
          </w:divBdr>
        </w:div>
      </w:divsChild>
    </w:div>
    <w:div w:id="721443572">
      <w:bodyDiv w:val="1"/>
      <w:marLeft w:val="0"/>
      <w:marRight w:val="0"/>
      <w:marTop w:val="0"/>
      <w:marBottom w:val="0"/>
      <w:divBdr>
        <w:top w:val="none" w:sz="0" w:space="0" w:color="auto"/>
        <w:left w:val="none" w:sz="0" w:space="0" w:color="auto"/>
        <w:bottom w:val="none" w:sz="0" w:space="0" w:color="auto"/>
        <w:right w:val="none" w:sz="0" w:space="0" w:color="auto"/>
      </w:divBdr>
    </w:div>
    <w:div w:id="723681247">
      <w:bodyDiv w:val="1"/>
      <w:marLeft w:val="0"/>
      <w:marRight w:val="0"/>
      <w:marTop w:val="0"/>
      <w:marBottom w:val="0"/>
      <w:divBdr>
        <w:top w:val="none" w:sz="0" w:space="0" w:color="auto"/>
        <w:left w:val="none" w:sz="0" w:space="0" w:color="auto"/>
        <w:bottom w:val="none" w:sz="0" w:space="0" w:color="auto"/>
        <w:right w:val="none" w:sz="0" w:space="0" w:color="auto"/>
      </w:divBdr>
    </w:div>
    <w:div w:id="734667016">
      <w:bodyDiv w:val="1"/>
      <w:marLeft w:val="0"/>
      <w:marRight w:val="0"/>
      <w:marTop w:val="0"/>
      <w:marBottom w:val="0"/>
      <w:divBdr>
        <w:top w:val="none" w:sz="0" w:space="0" w:color="auto"/>
        <w:left w:val="none" w:sz="0" w:space="0" w:color="auto"/>
        <w:bottom w:val="none" w:sz="0" w:space="0" w:color="auto"/>
        <w:right w:val="none" w:sz="0" w:space="0" w:color="auto"/>
      </w:divBdr>
    </w:div>
    <w:div w:id="802191146">
      <w:bodyDiv w:val="1"/>
      <w:marLeft w:val="0"/>
      <w:marRight w:val="0"/>
      <w:marTop w:val="0"/>
      <w:marBottom w:val="0"/>
      <w:divBdr>
        <w:top w:val="none" w:sz="0" w:space="0" w:color="auto"/>
        <w:left w:val="none" w:sz="0" w:space="0" w:color="auto"/>
        <w:bottom w:val="none" w:sz="0" w:space="0" w:color="auto"/>
        <w:right w:val="none" w:sz="0" w:space="0" w:color="auto"/>
      </w:divBdr>
    </w:div>
    <w:div w:id="828902897">
      <w:bodyDiv w:val="1"/>
      <w:marLeft w:val="0"/>
      <w:marRight w:val="0"/>
      <w:marTop w:val="0"/>
      <w:marBottom w:val="0"/>
      <w:divBdr>
        <w:top w:val="none" w:sz="0" w:space="0" w:color="auto"/>
        <w:left w:val="none" w:sz="0" w:space="0" w:color="auto"/>
        <w:bottom w:val="none" w:sz="0" w:space="0" w:color="auto"/>
        <w:right w:val="none" w:sz="0" w:space="0" w:color="auto"/>
      </w:divBdr>
    </w:div>
    <w:div w:id="846210898">
      <w:bodyDiv w:val="1"/>
      <w:marLeft w:val="0"/>
      <w:marRight w:val="0"/>
      <w:marTop w:val="0"/>
      <w:marBottom w:val="0"/>
      <w:divBdr>
        <w:top w:val="none" w:sz="0" w:space="0" w:color="auto"/>
        <w:left w:val="none" w:sz="0" w:space="0" w:color="auto"/>
        <w:bottom w:val="none" w:sz="0" w:space="0" w:color="auto"/>
        <w:right w:val="none" w:sz="0" w:space="0" w:color="auto"/>
      </w:divBdr>
    </w:div>
    <w:div w:id="940064185">
      <w:bodyDiv w:val="1"/>
      <w:marLeft w:val="0"/>
      <w:marRight w:val="0"/>
      <w:marTop w:val="0"/>
      <w:marBottom w:val="0"/>
      <w:divBdr>
        <w:top w:val="none" w:sz="0" w:space="0" w:color="auto"/>
        <w:left w:val="none" w:sz="0" w:space="0" w:color="auto"/>
        <w:bottom w:val="none" w:sz="0" w:space="0" w:color="auto"/>
        <w:right w:val="none" w:sz="0" w:space="0" w:color="auto"/>
      </w:divBdr>
    </w:div>
    <w:div w:id="945891032">
      <w:bodyDiv w:val="1"/>
      <w:marLeft w:val="0"/>
      <w:marRight w:val="0"/>
      <w:marTop w:val="0"/>
      <w:marBottom w:val="0"/>
      <w:divBdr>
        <w:top w:val="none" w:sz="0" w:space="0" w:color="auto"/>
        <w:left w:val="none" w:sz="0" w:space="0" w:color="auto"/>
        <w:bottom w:val="none" w:sz="0" w:space="0" w:color="auto"/>
        <w:right w:val="none" w:sz="0" w:space="0" w:color="auto"/>
      </w:divBdr>
    </w:div>
    <w:div w:id="955407268">
      <w:bodyDiv w:val="1"/>
      <w:marLeft w:val="0"/>
      <w:marRight w:val="0"/>
      <w:marTop w:val="0"/>
      <w:marBottom w:val="0"/>
      <w:divBdr>
        <w:top w:val="none" w:sz="0" w:space="0" w:color="auto"/>
        <w:left w:val="none" w:sz="0" w:space="0" w:color="auto"/>
        <w:bottom w:val="none" w:sz="0" w:space="0" w:color="auto"/>
        <w:right w:val="none" w:sz="0" w:space="0" w:color="auto"/>
      </w:divBdr>
    </w:div>
    <w:div w:id="999238400">
      <w:bodyDiv w:val="1"/>
      <w:marLeft w:val="0"/>
      <w:marRight w:val="0"/>
      <w:marTop w:val="0"/>
      <w:marBottom w:val="0"/>
      <w:divBdr>
        <w:top w:val="none" w:sz="0" w:space="0" w:color="auto"/>
        <w:left w:val="none" w:sz="0" w:space="0" w:color="auto"/>
        <w:bottom w:val="none" w:sz="0" w:space="0" w:color="auto"/>
        <w:right w:val="none" w:sz="0" w:space="0" w:color="auto"/>
      </w:divBdr>
    </w:div>
    <w:div w:id="1042049066">
      <w:bodyDiv w:val="1"/>
      <w:marLeft w:val="0"/>
      <w:marRight w:val="0"/>
      <w:marTop w:val="0"/>
      <w:marBottom w:val="0"/>
      <w:divBdr>
        <w:top w:val="none" w:sz="0" w:space="0" w:color="auto"/>
        <w:left w:val="none" w:sz="0" w:space="0" w:color="auto"/>
        <w:bottom w:val="none" w:sz="0" w:space="0" w:color="auto"/>
        <w:right w:val="none" w:sz="0" w:space="0" w:color="auto"/>
      </w:divBdr>
    </w:div>
    <w:div w:id="1086196631">
      <w:bodyDiv w:val="1"/>
      <w:marLeft w:val="0"/>
      <w:marRight w:val="0"/>
      <w:marTop w:val="0"/>
      <w:marBottom w:val="0"/>
      <w:divBdr>
        <w:top w:val="none" w:sz="0" w:space="0" w:color="auto"/>
        <w:left w:val="none" w:sz="0" w:space="0" w:color="auto"/>
        <w:bottom w:val="none" w:sz="0" w:space="0" w:color="auto"/>
        <w:right w:val="none" w:sz="0" w:space="0" w:color="auto"/>
      </w:divBdr>
    </w:div>
    <w:div w:id="1133711233">
      <w:bodyDiv w:val="1"/>
      <w:marLeft w:val="0"/>
      <w:marRight w:val="0"/>
      <w:marTop w:val="0"/>
      <w:marBottom w:val="0"/>
      <w:divBdr>
        <w:top w:val="none" w:sz="0" w:space="0" w:color="auto"/>
        <w:left w:val="none" w:sz="0" w:space="0" w:color="auto"/>
        <w:bottom w:val="none" w:sz="0" w:space="0" w:color="auto"/>
        <w:right w:val="none" w:sz="0" w:space="0" w:color="auto"/>
      </w:divBdr>
    </w:div>
    <w:div w:id="1142965581">
      <w:bodyDiv w:val="1"/>
      <w:marLeft w:val="0"/>
      <w:marRight w:val="0"/>
      <w:marTop w:val="0"/>
      <w:marBottom w:val="0"/>
      <w:divBdr>
        <w:top w:val="none" w:sz="0" w:space="0" w:color="auto"/>
        <w:left w:val="none" w:sz="0" w:space="0" w:color="auto"/>
        <w:bottom w:val="none" w:sz="0" w:space="0" w:color="auto"/>
        <w:right w:val="none" w:sz="0" w:space="0" w:color="auto"/>
      </w:divBdr>
    </w:div>
    <w:div w:id="1188325004">
      <w:bodyDiv w:val="1"/>
      <w:marLeft w:val="0"/>
      <w:marRight w:val="0"/>
      <w:marTop w:val="0"/>
      <w:marBottom w:val="0"/>
      <w:divBdr>
        <w:top w:val="none" w:sz="0" w:space="0" w:color="auto"/>
        <w:left w:val="none" w:sz="0" w:space="0" w:color="auto"/>
        <w:bottom w:val="none" w:sz="0" w:space="0" w:color="auto"/>
        <w:right w:val="none" w:sz="0" w:space="0" w:color="auto"/>
      </w:divBdr>
    </w:div>
    <w:div w:id="1216771750">
      <w:bodyDiv w:val="1"/>
      <w:marLeft w:val="0"/>
      <w:marRight w:val="0"/>
      <w:marTop w:val="0"/>
      <w:marBottom w:val="0"/>
      <w:divBdr>
        <w:top w:val="none" w:sz="0" w:space="0" w:color="auto"/>
        <w:left w:val="none" w:sz="0" w:space="0" w:color="auto"/>
        <w:bottom w:val="none" w:sz="0" w:space="0" w:color="auto"/>
        <w:right w:val="none" w:sz="0" w:space="0" w:color="auto"/>
      </w:divBdr>
    </w:div>
    <w:div w:id="1252157983">
      <w:bodyDiv w:val="1"/>
      <w:marLeft w:val="0"/>
      <w:marRight w:val="0"/>
      <w:marTop w:val="0"/>
      <w:marBottom w:val="0"/>
      <w:divBdr>
        <w:top w:val="none" w:sz="0" w:space="0" w:color="auto"/>
        <w:left w:val="none" w:sz="0" w:space="0" w:color="auto"/>
        <w:bottom w:val="none" w:sz="0" w:space="0" w:color="auto"/>
        <w:right w:val="none" w:sz="0" w:space="0" w:color="auto"/>
      </w:divBdr>
    </w:div>
    <w:div w:id="1269266454">
      <w:bodyDiv w:val="1"/>
      <w:marLeft w:val="0"/>
      <w:marRight w:val="0"/>
      <w:marTop w:val="0"/>
      <w:marBottom w:val="0"/>
      <w:divBdr>
        <w:top w:val="none" w:sz="0" w:space="0" w:color="auto"/>
        <w:left w:val="none" w:sz="0" w:space="0" w:color="auto"/>
        <w:bottom w:val="none" w:sz="0" w:space="0" w:color="auto"/>
        <w:right w:val="none" w:sz="0" w:space="0" w:color="auto"/>
      </w:divBdr>
    </w:div>
    <w:div w:id="1323853282">
      <w:bodyDiv w:val="1"/>
      <w:marLeft w:val="0"/>
      <w:marRight w:val="0"/>
      <w:marTop w:val="0"/>
      <w:marBottom w:val="0"/>
      <w:divBdr>
        <w:top w:val="none" w:sz="0" w:space="0" w:color="auto"/>
        <w:left w:val="none" w:sz="0" w:space="0" w:color="auto"/>
        <w:bottom w:val="none" w:sz="0" w:space="0" w:color="auto"/>
        <w:right w:val="none" w:sz="0" w:space="0" w:color="auto"/>
      </w:divBdr>
    </w:div>
    <w:div w:id="1337268271">
      <w:bodyDiv w:val="1"/>
      <w:marLeft w:val="0"/>
      <w:marRight w:val="0"/>
      <w:marTop w:val="0"/>
      <w:marBottom w:val="0"/>
      <w:divBdr>
        <w:top w:val="none" w:sz="0" w:space="0" w:color="auto"/>
        <w:left w:val="none" w:sz="0" w:space="0" w:color="auto"/>
        <w:bottom w:val="none" w:sz="0" w:space="0" w:color="auto"/>
        <w:right w:val="none" w:sz="0" w:space="0" w:color="auto"/>
      </w:divBdr>
    </w:div>
    <w:div w:id="1369531766">
      <w:bodyDiv w:val="1"/>
      <w:marLeft w:val="0"/>
      <w:marRight w:val="0"/>
      <w:marTop w:val="0"/>
      <w:marBottom w:val="0"/>
      <w:divBdr>
        <w:top w:val="none" w:sz="0" w:space="0" w:color="auto"/>
        <w:left w:val="none" w:sz="0" w:space="0" w:color="auto"/>
        <w:bottom w:val="none" w:sz="0" w:space="0" w:color="auto"/>
        <w:right w:val="none" w:sz="0" w:space="0" w:color="auto"/>
      </w:divBdr>
    </w:div>
    <w:div w:id="1419062596">
      <w:bodyDiv w:val="1"/>
      <w:marLeft w:val="0"/>
      <w:marRight w:val="0"/>
      <w:marTop w:val="0"/>
      <w:marBottom w:val="0"/>
      <w:divBdr>
        <w:top w:val="none" w:sz="0" w:space="0" w:color="auto"/>
        <w:left w:val="none" w:sz="0" w:space="0" w:color="auto"/>
        <w:bottom w:val="none" w:sz="0" w:space="0" w:color="auto"/>
        <w:right w:val="none" w:sz="0" w:space="0" w:color="auto"/>
      </w:divBdr>
    </w:div>
    <w:div w:id="1420173794">
      <w:bodyDiv w:val="1"/>
      <w:marLeft w:val="0"/>
      <w:marRight w:val="0"/>
      <w:marTop w:val="0"/>
      <w:marBottom w:val="0"/>
      <w:divBdr>
        <w:top w:val="none" w:sz="0" w:space="0" w:color="auto"/>
        <w:left w:val="none" w:sz="0" w:space="0" w:color="auto"/>
        <w:bottom w:val="none" w:sz="0" w:space="0" w:color="auto"/>
        <w:right w:val="none" w:sz="0" w:space="0" w:color="auto"/>
      </w:divBdr>
    </w:div>
    <w:div w:id="1459571485">
      <w:bodyDiv w:val="1"/>
      <w:marLeft w:val="0"/>
      <w:marRight w:val="0"/>
      <w:marTop w:val="0"/>
      <w:marBottom w:val="0"/>
      <w:divBdr>
        <w:top w:val="none" w:sz="0" w:space="0" w:color="auto"/>
        <w:left w:val="none" w:sz="0" w:space="0" w:color="auto"/>
        <w:bottom w:val="none" w:sz="0" w:space="0" w:color="auto"/>
        <w:right w:val="none" w:sz="0" w:space="0" w:color="auto"/>
      </w:divBdr>
      <w:divsChild>
        <w:div w:id="180316814">
          <w:marLeft w:val="0"/>
          <w:marRight w:val="0"/>
          <w:marTop w:val="0"/>
          <w:marBottom w:val="0"/>
          <w:divBdr>
            <w:top w:val="none" w:sz="0" w:space="0" w:color="auto"/>
            <w:left w:val="none" w:sz="0" w:space="0" w:color="auto"/>
            <w:bottom w:val="none" w:sz="0" w:space="0" w:color="auto"/>
            <w:right w:val="none" w:sz="0" w:space="0" w:color="auto"/>
          </w:divBdr>
        </w:div>
        <w:div w:id="1440757269">
          <w:marLeft w:val="0"/>
          <w:marRight w:val="0"/>
          <w:marTop w:val="0"/>
          <w:marBottom w:val="0"/>
          <w:divBdr>
            <w:top w:val="none" w:sz="0" w:space="0" w:color="auto"/>
            <w:left w:val="none" w:sz="0" w:space="0" w:color="auto"/>
            <w:bottom w:val="none" w:sz="0" w:space="0" w:color="auto"/>
            <w:right w:val="none" w:sz="0" w:space="0" w:color="auto"/>
          </w:divBdr>
          <w:divsChild>
            <w:div w:id="140660443">
              <w:marLeft w:val="0"/>
              <w:marRight w:val="0"/>
              <w:marTop w:val="0"/>
              <w:marBottom w:val="0"/>
              <w:divBdr>
                <w:top w:val="none" w:sz="0" w:space="0" w:color="auto"/>
                <w:left w:val="none" w:sz="0" w:space="0" w:color="auto"/>
                <w:bottom w:val="none" w:sz="0" w:space="0" w:color="auto"/>
                <w:right w:val="none" w:sz="0" w:space="0" w:color="auto"/>
              </w:divBdr>
              <w:divsChild>
                <w:div w:id="48654967">
                  <w:marLeft w:val="0"/>
                  <w:marRight w:val="0"/>
                  <w:marTop w:val="0"/>
                  <w:marBottom w:val="0"/>
                  <w:divBdr>
                    <w:top w:val="none" w:sz="0" w:space="0" w:color="auto"/>
                    <w:left w:val="none" w:sz="0" w:space="0" w:color="auto"/>
                    <w:bottom w:val="none" w:sz="0" w:space="0" w:color="auto"/>
                    <w:right w:val="none" w:sz="0" w:space="0" w:color="auto"/>
                  </w:divBdr>
                  <w:divsChild>
                    <w:div w:id="1400445614">
                      <w:marLeft w:val="0"/>
                      <w:marRight w:val="0"/>
                      <w:marTop w:val="0"/>
                      <w:marBottom w:val="0"/>
                      <w:divBdr>
                        <w:top w:val="none" w:sz="0" w:space="0" w:color="auto"/>
                        <w:left w:val="none" w:sz="0" w:space="0" w:color="auto"/>
                        <w:bottom w:val="none" w:sz="0" w:space="0" w:color="auto"/>
                        <w:right w:val="none" w:sz="0" w:space="0" w:color="auto"/>
                      </w:divBdr>
                      <w:divsChild>
                        <w:div w:id="2042050769">
                          <w:marLeft w:val="0"/>
                          <w:marRight w:val="0"/>
                          <w:marTop w:val="0"/>
                          <w:marBottom w:val="0"/>
                          <w:divBdr>
                            <w:top w:val="none" w:sz="0" w:space="0" w:color="auto"/>
                            <w:left w:val="none" w:sz="0" w:space="0" w:color="auto"/>
                            <w:bottom w:val="none" w:sz="0" w:space="0" w:color="auto"/>
                            <w:right w:val="none" w:sz="0" w:space="0" w:color="auto"/>
                          </w:divBdr>
                          <w:divsChild>
                            <w:div w:id="611667109">
                              <w:marLeft w:val="0"/>
                              <w:marRight w:val="0"/>
                              <w:marTop w:val="0"/>
                              <w:marBottom w:val="0"/>
                              <w:divBdr>
                                <w:top w:val="none" w:sz="0" w:space="0" w:color="auto"/>
                                <w:left w:val="none" w:sz="0" w:space="0" w:color="auto"/>
                                <w:bottom w:val="none" w:sz="0" w:space="0" w:color="auto"/>
                                <w:right w:val="none" w:sz="0" w:space="0" w:color="auto"/>
                              </w:divBdr>
                              <w:divsChild>
                                <w:div w:id="1676107630">
                                  <w:marLeft w:val="0"/>
                                  <w:marRight w:val="0"/>
                                  <w:marTop w:val="0"/>
                                  <w:marBottom w:val="0"/>
                                  <w:divBdr>
                                    <w:top w:val="none" w:sz="0" w:space="0" w:color="auto"/>
                                    <w:left w:val="none" w:sz="0" w:space="0" w:color="auto"/>
                                    <w:bottom w:val="none" w:sz="0" w:space="0" w:color="auto"/>
                                    <w:right w:val="none" w:sz="0" w:space="0" w:color="auto"/>
                                  </w:divBdr>
                                  <w:divsChild>
                                    <w:div w:id="1766414448">
                                      <w:marLeft w:val="0"/>
                                      <w:marRight w:val="0"/>
                                      <w:marTop w:val="0"/>
                                      <w:marBottom w:val="0"/>
                                      <w:divBdr>
                                        <w:top w:val="none" w:sz="0" w:space="0" w:color="auto"/>
                                        <w:left w:val="none" w:sz="0" w:space="0" w:color="auto"/>
                                        <w:bottom w:val="none" w:sz="0" w:space="0" w:color="auto"/>
                                        <w:right w:val="none" w:sz="0" w:space="0" w:color="auto"/>
                                      </w:divBdr>
                                      <w:divsChild>
                                        <w:div w:id="887377651">
                                          <w:marLeft w:val="0"/>
                                          <w:marRight w:val="0"/>
                                          <w:marTop w:val="0"/>
                                          <w:marBottom w:val="0"/>
                                          <w:divBdr>
                                            <w:top w:val="none" w:sz="0" w:space="0" w:color="auto"/>
                                            <w:left w:val="none" w:sz="0" w:space="0" w:color="auto"/>
                                            <w:bottom w:val="none" w:sz="0" w:space="0" w:color="auto"/>
                                            <w:right w:val="none" w:sz="0" w:space="0" w:color="auto"/>
                                          </w:divBdr>
                                          <w:divsChild>
                                            <w:div w:id="207454018">
                                              <w:marLeft w:val="0"/>
                                              <w:marRight w:val="0"/>
                                              <w:marTop w:val="0"/>
                                              <w:marBottom w:val="0"/>
                                              <w:divBdr>
                                                <w:top w:val="none" w:sz="0" w:space="0" w:color="auto"/>
                                                <w:left w:val="none" w:sz="0" w:space="0" w:color="auto"/>
                                                <w:bottom w:val="none" w:sz="0" w:space="0" w:color="auto"/>
                                                <w:right w:val="none" w:sz="0" w:space="0" w:color="auto"/>
                                              </w:divBdr>
                                              <w:divsChild>
                                                <w:div w:id="941646999">
                                                  <w:marLeft w:val="0"/>
                                                  <w:marRight w:val="0"/>
                                                  <w:marTop w:val="0"/>
                                                  <w:marBottom w:val="0"/>
                                                  <w:divBdr>
                                                    <w:top w:val="none" w:sz="0" w:space="0" w:color="auto"/>
                                                    <w:left w:val="none" w:sz="0" w:space="0" w:color="auto"/>
                                                    <w:bottom w:val="none" w:sz="0" w:space="0" w:color="auto"/>
                                                    <w:right w:val="none" w:sz="0" w:space="0" w:color="auto"/>
                                                  </w:divBdr>
                                                  <w:divsChild>
                                                    <w:div w:id="802697881">
                                                      <w:marLeft w:val="0"/>
                                                      <w:marRight w:val="0"/>
                                                      <w:marTop w:val="0"/>
                                                      <w:marBottom w:val="0"/>
                                                      <w:divBdr>
                                                        <w:top w:val="none" w:sz="0" w:space="0" w:color="auto"/>
                                                        <w:left w:val="none" w:sz="0" w:space="0" w:color="auto"/>
                                                        <w:bottom w:val="none" w:sz="0" w:space="0" w:color="auto"/>
                                                        <w:right w:val="none" w:sz="0" w:space="0" w:color="auto"/>
                                                      </w:divBdr>
                                                      <w:divsChild>
                                                        <w:div w:id="1771389200">
                                                          <w:marLeft w:val="0"/>
                                                          <w:marRight w:val="0"/>
                                                          <w:marTop w:val="0"/>
                                                          <w:marBottom w:val="0"/>
                                                          <w:divBdr>
                                                            <w:top w:val="none" w:sz="0" w:space="0" w:color="auto"/>
                                                            <w:left w:val="none" w:sz="0" w:space="0" w:color="auto"/>
                                                            <w:bottom w:val="none" w:sz="0" w:space="0" w:color="auto"/>
                                                            <w:right w:val="none" w:sz="0" w:space="0" w:color="auto"/>
                                                          </w:divBdr>
                                                          <w:divsChild>
                                                            <w:div w:id="174976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2014054">
      <w:bodyDiv w:val="1"/>
      <w:marLeft w:val="0"/>
      <w:marRight w:val="0"/>
      <w:marTop w:val="0"/>
      <w:marBottom w:val="0"/>
      <w:divBdr>
        <w:top w:val="none" w:sz="0" w:space="0" w:color="auto"/>
        <w:left w:val="none" w:sz="0" w:space="0" w:color="auto"/>
        <w:bottom w:val="none" w:sz="0" w:space="0" w:color="auto"/>
        <w:right w:val="none" w:sz="0" w:space="0" w:color="auto"/>
      </w:divBdr>
    </w:div>
    <w:div w:id="1571693245">
      <w:bodyDiv w:val="1"/>
      <w:marLeft w:val="0"/>
      <w:marRight w:val="0"/>
      <w:marTop w:val="0"/>
      <w:marBottom w:val="0"/>
      <w:divBdr>
        <w:top w:val="none" w:sz="0" w:space="0" w:color="auto"/>
        <w:left w:val="none" w:sz="0" w:space="0" w:color="auto"/>
        <w:bottom w:val="none" w:sz="0" w:space="0" w:color="auto"/>
        <w:right w:val="none" w:sz="0" w:space="0" w:color="auto"/>
      </w:divBdr>
    </w:div>
    <w:div w:id="1587769475">
      <w:bodyDiv w:val="1"/>
      <w:marLeft w:val="0"/>
      <w:marRight w:val="0"/>
      <w:marTop w:val="0"/>
      <w:marBottom w:val="0"/>
      <w:divBdr>
        <w:top w:val="none" w:sz="0" w:space="0" w:color="auto"/>
        <w:left w:val="none" w:sz="0" w:space="0" w:color="auto"/>
        <w:bottom w:val="none" w:sz="0" w:space="0" w:color="auto"/>
        <w:right w:val="none" w:sz="0" w:space="0" w:color="auto"/>
      </w:divBdr>
    </w:div>
    <w:div w:id="1606228848">
      <w:bodyDiv w:val="1"/>
      <w:marLeft w:val="0"/>
      <w:marRight w:val="0"/>
      <w:marTop w:val="0"/>
      <w:marBottom w:val="0"/>
      <w:divBdr>
        <w:top w:val="none" w:sz="0" w:space="0" w:color="auto"/>
        <w:left w:val="none" w:sz="0" w:space="0" w:color="auto"/>
        <w:bottom w:val="none" w:sz="0" w:space="0" w:color="auto"/>
        <w:right w:val="none" w:sz="0" w:space="0" w:color="auto"/>
      </w:divBdr>
    </w:div>
    <w:div w:id="1623343292">
      <w:bodyDiv w:val="1"/>
      <w:marLeft w:val="0"/>
      <w:marRight w:val="0"/>
      <w:marTop w:val="0"/>
      <w:marBottom w:val="0"/>
      <w:divBdr>
        <w:top w:val="none" w:sz="0" w:space="0" w:color="auto"/>
        <w:left w:val="none" w:sz="0" w:space="0" w:color="auto"/>
        <w:bottom w:val="none" w:sz="0" w:space="0" w:color="auto"/>
        <w:right w:val="none" w:sz="0" w:space="0" w:color="auto"/>
      </w:divBdr>
    </w:div>
    <w:div w:id="1681930743">
      <w:bodyDiv w:val="1"/>
      <w:marLeft w:val="0"/>
      <w:marRight w:val="0"/>
      <w:marTop w:val="0"/>
      <w:marBottom w:val="0"/>
      <w:divBdr>
        <w:top w:val="none" w:sz="0" w:space="0" w:color="auto"/>
        <w:left w:val="none" w:sz="0" w:space="0" w:color="auto"/>
        <w:bottom w:val="none" w:sz="0" w:space="0" w:color="auto"/>
        <w:right w:val="none" w:sz="0" w:space="0" w:color="auto"/>
      </w:divBdr>
    </w:div>
    <w:div w:id="1703246709">
      <w:bodyDiv w:val="1"/>
      <w:marLeft w:val="0"/>
      <w:marRight w:val="0"/>
      <w:marTop w:val="0"/>
      <w:marBottom w:val="0"/>
      <w:divBdr>
        <w:top w:val="none" w:sz="0" w:space="0" w:color="auto"/>
        <w:left w:val="none" w:sz="0" w:space="0" w:color="auto"/>
        <w:bottom w:val="none" w:sz="0" w:space="0" w:color="auto"/>
        <w:right w:val="none" w:sz="0" w:space="0" w:color="auto"/>
      </w:divBdr>
    </w:div>
    <w:div w:id="1703361647">
      <w:bodyDiv w:val="1"/>
      <w:marLeft w:val="0"/>
      <w:marRight w:val="0"/>
      <w:marTop w:val="0"/>
      <w:marBottom w:val="0"/>
      <w:divBdr>
        <w:top w:val="none" w:sz="0" w:space="0" w:color="auto"/>
        <w:left w:val="none" w:sz="0" w:space="0" w:color="auto"/>
        <w:bottom w:val="none" w:sz="0" w:space="0" w:color="auto"/>
        <w:right w:val="none" w:sz="0" w:space="0" w:color="auto"/>
      </w:divBdr>
    </w:div>
    <w:div w:id="1728724505">
      <w:bodyDiv w:val="1"/>
      <w:marLeft w:val="0"/>
      <w:marRight w:val="0"/>
      <w:marTop w:val="0"/>
      <w:marBottom w:val="0"/>
      <w:divBdr>
        <w:top w:val="none" w:sz="0" w:space="0" w:color="auto"/>
        <w:left w:val="none" w:sz="0" w:space="0" w:color="auto"/>
        <w:bottom w:val="none" w:sz="0" w:space="0" w:color="auto"/>
        <w:right w:val="none" w:sz="0" w:space="0" w:color="auto"/>
      </w:divBdr>
    </w:div>
    <w:div w:id="1794397992">
      <w:bodyDiv w:val="1"/>
      <w:marLeft w:val="0"/>
      <w:marRight w:val="0"/>
      <w:marTop w:val="0"/>
      <w:marBottom w:val="0"/>
      <w:divBdr>
        <w:top w:val="none" w:sz="0" w:space="0" w:color="auto"/>
        <w:left w:val="none" w:sz="0" w:space="0" w:color="auto"/>
        <w:bottom w:val="none" w:sz="0" w:space="0" w:color="auto"/>
        <w:right w:val="none" w:sz="0" w:space="0" w:color="auto"/>
      </w:divBdr>
    </w:div>
    <w:div w:id="1799490283">
      <w:bodyDiv w:val="1"/>
      <w:marLeft w:val="0"/>
      <w:marRight w:val="0"/>
      <w:marTop w:val="0"/>
      <w:marBottom w:val="0"/>
      <w:divBdr>
        <w:top w:val="none" w:sz="0" w:space="0" w:color="auto"/>
        <w:left w:val="none" w:sz="0" w:space="0" w:color="auto"/>
        <w:bottom w:val="none" w:sz="0" w:space="0" w:color="auto"/>
        <w:right w:val="none" w:sz="0" w:space="0" w:color="auto"/>
      </w:divBdr>
    </w:div>
    <w:div w:id="1824272313">
      <w:bodyDiv w:val="1"/>
      <w:marLeft w:val="0"/>
      <w:marRight w:val="0"/>
      <w:marTop w:val="0"/>
      <w:marBottom w:val="0"/>
      <w:divBdr>
        <w:top w:val="none" w:sz="0" w:space="0" w:color="auto"/>
        <w:left w:val="none" w:sz="0" w:space="0" w:color="auto"/>
        <w:bottom w:val="none" w:sz="0" w:space="0" w:color="auto"/>
        <w:right w:val="none" w:sz="0" w:space="0" w:color="auto"/>
      </w:divBdr>
    </w:div>
    <w:div w:id="1837527627">
      <w:bodyDiv w:val="1"/>
      <w:marLeft w:val="0"/>
      <w:marRight w:val="0"/>
      <w:marTop w:val="0"/>
      <w:marBottom w:val="0"/>
      <w:divBdr>
        <w:top w:val="none" w:sz="0" w:space="0" w:color="auto"/>
        <w:left w:val="none" w:sz="0" w:space="0" w:color="auto"/>
        <w:bottom w:val="none" w:sz="0" w:space="0" w:color="auto"/>
        <w:right w:val="none" w:sz="0" w:space="0" w:color="auto"/>
      </w:divBdr>
    </w:div>
    <w:div w:id="1840072391">
      <w:bodyDiv w:val="1"/>
      <w:marLeft w:val="0"/>
      <w:marRight w:val="0"/>
      <w:marTop w:val="0"/>
      <w:marBottom w:val="0"/>
      <w:divBdr>
        <w:top w:val="none" w:sz="0" w:space="0" w:color="auto"/>
        <w:left w:val="none" w:sz="0" w:space="0" w:color="auto"/>
        <w:bottom w:val="none" w:sz="0" w:space="0" w:color="auto"/>
        <w:right w:val="none" w:sz="0" w:space="0" w:color="auto"/>
      </w:divBdr>
    </w:div>
    <w:div w:id="1858276074">
      <w:bodyDiv w:val="1"/>
      <w:marLeft w:val="0"/>
      <w:marRight w:val="0"/>
      <w:marTop w:val="0"/>
      <w:marBottom w:val="0"/>
      <w:divBdr>
        <w:top w:val="none" w:sz="0" w:space="0" w:color="auto"/>
        <w:left w:val="none" w:sz="0" w:space="0" w:color="auto"/>
        <w:bottom w:val="none" w:sz="0" w:space="0" w:color="auto"/>
        <w:right w:val="none" w:sz="0" w:space="0" w:color="auto"/>
      </w:divBdr>
    </w:div>
    <w:div w:id="1878929477">
      <w:bodyDiv w:val="1"/>
      <w:marLeft w:val="0"/>
      <w:marRight w:val="0"/>
      <w:marTop w:val="0"/>
      <w:marBottom w:val="0"/>
      <w:divBdr>
        <w:top w:val="none" w:sz="0" w:space="0" w:color="auto"/>
        <w:left w:val="none" w:sz="0" w:space="0" w:color="auto"/>
        <w:bottom w:val="none" w:sz="0" w:space="0" w:color="auto"/>
        <w:right w:val="none" w:sz="0" w:space="0" w:color="auto"/>
      </w:divBdr>
    </w:div>
    <w:div w:id="1901599131">
      <w:bodyDiv w:val="1"/>
      <w:marLeft w:val="0"/>
      <w:marRight w:val="0"/>
      <w:marTop w:val="0"/>
      <w:marBottom w:val="0"/>
      <w:divBdr>
        <w:top w:val="none" w:sz="0" w:space="0" w:color="auto"/>
        <w:left w:val="none" w:sz="0" w:space="0" w:color="auto"/>
        <w:bottom w:val="none" w:sz="0" w:space="0" w:color="auto"/>
        <w:right w:val="none" w:sz="0" w:space="0" w:color="auto"/>
      </w:divBdr>
    </w:div>
    <w:div w:id="1907105191">
      <w:bodyDiv w:val="1"/>
      <w:marLeft w:val="0"/>
      <w:marRight w:val="0"/>
      <w:marTop w:val="0"/>
      <w:marBottom w:val="0"/>
      <w:divBdr>
        <w:top w:val="none" w:sz="0" w:space="0" w:color="auto"/>
        <w:left w:val="none" w:sz="0" w:space="0" w:color="auto"/>
        <w:bottom w:val="none" w:sz="0" w:space="0" w:color="auto"/>
        <w:right w:val="none" w:sz="0" w:space="0" w:color="auto"/>
      </w:divBdr>
      <w:divsChild>
        <w:div w:id="313528134">
          <w:marLeft w:val="0"/>
          <w:marRight w:val="0"/>
          <w:marTop w:val="0"/>
          <w:marBottom w:val="0"/>
          <w:divBdr>
            <w:top w:val="none" w:sz="0" w:space="0" w:color="auto"/>
            <w:left w:val="none" w:sz="0" w:space="0" w:color="auto"/>
            <w:bottom w:val="none" w:sz="0" w:space="0" w:color="auto"/>
            <w:right w:val="none" w:sz="0" w:space="0" w:color="auto"/>
          </w:divBdr>
        </w:div>
      </w:divsChild>
    </w:div>
    <w:div w:id="1920673588">
      <w:bodyDiv w:val="1"/>
      <w:marLeft w:val="0"/>
      <w:marRight w:val="0"/>
      <w:marTop w:val="0"/>
      <w:marBottom w:val="0"/>
      <w:divBdr>
        <w:top w:val="none" w:sz="0" w:space="0" w:color="auto"/>
        <w:left w:val="none" w:sz="0" w:space="0" w:color="auto"/>
        <w:bottom w:val="none" w:sz="0" w:space="0" w:color="auto"/>
        <w:right w:val="none" w:sz="0" w:space="0" w:color="auto"/>
      </w:divBdr>
    </w:div>
    <w:div w:id="1934049343">
      <w:bodyDiv w:val="1"/>
      <w:marLeft w:val="0"/>
      <w:marRight w:val="0"/>
      <w:marTop w:val="0"/>
      <w:marBottom w:val="0"/>
      <w:divBdr>
        <w:top w:val="none" w:sz="0" w:space="0" w:color="auto"/>
        <w:left w:val="none" w:sz="0" w:space="0" w:color="auto"/>
        <w:bottom w:val="none" w:sz="0" w:space="0" w:color="auto"/>
        <w:right w:val="none" w:sz="0" w:space="0" w:color="auto"/>
      </w:divBdr>
    </w:div>
    <w:div w:id="1966617331">
      <w:bodyDiv w:val="1"/>
      <w:marLeft w:val="0"/>
      <w:marRight w:val="0"/>
      <w:marTop w:val="0"/>
      <w:marBottom w:val="0"/>
      <w:divBdr>
        <w:top w:val="none" w:sz="0" w:space="0" w:color="auto"/>
        <w:left w:val="none" w:sz="0" w:space="0" w:color="auto"/>
        <w:bottom w:val="none" w:sz="0" w:space="0" w:color="auto"/>
        <w:right w:val="none" w:sz="0" w:space="0" w:color="auto"/>
      </w:divBdr>
    </w:div>
    <w:div w:id="2009092391">
      <w:bodyDiv w:val="1"/>
      <w:marLeft w:val="0"/>
      <w:marRight w:val="0"/>
      <w:marTop w:val="0"/>
      <w:marBottom w:val="0"/>
      <w:divBdr>
        <w:top w:val="none" w:sz="0" w:space="0" w:color="auto"/>
        <w:left w:val="none" w:sz="0" w:space="0" w:color="auto"/>
        <w:bottom w:val="none" w:sz="0" w:space="0" w:color="auto"/>
        <w:right w:val="none" w:sz="0" w:space="0" w:color="auto"/>
      </w:divBdr>
    </w:div>
    <w:div w:id="2074114254">
      <w:bodyDiv w:val="1"/>
      <w:marLeft w:val="0"/>
      <w:marRight w:val="0"/>
      <w:marTop w:val="0"/>
      <w:marBottom w:val="0"/>
      <w:divBdr>
        <w:top w:val="none" w:sz="0" w:space="0" w:color="auto"/>
        <w:left w:val="none" w:sz="0" w:space="0" w:color="auto"/>
        <w:bottom w:val="none" w:sz="0" w:space="0" w:color="auto"/>
        <w:right w:val="none" w:sz="0" w:space="0" w:color="auto"/>
      </w:divBdr>
    </w:div>
    <w:div w:id="213686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ostolakis@bgc-jena.mpg.de"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1093/treephys/20.1.23"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6B3F9-4313-4CDF-B576-1DBF7515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8</Pages>
  <Words>1121</Words>
  <Characters>6396</Characters>
  <Application>Microsoft Office Word</Application>
  <DocSecurity>0</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Antonios Apostolakis</dc:creator>
  <cp:lastModifiedBy>Saranya K.</cp:lastModifiedBy>
  <cp:revision>23</cp:revision>
  <cp:lastPrinted>2020-11-10T15:21:00Z</cp:lastPrinted>
  <dcterms:created xsi:type="dcterms:W3CDTF">2022-05-30T22:26:00Z</dcterms:created>
  <dcterms:modified xsi:type="dcterms:W3CDTF">2022-09-08T06:04:00Z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711a5cb7-1186-3dac-80bc-df132f5e8697</vt:lpwstr>
  </property>
  <property fmtid="{D5CDD505-2E9C-101B-9397-08002B2CF9AE}" pid="24" name="Mendeley Citation Style_1">
    <vt:lpwstr>http://csl.mendeley.com/styles/225139501/Apostolakis</vt:lpwstr>
  </property>
</Properties>
</file>