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8.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4E24A8" w14:textId="0541DCDD" w:rsidR="005A47B9" w:rsidRPr="00194BAC" w:rsidRDefault="00116AA5" w:rsidP="007733B2">
      <w:pPr>
        <w:rPr>
          <w:sz w:val="36"/>
          <w:szCs w:val="36"/>
          <w:lang w:val="en-US"/>
        </w:rPr>
      </w:pPr>
      <w:r w:rsidRPr="00116AA5">
        <w:rPr>
          <w:sz w:val="36"/>
          <w:szCs w:val="36"/>
          <w:lang w:val="en-US"/>
        </w:rPr>
        <w:t>A life cycle assessment of cover crop ensiling and co-digestion with cattle manure</w:t>
      </w:r>
      <w:r w:rsidR="00982B73" w:rsidRPr="00116AA5">
        <w:rPr>
          <w:sz w:val="36"/>
          <w:szCs w:val="36"/>
          <w:lang w:val="en-US"/>
        </w:rPr>
        <w:t xml:space="preserve">: </w:t>
      </w:r>
      <w:r w:rsidR="00982B73" w:rsidRPr="00194BAC">
        <w:rPr>
          <w:sz w:val="36"/>
          <w:szCs w:val="36"/>
          <w:lang w:val="en-US"/>
        </w:rPr>
        <w:t>Appendix A.</w:t>
      </w:r>
    </w:p>
    <w:p w14:paraId="14CDE379" w14:textId="2EEC6069" w:rsidR="00194BAC" w:rsidRPr="00EC256E" w:rsidRDefault="00194BAC" w:rsidP="00194BAC">
      <w:pPr>
        <w:rPr>
          <w:i/>
          <w:vertAlign w:val="superscript"/>
          <w:lang w:val="en-US"/>
        </w:rPr>
      </w:pPr>
      <w:r w:rsidRPr="00EC256E">
        <w:rPr>
          <w:lang w:val="en-US"/>
        </w:rPr>
        <w:t>Maja Rydgård</w:t>
      </w:r>
      <w:r w:rsidRPr="00EC256E">
        <w:rPr>
          <w:vertAlign w:val="superscript"/>
          <w:lang w:val="en-US"/>
        </w:rPr>
        <w:t>1</w:t>
      </w:r>
      <w:bookmarkStart w:id="0" w:name="_Hlk151712142"/>
      <w:r w:rsidR="003A678C" w:rsidRPr="00EC256E">
        <w:rPr>
          <w:vertAlign w:val="superscript"/>
          <w:lang w:val="en-US"/>
        </w:rPr>
        <w:t>*</w:t>
      </w:r>
      <w:r w:rsidRPr="00EC256E">
        <w:rPr>
          <w:lang w:val="en-US"/>
        </w:rPr>
        <w:t>, Lars Stoumann Jensen</w:t>
      </w:r>
      <w:r w:rsidRPr="00EC256E">
        <w:rPr>
          <w:vertAlign w:val="superscript"/>
          <w:lang w:val="en-US"/>
        </w:rPr>
        <w:t>1</w:t>
      </w:r>
      <w:r w:rsidRPr="00EC256E">
        <w:rPr>
          <w:lang w:val="en-US"/>
        </w:rPr>
        <w:t>, Magdalena Vinkler Schwartzkopff</w:t>
      </w:r>
      <w:bookmarkStart w:id="1" w:name="_Hlk151640685"/>
      <w:r w:rsidRPr="00EC256E">
        <w:rPr>
          <w:vertAlign w:val="superscript"/>
          <w:lang w:val="en-US"/>
        </w:rPr>
        <w:t>1</w:t>
      </w:r>
      <w:bookmarkEnd w:id="1"/>
      <w:r w:rsidRPr="00EC256E">
        <w:rPr>
          <w:lang w:val="en-US"/>
        </w:rPr>
        <w:t>, Susanna Pinna</w:t>
      </w:r>
      <w:r w:rsidRPr="00EC256E">
        <w:rPr>
          <w:vertAlign w:val="superscript"/>
          <w:lang w:val="en-US"/>
        </w:rPr>
        <w:t>1</w:t>
      </w:r>
      <w:r w:rsidRPr="00EC256E">
        <w:rPr>
          <w:lang w:val="en-US"/>
        </w:rPr>
        <w:t>, Peter Sørensen</w:t>
      </w:r>
      <w:r w:rsidRPr="00EC256E">
        <w:rPr>
          <w:vertAlign w:val="superscript"/>
          <w:lang w:val="en-US"/>
        </w:rPr>
        <w:t>2</w:t>
      </w:r>
      <w:r w:rsidRPr="00EC256E">
        <w:rPr>
          <w:lang w:val="en-US"/>
        </w:rPr>
        <w:t>, Sander Bruun</w:t>
      </w:r>
      <w:r w:rsidRPr="00EC256E">
        <w:rPr>
          <w:vertAlign w:val="superscript"/>
          <w:lang w:val="en-US"/>
        </w:rPr>
        <w:t>1</w:t>
      </w:r>
      <w:bookmarkEnd w:id="0"/>
      <w:r w:rsidRPr="00EC256E">
        <w:rPr>
          <w:lang w:val="en-US"/>
        </w:rPr>
        <w:t xml:space="preserve"> </w:t>
      </w:r>
    </w:p>
    <w:p w14:paraId="399C5354" w14:textId="77777777" w:rsidR="00194BAC" w:rsidRPr="003A678C" w:rsidRDefault="00194BAC" w:rsidP="00194BAC">
      <w:pPr>
        <w:rPr>
          <w:i/>
          <w:lang w:val="en-US"/>
        </w:rPr>
      </w:pPr>
      <w:r w:rsidRPr="003A678C">
        <w:rPr>
          <w:vertAlign w:val="superscript"/>
          <w:lang w:val="en-US"/>
        </w:rPr>
        <w:t>1</w:t>
      </w:r>
      <w:r w:rsidRPr="003A678C">
        <w:rPr>
          <w:lang w:val="en-US"/>
        </w:rPr>
        <w:t xml:space="preserve">Copenhagen University, </w:t>
      </w:r>
      <w:proofErr w:type="spellStart"/>
      <w:r w:rsidRPr="003A678C">
        <w:rPr>
          <w:lang w:val="en-US"/>
        </w:rPr>
        <w:t>Bülowsvej</w:t>
      </w:r>
      <w:proofErr w:type="spellEnd"/>
      <w:r w:rsidRPr="003A678C">
        <w:rPr>
          <w:lang w:val="en-US"/>
        </w:rPr>
        <w:t xml:space="preserve"> 21, 1870 Frederiksberg C, Copenhagen, Denmark </w:t>
      </w:r>
    </w:p>
    <w:p w14:paraId="3D358419" w14:textId="77777777" w:rsidR="00194BAC" w:rsidRPr="003A678C" w:rsidRDefault="00194BAC" w:rsidP="00194BAC">
      <w:pPr>
        <w:rPr>
          <w:rFonts w:cstheme="minorHAnsi"/>
          <w:i/>
          <w:color w:val="000000" w:themeColor="text1"/>
          <w:lang w:val="en-US"/>
        </w:rPr>
      </w:pPr>
      <w:r w:rsidRPr="003A678C">
        <w:rPr>
          <w:rFonts w:cstheme="minorHAnsi"/>
          <w:color w:val="000000" w:themeColor="text1"/>
          <w:vertAlign w:val="superscript"/>
          <w:lang w:val="en-US"/>
        </w:rPr>
        <w:t>2</w:t>
      </w:r>
      <w:r w:rsidRPr="003A678C">
        <w:rPr>
          <w:rFonts w:cstheme="minorHAnsi"/>
          <w:color w:val="000000" w:themeColor="text1"/>
          <w:lang w:val="en-US"/>
        </w:rPr>
        <w:t xml:space="preserve"> Aarhus University, Denmark</w:t>
      </w:r>
    </w:p>
    <w:p w14:paraId="491990F8" w14:textId="61C29A3D" w:rsidR="00194BAC" w:rsidRPr="008E2F01" w:rsidRDefault="00194BAC" w:rsidP="00194BAC">
      <w:pPr>
        <w:rPr>
          <w:bCs/>
          <w:lang w:val="en-US" w:eastAsia="zh-CN"/>
        </w:rPr>
      </w:pPr>
      <w:r w:rsidRPr="003A678C">
        <w:rPr>
          <w:bCs/>
          <w:lang w:val="en-US" w:eastAsia="zh-CN"/>
        </w:rPr>
        <w:t xml:space="preserve">*Corresponding author. </w:t>
      </w:r>
      <w:r w:rsidRPr="008E2F01">
        <w:rPr>
          <w:bCs/>
          <w:lang w:val="en-US" w:eastAsia="zh-CN"/>
        </w:rPr>
        <w:t xml:space="preserve">Email: </w:t>
      </w:r>
      <w:r w:rsidR="003A678C">
        <w:rPr>
          <w:bCs/>
          <w:lang w:val="en-US" w:eastAsia="zh-CN"/>
        </w:rPr>
        <w:t>maja.rydgaard</w:t>
      </w:r>
      <w:r w:rsidRPr="008E2F01">
        <w:rPr>
          <w:bCs/>
          <w:lang w:val="en-US" w:eastAsia="zh-CN"/>
        </w:rPr>
        <w:t>@plen.ku.dk</w:t>
      </w:r>
    </w:p>
    <w:p w14:paraId="6A5DFD6C" w14:textId="77777777" w:rsidR="00194BAC" w:rsidRDefault="00194BAC" w:rsidP="007733B2">
      <w:pPr>
        <w:pStyle w:val="Heading1"/>
        <w:rPr>
          <w:lang w:val="en-US"/>
        </w:rPr>
      </w:pPr>
    </w:p>
    <w:p w14:paraId="4EE0F1BC" w14:textId="0BDAF7B8" w:rsidR="005A47B9" w:rsidRPr="007733B2" w:rsidRDefault="005A47B9" w:rsidP="007733B2">
      <w:pPr>
        <w:pStyle w:val="Heading1"/>
        <w:rPr>
          <w:b w:val="0"/>
          <w:lang w:val="en-US"/>
        </w:rPr>
      </w:pPr>
      <w:r w:rsidRPr="007733B2">
        <w:rPr>
          <w:lang w:val="en-US"/>
        </w:rPr>
        <w:t>Farm description</w:t>
      </w:r>
    </w:p>
    <w:p w14:paraId="26A695AF" w14:textId="567EFABD" w:rsidR="005A47B9" w:rsidRDefault="005A47B9" w:rsidP="005A47B9">
      <w:pPr>
        <w:spacing w:after="160" w:line="259" w:lineRule="auto"/>
        <w:ind w:right="0"/>
        <w:rPr>
          <w:rFonts w:eastAsia="Aptos"/>
          <w:sz w:val="20"/>
          <w:szCs w:val="20"/>
        </w:rPr>
      </w:pPr>
      <w:r w:rsidRPr="00602C1F">
        <w:rPr>
          <w:rFonts w:eastAsia="Aptos"/>
          <w:sz w:val="20"/>
          <w:szCs w:val="20"/>
        </w:rPr>
        <w:t xml:space="preserve">Data for the definition of the farm system are presented in Tables </w:t>
      </w:r>
      <w:r w:rsidR="007733B2">
        <w:rPr>
          <w:rFonts w:eastAsia="Aptos"/>
          <w:sz w:val="20"/>
          <w:szCs w:val="20"/>
        </w:rPr>
        <w:t>A</w:t>
      </w:r>
      <w:r w:rsidRPr="00602C1F">
        <w:rPr>
          <w:rFonts w:eastAsia="Aptos"/>
          <w:sz w:val="20"/>
          <w:szCs w:val="20"/>
        </w:rPr>
        <w:t>.1-</w:t>
      </w:r>
      <w:r w:rsidR="007733B2">
        <w:rPr>
          <w:rFonts w:eastAsia="Aptos"/>
          <w:sz w:val="20"/>
          <w:szCs w:val="20"/>
        </w:rPr>
        <w:t>A</w:t>
      </w:r>
      <w:r w:rsidRPr="00602C1F">
        <w:rPr>
          <w:rFonts w:eastAsia="Aptos"/>
          <w:sz w:val="20"/>
          <w:szCs w:val="20"/>
        </w:rPr>
        <w:t xml:space="preserve">.4, and composition of the cattle manure, cover crops and digestates are defined in Table </w:t>
      </w:r>
      <w:r w:rsidR="007733B2">
        <w:rPr>
          <w:rFonts w:eastAsia="Aptos"/>
          <w:sz w:val="20"/>
          <w:szCs w:val="20"/>
        </w:rPr>
        <w:t>A</w:t>
      </w:r>
      <w:r w:rsidRPr="00602C1F">
        <w:rPr>
          <w:rFonts w:eastAsia="Aptos"/>
          <w:sz w:val="20"/>
          <w:szCs w:val="20"/>
        </w:rPr>
        <w:t>.5.</w:t>
      </w:r>
    </w:p>
    <w:p w14:paraId="7CA725CC" w14:textId="77777777" w:rsidR="00194BAC" w:rsidRPr="00602C1F" w:rsidRDefault="00194BAC" w:rsidP="005A47B9">
      <w:pPr>
        <w:spacing w:after="160" w:line="259" w:lineRule="auto"/>
        <w:ind w:right="0"/>
        <w:rPr>
          <w:rFonts w:eastAsia="Aptos"/>
          <w:sz w:val="20"/>
          <w:szCs w:val="20"/>
        </w:rPr>
      </w:pPr>
    </w:p>
    <w:p w14:paraId="5FC932FD" w14:textId="0ACB302E" w:rsidR="005A47B9" w:rsidRPr="002E6D92" w:rsidRDefault="005A47B9" w:rsidP="005A47B9">
      <w:pPr>
        <w:keepNext/>
        <w:spacing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Table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w:t>
      </w:r>
      <w:r>
        <w:rPr>
          <w:rFonts w:eastAsia="Aptos"/>
          <w:b/>
          <w:bCs/>
          <w:kern w:val="2"/>
          <w:sz w:val="18"/>
          <w:szCs w:val="18"/>
          <w14:ligatures w14:val="standardContextual"/>
        </w:rPr>
        <w:t>1</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Feed and straw requirements per cow. These data were used to calculate the number of cows that could be supported on the farm.</w:t>
      </w:r>
    </w:p>
    <w:tbl>
      <w:tblPr>
        <w:tblStyle w:val="TableGrid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1630"/>
        <w:gridCol w:w="1995"/>
      </w:tblGrid>
      <w:tr w:rsidR="005A47B9" w:rsidRPr="002E6D92" w14:paraId="7BFEC339" w14:textId="77777777" w:rsidTr="000D5A3E">
        <w:trPr>
          <w:trHeight w:val="225"/>
        </w:trPr>
        <w:tc>
          <w:tcPr>
            <w:tcW w:w="1995" w:type="dxa"/>
            <w:tcBorders>
              <w:top w:val="single" w:sz="4" w:space="0" w:color="auto"/>
              <w:bottom w:val="single" w:sz="4" w:space="0" w:color="auto"/>
            </w:tcBorders>
          </w:tcPr>
          <w:p w14:paraId="44B5FAA3" w14:textId="77777777" w:rsidR="005A47B9" w:rsidRPr="002E6D92" w:rsidRDefault="005A47B9" w:rsidP="000D5A3E">
            <w:pPr>
              <w:spacing w:line="240" w:lineRule="auto"/>
              <w:ind w:right="0"/>
              <w:rPr>
                <w:sz w:val="18"/>
                <w:szCs w:val="18"/>
              </w:rPr>
            </w:pPr>
          </w:p>
        </w:tc>
        <w:tc>
          <w:tcPr>
            <w:tcW w:w="1630" w:type="dxa"/>
            <w:tcBorders>
              <w:top w:val="single" w:sz="4" w:space="0" w:color="auto"/>
              <w:bottom w:val="single" w:sz="4" w:space="0" w:color="auto"/>
            </w:tcBorders>
          </w:tcPr>
          <w:p w14:paraId="145D1A2E" w14:textId="77777777" w:rsidR="005A47B9" w:rsidRPr="002E6D92" w:rsidRDefault="005A47B9" w:rsidP="000D5A3E">
            <w:pPr>
              <w:spacing w:line="240" w:lineRule="auto"/>
              <w:ind w:right="0"/>
              <w:jc w:val="center"/>
              <w:rPr>
                <w:sz w:val="18"/>
                <w:szCs w:val="18"/>
              </w:rPr>
            </w:pPr>
            <w:r w:rsidRPr="002E6D92">
              <w:rPr>
                <w:sz w:val="18"/>
                <w:szCs w:val="18"/>
              </w:rPr>
              <w:t>kg/cow</w:t>
            </w:r>
          </w:p>
        </w:tc>
        <w:tc>
          <w:tcPr>
            <w:tcW w:w="1995" w:type="dxa"/>
            <w:tcBorders>
              <w:top w:val="single" w:sz="4" w:space="0" w:color="auto"/>
              <w:bottom w:val="single" w:sz="4" w:space="0" w:color="auto"/>
            </w:tcBorders>
          </w:tcPr>
          <w:p w14:paraId="52C21DD1" w14:textId="77777777" w:rsidR="005A47B9" w:rsidRPr="002E6D92" w:rsidRDefault="005A47B9" w:rsidP="000D5A3E">
            <w:pPr>
              <w:spacing w:line="240" w:lineRule="auto"/>
              <w:ind w:right="0"/>
              <w:jc w:val="center"/>
              <w:rPr>
                <w:sz w:val="18"/>
                <w:szCs w:val="18"/>
              </w:rPr>
            </w:pPr>
            <w:r w:rsidRPr="002E6D92">
              <w:rPr>
                <w:sz w:val="18"/>
                <w:szCs w:val="18"/>
              </w:rPr>
              <w:t>Ton</w:t>
            </w:r>
            <w:r>
              <w:rPr>
                <w:sz w:val="18"/>
                <w:szCs w:val="18"/>
              </w:rPr>
              <w:t>ne</w:t>
            </w:r>
            <w:r w:rsidRPr="002E6D92">
              <w:rPr>
                <w:sz w:val="18"/>
                <w:szCs w:val="18"/>
              </w:rPr>
              <w:t>s (560 cows)</w:t>
            </w:r>
          </w:p>
        </w:tc>
      </w:tr>
      <w:tr w:rsidR="005A47B9" w:rsidRPr="002E6D92" w14:paraId="1E0C66B1" w14:textId="77777777" w:rsidTr="000D5A3E">
        <w:trPr>
          <w:trHeight w:val="213"/>
        </w:trPr>
        <w:tc>
          <w:tcPr>
            <w:tcW w:w="1995" w:type="dxa"/>
            <w:tcBorders>
              <w:top w:val="single" w:sz="4" w:space="0" w:color="auto"/>
            </w:tcBorders>
          </w:tcPr>
          <w:p w14:paraId="77945BE9" w14:textId="77777777" w:rsidR="005A47B9" w:rsidRPr="002E6D92" w:rsidRDefault="005A47B9" w:rsidP="000D5A3E">
            <w:pPr>
              <w:spacing w:line="240" w:lineRule="auto"/>
              <w:ind w:right="0"/>
              <w:rPr>
                <w:sz w:val="18"/>
                <w:szCs w:val="18"/>
              </w:rPr>
            </w:pPr>
            <w:r w:rsidRPr="002E6D92">
              <w:rPr>
                <w:sz w:val="18"/>
                <w:szCs w:val="18"/>
              </w:rPr>
              <w:t>Barley/oat grains</w:t>
            </w:r>
          </w:p>
        </w:tc>
        <w:tc>
          <w:tcPr>
            <w:tcW w:w="1630" w:type="dxa"/>
            <w:tcBorders>
              <w:top w:val="single" w:sz="4" w:space="0" w:color="auto"/>
            </w:tcBorders>
          </w:tcPr>
          <w:p w14:paraId="119703BE" w14:textId="77777777" w:rsidR="005A47B9" w:rsidRPr="002E6D92" w:rsidRDefault="005A47B9" w:rsidP="000D5A3E">
            <w:pPr>
              <w:spacing w:line="240" w:lineRule="auto"/>
              <w:ind w:right="0"/>
              <w:jc w:val="center"/>
              <w:rPr>
                <w:sz w:val="18"/>
                <w:szCs w:val="18"/>
              </w:rPr>
            </w:pPr>
            <w:r w:rsidRPr="002E6D92">
              <w:rPr>
                <w:sz w:val="18"/>
                <w:szCs w:val="18"/>
              </w:rPr>
              <w:t>2400</w:t>
            </w:r>
          </w:p>
        </w:tc>
        <w:tc>
          <w:tcPr>
            <w:tcW w:w="1995" w:type="dxa"/>
            <w:tcBorders>
              <w:top w:val="single" w:sz="4" w:space="0" w:color="auto"/>
            </w:tcBorders>
          </w:tcPr>
          <w:p w14:paraId="69773A81" w14:textId="77777777" w:rsidR="005A47B9" w:rsidRPr="002E6D92" w:rsidRDefault="005A47B9" w:rsidP="000D5A3E">
            <w:pPr>
              <w:spacing w:line="240" w:lineRule="auto"/>
              <w:ind w:right="0"/>
              <w:jc w:val="center"/>
              <w:rPr>
                <w:sz w:val="18"/>
                <w:szCs w:val="18"/>
              </w:rPr>
            </w:pPr>
            <w:r w:rsidRPr="002E6D92">
              <w:rPr>
                <w:sz w:val="18"/>
                <w:szCs w:val="18"/>
              </w:rPr>
              <w:t>1344</w:t>
            </w:r>
          </w:p>
        </w:tc>
      </w:tr>
      <w:tr w:rsidR="005A47B9" w:rsidRPr="002E6D92" w14:paraId="076815BC" w14:textId="77777777" w:rsidTr="000D5A3E">
        <w:trPr>
          <w:trHeight w:val="225"/>
        </w:trPr>
        <w:tc>
          <w:tcPr>
            <w:tcW w:w="1995" w:type="dxa"/>
          </w:tcPr>
          <w:p w14:paraId="5CCC697E" w14:textId="77777777" w:rsidR="005A47B9" w:rsidRPr="002E6D92" w:rsidRDefault="005A47B9" w:rsidP="000D5A3E">
            <w:pPr>
              <w:spacing w:line="240" w:lineRule="auto"/>
              <w:ind w:right="0"/>
              <w:rPr>
                <w:sz w:val="18"/>
                <w:szCs w:val="18"/>
              </w:rPr>
            </w:pPr>
            <w:r w:rsidRPr="002E6D92">
              <w:rPr>
                <w:sz w:val="18"/>
                <w:szCs w:val="18"/>
              </w:rPr>
              <w:t>Straw for feed/bedding</w:t>
            </w:r>
          </w:p>
        </w:tc>
        <w:tc>
          <w:tcPr>
            <w:tcW w:w="1630" w:type="dxa"/>
          </w:tcPr>
          <w:p w14:paraId="28F7F4C5" w14:textId="77777777" w:rsidR="005A47B9" w:rsidRPr="002E6D92" w:rsidRDefault="005A47B9" w:rsidP="000D5A3E">
            <w:pPr>
              <w:spacing w:line="240" w:lineRule="auto"/>
              <w:ind w:right="0"/>
              <w:jc w:val="center"/>
              <w:rPr>
                <w:sz w:val="18"/>
                <w:szCs w:val="18"/>
              </w:rPr>
            </w:pPr>
            <w:r w:rsidRPr="002E6D92">
              <w:rPr>
                <w:sz w:val="18"/>
                <w:szCs w:val="18"/>
              </w:rPr>
              <w:t>600</w:t>
            </w:r>
          </w:p>
        </w:tc>
        <w:tc>
          <w:tcPr>
            <w:tcW w:w="1995" w:type="dxa"/>
          </w:tcPr>
          <w:p w14:paraId="4B75F5EB" w14:textId="77777777" w:rsidR="005A47B9" w:rsidRPr="002E6D92" w:rsidRDefault="005A47B9" w:rsidP="000D5A3E">
            <w:pPr>
              <w:spacing w:line="240" w:lineRule="auto"/>
              <w:ind w:right="0"/>
              <w:jc w:val="center"/>
              <w:rPr>
                <w:sz w:val="18"/>
                <w:szCs w:val="18"/>
              </w:rPr>
            </w:pPr>
            <w:r w:rsidRPr="002E6D92">
              <w:rPr>
                <w:sz w:val="18"/>
                <w:szCs w:val="18"/>
              </w:rPr>
              <w:t>336</w:t>
            </w:r>
          </w:p>
        </w:tc>
      </w:tr>
    </w:tbl>
    <w:p w14:paraId="3F168D36" w14:textId="77777777" w:rsidR="005A47B9" w:rsidRDefault="005A47B9" w:rsidP="005A47B9">
      <w:pPr>
        <w:keepNext/>
        <w:spacing w:after="200" w:line="240" w:lineRule="auto"/>
        <w:ind w:right="0"/>
        <w:rPr>
          <w:rFonts w:eastAsia="Aptos"/>
          <w:i/>
          <w:iCs/>
          <w:color w:val="0E2841"/>
          <w:kern w:val="2"/>
          <w:sz w:val="16"/>
          <w:szCs w:val="16"/>
          <w14:ligatures w14:val="standardContextual"/>
        </w:rPr>
      </w:pPr>
    </w:p>
    <w:p w14:paraId="52AFDF9A" w14:textId="77777777" w:rsidR="00194BAC" w:rsidRPr="002E6D92" w:rsidRDefault="00194BAC" w:rsidP="005A47B9">
      <w:pPr>
        <w:keepNext/>
        <w:spacing w:after="200" w:line="240" w:lineRule="auto"/>
        <w:ind w:right="0"/>
        <w:rPr>
          <w:rFonts w:eastAsia="Aptos"/>
          <w:i/>
          <w:iCs/>
          <w:color w:val="0E2841"/>
          <w:kern w:val="2"/>
          <w:sz w:val="16"/>
          <w:szCs w:val="16"/>
          <w14:ligatures w14:val="standardContextual"/>
        </w:rPr>
      </w:pPr>
    </w:p>
    <w:p w14:paraId="5F342822" w14:textId="24AF9723" w:rsidR="005A47B9" w:rsidRPr="002E6D92" w:rsidRDefault="005A47B9" w:rsidP="005A47B9">
      <w:pPr>
        <w:keepNext/>
        <w:spacing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Table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w:t>
      </w:r>
      <w:r>
        <w:rPr>
          <w:rFonts w:eastAsia="Aptos"/>
          <w:b/>
          <w:bCs/>
          <w:kern w:val="2"/>
          <w:sz w:val="18"/>
          <w:szCs w:val="18"/>
          <w14:ligatures w14:val="standardContextual"/>
        </w:rPr>
        <w:t>2</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Area requirements for roughage per cow. These data were used to calculate the number of cows that could be supported on the farm.</w:t>
      </w:r>
    </w:p>
    <w:tbl>
      <w:tblPr>
        <w:tblStyle w:val="TableGrid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3"/>
        <w:gridCol w:w="1861"/>
        <w:gridCol w:w="2103"/>
      </w:tblGrid>
      <w:tr w:rsidR="005A47B9" w:rsidRPr="002E6D92" w14:paraId="0AABB686" w14:textId="77777777" w:rsidTr="000D5A3E">
        <w:trPr>
          <w:trHeight w:val="271"/>
        </w:trPr>
        <w:tc>
          <w:tcPr>
            <w:tcW w:w="2313" w:type="dxa"/>
            <w:tcBorders>
              <w:top w:val="single" w:sz="4" w:space="0" w:color="auto"/>
              <w:bottom w:val="single" w:sz="4" w:space="0" w:color="auto"/>
            </w:tcBorders>
          </w:tcPr>
          <w:p w14:paraId="6EF4802F" w14:textId="77777777" w:rsidR="005A47B9" w:rsidRPr="002E6D92" w:rsidRDefault="005A47B9" w:rsidP="000D5A3E">
            <w:pPr>
              <w:spacing w:line="240" w:lineRule="auto"/>
              <w:ind w:right="0"/>
              <w:rPr>
                <w:sz w:val="18"/>
                <w:szCs w:val="18"/>
              </w:rPr>
            </w:pPr>
          </w:p>
        </w:tc>
        <w:tc>
          <w:tcPr>
            <w:tcW w:w="1861" w:type="dxa"/>
            <w:tcBorders>
              <w:top w:val="single" w:sz="4" w:space="0" w:color="auto"/>
              <w:bottom w:val="single" w:sz="4" w:space="0" w:color="auto"/>
            </w:tcBorders>
          </w:tcPr>
          <w:p w14:paraId="34E67121" w14:textId="77777777" w:rsidR="005A47B9" w:rsidRPr="002E6D92" w:rsidRDefault="005A47B9" w:rsidP="000D5A3E">
            <w:pPr>
              <w:spacing w:line="240" w:lineRule="auto"/>
              <w:ind w:right="0"/>
              <w:jc w:val="center"/>
              <w:rPr>
                <w:sz w:val="18"/>
                <w:szCs w:val="18"/>
              </w:rPr>
            </w:pPr>
            <w:r w:rsidRPr="002E6D92">
              <w:rPr>
                <w:sz w:val="18"/>
                <w:szCs w:val="18"/>
              </w:rPr>
              <w:t>Hectares per cow</w:t>
            </w:r>
          </w:p>
        </w:tc>
        <w:tc>
          <w:tcPr>
            <w:tcW w:w="2103" w:type="dxa"/>
            <w:tcBorders>
              <w:top w:val="single" w:sz="4" w:space="0" w:color="auto"/>
              <w:bottom w:val="single" w:sz="4" w:space="0" w:color="auto"/>
            </w:tcBorders>
          </w:tcPr>
          <w:p w14:paraId="078EC1C1" w14:textId="77777777" w:rsidR="005A47B9" w:rsidRPr="002E6D92" w:rsidRDefault="005A47B9" w:rsidP="000D5A3E">
            <w:pPr>
              <w:spacing w:line="240" w:lineRule="auto"/>
              <w:ind w:right="0"/>
              <w:jc w:val="center"/>
              <w:rPr>
                <w:sz w:val="18"/>
                <w:szCs w:val="18"/>
              </w:rPr>
            </w:pPr>
            <w:r w:rsidRPr="002E6D92">
              <w:rPr>
                <w:sz w:val="18"/>
                <w:szCs w:val="18"/>
              </w:rPr>
              <w:t>Hectares (560 cows)</w:t>
            </w:r>
          </w:p>
        </w:tc>
      </w:tr>
      <w:tr w:rsidR="005A47B9" w:rsidRPr="002E6D92" w14:paraId="5CE5E216" w14:textId="77777777" w:rsidTr="000D5A3E">
        <w:trPr>
          <w:trHeight w:val="256"/>
        </w:trPr>
        <w:tc>
          <w:tcPr>
            <w:tcW w:w="2313" w:type="dxa"/>
            <w:tcBorders>
              <w:top w:val="single" w:sz="4" w:space="0" w:color="auto"/>
            </w:tcBorders>
          </w:tcPr>
          <w:p w14:paraId="7885E900" w14:textId="77777777" w:rsidR="005A47B9" w:rsidRPr="002E6D92" w:rsidRDefault="005A47B9" w:rsidP="000D5A3E">
            <w:pPr>
              <w:spacing w:line="240" w:lineRule="auto"/>
              <w:ind w:right="0"/>
              <w:rPr>
                <w:sz w:val="18"/>
                <w:szCs w:val="18"/>
              </w:rPr>
            </w:pPr>
            <w:r w:rsidRPr="002E6D92">
              <w:rPr>
                <w:sz w:val="18"/>
                <w:szCs w:val="18"/>
              </w:rPr>
              <w:t>Grass-clover grazing</w:t>
            </w:r>
          </w:p>
        </w:tc>
        <w:tc>
          <w:tcPr>
            <w:tcW w:w="1861" w:type="dxa"/>
            <w:tcBorders>
              <w:top w:val="single" w:sz="4" w:space="0" w:color="auto"/>
            </w:tcBorders>
          </w:tcPr>
          <w:p w14:paraId="4448994A" w14:textId="77777777" w:rsidR="005A47B9" w:rsidRPr="002E6D92" w:rsidRDefault="005A47B9" w:rsidP="000D5A3E">
            <w:pPr>
              <w:spacing w:line="240" w:lineRule="auto"/>
              <w:ind w:right="0"/>
              <w:jc w:val="center"/>
              <w:rPr>
                <w:sz w:val="18"/>
                <w:szCs w:val="18"/>
              </w:rPr>
            </w:pPr>
            <w:r w:rsidRPr="002E6D92">
              <w:rPr>
                <w:sz w:val="18"/>
                <w:szCs w:val="18"/>
              </w:rPr>
              <w:t>0.347</w:t>
            </w:r>
          </w:p>
        </w:tc>
        <w:tc>
          <w:tcPr>
            <w:tcW w:w="2103" w:type="dxa"/>
            <w:tcBorders>
              <w:top w:val="single" w:sz="4" w:space="0" w:color="auto"/>
            </w:tcBorders>
          </w:tcPr>
          <w:p w14:paraId="302D8220" w14:textId="77777777" w:rsidR="005A47B9" w:rsidRPr="002E6D92" w:rsidRDefault="005A47B9" w:rsidP="000D5A3E">
            <w:pPr>
              <w:spacing w:line="240" w:lineRule="auto"/>
              <w:ind w:right="0"/>
              <w:jc w:val="center"/>
              <w:rPr>
                <w:sz w:val="18"/>
                <w:szCs w:val="18"/>
              </w:rPr>
            </w:pPr>
            <w:r w:rsidRPr="002E6D92">
              <w:rPr>
                <w:sz w:val="18"/>
                <w:szCs w:val="18"/>
              </w:rPr>
              <w:t>194</w:t>
            </w:r>
          </w:p>
        </w:tc>
      </w:tr>
      <w:tr w:rsidR="005A47B9" w:rsidRPr="002E6D92" w14:paraId="2F4611C4" w14:textId="77777777" w:rsidTr="000D5A3E">
        <w:trPr>
          <w:trHeight w:val="271"/>
        </w:trPr>
        <w:tc>
          <w:tcPr>
            <w:tcW w:w="2313" w:type="dxa"/>
          </w:tcPr>
          <w:p w14:paraId="7A1F455F" w14:textId="77777777" w:rsidR="005A47B9" w:rsidRPr="002E6D92" w:rsidRDefault="005A47B9" w:rsidP="000D5A3E">
            <w:pPr>
              <w:spacing w:line="240" w:lineRule="auto"/>
              <w:ind w:right="0"/>
              <w:rPr>
                <w:sz w:val="18"/>
                <w:szCs w:val="18"/>
              </w:rPr>
            </w:pPr>
            <w:r w:rsidRPr="002E6D92">
              <w:rPr>
                <w:sz w:val="18"/>
                <w:szCs w:val="18"/>
              </w:rPr>
              <w:t>Grass-clover silage</w:t>
            </w:r>
          </w:p>
        </w:tc>
        <w:tc>
          <w:tcPr>
            <w:tcW w:w="1861" w:type="dxa"/>
          </w:tcPr>
          <w:p w14:paraId="1CB5567C" w14:textId="77777777" w:rsidR="005A47B9" w:rsidRPr="002E6D92" w:rsidRDefault="005A47B9" w:rsidP="000D5A3E">
            <w:pPr>
              <w:spacing w:line="240" w:lineRule="auto"/>
              <w:ind w:right="0"/>
              <w:jc w:val="center"/>
              <w:rPr>
                <w:sz w:val="18"/>
                <w:szCs w:val="18"/>
              </w:rPr>
            </w:pPr>
            <w:r w:rsidRPr="002E6D92">
              <w:rPr>
                <w:sz w:val="18"/>
                <w:szCs w:val="18"/>
              </w:rPr>
              <w:t>0.429</w:t>
            </w:r>
          </w:p>
        </w:tc>
        <w:tc>
          <w:tcPr>
            <w:tcW w:w="2103" w:type="dxa"/>
          </w:tcPr>
          <w:p w14:paraId="73C38805" w14:textId="77777777" w:rsidR="005A47B9" w:rsidRPr="002E6D92" w:rsidRDefault="005A47B9" w:rsidP="000D5A3E">
            <w:pPr>
              <w:spacing w:line="240" w:lineRule="auto"/>
              <w:ind w:right="0"/>
              <w:jc w:val="center"/>
              <w:rPr>
                <w:sz w:val="18"/>
                <w:szCs w:val="18"/>
              </w:rPr>
            </w:pPr>
            <w:r w:rsidRPr="002E6D92">
              <w:rPr>
                <w:sz w:val="18"/>
                <w:szCs w:val="18"/>
              </w:rPr>
              <w:t>240</w:t>
            </w:r>
          </w:p>
        </w:tc>
      </w:tr>
      <w:tr w:rsidR="005A47B9" w:rsidRPr="002E6D92" w14:paraId="43D3C198" w14:textId="77777777" w:rsidTr="000D5A3E">
        <w:trPr>
          <w:trHeight w:val="271"/>
        </w:trPr>
        <w:tc>
          <w:tcPr>
            <w:tcW w:w="2313" w:type="dxa"/>
          </w:tcPr>
          <w:p w14:paraId="2E24600D" w14:textId="77777777" w:rsidR="005A47B9" w:rsidRPr="002E6D92" w:rsidRDefault="005A47B9" w:rsidP="000D5A3E">
            <w:pPr>
              <w:spacing w:line="240" w:lineRule="auto"/>
              <w:ind w:right="0"/>
              <w:rPr>
                <w:sz w:val="18"/>
                <w:szCs w:val="18"/>
              </w:rPr>
            </w:pPr>
            <w:r w:rsidRPr="002E6D92">
              <w:rPr>
                <w:sz w:val="18"/>
                <w:szCs w:val="18"/>
              </w:rPr>
              <w:t>Pea-barley silage</w:t>
            </w:r>
          </w:p>
        </w:tc>
        <w:tc>
          <w:tcPr>
            <w:tcW w:w="1861" w:type="dxa"/>
          </w:tcPr>
          <w:p w14:paraId="44859004" w14:textId="77777777" w:rsidR="005A47B9" w:rsidRPr="002E6D92" w:rsidRDefault="005A47B9" w:rsidP="000D5A3E">
            <w:pPr>
              <w:spacing w:line="240" w:lineRule="auto"/>
              <w:ind w:right="0"/>
              <w:jc w:val="center"/>
              <w:rPr>
                <w:sz w:val="18"/>
                <w:szCs w:val="18"/>
              </w:rPr>
            </w:pPr>
            <w:r w:rsidRPr="002E6D92">
              <w:rPr>
                <w:sz w:val="18"/>
                <w:szCs w:val="18"/>
              </w:rPr>
              <w:t>0.113</w:t>
            </w:r>
          </w:p>
        </w:tc>
        <w:tc>
          <w:tcPr>
            <w:tcW w:w="2103" w:type="dxa"/>
          </w:tcPr>
          <w:p w14:paraId="52F2B342" w14:textId="77777777" w:rsidR="005A47B9" w:rsidRPr="002E6D92" w:rsidRDefault="005A47B9" w:rsidP="000D5A3E">
            <w:pPr>
              <w:spacing w:line="240" w:lineRule="auto"/>
              <w:ind w:right="0"/>
              <w:jc w:val="center"/>
              <w:rPr>
                <w:sz w:val="18"/>
                <w:szCs w:val="18"/>
                <w:highlight w:val="yellow"/>
              </w:rPr>
            </w:pPr>
            <w:r w:rsidRPr="002E6D92">
              <w:rPr>
                <w:sz w:val="18"/>
                <w:szCs w:val="18"/>
              </w:rPr>
              <w:t>63.3</w:t>
            </w:r>
          </w:p>
        </w:tc>
      </w:tr>
      <w:tr w:rsidR="005A47B9" w:rsidRPr="002E6D92" w14:paraId="3203E776" w14:textId="77777777" w:rsidTr="000D5A3E">
        <w:trPr>
          <w:trHeight w:val="271"/>
        </w:trPr>
        <w:tc>
          <w:tcPr>
            <w:tcW w:w="2313" w:type="dxa"/>
          </w:tcPr>
          <w:p w14:paraId="2DB6BD29" w14:textId="77777777" w:rsidR="005A47B9" w:rsidRPr="002E6D92" w:rsidRDefault="005A47B9" w:rsidP="000D5A3E">
            <w:pPr>
              <w:spacing w:line="240" w:lineRule="auto"/>
              <w:ind w:right="0"/>
              <w:rPr>
                <w:sz w:val="18"/>
                <w:szCs w:val="18"/>
              </w:rPr>
            </w:pPr>
            <w:r w:rsidRPr="002E6D92">
              <w:rPr>
                <w:sz w:val="18"/>
                <w:szCs w:val="18"/>
              </w:rPr>
              <w:t>In total for roughage</w:t>
            </w:r>
          </w:p>
        </w:tc>
        <w:tc>
          <w:tcPr>
            <w:tcW w:w="1861" w:type="dxa"/>
          </w:tcPr>
          <w:p w14:paraId="568398AC" w14:textId="77777777" w:rsidR="005A47B9" w:rsidRPr="002E6D92" w:rsidRDefault="005A47B9" w:rsidP="000D5A3E">
            <w:pPr>
              <w:spacing w:line="240" w:lineRule="auto"/>
              <w:ind w:right="0"/>
              <w:jc w:val="center"/>
              <w:rPr>
                <w:sz w:val="18"/>
                <w:szCs w:val="18"/>
              </w:rPr>
            </w:pPr>
            <w:r w:rsidRPr="002E6D92">
              <w:rPr>
                <w:sz w:val="18"/>
                <w:szCs w:val="18"/>
              </w:rPr>
              <w:t>0.888</w:t>
            </w:r>
          </w:p>
        </w:tc>
        <w:tc>
          <w:tcPr>
            <w:tcW w:w="2103" w:type="dxa"/>
          </w:tcPr>
          <w:p w14:paraId="1184E2F7" w14:textId="77777777" w:rsidR="005A47B9" w:rsidRPr="002E6D92" w:rsidRDefault="005A47B9" w:rsidP="000D5A3E">
            <w:pPr>
              <w:spacing w:line="240" w:lineRule="auto"/>
              <w:ind w:right="0"/>
              <w:jc w:val="center"/>
              <w:rPr>
                <w:sz w:val="18"/>
                <w:szCs w:val="18"/>
              </w:rPr>
            </w:pPr>
            <w:r w:rsidRPr="002E6D92">
              <w:rPr>
                <w:sz w:val="18"/>
                <w:szCs w:val="18"/>
              </w:rPr>
              <w:t>497.3</w:t>
            </w:r>
          </w:p>
        </w:tc>
      </w:tr>
    </w:tbl>
    <w:p w14:paraId="5AD36984" w14:textId="77777777" w:rsidR="005A47B9" w:rsidRDefault="005A47B9" w:rsidP="005A47B9">
      <w:pPr>
        <w:spacing w:after="160" w:line="259" w:lineRule="auto"/>
        <w:ind w:right="0"/>
        <w:rPr>
          <w:rFonts w:eastAsia="Aptos"/>
          <w:sz w:val="20"/>
          <w:szCs w:val="20"/>
        </w:rPr>
      </w:pPr>
    </w:p>
    <w:p w14:paraId="71333FC9" w14:textId="77777777" w:rsidR="00194BAC" w:rsidRPr="002E6D92" w:rsidRDefault="00194BAC" w:rsidP="005A47B9">
      <w:pPr>
        <w:spacing w:after="160" w:line="259" w:lineRule="auto"/>
        <w:ind w:right="0"/>
        <w:rPr>
          <w:rFonts w:eastAsia="Aptos"/>
          <w:sz w:val="20"/>
          <w:szCs w:val="20"/>
        </w:rPr>
      </w:pPr>
    </w:p>
    <w:p w14:paraId="7B83CA03" w14:textId="397DC1AE" w:rsidR="005A47B9" w:rsidRPr="002E6D92" w:rsidRDefault="005A47B9" w:rsidP="005A47B9">
      <w:pPr>
        <w:keepNext/>
        <w:spacing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Table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w:t>
      </w:r>
      <w:r>
        <w:rPr>
          <w:rFonts w:eastAsia="Aptos"/>
          <w:b/>
          <w:bCs/>
          <w:kern w:val="2"/>
          <w:sz w:val="18"/>
          <w:szCs w:val="18"/>
          <w14:ligatures w14:val="standardContextual"/>
        </w:rPr>
        <w:t>3</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Calculation of the amount of manure available for field application after grazing. Grazing time 6 hours per day from </w:t>
      </w:r>
      <w:r>
        <w:rPr>
          <w:rFonts w:eastAsia="Aptos"/>
          <w:kern w:val="2"/>
          <w:sz w:val="18"/>
          <w:szCs w:val="18"/>
          <w14:ligatures w14:val="standardContextual"/>
        </w:rPr>
        <w:t xml:space="preserve">15 </w:t>
      </w:r>
      <w:r w:rsidRPr="002E6D92">
        <w:rPr>
          <w:rFonts w:eastAsia="Aptos"/>
          <w:kern w:val="2"/>
          <w:sz w:val="18"/>
          <w:szCs w:val="18"/>
          <w14:ligatures w14:val="standardContextual"/>
        </w:rPr>
        <w:t xml:space="preserve">April to </w:t>
      </w:r>
      <w:r>
        <w:rPr>
          <w:rFonts w:eastAsia="Aptos"/>
          <w:kern w:val="2"/>
          <w:sz w:val="18"/>
          <w:szCs w:val="18"/>
          <w14:ligatures w14:val="standardContextual"/>
        </w:rPr>
        <w:t xml:space="preserve">1 </w:t>
      </w:r>
      <w:r w:rsidRPr="002E6D92">
        <w:rPr>
          <w:rFonts w:eastAsia="Aptos"/>
          <w:kern w:val="2"/>
          <w:sz w:val="18"/>
          <w:szCs w:val="18"/>
          <w14:ligatures w14:val="standardContextual"/>
        </w:rPr>
        <w:t>November, assuming 10 days exception due to poor weather.</w:t>
      </w:r>
    </w:p>
    <w:tbl>
      <w:tblPr>
        <w:tblStyle w:val="TableGrid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9"/>
        <w:gridCol w:w="1283"/>
        <w:gridCol w:w="1276"/>
      </w:tblGrid>
      <w:tr w:rsidR="005A47B9" w:rsidRPr="002E6D92" w14:paraId="4E0FDE2F" w14:textId="77777777" w:rsidTr="000D5A3E">
        <w:trPr>
          <w:trHeight w:val="163"/>
        </w:trPr>
        <w:tc>
          <w:tcPr>
            <w:tcW w:w="2369" w:type="dxa"/>
            <w:tcBorders>
              <w:top w:val="single" w:sz="4" w:space="0" w:color="auto"/>
              <w:bottom w:val="single" w:sz="4" w:space="0" w:color="auto"/>
            </w:tcBorders>
          </w:tcPr>
          <w:p w14:paraId="09E9C5DC" w14:textId="77777777" w:rsidR="005A47B9" w:rsidRPr="002E6D92" w:rsidRDefault="005A47B9" w:rsidP="000D5A3E">
            <w:pPr>
              <w:spacing w:line="240" w:lineRule="auto"/>
              <w:ind w:right="0"/>
              <w:rPr>
                <w:sz w:val="18"/>
                <w:szCs w:val="18"/>
              </w:rPr>
            </w:pPr>
          </w:p>
        </w:tc>
        <w:tc>
          <w:tcPr>
            <w:tcW w:w="1283" w:type="dxa"/>
            <w:tcBorders>
              <w:top w:val="single" w:sz="4" w:space="0" w:color="auto"/>
              <w:bottom w:val="single" w:sz="4" w:space="0" w:color="auto"/>
            </w:tcBorders>
          </w:tcPr>
          <w:p w14:paraId="68584AA2" w14:textId="77777777" w:rsidR="005A47B9" w:rsidRPr="002E6D92" w:rsidRDefault="005A47B9" w:rsidP="000D5A3E">
            <w:pPr>
              <w:spacing w:line="240" w:lineRule="auto"/>
              <w:ind w:right="0"/>
              <w:jc w:val="center"/>
              <w:rPr>
                <w:sz w:val="18"/>
                <w:szCs w:val="18"/>
              </w:rPr>
            </w:pPr>
            <w:r w:rsidRPr="002E6D92">
              <w:rPr>
                <w:sz w:val="18"/>
                <w:szCs w:val="18"/>
              </w:rPr>
              <w:t>Value</w:t>
            </w:r>
          </w:p>
        </w:tc>
        <w:tc>
          <w:tcPr>
            <w:tcW w:w="1276" w:type="dxa"/>
            <w:tcBorders>
              <w:top w:val="single" w:sz="4" w:space="0" w:color="auto"/>
              <w:bottom w:val="single" w:sz="4" w:space="0" w:color="auto"/>
            </w:tcBorders>
          </w:tcPr>
          <w:p w14:paraId="1E340E28" w14:textId="77777777" w:rsidR="005A47B9" w:rsidRPr="002E6D92" w:rsidRDefault="005A47B9" w:rsidP="000D5A3E">
            <w:pPr>
              <w:spacing w:line="240" w:lineRule="auto"/>
              <w:ind w:right="0"/>
              <w:jc w:val="center"/>
              <w:rPr>
                <w:sz w:val="18"/>
                <w:szCs w:val="18"/>
              </w:rPr>
            </w:pPr>
            <w:r w:rsidRPr="002E6D92">
              <w:rPr>
                <w:sz w:val="18"/>
                <w:szCs w:val="18"/>
              </w:rPr>
              <w:t>Unit</w:t>
            </w:r>
          </w:p>
        </w:tc>
      </w:tr>
      <w:tr w:rsidR="005A47B9" w:rsidRPr="002E6D92" w14:paraId="0FE86B8E" w14:textId="77777777" w:rsidTr="000D5A3E">
        <w:trPr>
          <w:trHeight w:val="163"/>
        </w:trPr>
        <w:tc>
          <w:tcPr>
            <w:tcW w:w="2369" w:type="dxa"/>
            <w:tcBorders>
              <w:top w:val="single" w:sz="4" w:space="0" w:color="auto"/>
              <w:bottom w:val="nil"/>
            </w:tcBorders>
          </w:tcPr>
          <w:p w14:paraId="51CBA01E" w14:textId="77777777" w:rsidR="005A47B9" w:rsidRPr="002E6D92" w:rsidRDefault="005A47B9" w:rsidP="000D5A3E">
            <w:pPr>
              <w:spacing w:line="240" w:lineRule="auto"/>
              <w:ind w:right="0"/>
              <w:rPr>
                <w:sz w:val="18"/>
                <w:szCs w:val="18"/>
              </w:rPr>
            </w:pPr>
            <w:r w:rsidRPr="002E6D92">
              <w:rPr>
                <w:sz w:val="18"/>
                <w:szCs w:val="18"/>
              </w:rPr>
              <w:t>Manure produced</w:t>
            </w:r>
          </w:p>
        </w:tc>
        <w:tc>
          <w:tcPr>
            <w:tcW w:w="1283" w:type="dxa"/>
            <w:tcBorders>
              <w:top w:val="single" w:sz="4" w:space="0" w:color="auto"/>
              <w:bottom w:val="nil"/>
            </w:tcBorders>
          </w:tcPr>
          <w:p w14:paraId="0BCA8015" w14:textId="77777777" w:rsidR="005A47B9" w:rsidRPr="002E6D92" w:rsidRDefault="005A47B9" w:rsidP="000D5A3E">
            <w:pPr>
              <w:spacing w:line="240" w:lineRule="auto"/>
              <w:ind w:right="0"/>
              <w:jc w:val="center"/>
              <w:rPr>
                <w:sz w:val="18"/>
                <w:szCs w:val="18"/>
              </w:rPr>
            </w:pPr>
            <w:r w:rsidRPr="002E6D92">
              <w:rPr>
                <w:sz w:val="18"/>
                <w:szCs w:val="18"/>
              </w:rPr>
              <w:t>32.06</w:t>
            </w:r>
          </w:p>
        </w:tc>
        <w:tc>
          <w:tcPr>
            <w:tcW w:w="1276" w:type="dxa"/>
            <w:tcBorders>
              <w:top w:val="single" w:sz="4" w:space="0" w:color="auto"/>
              <w:bottom w:val="nil"/>
            </w:tcBorders>
          </w:tcPr>
          <w:p w14:paraId="72A06FA8" w14:textId="77777777" w:rsidR="005A47B9" w:rsidRPr="002E6D92" w:rsidRDefault="005A47B9" w:rsidP="000D5A3E">
            <w:pPr>
              <w:spacing w:line="240" w:lineRule="auto"/>
              <w:ind w:right="0"/>
              <w:jc w:val="center"/>
              <w:rPr>
                <w:sz w:val="18"/>
                <w:szCs w:val="18"/>
              </w:rPr>
            </w:pPr>
            <w:r w:rsidRPr="002E6D92">
              <w:rPr>
                <w:sz w:val="18"/>
                <w:szCs w:val="18"/>
              </w:rPr>
              <w:t>Mg/cow</w:t>
            </w:r>
          </w:p>
        </w:tc>
      </w:tr>
      <w:tr w:rsidR="005A47B9" w:rsidRPr="002E6D92" w14:paraId="4C21421E" w14:textId="77777777" w:rsidTr="000D5A3E">
        <w:trPr>
          <w:trHeight w:val="154"/>
        </w:trPr>
        <w:tc>
          <w:tcPr>
            <w:tcW w:w="2369" w:type="dxa"/>
            <w:tcBorders>
              <w:top w:val="nil"/>
              <w:bottom w:val="nil"/>
            </w:tcBorders>
          </w:tcPr>
          <w:p w14:paraId="6272F33C" w14:textId="77777777" w:rsidR="005A47B9" w:rsidRPr="002E6D92" w:rsidRDefault="005A47B9" w:rsidP="000D5A3E">
            <w:pPr>
              <w:spacing w:line="240" w:lineRule="auto"/>
              <w:ind w:right="0"/>
              <w:rPr>
                <w:sz w:val="18"/>
                <w:szCs w:val="18"/>
              </w:rPr>
            </w:pPr>
            <w:r w:rsidRPr="002E6D92">
              <w:rPr>
                <w:sz w:val="18"/>
                <w:szCs w:val="18"/>
              </w:rPr>
              <w:t>Manure total</w:t>
            </w:r>
          </w:p>
        </w:tc>
        <w:tc>
          <w:tcPr>
            <w:tcW w:w="1283" w:type="dxa"/>
            <w:tcBorders>
              <w:top w:val="nil"/>
              <w:bottom w:val="nil"/>
            </w:tcBorders>
          </w:tcPr>
          <w:p w14:paraId="6EEA3E07" w14:textId="77777777" w:rsidR="005A47B9" w:rsidRPr="002E6D92" w:rsidRDefault="005A47B9" w:rsidP="000D5A3E">
            <w:pPr>
              <w:spacing w:line="240" w:lineRule="auto"/>
              <w:ind w:right="0"/>
              <w:jc w:val="center"/>
              <w:rPr>
                <w:sz w:val="18"/>
                <w:szCs w:val="18"/>
              </w:rPr>
            </w:pPr>
            <w:r w:rsidRPr="002E6D92">
              <w:rPr>
                <w:sz w:val="18"/>
                <w:szCs w:val="18"/>
              </w:rPr>
              <w:t>17,953.6</w:t>
            </w:r>
          </w:p>
        </w:tc>
        <w:tc>
          <w:tcPr>
            <w:tcW w:w="1276" w:type="dxa"/>
            <w:tcBorders>
              <w:top w:val="nil"/>
              <w:bottom w:val="nil"/>
            </w:tcBorders>
          </w:tcPr>
          <w:p w14:paraId="2B5A8EB3" w14:textId="77777777" w:rsidR="005A47B9" w:rsidRPr="002E6D92" w:rsidRDefault="005A47B9" w:rsidP="000D5A3E">
            <w:pPr>
              <w:spacing w:line="240" w:lineRule="auto"/>
              <w:ind w:right="0"/>
              <w:jc w:val="center"/>
              <w:rPr>
                <w:sz w:val="18"/>
                <w:szCs w:val="18"/>
              </w:rPr>
            </w:pPr>
            <w:r w:rsidRPr="002E6D92">
              <w:rPr>
                <w:sz w:val="18"/>
                <w:szCs w:val="18"/>
              </w:rPr>
              <w:t>Mg</w:t>
            </w:r>
          </w:p>
        </w:tc>
      </w:tr>
      <w:tr w:rsidR="005A47B9" w:rsidRPr="002E6D92" w14:paraId="01DACE41" w14:textId="77777777" w:rsidTr="000D5A3E">
        <w:trPr>
          <w:trHeight w:val="154"/>
        </w:trPr>
        <w:tc>
          <w:tcPr>
            <w:tcW w:w="2369" w:type="dxa"/>
            <w:tcBorders>
              <w:top w:val="nil"/>
              <w:bottom w:val="nil"/>
            </w:tcBorders>
          </w:tcPr>
          <w:p w14:paraId="32F2519D" w14:textId="77777777" w:rsidR="005A47B9" w:rsidRPr="002E6D92" w:rsidRDefault="005A47B9" w:rsidP="000D5A3E">
            <w:pPr>
              <w:spacing w:line="240" w:lineRule="auto"/>
              <w:ind w:right="0"/>
              <w:rPr>
                <w:sz w:val="18"/>
                <w:szCs w:val="18"/>
              </w:rPr>
            </w:pPr>
            <w:r w:rsidRPr="002E6D92">
              <w:rPr>
                <w:sz w:val="18"/>
                <w:szCs w:val="18"/>
              </w:rPr>
              <w:t>Grazing days</w:t>
            </w:r>
          </w:p>
        </w:tc>
        <w:tc>
          <w:tcPr>
            <w:tcW w:w="1283" w:type="dxa"/>
            <w:tcBorders>
              <w:top w:val="nil"/>
              <w:bottom w:val="nil"/>
            </w:tcBorders>
          </w:tcPr>
          <w:p w14:paraId="1531D046" w14:textId="77777777" w:rsidR="005A47B9" w:rsidRPr="002E6D92" w:rsidRDefault="005A47B9" w:rsidP="000D5A3E">
            <w:pPr>
              <w:spacing w:line="240" w:lineRule="auto"/>
              <w:ind w:right="0"/>
              <w:jc w:val="center"/>
              <w:rPr>
                <w:sz w:val="18"/>
                <w:szCs w:val="18"/>
              </w:rPr>
            </w:pPr>
            <w:r w:rsidRPr="002E6D92">
              <w:rPr>
                <w:sz w:val="18"/>
                <w:szCs w:val="18"/>
              </w:rPr>
              <w:t>189</w:t>
            </w:r>
          </w:p>
        </w:tc>
        <w:tc>
          <w:tcPr>
            <w:tcW w:w="1276" w:type="dxa"/>
            <w:tcBorders>
              <w:top w:val="nil"/>
              <w:bottom w:val="nil"/>
            </w:tcBorders>
          </w:tcPr>
          <w:p w14:paraId="330FD7E9" w14:textId="77777777" w:rsidR="005A47B9" w:rsidRPr="002E6D92" w:rsidRDefault="005A47B9" w:rsidP="000D5A3E">
            <w:pPr>
              <w:spacing w:line="240" w:lineRule="auto"/>
              <w:ind w:right="0"/>
              <w:jc w:val="center"/>
              <w:rPr>
                <w:sz w:val="18"/>
                <w:szCs w:val="18"/>
              </w:rPr>
            </w:pPr>
            <w:r w:rsidRPr="002E6D92">
              <w:rPr>
                <w:sz w:val="18"/>
                <w:szCs w:val="18"/>
              </w:rPr>
              <w:t>Days</w:t>
            </w:r>
          </w:p>
        </w:tc>
      </w:tr>
      <w:tr w:rsidR="005A47B9" w:rsidRPr="002E6D92" w14:paraId="1060A070" w14:textId="77777777" w:rsidTr="000D5A3E">
        <w:trPr>
          <w:trHeight w:val="163"/>
        </w:trPr>
        <w:tc>
          <w:tcPr>
            <w:tcW w:w="2369" w:type="dxa"/>
            <w:tcBorders>
              <w:top w:val="nil"/>
            </w:tcBorders>
          </w:tcPr>
          <w:p w14:paraId="42274777" w14:textId="77777777" w:rsidR="005A47B9" w:rsidRPr="002E6D92" w:rsidRDefault="005A47B9" w:rsidP="000D5A3E">
            <w:pPr>
              <w:spacing w:line="240" w:lineRule="auto"/>
              <w:ind w:right="0"/>
              <w:rPr>
                <w:sz w:val="18"/>
                <w:szCs w:val="18"/>
              </w:rPr>
            </w:pPr>
            <w:r w:rsidRPr="002E6D92">
              <w:rPr>
                <w:sz w:val="18"/>
                <w:szCs w:val="18"/>
              </w:rPr>
              <w:t>Grazing time</w:t>
            </w:r>
          </w:p>
        </w:tc>
        <w:tc>
          <w:tcPr>
            <w:tcW w:w="1283" w:type="dxa"/>
            <w:tcBorders>
              <w:top w:val="nil"/>
            </w:tcBorders>
          </w:tcPr>
          <w:p w14:paraId="77ED6E61" w14:textId="77777777" w:rsidR="005A47B9" w:rsidRPr="002E6D92" w:rsidRDefault="005A47B9" w:rsidP="000D5A3E">
            <w:pPr>
              <w:spacing w:line="240" w:lineRule="auto"/>
              <w:ind w:right="0"/>
              <w:jc w:val="center"/>
              <w:rPr>
                <w:sz w:val="18"/>
                <w:szCs w:val="18"/>
              </w:rPr>
            </w:pPr>
            <w:r w:rsidRPr="002E6D92">
              <w:rPr>
                <w:sz w:val="18"/>
                <w:szCs w:val="18"/>
              </w:rPr>
              <w:t>47.25</w:t>
            </w:r>
          </w:p>
        </w:tc>
        <w:tc>
          <w:tcPr>
            <w:tcW w:w="1276" w:type="dxa"/>
            <w:tcBorders>
              <w:top w:val="nil"/>
            </w:tcBorders>
          </w:tcPr>
          <w:p w14:paraId="6AB08163" w14:textId="77777777" w:rsidR="005A47B9" w:rsidRPr="002E6D92" w:rsidRDefault="005A47B9" w:rsidP="000D5A3E">
            <w:pPr>
              <w:spacing w:line="240" w:lineRule="auto"/>
              <w:ind w:right="0"/>
              <w:jc w:val="center"/>
              <w:rPr>
                <w:sz w:val="18"/>
                <w:szCs w:val="18"/>
              </w:rPr>
            </w:pPr>
            <w:r w:rsidRPr="002E6D92">
              <w:rPr>
                <w:sz w:val="18"/>
                <w:szCs w:val="18"/>
              </w:rPr>
              <w:t>Days</w:t>
            </w:r>
          </w:p>
        </w:tc>
      </w:tr>
      <w:tr w:rsidR="005A47B9" w:rsidRPr="002E6D92" w14:paraId="712A8F8D" w14:textId="77777777" w:rsidTr="000D5A3E">
        <w:trPr>
          <w:trHeight w:val="163"/>
        </w:trPr>
        <w:tc>
          <w:tcPr>
            <w:tcW w:w="2369" w:type="dxa"/>
          </w:tcPr>
          <w:p w14:paraId="65F7AA9F" w14:textId="77777777" w:rsidR="005A47B9" w:rsidRPr="002E6D92" w:rsidRDefault="005A47B9" w:rsidP="000D5A3E">
            <w:pPr>
              <w:spacing w:line="240" w:lineRule="auto"/>
              <w:ind w:right="0"/>
              <w:rPr>
                <w:sz w:val="18"/>
                <w:szCs w:val="18"/>
              </w:rPr>
            </w:pPr>
            <w:r w:rsidRPr="002E6D92">
              <w:rPr>
                <w:sz w:val="18"/>
                <w:szCs w:val="18"/>
              </w:rPr>
              <w:t>Manure for grazing field</w:t>
            </w:r>
          </w:p>
        </w:tc>
        <w:tc>
          <w:tcPr>
            <w:tcW w:w="1283" w:type="dxa"/>
          </w:tcPr>
          <w:p w14:paraId="69598FF8" w14:textId="77777777" w:rsidR="005A47B9" w:rsidRPr="002E6D92" w:rsidRDefault="005A47B9" w:rsidP="000D5A3E">
            <w:pPr>
              <w:spacing w:line="240" w:lineRule="auto"/>
              <w:ind w:right="0"/>
              <w:jc w:val="center"/>
              <w:rPr>
                <w:sz w:val="18"/>
                <w:szCs w:val="18"/>
              </w:rPr>
            </w:pPr>
            <w:r w:rsidRPr="002E6D92">
              <w:rPr>
                <w:sz w:val="18"/>
                <w:szCs w:val="18"/>
              </w:rPr>
              <w:t>2,324</w:t>
            </w:r>
          </w:p>
        </w:tc>
        <w:tc>
          <w:tcPr>
            <w:tcW w:w="1276" w:type="dxa"/>
          </w:tcPr>
          <w:p w14:paraId="2BF500C0" w14:textId="77777777" w:rsidR="005A47B9" w:rsidRPr="002E6D92" w:rsidRDefault="005A47B9" w:rsidP="000D5A3E">
            <w:pPr>
              <w:spacing w:line="240" w:lineRule="auto"/>
              <w:ind w:right="0"/>
              <w:jc w:val="center"/>
              <w:rPr>
                <w:sz w:val="18"/>
                <w:szCs w:val="18"/>
              </w:rPr>
            </w:pPr>
            <w:r w:rsidRPr="002E6D92">
              <w:rPr>
                <w:sz w:val="18"/>
                <w:szCs w:val="18"/>
              </w:rPr>
              <w:t>Mg</w:t>
            </w:r>
          </w:p>
        </w:tc>
      </w:tr>
      <w:tr w:rsidR="005A47B9" w:rsidRPr="002E6D92" w14:paraId="0642512A" w14:textId="77777777" w:rsidTr="000D5A3E">
        <w:trPr>
          <w:trHeight w:val="163"/>
        </w:trPr>
        <w:tc>
          <w:tcPr>
            <w:tcW w:w="2369" w:type="dxa"/>
          </w:tcPr>
          <w:p w14:paraId="08D21135" w14:textId="77777777" w:rsidR="005A47B9" w:rsidRPr="002E6D92" w:rsidRDefault="005A47B9" w:rsidP="000D5A3E">
            <w:pPr>
              <w:spacing w:line="240" w:lineRule="auto"/>
              <w:ind w:right="0"/>
              <w:rPr>
                <w:sz w:val="18"/>
                <w:szCs w:val="18"/>
              </w:rPr>
            </w:pPr>
            <w:r w:rsidRPr="002E6D92">
              <w:rPr>
                <w:sz w:val="18"/>
                <w:szCs w:val="18"/>
              </w:rPr>
              <w:t>Manure field applied</w:t>
            </w:r>
          </w:p>
        </w:tc>
        <w:tc>
          <w:tcPr>
            <w:tcW w:w="1283" w:type="dxa"/>
          </w:tcPr>
          <w:p w14:paraId="7DEAD0D4" w14:textId="77777777" w:rsidR="005A47B9" w:rsidRPr="002E6D92" w:rsidRDefault="005A47B9" w:rsidP="000D5A3E">
            <w:pPr>
              <w:spacing w:line="240" w:lineRule="auto"/>
              <w:ind w:right="0"/>
              <w:jc w:val="center"/>
              <w:rPr>
                <w:sz w:val="18"/>
                <w:szCs w:val="18"/>
              </w:rPr>
            </w:pPr>
            <w:r w:rsidRPr="002E6D92">
              <w:rPr>
                <w:sz w:val="18"/>
                <w:szCs w:val="18"/>
              </w:rPr>
              <w:t>15,630</w:t>
            </w:r>
          </w:p>
        </w:tc>
        <w:tc>
          <w:tcPr>
            <w:tcW w:w="1276" w:type="dxa"/>
          </w:tcPr>
          <w:p w14:paraId="345A4629" w14:textId="77777777" w:rsidR="005A47B9" w:rsidRPr="002E6D92" w:rsidRDefault="005A47B9" w:rsidP="000D5A3E">
            <w:pPr>
              <w:spacing w:line="240" w:lineRule="auto"/>
              <w:ind w:right="0"/>
              <w:jc w:val="center"/>
              <w:rPr>
                <w:sz w:val="18"/>
                <w:szCs w:val="18"/>
              </w:rPr>
            </w:pPr>
            <w:r w:rsidRPr="002E6D92">
              <w:rPr>
                <w:sz w:val="18"/>
                <w:szCs w:val="18"/>
              </w:rPr>
              <w:t>Mg</w:t>
            </w:r>
          </w:p>
        </w:tc>
      </w:tr>
    </w:tbl>
    <w:p w14:paraId="1887F0C7" w14:textId="77777777" w:rsidR="00194BAC" w:rsidRDefault="00194BAC" w:rsidP="005A47B9">
      <w:pPr>
        <w:keepNext/>
        <w:spacing w:line="240" w:lineRule="auto"/>
        <w:ind w:right="0"/>
        <w:rPr>
          <w:rFonts w:eastAsia="Aptos"/>
          <w:b/>
          <w:bCs/>
          <w:kern w:val="2"/>
          <w:sz w:val="18"/>
          <w:szCs w:val="18"/>
          <w14:ligatures w14:val="standardContextual"/>
        </w:rPr>
      </w:pPr>
    </w:p>
    <w:p w14:paraId="114E80B9" w14:textId="0968E78E" w:rsidR="005A47B9" w:rsidRPr="002E6D92" w:rsidRDefault="005A47B9" w:rsidP="005A47B9">
      <w:pPr>
        <w:keepNext/>
        <w:spacing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Table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w:t>
      </w:r>
      <w:r>
        <w:rPr>
          <w:rFonts w:eastAsia="Aptos"/>
          <w:b/>
          <w:bCs/>
          <w:kern w:val="2"/>
          <w:sz w:val="18"/>
          <w:szCs w:val="18"/>
          <w14:ligatures w14:val="standardContextual"/>
        </w:rPr>
        <w:t>4</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Manure distribution on the two rotations. Rotation 1 was included in the LCA system, while rotation 2 was excluded as this rotation was assumed to be unaffected by the changes investigated in the scenarios.</w:t>
      </w:r>
    </w:p>
    <w:tbl>
      <w:tblPr>
        <w:tblStyle w:val="TableGrid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276"/>
        <w:gridCol w:w="1842"/>
        <w:gridCol w:w="2127"/>
      </w:tblGrid>
      <w:tr w:rsidR="005A47B9" w:rsidRPr="00116AA5" w14:paraId="70688920" w14:textId="77777777" w:rsidTr="000D5A3E">
        <w:trPr>
          <w:trHeight w:val="220"/>
        </w:trPr>
        <w:tc>
          <w:tcPr>
            <w:tcW w:w="2093" w:type="dxa"/>
            <w:tcBorders>
              <w:top w:val="single" w:sz="4" w:space="0" w:color="auto"/>
              <w:bottom w:val="single" w:sz="4" w:space="0" w:color="auto"/>
            </w:tcBorders>
          </w:tcPr>
          <w:p w14:paraId="0BACF0A8" w14:textId="77777777" w:rsidR="005A47B9" w:rsidRPr="002E6D92" w:rsidRDefault="005A47B9" w:rsidP="000D5A3E">
            <w:pPr>
              <w:spacing w:line="240" w:lineRule="auto"/>
              <w:ind w:right="0"/>
              <w:rPr>
                <w:b/>
                <w:bCs/>
                <w:sz w:val="18"/>
                <w:szCs w:val="18"/>
              </w:rPr>
            </w:pPr>
            <w:r w:rsidRPr="002E6D92">
              <w:rPr>
                <w:b/>
                <w:bCs/>
                <w:sz w:val="18"/>
                <w:szCs w:val="18"/>
              </w:rPr>
              <w:t>Rotation 1</w:t>
            </w:r>
          </w:p>
        </w:tc>
        <w:tc>
          <w:tcPr>
            <w:tcW w:w="1276" w:type="dxa"/>
            <w:tcBorders>
              <w:top w:val="single" w:sz="4" w:space="0" w:color="auto"/>
              <w:bottom w:val="single" w:sz="4" w:space="0" w:color="auto"/>
            </w:tcBorders>
          </w:tcPr>
          <w:p w14:paraId="04992065" w14:textId="77777777" w:rsidR="005A47B9" w:rsidRPr="002E6D92" w:rsidRDefault="005A47B9" w:rsidP="000D5A3E">
            <w:pPr>
              <w:spacing w:line="240" w:lineRule="auto"/>
              <w:ind w:right="0"/>
              <w:jc w:val="center"/>
              <w:rPr>
                <w:sz w:val="18"/>
                <w:szCs w:val="18"/>
              </w:rPr>
            </w:pPr>
            <w:r w:rsidRPr="002E6D92">
              <w:rPr>
                <w:sz w:val="18"/>
                <w:szCs w:val="18"/>
              </w:rPr>
              <w:t>Area (ha)</w:t>
            </w:r>
          </w:p>
        </w:tc>
        <w:tc>
          <w:tcPr>
            <w:tcW w:w="1842" w:type="dxa"/>
            <w:tcBorders>
              <w:top w:val="single" w:sz="4" w:space="0" w:color="auto"/>
              <w:bottom w:val="single" w:sz="4" w:space="0" w:color="auto"/>
            </w:tcBorders>
          </w:tcPr>
          <w:p w14:paraId="017C817C" w14:textId="77777777" w:rsidR="005A47B9" w:rsidRPr="002E6D92" w:rsidRDefault="005A47B9" w:rsidP="000D5A3E">
            <w:pPr>
              <w:spacing w:line="240" w:lineRule="auto"/>
              <w:ind w:right="0"/>
              <w:jc w:val="center"/>
              <w:rPr>
                <w:sz w:val="18"/>
                <w:szCs w:val="18"/>
              </w:rPr>
            </w:pPr>
            <w:r w:rsidRPr="002E6D92">
              <w:rPr>
                <w:sz w:val="18"/>
                <w:szCs w:val="18"/>
              </w:rPr>
              <w:t>Manure (Mg ha</w:t>
            </w:r>
            <w:r w:rsidRPr="002E6D92">
              <w:rPr>
                <w:sz w:val="18"/>
                <w:szCs w:val="18"/>
                <w:vertAlign w:val="superscript"/>
              </w:rPr>
              <w:t>-1</w:t>
            </w:r>
            <w:r w:rsidRPr="002E6D92">
              <w:rPr>
                <w:sz w:val="18"/>
                <w:szCs w:val="18"/>
              </w:rPr>
              <w:t>)</w:t>
            </w:r>
          </w:p>
        </w:tc>
        <w:tc>
          <w:tcPr>
            <w:tcW w:w="2127" w:type="dxa"/>
            <w:tcBorders>
              <w:top w:val="single" w:sz="4" w:space="0" w:color="auto"/>
              <w:bottom w:val="single" w:sz="4" w:space="0" w:color="auto"/>
            </w:tcBorders>
          </w:tcPr>
          <w:p w14:paraId="20802DC4" w14:textId="77777777" w:rsidR="005A47B9" w:rsidRPr="00E62DC9" w:rsidRDefault="005A47B9" w:rsidP="000D5A3E">
            <w:pPr>
              <w:spacing w:line="240" w:lineRule="auto"/>
              <w:ind w:right="0"/>
              <w:jc w:val="center"/>
              <w:rPr>
                <w:sz w:val="18"/>
                <w:szCs w:val="18"/>
                <w:lang w:val="sv-SE"/>
              </w:rPr>
            </w:pPr>
            <w:r w:rsidRPr="00E62DC9">
              <w:rPr>
                <w:sz w:val="18"/>
                <w:szCs w:val="18"/>
                <w:lang w:val="sv-SE"/>
              </w:rPr>
              <w:t>Manure N (kg N ha</w:t>
            </w:r>
            <w:r w:rsidRPr="00E62DC9">
              <w:rPr>
                <w:sz w:val="18"/>
                <w:szCs w:val="18"/>
                <w:vertAlign w:val="superscript"/>
                <w:lang w:val="sv-SE"/>
              </w:rPr>
              <w:t>-1</w:t>
            </w:r>
            <w:r w:rsidRPr="00E62DC9">
              <w:rPr>
                <w:sz w:val="18"/>
                <w:szCs w:val="18"/>
                <w:lang w:val="sv-SE"/>
              </w:rPr>
              <w:t>)</w:t>
            </w:r>
          </w:p>
        </w:tc>
      </w:tr>
      <w:tr w:rsidR="005A47B9" w:rsidRPr="002E6D92" w14:paraId="4D0628A8" w14:textId="77777777" w:rsidTr="000D5A3E">
        <w:trPr>
          <w:trHeight w:val="220"/>
        </w:trPr>
        <w:tc>
          <w:tcPr>
            <w:tcW w:w="2093" w:type="dxa"/>
            <w:tcBorders>
              <w:top w:val="single" w:sz="4" w:space="0" w:color="auto"/>
              <w:bottom w:val="nil"/>
            </w:tcBorders>
          </w:tcPr>
          <w:p w14:paraId="75617C8E" w14:textId="77777777" w:rsidR="005A47B9" w:rsidRPr="002E6D92" w:rsidRDefault="005A47B9" w:rsidP="000D5A3E">
            <w:pPr>
              <w:spacing w:line="240" w:lineRule="auto"/>
              <w:ind w:right="0"/>
              <w:rPr>
                <w:b/>
                <w:bCs/>
                <w:sz w:val="18"/>
                <w:szCs w:val="18"/>
              </w:rPr>
            </w:pPr>
            <w:r w:rsidRPr="002E6D92">
              <w:rPr>
                <w:sz w:val="18"/>
                <w:szCs w:val="18"/>
              </w:rPr>
              <w:t>Spring barley</w:t>
            </w:r>
          </w:p>
        </w:tc>
        <w:tc>
          <w:tcPr>
            <w:tcW w:w="1276" w:type="dxa"/>
            <w:tcBorders>
              <w:top w:val="single" w:sz="4" w:space="0" w:color="auto"/>
              <w:bottom w:val="nil"/>
            </w:tcBorders>
          </w:tcPr>
          <w:p w14:paraId="37F459C9" w14:textId="77777777" w:rsidR="005A47B9" w:rsidRPr="002E6D92" w:rsidRDefault="005A47B9" w:rsidP="000D5A3E">
            <w:pPr>
              <w:spacing w:line="240" w:lineRule="auto"/>
              <w:ind w:right="0"/>
              <w:jc w:val="center"/>
              <w:rPr>
                <w:sz w:val="18"/>
                <w:szCs w:val="18"/>
              </w:rPr>
            </w:pPr>
            <w:r w:rsidRPr="002E6D92">
              <w:rPr>
                <w:sz w:val="18"/>
                <w:szCs w:val="18"/>
              </w:rPr>
              <w:t>125</w:t>
            </w:r>
          </w:p>
        </w:tc>
        <w:tc>
          <w:tcPr>
            <w:tcW w:w="1842" w:type="dxa"/>
            <w:tcBorders>
              <w:top w:val="single" w:sz="4" w:space="0" w:color="auto"/>
              <w:bottom w:val="nil"/>
            </w:tcBorders>
          </w:tcPr>
          <w:p w14:paraId="342533C9" w14:textId="77777777" w:rsidR="005A47B9" w:rsidRPr="002E6D92" w:rsidRDefault="005A47B9" w:rsidP="000D5A3E">
            <w:pPr>
              <w:spacing w:line="240" w:lineRule="auto"/>
              <w:ind w:right="0"/>
              <w:jc w:val="center"/>
              <w:rPr>
                <w:sz w:val="18"/>
                <w:szCs w:val="18"/>
              </w:rPr>
            </w:pPr>
            <w:r w:rsidRPr="002E6D92">
              <w:rPr>
                <w:sz w:val="18"/>
                <w:szCs w:val="18"/>
              </w:rPr>
              <w:t>28</w:t>
            </w:r>
          </w:p>
        </w:tc>
        <w:tc>
          <w:tcPr>
            <w:tcW w:w="2127" w:type="dxa"/>
            <w:tcBorders>
              <w:top w:val="single" w:sz="4" w:space="0" w:color="auto"/>
              <w:bottom w:val="nil"/>
            </w:tcBorders>
          </w:tcPr>
          <w:p w14:paraId="12406F9A" w14:textId="77777777" w:rsidR="005A47B9" w:rsidRPr="002E6D92" w:rsidRDefault="005A47B9" w:rsidP="000D5A3E">
            <w:pPr>
              <w:spacing w:line="240" w:lineRule="auto"/>
              <w:ind w:right="0"/>
              <w:jc w:val="center"/>
              <w:rPr>
                <w:sz w:val="18"/>
                <w:szCs w:val="18"/>
              </w:rPr>
            </w:pPr>
            <w:r w:rsidRPr="002E6D92">
              <w:rPr>
                <w:sz w:val="18"/>
                <w:szCs w:val="18"/>
              </w:rPr>
              <w:t>115</w:t>
            </w:r>
          </w:p>
        </w:tc>
      </w:tr>
      <w:tr w:rsidR="005A47B9" w:rsidRPr="002E6D92" w14:paraId="46DF4A62" w14:textId="77777777" w:rsidTr="000D5A3E">
        <w:trPr>
          <w:trHeight w:val="208"/>
        </w:trPr>
        <w:tc>
          <w:tcPr>
            <w:tcW w:w="2093" w:type="dxa"/>
            <w:tcBorders>
              <w:top w:val="nil"/>
              <w:bottom w:val="nil"/>
            </w:tcBorders>
          </w:tcPr>
          <w:p w14:paraId="00529A57" w14:textId="77777777" w:rsidR="005A47B9" w:rsidRPr="002E6D92" w:rsidRDefault="005A47B9" w:rsidP="000D5A3E">
            <w:pPr>
              <w:spacing w:line="240" w:lineRule="auto"/>
              <w:ind w:right="0"/>
              <w:rPr>
                <w:sz w:val="18"/>
                <w:szCs w:val="18"/>
              </w:rPr>
            </w:pPr>
            <w:r w:rsidRPr="002E6D92">
              <w:rPr>
                <w:sz w:val="18"/>
                <w:szCs w:val="18"/>
              </w:rPr>
              <w:t>Spring barley</w:t>
            </w:r>
          </w:p>
        </w:tc>
        <w:tc>
          <w:tcPr>
            <w:tcW w:w="1276" w:type="dxa"/>
            <w:tcBorders>
              <w:top w:val="nil"/>
              <w:bottom w:val="nil"/>
            </w:tcBorders>
          </w:tcPr>
          <w:p w14:paraId="7BF79EE5" w14:textId="77777777" w:rsidR="005A47B9" w:rsidRPr="002E6D92" w:rsidRDefault="005A47B9" w:rsidP="000D5A3E">
            <w:pPr>
              <w:spacing w:line="240" w:lineRule="auto"/>
              <w:ind w:right="0"/>
              <w:jc w:val="center"/>
              <w:rPr>
                <w:sz w:val="18"/>
                <w:szCs w:val="18"/>
              </w:rPr>
            </w:pPr>
            <w:r w:rsidRPr="002E6D92">
              <w:rPr>
                <w:sz w:val="18"/>
                <w:szCs w:val="18"/>
              </w:rPr>
              <w:t>125</w:t>
            </w:r>
          </w:p>
        </w:tc>
        <w:tc>
          <w:tcPr>
            <w:tcW w:w="1842" w:type="dxa"/>
            <w:tcBorders>
              <w:top w:val="nil"/>
              <w:bottom w:val="nil"/>
            </w:tcBorders>
          </w:tcPr>
          <w:p w14:paraId="6597A63C" w14:textId="77777777" w:rsidR="005A47B9" w:rsidRPr="002E6D92" w:rsidRDefault="005A47B9" w:rsidP="000D5A3E">
            <w:pPr>
              <w:spacing w:line="240" w:lineRule="auto"/>
              <w:ind w:right="0"/>
              <w:jc w:val="center"/>
              <w:rPr>
                <w:sz w:val="18"/>
                <w:szCs w:val="18"/>
              </w:rPr>
            </w:pPr>
            <w:r w:rsidRPr="002E6D92">
              <w:rPr>
                <w:sz w:val="18"/>
                <w:szCs w:val="18"/>
              </w:rPr>
              <w:t>28</w:t>
            </w:r>
          </w:p>
        </w:tc>
        <w:tc>
          <w:tcPr>
            <w:tcW w:w="2127" w:type="dxa"/>
            <w:tcBorders>
              <w:top w:val="nil"/>
              <w:bottom w:val="nil"/>
            </w:tcBorders>
          </w:tcPr>
          <w:p w14:paraId="05D13B5E" w14:textId="77777777" w:rsidR="005A47B9" w:rsidRPr="002E6D92" w:rsidRDefault="005A47B9" w:rsidP="000D5A3E">
            <w:pPr>
              <w:spacing w:line="240" w:lineRule="auto"/>
              <w:ind w:right="0"/>
              <w:jc w:val="center"/>
              <w:rPr>
                <w:sz w:val="18"/>
                <w:szCs w:val="18"/>
              </w:rPr>
            </w:pPr>
            <w:r w:rsidRPr="002E6D92">
              <w:rPr>
                <w:sz w:val="18"/>
                <w:szCs w:val="18"/>
              </w:rPr>
              <w:t>115</w:t>
            </w:r>
          </w:p>
        </w:tc>
      </w:tr>
      <w:tr w:rsidR="005A47B9" w:rsidRPr="002E6D92" w14:paraId="6791A5BC" w14:textId="77777777" w:rsidTr="000D5A3E">
        <w:trPr>
          <w:trHeight w:val="208"/>
        </w:trPr>
        <w:tc>
          <w:tcPr>
            <w:tcW w:w="2093" w:type="dxa"/>
            <w:tcBorders>
              <w:top w:val="nil"/>
              <w:bottom w:val="nil"/>
            </w:tcBorders>
          </w:tcPr>
          <w:p w14:paraId="7F356525" w14:textId="77777777" w:rsidR="005A47B9" w:rsidRPr="002E6D92" w:rsidRDefault="005A47B9" w:rsidP="000D5A3E">
            <w:pPr>
              <w:spacing w:line="240" w:lineRule="auto"/>
              <w:ind w:right="0"/>
              <w:rPr>
                <w:sz w:val="18"/>
                <w:szCs w:val="18"/>
              </w:rPr>
            </w:pPr>
            <w:r w:rsidRPr="002E6D92">
              <w:rPr>
                <w:sz w:val="18"/>
                <w:szCs w:val="18"/>
              </w:rPr>
              <w:lastRenderedPageBreak/>
              <w:t>Spring barley</w:t>
            </w:r>
          </w:p>
        </w:tc>
        <w:tc>
          <w:tcPr>
            <w:tcW w:w="1276" w:type="dxa"/>
            <w:tcBorders>
              <w:top w:val="nil"/>
              <w:bottom w:val="nil"/>
            </w:tcBorders>
          </w:tcPr>
          <w:p w14:paraId="3E762A96" w14:textId="77777777" w:rsidR="005A47B9" w:rsidRPr="002E6D92" w:rsidRDefault="005A47B9" w:rsidP="000D5A3E">
            <w:pPr>
              <w:spacing w:line="240" w:lineRule="auto"/>
              <w:ind w:right="0"/>
              <w:jc w:val="center"/>
              <w:rPr>
                <w:sz w:val="18"/>
                <w:szCs w:val="18"/>
              </w:rPr>
            </w:pPr>
            <w:r w:rsidRPr="002E6D92">
              <w:rPr>
                <w:sz w:val="18"/>
                <w:szCs w:val="18"/>
              </w:rPr>
              <w:t>125</w:t>
            </w:r>
          </w:p>
        </w:tc>
        <w:tc>
          <w:tcPr>
            <w:tcW w:w="1842" w:type="dxa"/>
            <w:tcBorders>
              <w:top w:val="nil"/>
              <w:bottom w:val="nil"/>
            </w:tcBorders>
          </w:tcPr>
          <w:p w14:paraId="564C96EE" w14:textId="77777777" w:rsidR="005A47B9" w:rsidRPr="002E6D92" w:rsidRDefault="005A47B9" w:rsidP="000D5A3E">
            <w:pPr>
              <w:spacing w:line="240" w:lineRule="auto"/>
              <w:ind w:right="0"/>
              <w:jc w:val="center"/>
              <w:rPr>
                <w:sz w:val="18"/>
                <w:szCs w:val="18"/>
              </w:rPr>
            </w:pPr>
            <w:r w:rsidRPr="002E6D92">
              <w:rPr>
                <w:sz w:val="18"/>
                <w:szCs w:val="18"/>
              </w:rPr>
              <w:t>28</w:t>
            </w:r>
          </w:p>
        </w:tc>
        <w:tc>
          <w:tcPr>
            <w:tcW w:w="2127" w:type="dxa"/>
            <w:tcBorders>
              <w:top w:val="nil"/>
              <w:bottom w:val="nil"/>
            </w:tcBorders>
          </w:tcPr>
          <w:p w14:paraId="53470B84" w14:textId="77777777" w:rsidR="005A47B9" w:rsidRPr="002E6D92" w:rsidRDefault="005A47B9" w:rsidP="000D5A3E">
            <w:pPr>
              <w:spacing w:line="240" w:lineRule="auto"/>
              <w:ind w:right="0"/>
              <w:jc w:val="center"/>
              <w:rPr>
                <w:sz w:val="18"/>
                <w:szCs w:val="18"/>
              </w:rPr>
            </w:pPr>
            <w:r w:rsidRPr="002E6D92">
              <w:rPr>
                <w:sz w:val="18"/>
                <w:szCs w:val="18"/>
              </w:rPr>
              <w:t>115</w:t>
            </w:r>
          </w:p>
        </w:tc>
      </w:tr>
      <w:tr w:rsidR="005A47B9" w:rsidRPr="002E6D92" w14:paraId="309A24C4" w14:textId="77777777" w:rsidTr="000D5A3E">
        <w:trPr>
          <w:trHeight w:val="208"/>
        </w:trPr>
        <w:tc>
          <w:tcPr>
            <w:tcW w:w="2093" w:type="dxa"/>
            <w:tcBorders>
              <w:top w:val="nil"/>
              <w:bottom w:val="nil"/>
            </w:tcBorders>
          </w:tcPr>
          <w:p w14:paraId="599014E2" w14:textId="77777777" w:rsidR="005A47B9" w:rsidRPr="002E6D92" w:rsidRDefault="005A47B9" w:rsidP="000D5A3E">
            <w:pPr>
              <w:spacing w:line="240" w:lineRule="auto"/>
              <w:ind w:right="0"/>
              <w:rPr>
                <w:sz w:val="18"/>
                <w:szCs w:val="18"/>
              </w:rPr>
            </w:pPr>
            <w:r w:rsidRPr="002E6D92">
              <w:rPr>
                <w:sz w:val="18"/>
                <w:szCs w:val="18"/>
              </w:rPr>
              <w:t>Spring barley</w:t>
            </w:r>
          </w:p>
        </w:tc>
        <w:tc>
          <w:tcPr>
            <w:tcW w:w="1276" w:type="dxa"/>
            <w:tcBorders>
              <w:top w:val="nil"/>
              <w:bottom w:val="nil"/>
            </w:tcBorders>
          </w:tcPr>
          <w:p w14:paraId="077DF80C" w14:textId="77777777" w:rsidR="005A47B9" w:rsidRPr="002E6D92" w:rsidRDefault="005A47B9" w:rsidP="000D5A3E">
            <w:pPr>
              <w:spacing w:line="240" w:lineRule="auto"/>
              <w:ind w:right="0"/>
              <w:jc w:val="center"/>
              <w:rPr>
                <w:sz w:val="18"/>
                <w:szCs w:val="18"/>
              </w:rPr>
            </w:pPr>
            <w:r w:rsidRPr="002E6D92">
              <w:rPr>
                <w:sz w:val="18"/>
                <w:szCs w:val="18"/>
              </w:rPr>
              <w:t>125</w:t>
            </w:r>
          </w:p>
        </w:tc>
        <w:tc>
          <w:tcPr>
            <w:tcW w:w="1842" w:type="dxa"/>
            <w:tcBorders>
              <w:top w:val="nil"/>
              <w:bottom w:val="nil"/>
            </w:tcBorders>
          </w:tcPr>
          <w:p w14:paraId="06A1A4F4" w14:textId="77777777" w:rsidR="005A47B9" w:rsidRPr="002E6D92" w:rsidRDefault="005A47B9" w:rsidP="000D5A3E">
            <w:pPr>
              <w:spacing w:line="240" w:lineRule="auto"/>
              <w:ind w:right="0"/>
              <w:jc w:val="center"/>
              <w:rPr>
                <w:sz w:val="18"/>
                <w:szCs w:val="18"/>
              </w:rPr>
            </w:pPr>
            <w:r w:rsidRPr="002E6D92">
              <w:rPr>
                <w:sz w:val="18"/>
                <w:szCs w:val="18"/>
              </w:rPr>
              <w:t>28</w:t>
            </w:r>
          </w:p>
        </w:tc>
        <w:tc>
          <w:tcPr>
            <w:tcW w:w="2127" w:type="dxa"/>
            <w:tcBorders>
              <w:top w:val="nil"/>
              <w:bottom w:val="nil"/>
            </w:tcBorders>
          </w:tcPr>
          <w:p w14:paraId="0241C7C9" w14:textId="77777777" w:rsidR="005A47B9" w:rsidRPr="002E6D92" w:rsidRDefault="005A47B9" w:rsidP="000D5A3E">
            <w:pPr>
              <w:spacing w:line="240" w:lineRule="auto"/>
              <w:ind w:right="0"/>
              <w:jc w:val="center"/>
              <w:rPr>
                <w:sz w:val="18"/>
                <w:szCs w:val="18"/>
              </w:rPr>
            </w:pPr>
            <w:r w:rsidRPr="002E6D92">
              <w:rPr>
                <w:sz w:val="18"/>
                <w:szCs w:val="18"/>
              </w:rPr>
              <w:t>115</w:t>
            </w:r>
          </w:p>
        </w:tc>
      </w:tr>
      <w:tr w:rsidR="005A47B9" w:rsidRPr="002E6D92" w14:paraId="38480FC1" w14:textId="77777777" w:rsidTr="000D5A3E">
        <w:trPr>
          <w:trHeight w:val="208"/>
        </w:trPr>
        <w:tc>
          <w:tcPr>
            <w:tcW w:w="2093" w:type="dxa"/>
            <w:tcBorders>
              <w:top w:val="nil"/>
              <w:bottom w:val="nil"/>
            </w:tcBorders>
          </w:tcPr>
          <w:p w14:paraId="24813645" w14:textId="77777777" w:rsidR="005A47B9" w:rsidRPr="002E6D92" w:rsidRDefault="005A47B9" w:rsidP="000D5A3E">
            <w:pPr>
              <w:spacing w:line="240" w:lineRule="auto"/>
              <w:ind w:right="0"/>
              <w:rPr>
                <w:b/>
                <w:bCs/>
                <w:sz w:val="18"/>
                <w:szCs w:val="18"/>
              </w:rPr>
            </w:pPr>
            <w:r w:rsidRPr="002E6D92">
              <w:rPr>
                <w:b/>
                <w:bCs/>
                <w:sz w:val="18"/>
                <w:szCs w:val="18"/>
              </w:rPr>
              <w:t>Rotation 2</w:t>
            </w:r>
          </w:p>
        </w:tc>
        <w:tc>
          <w:tcPr>
            <w:tcW w:w="1276" w:type="dxa"/>
            <w:tcBorders>
              <w:top w:val="nil"/>
              <w:bottom w:val="nil"/>
            </w:tcBorders>
          </w:tcPr>
          <w:p w14:paraId="0C0BAEFD" w14:textId="77777777" w:rsidR="005A47B9" w:rsidRPr="002E6D92" w:rsidRDefault="005A47B9" w:rsidP="000D5A3E">
            <w:pPr>
              <w:spacing w:line="240" w:lineRule="auto"/>
              <w:ind w:right="0"/>
              <w:jc w:val="center"/>
              <w:rPr>
                <w:sz w:val="18"/>
                <w:szCs w:val="18"/>
              </w:rPr>
            </w:pPr>
          </w:p>
        </w:tc>
        <w:tc>
          <w:tcPr>
            <w:tcW w:w="1842" w:type="dxa"/>
            <w:tcBorders>
              <w:top w:val="nil"/>
              <w:bottom w:val="nil"/>
            </w:tcBorders>
          </w:tcPr>
          <w:p w14:paraId="3744E30C" w14:textId="77777777" w:rsidR="005A47B9" w:rsidRPr="002E6D92" w:rsidRDefault="005A47B9" w:rsidP="000D5A3E">
            <w:pPr>
              <w:spacing w:line="240" w:lineRule="auto"/>
              <w:ind w:right="0"/>
              <w:jc w:val="center"/>
              <w:rPr>
                <w:sz w:val="18"/>
                <w:szCs w:val="18"/>
              </w:rPr>
            </w:pPr>
          </w:p>
        </w:tc>
        <w:tc>
          <w:tcPr>
            <w:tcW w:w="2127" w:type="dxa"/>
            <w:tcBorders>
              <w:top w:val="nil"/>
              <w:bottom w:val="nil"/>
            </w:tcBorders>
          </w:tcPr>
          <w:p w14:paraId="68C7139B" w14:textId="77777777" w:rsidR="005A47B9" w:rsidRPr="002E6D92" w:rsidRDefault="005A47B9" w:rsidP="000D5A3E">
            <w:pPr>
              <w:spacing w:line="240" w:lineRule="auto"/>
              <w:ind w:right="0"/>
              <w:jc w:val="center"/>
              <w:rPr>
                <w:sz w:val="18"/>
                <w:szCs w:val="18"/>
              </w:rPr>
            </w:pPr>
          </w:p>
        </w:tc>
      </w:tr>
      <w:tr w:rsidR="005A47B9" w:rsidRPr="002E6D92" w14:paraId="741D3E9A" w14:textId="77777777" w:rsidTr="000D5A3E">
        <w:trPr>
          <w:trHeight w:val="208"/>
        </w:trPr>
        <w:tc>
          <w:tcPr>
            <w:tcW w:w="2093" w:type="dxa"/>
            <w:tcBorders>
              <w:top w:val="nil"/>
              <w:bottom w:val="nil"/>
            </w:tcBorders>
          </w:tcPr>
          <w:p w14:paraId="3F912EEA" w14:textId="77777777" w:rsidR="005A47B9" w:rsidRPr="002E6D92" w:rsidRDefault="005A47B9" w:rsidP="000D5A3E">
            <w:pPr>
              <w:spacing w:line="240" w:lineRule="auto"/>
              <w:ind w:right="0"/>
              <w:rPr>
                <w:sz w:val="18"/>
                <w:szCs w:val="18"/>
              </w:rPr>
            </w:pPr>
            <w:r w:rsidRPr="002E6D92">
              <w:rPr>
                <w:sz w:val="18"/>
                <w:szCs w:val="18"/>
              </w:rPr>
              <w:t>Pea-barley silage</w:t>
            </w:r>
          </w:p>
        </w:tc>
        <w:tc>
          <w:tcPr>
            <w:tcW w:w="1276" w:type="dxa"/>
            <w:tcBorders>
              <w:top w:val="nil"/>
              <w:bottom w:val="nil"/>
            </w:tcBorders>
          </w:tcPr>
          <w:p w14:paraId="3FC18BA4" w14:textId="77777777" w:rsidR="005A47B9" w:rsidRPr="002E6D92" w:rsidRDefault="005A47B9" w:rsidP="000D5A3E">
            <w:pPr>
              <w:spacing w:line="240" w:lineRule="auto"/>
              <w:ind w:right="0"/>
              <w:jc w:val="center"/>
              <w:rPr>
                <w:sz w:val="18"/>
                <w:szCs w:val="18"/>
              </w:rPr>
            </w:pPr>
            <w:r w:rsidRPr="002E6D92">
              <w:rPr>
                <w:sz w:val="18"/>
                <w:szCs w:val="18"/>
              </w:rPr>
              <w:t>63</w:t>
            </w:r>
          </w:p>
        </w:tc>
        <w:tc>
          <w:tcPr>
            <w:tcW w:w="1842" w:type="dxa"/>
            <w:tcBorders>
              <w:top w:val="nil"/>
              <w:bottom w:val="nil"/>
            </w:tcBorders>
          </w:tcPr>
          <w:p w14:paraId="7F16FB19" w14:textId="77777777" w:rsidR="005A47B9" w:rsidRPr="002E6D92" w:rsidRDefault="005A47B9" w:rsidP="000D5A3E">
            <w:pPr>
              <w:spacing w:line="240" w:lineRule="auto"/>
              <w:ind w:right="0"/>
              <w:jc w:val="center"/>
              <w:rPr>
                <w:sz w:val="18"/>
                <w:szCs w:val="18"/>
              </w:rPr>
            </w:pPr>
            <w:r w:rsidRPr="002E6D92">
              <w:rPr>
                <w:sz w:val="18"/>
                <w:szCs w:val="18"/>
              </w:rPr>
              <w:t>28</w:t>
            </w:r>
          </w:p>
        </w:tc>
        <w:tc>
          <w:tcPr>
            <w:tcW w:w="2127" w:type="dxa"/>
            <w:tcBorders>
              <w:top w:val="nil"/>
              <w:bottom w:val="nil"/>
            </w:tcBorders>
          </w:tcPr>
          <w:p w14:paraId="2FABFD32" w14:textId="77777777" w:rsidR="005A47B9" w:rsidRPr="002E6D92" w:rsidRDefault="005A47B9" w:rsidP="000D5A3E">
            <w:pPr>
              <w:spacing w:line="240" w:lineRule="auto"/>
              <w:ind w:right="0"/>
              <w:jc w:val="center"/>
              <w:rPr>
                <w:sz w:val="18"/>
                <w:szCs w:val="18"/>
              </w:rPr>
            </w:pPr>
            <w:r w:rsidRPr="002E6D92">
              <w:rPr>
                <w:sz w:val="18"/>
                <w:szCs w:val="18"/>
              </w:rPr>
              <w:t>60</w:t>
            </w:r>
          </w:p>
        </w:tc>
      </w:tr>
      <w:tr w:rsidR="005A47B9" w:rsidRPr="002E6D92" w14:paraId="41AC2254" w14:textId="77777777" w:rsidTr="000D5A3E">
        <w:trPr>
          <w:trHeight w:val="220"/>
        </w:trPr>
        <w:tc>
          <w:tcPr>
            <w:tcW w:w="2093" w:type="dxa"/>
            <w:tcBorders>
              <w:top w:val="nil"/>
            </w:tcBorders>
          </w:tcPr>
          <w:p w14:paraId="20F7992D" w14:textId="77777777" w:rsidR="005A47B9" w:rsidRPr="002E6D92" w:rsidRDefault="005A47B9" w:rsidP="000D5A3E">
            <w:pPr>
              <w:spacing w:line="240" w:lineRule="auto"/>
              <w:ind w:right="0"/>
              <w:rPr>
                <w:sz w:val="18"/>
                <w:szCs w:val="18"/>
              </w:rPr>
            </w:pPr>
            <w:r w:rsidRPr="002E6D92">
              <w:rPr>
                <w:sz w:val="18"/>
                <w:szCs w:val="18"/>
              </w:rPr>
              <w:t>Grass-clover silage</w:t>
            </w:r>
          </w:p>
        </w:tc>
        <w:tc>
          <w:tcPr>
            <w:tcW w:w="1276" w:type="dxa"/>
            <w:tcBorders>
              <w:top w:val="nil"/>
            </w:tcBorders>
          </w:tcPr>
          <w:p w14:paraId="55BC174E" w14:textId="77777777" w:rsidR="005A47B9" w:rsidRPr="002E6D92" w:rsidRDefault="005A47B9" w:rsidP="000D5A3E">
            <w:pPr>
              <w:spacing w:line="240" w:lineRule="auto"/>
              <w:ind w:right="0"/>
              <w:jc w:val="center"/>
              <w:rPr>
                <w:sz w:val="18"/>
                <w:szCs w:val="18"/>
              </w:rPr>
            </w:pPr>
            <w:r w:rsidRPr="002E6D92">
              <w:rPr>
                <w:sz w:val="18"/>
                <w:szCs w:val="18"/>
              </w:rPr>
              <w:t>240</w:t>
            </w:r>
          </w:p>
        </w:tc>
        <w:tc>
          <w:tcPr>
            <w:tcW w:w="1842" w:type="dxa"/>
            <w:tcBorders>
              <w:top w:val="nil"/>
            </w:tcBorders>
          </w:tcPr>
          <w:p w14:paraId="2BD701E0" w14:textId="77777777" w:rsidR="005A47B9" w:rsidRPr="002E6D92" w:rsidRDefault="005A47B9" w:rsidP="000D5A3E">
            <w:pPr>
              <w:spacing w:line="240" w:lineRule="auto"/>
              <w:ind w:right="0"/>
              <w:jc w:val="center"/>
              <w:rPr>
                <w:sz w:val="18"/>
                <w:szCs w:val="18"/>
              </w:rPr>
            </w:pPr>
            <w:r w:rsidRPr="002E6D92">
              <w:rPr>
                <w:sz w:val="18"/>
                <w:szCs w:val="18"/>
              </w:rPr>
              <w:t>0</w:t>
            </w:r>
          </w:p>
        </w:tc>
        <w:tc>
          <w:tcPr>
            <w:tcW w:w="2127" w:type="dxa"/>
            <w:tcBorders>
              <w:top w:val="nil"/>
            </w:tcBorders>
          </w:tcPr>
          <w:p w14:paraId="726FAF7C" w14:textId="77777777" w:rsidR="005A47B9" w:rsidRPr="002E6D92" w:rsidRDefault="005A47B9" w:rsidP="000D5A3E">
            <w:pPr>
              <w:spacing w:line="240" w:lineRule="auto"/>
              <w:ind w:right="0"/>
              <w:jc w:val="center"/>
              <w:rPr>
                <w:sz w:val="18"/>
                <w:szCs w:val="18"/>
              </w:rPr>
            </w:pPr>
            <w:r w:rsidRPr="002E6D92">
              <w:rPr>
                <w:sz w:val="18"/>
                <w:szCs w:val="18"/>
              </w:rPr>
              <w:t>0</w:t>
            </w:r>
          </w:p>
        </w:tc>
      </w:tr>
      <w:tr w:rsidR="005A47B9" w:rsidRPr="002E6D92" w14:paraId="5B3D92A5" w14:textId="77777777" w:rsidTr="000D5A3E">
        <w:trPr>
          <w:trHeight w:val="220"/>
        </w:trPr>
        <w:tc>
          <w:tcPr>
            <w:tcW w:w="2093" w:type="dxa"/>
          </w:tcPr>
          <w:p w14:paraId="03ADDB25" w14:textId="77777777" w:rsidR="005A47B9" w:rsidRPr="002E6D92" w:rsidRDefault="005A47B9" w:rsidP="000D5A3E">
            <w:pPr>
              <w:spacing w:line="240" w:lineRule="auto"/>
              <w:ind w:right="0"/>
              <w:rPr>
                <w:sz w:val="18"/>
                <w:szCs w:val="18"/>
              </w:rPr>
            </w:pPr>
            <w:r w:rsidRPr="002E6D92">
              <w:rPr>
                <w:sz w:val="18"/>
                <w:szCs w:val="18"/>
              </w:rPr>
              <w:t>Grass-clover grazing</w:t>
            </w:r>
          </w:p>
        </w:tc>
        <w:tc>
          <w:tcPr>
            <w:tcW w:w="1276" w:type="dxa"/>
          </w:tcPr>
          <w:p w14:paraId="3FBCB9C3" w14:textId="77777777" w:rsidR="005A47B9" w:rsidRPr="002E6D92" w:rsidRDefault="005A47B9" w:rsidP="000D5A3E">
            <w:pPr>
              <w:spacing w:line="240" w:lineRule="auto"/>
              <w:ind w:right="0"/>
              <w:jc w:val="center"/>
              <w:rPr>
                <w:sz w:val="18"/>
                <w:szCs w:val="18"/>
              </w:rPr>
            </w:pPr>
            <w:r w:rsidRPr="002E6D92">
              <w:rPr>
                <w:sz w:val="18"/>
                <w:szCs w:val="18"/>
              </w:rPr>
              <w:t>97</w:t>
            </w:r>
          </w:p>
        </w:tc>
        <w:tc>
          <w:tcPr>
            <w:tcW w:w="1842" w:type="dxa"/>
          </w:tcPr>
          <w:p w14:paraId="462F44D5" w14:textId="77777777" w:rsidR="005A47B9" w:rsidRPr="002E6D92" w:rsidRDefault="005A47B9" w:rsidP="000D5A3E">
            <w:pPr>
              <w:spacing w:line="240" w:lineRule="auto"/>
              <w:ind w:right="0"/>
              <w:jc w:val="center"/>
              <w:rPr>
                <w:sz w:val="18"/>
                <w:szCs w:val="18"/>
              </w:rPr>
            </w:pPr>
            <w:r w:rsidRPr="002E6D92">
              <w:rPr>
                <w:sz w:val="18"/>
                <w:szCs w:val="18"/>
              </w:rPr>
              <w:t>12</w:t>
            </w:r>
          </w:p>
        </w:tc>
        <w:tc>
          <w:tcPr>
            <w:tcW w:w="2127" w:type="dxa"/>
          </w:tcPr>
          <w:p w14:paraId="1E7074CD" w14:textId="77777777" w:rsidR="005A47B9" w:rsidRPr="002E6D92" w:rsidRDefault="005A47B9" w:rsidP="000D5A3E">
            <w:pPr>
              <w:spacing w:line="240" w:lineRule="auto"/>
              <w:ind w:right="0"/>
              <w:jc w:val="center"/>
              <w:rPr>
                <w:sz w:val="18"/>
                <w:szCs w:val="18"/>
              </w:rPr>
            </w:pPr>
            <w:r w:rsidRPr="002E6D92">
              <w:rPr>
                <w:sz w:val="18"/>
                <w:szCs w:val="18"/>
              </w:rPr>
              <w:t>46</w:t>
            </w:r>
          </w:p>
        </w:tc>
      </w:tr>
      <w:tr w:rsidR="005A47B9" w:rsidRPr="002E6D92" w14:paraId="439C159A" w14:textId="77777777" w:rsidTr="000D5A3E">
        <w:trPr>
          <w:trHeight w:val="220"/>
        </w:trPr>
        <w:tc>
          <w:tcPr>
            <w:tcW w:w="2093" w:type="dxa"/>
          </w:tcPr>
          <w:p w14:paraId="642FAA4B" w14:textId="77777777" w:rsidR="005A47B9" w:rsidRPr="002E6D92" w:rsidRDefault="005A47B9" w:rsidP="000D5A3E">
            <w:pPr>
              <w:spacing w:line="240" w:lineRule="auto"/>
              <w:ind w:right="0"/>
              <w:rPr>
                <w:sz w:val="18"/>
                <w:szCs w:val="18"/>
              </w:rPr>
            </w:pPr>
            <w:r w:rsidRPr="002E6D92">
              <w:rPr>
                <w:sz w:val="18"/>
                <w:szCs w:val="18"/>
              </w:rPr>
              <w:t>Grass-clover grazing</w:t>
            </w:r>
          </w:p>
        </w:tc>
        <w:tc>
          <w:tcPr>
            <w:tcW w:w="1276" w:type="dxa"/>
          </w:tcPr>
          <w:p w14:paraId="13A4DDBC" w14:textId="77777777" w:rsidR="005A47B9" w:rsidRPr="002E6D92" w:rsidRDefault="005A47B9" w:rsidP="000D5A3E">
            <w:pPr>
              <w:spacing w:line="240" w:lineRule="auto"/>
              <w:ind w:right="0"/>
              <w:jc w:val="center"/>
              <w:rPr>
                <w:sz w:val="18"/>
                <w:szCs w:val="18"/>
              </w:rPr>
            </w:pPr>
            <w:r w:rsidRPr="002E6D92">
              <w:rPr>
                <w:sz w:val="18"/>
                <w:szCs w:val="18"/>
              </w:rPr>
              <w:t>97</w:t>
            </w:r>
          </w:p>
        </w:tc>
        <w:tc>
          <w:tcPr>
            <w:tcW w:w="1842" w:type="dxa"/>
          </w:tcPr>
          <w:p w14:paraId="36DB2AA6" w14:textId="77777777" w:rsidR="005A47B9" w:rsidRPr="002E6D92" w:rsidRDefault="005A47B9" w:rsidP="000D5A3E">
            <w:pPr>
              <w:spacing w:line="240" w:lineRule="auto"/>
              <w:ind w:right="0"/>
              <w:jc w:val="center"/>
              <w:rPr>
                <w:sz w:val="18"/>
                <w:szCs w:val="18"/>
              </w:rPr>
            </w:pPr>
            <w:r w:rsidRPr="002E6D92">
              <w:rPr>
                <w:sz w:val="18"/>
                <w:szCs w:val="18"/>
              </w:rPr>
              <w:t>12</w:t>
            </w:r>
          </w:p>
        </w:tc>
        <w:tc>
          <w:tcPr>
            <w:tcW w:w="2127" w:type="dxa"/>
          </w:tcPr>
          <w:p w14:paraId="10FFE25F" w14:textId="77777777" w:rsidR="005A47B9" w:rsidRPr="002E6D92" w:rsidRDefault="005A47B9" w:rsidP="000D5A3E">
            <w:pPr>
              <w:spacing w:line="240" w:lineRule="auto"/>
              <w:ind w:right="0"/>
              <w:jc w:val="center"/>
              <w:rPr>
                <w:sz w:val="18"/>
                <w:szCs w:val="18"/>
              </w:rPr>
            </w:pPr>
            <w:r w:rsidRPr="002E6D92">
              <w:rPr>
                <w:sz w:val="18"/>
                <w:szCs w:val="18"/>
              </w:rPr>
              <w:t>46</w:t>
            </w:r>
          </w:p>
        </w:tc>
      </w:tr>
    </w:tbl>
    <w:p w14:paraId="55F58C89" w14:textId="77777777" w:rsidR="005A47B9" w:rsidRDefault="005A47B9" w:rsidP="005A47B9">
      <w:pPr>
        <w:spacing w:after="160" w:line="259" w:lineRule="auto"/>
        <w:ind w:right="0"/>
        <w:rPr>
          <w:rFonts w:ascii="Aptos" w:eastAsia="Aptos" w:hAnsi="Aptos"/>
          <w:sz w:val="22"/>
          <w:szCs w:val="22"/>
        </w:rPr>
      </w:pPr>
    </w:p>
    <w:p w14:paraId="24C51CF5" w14:textId="77777777" w:rsidR="00194BAC" w:rsidRPr="002E6D92" w:rsidRDefault="00194BAC" w:rsidP="005A47B9">
      <w:pPr>
        <w:spacing w:after="160" w:line="259" w:lineRule="auto"/>
        <w:ind w:right="0"/>
        <w:rPr>
          <w:rFonts w:ascii="Aptos" w:eastAsia="Aptos" w:hAnsi="Aptos"/>
          <w:sz w:val="22"/>
          <w:szCs w:val="22"/>
        </w:rPr>
      </w:pPr>
    </w:p>
    <w:p w14:paraId="481D4A92" w14:textId="0F6627B3" w:rsidR="005A47B9" w:rsidRPr="002E6D92" w:rsidRDefault="005A47B9" w:rsidP="005A47B9">
      <w:pPr>
        <w:keepNext/>
        <w:spacing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Table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w:t>
      </w:r>
      <w:r>
        <w:rPr>
          <w:rFonts w:eastAsia="Aptos"/>
          <w:b/>
          <w:bCs/>
          <w:kern w:val="2"/>
          <w:sz w:val="18"/>
          <w:szCs w:val="18"/>
          <w14:ligatures w14:val="standardContextual"/>
        </w:rPr>
        <w:t>5</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Composition of cattle manure (CM), cover crop (CC) and straw silage (co-ensiling ratio 3:1), and digestates of scenarios CCD (digested CM+silage) and CMD (digested cattle manure).</w:t>
      </w:r>
    </w:p>
    <w:tbl>
      <w:tblPr>
        <w:tblW w:w="8558" w:type="dxa"/>
        <w:tblInd w:w="7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868"/>
        <w:gridCol w:w="933"/>
        <w:gridCol w:w="1067"/>
        <w:gridCol w:w="933"/>
        <w:gridCol w:w="973"/>
        <w:gridCol w:w="954"/>
        <w:gridCol w:w="874"/>
        <w:gridCol w:w="956"/>
      </w:tblGrid>
      <w:tr w:rsidR="005A47B9" w:rsidRPr="00116AA5" w14:paraId="16A9B065" w14:textId="77777777" w:rsidTr="000D5A3E">
        <w:trPr>
          <w:trHeight w:val="415"/>
        </w:trPr>
        <w:tc>
          <w:tcPr>
            <w:tcW w:w="1868" w:type="dxa"/>
            <w:tcBorders>
              <w:top w:val="single" w:sz="4" w:space="0" w:color="auto"/>
              <w:bottom w:val="single" w:sz="4" w:space="0" w:color="auto"/>
            </w:tcBorders>
            <w:shd w:val="clear" w:color="auto" w:fill="auto"/>
            <w:noWrap/>
            <w:vAlign w:val="bottom"/>
            <w:hideMark/>
          </w:tcPr>
          <w:p w14:paraId="26C2A4F9" w14:textId="77777777" w:rsidR="005A47B9" w:rsidRPr="002E6D92" w:rsidRDefault="005A47B9" w:rsidP="000D5A3E">
            <w:pPr>
              <w:spacing w:line="240" w:lineRule="auto"/>
              <w:ind w:right="0"/>
              <w:rPr>
                <w:sz w:val="20"/>
                <w:szCs w:val="20"/>
                <w:lang w:eastAsia="da-DK"/>
              </w:rPr>
            </w:pPr>
          </w:p>
        </w:tc>
        <w:tc>
          <w:tcPr>
            <w:tcW w:w="933" w:type="dxa"/>
            <w:tcBorders>
              <w:top w:val="single" w:sz="4" w:space="0" w:color="auto"/>
              <w:bottom w:val="single" w:sz="4" w:space="0" w:color="auto"/>
            </w:tcBorders>
            <w:shd w:val="clear" w:color="auto" w:fill="auto"/>
            <w:vAlign w:val="bottom"/>
            <w:hideMark/>
          </w:tcPr>
          <w:p w14:paraId="143FA772"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VS(%DM)</w:t>
            </w:r>
          </w:p>
        </w:tc>
        <w:tc>
          <w:tcPr>
            <w:tcW w:w="1067" w:type="dxa"/>
            <w:tcBorders>
              <w:top w:val="single" w:sz="4" w:space="0" w:color="auto"/>
              <w:bottom w:val="single" w:sz="4" w:space="0" w:color="auto"/>
            </w:tcBorders>
            <w:shd w:val="clear" w:color="auto" w:fill="auto"/>
            <w:vAlign w:val="bottom"/>
            <w:hideMark/>
          </w:tcPr>
          <w:p w14:paraId="690782B9"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DM(%FM)</w:t>
            </w:r>
          </w:p>
        </w:tc>
        <w:tc>
          <w:tcPr>
            <w:tcW w:w="933" w:type="dxa"/>
            <w:tcBorders>
              <w:top w:val="single" w:sz="4" w:space="0" w:color="auto"/>
              <w:bottom w:val="single" w:sz="4" w:space="0" w:color="auto"/>
            </w:tcBorders>
            <w:shd w:val="clear" w:color="auto" w:fill="auto"/>
            <w:vAlign w:val="bottom"/>
            <w:hideMark/>
          </w:tcPr>
          <w:p w14:paraId="602EE9E4"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g N kg</w:t>
            </w:r>
            <w:r w:rsidRPr="002E6D92">
              <w:rPr>
                <w:color w:val="000000"/>
                <w:sz w:val="18"/>
                <w:szCs w:val="18"/>
                <w:vertAlign w:val="superscript"/>
                <w:lang w:eastAsia="da-DK"/>
              </w:rPr>
              <w:t>-1</w:t>
            </w:r>
            <w:r w:rsidRPr="002E6D92">
              <w:rPr>
                <w:color w:val="000000"/>
                <w:sz w:val="18"/>
                <w:szCs w:val="18"/>
                <w:lang w:eastAsia="da-DK"/>
              </w:rPr>
              <w:t xml:space="preserve"> DM</w:t>
            </w:r>
          </w:p>
        </w:tc>
        <w:tc>
          <w:tcPr>
            <w:tcW w:w="973" w:type="dxa"/>
            <w:tcBorders>
              <w:top w:val="single" w:sz="4" w:space="0" w:color="auto"/>
              <w:bottom w:val="single" w:sz="4" w:space="0" w:color="auto"/>
            </w:tcBorders>
            <w:shd w:val="clear" w:color="auto" w:fill="auto"/>
            <w:vAlign w:val="bottom"/>
            <w:hideMark/>
          </w:tcPr>
          <w:p w14:paraId="02CFC53F"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NH</w:t>
            </w:r>
            <w:r w:rsidRPr="002E6D92">
              <w:rPr>
                <w:color w:val="000000"/>
                <w:sz w:val="18"/>
                <w:szCs w:val="18"/>
                <w:vertAlign w:val="subscript"/>
                <w:lang w:eastAsia="da-DK"/>
              </w:rPr>
              <w:t>4</w:t>
            </w:r>
            <w:r w:rsidRPr="002E6D92">
              <w:rPr>
                <w:color w:val="000000"/>
                <w:sz w:val="18"/>
                <w:szCs w:val="18"/>
                <w:lang w:eastAsia="da-DK"/>
              </w:rPr>
              <w:t>-N/total N</w:t>
            </w:r>
          </w:p>
        </w:tc>
        <w:tc>
          <w:tcPr>
            <w:tcW w:w="954" w:type="dxa"/>
            <w:tcBorders>
              <w:top w:val="single" w:sz="4" w:space="0" w:color="auto"/>
              <w:bottom w:val="single" w:sz="4" w:space="0" w:color="auto"/>
            </w:tcBorders>
            <w:shd w:val="clear" w:color="auto" w:fill="auto"/>
            <w:vAlign w:val="bottom"/>
            <w:hideMark/>
          </w:tcPr>
          <w:p w14:paraId="77CEA733"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TAN (g N kg</w:t>
            </w:r>
            <w:r w:rsidRPr="002E6D92">
              <w:rPr>
                <w:color w:val="000000"/>
                <w:sz w:val="18"/>
                <w:szCs w:val="18"/>
                <w:vertAlign w:val="superscript"/>
                <w:lang w:eastAsia="da-DK"/>
              </w:rPr>
              <w:t>-1</w:t>
            </w:r>
            <w:r w:rsidRPr="002E6D92">
              <w:rPr>
                <w:color w:val="000000"/>
                <w:sz w:val="18"/>
                <w:szCs w:val="18"/>
                <w:lang w:eastAsia="da-DK"/>
              </w:rPr>
              <w:t xml:space="preserve"> DM)</w:t>
            </w:r>
          </w:p>
        </w:tc>
        <w:tc>
          <w:tcPr>
            <w:tcW w:w="874" w:type="dxa"/>
            <w:tcBorders>
              <w:top w:val="single" w:sz="4" w:space="0" w:color="auto"/>
              <w:bottom w:val="single" w:sz="4" w:space="0" w:color="auto"/>
            </w:tcBorders>
            <w:shd w:val="clear" w:color="auto" w:fill="auto"/>
            <w:vAlign w:val="bottom"/>
            <w:hideMark/>
          </w:tcPr>
          <w:p w14:paraId="4DF13AE7"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TAN (g N Mg</w:t>
            </w:r>
            <w:r w:rsidRPr="002E6D92">
              <w:rPr>
                <w:color w:val="000000"/>
                <w:sz w:val="18"/>
                <w:szCs w:val="18"/>
                <w:vertAlign w:val="superscript"/>
                <w:lang w:eastAsia="da-DK"/>
              </w:rPr>
              <w:t>-1</w:t>
            </w:r>
            <w:r w:rsidRPr="002E6D92">
              <w:rPr>
                <w:color w:val="000000"/>
                <w:sz w:val="18"/>
                <w:szCs w:val="18"/>
                <w:lang w:eastAsia="da-DK"/>
              </w:rPr>
              <w:t>)</w:t>
            </w:r>
          </w:p>
        </w:tc>
        <w:tc>
          <w:tcPr>
            <w:tcW w:w="956" w:type="dxa"/>
            <w:tcBorders>
              <w:top w:val="single" w:sz="4" w:space="0" w:color="auto"/>
              <w:bottom w:val="single" w:sz="4" w:space="0" w:color="auto"/>
            </w:tcBorders>
            <w:shd w:val="clear" w:color="auto" w:fill="auto"/>
            <w:vAlign w:val="bottom"/>
            <w:hideMark/>
          </w:tcPr>
          <w:p w14:paraId="3A6D8590" w14:textId="77777777" w:rsidR="005A47B9" w:rsidRPr="00E62DC9" w:rsidRDefault="005A47B9" w:rsidP="000D5A3E">
            <w:pPr>
              <w:spacing w:line="240" w:lineRule="auto"/>
              <w:ind w:right="0"/>
              <w:jc w:val="center"/>
              <w:rPr>
                <w:color w:val="000000"/>
                <w:sz w:val="18"/>
                <w:szCs w:val="18"/>
                <w:lang w:val="da-DK" w:eastAsia="da-DK"/>
              </w:rPr>
            </w:pPr>
            <w:r w:rsidRPr="00E62DC9">
              <w:rPr>
                <w:color w:val="000000"/>
                <w:sz w:val="18"/>
                <w:szCs w:val="18"/>
                <w:lang w:val="da-DK" w:eastAsia="da-DK"/>
              </w:rPr>
              <w:t>total C (g kg</w:t>
            </w:r>
            <w:r w:rsidRPr="00E62DC9">
              <w:rPr>
                <w:color w:val="000000"/>
                <w:sz w:val="18"/>
                <w:szCs w:val="18"/>
                <w:vertAlign w:val="superscript"/>
                <w:lang w:val="da-DK" w:eastAsia="da-DK"/>
              </w:rPr>
              <w:t>-1</w:t>
            </w:r>
            <w:r w:rsidRPr="00E62DC9">
              <w:rPr>
                <w:color w:val="000000"/>
                <w:sz w:val="18"/>
                <w:szCs w:val="18"/>
                <w:lang w:val="da-DK" w:eastAsia="da-DK"/>
              </w:rPr>
              <w:t xml:space="preserve"> DM)</w:t>
            </w:r>
          </w:p>
        </w:tc>
      </w:tr>
      <w:tr w:rsidR="005A47B9" w:rsidRPr="002E6D92" w14:paraId="02475C61" w14:textId="77777777" w:rsidTr="000D5A3E">
        <w:trPr>
          <w:trHeight w:val="215"/>
        </w:trPr>
        <w:tc>
          <w:tcPr>
            <w:tcW w:w="1868" w:type="dxa"/>
            <w:tcBorders>
              <w:top w:val="single" w:sz="4" w:space="0" w:color="auto"/>
            </w:tcBorders>
            <w:shd w:val="clear" w:color="auto" w:fill="auto"/>
            <w:noWrap/>
            <w:vAlign w:val="bottom"/>
            <w:hideMark/>
          </w:tcPr>
          <w:p w14:paraId="06E0C652" w14:textId="77777777" w:rsidR="005A47B9" w:rsidRPr="002E6D92" w:rsidRDefault="005A47B9" w:rsidP="000D5A3E">
            <w:pPr>
              <w:spacing w:line="240" w:lineRule="auto"/>
              <w:ind w:right="0"/>
              <w:rPr>
                <w:color w:val="000000"/>
                <w:sz w:val="18"/>
                <w:szCs w:val="18"/>
                <w:lang w:eastAsia="da-DK"/>
              </w:rPr>
            </w:pPr>
            <w:r w:rsidRPr="002E6D92">
              <w:rPr>
                <w:color w:val="000000"/>
                <w:sz w:val="18"/>
                <w:szCs w:val="18"/>
                <w:lang w:eastAsia="da-DK"/>
              </w:rPr>
              <w:t>CM</w:t>
            </w:r>
          </w:p>
        </w:tc>
        <w:tc>
          <w:tcPr>
            <w:tcW w:w="933" w:type="dxa"/>
            <w:tcBorders>
              <w:top w:val="single" w:sz="4" w:space="0" w:color="auto"/>
            </w:tcBorders>
            <w:shd w:val="clear" w:color="auto" w:fill="auto"/>
            <w:noWrap/>
            <w:vAlign w:val="bottom"/>
            <w:hideMark/>
          </w:tcPr>
          <w:p w14:paraId="7824F108"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82.1</w:t>
            </w:r>
          </w:p>
        </w:tc>
        <w:tc>
          <w:tcPr>
            <w:tcW w:w="1067" w:type="dxa"/>
            <w:tcBorders>
              <w:top w:val="single" w:sz="4" w:space="0" w:color="auto"/>
            </w:tcBorders>
            <w:shd w:val="clear" w:color="auto" w:fill="auto"/>
            <w:noWrap/>
            <w:vAlign w:val="bottom"/>
            <w:hideMark/>
          </w:tcPr>
          <w:p w14:paraId="3C3FB76B"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6.5</w:t>
            </w:r>
          </w:p>
        </w:tc>
        <w:tc>
          <w:tcPr>
            <w:tcW w:w="933" w:type="dxa"/>
            <w:tcBorders>
              <w:top w:val="single" w:sz="4" w:space="0" w:color="auto"/>
            </w:tcBorders>
            <w:shd w:val="clear" w:color="auto" w:fill="auto"/>
            <w:noWrap/>
            <w:vAlign w:val="bottom"/>
            <w:hideMark/>
          </w:tcPr>
          <w:p w14:paraId="736C52EB"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49.1</w:t>
            </w:r>
          </w:p>
        </w:tc>
        <w:tc>
          <w:tcPr>
            <w:tcW w:w="973" w:type="dxa"/>
            <w:tcBorders>
              <w:top w:val="single" w:sz="4" w:space="0" w:color="auto"/>
            </w:tcBorders>
            <w:shd w:val="clear" w:color="auto" w:fill="auto"/>
            <w:noWrap/>
            <w:vAlign w:val="bottom"/>
            <w:hideMark/>
          </w:tcPr>
          <w:p w14:paraId="1DB5F36A"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0.51</w:t>
            </w:r>
          </w:p>
        </w:tc>
        <w:tc>
          <w:tcPr>
            <w:tcW w:w="954" w:type="dxa"/>
            <w:tcBorders>
              <w:top w:val="single" w:sz="4" w:space="0" w:color="auto"/>
            </w:tcBorders>
            <w:shd w:val="clear" w:color="auto" w:fill="auto"/>
            <w:noWrap/>
            <w:vAlign w:val="bottom"/>
            <w:hideMark/>
          </w:tcPr>
          <w:p w14:paraId="6847EEAA"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25.0</w:t>
            </w:r>
          </w:p>
        </w:tc>
        <w:tc>
          <w:tcPr>
            <w:tcW w:w="874" w:type="dxa"/>
            <w:tcBorders>
              <w:top w:val="single" w:sz="4" w:space="0" w:color="auto"/>
            </w:tcBorders>
            <w:shd w:val="clear" w:color="auto" w:fill="auto"/>
            <w:noWrap/>
            <w:vAlign w:val="bottom"/>
            <w:hideMark/>
          </w:tcPr>
          <w:p w14:paraId="2A9BE2B3"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1.63</w:t>
            </w:r>
          </w:p>
        </w:tc>
        <w:tc>
          <w:tcPr>
            <w:tcW w:w="956" w:type="dxa"/>
            <w:tcBorders>
              <w:top w:val="single" w:sz="4" w:space="0" w:color="auto"/>
            </w:tcBorders>
            <w:shd w:val="clear" w:color="auto" w:fill="auto"/>
            <w:noWrap/>
            <w:vAlign w:val="bottom"/>
            <w:hideMark/>
          </w:tcPr>
          <w:p w14:paraId="3954B8EE"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415</w:t>
            </w:r>
          </w:p>
        </w:tc>
      </w:tr>
      <w:tr w:rsidR="005A47B9" w:rsidRPr="002E6D92" w14:paraId="13EB1ED5" w14:textId="77777777" w:rsidTr="000D5A3E">
        <w:trPr>
          <w:trHeight w:val="215"/>
        </w:trPr>
        <w:tc>
          <w:tcPr>
            <w:tcW w:w="1868" w:type="dxa"/>
            <w:shd w:val="clear" w:color="auto" w:fill="auto"/>
            <w:noWrap/>
            <w:vAlign w:val="bottom"/>
            <w:hideMark/>
          </w:tcPr>
          <w:p w14:paraId="06AFA785" w14:textId="77777777" w:rsidR="005A47B9" w:rsidRPr="002E6D92" w:rsidRDefault="005A47B9" w:rsidP="000D5A3E">
            <w:pPr>
              <w:spacing w:line="240" w:lineRule="auto"/>
              <w:ind w:right="0"/>
              <w:rPr>
                <w:color w:val="000000"/>
                <w:sz w:val="18"/>
                <w:szCs w:val="18"/>
                <w:lang w:eastAsia="da-DK"/>
              </w:rPr>
            </w:pPr>
            <w:r w:rsidRPr="002E6D92">
              <w:rPr>
                <w:color w:val="000000"/>
                <w:sz w:val="18"/>
                <w:szCs w:val="18"/>
                <w:lang w:eastAsia="da-DK"/>
              </w:rPr>
              <w:t>Silage CC:straw 3:1</w:t>
            </w:r>
          </w:p>
        </w:tc>
        <w:tc>
          <w:tcPr>
            <w:tcW w:w="933" w:type="dxa"/>
            <w:shd w:val="clear" w:color="auto" w:fill="auto"/>
            <w:noWrap/>
            <w:vAlign w:val="bottom"/>
            <w:hideMark/>
          </w:tcPr>
          <w:p w14:paraId="1BBA483A"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95.2</w:t>
            </w:r>
          </w:p>
        </w:tc>
        <w:tc>
          <w:tcPr>
            <w:tcW w:w="1067" w:type="dxa"/>
            <w:shd w:val="clear" w:color="auto" w:fill="auto"/>
            <w:noWrap/>
            <w:vAlign w:val="bottom"/>
            <w:hideMark/>
          </w:tcPr>
          <w:p w14:paraId="5471984D"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31</w:t>
            </w:r>
          </w:p>
        </w:tc>
        <w:tc>
          <w:tcPr>
            <w:tcW w:w="933" w:type="dxa"/>
            <w:shd w:val="clear" w:color="auto" w:fill="auto"/>
            <w:noWrap/>
            <w:vAlign w:val="bottom"/>
            <w:hideMark/>
          </w:tcPr>
          <w:p w14:paraId="24EC9841"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14.6</w:t>
            </w:r>
          </w:p>
        </w:tc>
        <w:tc>
          <w:tcPr>
            <w:tcW w:w="973" w:type="dxa"/>
            <w:shd w:val="clear" w:color="auto" w:fill="auto"/>
            <w:noWrap/>
            <w:vAlign w:val="bottom"/>
            <w:hideMark/>
          </w:tcPr>
          <w:p w14:paraId="2399C258"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0.08</w:t>
            </w:r>
          </w:p>
        </w:tc>
        <w:tc>
          <w:tcPr>
            <w:tcW w:w="954" w:type="dxa"/>
            <w:shd w:val="clear" w:color="auto" w:fill="auto"/>
            <w:noWrap/>
            <w:vAlign w:val="bottom"/>
            <w:hideMark/>
          </w:tcPr>
          <w:p w14:paraId="5CC15D71"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1.17</w:t>
            </w:r>
          </w:p>
        </w:tc>
        <w:tc>
          <w:tcPr>
            <w:tcW w:w="874" w:type="dxa"/>
            <w:shd w:val="clear" w:color="auto" w:fill="auto"/>
            <w:noWrap/>
            <w:vAlign w:val="bottom"/>
            <w:hideMark/>
          </w:tcPr>
          <w:p w14:paraId="012AB017"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0.36</w:t>
            </w:r>
          </w:p>
        </w:tc>
        <w:tc>
          <w:tcPr>
            <w:tcW w:w="956" w:type="dxa"/>
            <w:shd w:val="clear" w:color="auto" w:fill="auto"/>
            <w:noWrap/>
            <w:vAlign w:val="bottom"/>
            <w:hideMark/>
          </w:tcPr>
          <w:p w14:paraId="5DB21561"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457</w:t>
            </w:r>
          </w:p>
        </w:tc>
      </w:tr>
      <w:tr w:rsidR="005A47B9" w:rsidRPr="002E6D92" w14:paraId="3330AF4F" w14:textId="77777777" w:rsidTr="000D5A3E">
        <w:trPr>
          <w:trHeight w:val="215"/>
        </w:trPr>
        <w:tc>
          <w:tcPr>
            <w:tcW w:w="1868" w:type="dxa"/>
            <w:shd w:val="clear" w:color="auto" w:fill="auto"/>
            <w:noWrap/>
            <w:vAlign w:val="bottom"/>
            <w:hideMark/>
          </w:tcPr>
          <w:p w14:paraId="3E0A823C" w14:textId="77777777" w:rsidR="005A47B9" w:rsidRPr="002E6D92" w:rsidRDefault="005A47B9" w:rsidP="000D5A3E">
            <w:pPr>
              <w:spacing w:line="240" w:lineRule="auto"/>
              <w:ind w:right="0"/>
              <w:rPr>
                <w:color w:val="000000"/>
                <w:sz w:val="18"/>
                <w:szCs w:val="18"/>
                <w:lang w:eastAsia="da-DK"/>
              </w:rPr>
            </w:pPr>
            <w:r w:rsidRPr="002E6D92">
              <w:rPr>
                <w:color w:val="000000"/>
                <w:sz w:val="18"/>
                <w:szCs w:val="18"/>
                <w:lang w:eastAsia="da-DK"/>
              </w:rPr>
              <w:t>Digested CM+silage</w:t>
            </w:r>
          </w:p>
        </w:tc>
        <w:tc>
          <w:tcPr>
            <w:tcW w:w="933" w:type="dxa"/>
            <w:shd w:val="clear" w:color="auto" w:fill="auto"/>
            <w:noWrap/>
            <w:vAlign w:val="bottom"/>
            <w:hideMark/>
          </w:tcPr>
          <w:p w14:paraId="3432FBC2"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85.3</w:t>
            </w:r>
          </w:p>
        </w:tc>
        <w:tc>
          <w:tcPr>
            <w:tcW w:w="1067" w:type="dxa"/>
            <w:shd w:val="clear" w:color="auto" w:fill="auto"/>
            <w:noWrap/>
            <w:vAlign w:val="bottom"/>
            <w:hideMark/>
          </w:tcPr>
          <w:p w14:paraId="22F111A7"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6.1</w:t>
            </w:r>
          </w:p>
        </w:tc>
        <w:tc>
          <w:tcPr>
            <w:tcW w:w="933" w:type="dxa"/>
            <w:shd w:val="clear" w:color="auto" w:fill="auto"/>
            <w:noWrap/>
            <w:vAlign w:val="bottom"/>
            <w:hideMark/>
          </w:tcPr>
          <w:p w14:paraId="153EF4C9"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40.8</w:t>
            </w:r>
          </w:p>
        </w:tc>
        <w:tc>
          <w:tcPr>
            <w:tcW w:w="973" w:type="dxa"/>
            <w:shd w:val="clear" w:color="auto" w:fill="auto"/>
            <w:noWrap/>
            <w:vAlign w:val="bottom"/>
            <w:hideMark/>
          </w:tcPr>
          <w:p w14:paraId="2B417094"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0.52</w:t>
            </w:r>
          </w:p>
        </w:tc>
        <w:tc>
          <w:tcPr>
            <w:tcW w:w="954" w:type="dxa"/>
            <w:shd w:val="clear" w:color="auto" w:fill="auto"/>
            <w:noWrap/>
            <w:vAlign w:val="bottom"/>
            <w:hideMark/>
          </w:tcPr>
          <w:p w14:paraId="0888A207"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21.2</w:t>
            </w:r>
          </w:p>
        </w:tc>
        <w:tc>
          <w:tcPr>
            <w:tcW w:w="874" w:type="dxa"/>
            <w:shd w:val="clear" w:color="auto" w:fill="auto"/>
            <w:noWrap/>
            <w:vAlign w:val="bottom"/>
            <w:hideMark/>
          </w:tcPr>
          <w:p w14:paraId="7CBCAC39"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1.29</w:t>
            </w:r>
          </w:p>
        </w:tc>
        <w:tc>
          <w:tcPr>
            <w:tcW w:w="956" w:type="dxa"/>
            <w:shd w:val="clear" w:color="auto" w:fill="auto"/>
            <w:noWrap/>
            <w:vAlign w:val="bottom"/>
            <w:hideMark/>
          </w:tcPr>
          <w:p w14:paraId="6D28040F"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330</w:t>
            </w:r>
          </w:p>
        </w:tc>
      </w:tr>
      <w:tr w:rsidR="005A47B9" w:rsidRPr="002E6D92" w14:paraId="451CC675" w14:textId="77777777" w:rsidTr="000D5A3E">
        <w:trPr>
          <w:trHeight w:val="215"/>
        </w:trPr>
        <w:tc>
          <w:tcPr>
            <w:tcW w:w="1868" w:type="dxa"/>
            <w:shd w:val="clear" w:color="auto" w:fill="auto"/>
            <w:noWrap/>
            <w:vAlign w:val="bottom"/>
            <w:hideMark/>
          </w:tcPr>
          <w:p w14:paraId="6DC226EA" w14:textId="77777777" w:rsidR="005A47B9" w:rsidRPr="002E6D92" w:rsidRDefault="005A47B9" w:rsidP="000D5A3E">
            <w:pPr>
              <w:spacing w:line="240" w:lineRule="auto"/>
              <w:ind w:right="0"/>
              <w:rPr>
                <w:color w:val="000000"/>
                <w:sz w:val="18"/>
                <w:szCs w:val="18"/>
                <w:lang w:eastAsia="da-DK"/>
              </w:rPr>
            </w:pPr>
            <w:r w:rsidRPr="002E6D92">
              <w:rPr>
                <w:color w:val="000000"/>
                <w:sz w:val="18"/>
                <w:szCs w:val="18"/>
                <w:lang w:eastAsia="da-DK"/>
              </w:rPr>
              <w:t>Digested CM</w:t>
            </w:r>
          </w:p>
        </w:tc>
        <w:tc>
          <w:tcPr>
            <w:tcW w:w="933" w:type="dxa"/>
            <w:shd w:val="clear" w:color="auto" w:fill="auto"/>
            <w:noWrap/>
            <w:vAlign w:val="bottom"/>
            <w:hideMark/>
          </w:tcPr>
          <w:p w14:paraId="4C5BC835"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76.2</w:t>
            </w:r>
          </w:p>
        </w:tc>
        <w:tc>
          <w:tcPr>
            <w:tcW w:w="1067" w:type="dxa"/>
            <w:shd w:val="clear" w:color="auto" w:fill="auto"/>
            <w:noWrap/>
            <w:vAlign w:val="bottom"/>
            <w:hideMark/>
          </w:tcPr>
          <w:p w14:paraId="781C73FD"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6.1</w:t>
            </w:r>
          </w:p>
        </w:tc>
        <w:tc>
          <w:tcPr>
            <w:tcW w:w="933" w:type="dxa"/>
            <w:shd w:val="clear" w:color="auto" w:fill="auto"/>
            <w:noWrap/>
            <w:vAlign w:val="bottom"/>
            <w:hideMark/>
          </w:tcPr>
          <w:p w14:paraId="769AAFD6"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69.4</w:t>
            </w:r>
          </w:p>
        </w:tc>
        <w:tc>
          <w:tcPr>
            <w:tcW w:w="973" w:type="dxa"/>
            <w:shd w:val="clear" w:color="auto" w:fill="auto"/>
            <w:noWrap/>
            <w:vAlign w:val="bottom"/>
            <w:hideMark/>
          </w:tcPr>
          <w:p w14:paraId="2758998F"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0.61</w:t>
            </w:r>
          </w:p>
        </w:tc>
        <w:tc>
          <w:tcPr>
            <w:tcW w:w="954" w:type="dxa"/>
            <w:shd w:val="clear" w:color="auto" w:fill="auto"/>
            <w:noWrap/>
            <w:vAlign w:val="bottom"/>
            <w:hideMark/>
          </w:tcPr>
          <w:p w14:paraId="0D07BD52"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42.3</w:t>
            </w:r>
          </w:p>
        </w:tc>
        <w:tc>
          <w:tcPr>
            <w:tcW w:w="874" w:type="dxa"/>
            <w:shd w:val="clear" w:color="auto" w:fill="auto"/>
            <w:noWrap/>
            <w:vAlign w:val="bottom"/>
            <w:hideMark/>
          </w:tcPr>
          <w:p w14:paraId="7CF6B95E"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2.58</w:t>
            </w:r>
          </w:p>
        </w:tc>
        <w:tc>
          <w:tcPr>
            <w:tcW w:w="956" w:type="dxa"/>
            <w:shd w:val="clear" w:color="auto" w:fill="auto"/>
            <w:noWrap/>
            <w:vAlign w:val="bottom"/>
            <w:hideMark/>
          </w:tcPr>
          <w:p w14:paraId="20324F66" w14:textId="77777777" w:rsidR="005A47B9" w:rsidRPr="002E6D92" w:rsidRDefault="005A47B9" w:rsidP="000D5A3E">
            <w:pPr>
              <w:spacing w:line="240" w:lineRule="auto"/>
              <w:ind w:right="0"/>
              <w:jc w:val="center"/>
              <w:rPr>
                <w:color w:val="000000"/>
                <w:sz w:val="18"/>
                <w:szCs w:val="18"/>
                <w:lang w:eastAsia="da-DK"/>
              </w:rPr>
            </w:pPr>
            <w:r w:rsidRPr="002E6D92">
              <w:rPr>
                <w:color w:val="000000"/>
                <w:sz w:val="18"/>
                <w:szCs w:val="18"/>
                <w:lang w:eastAsia="da-DK"/>
              </w:rPr>
              <w:t>308</w:t>
            </w:r>
          </w:p>
        </w:tc>
      </w:tr>
    </w:tbl>
    <w:p w14:paraId="7BF65E80" w14:textId="77777777" w:rsidR="005A47B9" w:rsidRPr="002E6D92" w:rsidRDefault="005A47B9" w:rsidP="005A47B9"/>
    <w:p w14:paraId="5BBCBC52" w14:textId="40321ACB" w:rsidR="00E23265" w:rsidRPr="00E23265" w:rsidRDefault="00E23265" w:rsidP="007733B2">
      <w:pPr>
        <w:pStyle w:val="Heading1"/>
        <w:rPr>
          <w:sz w:val="24"/>
          <w:szCs w:val="24"/>
        </w:rPr>
      </w:pPr>
      <w:r w:rsidRPr="00E23265">
        <w:t>Storage emissions</w:t>
      </w:r>
    </w:p>
    <w:p w14:paraId="08330ACB" w14:textId="23A1CA9A" w:rsidR="005F7367" w:rsidRPr="005F7367" w:rsidRDefault="005F7367" w:rsidP="00E23265">
      <w:pPr>
        <w:spacing w:line="276" w:lineRule="auto"/>
        <w:rPr>
          <w:b/>
          <w:bCs/>
          <w:sz w:val="22"/>
          <w:szCs w:val="22"/>
          <w:lang w:val="en-US"/>
        </w:rPr>
      </w:pPr>
      <w:r w:rsidRPr="005F7367">
        <w:rPr>
          <w:b/>
          <w:bCs/>
          <w:sz w:val="22"/>
          <w:szCs w:val="22"/>
          <w:lang w:val="en-US"/>
        </w:rPr>
        <w:t>Methane</w:t>
      </w:r>
    </w:p>
    <w:p w14:paraId="729189B3" w14:textId="7904F48F" w:rsidR="00E23265" w:rsidRPr="00E23265" w:rsidRDefault="00E23265" w:rsidP="00E23265">
      <w:pPr>
        <w:spacing w:line="276" w:lineRule="auto"/>
        <w:rPr>
          <w:sz w:val="22"/>
          <w:szCs w:val="22"/>
          <w:lang w:val="en-US"/>
        </w:rPr>
      </w:pPr>
      <w:r w:rsidRPr="00E23265">
        <w:rPr>
          <w:sz w:val="22"/>
          <w:szCs w:val="22"/>
          <w:lang w:val="en-US"/>
        </w:rPr>
        <w:t>Methane emissions (kg CH</w:t>
      </w:r>
      <w:r w:rsidRPr="00E23265">
        <w:rPr>
          <w:sz w:val="22"/>
          <w:szCs w:val="22"/>
          <w:vertAlign w:val="subscript"/>
          <w:lang w:val="en-US"/>
        </w:rPr>
        <w:t>4</w:t>
      </w:r>
      <w:r w:rsidRPr="00E23265">
        <w:rPr>
          <w:sz w:val="22"/>
          <w:szCs w:val="22"/>
          <w:lang w:val="en-US"/>
        </w:rPr>
        <w:t xml:space="preserve">) from slurry storage and from anaerobic digestion and digestate storage were estimated </w:t>
      </w:r>
      <w:r w:rsidR="00F36713" w:rsidRPr="00F36713">
        <w:rPr>
          <w:color w:val="000000"/>
          <w:sz w:val="22"/>
          <w:szCs w:val="22"/>
          <w:lang w:val="en-US"/>
        </w:rPr>
        <w:t>(DCE, 2021)</w:t>
      </w:r>
      <w:r w:rsidRPr="00E23265">
        <w:rPr>
          <w:sz w:val="22"/>
          <w:szCs w:val="22"/>
          <w:lang w:val="en-US"/>
        </w:rPr>
        <w:t xml:space="preserve">: </w:t>
      </w:r>
    </w:p>
    <w:p w14:paraId="545C9827" w14:textId="77777777" w:rsidR="00E23265" w:rsidRPr="00E23265" w:rsidRDefault="007019A2" w:rsidP="00E23265">
      <w:pPr>
        <w:spacing w:line="276" w:lineRule="auto"/>
        <w:rPr>
          <w:sz w:val="22"/>
          <w:szCs w:val="22"/>
          <w:lang w:val="en-US"/>
        </w:rPr>
      </w:pPr>
      <m:oMathPara>
        <m:oMath>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CH</m:t>
              </m:r>
            </m:e>
            <m:sub>
              <m:r>
                <w:rPr>
                  <w:rFonts w:ascii="Cambria Math" w:hAnsi="Cambria Math"/>
                  <w:sz w:val="22"/>
                  <w:szCs w:val="22"/>
                  <w:lang w:val="en-US"/>
                </w:rPr>
                <m:t>4</m:t>
              </m:r>
            </m:sub>
          </m:sSub>
          <m:r>
            <w:rPr>
              <w:rFonts w:ascii="Cambria Math" w:hAnsi="Cambria Math"/>
              <w:sz w:val="22"/>
              <w:szCs w:val="22"/>
              <w:lang w:val="en-US"/>
            </w:rPr>
            <m:t>=</m:t>
          </m:r>
          <m:r>
            <w:rPr>
              <w:rFonts w:ascii="Cambria Math" w:hAnsi="Cambria Math"/>
              <w:sz w:val="22"/>
              <w:szCs w:val="22"/>
              <w:lang w:val="en-US"/>
            </w:rPr>
            <m:t>VS</m:t>
          </m:r>
          <m:r>
            <w:rPr>
              <w:rFonts w:ascii="Cambria Math" w:hAnsi="Cambria Math"/>
              <w:sz w:val="22"/>
              <w:szCs w:val="22"/>
              <w:lang w:val="en-US"/>
            </w:rPr>
            <m:t>∙</m:t>
          </m:r>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B</m:t>
              </m:r>
            </m:e>
            <m:sub>
              <m:r>
                <w:rPr>
                  <w:rFonts w:ascii="Cambria Math" w:hAnsi="Cambria Math"/>
                  <w:sz w:val="22"/>
                  <w:szCs w:val="22"/>
                  <w:lang w:val="en-US"/>
                </w:rPr>
                <m:t>0</m:t>
              </m:r>
            </m:sub>
          </m:sSub>
          <m:r>
            <w:rPr>
              <w:rFonts w:ascii="Cambria Math" w:hAnsi="Cambria Math"/>
              <w:sz w:val="22"/>
              <w:szCs w:val="22"/>
              <w:lang w:val="en-US"/>
            </w:rPr>
            <m:t>∙</m:t>
          </m:r>
          <m:f>
            <m:fPr>
              <m:ctrlPr>
                <w:rPr>
                  <w:rFonts w:ascii="Cambria Math" w:hAnsi="Cambria Math"/>
                  <w:i/>
                  <w:kern w:val="2"/>
                  <w:sz w:val="20"/>
                  <w:szCs w:val="20"/>
                  <w:lang w:val="en-US"/>
                  <w14:ligatures w14:val="standardContextual"/>
                </w:rPr>
              </m:ctrlPr>
            </m:fPr>
            <m:num>
              <m:r>
                <w:rPr>
                  <w:rFonts w:ascii="Cambria Math" w:hAnsi="Cambria Math"/>
                  <w:sz w:val="22"/>
                  <w:szCs w:val="22"/>
                  <w:lang w:val="en-US"/>
                </w:rPr>
                <m:t>MCF</m:t>
              </m:r>
            </m:num>
            <m:den>
              <m:r>
                <w:rPr>
                  <w:rFonts w:ascii="Cambria Math" w:hAnsi="Cambria Math"/>
                  <w:sz w:val="22"/>
                  <w:szCs w:val="22"/>
                  <w:lang w:val="en-US"/>
                </w:rPr>
                <m:t>100</m:t>
              </m:r>
            </m:den>
          </m:f>
          <m:r>
            <w:rPr>
              <w:rFonts w:ascii="Cambria Math" w:hAnsi="Cambria Math"/>
              <w:sz w:val="22"/>
              <w:szCs w:val="22"/>
              <w:lang w:val="en-US"/>
            </w:rPr>
            <m:t>∙0.67</m:t>
          </m:r>
        </m:oMath>
      </m:oMathPara>
    </w:p>
    <w:p w14:paraId="1B1E8658" w14:textId="6E34FD84" w:rsidR="005F7367" w:rsidRDefault="00E23265" w:rsidP="00E23265">
      <w:pPr>
        <w:spacing w:line="276" w:lineRule="auto"/>
        <w:rPr>
          <w:sz w:val="22"/>
          <w:szCs w:val="22"/>
          <w:lang w:val="en-US"/>
        </w:rPr>
      </w:pPr>
      <w:r w:rsidRPr="00E23265">
        <w:rPr>
          <w:sz w:val="22"/>
          <w:szCs w:val="22"/>
          <w:lang w:val="en-US"/>
        </w:rPr>
        <w:t xml:space="preserve">The equation was based on the IPCC Tier 2 method, equation </w:t>
      </w:r>
      <w:proofErr w:type="gramStart"/>
      <w:r w:rsidRPr="00E23265">
        <w:rPr>
          <w:sz w:val="22"/>
          <w:szCs w:val="22"/>
          <w:lang w:val="en-US"/>
        </w:rPr>
        <w:t xml:space="preserve">10.23  </w:t>
      </w:r>
      <w:r w:rsidR="00F36713" w:rsidRPr="00F36713">
        <w:rPr>
          <w:color w:val="000000"/>
          <w:sz w:val="22"/>
          <w:szCs w:val="22"/>
          <w:lang w:val="en-US"/>
        </w:rPr>
        <w:t>(</w:t>
      </w:r>
      <w:proofErr w:type="gramEnd"/>
      <w:r w:rsidR="00F36713" w:rsidRPr="00F36713">
        <w:rPr>
          <w:color w:val="000000"/>
          <w:sz w:val="22"/>
          <w:szCs w:val="22"/>
          <w:lang w:val="en-US"/>
        </w:rPr>
        <w:t>Gavrilova et al., 2019)</w:t>
      </w:r>
      <w:r w:rsidRPr="00E23265">
        <w:rPr>
          <w:sz w:val="22"/>
          <w:szCs w:val="22"/>
          <w:lang w:val="en-US"/>
        </w:rPr>
        <w:t xml:space="preserve">. </w:t>
      </w:r>
      <w:r w:rsidRPr="00E23265">
        <w:rPr>
          <w:i/>
          <w:iCs/>
          <w:sz w:val="22"/>
          <w:szCs w:val="22"/>
          <w:lang w:val="en-US"/>
        </w:rPr>
        <w:t>VS</w:t>
      </w:r>
      <w:r w:rsidRPr="00E23265">
        <w:rPr>
          <w:sz w:val="22"/>
          <w:szCs w:val="22"/>
          <w:lang w:val="en-US"/>
        </w:rPr>
        <w:t xml:space="preserve"> is the volatile solids (kg/ton), </w:t>
      </w:r>
      <w:r w:rsidRPr="00E23265">
        <w:rPr>
          <w:i/>
          <w:iCs/>
          <w:sz w:val="22"/>
          <w:szCs w:val="22"/>
          <w:lang w:val="en-US"/>
        </w:rPr>
        <w:t>B</w:t>
      </w:r>
      <w:r w:rsidRPr="00E23265">
        <w:rPr>
          <w:i/>
          <w:iCs/>
          <w:sz w:val="22"/>
          <w:szCs w:val="22"/>
          <w:vertAlign w:val="subscript"/>
          <w:lang w:val="en-US"/>
        </w:rPr>
        <w:t>0</w:t>
      </w:r>
      <w:r w:rsidRPr="00E23265">
        <w:rPr>
          <w:sz w:val="22"/>
          <w:szCs w:val="22"/>
          <w:lang w:val="en-US"/>
        </w:rPr>
        <w:t xml:space="preserve"> is the maximum methane producing capacity (m</w:t>
      </w:r>
      <w:r w:rsidRPr="00E23265">
        <w:rPr>
          <w:sz w:val="22"/>
          <w:szCs w:val="22"/>
          <w:vertAlign w:val="superscript"/>
          <w:lang w:val="en-US"/>
        </w:rPr>
        <w:t>3</w:t>
      </w:r>
      <w:r w:rsidRPr="00E23265">
        <w:rPr>
          <w:sz w:val="22"/>
          <w:szCs w:val="22"/>
          <w:lang w:val="en-US"/>
        </w:rPr>
        <w:t xml:space="preserve"> CH</w:t>
      </w:r>
      <w:r w:rsidRPr="00E23265">
        <w:rPr>
          <w:sz w:val="22"/>
          <w:szCs w:val="22"/>
          <w:vertAlign w:val="subscript"/>
          <w:lang w:val="en-US"/>
        </w:rPr>
        <w:t>4</w:t>
      </w:r>
      <w:r w:rsidRPr="00E23265">
        <w:rPr>
          <w:sz w:val="22"/>
          <w:szCs w:val="22"/>
          <w:lang w:val="en-US"/>
        </w:rPr>
        <w:t xml:space="preserve"> per kg VS), </w:t>
      </w:r>
      <w:r w:rsidRPr="00E23265">
        <w:rPr>
          <w:i/>
          <w:iCs/>
          <w:sz w:val="22"/>
          <w:szCs w:val="22"/>
          <w:lang w:val="en-US"/>
        </w:rPr>
        <w:t>MCF</w:t>
      </w:r>
      <w:r w:rsidRPr="00E23265">
        <w:rPr>
          <w:sz w:val="22"/>
          <w:szCs w:val="22"/>
          <w:lang w:val="en-US"/>
        </w:rPr>
        <w:t xml:space="preserve"> is the methane conversion factor, and 0.67 is a conversion factor from m</w:t>
      </w:r>
      <w:r w:rsidRPr="00E23265">
        <w:rPr>
          <w:sz w:val="22"/>
          <w:szCs w:val="22"/>
          <w:vertAlign w:val="superscript"/>
          <w:lang w:val="en-US"/>
        </w:rPr>
        <w:t>3</w:t>
      </w:r>
      <w:r w:rsidRPr="00E23265">
        <w:rPr>
          <w:sz w:val="22"/>
          <w:szCs w:val="22"/>
          <w:lang w:val="en-US"/>
        </w:rPr>
        <w:t xml:space="preserve"> CH</w:t>
      </w:r>
      <w:r w:rsidRPr="00E23265">
        <w:rPr>
          <w:sz w:val="22"/>
          <w:szCs w:val="22"/>
          <w:vertAlign w:val="subscript"/>
          <w:lang w:val="en-US"/>
        </w:rPr>
        <w:t>4</w:t>
      </w:r>
      <w:r w:rsidRPr="00E23265">
        <w:rPr>
          <w:sz w:val="22"/>
          <w:szCs w:val="22"/>
          <w:lang w:val="en-US"/>
        </w:rPr>
        <w:t xml:space="preserve"> to kg CH</w:t>
      </w:r>
      <w:r w:rsidRPr="00E23265">
        <w:rPr>
          <w:sz w:val="22"/>
          <w:szCs w:val="22"/>
          <w:vertAlign w:val="subscript"/>
          <w:lang w:val="en-US"/>
        </w:rPr>
        <w:t>4</w:t>
      </w:r>
      <w:r w:rsidRPr="00E23265">
        <w:rPr>
          <w:sz w:val="22"/>
          <w:szCs w:val="22"/>
          <w:lang w:val="en-US"/>
        </w:rPr>
        <w:t>.</w:t>
      </w:r>
    </w:p>
    <w:p w14:paraId="779E668A" w14:textId="77777777" w:rsidR="005F7367" w:rsidRPr="005F7367" w:rsidRDefault="005F7367" w:rsidP="005F7367">
      <w:pPr>
        <w:spacing w:before="240" w:line="276" w:lineRule="auto"/>
        <w:rPr>
          <w:sz w:val="22"/>
          <w:szCs w:val="22"/>
          <w:lang w:val="en-US"/>
        </w:rPr>
      </w:pPr>
      <w:r w:rsidRPr="005F7367">
        <w:rPr>
          <w:sz w:val="22"/>
          <w:szCs w:val="22"/>
          <w:lang w:val="en-US"/>
        </w:rPr>
        <w:t xml:space="preserve">The VS content in manure and digestates were </w:t>
      </w:r>
      <w:r w:rsidRPr="00A16BD3">
        <w:rPr>
          <w:sz w:val="22"/>
          <w:szCs w:val="22"/>
          <w:lang w:val="en-US"/>
        </w:rPr>
        <w:t>obtained from Feng et al. (2020). The maximum</w:t>
      </w:r>
      <w:r w:rsidRPr="005F7367">
        <w:rPr>
          <w:sz w:val="22"/>
          <w:szCs w:val="22"/>
          <w:lang w:val="en-US"/>
        </w:rPr>
        <w:t xml:space="preserve"> methane producing capacity </w:t>
      </w:r>
      <w:r w:rsidRPr="005F7367">
        <w:rPr>
          <w:i/>
          <w:iCs/>
          <w:sz w:val="22"/>
          <w:szCs w:val="22"/>
          <w:lang w:val="en-US"/>
        </w:rPr>
        <w:t>B</w:t>
      </w:r>
      <w:r w:rsidRPr="005F7367">
        <w:rPr>
          <w:i/>
          <w:iCs/>
          <w:sz w:val="22"/>
          <w:szCs w:val="22"/>
          <w:vertAlign w:val="subscript"/>
          <w:lang w:val="en-US"/>
        </w:rPr>
        <w:t>0</w:t>
      </w:r>
      <w:r w:rsidRPr="005F7367">
        <w:rPr>
          <w:sz w:val="22"/>
          <w:szCs w:val="22"/>
          <w:lang w:val="en-US"/>
        </w:rPr>
        <w:t xml:space="preserve"> of dairy cattle manure in Europe was taken from IPCC (Gavrilova et al., 2019) as 0.24 m</w:t>
      </w:r>
      <w:r w:rsidRPr="005F7367">
        <w:rPr>
          <w:sz w:val="22"/>
          <w:szCs w:val="22"/>
          <w:vertAlign w:val="superscript"/>
          <w:lang w:val="en-US"/>
        </w:rPr>
        <w:t>3</w:t>
      </w:r>
      <w:r w:rsidRPr="005F7367">
        <w:rPr>
          <w:sz w:val="22"/>
          <w:szCs w:val="22"/>
          <w:lang w:val="en-US"/>
        </w:rPr>
        <w:t xml:space="preserve"> CH</w:t>
      </w:r>
      <w:r w:rsidRPr="005F7367">
        <w:rPr>
          <w:sz w:val="22"/>
          <w:szCs w:val="22"/>
          <w:vertAlign w:val="subscript"/>
          <w:lang w:val="en-US"/>
        </w:rPr>
        <w:t>4</w:t>
      </w:r>
      <w:r w:rsidRPr="005F7367">
        <w:rPr>
          <w:sz w:val="22"/>
          <w:szCs w:val="22"/>
          <w:lang w:val="en-US"/>
        </w:rPr>
        <w:t xml:space="preserve"> kg VS</w:t>
      </w:r>
      <w:r w:rsidRPr="005F7367">
        <w:rPr>
          <w:sz w:val="22"/>
          <w:szCs w:val="22"/>
          <w:vertAlign w:val="superscript"/>
          <w:lang w:val="en-US"/>
        </w:rPr>
        <w:t>-1</w:t>
      </w:r>
      <w:r w:rsidRPr="005F7367">
        <w:rPr>
          <w:sz w:val="22"/>
          <w:szCs w:val="22"/>
          <w:lang w:val="en-US"/>
        </w:rPr>
        <w:t>, and for the digestates this was obtained from Feng et al. (2020) as the residual methane potential (0.111 m</w:t>
      </w:r>
      <w:r w:rsidRPr="005F7367">
        <w:rPr>
          <w:sz w:val="22"/>
          <w:szCs w:val="22"/>
          <w:vertAlign w:val="superscript"/>
          <w:lang w:val="en-US"/>
        </w:rPr>
        <w:t>3</w:t>
      </w:r>
      <w:r w:rsidRPr="005F7367">
        <w:rPr>
          <w:sz w:val="22"/>
          <w:szCs w:val="22"/>
          <w:lang w:val="en-US"/>
        </w:rPr>
        <w:t xml:space="preserve"> CH</w:t>
      </w:r>
      <w:r w:rsidRPr="005F7367">
        <w:rPr>
          <w:sz w:val="22"/>
          <w:szCs w:val="22"/>
          <w:vertAlign w:val="subscript"/>
          <w:lang w:val="en-US"/>
        </w:rPr>
        <w:t>4</w:t>
      </w:r>
      <w:r w:rsidRPr="005F7367">
        <w:rPr>
          <w:sz w:val="22"/>
          <w:szCs w:val="22"/>
          <w:lang w:val="en-US"/>
        </w:rPr>
        <w:t xml:space="preserve"> (kg VS)</w:t>
      </w:r>
      <w:r w:rsidRPr="005F7367">
        <w:rPr>
          <w:sz w:val="22"/>
          <w:szCs w:val="22"/>
          <w:vertAlign w:val="superscript"/>
          <w:lang w:val="en-US"/>
        </w:rPr>
        <w:t>-1</w:t>
      </w:r>
      <w:r w:rsidRPr="005F7367">
        <w:rPr>
          <w:sz w:val="22"/>
          <w:szCs w:val="22"/>
          <w:lang w:val="en-US"/>
        </w:rPr>
        <w:t xml:space="preserve"> for CMD and 0.162 for CCD). </w:t>
      </w:r>
    </w:p>
    <w:p w14:paraId="316BE9CE" w14:textId="3C7B7367" w:rsidR="005F7367" w:rsidRDefault="005F7367" w:rsidP="005F7367">
      <w:pPr>
        <w:spacing w:before="240" w:line="276" w:lineRule="auto"/>
        <w:rPr>
          <w:sz w:val="22"/>
          <w:szCs w:val="22"/>
          <w:lang w:val="en-US"/>
        </w:rPr>
      </w:pPr>
      <w:r w:rsidRPr="005F7367">
        <w:rPr>
          <w:sz w:val="22"/>
          <w:szCs w:val="22"/>
          <w:lang w:val="en-US"/>
        </w:rPr>
        <w:t xml:space="preserve">The methane conversion factor MCF represents the degree to which </w:t>
      </w:r>
      <w:r w:rsidRPr="005F7367">
        <w:rPr>
          <w:i/>
          <w:iCs/>
          <w:sz w:val="22"/>
          <w:szCs w:val="22"/>
          <w:lang w:val="en-US"/>
        </w:rPr>
        <w:t>B</w:t>
      </w:r>
      <w:r w:rsidRPr="005F7367">
        <w:rPr>
          <w:i/>
          <w:iCs/>
          <w:sz w:val="22"/>
          <w:szCs w:val="22"/>
          <w:vertAlign w:val="subscript"/>
          <w:lang w:val="en-US"/>
        </w:rPr>
        <w:t>0</w:t>
      </w:r>
      <w:r w:rsidRPr="005F7367">
        <w:rPr>
          <w:sz w:val="22"/>
          <w:szCs w:val="22"/>
          <w:lang w:val="en-US"/>
        </w:rPr>
        <w:t xml:space="preserve"> is achieved, and is affected by the manure management system, </w:t>
      </w:r>
      <w:r w:rsidRPr="00A16BD3">
        <w:rPr>
          <w:sz w:val="22"/>
          <w:szCs w:val="22"/>
          <w:lang w:val="en-US"/>
        </w:rPr>
        <w:t>such as the temperature, storage cover, and the retention time of the organic material in the digester and in the storage (Gavrilova et al., 2019).</w:t>
      </w:r>
      <w:r w:rsidRPr="005F7367">
        <w:rPr>
          <w:sz w:val="22"/>
          <w:szCs w:val="22"/>
          <w:lang w:val="en-US"/>
        </w:rPr>
        <w:t xml:space="preserve"> Emissions are highly sensitive to the temperature, they increase exponentially with </w:t>
      </w:r>
      <w:r w:rsidRPr="00A16BD3">
        <w:rPr>
          <w:sz w:val="22"/>
          <w:szCs w:val="22"/>
          <w:lang w:val="en-US"/>
        </w:rPr>
        <w:t>increasing temperature (Gavrilova et al., 2019).</w:t>
      </w:r>
      <w:r w:rsidRPr="00A16BD3">
        <w:rPr>
          <w:sz w:val="22"/>
          <w:szCs w:val="22"/>
          <w:lang w:val="en-US"/>
        </w:rPr>
        <w:t xml:space="preserve"> </w:t>
      </w:r>
      <w:r w:rsidRPr="00A16BD3">
        <w:rPr>
          <w:sz w:val="22"/>
          <w:szCs w:val="22"/>
          <w:lang w:val="en-US"/>
        </w:rPr>
        <w:t xml:space="preserve">National </w:t>
      </w:r>
      <w:r w:rsidRPr="00A16BD3">
        <w:rPr>
          <w:i/>
          <w:iCs/>
          <w:sz w:val="22"/>
          <w:szCs w:val="22"/>
          <w:lang w:val="en-US"/>
        </w:rPr>
        <w:t xml:space="preserve">MCF </w:t>
      </w:r>
      <w:r w:rsidRPr="00A16BD3">
        <w:rPr>
          <w:sz w:val="22"/>
          <w:szCs w:val="22"/>
          <w:lang w:val="en-US"/>
        </w:rPr>
        <w:t xml:space="preserve">values for raw and digested cattle slurry in Denmark were estimated by Mikkelsen et al. </w:t>
      </w:r>
      <w:r w:rsidRPr="00A16BD3">
        <w:rPr>
          <w:color w:val="000000"/>
          <w:sz w:val="22"/>
          <w:szCs w:val="22"/>
          <w:lang w:val="en-US"/>
        </w:rPr>
        <w:t>(2016)</w:t>
      </w:r>
      <w:r w:rsidRPr="00A16BD3">
        <w:rPr>
          <w:sz w:val="22"/>
          <w:szCs w:val="22"/>
          <w:lang w:val="en-US"/>
        </w:rPr>
        <w:t xml:space="preserve"> to 12.4 % for raw slurry and 7.48 % for digested slurry </w:t>
      </w:r>
      <w:r w:rsidRPr="00A16BD3">
        <w:rPr>
          <w:color w:val="000000"/>
          <w:sz w:val="22"/>
          <w:szCs w:val="22"/>
          <w:lang w:val="en-US"/>
        </w:rPr>
        <w:t>(DCE, 2021)</w:t>
      </w:r>
      <w:r w:rsidRPr="00A16BD3">
        <w:rPr>
          <w:sz w:val="22"/>
          <w:szCs w:val="22"/>
          <w:lang w:val="en-US"/>
        </w:rPr>
        <w:t>. The</w:t>
      </w:r>
      <w:r w:rsidRPr="005F7367">
        <w:rPr>
          <w:sz w:val="22"/>
          <w:szCs w:val="22"/>
          <w:lang w:val="en-US"/>
        </w:rPr>
        <w:t xml:space="preserve"> </w:t>
      </w:r>
      <w:r w:rsidRPr="005F7367">
        <w:rPr>
          <w:i/>
          <w:iCs/>
          <w:sz w:val="22"/>
          <w:szCs w:val="22"/>
          <w:lang w:val="en-US"/>
        </w:rPr>
        <w:t xml:space="preserve">MCF </w:t>
      </w:r>
      <w:r w:rsidRPr="005F7367">
        <w:rPr>
          <w:sz w:val="22"/>
          <w:szCs w:val="22"/>
          <w:lang w:val="en-US"/>
        </w:rPr>
        <w:t xml:space="preserve">of CCD was assumed to be the same as for CMD, as no </w:t>
      </w:r>
      <w:r w:rsidRPr="005F7367">
        <w:rPr>
          <w:i/>
          <w:iCs/>
          <w:sz w:val="22"/>
          <w:szCs w:val="22"/>
          <w:lang w:val="en-US"/>
        </w:rPr>
        <w:t>MCF</w:t>
      </w:r>
      <w:r w:rsidRPr="005F7367">
        <w:rPr>
          <w:sz w:val="22"/>
          <w:szCs w:val="22"/>
          <w:lang w:val="en-US"/>
        </w:rPr>
        <w:t xml:space="preserve"> value for co-digested slurry and clover or straw was available.</w:t>
      </w:r>
    </w:p>
    <w:p w14:paraId="3BAFF80D" w14:textId="77777777" w:rsidR="00E23265" w:rsidRDefault="00E23265" w:rsidP="00E23265">
      <w:pPr>
        <w:spacing w:line="276" w:lineRule="auto"/>
        <w:rPr>
          <w:sz w:val="22"/>
          <w:szCs w:val="22"/>
          <w:lang w:val="en-US"/>
        </w:rPr>
      </w:pPr>
    </w:p>
    <w:p w14:paraId="160AECC4" w14:textId="5E72ACCA" w:rsidR="005F7367" w:rsidRPr="00A16BD3" w:rsidRDefault="005F7367" w:rsidP="00E23265">
      <w:pPr>
        <w:spacing w:line="276" w:lineRule="auto"/>
        <w:rPr>
          <w:b/>
          <w:bCs/>
          <w:sz w:val="22"/>
          <w:szCs w:val="22"/>
          <w:lang w:val="en-US"/>
        </w:rPr>
      </w:pPr>
      <w:r w:rsidRPr="005F7367">
        <w:rPr>
          <w:b/>
          <w:bCs/>
          <w:sz w:val="22"/>
          <w:szCs w:val="22"/>
          <w:lang w:val="en-US"/>
        </w:rPr>
        <w:t xml:space="preserve">Nitrous </w:t>
      </w:r>
      <w:r w:rsidRPr="00A16BD3">
        <w:rPr>
          <w:b/>
          <w:bCs/>
          <w:sz w:val="22"/>
          <w:szCs w:val="22"/>
          <w:lang w:val="en-US"/>
        </w:rPr>
        <w:t>oxide</w:t>
      </w:r>
    </w:p>
    <w:p w14:paraId="41A46A0C" w14:textId="77777777" w:rsidR="003C4D55" w:rsidRPr="00A16BD3" w:rsidRDefault="003C4D55" w:rsidP="003C4D55">
      <w:pPr>
        <w:pStyle w:val="ListBullet"/>
        <w:numPr>
          <w:ilvl w:val="0"/>
          <w:numId w:val="0"/>
        </w:numPr>
        <w:spacing w:line="276" w:lineRule="auto"/>
        <w:rPr>
          <w:rFonts w:ascii="Times New Roman" w:hAnsi="Times New Roman" w:cs="Times New Roman"/>
          <w:color w:val="000000"/>
          <w:kern w:val="0"/>
          <w:lang w:val="en-US"/>
        </w:rPr>
      </w:pPr>
      <w:r w:rsidRPr="00A16BD3">
        <w:rPr>
          <w:rFonts w:ascii="Times New Roman" w:hAnsi="Times New Roman" w:cs="Times New Roman"/>
          <w:kern w:val="0"/>
          <w:lang w:val="en-US"/>
        </w:rPr>
        <w:t>The formation of N</w:t>
      </w:r>
      <w:r w:rsidRPr="00A16BD3">
        <w:rPr>
          <w:rFonts w:ascii="Times New Roman" w:hAnsi="Times New Roman" w:cs="Times New Roman"/>
          <w:kern w:val="0"/>
          <w:vertAlign w:val="subscript"/>
          <w:lang w:val="en-US"/>
        </w:rPr>
        <w:t>2</w:t>
      </w:r>
      <w:r w:rsidRPr="00A16BD3">
        <w:rPr>
          <w:rFonts w:ascii="Times New Roman" w:hAnsi="Times New Roman" w:cs="Times New Roman"/>
          <w:kern w:val="0"/>
          <w:lang w:val="en-US"/>
        </w:rPr>
        <w:t xml:space="preserve">O during storage is dependent on whether a surface crust is formed, as nitrifying and denitrifying bacteria grow in the crust </w:t>
      </w:r>
      <w:r w:rsidRPr="00A16BD3">
        <w:rPr>
          <w:rFonts w:ascii="Times New Roman" w:hAnsi="Times New Roman" w:cs="Times New Roman"/>
          <w:color w:val="000000"/>
          <w:kern w:val="0"/>
          <w:lang w:val="en-US"/>
        </w:rPr>
        <w:t>(Olesen et al., 2021)</w:t>
      </w:r>
      <w:r w:rsidRPr="00A16BD3">
        <w:rPr>
          <w:rFonts w:ascii="Times New Roman" w:hAnsi="Times New Roman" w:cs="Times New Roman"/>
          <w:kern w:val="0"/>
          <w:lang w:val="en-US"/>
        </w:rPr>
        <w:t>. When</w:t>
      </w:r>
      <w:r w:rsidRPr="003C4D55">
        <w:rPr>
          <w:rFonts w:ascii="Times New Roman" w:hAnsi="Times New Roman" w:cs="Times New Roman"/>
          <w:kern w:val="0"/>
          <w:lang w:val="en-US"/>
        </w:rPr>
        <w:t xml:space="preserve"> high-fiber biomass is used in anaerobic digestion, this can contribute to formation of a surface crust on the digestate during storage. The IPCC suggests an emission factor for N</w:t>
      </w:r>
      <w:r w:rsidRPr="003C4D55">
        <w:rPr>
          <w:rFonts w:ascii="Times New Roman" w:hAnsi="Times New Roman" w:cs="Times New Roman"/>
          <w:kern w:val="0"/>
          <w:vertAlign w:val="subscript"/>
          <w:lang w:val="en-US"/>
        </w:rPr>
        <w:t>2</w:t>
      </w:r>
      <w:r w:rsidRPr="003C4D55">
        <w:rPr>
          <w:rFonts w:ascii="Times New Roman" w:hAnsi="Times New Roman" w:cs="Times New Roman"/>
          <w:kern w:val="0"/>
          <w:lang w:val="en-US"/>
        </w:rPr>
        <w:t xml:space="preserve">O from storage tanks with surface crust of </w:t>
      </w:r>
      <w:r w:rsidRPr="003C4D55">
        <w:rPr>
          <w:rFonts w:ascii="Times New Roman" w:hAnsi="Times New Roman" w:cs="Times New Roman"/>
          <w:lang w:val="en-US"/>
        </w:rPr>
        <w:t>0.005 kg N</w:t>
      </w:r>
      <w:r w:rsidRPr="003C4D55">
        <w:rPr>
          <w:rFonts w:ascii="Times New Roman" w:hAnsi="Times New Roman" w:cs="Times New Roman"/>
          <w:vertAlign w:val="subscript"/>
          <w:lang w:val="en-US"/>
        </w:rPr>
        <w:t>2</w:t>
      </w:r>
      <w:r w:rsidRPr="003C4D55">
        <w:rPr>
          <w:rFonts w:ascii="Times New Roman" w:hAnsi="Times New Roman" w:cs="Times New Roman"/>
          <w:lang w:val="en-US"/>
        </w:rPr>
        <w:t>O-N per kg N in manure</w:t>
      </w:r>
      <w:r w:rsidRPr="003C4D55">
        <w:rPr>
          <w:rFonts w:ascii="Times New Roman" w:hAnsi="Times New Roman" w:cs="Times New Roman"/>
          <w:kern w:val="0"/>
          <w:lang w:val="en-US"/>
        </w:rPr>
        <w:t xml:space="preserve">, and zero for when there is no surface crust </w:t>
      </w:r>
      <w:r w:rsidRPr="003C4D55">
        <w:rPr>
          <w:rFonts w:ascii="Times New Roman" w:hAnsi="Times New Roman" w:cs="Times New Roman"/>
          <w:color w:val="000000"/>
          <w:kern w:val="0"/>
          <w:lang w:val="en-US"/>
        </w:rPr>
        <w:t>(Gavrilova et al., 2019)</w:t>
      </w:r>
      <w:r w:rsidRPr="003C4D55">
        <w:rPr>
          <w:rFonts w:ascii="Times New Roman" w:hAnsi="Times New Roman" w:cs="Times New Roman"/>
          <w:kern w:val="0"/>
          <w:lang w:val="en-US"/>
        </w:rPr>
        <w:t xml:space="preserve">. Olesen et al. </w:t>
      </w:r>
      <w:r w:rsidRPr="003C4D55">
        <w:rPr>
          <w:rFonts w:ascii="Times New Roman" w:hAnsi="Times New Roman" w:cs="Times New Roman"/>
          <w:color w:val="000000"/>
          <w:kern w:val="0"/>
          <w:lang w:val="en-US"/>
        </w:rPr>
        <w:t>(2021)</w:t>
      </w:r>
      <w:r w:rsidRPr="003C4D55">
        <w:rPr>
          <w:rFonts w:ascii="Times New Roman" w:hAnsi="Times New Roman" w:cs="Times New Roman"/>
          <w:kern w:val="0"/>
          <w:lang w:val="en-US"/>
        </w:rPr>
        <w:t xml:space="preserve"> suggest there is no significant difference between slurry and digestate in the formation of surface crust and the </w:t>
      </w:r>
      <w:r w:rsidRPr="003C4D55">
        <w:rPr>
          <w:rFonts w:ascii="Times New Roman" w:hAnsi="Times New Roman" w:cs="Times New Roman"/>
          <w:kern w:val="0"/>
          <w:lang w:val="en-US"/>
        </w:rPr>
        <w:lastRenderedPageBreak/>
        <w:t>emissions of N</w:t>
      </w:r>
      <w:r w:rsidRPr="003C4D55">
        <w:rPr>
          <w:rFonts w:ascii="Times New Roman" w:hAnsi="Times New Roman" w:cs="Times New Roman"/>
          <w:kern w:val="0"/>
          <w:vertAlign w:val="subscript"/>
          <w:lang w:val="en-US"/>
        </w:rPr>
        <w:t>2</w:t>
      </w:r>
      <w:r w:rsidRPr="003C4D55">
        <w:rPr>
          <w:rFonts w:ascii="Times New Roman" w:hAnsi="Times New Roman" w:cs="Times New Roman"/>
          <w:kern w:val="0"/>
          <w:lang w:val="en-US"/>
        </w:rPr>
        <w:t xml:space="preserve">O. </w:t>
      </w:r>
      <w:bookmarkStart w:id="2" w:name="_Hlk148449644"/>
      <w:r w:rsidRPr="003C4D55">
        <w:rPr>
          <w:rFonts w:ascii="Times New Roman" w:hAnsi="Times New Roman" w:cs="Times New Roman"/>
          <w:kern w:val="0"/>
          <w:lang w:val="en-US"/>
        </w:rPr>
        <w:t>The emission factors for both are thus expected to vary between 0 and 0.5 % of total N, and were inventoried as 0 %, as differences between scenarios were assumed negligible.</w:t>
      </w:r>
      <w:bookmarkEnd w:id="2"/>
      <w:r w:rsidRPr="003C4D55">
        <w:rPr>
          <w:rFonts w:ascii="Times New Roman" w:hAnsi="Times New Roman" w:cs="Times New Roman"/>
          <w:kern w:val="0"/>
          <w:lang w:val="en-US"/>
        </w:rPr>
        <w:t xml:space="preserve"> Indirect emissions of N</w:t>
      </w:r>
      <w:r w:rsidRPr="003C4D55">
        <w:rPr>
          <w:rFonts w:ascii="Times New Roman" w:hAnsi="Times New Roman" w:cs="Times New Roman"/>
          <w:kern w:val="0"/>
          <w:vertAlign w:val="subscript"/>
          <w:lang w:val="en-US"/>
        </w:rPr>
        <w:t>2</w:t>
      </w:r>
      <w:r w:rsidRPr="003C4D55">
        <w:rPr>
          <w:rFonts w:ascii="Times New Roman" w:hAnsi="Times New Roman" w:cs="Times New Roman"/>
          <w:kern w:val="0"/>
          <w:lang w:val="en-US"/>
        </w:rPr>
        <w:t xml:space="preserve">O from </w:t>
      </w:r>
      <w:r w:rsidRPr="00A16BD3">
        <w:rPr>
          <w:rFonts w:ascii="Times New Roman" w:hAnsi="Times New Roman" w:cs="Times New Roman"/>
          <w:kern w:val="0"/>
          <w:lang w:val="en-US"/>
        </w:rPr>
        <w:t xml:space="preserve">volatilization of N were estimated as 1.4 % of the ammonia emissions </w:t>
      </w:r>
      <w:r w:rsidRPr="00A16BD3">
        <w:rPr>
          <w:rFonts w:ascii="Times New Roman" w:hAnsi="Times New Roman" w:cs="Times New Roman"/>
          <w:color w:val="000000"/>
          <w:kern w:val="0"/>
          <w:lang w:val="en-US"/>
        </w:rPr>
        <w:t xml:space="preserve">(Gavrilova et al., 2019; </w:t>
      </w:r>
      <w:proofErr w:type="spellStart"/>
      <w:r w:rsidRPr="00A16BD3">
        <w:rPr>
          <w:rFonts w:ascii="Times New Roman" w:hAnsi="Times New Roman" w:cs="Times New Roman"/>
          <w:color w:val="000000"/>
          <w:kern w:val="0"/>
          <w:lang w:val="en-US"/>
        </w:rPr>
        <w:t>Hergoualc’h</w:t>
      </w:r>
      <w:proofErr w:type="spellEnd"/>
      <w:r w:rsidRPr="00A16BD3">
        <w:rPr>
          <w:rFonts w:ascii="Times New Roman" w:hAnsi="Times New Roman" w:cs="Times New Roman"/>
          <w:color w:val="000000"/>
          <w:kern w:val="0"/>
          <w:lang w:val="en-US"/>
        </w:rPr>
        <w:t xml:space="preserve"> et al., 2019).</w:t>
      </w:r>
    </w:p>
    <w:p w14:paraId="68CBD07B" w14:textId="77777777" w:rsidR="00E23265" w:rsidRPr="00E23265" w:rsidRDefault="00E23265" w:rsidP="00E23265">
      <w:pPr>
        <w:spacing w:line="276" w:lineRule="auto"/>
        <w:rPr>
          <w:rFonts w:cstheme="minorHAnsi"/>
          <w:sz w:val="22"/>
          <w:szCs w:val="22"/>
          <w:lang w:val="en-US"/>
        </w:rPr>
      </w:pPr>
      <w:bookmarkStart w:id="3" w:name="_Hlk178762477"/>
      <w:r w:rsidRPr="00A16BD3">
        <w:rPr>
          <w:rFonts w:cstheme="minorHAnsi"/>
          <w:sz w:val="22"/>
          <w:szCs w:val="22"/>
          <w:lang w:val="en-US"/>
        </w:rPr>
        <w:t>The N</w:t>
      </w:r>
      <w:r w:rsidRPr="00A16BD3">
        <w:rPr>
          <w:rFonts w:cstheme="minorHAnsi"/>
          <w:sz w:val="22"/>
          <w:szCs w:val="22"/>
          <w:vertAlign w:val="subscript"/>
          <w:lang w:val="en-US"/>
        </w:rPr>
        <w:t>2</w:t>
      </w:r>
      <w:r w:rsidRPr="00A16BD3">
        <w:rPr>
          <w:rFonts w:cstheme="minorHAnsi"/>
          <w:sz w:val="22"/>
          <w:szCs w:val="22"/>
          <w:lang w:val="en-US"/>
        </w:rPr>
        <w:t>O emission factors for slurry</w:t>
      </w:r>
      <w:r w:rsidRPr="00E23265">
        <w:rPr>
          <w:rFonts w:cstheme="minorHAnsi"/>
          <w:sz w:val="22"/>
          <w:szCs w:val="22"/>
          <w:lang w:val="en-US"/>
        </w:rPr>
        <w:t xml:space="preserve"> and digestate storage are expected to vary between 0 and 0.5% of total N. </w:t>
      </w:r>
      <w:bookmarkEnd w:id="3"/>
      <w:r w:rsidRPr="00E23265">
        <w:rPr>
          <w:rFonts w:cstheme="minorHAnsi"/>
          <w:sz w:val="22"/>
          <w:szCs w:val="22"/>
          <w:lang w:val="en-US"/>
        </w:rPr>
        <w:t>Direct emissions of N</w:t>
      </w:r>
      <w:r w:rsidRPr="00E23265">
        <w:rPr>
          <w:rFonts w:cstheme="minorHAnsi"/>
          <w:sz w:val="22"/>
          <w:szCs w:val="22"/>
          <w:vertAlign w:val="subscript"/>
          <w:lang w:val="en-US"/>
        </w:rPr>
        <w:t>2</w:t>
      </w:r>
      <w:r w:rsidRPr="00E23265">
        <w:rPr>
          <w:rFonts w:cstheme="minorHAnsi"/>
          <w:sz w:val="22"/>
          <w:szCs w:val="22"/>
          <w:lang w:val="en-US"/>
        </w:rPr>
        <w:t>O were calculated:</w:t>
      </w:r>
    </w:p>
    <w:p w14:paraId="6E09DCA4" w14:textId="77777777" w:rsidR="00E23265" w:rsidRPr="00E23265" w:rsidRDefault="007019A2" w:rsidP="00E23265">
      <w:pPr>
        <w:spacing w:line="276" w:lineRule="auto"/>
        <w:rPr>
          <w:rFonts w:eastAsiaTheme="minorEastAsia" w:cstheme="minorHAnsi"/>
          <w:sz w:val="22"/>
          <w:szCs w:val="22"/>
          <w:lang w:val="en-US"/>
        </w:rPr>
      </w:pPr>
      <m:oMathPara>
        <m:oMath>
          <m:sSub>
            <m:sSubPr>
              <m:ctrlPr>
                <w:rPr>
                  <w:rFonts w:ascii="Cambria Math" w:hAnsi="Cambria Math" w:cstheme="minorHAnsi"/>
                  <w:i/>
                  <w:sz w:val="20"/>
                  <w:szCs w:val="20"/>
                  <w:lang w:val="en-US"/>
                  <w14:ligatures w14:val="standardContextual"/>
                </w:rPr>
              </m:ctrlPr>
            </m:sSubPr>
            <m:e>
              <m:r>
                <w:rPr>
                  <w:rFonts w:ascii="Cambria Math" w:hAnsi="Cambria Math" w:cstheme="minorHAnsi"/>
                  <w:sz w:val="22"/>
                  <w:szCs w:val="22"/>
                  <w:lang w:val="en-US"/>
                </w:rPr>
                <m:t>N</m:t>
              </m:r>
            </m:e>
            <m:sub>
              <m:r>
                <w:rPr>
                  <w:rFonts w:ascii="Cambria Math" w:hAnsi="Cambria Math" w:cstheme="minorHAnsi"/>
                  <w:sz w:val="22"/>
                  <w:szCs w:val="22"/>
                  <w:lang w:val="en-US"/>
                </w:rPr>
                <m:t>2</m:t>
              </m:r>
            </m:sub>
          </m:sSub>
          <m:sSub>
            <m:sSubPr>
              <m:ctrlPr>
                <w:rPr>
                  <w:rFonts w:ascii="Cambria Math" w:hAnsi="Cambria Math" w:cstheme="minorHAnsi"/>
                  <w:i/>
                  <w:sz w:val="20"/>
                  <w:szCs w:val="20"/>
                  <w:lang w:val="en-US"/>
                  <w14:ligatures w14:val="standardContextual"/>
                </w:rPr>
              </m:ctrlPr>
            </m:sSubPr>
            <m:e>
              <m:r>
                <w:rPr>
                  <w:rFonts w:ascii="Cambria Math" w:hAnsi="Cambria Math" w:cstheme="minorHAnsi"/>
                  <w:sz w:val="22"/>
                  <w:szCs w:val="22"/>
                  <w:lang w:val="en-US"/>
                </w:rPr>
                <m:t>O</m:t>
              </m:r>
            </m:e>
            <m:sub>
              <m:r>
                <w:rPr>
                  <w:rFonts w:ascii="Cambria Math" w:hAnsi="Cambria Math" w:cstheme="minorHAnsi"/>
                  <w:sz w:val="22"/>
                  <w:szCs w:val="22"/>
                  <w:lang w:val="en-US"/>
                </w:rPr>
                <m:t>direct</m:t>
              </m:r>
            </m:sub>
          </m:sSub>
          <m:r>
            <w:rPr>
              <w:rFonts w:ascii="Cambria Math" w:hAnsi="Cambria Math" w:cstheme="minorHAnsi"/>
              <w:sz w:val="22"/>
              <w:szCs w:val="22"/>
              <w:lang w:val="en-US"/>
            </w:rPr>
            <m:t>=</m:t>
          </m:r>
          <m:r>
            <w:rPr>
              <w:rFonts w:ascii="Cambria Math" w:hAnsi="Cambria Math" w:cstheme="minorHAnsi"/>
              <w:sz w:val="22"/>
              <w:szCs w:val="22"/>
              <w:lang w:val="en-US"/>
            </w:rPr>
            <m:t>EF</m:t>
          </m:r>
          <m:r>
            <w:rPr>
              <w:rFonts w:ascii="Cambria Math" w:hAnsi="Cambria Math" w:cstheme="minorHAnsi"/>
              <w:sz w:val="22"/>
              <w:szCs w:val="22"/>
              <w:lang w:val="en-US"/>
            </w:rPr>
            <m:t>∙</m:t>
          </m:r>
          <m:r>
            <w:rPr>
              <w:rFonts w:ascii="Cambria Math" w:hAnsi="Cambria Math" w:cstheme="minorHAnsi"/>
              <w:sz w:val="22"/>
              <w:szCs w:val="22"/>
              <w:lang w:val="en-US"/>
            </w:rPr>
            <m:t>N</m:t>
          </m:r>
          <m:r>
            <w:rPr>
              <w:rFonts w:ascii="Cambria Math" w:hAnsi="Cambria Math" w:cstheme="minorHAnsi"/>
              <w:sz w:val="22"/>
              <w:szCs w:val="22"/>
              <w:lang w:val="en-US"/>
            </w:rPr>
            <m:t>∙</m:t>
          </m:r>
          <m:f>
            <m:fPr>
              <m:ctrlPr>
                <w:rPr>
                  <w:rFonts w:ascii="Cambria Math" w:hAnsi="Cambria Math" w:cstheme="minorHAnsi"/>
                  <w:i/>
                  <w:sz w:val="20"/>
                  <w:szCs w:val="20"/>
                  <w:lang w:val="en-US"/>
                  <w14:ligatures w14:val="standardContextual"/>
                </w:rPr>
              </m:ctrlPr>
            </m:fPr>
            <m:num>
              <m:r>
                <w:rPr>
                  <w:rFonts w:ascii="Cambria Math" w:hAnsi="Cambria Math" w:cstheme="minorHAnsi"/>
                  <w:sz w:val="22"/>
                  <w:szCs w:val="22"/>
                  <w:lang w:val="en-US"/>
                </w:rPr>
                <m:t>44</m:t>
              </m:r>
            </m:num>
            <m:den>
              <m:r>
                <w:rPr>
                  <w:rFonts w:ascii="Cambria Math" w:hAnsi="Cambria Math" w:cstheme="minorHAnsi"/>
                  <w:sz w:val="22"/>
                  <w:szCs w:val="22"/>
                  <w:lang w:val="en-US"/>
                </w:rPr>
                <m:t>28</m:t>
              </m:r>
            </m:den>
          </m:f>
        </m:oMath>
      </m:oMathPara>
    </w:p>
    <w:p w14:paraId="0B62773E" w14:textId="77777777" w:rsidR="00E23265" w:rsidRPr="00E23265" w:rsidRDefault="00E23265" w:rsidP="007733B2">
      <w:pPr>
        <w:spacing w:after="240" w:line="276" w:lineRule="auto"/>
        <w:rPr>
          <w:rFonts w:eastAsiaTheme="minorHAnsi" w:cstheme="minorHAnsi"/>
          <w:sz w:val="22"/>
          <w:szCs w:val="22"/>
          <w:lang w:val="en-US"/>
        </w:rPr>
      </w:pPr>
      <w:r w:rsidRPr="00E23265">
        <w:rPr>
          <w:rFonts w:cstheme="minorHAnsi"/>
          <w:sz w:val="22"/>
          <w:szCs w:val="22"/>
          <w:lang w:val="en-US"/>
        </w:rPr>
        <w:t xml:space="preserve">where </w:t>
      </w:r>
      <w:r w:rsidRPr="00E23265">
        <w:rPr>
          <w:rFonts w:cstheme="minorHAnsi"/>
          <w:i/>
          <w:iCs/>
          <w:sz w:val="22"/>
          <w:szCs w:val="22"/>
          <w:lang w:val="en-US"/>
        </w:rPr>
        <w:t>EF</w:t>
      </w:r>
      <w:r w:rsidRPr="00E23265">
        <w:rPr>
          <w:rFonts w:cstheme="minorHAnsi"/>
          <w:sz w:val="22"/>
          <w:szCs w:val="22"/>
          <w:lang w:val="en-US"/>
        </w:rPr>
        <w:t xml:space="preserve"> is the emission factor (kg N</w:t>
      </w:r>
      <w:r w:rsidRPr="00E23265">
        <w:rPr>
          <w:rFonts w:cstheme="minorHAnsi"/>
          <w:sz w:val="22"/>
          <w:szCs w:val="22"/>
          <w:vertAlign w:val="subscript"/>
          <w:lang w:val="en-US"/>
        </w:rPr>
        <w:t>2</w:t>
      </w:r>
      <w:r w:rsidRPr="00E23265">
        <w:rPr>
          <w:rFonts w:cstheme="minorHAnsi"/>
          <w:sz w:val="22"/>
          <w:szCs w:val="22"/>
          <w:lang w:val="en-US"/>
        </w:rPr>
        <w:t xml:space="preserve">O-N per kg N), </w:t>
      </w:r>
      <w:r w:rsidRPr="00E23265">
        <w:rPr>
          <w:rFonts w:cstheme="minorHAnsi"/>
          <w:i/>
          <w:iCs/>
          <w:sz w:val="22"/>
          <w:szCs w:val="22"/>
          <w:lang w:val="en-US"/>
        </w:rPr>
        <w:t>N</w:t>
      </w:r>
      <w:r w:rsidRPr="00E23265">
        <w:rPr>
          <w:rFonts w:cstheme="minorHAnsi"/>
          <w:sz w:val="22"/>
          <w:szCs w:val="22"/>
          <w:vertAlign w:val="subscript"/>
          <w:lang w:val="en-US"/>
        </w:rPr>
        <w:t xml:space="preserve"> </w:t>
      </w:r>
      <w:r w:rsidRPr="00E23265">
        <w:rPr>
          <w:rFonts w:cstheme="minorHAnsi"/>
          <w:sz w:val="22"/>
          <w:szCs w:val="22"/>
          <w:lang w:val="en-US"/>
        </w:rPr>
        <w:t>is the total N in the manure, and 44/28 is the conversion from N</w:t>
      </w:r>
      <w:r w:rsidRPr="00E23265">
        <w:rPr>
          <w:rFonts w:cstheme="minorHAnsi"/>
          <w:sz w:val="22"/>
          <w:szCs w:val="22"/>
          <w:vertAlign w:val="subscript"/>
          <w:lang w:val="en-US"/>
        </w:rPr>
        <w:t>2</w:t>
      </w:r>
      <w:r w:rsidRPr="00E23265">
        <w:rPr>
          <w:rFonts w:cstheme="minorHAnsi"/>
          <w:sz w:val="22"/>
          <w:szCs w:val="22"/>
          <w:lang w:val="en-US"/>
        </w:rPr>
        <w:t>O-N to N</w:t>
      </w:r>
      <w:r w:rsidRPr="00E23265">
        <w:rPr>
          <w:rFonts w:cstheme="minorHAnsi"/>
          <w:sz w:val="22"/>
          <w:szCs w:val="22"/>
          <w:vertAlign w:val="subscript"/>
          <w:lang w:val="en-US"/>
        </w:rPr>
        <w:t>2</w:t>
      </w:r>
      <w:r w:rsidRPr="00E23265">
        <w:rPr>
          <w:rFonts w:cstheme="minorHAnsi"/>
          <w:sz w:val="22"/>
          <w:szCs w:val="22"/>
          <w:lang w:val="en-US"/>
        </w:rPr>
        <w:t xml:space="preserve">O. </w:t>
      </w:r>
    </w:p>
    <w:p w14:paraId="5B853C25" w14:textId="2A14C46D" w:rsidR="00E23265" w:rsidRPr="00E23265" w:rsidRDefault="00E23265" w:rsidP="00E23265">
      <w:pPr>
        <w:spacing w:line="276" w:lineRule="auto"/>
        <w:rPr>
          <w:rFonts w:cstheme="minorHAnsi"/>
          <w:sz w:val="22"/>
          <w:szCs w:val="22"/>
          <w:lang w:val="en-US"/>
        </w:rPr>
      </w:pPr>
      <w:r w:rsidRPr="00E23265">
        <w:rPr>
          <w:rFonts w:cstheme="minorHAnsi"/>
          <w:sz w:val="22"/>
          <w:szCs w:val="22"/>
          <w:lang w:val="en-US"/>
        </w:rPr>
        <w:t>Volatilization of N contributes to indirect emissions of N</w:t>
      </w:r>
      <w:r w:rsidRPr="00E23265">
        <w:rPr>
          <w:rFonts w:cstheme="minorHAnsi"/>
          <w:sz w:val="22"/>
          <w:szCs w:val="22"/>
          <w:vertAlign w:val="subscript"/>
          <w:lang w:val="en-US"/>
        </w:rPr>
        <w:t>2</w:t>
      </w:r>
      <w:r w:rsidRPr="00E23265">
        <w:rPr>
          <w:rFonts w:cstheme="minorHAnsi"/>
          <w:sz w:val="22"/>
          <w:szCs w:val="22"/>
          <w:lang w:val="en-US"/>
        </w:rPr>
        <w:t xml:space="preserve">O by deposition of N in the environment, which was estimated as 1.4% of the ammonia emissions </w:t>
      </w:r>
      <w:r w:rsidR="00F36713" w:rsidRPr="00F36713">
        <w:rPr>
          <w:rFonts w:cstheme="minorHAnsi"/>
          <w:color w:val="000000"/>
          <w:sz w:val="22"/>
          <w:szCs w:val="22"/>
          <w:lang w:val="en-US"/>
        </w:rPr>
        <w:t>(Gavrilova et al., 2019; Hergoualc’h et al., 2019)</w:t>
      </w:r>
      <w:r w:rsidRPr="00E23265">
        <w:rPr>
          <w:rFonts w:cstheme="minorHAnsi"/>
          <w:color w:val="000000"/>
          <w:sz w:val="22"/>
          <w:szCs w:val="22"/>
          <w:lang w:val="en-US"/>
        </w:rPr>
        <w:t>:</w:t>
      </w:r>
    </w:p>
    <w:p w14:paraId="2161413E" w14:textId="77777777" w:rsidR="00E23265" w:rsidRPr="00E23265" w:rsidRDefault="007019A2" w:rsidP="00E23265">
      <w:pPr>
        <w:spacing w:line="276" w:lineRule="auto"/>
        <w:rPr>
          <w:rFonts w:eastAsiaTheme="minorEastAsia" w:cstheme="minorHAnsi"/>
          <w:sz w:val="22"/>
          <w:szCs w:val="22"/>
          <w:lang w:val="en-US"/>
        </w:rPr>
      </w:pPr>
      <m:oMathPara>
        <m:oMath>
          <m:sSub>
            <m:sSubPr>
              <m:ctrlPr>
                <w:rPr>
                  <w:rFonts w:ascii="Cambria Math" w:hAnsi="Cambria Math" w:cstheme="minorHAnsi"/>
                  <w:i/>
                  <w:sz w:val="20"/>
                  <w:szCs w:val="20"/>
                  <w:lang w:val="en-US"/>
                  <w14:ligatures w14:val="standardContextual"/>
                </w:rPr>
              </m:ctrlPr>
            </m:sSubPr>
            <m:e>
              <m:r>
                <w:rPr>
                  <w:rFonts w:ascii="Cambria Math" w:hAnsi="Cambria Math" w:cstheme="minorHAnsi"/>
                  <w:sz w:val="22"/>
                  <w:szCs w:val="22"/>
                  <w:lang w:val="en-US"/>
                </w:rPr>
                <m:t>N</m:t>
              </m:r>
            </m:e>
            <m:sub>
              <m:r>
                <w:rPr>
                  <w:rFonts w:ascii="Cambria Math" w:hAnsi="Cambria Math" w:cstheme="minorHAnsi"/>
                  <w:sz w:val="22"/>
                  <w:szCs w:val="22"/>
                  <w:lang w:val="en-US"/>
                </w:rPr>
                <m:t>2</m:t>
              </m:r>
            </m:sub>
          </m:sSub>
          <m:sSub>
            <m:sSubPr>
              <m:ctrlPr>
                <w:rPr>
                  <w:rFonts w:ascii="Cambria Math" w:hAnsi="Cambria Math" w:cstheme="minorHAnsi"/>
                  <w:i/>
                  <w:sz w:val="20"/>
                  <w:szCs w:val="20"/>
                  <w:lang w:val="en-US"/>
                  <w14:ligatures w14:val="standardContextual"/>
                </w:rPr>
              </m:ctrlPr>
            </m:sSubPr>
            <m:e>
              <m:r>
                <w:rPr>
                  <w:rFonts w:ascii="Cambria Math" w:hAnsi="Cambria Math" w:cstheme="minorHAnsi"/>
                  <w:sz w:val="22"/>
                  <w:szCs w:val="22"/>
                  <w:lang w:val="en-US"/>
                </w:rPr>
                <m:t>O</m:t>
              </m:r>
            </m:e>
            <m:sub>
              <m:r>
                <w:rPr>
                  <w:rFonts w:ascii="Cambria Math" w:hAnsi="Cambria Math" w:cstheme="minorHAnsi"/>
                  <w:sz w:val="22"/>
                  <w:szCs w:val="22"/>
                  <w:lang w:val="en-US"/>
                </w:rPr>
                <m:t>indirect</m:t>
              </m:r>
              <m:r>
                <w:rPr>
                  <w:rFonts w:ascii="Cambria Math" w:hAnsi="Cambria Math" w:cstheme="minorHAnsi"/>
                  <w:sz w:val="22"/>
                  <w:szCs w:val="22"/>
                  <w:lang w:val="en-US"/>
                </w:rPr>
                <m:t xml:space="preserve">, </m:t>
              </m:r>
              <m:r>
                <w:rPr>
                  <w:rFonts w:ascii="Cambria Math" w:hAnsi="Cambria Math" w:cstheme="minorHAnsi"/>
                  <w:sz w:val="22"/>
                  <w:szCs w:val="22"/>
                  <w:lang w:val="en-US"/>
                </w:rPr>
                <m:t>volatilization</m:t>
              </m:r>
            </m:sub>
          </m:sSub>
          <m:r>
            <w:rPr>
              <w:rFonts w:ascii="Cambria Math" w:hAnsi="Cambria Math" w:cstheme="minorHAnsi"/>
              <w:sz w:val="22"/>
              <w:szCs w:val="22"/>
              <w:lang w:val="en-US"/>
            </w:rPr>
            <m:t>=</m:t>
          </m:r>
          <m:sSub>
            <m:sSubPr>
              <m:ctrlPr>
                <w:rPr>
                  <w:rFonts w:ascii="Cambria Math" w:hAnsi="Cambria Math" w:cstheme="minorHAnsi"/>
                  <w:i/>
                  <w:sz w:val="20"/>
                  <w:szCs w:val="20"/>
                  <w:lang w:val="en-US"/>
                  <w14:ligatures w14:val="standardContextual"/>
                </w:rPr>
              </m:ctrlPr>
            </m:sSubPr>
            <m:e>
              <m:r>
                <w:rPr>
                  <w:rFonts w:ascii="Cambria Math" w:hAnsi="Cambria Math" w:cstheme="minorHAnsi"/>
                  <w:sz w:val="22"/>
                  <w:szCs w:val="22"/>
                  <w:lang w:val="en-US"/>
                </w:rPr>
                <m:t>NH</m:t>
              </m:r>
            </m:e>
            <m:sub>
              <m:r>
                <w:rPr>
                  <w:rFonts w:ascii="Cambria Math" w:hAnsi="Cambria Math" w:cstheme="minorHAnsi"/>
                  <w:sz w:val="22"/>
                  <w:szCs w:val="22"/>
                  <w:lang w:val="en-US"/>
                </w:rPr>
                <m:t>3</m:t>
              </m:r>
            </m:sub>
          </m:sSub>
          <m:r>
            <w:rPr>
              <w:rFonts w:ascii="Cambria Math" w:hAnsi="Cambria Math" w:cstheme="minorHAnsi"/>
              <w:sz w:val="22"/>
              <w:szCs w:val="22"/>
              <w:lang w:val="en-US"/>
            </w:rPr>
            <m:t>∙0.014∙</m:t>
          </m:r>
          <m:f>
            <m:fPr>
              <m:ctrlPr>
                <w:rPr>
                  <w:rFonts w:ascii="Cambria Math" w:hAnsi="Cambria Math" w:cstheme="minorHAnsi"/>
                  <w:i/>
                  <w:sz w:val="20"/>
                  <w:szCs w:val="20"/>
                  <w:lang w:val="en-US"/>
                  <w14:ligatures w14:val="standardContextual"/>
                </w:rPr>
              </m:ctrlPr>
            </m:fPr>
            <m:num>
              <m:r>
                <w:rPr>
                  <w:rFonts w:ascii="Cambria Math" w:hAnsi="Cambria Math" w:cstheme="minorHAnsi"/>
                  <w:sz w:val="22"/>
                  <w:szCs w:val="22"/>
                  <w:lang w:val="en-US"/>
                </w:rPr>
                <m:t>44</m:t>
              </m:r>
            </m:num>
            <m:den>
              <m:r>
                <w:rPr>
                  <w:rFonts w:ascii="Cambria Math" w:hAnsi="Cambria Math" w:cstheme="minorHAnsi"/>
                  <w:sz w:val="22"/>
                  <w:szCs w:val="22"/>
                  <w:lang w:val="en-US"/>
                </w:rPr>
                <m:t>28</m:t>
              </m:r>
            </m:den>
          </m:f>
        </m:oMath>
      </m:oMathPara>
    </w:p>
    <w:p w14:paraId="2B10AD49" w14:textId="77777777" w:rsidR="00E23265" w:rsidRPr="00E23265" w:rsidRDefault="00E23265" w:rsidP="00E23265">
      <w:pPr>
        <w:spacing w:line="276" w:lineRule="auto"/>
        <w:rPr>
          <w:rFonts w:eastAsiaTheme="minorHAnsi" w:cstheme="minorBidi"/>
          <w:kern w:val="2"/>
          <w:sz w:val="22"/>
          <w:szCs w:val="22"/>
          <w:lang w:val="en-US"/>
        </w:rPr>
      </w:pPr>
    </w:p>
    <w:p w14:paraId="1DF8136C" w14:textId="77777777" w:rsidR="00194BAC" w:rsidRDefault="00194BAC" w:rsidP="00E23265">
      <w:pPr>
        <w:pStyle w:val="Caption"/>
        <w:keepNext/>
        <w:spacing w:line="276" w:lineRule="auto"/>
        <w:rPr>
          <w:b/>
          <w:bCs/>
          <w:i w:val="0"/>
          <w:iCs w:val="0"/>
          <w:color w:val="auto"/>
          <w:lang w:val="en-US"/>
        </w:rPr>
      </w:pPr>
    </w:p>
    <w:p w14:paraId="39D4811E" w14:textId="38F4AF5B" w:rsidR="00E23265" w:rsidRPr="002A5E65" w:rsidRDefault="00E23265" w:rsidP="00E23265">
      <w:pPr>
        <w:pStyle w:val="Caption"/>
        <w:keepNext/>
        <w:spacing w:line="276" w:lineRule="auto"/>
        <w:rPr>
          <w:i w:val="0"/>
          <w:iCs w:val="0"/>
          <w:color w:val="auto"/>
          <w:lang w:val="en-US"/>
        </w:rPr>
      </w:pPr>
      <w:r w:rsidRPr="002A5E65">
        <w:rPr>
          <w:b/>
          <w:bCs/>
          <w:i w:val="0"/>
          <w:iCs w:val="0"/>
          <w:color w:val="auto"/>
          <w:lang w:val="en-US"/>
        </w:rPr>
        <w:t>Table A.</w:t>
      </w:r>
      <w:r w:rsidR="002A5E65">
        <w:rPr>
          <w:b/>
          <w:bCs/>
          <w:i w:val="0"/>
          <w:iCs w:val="0"/>
          <w:color w:val="auto"/>
          <w:lang w:val="en-US"/>
        </w:rPr>
        <w:t>6</w:t>
      </w:r>
      <w:r w:rsidRPr="002A5E65">
        <w:rPr>
          <w:b/>
          <w:bCs/>
          <w:i w:val="0"/>
          <w:iCs w:val="0"/>
          <w:color w:val="auto"/>
          <w:lang w:val="en-US"/>
        </w:rPr>
        <w:t>.</w:t>
      </w:r>
      <w:r w:rsidRPr="002A5E65">
        <w:rPr>
          <w:i w:val="0"/>
          <w:iCs w:val="0"/>
          <w:color w:val="auto"/>
          <w:lang w:val="en-US"/>
        </w:rPr>
        <w:t xml:space="preserve"> Storage emission factors for cattle manure (CM), cattle manure digestate (CMD), and cover crop silage and cattle manure digestate (CCD).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6"/>
        <w:gridCol w:w="1911"/>
        <w:gridCol w:w="1985"/>
        <w:gridCol w:w="1842"/>
        <w:gridCol w:w="2127"/>
      </w:tblGrid>
      <w:tr w:rsidR="00E23265" w:rsidRPr="00116AA5" w14:paraId="0D12B5A5" w14:textId="77777777" w:rsidTr="007733B2">
        <w:trPr>
          <w:trHeight w:val="659"/>
        </w:trPr>
        <w:tc>
          <w:tcPr>
            <w:tcW w:w="1066" w:type="dxa"/>
            <w:tcBorders>
              <w:top w:val="single" w:sz="4" w:space="0" w:color="auto"/>
              <w:left w:val="nil"/>
              <w:bottom w:val="single" w:sz="4" w:space="0" w:color="auto"/>
              <w:right w:val="nil"/>
            </w:tcBorders>
          </w:tcPr>
          <w:p w14:paraId="286A2D33" w14:textId="77777777" w:rsidR="00E23265" w:rsidRPr="00E23265" w:rsidRDefault="00E23265" w:rsidP="00E23265">
            <w:pPr>
              <w:spacing w:line="276" w:lineRule="auto"/>
              <w:rPr>
                <w:sz w:val="18"/>
                <w:szCs w:val="18"/>
                <w:lang w:val="en-US"/>
              </w:rPr>
            </w:pPr>
          </w:p>
        </w:tc>
        <w:tc>
          <w:tcPr>
            <w:tcW w:w="1911" w:type="dxa"/>
            <w:tcBorders>
              <w:top w:val="single" w:sz="4" w:space="0" w:color="auto"/>
              <w:left w:val="nil"/>
              <w:bottom w:val="single" w:sz="4" w:space="0" w:color="auto"/>
              <w:right w:val="nil"/>
            </w:tcBorders>
            <w:hideMark/>
          </w:tcPr>
          <w:p w14:paraId="0C54B414" w14:textId="77777777" w:rsidR="00E23265" w:rsidRPr="00E23265" w:rsidRDefault="00E23265" w:rsidP="00E23265">
            <w:pPr>
              <w:spacing w:line="276" w:lineRule="auto"/>
              <w:jc w:val="center"/>
              <w:rPr>
                <w:sz w:val="18"/>
                <w:szCs w:val="18"/>
                <w:lang w:val="en-US"/>
              </w:rPr>
            </w:pPr>
            <w:r w:rsidRPr="00E23265">
              <w:rPr>
                <w:sz w:val="18"/>
                <w:szCs w:val="18"/>
                <w:lang w:val="en-US"/>
              </w:rPr>
              <w:t>CH</w:t>
            </w:r>
            <w:r w:rsidRPr="00E23265">
              <w:rPr>
                <w:sz w:val="18"/>
                <w:szCs w:val="18"/>
                <w:vertAlign w:val="subscript"/>
                <w:lang w:val="en-US"/>
              </w:rPr>
              <w:t>4</w:t>
            </w:r>
            <w:r w:rsidRPr="00E23265">
              <w:rPr>
                <w:sz w:val="18"/>
                <w:szCs w:val="18"/>
                <w:lang w:val="en-US"/>
              </w:rPr>
              <w:t xml:space="preserve"> (</w:t>
            </w:r>
            <w:r w:rsidRPr="00E23265">
              <w:rPr>
                <w:rFonts w:cstheme="minorHAnsi"/>
                <w:sz w:val="18"/>
                <w:szCs w:val="18"/>
                <w:lang w:val="en-US"/>
              </w:rPr>
              <w:t>kg CH</w:t>
            </w:r>
            <w:r w:rsidRPr="00E23265">
              <w:rPr>
                <w:rFonts w:cstheme="minorHAnsi"/>
                <w:sz w:val="18"/>
                <w:szCs w:val="18"/>
                <w:vertAlign w:val="subscript"/>
                <w:lang w:val="en-US"/>
              </w:rPr>
              <w:t xml:space="preserve">4 </w:t>
            </w:r>
            <w:r w:rsidRPr="00E23265">
              <w:rPr>
                <w:rFonts w:cstheme="minorHAnsi"/>
                <w:sz w:val="18"/>
                <w:szCs w:val="18"/>
                <w:lang w:val="en-US"/>
              </w:rPr>
              <w:t>ton</w:t>
            </w:r>
            <w:r w:rsidRPr="00E23265">
              <w:rPr>
                <w:rFonts w:cstheme="minorHAnsi"/>
                <w:sz w:val="18"/>
                <w:szCs w:val="18"/>
                <w:vertAlign w:val="superscript"/>
                <w:lang w:val="en-US"/>
              </w:rPr>
              <w:t>-1</w:t>
            </w:r>
            <w:r w:rsidRPr="00E23265">
              <w:rPr>
                <w:rFonts w:cstheme="minorHAnsi"/>
                <w:sz w:val="18"/>
                <w:szCs w:val="18"/>
                <w:lang w:val="en-US"/>
              </w:rPr>
              <w:t>)</w:t>
            </w:r>
          </w:p>
        </w:tc>
        <w:tc>
          <w:tcPr>
            <w:tcW w:w="1985" w:type="dxa"/>
            <w:tcBorders>
              <w:top w:val="single" w:sz="4" w:space="0" w:color="auto"/>
              <w:left w:val="nil"/>
              <w:bottom w:val="single" w:sz="4" w:space="0" w:color="auto"/>
              <w:right w:val="nil"/>
            </w:tcBorders>
            <w:hideMark/>
          </w:tcPr>
          <w:p w14:paraId="288D1FBC" w14:textId="77777777" w:rsidR="00E23265" w:rsidRPr="00E23265" w:rsidRDefault="00E23265" w:rsidP="00E23265">
            <w:pPr>
              <w:spacing w:line="276" w:lineRule="auto"/>
              <w:jc w:val="center"/>
              <w:rPr>
                <w:sz w:val="18"/>
                <w:szCs w:val="18"/>
                <w:lang w:val="en-US"/>
              </w:rPr>
            </w:pPr>
            <w:r w:rsidRPr="00E23265">
              <w:rPr>
                <w:sz w:val="18"/>
                <w:szCs w:val="18"/>
                <w:lang w:val="en-US"/>
              </w:rPr>
              <w:t>NH</w:t>
            </w:r>
            <w:r w:rsidRPr="00E23265">
              <w:rPr>
                <w:sz w:val="18"/>
                <w:szCs w:val="18"/>
                <w:vertAlign w:val="subscript"/>
                <w:lang w:val="en-US"/>
              </w:rPr>
              <w:t>3</w:t>
            </w:r>
            <w:r w:rsidRPr="00E23265">
              <w:rPr>
                <w:sz w:val="18"/>
                <w:szCs w:val="18"/>
                <w:lang w:val="en-US"/>
              </w:rPr>
              <w:t xml:space="preserve"> (</w:t>
            </w:r>
            <w:r w:rsidRPr="00E23265">
              <w:rPr>
                <w:rFonts w:cstheme="minorHAnsi"/>
                <w:sz w:val="18"/>
                <w:szCs w:val="18"/>
                <w:lang w:val="en-US"/>
              </w:rPr>
              <w:t>kg NH</w:t>
            </w:r>
            <w:r w:rsidRPr="00E23265">
              <w:rPr>
                <w:rFonts w:cstheme="minorHAnsi"/>
                <w:sz w:val="18"/>
                <w:szCs w:val="18"/>
                <w:vertAlign w:val="subscript"/>
                <w:lang w:val="en-US"/>
              </w:rPr>
              <w:t>3</w:t>
            </w:r>
            <w:r w:rsidRPr="00E23265">
              <w:rPr>
                <w:rFonts w:cstheme="minorHAnsi"/>
                <w:sz w:val="18"/>
                <w:szCs w:val="18"/>
                <w:lang w:val="en-US"/>
              </w:rPr>
              <w:t xml:space="preserve"> ton</w:t>
            </w:r>
            <w:r w:rsidRPr="00E23265">
              <w:rPr>
                <w:rFonts w:cstheme="minorHAnsi"/>
                <w:sz w:val="18"/>
                <w:szCs w:val="18"/>
                <w:vertAlign w:val="superscript"/>
                <w:lang w:val="en-US"/>
              </w:rPr>
              <w:t>-1</w:t>
            </w:r>
            <w:r w:rsidRPr="00E23265">
              <w:rPr>
                <w:rFonts w:cstheme="minorHAnsi"/>
                <w:sz w:val="18"/>
                <w:szCs w:val="18"/>
                <w:lang w:val="en-US"/>
              </w:rPr>
              <w:t>)</w:t>
            </w:r>
          </w:p>
        </w:tc>
        <w:tc>
          <w:tcPr>
            <w:tcW w:w="1842" w:type="dxa"/>
            <w:tcBorders>
              <w:top w:val="single" w:sz="4" w:space="0" w:color="auto"/>
              <w:left w:val="nil"/>
              <w:bottom w:val="single" w:sz="4" w:space="0" w:color="auto"/>
              <w:right w:val="nil"/>
            </w:tcBorders>
            <w:hideMark/>
          </w:tcPr>
          <w:p w14:paraId="4907392D" w14:textId="77777777" w:rsidR="00E23265" w:rsidRPr="00E23265" w:rsidRDefault="00E23265" w:rsidP="00E23265">
            <w:pPr>
              <w:spacing w:line="276" w:lineRule="auto"/>
              <w:jc w:val="center"/>
              <w:rPr>
                <w:sz w:val="18"/>
                <w:szCs w:val="18"/>
                <w:lang w:val="en-US"/>
              </w:rPr>
            </w:pPr>
            <w:r w:rsidRPr="00E23265">
              <w:rPr>
                <w:sz w:val="18"/>
                <w:szCs w:val="18"/>
                <w:lang w:val="en-US"/>
              </w:rPr>
              <w:t>N</w:t>
            </w:r>
            <w:r w:rsidRPr="00E23265">
              <w:rPr>
                <w:sz w:val="18"/>
                <w:szCs w:val="18"/>
                <w:vertAlign w:val="subscript"/>
                <w:lang w:val="en-US"/>
              </w:rPr>
              <w:t>2</w:t>
            </w:r>
            <w:r w:rsidRPr="00E23265">
              <w:rPr>
                <w:sz w:val="18"/>
                <w:szCs w:val="18"/>
                <w:lang w:val="en-US"/>
              </w:rPr>
              <w:t>O, direct (0.5% of total N), (</w:t>
            </w:r>
            <w:r w:rsidRPr="00E23265">
              <w:rPr>
                <w:sz w:val="18"/>
                <w:szCs w:val="18"/>
                <w:lang w:val="es-ES"/>
              </w:rPr>
              <w:t>g</w:t>
            </w:r>
            <w:r w:rsidRPr="00E23265">
              <w:rPr>
                <w:b/>
                <w:bCs/>
                <w:sz w:val="18"/>
                <w:szCs w:val="18"/>
                <w:lang w:val="es-ES"/>
              </w:rPr>
              <w:t xml:space="preserve"> </w:t>
            </w:r>
            <w:r w:rsidRPr="00E23265">
              <w:rPr>
                <w:sz w:val="18"/>
                <w:szCs w:val="18"/>
                <w:lang w:val="es-ES"/>
              </w:rPr>
              <w:t>N</w:t>
            </w:r>
            <w:r w:rsidRPr="00E23265">
              <w:rPr>
                <w:sz w:val="18"/>
                <w:szCs w:val="18"/>
                <w:vertAlign w:val="subscript"/>
                <w:lang w:val="es-ES"/>
              </w:rPr>
              <w:t>2</w:t>
            </w:r>
            <w:r w:rsidRPr="00E23265">
              <w:rPr>
                <w:sz w:val="18"/>
                <w:szCs w:val="18"/>
                <w:lang w:val="es-ES"/>
              </w:rPr>
              <w:t>O ton</w:t>
            </w:r>
            <w:r w:rsidRPr="00E23265">
              <w:rPr>
                <w:sz w:val="18"/>
                <w:szCs w:val="18"/>
                <w:vertAlign w:val="superscript"/>
                <w:lang w:val="es-ES"/>
              </w:rPr>
              <w:t>-1</w:t>
            </w:r>
            <w:r w:rsidRPr="00E23265">
              <w:rPr>
                <w:sz w:val="18"/>
                <w:szCs w:val="18"/>
                <w:lang w:val="es-ES"/>
              </w:rPr>
              <w:t>)</w:t>
            </w:r>
          </w:p>
        </w:tc>
        <w:tc>
          <w:tcPr>
            <w:tcW w:w="2127" w:type="dxa"/>
            <w:tcBorders>
              <w:top w:val="single" w:sz="4" w:space="0" w:color="auto"/>
              <w:left w:val="nil"/>
              <w:bottom w:val="single" w:sz="4" w:space="0" w:color="auto"/>
              <w:right w:val="nil"/>
            </w:tcBorders>
            <w:hideMark/>
          </w:tcPr>
          <w:p w14:paraId="352950EF" w14:textId="77777777" w:rsidR="00E23265" w:rsidRPr="00E23265" w:rsidRDefault="00E23265" w:rsidP="00E23265">
            <w:pPr>
              <w:spacing w:line="276" w:lineRule="auto"/>
              <w:jc w:val="center"/>
              <w:rPr>
                <w:sz w:val="18"/>
                <w:szCs w:val="18"/>
                <w:lang w:val="es-ES"/>
              </w:rPr>
            </w:pPr>
            <w:r w:rsidRPr="00E23265">
              <w:rPr>
                <w:sz w:val="18"/>
                <w:szCs w:val="18"/>
                <w:lang w:val="es-ES"/>
              </w:rPr>
              <w:t>N</w:t>
            </w:r>
            <w:r w:rsidRPr="00E23265">
              <w:rPr>
                <w:sz w:val="18"/>
                <w:szCs w:val="18"/>
                <w:vertAlign w:val="subscript"/>
                <w:lang w:val="es-ES"/>
              </w:rPr>
              <w:t>2</w:t>
            </w:r>
            <w:r w:rsidRPr="00E23265">
              <w:rPr>
                <w:sz w:val="18"/>
                <w:szCs w:val="18"/>
                <w:lang w:val="es-ES"/>
              </w:rPr>
              <w:t>O, indirect, volatilization (g</w:t>
            </w:r>
            <w:r w:rsidRPr="00E23265">
              <w:rPr>
                <w:b/>
                <w:bCs/>
                <w:sz w:val="18"/>
                <w:szCs w:val="18"/>
                <w:lang w:val="es-ES"/>
              </w:rPr>
              <w:t xml:space="preserve"> </w:t>
            </w:r>
            <w:r w:rsidRPr="00E23265">
              <w:rPr>
                <w:sz w:val="18"/>
                <w:szCs w:val="18"/>
                <w:lang w:val="es-ES"/>
              </w:rPr>
              <w:t>N</w:t>
            </w:r>
            <w:r w:rsidRPr="00E23265">
              <w:rPr>
                <w:sz w:val="18"/>
                <w:szCs w:val="18"/>
                <w:vertAlign w:val="subscript"/>
                <w:lang w:val="es-ES"/>
              </w:rPr>
              <w:t>2</w:t>
            </w:r>
            <w:r w:rsidRPr="00E23265">
              <w:rPr>
                <w:sz w:val="18"/>
                <w:szCs w:val="18"/>
                <w:lang w:val="es-ES"/>
              </w:rPr>
              <w:t>O ton</w:t>
            </w:r>
            <w:r w:rsidRPr="00E23265">
              <w:rPr>
                <w:sz w:val="18"/>
                <w:szCs w:val="18"/>
                <w:vertAlign w:val="superscript"/>
                <w:lang w:val="es-ES"/>
              </w:rPr>
              <w:t>-1</w:t>
            </w:r>
            <w:r w:rsidRPr="00E23265">
              <w:rPr>
                <w:sz w:val="18"/>
                <w:szCs w:val="18"/>
                <w:lang w:val="es-ES"/>
              </w:rPr>
              <w:t>)</w:t>
            </w:r>
          </w:p>
        </w:tc>
      </w:tr>
      <w:tr w:rsidR="00E23265" w:rsidRPr="00E23265" w14:paraId="6635187F" w14:textId="77777777" w:rsidTr="007733B2">
        <w:trPr>
          <w:trHeight w:val="164"/>
        </w:trPr>
        <w:tc>
          <w:tcPr>
            <w:tcW w:w="1066" w:type="dxa"/>
            <w:tcBorders>
              <w:top w:val="single" w:sz="4" w:space="0" w:color="auto"/>
              <w:left w:val="nil"/>
              <w:bottom w:val="nil"/>
              <w:right w:val="nil"/>
            </w:tcBorders>
            <w:hideMark/>
          </w:tcPr>
          <w:p w14:paraId="21CF4619" w14:textId="77777777" w:rsidR="00E23265" w:rsidRPr="00E23265" w:rsidRDefault="00E23265" w:rsidP="00E23265">
            <w:pPr>
              <w:spacing w:line="276" w:lineRule="auto"/>
              <w:rPr>
                <w:sz w:val="18"/>
                <w:szCs w:val="18"/>
                <w:lang w:val="en-US"/>
              </w:rPr>
            </w:pPr>
            <w:r w:rsidRPr="00E23265">
              <w:rPr>
                <w:sz w:val="18"/>
                <w:szCs w:val="18"/>
                <w:lang w:val="en-US"/>
              </w:rPr>
              <w:t>CM</w:t>
            </w:r>
          </w:p>
        </w:tc>
        <w:tc>
          <w:tcPr>
            <w:tcW w:w="1911" w:type="dxa"/>
            <w:tcBorders>
              <w:top w:val="single" w:sz="4" w:space="0" w:color="auto"/>
              <w:left w:val="nil"/>
              <w:bottom w:val="nil"/>
              <w:right w:val="nil"/>
            </w:tcBorders>
            <w:hideMark/>
          </w:tcPr>
          <w:p w14:paraId="27C0E7AE" w14:textId="77777777" w:rsidR="00E23265" w:rsidRPr="00E23265" w:rsidRDefault="00E23265" w:rsidP="00E23265">
            <w:pPr>
              <w:spacing w:line="276" w:lineRule="auto"/>
              <w:jc w:val="center"/>
              <w:rPr>
                <w:sz w:val="18"/>
                <w:szCs w:val="18"/>
                <w:lang w:val="en-US"/>
              </w:rPr>
            </w:pPr>
            <w:r w:rsidRPr="00E23265">
              <w:rPr>
                <w:sz w:val="18"/>
                <w:szCs w:val="18"/>
                <w:lang w:val="en-US"/>
              </w:rPr>
              <w:t>1.06</w:t>
            </w:r>
          </w:p>
        </w:tc>
        <w:tc>
          <w:tcPr>
            <w:tcW w:w="1985" w:type="dxa"/>
            <w:tcBorders>
              <w:top w:val="single" w:sz="4" w:space="0" w:color="auto"/>
              <w:left w:val="nil"/>
              <w:bottom w:val="nil"/>
              <w:right w:val="nil"/>
            </w:tcBorders>
            <w:hideMark/>
          </w:tcPr>
          <w:p w14:paraId="2E84B356" w14:textId="77777777" w:rsidR="00E23265" w:rsidRPr="00E23265" w:rsidRDefault="00E23265" w:rsidP="00E23265">
            <w:pPr>
              <w:spacing w:line="276" w:lineRule="auto"/>
              <w:jc w:val="center"/>
              <w:rPr>
                <w:sz w:val="18"/>
                <w:szCs w:val="18"/>
                <w:lang w:val="en-US"/>
              </w:rPr>
            </w:pPr>
            <w:r w:rsidRPr="00E23265">
              <w:rPr>
                <w:sz w:val="18"/>
                <w:szCs w:val="18"/>
                <w:lang w:val="en-US"/>
              </w:rPr>
              <w:t>0.034</w:t>
            </w:r>
          </w:p>
        </w:tc>
        <w:tc>
          <w:tcPr>
            <w:tcW w:w="1842" w:type="dxa"/>
            <w:tcBorders>
              <w:top w:val="single" w:sz="4" w:space="0" w:color="auto"/>
              <w:left w:val="nil"/>
              <w:bottom w:val="nil"/>
              <w:right w:val="nil"/>
            </w:tcBorders>
            <w:hideMark/>
          </w:tcPr>
          <w:p w14:paraId="33E0BBC4" w14:textId="77777777" w:rsidR="00E23265" w:rsidRPr="00E23265" w:rsidRDefault="00E23265" w:rsidP="00E23265">
            <w:pPr>
              <w:spacing w:line="276" w:lineRule="auto"/>
              <w:jc w:val="center"/>
              <w:rPr>
                <w:sz w:val="18"/>
                <w:szCs w:val="18"/>
                <w:lang w:val="en-US"/>
              </w:rPr>
            </w:pPr>
            <w:r w:rsidRPr="00E23265">
              <w:rPr>
                <w:sz w:val="18"/>
                <w:szCs w:val="18"/>
                <w:lang w:val="en-US"/>
              </w:rPr>
              <w:t>25.07</w:t>
            </w:r>
          </w:p>
        </w:tc>
        <w:tc>
          <w:tcPr>
            <w:tcW w:w="2127" w:type="dxa"/>
            <w:tcBorders>
              <w:top w:val="single" w:sz="4" w:space="0" w:color="auto"/>
              <w:left w:val="nil"/>
              <w:bottom w:val="nil"/>
              <w:right w:val="nil"/>
            </w:tcBorders>
            <w:hideMark/>
          </w:tcPr>
          <w:p w14:paraId="4F9019A8" w14:textId="77777777" w:rsidR="00E23265" w:rsidRPr="00E23265" w:rsidRDefault="00E23265" w:rsidP="00E23265">
            <w:pPr>
              <w:spacing w:line="276" w:lineRule="auto"/>
              <w:jc w:val="center"/>
              <w:rPr>
                <w:sz w:val="18"/>
                <w:szCs w:val="18"/>
                <w:lang w:val="en-US"/>
              </w:rPr>
            </w:pPr>
            <w:r w:rsidRPr="00E23265">
              <w:rPr>
                <w:sz w:val="18"/>
                <w:szCs w:val="18"/>
                <w:lang w:val="en-US"/>
              </w:rPr>
              <w:t>0.61</w:t>
            </w:r>
          </w:p>
        </w:tc>
      </w:tr>
      <w:tr w:rsidR="00E23265" w:rsidRPr="00E23265" w14:paraId="59DD2A12" w14:textId="77777777" w:rsidTr="007733B2">
        <w:trPr>
          <w:trHeight w:val="164"/>
        </w:trPr>
        <w:tc>
          <w:tcPr>
            <w:tcW w:w="1066" w:type="dxa"/>
            <w:tcBorders>
              <w:top w:val="nil"/>
              <w:left w:val="nil"/>
              <w:bottom w:val="nil"/>
              <w:right w:val="nil"/>
            </w:tcBorders>
            <w:hideMark/>
          </w:tcPr>
          <w:p w14:paraId="1DF9B181" w14:textId="77777777" w:rsidR="00E23265" w:rsidRPr="00E23265" w:rsidRDefault="00E23265" w:rsidP="00E23265">
            <w:pPr>
              <w:spacing w:line="276" w:lineRule="auto"/>
              <w:rPr>
                <w:sz w:val="18"/>
                <w:szCs w:val="18"/>
                <w:lang w:val="en-US"/>
              </w:rPr>
            </w:pPr>
            <w:r w:rsidRPr="00E23265">
              <w:rPr>
                <w:sz w:val="18"/>
                <w:szCs w:val="18"/>
                <w:lang w:val="en-US"/>
              </w:rPr>
              <w:t>CMD</w:t>
            </w:r>
          </w:p>
        </w:tc>
        <w:tc>
          <w:tcPr>
            <w:tcW w:w="1911" w:type="dxa"/>
            <w:tcBorders>
              <w:top w:val="nil"/>
              <w:left w:val="nil"/>
              <w:bottom w:val="nil"/>
              <w:right w:val="nil"/>
            </w:tcBorders>
            <w:hideMark/>
          </w:tcPr>
          <w:p w14:paraId="0F1B74E3" w14:textId="77777777" w:rsidR="00E23265" w:rsidRPr="00E23265" w:rsidRDefault="00E23265" w:rsidP="00E23265">
            <w:pPr>
              <w:spacing w:line="276" w:lineRule="auto"/>
              <w:jc w:val="center"/>
              <w:rPr>
                <w:sz w:val="18"/>
                <w:szCs w:val="18"/>
                <w:lang w:val="en-US"/>
              </w:rPr>
            </w:pPr>
            <w:r w:rsidRPr="00E23265">
              <w:rPr>
                <w:sz w:val="18"/>
                <w:szCs w:val="18"/>
                <w:lang w:val="en-US"/>
              </w:rPr>
              <w:t>0.26</w:t>
            </w:r>
          </w:p>
        </w:tc>
        <w:tc>
          <w:tcPr>
            <w:tcW w:w="1985" w:type="dxa"/>
            <w:tcBorders>
              <w:top w:val="nil"/>
              <w:left w:val="nil"/>
              <w:bottom w:val="nil"/>
              <w:right w:val="nil"/>
            </w:tcBorders>
            <w:hideMark/>
          </w:tcPr>
          <w:p w14:paraId="2B5FE5D5" w14:textId="77777777" w:rsidR="00E23265" w:rsidRPr="00E23265" w:rsidRDefault="00E23265" w:rsidP="00E23265">
            <w:pPr>
              <w:spacing w:line="276" w:lineRule="auto"/>
              <w:jc w:val="center"/>
              <w:rPr>
                <w:sz w:val="18"/>
                <w:szCs w:val="18"/>
                <w:lang w:val="en-US"/>
              </w:rPr>
            </w:pPr>
            <w:r w:rsidRPr="00E23265">
              <w:rPr>
                <w:sz w:val="18"/>
                <w:szCs w:val="18"/>
                <w:lang w:val="en-US"/>
              </w:rPr>
              <w:t>0.081</w:t>
            </w:r>
          </w:p>
        </w:tc>
        <w:tc>
          <w:tcPr>
            <w:tcW w:w="1842" w:type="dxa"/>
            <w:tcBorders>
              <w:top w:val="nil"/>
              <w:left w:val="nil"/>
              <w:bottom w:val="nil"/>
              <w:right w:val="nil"/>
            </w:tcBorders>
            <w:hideMark/>
          </w:tcPr>
          <w:p w14:paraId="1900ED28" w14:textId="77777777" w:rsidR="00E23265" w:rsidRPr="00E23265" w:rsidRDefault="00E23265" w:rsidP="00E23265">
            <w:pPr>
              <w:spacing w:line="276" w:lineRule="auto"/>
              <w:jc w:val="center"/>
              <w:rPr>
                <w:sz w:val="18"/>
                <w:szCs w:val="18"/>
                <w:lang w:val="en-US"/>
              </w:rPr>
            </w:pPr>
            <w:r w:rsidRPr="00E23265">
              <w:rPr>
                <w:sz w:val="18"/>
                <w:szCs w:val="18"/>
                <w:lang w:val="en-US"/>
              </w:rPr>
              <w:t>33.25</w:t>
            </w:r>
          </w:p>
        </w:tc>
        <w:tc>
          <w:tcPr>
            <w:tcW w:w="2127" w:type="dxa"/>
            <w:tcBorders>
              <w:top w:val="nil"/>
              <w:left w:val="nil"/>
              <w:bottom w:val="nil"/>
              <w:right w:val="nil"/>
            </w:tcBorders>
            <w:hideMark/>
          </w:tcPr>
          <w:p w14:paraId="5396C3AA" w14:textId="77777777" w:rsidR="00E23265" w:rsidRPr="00E23265" w:rsidRDefault="00E23265" w:rsidP="00E23265">
            <w:pPr>
              <w:spacing w:line="276" w:lineRule="auto"/>
              <w:jc w:val="center"/>
              <w:rPr>
                <w:sz w:val="18"/>
                <w:szCs w:val="18"/>
                <w:lang w:val="en-US"/>
              </w:rPr>
            </w:pPr>
            <w:r w:rsidRPr="00E23265">
              <w:rPr>
                <w:sz w:val="18"/>
                <w:szCs w:val="18"/>
                <w:lang w:val="en-US"/>
              </w:rPr>
              <w:t>1.48</w:t>
            </w:r>
          </w:p>
        </w:tc>
      </w:tr>
      <w:tr w:rsidR="00E23265" w:rsidRPr="00E23265" w14:paraId="433AA9FF" w14:textId="77777777" w:rsidTr="007733B2">
        <w:trPr>
          <w:trHeight w:val="156"/>
        </w:trPr>
        <w:tc>
          <w:tcPr>
            <w:tcW w:w="1066" w:type="dxa"/>
            <w:tcBorders>
              <w:top w:val="nil"/>
              <w:left w:val="nil"/>
              <w:bottom w:val="single" w:sz="4" w:space="0" w:color="auto"/>
              <w:right w:val="nil"/>
            </w:tcBorders>
            <w:hideMark/>
          </w:tcPr>
          <w:p w14:paraId="14A3E22A" w14:textId="77777777" w:rsidR="00E23265" w:rsidRPr="00E23265" w:rsidRDefault="00E23265" w:rsidP="00E23265">
            <w:pPr>
              <w:spacing w:line="276" w:lineRule="auto"/>
              <w:rPr>
                <w:sz w:val="18"/>
                <w:szCs w:val="18"/>
                <w:lang w:val="en-US"/>
              </w:rPr>
            </w:pPr>
            <w:r w:rsidRPr="00E23265">
              <w:rPr>
                <w:sz w:val="18"/>
                <w:szCs w:val="18"/>
                <w:lang w:val="en-US"/>
              </w:rPr>
              <w:t>CCD</w:t>
            </w:r>
          </w:p>
        </w:tc>
        <w:tc>
          <w:tcPr>
            <w:tcW w:w="1911" w:type="dxa"/>
            <w:tcBorders>
              <w:top w:val="nil"/>
              <w:left w:val="nil"/>
              <w:bottom w:val="single" w:sz="4" w:space="0" w:color="auto"/>
              <w:right w:val="nil"/>
            </w:tcBorders>
            <w:hideMark/>
          </w:tcPr>
          <w:p w14:paraId="6E280EC4" w14:textId="77777777" w:rsidR="00E23265" w:rsidRPr="00E23265" w:rsidRDefault="00E23265" w:rsidP="00E23265">
            <w:pPr>
              <w:spacing w:line="276" w:lineRule="auto"/>
              <w:jc w:val="center"/>
              <w:rPr>
                <w:sz w:val="18"/>
                <w:szCs w:val="18"/>
                <w:lang w:val="en-US"/>
              </w:rPr>
            </w:pPr>
            <w:r w:rsidRPr="00E23265">
              <w:rPr>
                <w:sz w:val="18"/>
                <w:szCs w:val="18"/>
                <w:lang w:val="en-US"/>
              </w:rPr>
              <w:t>0.42</w:t>
            </w:r>
          </w:p>
        </w:tc>
        <w:tc>
          <w:tcPr>
            <w:tcW w:w="1985" w:type="dxa"/>
            <w:tcBorders>
              <w:top w:val="nil"/>
              <w:left w:val="nil"/>
              <w:bottom w:val="single" w:sz="4" w:space="0" w:color="auto"/>
              <w:right w:val="nil"/>
            </w:tcBorders>
            <w:hideMark/>
          </w:tcPr>
          <w:p w14:paraId="11CB672C" w14:textId="77777777" w:rsidR="00E23265" w:rsidRPr="00E23265" w:rsidRDefault="00E23265" w:rsidP="00E23265">
            <w:pPr>
              <w:spacing w:line="276" w:lineRule="auto"/>
              <w:jc w:val="center"/>
              <w:rPr>
                <w:sz w:val="18"/>
                <w:szCs w:val="18"/>
                <w:lang w:val="en-US"/>
              </w:rPr>
            </w:pPr>
            <w:r w:rsidRPr="00E23265">
              <w:rPr>
                <w:sz w:val="18"/>
                <w:szCs w:val="18"/>
                <w:lang w:val="en-US"/>
              </w:rPr>
              <w:t>0.041</w:t>
            </w:r>
          </w:p>
        </w:tc>
        <w:tc>
          <w:tcPr>
            <w:tcW w:w="1842" w:type="dxa"/>
            <w:tcBorders>
              <w:top w:val="nil"/>
              <w:left w:val="nil"/>
              <w:bottom w:val="single" w:sz="4" w:space="0" w:color="auto"/>
              <w:right w:val="nil"/>
            </w:tcBorders>
            <w:hideMark/>
          </w:tcPr>
          <w:p w14:paraId="4341C11A" w14:textId="77777777" w:rsidR="00E23265" w:rsidRPr="00E23265" w:rsidRDefault="00E23265" w:rsidP="00E23265">
            <w:pPr>
              <w:spacing w:line="276" w:lineRule="auto"/>
              <w:jc w:val="center"/>
              <w:rPr>
                <w:sz w:val="18"/>
                <w:szCs w:val="18"/>
                <w:lang w:val="en-US"/>
              </w:rPr>
            </w:pPr>
            <w:r w:rsidRPr="00E23265">
              <w:rPr>
                <w:sz w:val="18"/>
                <w:szCs w:val="18"/>
                <w:lang w:val="en-US"/>
              </w:rPr>
              <w:t>19.55</w:t>
            </w:r>
          </w:p>
        </w:tc>
        <w:tc>
          <w:tcPr>
            <w:tcW w:w="2127" w:type="dxa"/>
            <w:tcBorders>
              <w:top w:val="nil"/>
              <w:left w:val="nil"/>
              <w:bottom w:val="single" w:sz="4" w:space="0" w:color="auto"/>
              <w:right w:val="nil"/>
            </w:tcBorders>
            <w:hideMark/>
          </w:tcPr>
          <w:p w14:paraId="4C99CC2D" w14:textId="77777777" w:rsidR="00E23265" w:rsidRPr="00E23265" w:rsidRDefault="00E23265" w:rsidP="00E23265">
            <w:pPr>
              <w:spacing w:line="276" w:lineRule="auto"/>
              <w:jc w:val="center"/>
              <w:rPr>
                <w:sz w:val="18"/>
                <w:szCs w:val="18"/>
                <w:lang w:val="en-US"/>
              </w:rPr>
            </w:pPr>
            <w:r w:rsidRPr="00E23265">
              <w:rPr>
                <w:sz w:val="18"/>
                <w:szCs w:val="18"/>
                <w:lang w:val="en-US"/>
              </w:rPr>
              <w:t>0.74</w:t>
            </w:r>
          </w:p>
        </w:tc>
      </w:tr>
    </w:tbl>
    <w:p w14:paraId="3C9878B3" w14:textId="77777777" w:rsidR="00E23265" w:rsidRPr="00E23265" w:rsidRDefault="00E23265" w:rsidP="00E23265">
      <w:pPr>
        <w:spacing w:line="276" w:lineRule="auto"/>
        <w:rPr>
          <w:rFonts w:asciiTheme="minorHAnsi" w:hAnsiTheme="minorHAnsi" w:cstheme="minorBidi"/>
          <w:kern w:val="2"/>
          <w:sz w:val="20"/>
          <w:szCs w:val="20"/>
          <w:lang w:val="en-US"/>
          <w14:ligatures w14:val="standardContextual"/>
        </w:rPr>
      </w:pPr>
    </w:p>
    <w:p w14:paraId="405B356E" w14:textId="77777777" w:rsidR="00E23265" w:rsidRDefault="00E23265" w:rsidP="00E23265">
      <w:pPr>
        <w:spacing w:line="276" w:lineRule="auto"/>
        <w:rPr>
          <w:rFonts w:cstheme="minorHAnsi"/>
          <w:sz w:val="22"/>
          <w:szCs w:val="22"/>
          <w:lang w:val="en-US"/>
        </w:rPr>
      </w:pPr>
      <w:r w:rsidRPr="00E23265">
        <w:rPr>
          <w:rFonts w:cstheme="minorHAnsi"/>
          <w:sz w:val="22"/>
          <w:szCs w:val="22"/>
          <w:lang w:val="en-US"/>
        </w:rPr>
        <w:t>Indirect N</w:t>
      </w:r>
      <w:r w:rsidRPr="00E23265">
        <w:rPr>
          <w:rFonts w:cstheme="minorHAnsi"/>
          <w:sz w:val="22"/>
          <w:szCs w:val="22"/>
          <w:vertAlign w:val="subscript"/>
          <w:lang w:val="en-US"/>
        </w:rPr>
        <w:t>2</w:t>
      </w:r>
      <w:r w:rsidRPr="00E23265">
        <w:rPr>
          <w:rFonts w:cstheme="minorHAnsi"/>
          <w:sz w:val="22"/>
          <w:szCs w:val="22"/>
          <w:lang w:val="en-US"/>
        </w:rPr>
        <w:t>O emissions were subtracted from the ammonia emissions, resulting in 0.033, 0.080 and 0.040 kg NH</w:t>
      </w:r>
      <w:r w:rsidRPr="00E23265">
        <w:rPr>
          <w:rFonts w:cstheme="minorHAnsi"/>
          <w:sz w:val="22"/>
          <w:szCs w:val="22"/>
          <w:vertAlign w:val="subscript"/>
          <w:lang w:val="en-US"/>
        </w:rPr>
        <w:t>3</w:t>
      </w:r>
      <w:r w:rsidRPr="00E23265">
        <w:rPr>
          <w:rFonts w:cstheme="minorHAnsi"/>
          <w:sz w:val="22"/>
          <w:szCs w:val="22"/>
          <w:lang w:val="en-US"/>
        </w:rPr>
        <w:t xml:space="preserve"> ton</w:t>
      </w:r>
      <w:r w:rsidRPr="00E23265">
        <w:rPr>
          <w:rFonts w:cstheme="minorHAnsi"/>
          <w:sz w:val="22"/>
          <w:szCs w:val="22"/>
          <w:vertAlign w:val="superscript"/>
          <w:lang w:val="en-US"/>
        </w:rPr>
        <w:t>-1</w:t>
      </w:r>
      <w:r w:rsidRPr="00E23265">
        <w:rPr>
          <w:rFonts w:cstheme="minorHAnsi"/>
          <w:sz w:val="22"/>
          <w:szCs w:val="22"/>
          <w:lang w:val="en-US"/>
        </w:rPr>
        <w:t xml:space="preserve"> for cattle manure, CMD and CCD.</w:t>
      </w:r>
    </w:p>
    <w:p w14:paraId="46C61424" w14:textId="77777777" w:rsidR="00E23265" w:rsidRPr="00E23265" w:rsidRDefault="00E23265" w:rsidP="00E23265">
      <w:pPr>
        <w:spacing w:line="276" w:lineRule="auto"/>
        <w:rPr>
          <w:rFonts w:cstheme="minorHAnsi"/>
          <w:sz w:val="22"/>
          <w:szCs w:val="22"/>
          <w:lang w:val="en-US"/>
        </w:rPr>
      </w:pPr>
    </w:p>
    <w:p w14:paraId="061DA4F7" w14:textId="22A7CC7F" w:rsidR="00E23265" w:rsidRPr="00F36713" w:rsidRDefault="00E23265" w:rsidP="008C2FDC">
      <w:pPr>
        <w:pStyle w:val="Heading2"/>
        <w:rPr>
          <w:kern w:val="2"/>
          <w:lang w:val="en-US"/>
        </w:rPr>
      </w:pPr>
      <w:r w:rsidRPr="00F36713">
        <w:rPr>
          <w:lang w:val="en-US"/>
        </w:rPr>
        <w:t>Carbon dioxide</w:t>
      </w:r>
    </w:p>
    <w:p w14:paraId="3A4E4FB4" w14:textId="2008947D" w:rsidR="00E23265" w:rsidRPr="00E23265" w:rsidRDefault="00E23265" w:rsidP="00E23265">
      <w:pPr>
        <w:spacing w:line="276" w:lineRule="auto"/>
        <w:rPr>
          <w:sz w:val="22"/>
          <w:szCs w:val="22"/>
          <w:lang w:val="en-US"/>
        </w:rPr>
      </w:pPr>
      <w:r w:rsidRPr="00E23265">
        <w:rPr>
          <w:sz w:val="22"/>
          <w:szCs w:val="22"/>
          <w:lang w:val="en-US"/>
        </w:rPr>
        <w:t>Emissions of CO</w:t>
      </w:r>
      <w:r w:rsidRPr="00E23265">
        <w:rPr>
          <w:sz w:val="22"/>
          <w:szCs w:val="22"/>
          <w:vertAlign w:val="subscript"/>
          <w:lang w:val="en-US"/>
        </w:rPr>
        <w:t>2</w:t>
      </w:r>
      <w:r w:rsidRPr="00E23265">
        <w:rPr>
          <w:sz w:val="22"/>
          <w:szCs w:val="22"/>
          <w:lang w:val="en-US"/>
        </w:rPr>
        <w:t xml:space="preserve"> from digested slurry are </w:t>
      </w:r>
      <w:proofErr w:type="gramStart"/>
      <w:r w:rsidRPr="00E23265">
        <w:rPr>
          <w:sz w:val="22"/>
          <w:szCs w:val="22"/>
          <w:lang w:val="en-US"/>
        </w:rPr>
        <w:t>similar to</w:t>
      </w:r>
      <w:proofErr w:type="gramEnd"/>
      <w:r w:rsidRPr="00E23265">
        <w:rPr>
          <w:sz w:val="22"/>
          <w:szCs w:val="22"/>
          <w:lang w:val="en-US"/>
        </w:rPr>
        <w:t xml:space="preserve"> those from untreated slurry, according to </w:t>
      </w:r>
      <w:r w:rsidRPr="00E23265">
        <w:rPr>
          <w:color w:val="000000"/>
          <w:sz w:val="22"/>
          <w:szCs w:val="22"/>
          <w:lang w:val="en-US"/>
        </w:rPr>
        <w:t>a review on emissions from slurry storage facilities</w:t>
      </w:r>
      <w:r w:rsidRPr="00E23265">
        <w:rPr>
          <w:sz w:val="22"/>
          <w:szCs w:val="22"/>
          <w:lang w:val="en-US"/>
        </w:rPr>
        <w:t xml:space="preserve"> </w:t>
      </w:r>
      <w:sdt>
        <w:sdtPr>
          <w:rPr>
            <w:color w:val="000000"/>
            <w:sz w:val="22"/>
            <w:szCs w:val="22"/>
            <w:lang w:val="en-US"/>
          </w:rPr>
          <w:tag w:val="MENDELEY_CITATION_v3_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"/>
          <w:id w:val="1590350092"/>
          <w:placeholder>
            <w:docPart w:val="6F9F357C9D5243A490F1E7238680DF8A"/>
          </w:placeholder>
        </w:sdtPr>
        <w:sdtEndPr/>
        <w:sdtContent>
          <w:r w:rsidR="00F36713" w:rsidRPr="00F36713">
            <w:rPr>
              <w:color w:val="000000"/>
              <w:sz w:val="22"/>
              <w:szCs w:val="22"/>
              <w:lang w:val="en-US"/>
            </w:rPr>
            <w:t>(Kupper et al., 2020)</w:t>
          </w:r>
        </w:sdtContent>
      </w:sdt>
      <w:r w:rsidRPr="00E23265">
        <w:rPr>
          <w:color w:val="000000"/>
          <w:sz w:val="22"/>
          <w:szCs w:val="22"/>
          <w:lang w:val="en-US"/>
        </w:rPr>
        <w:t xml:space="preserve">. Carbon dioxide emissions were modelled as biogenic carbon, meaning that they do not contribute to global warming. </w:t>
      </w:r>
    </w:p>
    <w:p w14:paraId="35945933" w14:textId="77777777" w:rsidR="005A47B9" w:rsidRPr="00E23265" w:rsidRDefault="005A47B9" w:rsidP="005A47B9">
      <w:pPr>
        <w:rPr>
          <w:lang w:val="en-US"/>
        </w:rPr>
      </w:pPr>
    </w:p>
    <w:p w14:paraId="5ED2D41D" w14:textId="3AEA89AA" w:rsidR="00E23265" w:rsidRPr="00F36713" w:rsidRDefault="00E23265" w:rsidP="007733B2">
      <w:pPr>
        <w:pStyle w:val="Heading1"/>
        <w:rPr>
          <w:lang w:val="en-US"/>
        </w:rPr>
      </w:pPr>
      <w:r w:rsidRPr="00F36713">
        <w:rPr>
          <w:lang w:val="en-US"/>
        </w:rPr>
        <w:t>Daisy model set-up</w:t>
      </w:r>
    </w:p>
    <w:p w14:paraId="78A3A382" w14:textId="77777777" w:rsidR="005A47B9" w:rsidRPr="00FA2388" w:rsidRDefault="005A47B9" w:rsidP="007733B2">
      <w:pPr>
        <w:pStyle w:val="Heading2"/>
        <w:rPr>
          <w:sz w:val="28"/>
          <w:szCs w:val="36"/>
          <w:lang w:val="en-US"/>
        </w:rPr>
      </w:pPr>
      <w:r w:rsidRPr="00F36713">
        <w:rPr>
          <w:lang w:val="en-US"/>
        </w:rPr>
        <w:t>Soil profiles</w:t>
      </w:r>
    </w:p>
    <w:p w14:paraId="6E00AC11" w14:textId="68C8AA2D" w:rsidR="005A47B9" w:rsidRPr="00FA2388" w:rsidRDefault="005A47B9" w:rsidP="005A47B9">
      <w:pPr>
        <w:spacing w:after="160" w:line="259" w:lineRule="auto"/>
        <w:ind w:right="0"/>
        <w:rPr>
          <w:rFonts w:eastAsia="Aptos"/>
          <w:sz w:val="22"/>
          <w:szCs w:val="22"/>
        </w:rPr>
      </w:pPr>
      <w:r w:rsidRPr="00FA2388">
        <w:rPr>
          <w:rFonts w:eastAsia="Aptos"/>
          <w:sz w:val="22"/>
          <w:szCs w:val="22"/>
        </w:rPr>
        <w:t xml:space="preserve">The properties of the soil profiles modelled in Daisy are given in Table </w:t>
      </w:r>
      <w:r w:rsidR="00E23265" w:rsidRPr="00FA2388">
        <w:rPr>
          <w:rFonts w:eastAsia="Aptos"/>
          <w:sz w:val="22"/>
          <w:szCs w:val="22"/>
        </w:rPr>
        <w:t>A</w:t>
      </w:r>
      <w:r w:rsidRPr="00FA2388">
        <w:rPr>
          <w:rFonts w:eastAsia="Aptos"/>
          <w:sz w:val="22"/>
          <w:szCs w:val="22"/>
        </w:rPr>
        <w:t>.</w:t>
      </w:r>
      <w:r w:rsidR="007733B2" w:rsidRPr="00FA2388">
        <w:rPr>
          <w:rFonts w:eastAsia="Aptos"/>
          <w:sz w:val="22"/>
          <w:szCs w:val="22"/>
        </w:rPr>
        <w:t>7</w:t>
      </w:r>
      <w:r w:rsidRPr="00FA2388">
        <w:rPr>
          <w:rFonts w:eastAsia="Aptos"/>
          <w:sz w:val="22"/>
          <w:szCs w:val="22"/>
        </w:rPr>
        <w:t>.</w:t>
      </w:r>
    </w:p>
    <w:p w14:paraId="2AD5F546" w14:textId="5A772BE0" w:rsidR="005A47B9" w:rsidRPr="002E6D92" w:rsidRDefault="005A47B9" w:rsidP="005A47B9">
      <w:pPr>
        <w:keepNext/>
        <w:spacing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Table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w:t>
      </w:r>
      <w:r w:rsidR="007733B2">
        <w:rPr>
          <w:rFonts w:eastAsia="Aptos"/>
          <w:b/>
          <w:bCs/>
          <w:kern w:val="2"/>
          <w:sz w:val="18"/>
          <w:szCs w:val="18"/>
          <w14:ligatures w14:val="standardContextual"/>
        </w:rPr>
        <w:t>7</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Properties and van Genuchten-Mualem hydraulic parameters of the soil profile for the two soil types used in the simulations.</w:t>
      </w:r>
    </w:p>
    <w:tbl>
      <w:tblPr>
        <w:tblW w:w="8100" w:type="dxa"/>
        <w:tblCellMar>
          <w:left w:w="70" w:type="dxa"/>
          <w:right w:w="70" w:type="dxa"/>
        </w:tblCellMar>
        <w:tblLook w:val="04A0" w:firstRow="1" w:lastRow="0" w:firstColumn="1" w:lastColumn="0" w:noHBand="0" w:noVBand="1"/>
      </w:tblPr>
      <w:tblGrid>
        <w:gridCol w:w="934"/>
        <w:gridCol w:w="411"/>
        <w:gridCol w:w="35"/>
        <w:gridCol w:w="204"/>
        <w:gridCol w:w="650"/>
        <w:gridCol w:w="46"/>
        <w:gridCol w:w="61"/>
        <w:gridCol w:w="549"/>
        <w:gridCol w:w="331"/>
        <w:gridCol w:w="85"/>
        <w:gridCol w:w="235"/>
        <w:gridCol w:w="615"/>
        <w:gridCol w:w="110"/>
        <w:gridCol w:w="560"/>
        <w:gridCol w:w="32"/>
        <w:gridCol w:w="368"/>
        <w:gridCol w:w="299"/>
        <w:gridCol w:w="10"/>
        <w:gridCol w:w="640"/>
        <w:gridCol w:w="11"/>
        <w:gridCol w:w="57"/>
        <w:gridCol w:w="582"/>
        <w:gridCol w:w="269"/>
        <w:gridCol w:w="52"/>
        <w:gridCol w:w="329"/>
        <w:gridCol w:w="611"/>
        <w:gridCol w:w="20"/>
      </w:tblGrid>
      <w:tr w:rsidR="005A47B9" w:rsidRPr="002E6D92" w14:paraId="79963623" w14:textId="77777777" w:rsidTr="000D5A3E">
        <w:trPr>
          <w:gridAfter w:val="2"/>
          <w:wAfter w:w="631" w:type="dxa"/>
          <w:trHeight w:val="325"/>
        </w:trPr>
        <w:tc>
          <w:tcPr>
            <w:tcW w:w="2234" w:type="dxa"/>
            <w:gridSpan w:val="5"/>
            <w:tcBorders>
              <w:left w:val="nil"/>
              <w:bottom w:val="single" w:sz="4" w:space="0" w:color="auto"/>
              <w:right w:val="nil"/>
            </w:tcBorders>
            <w:shd w:val="clear" w:color="auto" w:fill="auto"/>
            <w:noWrap/>
            <w:vAlign w:val="bottom"/>
          </w:tcPr>
          <w:p w14:paraId="6D2F43E3" w14:textId="77777777" w:rsidR="005A47B9" w:rsidRPr="002E6D92" w:rsidRDefault="005A47B9" w:rsidP="000D5A3E">
            <w:pPr>
              <w:spacing w:line="240" w:lineRule="auto"/>
              <w:ind w:right="0"/>
              <w:rPr>
                <w:b/>
                <w:bCs/>
                <w:color w:val="000000"/>
                <w:sz w:val="16"/>
                <w:szCs w:val="16"/>
                <w:lang w:eastAsia="da-DK"/>
              </w:rPr>
            </w:pPr>
            <w:r w:rsidRPr="002E6D92">
              <w:rPr>
                <w:b/>
                <w:bCs/>
                <w:color w:val="000000"/>
                <w:sz w:val="16"/>
                <w:szCs w:val="16"/>
                <w:lang w:eastAsia="da-DK"/>
              </w:rPr>
              <w:t>Sandy loam, Foulum</w:t>
            </w:r>
          </w:p>
        </w:tc>
        <w:tc>
          <w:tcPr>
            <w:tcW w:w="650" w:type="dxa"/>
            <w:gridSpan w:val="3"/>
            <w:tcBorders>
              <w:left w:val="nil"/>
              <w:bottom w:val="single" w:sz="4" w:space="0" w:color="auto"/>
              <w:right w:val="nil"/>
            </w:tcBorders>
            <w:shd w:val="clear" w:color="auto" w:fill="auto"/>
            <w:noWrap/>
            <w:vAlign w:val="bottom"/>
          </w:tcPr>
          <w:p w14:paraId="494C43EA" w14:textId="77777777" w:rsidR="005A47B9" w:rsidRPr="002E6D92" w:rsidRDefault="005A47B9" w:rsidP="000D5A3E">
            <w:pPr>
              <w:spacing w:line="240" w:lineRule="auto"/>
              <w:ind w:right="0"/>
              <w:rPr>
                <w:color w:val="000000"/>
                <w:sz w:val="16"/>
                <w:szCs w:val="16"/>
                <w:lang w:eastAsia="da-DK"/>
              </w:rPr>
            </w:pPr>
          </w:p>
        </w:tc>
        <w:tc>
          <w:tcPr>
            <w:tcW w:w="651" w:type="dxa"/>
            <w:gridSpan w:val="3"/>
            <w:tcBorders>
              <w:left w:val="nil"/>
              <w:bottom w:val="single" w:sz="4" w:space="0" w:color="auto"/>
              <w:right w:val="nil"/>
            </w:tcBorders>
            <w:shd w:val="clear" w:color="auto" w:fill="auto"/>
            <w:noWrap/>
            <w:vAlign w:val="bottom"/>
          </w:tcPr>
          <w:p w14:paraId="0DD649F1" w14:textId="77777777" w:rsidR="005A47B9" w:rsidRPr="002E6D92" w:rsidRDefault="005A47B9" w:rsidP="000D5A3E">
            <w:pPr>
              <w:spacing w:line="240" w:lineRule="auto"/>
              <w:ind w:right="0"/>
              <w:rPr>
                <w:color w:val="000000"/>
                <w:sz w:val="16"/>
                <w:szCs w:val="16"/>
                <w:lang w:eastAsia="da-DK"/>
              </w:rPr>
            </w:pPr>
          </w:p>
        </w:tc>
        <w:tc>
          <w:tcPr>
            <w:tcW w:w="615" w:type="dxa"/>
            <w:tcBorders>
              <w:left w:val="nil"/>
              <w:bottom w:val="single" w:sz="4" w:space="0" w:color="auto"/>
              <w:right w:val="nil"/>
            </w:tcBorders>
            <w:shd w:val="clear" w:color="auto" w:fill="auto"/>
            <w:noWrap/>
            <w:vAlign w:val="bottom"/>
          </w:tcPr>
          <w:p w14:paraId="70DF6589" w14:textId="77777777" w:rsidR="005A47B9" w:rsidRPr="002E6D92" w:rsidRDefault="005A47B9" w:rsidP="000D5A3E">
            <w:pPr>
              <w:spacing w:line="240" w:lineRule="auto"/>
              <w:ind w:right="0"/>
              <w:rPr>
                <w:color w:val="000000"/>
                <w:sz w:val="16"/>
                <w:szCs w:val="16"/>
                <w:lang w:eastAsia="da-DK"/>
              </w:rPr>
            </w:pPr>
          </w:p>
        </w:tc>
        <w:tc>
          <w:tcPr>
            <w:tcW w:w="702" w:type="dxa"/>
            <w:gridSpan w:val="3"/>
            <w:tcBorders>
              <w:left w:val="nil"/>
              <w:bottom w:val="single" w:sz="4" w:space="0" w:color="auto"/>
              <w:right w:val="nil"/>
            </w:tcBorders>
            <w:shd w:val="clear" w:color="auto" w:fill="auto"/>
            <w:noWrap/>
            <w:vAlign w:val="bottom"/>
          </w:tcPr>
          <w:p w14:paraId="45472172" w14:textId="77777777" w:rsidR="005A47B9" w:rsidRPr="002E6D92" w:rsidRDefault="005A47B9" w:rsidP="000D5A3E">
            <w:pPr>
              <w:spacing w:line="240" w:lineRule="auto"/>
              <w:ind w:right="0"/>
              <w:rPr>
                <w:color w:val="000000"/>
                <w:sz w:val="16"/>
                <w:szCs w:val="16"/>
                <w:lang w:eastAsia="da-DK"/>
              </w:rPr>
            </w:pPr>
          </w:p>
        </w:tc>
        <w:tc>
          <w:tcPr>
            <w:tcW w:w="667" w:type="dxa"/>
            <w:gridSpan w:val="2"/>
            <w:tcBorders>
              <w:left w:val="nil"/>
              <w:bottom w:val="single" w:sz="4" w:space="0" w:color="auto"/>
              <w:right w:val="nil"/>
            </w:tcBorders>
            <w:shd w:val="clear" w:color="auto" w:fill="auto"/>
            <w:noWrap/>
            <w:vAlign w:val="bottom"/>
          </w:tcPr>
          <w:p w14:paraId="54DAE2D0" w14:textId="77777777" w:rsidR="005A47B9" w:rsidRPr="002E6D92" w:rsidRDefault="005A47B9" w:rsidP="000D5A3E">
            <w:pPr>
              <w:spacing w:line="240" w:lineRule="auto"/>
              <w:ind w:right="0"/>
              <w:rPr>
                <w:color w:val="000000"/>
                <w:sz w:val="16"/>
                <w:szCs w:val="16"/>
                <w:lang w:eastAsia="da-DK"/>
              </w:rPr>
            </w:pPr>
          </w:p>
        </w:tc>
        <w:tc>
          <w:tcPr>
            <w:tcW w:w="650" w:type="dxa"/>
            <w:gridSpan w:val="2"/>
            <w:tcBorders>
              <w:left w:val="nil"/>
              <w:bottom w:val="single" w:sz="4" w:space="0" w:color="auto"/>
              <w:right w:val="nil"/>
            </w:tcBorders>
            <w:shd w:val="clear" w:color="auto" w:fill="auto"/>
            <w:noWrap/>
            <w:vAlign w:val="bottom"/>
          </w:tcPr>
          <w:p w14:paraId="6C3C1B94" w14:textId="77777777" w:rsidR="005A47B9" w:rsidRPr="002E6D92" w:rsidRDefault="005A47B9" w:rsidP="000D5A3E">
            <w:pPr>
              <w:spacing w:line="240" w:lineRule="auto"/>
              <w:ind w:right="0"/>
              <w:rPr>
                <w:color w:val="000000"/>
                <w:sz w:val="16"/>
                <w:szCs w:val="16"/>
                <w:lang w:eastAsia="da-DK"/>
              </w:rPr>
            </w:pPr>
          </w:p>
        </w:tc>
        <w:tc>
          <w:tcPr>
            <w:tcW w:w="650" w:type="dxa"/>
            <w:gridSpan w:val="3"/>
            <w:tcBorders>
              <w:left w:val="nil"/>
              <w:bottom w:val="single" w:sz="4" w:space="0" w:color="auto"/>
              <w:right w:val="nil"/>
            </w:tcBorders>
            <w:shd w:val="clear" w:color="auto" w:fill="auto"/>
            <w:noWrap/>
            <w:vAlign w:val="bottom"/>
          </w:tcPr>
          <w:p w14:paraId="58FAEAAF" w14:textId="77777777" w:rsidR="005A47B9" w:rsidRPr="002E6D92" w:rsidRDefault="005A47B9" w:rsidP="000D5A3E">
            <w:pPr>
              <w:spacing w:line="240" w:lineRule="auto"/>
              <w:ind w:right="0"/>
              <w:rPr>
                <w:color w:val="000000"/>
                <w:sz w:val="16"/>
                <w:szCs w:val="16"/>
                <w:lang w:eastAsia="da-DK"/>
              </w:rPr>
            </w:pPr>
          </w:p>
        </w:tc>
        <w:tc>
          <w:tcPr>
            <w:tcW w:w="650" w:type="dxa"/>
            <w:gridSpan w:val="3"/>
            <w:tcBorders>
              <w:left w:val="nil"/>
              <w:bottom w:val="single" w:sz="4" w:space="0" w:color="auto"/>
              <w:right w:val="nil"/>
            </w:tcBorders>
            <w:shd w:val="clear" w:color="auto" w:fill="auto"/>
            <w:noWrap/>
            <w:vAlign w:val="bottom"/>
          </w:tcPr>
          <w:p w14:paraId="2D0A2766" w14:textId="77777777" w:rsidR="005A47B9" w:rsidRPr="002E6D92" w:rsidRDefault="005A47B9" w:rsidP="000D5A3E">
            <w:pPr>
              <w:spacing w:line="240" w:lineRule="auto"/>
              <w:ind w:right="0"/>
              <w:rPr>
                <w:color w:val="000000"/>
                <w:sz w:val="16"/>
                <w:szCs w:val="16"/>
                <w:lang w:eastAsia="da-DK"/>
              </w:rPr>
            </w:pPr>
          </w:p>
        </w:tc>
      </w:tr>
      <w:tr w:rsidR="005A47B9" w:rsidRPr="002E6D92" w14:paraId="4CC1739E" w14:textId="77777777" w:rsidTr="000D5A3E">
        <w:trPr>
          <w:gridAfter w:val="2"/>
          <w:wAfter w:w="631" w:type="dxa"/>
          <w:trHeight w:val="325"/>
        </w:trPr>
        <w:tc>
          <w:tcPr>
            <w:tcW w:w="934" w:type="dxa"/>
            <w:tcBorders>
              <w:top w:val="single" w:sz="4" w:space="0" w:color="auto"/>
              <w:left w:val="nil"/>
              <w:bottom w:val="single" w:sz="4" w:space="0" w:color="auto"/>
              <w:right w:val="nil"/>
            </w:tcBorders>
            <w:shd w:val="clear" w:color="auto" w:fill="auto"/>
            <w:noWrap/>
            <w:vAlign w:val="bottom"/>
            <w:hideMark/>
          </w:tcPr>
          <w:p w14:paraId="12A7E4DD"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Horizon (cm)</w:t>
            </w:r>
          </w:p>
        </w:tc>
        <w:tc>
          <w:tcPr>
            <w:tcW w:w="650" w:type="dxa"/>
            <w:gridSpan w:val="3"/>
            <w:tcBorders>
              <w:top w:val="single" w:sz="4" w:space="0" w:color="auto"/>
              <w:left w:val="nil"/>
              <w:bottom w:val="single" w:sz="4" w:space="0" w:color="auto"/>
              <w:right w:val="nil"/>
            </w:tcBorders>
            <w:shd w:val="clear" w:color="auto" w:fill="auto"/>
            <w:noWrap/>
            <w:vAlign w:val="bottom"/>
            <w:hideMark/>
          </w:tcPr>
          <w:p w14:paraId="4E03A769"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Clay (%)</w:t>
            </w:r>
          </w:p>
        </w:tc>
        <w:tc>
          <w:tcPr>
            <w:tcW w:w="650" w:type="dxa"/>
            <w:tcBorders>
              <w:top w:val="single" w:sz="4" w:space="0" w:color="auto"/>
              <w:left w:val="nil"/>
              <w:bottom w:val="single" w:sz="4" w:space="0" w:color="auto"/>
              <w:right w:val="nil"/>
            </w:tcBorders>
            <w:shd w:val="clear" w:color="auto" w:fill="auto"/>
            <w:noWrap/>
            <w:vAlign w:val="bottom"/>
            <w:hideMark/>
          </w:tcPr>
          <w:p w14:paraId="7D3A38AA"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Silt (%)</w:t>
            </w:r>
          </w:p>
        </w:tc>
        <w:tc>
          <w:tcPr>
            <w:tcW w:w="650" w:type="dxa"/>
            <w:gridSpan w:val="3"/>
            <w:tcBorders>
              <w:top w:val="single" w:sz="4" w:space="0" w:color="auto"/>
              <w:left w:val="nil"/>
              <w:bottom w:val="single" w:sz="4" w:space="0" w:color="auto"/>
              <w:right w:val="nil"/>
            </w:tcBorders>
            <w:shd w:val="clear" w:color="auto" w:fill="auto"/>
            <w:noWrap/>
            <w:vAlign w:val="bottom"/>
            <w:hideMark/>
          </w:tcPr>
          <w:p w14:paraId="3D9CC39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Organi</w:t>
            </w:r>
            <w:r>
              <w:rPr>
                <w:color w:val="000000"/>
                <w:sz w:val="16"/>
                <w:szCs w:val="16"/>
                <w:lang w:eastAsia="da-DK"/>
              </w:rPr>
              <w:t>c</w:t>
            </w:r>
            <w:r w:rsidRPr="002E6D92">
              <w:rPr>
                <w:color w:val="000000"/>
                <w:sz w:val="16"/>
                <w:szCs w:val="16"/>
                <w:lang w:eastAsia="da-DK"/>
              </w:rPr>
              <w:t xml:space="preserve"> matter (%)</w:t>
            </w:r>
          </w:p>
        </w:tc>
        <w:tc>
          <w:tcPr>
            <w:tcW w:w="651" w:type="dxa"/>
            <w:gridSpan w:val="3"/>
            <w:tcBorders>
              <w:top w:val="single" w:sz="4" w:space="0" w:color="auto"/>
              <w:left w:val="nil"/>
              <w:bottom w:val="single" w:sz="4" w:space="0" w:color="auto"/>
              <w:right w:val="nil"/>
            </w:tcBorders>
            <w:shd w:val="clear" w:color="auto" w:fill="auto"/>
            <w:noWrap/>
            <w:vAlign w:val="bottom"/>
            <w:hideMark/>
          </w:tcPr>
          <w:p w14:paraId="4207B4F2"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Bulk density (g/cm</w:t>
            </w:r>
            <w:r w:rsidRPr="00D2556A">
              <w:rPr>
                <w:color w:val="000000"/>
                <w:sz w:val="16"/>
                <w:szCs w:val="16"/>
                <w:vertAlign w:val="superscript"/>
                <w:lang w:eastAsia="da-DK"/>
              </w:rPr>
              <w:t>3</w:t>
            </w:r>
            <w:r w:rsidRPr="002E6D92">
              <w:rPr>
                <w:color w:val="000000"/>
                <w:sz w:val="16"/>
                <w:szCs w:val="16"/>
                <w:lang w:eastAsia="da-DK"/>
              </w:rPr>
              <w:t>)</w:t>
            </w:r>
          </w:p>
        </w:tc>
        <w:tc>
          <w:tcPr>
            <w:tcW w:w="615" w:type="dxa"/>
            <w:tcBorders>
              <w:top w:val="single" w:sz="4" w:space="0" w:color="auto"/>
              <w:left w:val="nil"/>
              <w:bottom w:val="single" w:sz="4" w:space="0" w:color="auto"/>
              <w:right w:val="nil"/>
            </w:tcBorders>
            <w:shd w:val="clear" w:color="auto" w:fill="auto"/>
            <w:noWrap/>
            <w:vAlign w:val="bottom"/>
            <w:hideMark/>
          </w:tcPr>
          <w:p w14:paraId="3CB579E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θsat</w:t>
            </w:r>
          </w:p>
        </w:tc>
        <w:tc>
          <w:tcPr>
            <w:tcW w:w="702" w:type="dxa"/>
            <w:gridSpan w:val="3"/>
            <w:tcBorders>
              <w:top w:val="single" w:sz="4" w:space="0" w:color="auto"/>
              <w:left w:val="nil"/>
              <w:bottom w:val="single" w:sz="4" w:space="0" w:color="auto"/>
              <w:right w:val="nil"/>
            </w:tcBorders>
            <w:shd w:val="clear" w:color="auto" w:fill="auto"/>
            <w:noWrap/>
            <w:vAlign w:val="bottom"/>
            <w:hideMark/>
          </w:tcPr>
          <w:p w14:paraId="1911C85E"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α</w:t>
            </w:r>
          </w:p>
        </w:tc>
        <w:tc>
          <w:tcPr>
            <w:tcW w:w="667" w:type="dxa"/>
            <w:gridSpan w:val="2"/>
            <w:tcBorders>
              <w:top w:val="single" w:sz="4" w:space="0" w:color="auto"/>
              <w:left w:val="nil"/>
              <w:bottom w:val="single" w:sz="4" w:space="0" w:color="auto"/>
              <w:right w:val="nil"/>
            </w:tcBorders>
            <w:shd w:val="clear" w:color="auto" w:fill="auto"/>
            <w:noWrap/>
            <w:vAlign w:val="bottom"/>
            <w:hideMark/>
          </w:tcPr>
          <w:p w14:paraId="5A407BE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n</w:t>
            </w:r>
          </w:p>
        </w:tc>
        <w:tc>
          <w:tcPr>
            <w:tcW w:w="650" w:type="dxa"/>
            <w:gridSpan w:val="2"/>
            <w:tcBorders>
              <w:top w:val="single" w:sz="4" w:space="0" w:color="auto"/>
              <w:left w:val="nil"/>
              <w:bottom w:val="single" w:sz="4" w:space="0" w:color="auto"/>
              <w:right w:val="nil"/>
            </w:tcBorders>
            <w:shd w:val="clear" w:color="auto" w:fill="auto"/>
            <w:noWrap/>
            <w:vAlign w:val="bottom"/>
            <w:hideMark/>
          </w:tcPr>
          <w:p w14:paraId="76DDA714"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Ksat (cm/h)</w:t>
            </w:r>
          </w:p>
        </w:tc>
        <w:tc>
          <w:tcPr>
            <w:tcW w:w="650" w:type="dxa"/>
            <w:gridSpan w:val="3"/>
            <w:tcBorders>
              <w:top w:val="single" w:sz="4" w:space="0" w:color="auto"/>
              <w:left w:val="nil"/>
              <w:bottom w:val="single" w:sz="4" w:space="0" w:color="auto"/>
              <w:right w:val="nil"/>
            </w:tcBorders>
            <w:shd w:val="clear" w:color="auto" w:fill="auto"/>
            <w:noWrap/>
            <w:vAlign w:val="bottom"/>
            <w:hideMark/>
          </w:tcPr>
          <w:p w14:paraId="305F8E8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l</w:t>
            </w:r>
          </w:p>
        </w:tc>
        <w:tc>
          <w:tcPr>
            <w:tcW w:w="650" w:type="dxa"/>
            <w:gridSpan w:val="3"/>
            <w:tcBorders>
              <w:top w:val="single" w:sz="4" w:space="0" w:color="auto"/>
              <w:left w:val="nil"/>
              <w:bottom w:val="single" w:sz="4" w:space="0" w:color="auto"/>
              <w:right w:val="nil"/>
            </w:tcBorders>
            <w:shd w:val="clear" w:color="auto" w:fill="auto"/>
            <w:noWrap/>
            <w:vAlign w:val="bottom"/>
            <w:hideMark/>
          </w:tcPr>
          <w:p w14:paraId="5CEB5FA7"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C:N</w:t>
            </w:r>
          </w:p>
        </w:tc>
      </w:tr>
      <w:tr w:rsidR="005A47B9" w:rsidRPr="002E6D92" w14:paraId="0CE63478" w14:textId="77777777" w:rsidTr="000D5A3E">
        <w:trPr>
          <w:gridAfter w:val="2"/>
          <w:wAfter w:w="631" w:type="dxa"/>
          <w:trHeight w:val="325"/>
        </w:trPr>
        <w:tc>
          <w:tcPr>
            <w:tcW w:w="934" w:type="dxa"/>
            <w:tcBorders>
              <w:top w:val="single" w:sz="4" w:space="0" w:color="auto"/>
              <w:left w:val="nil"/>
              <w:bottom w:val="nil"/>
              <w:right w:val="nil"/>
            </w:tcBorders>
            <w:shd w:val="clear" w:color="auto" w:fill="auto"/>
            <w:noWrap/>
            <w:vAlign w:val="bottom"/>
            <w:hideMark/>
          </w:tcPr>
          <w:p w14:paraId="347D4818"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A1 (0 - 36)</w:t>
            </w:r>
          </w:p>
        </w:tc>
        <w:tc>
          <w:tcPr>
            <w:tcW w:w="650" w:type="dxa"/>
            <w:gridSpan w:val="3"/>
            <w:tcBorders>
              <w:top w:val="single" w:sz="4" w:space="0" w:color="auto"/>
              <w:left w:val="nil"/>
              <w:bottom w:val="nil"/>
              <w:right w:val="nil"/>
            </w:tcBorders>
            <w:shd w:val="clear" w:color="auto" w:fill="auto"/>
            <w:noWrap/>
            <w:vAlign w:val="bottom"/>
            <w:hideMark/>
          </w:tcPr>
          <w:p w14:paraId="45439670"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6.7</w:t>
            </w:r>
          </w:p>
        </w:tc>
        <w:tc>
          <w:tcPr>
            <w:tcW w:w="650" w:type="dxa"/>
            <w:tcBorders>
              <w:top w:val="single" w:sz="4" w:space="0" w:color="auto"/>
              <w:left w:val="nil"/>
              <w:bottom w:val="nil"/>
              <w:right w:val="nil"/>
            </w:tcBorders>
            <w:shd w:val="clear" w:color="auto" w:fill="auto"/>
            <w:noWrap/>
            <w:vAlign w:val="bottom"/>
            <w:hideMark/>
          </w:tcPr>
          <w:p w14:paraId="4CEF18BC"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9.4</w:t>
            </w:r>
          </w:p>
        </w:tc>
        <w:tc>
          <w:tcPr>
            <w:tcW w:w="650" w:type="dxa"/>
            <w:gridSpan w:val="3"/>
            <w:tcBorders>
              <w:top w:val="single" w:sz="4" w:space="0" w:color="auto"/>
              <w:left w:val="nil"/>
              <w:bottom w:val="nil"/>
              <w:right w:val="nil"/>
            </w:tcBorders>
            <w:shd w:val="clear" w:color="auto" w:fill="auto"/>
            <w:noWrap/>
            <w:vAlign w:val="bottom"/>
            <w:hideMark/>
          </w:tcPr>
          <w:p w14:paraId="0B94BA2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2.9</w:t>
            </w:r>
          </w:p>
        </w:tc>
        <w:tc>
          <w:tcPr>
            <w:tcW w:w="651" w:type="dxa"/>
            <w:gridSpan w:val="3"/>
            <w:tcBorders>
              <w:top w:val="single" w:sz="4" w:space="0" w:color="auto"/>
              <w:left w:val="nil"/>
              <w:bottom w:val="nil"/>
              <w:right w:val="nil"/>
            </w:tcBorders>
            <w:shd w:val="clear" w:color="auto" w:fill="auto"/>
            <w:noWrap/>
            <w:vAlign w:val="bottom"/>
            <w:hideMark/>
          </w:tcPr>
          <w:p w14:paraId="63B6BD3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1.54</w:t>
            </w:r>
          </w:p>
        </w:tc>
        <w:tc>
          <w:tcPr>
            <w:tcW w:w="615" w:type="dxa"/>
            <w:tcBorders>
              <w:top w:val="single" w:sz="4" w:space="0" w:color="auto"/>
              <w:left w:val="nil"/>
              <w:bottom w:val="nil"/>
              <w:right w:val="nil"/>
            </w:tcBorders>
            <w:shd w:val="clear" w:color="auto" w:fill="auto"/>
            <w:noWrap/>
            <w:vAlign w:val="bottom"/>
            <w:hideMark/>
          </w:tcPr>
          <w:p w14:paraId="7486C12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36.45</w:t>
            </w:r>
          </w:p>
        </w:tc>
        <w:tc>
          <w:tcPr>
            <w:tcW w:w="702" w:type="dxa"/>
            <w:gridSpan w:val="3"/>
            <w:tcBorders>
              <w:top w:val="single" w:sz="4" w:space="0" w:color="auto"/>
              <w:left w:val="nil"/>
              <w:bottom w:val="nil"/>
              <w:right w:val="nil"/>
            </w:tcBorders>
            <w:shd w:val="clear" w:color="auto" w:fill="auto"/>
            <w:noWrap/>
            <w:vAlign w:val="bottom"/>
            <w:hideMark/>
          </w:tcPr>
          <w:p w14:paraId="70ACAF89"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0.02765</w:t>
            </w:r>
          </w:p>
        </w:tc>
        <w:tc>
          <w:tcPr>
            <w:tcW w:w="667" w:type="dxa"/>
            <w:gridSpan w:val="2"/>
            <w:tcBorders>
              <w:top w:val="single" w:sz="4" w:space="0" w:color="auto"/>
              <w:left w:val="nil"/>
              <w:bottom w:val="nil"/>
              <w:right w:val="nil"/>
            </w:tcBorders>
            <w:shd w:val="clear" w:color="auto" w:fill="auto"/>
            <w:noWrap/>
            <w:vAlign w:val="bottom"/>
            <w:hideMark/>
          </w:tcPr>
          <w:p w14:paraId="2BD707C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1.28838</w:t>
            </w:r>
          </w:p>
        </w:tc>
        <w:tc>
          <w:tcPr>
            <w:tcW w:w="650" w:type="dxa"/>
            <w:gridSpan w:val="2"/>
            <w:tcBorders>
              <w:top w:val="single" w:sz="4" w:space="0" w:color="auto"/>
              <w:left w:val="nil"/>
              <w:bottom w:val="nil"/>
              <w:right w:val="nil"/>
            </w:tcBorders>
            <w:shd w:val="clear" w:color="auto" w:fill="auto"/>
            <w:noWrap/>
            <w:vAlign w:val="bottom"/>
            <w:hideMark/>
          </w:tcPr>
          <w:p w14:paraId="7352B54F"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0.34</w:t>
            </w:r>
          </w:p>
        </w:tc>
        <w:tc>
          <w:tcPr>
            <w:tcW w:w="650" w:type="dxa"/>
            <w:gridSpan w:val="3"/>
            <w:tcBorders>
              <w:top w:val="single" w:sz="4" w:space="0" w:color="auto"/>
              <w:left w:val="nil"/>
              <w:bottom w:val="nil"/>
              <w:right w:val="nil"/>
            </w:tcBorders>
            <w:shd w:val="clear" w:color="auto" w:fill="auto"/>
            <w:noWrap/>
            <w:vAlign w:val="bottom"/>
            <w:hideMark/>
          </w:tcPr>
          <w:p w14:paraId="47028B3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0.5</w:t>
            </w:r>
          </w:p>
        </w:tc>
        <w:tc>
          <w:tcPr>
            <w:tcW w:w="650" w:type="dxa"/>
            <w:gridSpan w:val="3"/>
            <w:tcBorders>
              <w:top w:val="single" w:sz="4" w:space="0" w:color="auto"/>
              <w:left w:val="nil"/>
              <w:bottom w:val="nil"/>
              <w:right w:val="nil"/>
            </w:tcBorders>
            <w:shd w:val="clear" w:color="auto" w:fill="auto"/>
            <w:noWrap/>
            <w:vAlign w:val="bottom"/>
            <w:hideMark/>
          </w:tcPr>
          <w:p w14:paraId="47A48098"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11.2</w:t>
            </w:r>
          </w:p>
        </w:tc>
      </w:tr>
      <w:tr w:rsidR="005A47B9" w:rsidRPr="002E6D92" w14:paraId="419179AB" w14:textId="77777777" w:rsidTr="000D5A3E">
        <w:trPr>
          <w:gridAfter w:val="2"/>
          <w:wAfter w:w="631" w:type="dxa"/>
          <w:trHeight w:val="325"/>
        </w:trPr>
        <w:tc>
          <w:tcPr>
            <w:tcW w:w="934" w:type="dxa"/>
            <w:tcBorders>
              <w:top w:val="nil"/>
              <w:left w:val="nil"/>
              <w:right w:val="nil"/>
            </w:tcBorders>
            <w:shd w:val="clear" w:color="auto" w:fill="auto"/>
            <w:noWrap/>
            <w:vAlign w:val="bottom"/>
            <w:hideMark/>
          </w:tcPr>
          <w:p w14:paraId="76778C9F"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lastRenderedPageBreak/>
              <w:t>A2 (36-57)</w:t>
            </w:r>
          </w:p>
        </w:tc>
        <w:tc>
          <w:tcPr>
            <w:tcW w:w="650" w:type="dxa"/>
            <w:gridSpan w:val="3"/>
            <w:tcBorders>
              <w:top w:val="nil"/>
              <w:left w:val="nil"/>
              <w:right w:val="nil"/>
            </w:tcBorders>
            <w:shd w:val="clear" w:color="auto" w:fill="auto"/>
            <w:noWrap/>
            <w:vAlign w:val="bottom"/>
            <w:hideMark/>
          </w:tcPr>
          <w:p w14:paraId="635AB65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6.7</w:t>
            </w:r>
          </w:p>
        </w:tc>
        <w:tc>
          <w:tcPr>
            <w:tcW w:w="650" w:type="dxa"/>
            <w:tcBorders>
              <w:top w:val="nil"/>
              <w:left w:val="nil"/>
              <w:right w:val="nil"/>
            </w:tcBorders>
            <w:shd w:val="clear" w:color="auto" w:fill="auto"/>
            <w:noWrap/>
            <w:vAlign w:val="bottom"/>
            <w:hideMark/>
          </w:tcPr>
          <w:p w14:paraId="2A11BD69"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8.6</w:t>
            </w:r>
          </w:p>
        </w:tc>
        <w:tc>
          <w:tcPr>
            <w:tcW w:w="650" w:type="dxa"/>
            <w:gridSpan w:val="3"/>
            <w:tcBorders>
              <w:top w:val="nil"/>
              <w:left w:val="nil"/>
              <w:right w:val="nil"/>
            </w:tcBorders>
            <w:shd w:val="clear" w:color="auto" w:fill="auto"/>
            <w:noWrap/>
            <w:vAlign w:val="bottom"/>
            <w:hideMark/>
          </w:tcPr>
          <w:p w14:paraId="059C398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1.6</w:t>
            </w:r>
          </w:p>
        </w:tc>
        <w:tc>
          <w:tcPr>
            <w:tcW w:w="651" w:type="dxa"/>
            <w:gridSpan w:val="3"/>
            <w:tcBorders>
              <w:top w:val="nil"/>
              <w:left w:val="nil"/>
              <w:right w:val="nil"/>
            </w:tcBorders>
            <w:shd w:val="clear" w:color="auto" w:fill="auto"/>
            <w:noWrap/>
            <w:vAlign w:val="bottom"/>
            <w:hideMark/>
          </w:tcPr>
          <w:p w14:paraId="555744A9"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1.42</w:t>
            </w:r>
          </w:p>
        </w:tc>
        <w:tc>
          <w:tcPr>
            <w:tcW w:w="615" w:type="dxa"/>
            <w:tcBorders>
              <w:top w:val="nil"/>
              <w:left w:val="nil"/>
              <w:right w:val="nil"/>
            </w:tcBorders>
            <w:shd w:val="clear" w:color="auto" w:fill="auto"/>
            <w:noWrap/>
            <w:vAlign w:val="bottom"/>
            <w:hideMark/>
          </w:tcPr>
          <w:p w14:paraId="0FF1DAB8"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44.64</w:t>
            </w:r>
          </w:p>
        </w:tc>
        <w:tc>
          <w:tcPr>
            <w:tcW w:w="702" w:type="dxa"/>
            <w:gridSpan w:val="3"/>
            <w:tcBorders>
              <w:top w:val="nil"/>
              <w:left w:val="nil"/>
              <w:right w:val="nil"/>
            </w:tcBorders>
            <w:shd w:val="clear" w:color="auto" w:fill="auto"/>
            <w:noWrap/>
            <w:vAlign w:val="bottom"/>
            <w:hideMark/>
          </w:tcPr>
          <w:p w14:paraId="4C6077B8"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0.04571</w:t>
            </w:r>
          </w:p>
        </w:tc>
        <w:tc>
          <w:tcPr>
            <w:tcW w:w="667" w:type="dxa"/>
            <w:gridSpan w:val="2"/>
            <w:tcBorders>
              <w:top w:val="nil"/>
              <w:left w:val="nil"/>
              <w:right w:val="nil"/>
            </w:tcBorders>
            <w:shd w:val="clear" w:color="auto" w:fill="auto"/>
            <w:noWrap/>
            <w:vAlign w:val="bottom"/>
            <w:hideMark/>
          </w:tcPr>
          <w:p w14:paraId="2BDDB47F"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1.36577</w:t>
            </w:r>
          </w:p>
        </w:tc>
        <w:tc>
          <w:tcPr>
            <w:tcW w:w="650" w:type="dxa"/>
            <w:gridSpan w:val="2"/>
            <w:tcBorders>
              <w:top w:val="nil"/>
              <w:left w:val="nil"/>
              <w:right w:val="nil"/>
            </w:tcBorders>
            <w:shd w:val="clear" w:color="auto" w:fill="auto"/>
            <w:noWrap/>
            <w:vAlign w:val="bottom"/>
            <w:hideMark/>
          </w:tcPr>
          <w:p w14:paraId="73624021"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1.35</w:t>
            </w:r>
          </w:p>
        </w:tc>
        <w:tc>
          <w:tcPr>
            <w:tcW w:w="650" w:type="dxa"/>
            <w:gridSpan w:val="3"/>
            <w:tcBorders>
              <w:top w:val="nil"/>
              <w:left w:val="nil"/>
              <w:right w:val="nil"/>
            </w:tcBorders>
            <w:shd w:val="clear" w:color="auto" w:fill="auto"/>
            <w:noWrap/>
            <w:vAlign w:val="bottom"/>
            <w:hideMark/>
          </w:tcPr>
          <w:p w14:paraId="1B43239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0.5</w:t>
            </w:r>
          </w:p>
        </w:tc>
        <w:tc>
          <w:tcPr>
            <w:tcW w:w="650" w:type="dxa"/>
            <w:gridSpan w:val="3"/>
            <w:tcBorders>
              <w:top w:val="nil"/>
              <w:left w:val="nil"/>
              <w:right w:val="nil"/>
            </w:tcBorders>
            <w:shd w:val="clear" w:color="auto" w:fill="auto"/>
            <w:noWrap/>
            <w:vAlign w:val="bottom"/>
            <w:hideMark/>
          </w:tcPr>
          <w:p w14:paraId="79B8CCB0"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11.2</w:t>
            </w:r>
          </w:p>
        </w:tc>
      </w:tr>
      <w:tr w:rsidR="005A47B9" w:rsidRPr="002E6D92" w14:paraId="0849B5EA" w14:textId="77777777" w:rsidTr="000D5A3E">
        <w:trPr>
          <w:gridAfter w:val="2"/>
          <w:wAfter w:w="631" w:type="dxa"/>
          <w:trHeight w:val="325"/>
        </w:trPr>
        <w:tc>
          <w:tcPr>
            <w:tcW w:w="934" w:type="dxa"/>
            <w:tcBorders>
              <w:top w:val="nil"/>
              <w:left w:val="nil"/>
              <w:bottom w:val="nil"/>
              <w:right w:val="nil"/>
            </w:tcBorders>
            <w:shd w:val="clear" w:color="auto" w:fill="auto"/>
            <w:noWrap/>
            <w:vAlign w:val="bottom"/>
            <w:hideMark/>
          </w:tcPr>
          <w:p w14:paraId="04F5672C"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B (60-98)</w:t>
            </w:r>
          </w:p>
        </w:tc>
        <w:tc>
          <w:tcPr>
            <w:tcW w:w="650" w:type="dxa"/>
            <w:gridSpan w:val="3"/>
            <w:tcBorders>
              <w:top w:val="nil"/>
              <w:left w:val="nil"/>
              <w:bottom w:val="nil"/>
              <w:right w:val="nil"/>
            </w:tcBorders>
            <w:shd w:val="clear" w:color="auto" w:fill="auto"/>
            <w:noWrap/>
            <w:vAlign w:val="bottom"/>
            <w:hideMark/>
          </w:tcPr>
          <w:p w14:paraId="5583B27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9.2</w:t>
            </w:r>
          </w:p>
        </w:tc>
        <w:tc>
          <w:tcPr>
            <w:tcW w:w="650" w:type="dxa"/>
            <w:tcBorders>
              <w:top w:val="nil"/>
              <w:left w:val="nil"/>
              <w:bottom w:val="nil"/>
              <w:right w:val="nil"/>
            </w:tcBorders>
            <w:shd w:val="clear" w:color="auto" w:fill="auto"/>
            <w:noWrap/>
            <w:vAlign w:val="bottom"/>
            <w:hideMark/>
          </w:tcPr>
          <w:p w14:paraId="3863456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6.8</w:t>
            </w:r>
          </w:p>
        </w:tc>
        <w:tc>
          <w:tcPr>
            <w:tcW w:w="650" w:type="dxa"/>
            <w:gridSpan w:val="3"/>
            <w:tcBorders>
              <w:top w:val="nil"/>
              <w:left w:val="nil"/>
              <w:bottom w:val="nil"/>
              <w:right w:val="nil"/>
            </w:tcBorders>
            <w:shd w:val="clear" w:color="auto" w:fill="auto"/>
            <w:noWrap/>
            <w:vAlign w:val="bottom"/>
            <w:hideMark/>
          </w:tcPr>
          <w:p w14:paraId="536A0151"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0.2</w:t>
            </w:r>
          </w:p>
        </w:tc>
        <w:tc>
          <w:tcPr>
            <w:tcW w:w="651" w:type="dxa"/>
            <w:gridSpan w:val="3"/>
            <w:tcBorders>
              <w:top w:val="nil"/>
              <w:left w:val="nil"/>
              <w:bottom w:val="nil"/>
              <w:right w:val="nil"/>
            </w:tcBorders>
            <w:shd w:val="clear" w:color="auto" w:fill="auto"/>
            <w:noWrap/>
            <w:vAlign w:val="bottom"/>
            <w:hideMark/>
          </w:tcPr>
          <w:p w14:paraId="24C16129"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1.75</w:t>
            </w:r>
          </w:p>
        </w:tc>
        <w:tc>
          <w:tcPr>
            <w:tcW w:w="615" w:type="dxa"/>
            <w:tcBorders>
              <w:top w:val="nil"/>
              <w:left w:val="nil"/>
              <w:bottom w:val="nil"/>
              <w:right w:val="nil"/>
            </w:tcBorders>
            <w:shd w:val="clear" w:color="auto" w:fill="auto"/>
            <w:noWrap/>
            <w:vAlign w:val="bottom"/>
            <w:hideMark/>
          </w:tcPr>
          <w:p w14:paraId="29B9287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29.38</w:t>
            </w:r>
          </w:p>
        </w:tc>
        <w:tc>
          <w:tcPr>
            <w:tcW w:w="702" w:type="dxa"/>
            <w:gridSpan w:val="3"/>
            <w:tcBorders>
              <w:top w:val="nil"/>
              <w:left w:val="nil"/>
              <w:bottom w:val="nil"/>
              <w:right w:val="nil"/>
            </w:tcBorders>
            <w:shd w:val="clear" w:color="auto" w:fill="auto"/>
            <w:noWrap/>
            <w:vAlign w:val="bottom"/>
            <w:hideMark/>
          </w:tcPr>
          <w:p w14:paraId="3F52AE3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0.02956</w:t>
            </w:r>
          </w:p>
        </w:tc>
        <w:tc>
          <w:tcPr>
            <w:tcW w:w="667" w:type="dxa"/>
            <w:gridSpan w:val="2"/>
            <w:tcBorders>
              <w:top w:val="nil"/>
              <w:left w:val="nil"/>
              <w:bottom w:val="nil"/>
              <w:right w:val="nil"/>
            </w:tcBorders>
            <w:shd w:val="clear" w:color="auto" w:fill="auto"/>
            <w:noWrap/>
            <w:vAlign w:val="bottom"/>
            <w:hideMark/>
          </w:tcPr>
          <w:p w14:paraId="61F1F19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1.25506</w:t>
            </w:r>
          </w:p>
        </w:tc>
        <w:tc>
          <w:tcPr>
            <w:tcW w:w="650" w:type="dxa"/>
            <w:gridSpan w:val="2"/>
            <w:tcBorders>
              <w:top w:val="nil"/>
              <w:left w:val="nil"/>
              <w:bottom w:val="nil"/>
              <w:right w:val="nil"/>
            </w:tcBorders>
            <w:shd w:val="clear" w:color="auto" w:fill="auto"/>
            <w:noWrap/>
            <w:vAlign w:val="bottom"/>
            <w:hideMark/>
          </w:tcPr>
          <w:p w14:paraId="19CDC22A"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0.95</w:t>
            </w:r>
          </w:p>
        </w:tc>
        <w:tc>
          <w:tcPr>
            <w:tcW w:w="650" w:type="dxa"/>
            <w:gridSpan w:val="3"/>
            <w:tcBorders>
              <w:top w:val="nil"/>
              <w:left w:val="nil"/>
              <w:bottom w:val="nil"/>
              <w:right w:val="nil"/>
            </w:tcBorders>
            <w:shd w:val="clear" w:color="auto" w:fill="auto"/>
            <w:noWrap/>
            <w:vAlign w:val="bottom"/>
            <w:hideMark/>
          </w:tcPr>
          <w:p w14:paraId="059E815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0.5</w:t>
            </w:r>
          </w:p>
        </w:tc>
        <w:tc>
          <w:tcPr>
            <w:tcW w:w="650" w:type="dxa"/>
            <w:gridSpan w:val="3"/>
            <w:tcBorders>
              <w:top w:val="nil"/>
              <w:left w:val="nil"/>
              <w:bottom w:val="nil"/>
              <w:right w:val="nil"/>
            </w:tcBorders>
            <w:shd w:val="clear" w:color="auto" w:fill="auto"/>
            <w:noWrap/>
            <w:vAlign w:val="bottom"/>
            <w:hideMark/>
          </w:tcPr>
          <w:p w14:paraId="2CD52719"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9.1</w:t>
            </w:r>
          </w:p>
        </w:tc>
      </w:tr>
      <w:tr w:rsidR="005A47B9" w:rsidRPr="002E6D92" w14:paraId="7A5A5915" w14:textId="77777777" w:rsidTr="000D5A3E">
        <w:trPr>
          <w:gridAfter w:val="2"/>
          <w:wAfter w:w="631" w:type="dxa"/>
          <w:trHeight w:val="325"/>
        </w:trPr>
        <w:tc>
          <w:tcPr>
            <w:tcW w:w="934" w:type="dxa"/>
            <w:tcBorders>
              <w:top w:val="nil"/>
              <w:left w:val="nil"/>
              <w:bottom w:val="single" w:sz="4" w:space="0" w:color="auto"/>
              <w:right w:val="nil"/>
            </w:tcBorders>
            <w:shd w:val="clear" w:color="auto" w:fill="auto"/>
            <w:noWrap/>
            <w:vAlign w:val="bottom"/>
            <w:hideMark/>
          </w:tcPr>
          <w:p w14:paraId="0ED47E98"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C (98-132)</w:t>
            </w:r>
          </w:p>
        </w:tc>
        <w:tc>
          <w:tcPr>
            <w:tcW w:w="650" w:type="dxa"/>
            <w:gridSpan w:val="3"/>
            <w:tcBorders>
              <w:top w:val="nil"/>
              <w:left w:val="nil"/>
              <w:bottom w:val="single" w:sz="4" w:space="0" w:color="auto"/>
              <w:right w:val="nil"/>
            </w:tcBorders>
            <w:shd w:val="clear" w:color="auto" w:fill="auto"/>
            <w:noWrap/>
            <w:vAlign w:val="bottom"/>
            <w:hideMark/>
          </w:tcPr>
          <w:p w14:paraId="0909439F"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9.4</w:t>
            </w:r>
          </w:p>
        </w:tc>
        <w:tc>
          <w:tcPr>
            <w:tcW w:w="650" w:type="dxa"/>
            <w:tcBorders>
              <w:top w:val="nil"/>
              <w:left w:val="nil"/>
              <w:bottom w:val="single" w:sz="4" w:space="0" w:color="auto"/>
              <w:right w:val="nil"/>
            </w:tcBorders>
            <w:shd w:val="clear" w:color="auto" w:fill="auto"/>
            <w:noWrap/>
            <w:vAlign w:val="bottom"/>
            <w:hideMark/>
          </w:tcPr>
          <w:p w14:paraId="4373D94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8.2</w:t>
            </w:r>
          </w:p>
        </w:tc>
        <w:tc>
          <w:tcPr>
            <w:tcW w:w="650" w:type="dxa"/>
            <w:gridSpan w:val="3"/>
            <w:tcBorders>
              <w:top w:val="nil"/>
              <w:left w:val="nil"/>
              <w:bottom w:val="single" w:sz="4" w:space="0" w:color="auto"/>
              <w:right w:val="nil"/>
            </w:tcBorders>
            <w:shd w:val="clear" w:color="auto" w:fill="auto"/>
            <w:noWrap/>
            <w:vAlign w:val="bottom"/>
            <w:hideMark/>
          </w:tcPr>
          <w:p w14:paraId="4E63E45E"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0.1</w:t>
            </w:r>
          </w:p>
        </w:tc>
        <w:tc>
          <w:tcPr>
            <w:tcW w:w="651" w:type="dxa"/>
            <w:gridSpan w:val="3"/>
            <w:tcBorders>
              <w:top w:val="nil"/>
              <w:left w:val="nil"/>
              <w:bottom w:val="single" w:sz="4" w:space="0" w:color="auto"/>
              <w:right w:val="nil"/>
            </w:tcBorders>
            <w:shd w:val="clear" w:color="auto" w:fill="auto"/>
            <w:noWrap/>
            <w:vAlign w:val="bottom"/>
            <w:hideMark/>
          </w:tcPr>
          <w:p w14:paraId="693CC6F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1.86</w:t>
            </w:r>
          </w:p>
        </w:tc>
        <w:tc>
          <w:tcPr>
            <w:tcW w:w="615" w:type="dxa"/>
            <w:tcBorders>
              <w:top w:val="nil"/>
              <w:left w:val="nil"/>
              <w:bottom w:val="single" w:sz="4" w:space="0" w:color="auto"/>
              <w:right w:val="nil"/>
            </w:tcBorders>
            <w:shd w:val="clear" w:color="auto" w:fill="auto"/>
            <w:noWrap/>
            <w:vAlign w:val="bottom"/>
            <w:hideMark/>
          </w:tcPr>
          <w:p w14:paraId="5BAA8D68"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26.82</w:t>
            </w:r>
          </w:p>
        </w:tc>
        <w:tc>
          <w:tcPr>
            <w:tcW w:w="702" w:type="dxa"/>
            <w:gridSpan w:val="3"/>
            <w:tcBorders>
              <w:top w:val="nil"/>
              <w:left w:val="nil"/>
              <w:bottom w:val="single" w:sz="4" w:space="0" w:color="auto"/>
              <w:right w:val="nil"/>
            </w:tcBorders>
            <w:shd w:val="clear" w:color="auto" w:fill="auto"/>
            <w:noWrap/>
            <w:vAlign w:val="bottom"/>
            <w:hideMark/>
          </w:tcPr>
          <w:p w14:paraId="38FFC32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0.01057</w:t>
            </w:r>
          </w:p>
        </w:tc>
        <w:tc>
          <w:tcPr>
            <w:tcW w:w="667" w:type="dxa"/>
            <w:gridSpan w:val="2"/>
            <w:tcBorders>
              <w:top w:val="nil"/>
              <w:left w:val="nil"/>
              <w:bottom w:val="single" w:sz="4" w:space="0" w:color="auto"/>
              <w:right w:val="nil"/>
            </w:tcBorders>
            <w:shd w:val="clear" w:color="auto" w:fill="auto"/>
            <w:noWrap/>
            <w:vAlign w:val="bottom"/>
            <w:hideMark/>
          </w:tcPr>
          <w:p w14:paraId="46EE3FA7"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1.2434</w:t>
            </w:r>
          </w:p>
        </w:tc>
        <w:tc>
          <w:tcPr>
            <w:tcW w:w="650" w:type="dxa"/>
            <w:gridSpan w:val="2"/>
            <w:tcBorders>
              <w:top w:val="nil"/>
              <w:left w:val="nil"/>
              <w:bottom w:val="single" w:sz="4" w:space="0" w:color="auto"/>
              <w:right w:val="nil"/>
            </w:tcBorders>
            <w:shd w:val="clear" w:color="auto" w:fill="auto"/>
            <w:noWrap/>
            <w:vAlign w:val="bottom"/>
            <w:hideMark/>
          </w:tcPr>
          <w:p w14:paraId="3D0CC202"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0.95</w:t>
            </w:r>
          </w:p>
        </w:tc>
        <w:tc>
          <w:tcPr>
            <w:tcW w:w="650" w:type="dxa"/>
            <w:gridSpan w:val="3"/>
            <w:tcBorders>
              <w:top w:val="nil"/>
              <w:left w:val="nil"/>
              <w:bottom w:val="single" w:sz="4" w:space="0" w:color="auto"/>
              <w:right w:val="nil"/>
            </w:tcBorders>
            <w:shd w:val="clear" w:color="auto" w:fill="auto"/>
            <w:noWrap/>
            <w:vAlign w:val="bottom"/>
            <w:hideMark/>
          </w:tcPr>
          <w:p w14:paraId="2D7BA67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0.5</w:t>
            </w:r>
          </w:p>
        </w:tc>
        <w:tc>
          <w:tcPr>
            <w:tcW w:w="650" w:type="dxa"/>
            <w:gridSpan w:val="3"/>
            <w:tcBorders>
              <w:top w:val="nil"/>
              <w:left w:val="nil"/>
              <w:bottom w:val="single" w:sz="4" w:space="0" w:color="auto"/>
              <w:right w:val="nil"/>
            </w:tcBorders>
            <w:shd w:val="clear" w:color="auto" w:fill="auto"/>
            <w:noWrap/>
            <w:vAlign w:val="bottom"/>
            <w:hideMark/>
          </w:tcPr>
          <w:p w14:paraId="7BAEC221"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9.1</w:t>
            </w:r>
          </w:p>
        </w:tc>
      </w:tr>
      <w:tr w:rsidR="005A47B9" w:rsidRPr="002E6D92" w14:paraId="49FA1741" w14:textId="77777777" w:rsidTr="000D5A3E">
        <w:trPr>
          <w:trHeight w:val="290"/>
        </w:trPr>
        <w:tc>
          <w:tcPr>
            <w:tcW w:w="3300" w:type="dxa"/>
            <w:gridSpan w:val="10"/>
            <w:tcBorders>
              <w:top w:val="nil"/>
              <w:left w:val="nil"/>
              <w:bottom w:val="single" w:sz="4" w:space="0" w:color="auto"/>
              <w:right w:val="nil"/>
            </w:tcBorders>
            <w:shd w:val="clear" w:color="auto" w:fill="auto"/>
            <w:noWrap/>
            <w:vAlign w:val="bottom"/>
          </w:tcPr>
          <w:p w14:paraId="77186673" w14:textId="77777777" w:rsidR="005A47B9" w:rsidRPr="002E6D92" w:rsidRDefault="005A47B9" w:rsidP="000D5A3E">
            <w:pPr>
              <w:spacing w:line="240" w:lineRule="auto"/>
              <w:ind w:right="0"/>
              <w:rPr>
                <w:color w:val="000000"/>
                <w:sz w:val="22"/>
                <w:szCs w:val="22"/>
                <w:lang w:eastAsia="da-DK"/>
              </w:rPr>
            </w:pPr>
            <w:r w:rsidRPr="002E6D92">
              <w:rPr>
                <w:b/>
                <w:bCs/>
                <w:color w:val="000000"/>
                <w:sz w:val="16"/>
                <w:szCs w:val="16"/>
                <w:lang w:eastAsia="da-DK"/>
              </w:rPr>
              <w:t>Sandy soil, Holstebro</w:t>
            </w:r>
          </w:p>
        </w:tc>
        <w:tc>
          <w:tcPr>
            <w:tcW w:w="960" w:type="dxa"/>
            <w:gridSpan w:val="3"/>
            <w:tcBorders>
              <w:top w:val="nil"/>
              <w:left w:val="nil"/>
              <w:bottom w:val="single" w:sz="4" w:space="0" w:color="auto"/>
              <w:right w:val="nil"/>
            </w:tcBorders>
            <w:shd w:val="clear" w:color="auto" w:fill="auto"/>
            <w:noWrap/>
            <w:vAlign w:val="bottom"/>
          </w:tcPr>
          <w:p w14:paraId="7E1F324D" w14:textId="77777777" w:rsidR="005A47B9" w:rsidRPr="002E6D92" w:rsidRDefault="005A47B9" w:rsidP="000D5A3E">
            <w:pPr>
              <w:spacing w:line="240" w:lineRule="auto"/>
              <w:ind w:right="0"/>
              <w:rPr>
                <w:color w:val="000000"/>
                <w:sz w:val="22"/>
                <w:szCs w:val="22"/>
                <w:lang w:eastAsia="da-DK"/>
              </w:rPr>
            </w:pPr>
          </w:p>
        </w:tc>
        <w:tc>
          <w:tcPr>
            <w:tcW w:w="960" w:type="dxa"/>
            <w:gridSpan w:val="3"/>
            <w:tcBorders>
              <w:top w:val="nil"/>
              <w:left w:val="nil"/>
              <w:bottom w:val="single" w:sz="4" w:space="0" w:color="auto"/>
              <w:right w:val="nil"/>
            </w:tcBorders>
            <w:shd w:val="clear" w:color="auto" w:fill="auto"/>
            <w:noWrap/>
            <w:vAlign w:val="bottom"/>
          </w:tcPr>
          <w:p w14:paraId="0DD99CCD" w14:textId="77777777" w:rsidR="005A47B9" w:rsidRPr="002E6D92" w:rsidRDefault="005A47B9" w:rsidP="000D5A3E">
            <w:pPr>
              <w:spacing w:line="240" w:lineRule="auto"/>
              <w:ind w:right="0"/>
              <w:rPr>
                <w:color w:val="000000"/>
                <w:sz w:val="22"/>
                <w:szCs w:val="22"/>
                <w:lang w:eastAsia="da-DK"/>
              </w:rPr>
            </w:pPr>
          </w:p>
        </w:tc>
        <w:tc>
          <w:tcPr>
            <w:tcW w:w="960" w:type="dxa"/>
            <w:gridSpan w:val="4"/>
            <w:tcBorders>
              <w:top w:val="nil"/>
              <w:left w:val="nil"/>
              <w:bottom w:val="single" w:sz="4" w:space="0" w:color="auto"/>
              <w:right w:val="nil"/>
            </w:tcBorders>
            <w:shd w:val="clear" w:color="auto" w:fill="auto"/>
            <w:noWrap/>
            <w:vAlign w:val="bottom"/>
          </w:tcPr>
          <w:p w14:paraId="70611C71" w14:textId="77777777" w:rsidR="005A47B9" w:rsidRPr="002E6D92" w:rsidRDefault="005A47B9" w:rsidP="000D5A3E">
            <w:pPr>
              <w:spacing w:line="240" w:lineRule="auto"/>
              <w:ind w:right="0"/>
              <w:rPr>
                <w:color w:val="000000"/>
                <w:sz w:val="22"/>
                <w:szCs w:val="22"/>
                <w:lang w:eastAsia="da-DK"/>
              </w:rPr>
            </w:pPr>
          </w:p>
        </w:tc>
        <w:tc>
          <w:tcPr>
            <w:tcW w:w="960" w:type="dxa"/>
            <w:gridSpan w:val="4"/>
            <w:tcBorders>
              <w:top w:val="nil"/>
              <w:left w:val="nil"/>
              <w:bottom w:val="single" w:sz="4" w:space="0" w:color="auto"/>
              <w:right w:val="nil"/>
            </w:tcBorders>
            <w:shd w:val="clear" w:color="auto" w:fill="auto"/>
            <w:noWrap/>
            <w:vAlign w:val="bottom"/>
          </w:tcPr>
          <w:p w14:paraId="588D0F30" w14:textId="77777777" w:rsidR="005A47B9" w:rsidRPr="002E6D92" w:rsidRDefault="005A47B9" w:rsidP="000D5A3E">
            <w:pPr>
              <w:spacing w:line="240" w:lineRule="auto"/>
              <w:ind w:right="0"/>
              <w:rPr>
                <w:color w:val="000000"/>
                <w:sz w:val="22"/>
                <w:szCs w:val="22"/>
                <w:lang w:eastAsia="da-DK"/>
              </w:rPr>
            </w:pPr>
          </w:p>
        </w:tc>
        <w:tc>
          <w:tcPr>
            <w:tcW w:w="960" w:type="dxa"/>
            <w:gridSpan w:val="3"/>
            <w:tcBorders>
              <w:top w:val="nil"/>
              <w:left w:val="nil"/>
              <w:bottom w:val="single" w:sz="4" w:space="0" w:color="auto"/>
              <w:right w:val="nil"/>
            </w:tcBorders>
            <w:shd w:val="clear" w:color="auto" w:fill="auto"/>
            <w:noWrap/>
            <w:vAlign w:val="bottom"/>
          </w:tcPr>
          <w:p w14:paraId="368C9342" w14:textId="77777777" w:rsidR="005A47B9" w:rsidRPr="002E6D92" w:rsidRDefault="005A47B9" w:rsidP="000D5A3E">
            <w:pPr>
              <w:spacing w:line="240" w:lineRule="auto"/>
              <w:ind w:right="0"/>
              <w:rPr>
                <w:color w:val="000000"/>
                <w:sz w:val="22"/>
                <w:szCs w:val="22"/>
                <w:lang w:eastAsia="da-DK"/>
              </w:rPr>
            </w:pPr>
          </w:p>
        </w:tc>
      </w:tr>
      <w:tr w:rsidR="005A47B9" w:rsidRPr="002E6D92" w14:paraId="3371D4D4" w14:textId="77777777" w:rsidTr="000D5A3E">
        <w:trPr>
          <w:trHeight w:val="290"/>
        </w:trPr>
        <w:tc>
          <w:tcPr>
            <w:tcW w:w="1380" w:type="dxa"/>
            <w:gridSpan w:val="3"/>
            <w:tcBorders>
              <w:top w:val="single" w:sz="4" w:space="0" w:color="auto"/>
              <w:left w:val="nil"/>
              <w:bottom w:val="single" w:sz="4" w:space="0" w:color="auto"/>
              <w:right w:val="nil"/>
            </w:tcBorders>
            <w:shd w:val="clear" w:color="auto" w:fill="auto"/>
            <w:noWrap/>
            <w:vAlign w:val="bottom"/>
            <w:hideMark/>
          </w:tcPr>
          <w:p w14:paraId="1A5AEF02"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Horizon (cm)</w:t>
            </w:r>
          </w:p>
        </w:tc>
        <w:tc>
          <w:tcPr>
            <w:tcW w:w="960" w:type="dxa"/>
            <w:gridSpan w:val="4"/>
            <w:tcBorders>
              <w:top w:val="single" w:sz="4" w:space="0" w:color="auto"/>
              <w:left w:val="nil"/>
              <w:bottom w:val="single" w:sz="4" w:space="0" w:color="auto"/>
              <w:right w:val="nil"/>
            </w:tcBorders>
            <w:shd w:val="clear" w:color="auto" w:fill="auto"/>
            <w:noWrap/>
            <w:vAlign w:val="bottom"/>
            <w:hideMark/>
          </w:tcPr>
          <w:p w14:paraId="2D8FE3C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Clay (%)</w:t>
            </w:r>
          </w:p>
        </w:tc>
        <w:tc>
          <w:tcPr>
            <w:tcW w:w="960" w:type="dxa"/>
            <w:gridSpan w:val="3"/>
            <w:tcBorders>
              <w:top w:val="single" w:sz="4" w:space="0" w:color="auto"/>
              <w:left w:val="nil"/>
              <w:bottom w:val="single" w:sz="4" w:space="0" w:color="auto"/>
              <w:right w:val="nil"/>
            </w:tcBorders>
            <w:shd w:val="clear" w:color="auto" w:fill="auto"/>
            <w:noWrap/>
            <w:vAlign w:val="bottom"/>
            <w:hideMark/>
          </w:tcPr>
          <w:p w14:paraId="042186FC"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Silt (%)</w:t>
            </w:r>
          </w:p>
        </w:tc>
        <w:tc>
          <w:tcPr>
            <w:tcW w:w="960" w:type="dxa"/>
            <w:gridSpan w:val="3"/>
            <w:tcBorders>
              <w:top w:val="single" w:sz="4" w:space="0" w:color="auto"/>
              <w:left w:val="nil"/>
              <w:bottom w:val="single" w:sz="4" w:space="0" w:color="auto"/>
              <w:right w:val="nil"/>
            </w:tcBorders>
            <w:shd w:val="clear" w:color="auto" w:fill="auto"/>
            <w:noWrap/>
            <w:vAlign w:val="bottom"/>
            <w:hideMark/>
          </w:tcPr>
          <w:p w14:paraId="15442E8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Very fine sand (%)</w:t>
            </w:r>
          </w:p>
        </w:tc>
        <w:tc>
          <w:tcPr>
            <w:tcW w:w="960" w:type="dxa"/>
            <w:gridSpan w:val="3"/>
            <w:tcBorders>
              <w:top w:val="single" w:sz="4" w:space="0" w:color="auto"/>
              <w:left w:val="nil"/>
              <w:bottom w:val="single" w:sz="4" w:space="0" w:color="auto"/>
              <w:right w:val="nil"/>
            </w:tcBorders>
            <w:shd w:val="clear" w:color="auto" w:fill="auto"/>
            <w:noWrap/>
            <w:vAlign w:val="bottom"/>
            <w:hideMark/>
          </w:tcPr>
          <w:p w14:paraId="73BA386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Fine sand (%)</w:t>
            </w:r>
          </w:p>
        </w:tc>
        <w:tc>
          <w:tcPr>
            <w:tcW w:w="960" w:type="dxa"/>
            <w:gridSpan w:val="4"/>
            <w:tcBorders>
              <w:top w:val="single" w:sz="4" w:space="0" w:color="auto"/>
              <w:left w:val="nil"/>
              <w:bottom w:val="single" w:sz="4" w:space="0" w:color="auto"/>
              <w:right w:val="nil"/>
            </w:tcBorders>
            <w:shd w:val="clear" w:color="auto" w:fill="auto"/>
            <w:noWrap/>
            <w:vAlign w:val="bottom"/>
            <w:hideMark/>
          </w:tcPr>
          <w:p w14:paraId="4A1394B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Medium sand (%)</w:t>
            </w:r>
          </w:p>
        </w:tc>
        <w:tc>
          <w:tcPr>
            <w:tcW w:w="960" w:type="dxa"/>
            <w:gridSpan w:val="4"/>
            <w:tcBorders>
              <w:top w:val="single" w:sz="4" w:space="0" w:color="auto"/>
              <w:left w:val="nil"/>
              <w:bottom w:val="single" w:sz="4" w:space="0" w:color="auto"/>
              <w:right w:val="nil"/>
            </w:tcBorders>
            <w:shd w:val="clear" w:color="auto" w:fill="auto"/>
            <w:noWrap/>
            <w:vAlign w:val="bottom"/>
            <w:hideMark/>
          </w:tcPr>
          <w:p w14:paraId="6C3C6E77"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Coarse sand (%)</w:t>
            </w:r>
          </w:p>
        </w:tc>
        <w:tc>
          <w:tcPr>
            <w:tcW w:w="960" w:type="dxa"/>
            <w:gridSpan w:val="3"/>
            <w:tcBorders>
              <w:top w:val="single" w:sz="4" w:space="0" w:color="auto"/>
              <w:left w:val="nil"/>
              <w:bottom w:val="single" w:sz="4" w:space="0" w:color="auto"/>
              <w:right w:val="nil"/>
            </w:tcBorders>
            <w:shd w:val="clear" w:color="auto" w:fill="auto"/>
            <w:noWrap/>
            <w:vAlign w:val="bottom"/>
            <w:hideMark/>
          </w:tcPr>
          <w:p w14:paraId="6566CA7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Very coarse sand (%)</w:t>
            </w:r>
          </w:p>
        </w:tc>
      </w:tr>
      <w:tr w:rsidR="005A47B9" w:rsidRPr="002E6D92" w14:paraId="686F5AA2" w14:textId="77777777" w:rsidTr="000D5A3E">
        <w:trPr>
          <w:trHeight w:val="290"/>
        </w:trPr>
        <w:tc>
          <w:tcPr>
            <w:tcW w:w="1380" w:type="dxa"/>
            <w:gridSpan w:val="3"/>
            <w:tcBorders>
              <w:top w:val="single" w:sz="4" w:space="0" w:color="auto"/>
              <w:left w:val="nil"/>
              <w:bottom w:val="nil"/>
              <w:right w:val="nil"/>
            </w:tcBorders>
            <w:shd w:val="clear" w:color="auto" w:fill="auto"/>
            <w:noWrap/>
            <w:vAlign w:val="bottom"/>
            <w:hideMark/>
          </w:tcPr>
          <w:p w14:paraId="30FE9931"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A (0-30)</w:t>
            </w:r>
          </w:p>
        </w:tc>
        <w:tc>
          <w:tcPr>
            <w:tcW w:w="960" w:type="dxa"/>
            <w:gridSpan w:val="4"/>
            <w:tcBorders>
              <w:top w:val="single" w:sz="4" w:space="0" w:color="auto"/>
              <w:left w:val="nil"/>
              <w:bottom w:val="nil"/>
              <w:right w:val="nil"/>
            </w:tcBorders>
            <w:shd w:val="clear" w:color="auto" w:fill="auto"/>
            <w:noWrap/>
            <w:vAlign w:val="bottom"/>
            <w:hideMark/>
          </w:tcPr>
          <w:p w14:paraId="3247ADEA"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6.6</w:t>
            </w:r>
          </w:p>
        </w:tc>
        <w:tc>
          <w:tcPr>
            <w:tcW w:w="960" w:type="dxa"/>
            <w:gridSpan w:val="3"/>
            <w:tcBorders>
              <w:top w:val="single" w:sz="4" w:space="0" w:color="auto"/>
              <w:left w:val="nil"/>
              <w:bottom w:val="nil"/>
              <w:right w:val="nil"/>
            </w:tcBorders>
            <w:shd w:val="clear" w:color="auto" w:fill="auto"/>
            <w:noWrap/>
            <w:vAlign w:val="bottom"/>
            <w:hideMark/>
          </w:tcPr>
          <w:p w14:paraId="02E7BDEE"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6.2</w:t>
            </w:r>
          </w:p>
        </w:tc>
        <w:tc>
          <w:tcPr>
            <w:tcW w:w="960" w:type="dxa"/>
            <w:gridSpan w:val="3"/>
            <w:tcBorders>
              <w:top w:val="single" w:sz="4" w:space="0" w:color="auto"/>
              <w:left w:val="nil"/>
              <w:bottom w:val="nil"/>
              <w:right w:val="nil"/>
            </w:tcBorders>
            <w:shd w:val="clear" w:color="auto" w:fill="auto"/>
            <w:noWrap/>
            <w:vAlign w:val="bottom"/>
            <w:hideMark/>
          </w:tcPr>
          <w:p w14:paraId="0F6E17B9"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6.9</w:t>
            </w:r>
          </w:p>
        </w:tc>
        <w:tc>
          <w:tcPr>
            <w:tcW w:w="960" w:type="dxa"/>
            <w:gridSpan w:val="3"/>
            <w:tcBorders>
              <w:top w:val="single" w:sz="4" w:space="0" w:color="auto"/>
              <w:left w:val="nil"/>
              <w:bottom w:val="nil"/>
              <w:right w:val="nil"/>
            </w:tcBorders>
            <w:shd w:val="clear" w:color="auto" w:fill="auto"/>
            <w:noWrap/>
            <w:vAlign w:val="bottom"/>
            <w:hideMark/>
          </w:tcPr>
          <w:p w14:paraId="0D90D9E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16.2</w:t>
            </w:r>
          </w:p>
        </w:tc>
        <w:tc>
          <w:tcPr>
            <w:tcW w:w="960" w:type="dxa"/>
            <w:gridSpan w:val="4"/>
            <w:tcBorders>
              <w:top w:val="single" w:sz="4" w:space="0" w:color="auto"/>
              <w:left w:val="nil"/>
              <w:bottom w:val="nil"/>
              <w:right w:val="nil"/>
            </w:tcBorders>
            <w:shd w:val="clear" w:color="auto" w:fill="auto"/>
            <w:noWrap/>
            <w:vAlign w:val="bottom"/>
            <w:hideMark/>
          </w:tcPr>
          <w:p w14:paraId="0903EDD4"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25.7</w:t>
            </w:r>
          </w:p>
        </w:tc>
        <w:tc>
          <w:tcPr>
            <w:tcW w:w="960" w:type="dxa"/>
            <w:gridSpan w:val="4"/>
            <w:tcBorders>
              <w:top w:val="single" w:sz="4" w:space="0" w:color="auto"/>
              <w:left w:val="nil"/>
              <w:bottom w:val="nil"/>
              <w:right w:val="nil"/>
            </w:tcBorders>
            <w:shd w:val="clear" w:color="auto" w:fill="auto"/>
            <w:noWrap/>
            <w:vAlign w:val="bottom"/>
            <w:hideMark/>
          </w:tcPr>
          <w:p w14:paraId="76C78400"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25.7</w:t>
            </w:r>
          </w:p>
        </w:tc>
        <w:tc>
          <w:tcPr>
            <w:tcW w:w="960" w:type="dxa"/>
            <w:gridSpan w:val="3"/>
            <w:tcBorders>
              <w:top w:val="single" w:sz="4" w:space="0" w:color="auto"/>
              <w:left w:val="nil"/>
              <w:bottom w:val="nil"/>
              <w:right w:val="nil"/>
            </w:tcBorders>
            <w:shd w:val="clear" w:color="auto" w:fill="auto"/>
            <w:noWrap/>
            <w:vAlign w:val="bottom"/>
            <w:hideMark/>
          </w:tcPr>
          <w:p w14:paraId="5F1FF7B9"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5.8</w:t>
            </w:r>
          </w:p>
        </w:tc>
      </w:tr>
      <w:tr w:rsidR="005A47B9" w:rsidRPr="002E6D92" w14:paraId="612960E2" w14:textId="77777777" w:rsidTr="000D5A3E">
        <w:trPr>
          <w:trHeight w:val="290"/>
        </w:trPr>
        <w:tc>
          <w:tcPr>
            <w:tcW w:w="1380" w:type="dxa"/>
            <w:gridSpan w:val="3"/>
            <w:tcBorders>
              <w:top w:val="nil"/>
              <w:left w:val="nil"/>
              <w:bottom w:val="nil"/>
              <w:right w:val="nil"/>
            </w:tcBorders>
            <w:shd w:val="clear" w:color="auto" w:fill="auto"/>
            <w:noWrap/>
            <w:vAlign w:val="bottom"/>
            <w:hideMark/>
          </w:tcPr>
          <w:p w14:paraId="12F4DE4F"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B1 (30-47)</w:t>
            </w:r>
          </w:p>
        </w:tc>
        <w:tc>
          <w:tcPr>
            <w:tcW w:w="960" w:type="dxa"/>
            <w:gridSpan w:val="4"/>
            <w:tcBorders>
              <w:top w:val="nil"/>
              <w:left w:val="nil"/>
              <w:bottom w:val="nil"/>
              <w:right w:val="nil"/>
            </w:tcBorders>
            <w:shd w:val="clear" w:color="auto" w:fill="auto"/>
            <w:noWrap/>
            <w:vAlign w:val="bottom"/>
            <w:hideMark/>
          </w:tcPr>
          <w:p w14:paraId="57012DE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3.6</w:t>
            </w:r>
          </w:p>
        </w:tc>
        <w:tc>
          <w:tcPr>
            <w:tcW w:w="960" w:type="dxa"/>
            <w:gridSpan w:val="3"/>
            <w:tcBorders>
              <w:top w:val="nil"/>
              <w:left w:val="nil"/>
              <w:bottom w:val="nil"/>
              <w:right w:val="nil"/>
            </w:tcBorders>
            <w:shd w:val="clear" w:color="auto" w:fill="auto"/>
            <w:noWrap/>
            <w:vAlign w:val="bottom"/>
            <w:hideMark/>
          </w:tcPr>
          <w:p w14:paraId="634BC3E6"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0.6</w:t>
            </w:r>
          </w:p>
        </w:tc>
        <w:tc>
          <w:tcPr>
            <w:tcW w:w="960" w:type="dxa"/>
            <w:gridSpan w:val="3"/>
            <w:tcBorders>
              <w:top w:val="nil"/>
              <w:left w:val="nil"/>
              <w:bottom w:val="nil"/>
              <w:right w:val="nil"/>
            </w:tcBorders>
            <w:shd w:val="clear" w:color="auto" w:fill="auto"/>
            <w:noWrap/>
            <w:vAlign w:val="bottom"/>
            <w:hideMark/>
          </w:tcPr>
          <w:p w14:paraId="6CA7307C"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1.4</w:t>
            </w:r>
          </w:p>
        </w:tc>
        <w:tc>
          <w:tcPr>
            <w:tcW w:w="960" w:type="dxa"/>
            <w:gridSpan w:val="3"/>
            <w:tcBorders>
              <w:top w:val="nil"/>
              <w:left w:val="nil"/>
              <w:bottom w:val="nil"/>
              <w:right w:val="nil"/>
            </w:tcBorders>
            <w:shd w:val="clear" w:color="auto" w:fill="auto"/>
            <w:noWrap/>
            <w:vAlign w:val="bottom"/>
            <w:hideMark/>
          </w:tcPr>
          <w:p w14:paraId="64FBEE6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34.5</w:t>
            </w:r>
          </w:p>
        </w:tc>
        <w:tc>
          <w:tcPr>
            <w:tcW w:w="960" w:type="dxa"/>
            <w:gridSpan w:val="4"/>
            <w:tcBorders>
              <w:top w:val="nil"/>
              <w:left w:val="nil"/>
              <w:bottom w:val="nil"/>
              <w:right w:val="nil"/>
            </w:tcBorders>
            <w:shd w:val="clear" w:color="auto" w:fill="auto"/>
            <w:noWrap/>
            <w:vAlign w:val="bottom"/>
            <w:hideMark/>
          </w:tcPr>
          <w:p w14:paraId="2FF58184"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16.7</w:t>
            </w:r>
          </w:p>
        </w:tc>
        <w:tc>
          <w:tcPr>
            <w:tcW w:w="960" w:type="dxa"/>
            <w:gridSpan w:val="4"/>
            <w:tcBorders>
              <w:top w:val="nil"/>
              <w:left w:val="nil"/>
              <w:bottom w:val="nil"/>
              <w:right w:val="nil"/>
            </w:tcBorders>
            <w:shd w:val="clear" w:color="auto" w:fill="auto"/>
            <w:noWrap/>
            <w:vAlign w:val="bottom"/>
            <w:hideMark/>
          </w:tcPr>
          <w:p w14:paraId="78768336"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17.6</w:t>
            </w:r>
          </w:p>
        </w:tc>
        <w:tc>
          <w:tcPr>
            <w:tcW w:w="960" w:type="dxa"/>
            <w:gridSpan w:val="3"/>
            <w:tcBorders>
              <w:top w:val="nil"/>
              <w:left w:val="nil"/>
              <w:bottom w:val="nil"/>
              <w:right w:val="nil"/>
            </w:tcBorders>
            <w:shd w:val="clear" w:color="auto" w:fill="auto"/>
            <w:noWrap/>
            <w:vAlign w:val="bottom"/>
            <w:hideMark/>
          </w:tcPr>
          <w:p w14:paraId="75949BC9"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14.9</w:t>
            </w:r>
          </w:p>
        </w:tc>
      </w:tr>
      <w:tr w:rsidR="005A47B9" w:rsidRPr="002E6D92" w14:paraId="7A86B7AE" w14:textId="77777777" w:rsidTr="000D5A3E">
        <w:trPr>
          <w:trHeight w:val="290"/>
        </w:trPr>
        <w:tc>
          <w:tcPr>
            <w:tcW w:w="1380" w:type="dxa"/>
            <w:gridSpan w:val="3"/>
            <w:tcBorders>
              <w:top w:val="nil"/>
              <w:left w:val="nil"/>
              <w:right w:val="nil"/>
            </w:tcBorders>
            <w:shd w:val="clear" w:color="auto" w:fill="auto"/>
            <w:noWrap/>
            <w:vAlign w:val="bottom"/>
            <w:hideMark/>
          </w:tcPr>
          <w:p w14:paraId="0B76A97A"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B2 (47-90)</w:t>
            </w:r>
          </w:p>
        </w:tc>
        <w:tc>
          <w:tcPr>
            <w:tcW w:w="960" w:type="dxa"/>
            <w:gridSpan w:val="4"/>
            <w:tcBorders>
              <w:top w:val="nil"/>
              <w:left w:val="nil"/>
              <w:right w:val="nil"/>
            </w:tcBorders>
            <w:shd w:val="clear" w:color="auto" w:fill="auto"/>
            <w:noWrap/>
            <w:vAlign w:val="bottom"/>
            <w:hideMark/>
          </w:tcPr>
          <w:p w14:paraId="62506BF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1.8</w:t>
            </w:r>
          </w:p>
        </w:tc>
        <w:tc>
          <w:tcPr>
            <w:tcW w:w="960" w:type="dxa"/>
            <w:gridSpan w:val="3"/>
            <w:tcBorders>
              <w:top w:val="nil"/>
              <w:left w:val="nil"/>
              <w:right w:val="nil"/>
            </w:tcBorders>
            <w:shd w:val="clear" w:color="auto" w:fill="auto"/>
            <w:noWrap/>
            <w:vAlign w:val="bottom"/>
            <w:hideMark/>
          </w:tcPr>
          <w:p w14:paraId="424A908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0.2</w:t>
            </w:r>
          </w:p>
        </w:tc>
        <w:tc>
          <w:tcPr>
            <w:tcW w:w="960" w:type="dxa"/>
            <w:gridSpan w:val="3"/>
            <w:tcBorders>
              <w:top w:val="nil"/>
              <w:left w:val="nil"/>
              <w:right w:val="nil"/>
            </w:tcBorders>
            <w:shd w:val="clear" w:color="auto" w:fill="auto"/>
            <w:noWrap/>
            <w:vAlign w:val="bottom"/>
            <w:hideMark/>
          </w:tcPr>
          <w:p w14:paraId="4196CAC1"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0.7</w:t>
            </w:r>
          </w:p>
        </w:tc>
        <w:tc>
          <w:tcPr>
            <w:tcW w:w="960" w:type="dxa"/>
            <w:gridSpan w:val="3"/>
            <w:tcBorders>
              <w:top w:val="nil"/>
              <w:left w:val="nil"/>
              <w:right w:val="nil"/>
            </w:tcBorders>
            <w:shd w:val="clear" w:color="auto" w:fill="auto"/>
            <w:noWrap/>
            <w:vAlign w:val="bottom"/>
            <w:hideMark/>
          </w:tcPr>
          <w:p w14:paraId="50ED2DCC"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4.1</w:t>
            </w:r>
          </w:p>
        </w:tc>
        <w:tc>
          <w:tcPr>
            <w:tcW w:w="960" w:type="dxa"/>
            <w:gridSpan w:val="4"/>
            <w:tcBorders>
              <w:top w:val="nil"/>
              <w:left w:val="nil"/>
              <w:right w:val="nil"/>
            </w:tcBorders>
            <w:shd w:val="clear" w:color="auto" w:fill="auto"/>
            <w:noWrap/>
            <w:vAlign w:val="bottom"/>
            <w:hideMark/>
          </w:tcPr>
          <w:p w14:paraId="3602C33A"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14.6</w:t>
            </w:r>
          </w:p>
        </w:tc>
        <w:tc>
          <w:tcPr>
            <w:tcW w:w="960" w:type="dxa"/>
            <w:gridSpan w:val="4"/>
            <w:tcBorders>
              <w:top w:val="nil"/>
              <w:left w:val="nil"/>
              <w:right w:val="nil"/>
            </w:tcBorders>
            <w:shd w:val="clear" w:color="auto" w:fill="auto"/>
            <w:noWrap/>
            <w:vAlign w:val="bottom"/>
            <w:hideMark/>
          </w:tcPr>
          <w:p w14:paraId="230852E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35.1</w:t>
            </w:r>
          </w:p>
        </w:tc>
        <w:tc>
          <w:tcPr>
            <w:tcW w:w="960" w:type="dxa"/>
            <w:gridSpan w:val="3"/>
            <w:tcBorders>
              <w:top w:val="nil"/>
              <w:left w:val="nil"/>
              <w:right w:val="nil"/>
            </w:tcBorders>
            <w:shd w:val="clear" w:color="auto" w:fill="auto"/>
            <w:noWrap/>
            <w:vAlign w:val="bottom"/>
            <w:hideMark/>
          </w:tcPr>
          <w:p w14:paraId="1162132F"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23.9</w:t>
            </w:r>
          </w:p>
        </w:tc>
      </w:tr>
      <w:tr w:rsidR="005A47B9" w:rsidRPr="002E6D92" w14:paraId="04D21D48" w14:textId="77777777" w:rsidTr="000D5A3E">
        <w:trPr>
          <w:trHeight w:val="290"/>
        </w:trPr>
        <w:tc>
          <w:tcPr>
            <w:tcW w:w="1380" w:type="dxa"/>
            <w:gridSpan w:val="3"/>
            <w:tcBorders>
              <w:top w:val="nil"/>
              <w:left w:val="nil"/>
              <w:bottom w:val="single" w:sz="4" w:space="0" w:color="auto"/>
              <w:right w:val="nil"/>
            </w:tcBorders>
            <w:shd w:val="clear" w:color="auto" w:fill="auto"/>
            <w:noWrap/>
            <w:vAlign w:val="bottom"/>
            <w:hideMark/>
          </w:tcPr>
          <w:p w14:paraId="1D41849A"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C (90-300)</w:t>
            </w:r>
          </w:p>
        </w:tc>
        <w:tc>
          <w:tcPr>
            <w:tcW w:w="960" w:type="dxa"/>
            <w:gridSpan w:val="4"/>
            <w:tcBorders>
              <w:top w:val="nil"/>
              <w:left w:val="nil"/>
              <w:bottom w:val="single" w:sz="4" w:space="0" w:color="auto"/>
              <w:right w:val="nil"/>
            </w:tcBorders>
            <w:shd w:val="clear" w:color="auto" w:fill="auto"/>
            <w:noWrap/>
            <w:vAlign w:val="bottom"/>
            <w:hideMark/>
          </w:tcPr>
          <w:p w14:paraId="7588BB1E"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2.9</w:t>
            </w:r>
          </w:p>
        </w:tc>
        <w:tc>
          <w:tcPr>
            <w:tcW w:w="960" w:type="dxa"/>
            <w:gridSpan w:val="3"/>
            <w:tcBorders>
              <w:top w:val="nil"/>
              <w:left w:val="nil"/>
              <w:bottom w:val="single" w:sz="4" w:space="0" w:color="auto"/>
              <w:right w:val="nil"/>
            </w:tcBorders>
            <w:shd w:val="clear" w:color="auto" w:fill="auto"/>
            <w:noWrap/>
            <w:vAlign w:val="bottom"/>
            <w:hideMark/>
          </w:tcPr>
          <w:p w14:paraId="197F706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w:t>
            </w:r>
          </w:p>
        </w:tc>
        <w:tc>
          <w:tcPr>
            <w:tcW w:w="960" w:type="dxa"/>
            <w:gridSpan w:val="3"/>
            <w:tcBorders>
              <w:top w:val="nil"/>
              <w:left w:val="nil"/>
              <w:bottom w:val="single" w:sz="4" w:space="0" w:color="auto"/>
              <w:right w:val="nil"/>
            </w:tcBorders>
            <w:shd w:val="clear" w:color="auto" w:fill="auto"/>
            <w:noWrap/>
            <w:vAlign w:val="bottom"/>
            <w:hideMark/>
          </w:tcPr>
          <w:p w14:paraId="4908C942"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w:t>
            </w:r>
          </w:p>
        </w:tc>
        <w:tc>
          <w:tcPr>
            <w:tcW w:w="960" w:type="dxa"/>
            <w:gridSpan w:val="3"/>
            <w:tcBorders>
              <w:top w:val="nil"/>
              <w:left w:val="nil"/>
              <w:bottom w:val="single" w:sz="4" w:space="0" w:color="auto"/>
              <w:right w:val="nil"/>
            </w:tcBorders>
            <w:shd w:val="clear" w:color="auto" w:fill="auto"/>
            <w:noWrap/>
            <w:vAlign w:val="bottom"/>
            <w:hideMark/>
          </w:tcPr>
          <w:p w14:paraId="711DC3A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3.7</w:t>
            </w:r>
          </w:p>
        </w:tc>
        <w:tc>
          <w:tcPr>
            <w:tcW w:w="960" w:type="dxa"/>
            <w:gridSpan w:val="4"/>
            <w:tcBorders>
              <w:top w:val="nil"/>
              <w:left w:val="nil"/>
              <w:bottom w:val="single" w:sz="4" w:space="0" w:color="auto"/>
              <w:right w:val="nil"/>
            </w:tcBorders>
            <w:shd w:val="clear" w:color="auto" w:fill="auto"/>
            <w:noWrap/>
            <w:vAlign w:val="bottom"/>
            <w:hideMark/>
          </w:tcPr>
          <w:p w14:paraId="1DE73C2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20</w:t>
            </w:r>
          </w:p>
        </w:tc>
        <w:tc>
          <w:tcPr>
            <w:tcW w:w="960" w:type="dxa"/>
            <w:gridSpan w:val="4"/>
            <w:tcBorders>
              <w:top w:val="nil"/>
              <w:left w:val="nil"/>
              <w:bottom w:val="single" w:sz="4" w:space="0" w:color="auto"/>
              <w:right w:val="nil"/>
            </w:tcBorders>
            <w:shd w:val="clear" w:color="auto" w:fill="auto"/>
            <w:noWrap/>
            <w:vAlign w:val="bottom"/>
            <w:hideMark/>
          </w:tcPr>
          <w:p w14:paraId="4AFC5CD8"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47.8</w:t>
            </w:r>
          </w:p>
        </w:tc>
        <w:tc>
          <w:tcPr>
            <w:tcW w:w="960" w:type="dxa"/>
            <w:gridSpan w:val="3"/>
            <w:tcBorders>
              <w:top w:val="nil"/>
              <w:left w:val="nil"/>
              <w:bottom w:val="single" w:sz="4" w:space="0" w:color="auto"/>
              <w:right w:val="nil"/>
            </w:tcBorders>
            <w:shd w:val="clear" w:color="auto" w:fill="auto"/>
            <w:noWrap/>
            <w:vAlign w:val="bottom"/>
            <w:hideMark/>
          </w:tcPr>
          <w:p w14:paraId="4E82A3C8"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20</w:t>
            </w:r>
          </w:p>
        </w:tc>
      </w:tr>
      <w:tr w:rsidR="005A47B9" w:rsidRPr="002E6D92" w14:paraId="1274D6D4" w14:textId="77777777" w:rsidTr="000D5A3E">
        <w:trPr>
          <w:gridAfter w:val="1"/>
          <w:wAfter w:w="20" w:type="dxa"/>
          <w:trHeight w:val="236"/>
        </w:trPr>
        <w:tc>
          <w:tcPr>
            <w:tcW w:w="1345" w:type="dxa"/>
            <w:gridSpan w:val="2"/>
            <w:tcBorders>
              <w:top w:val="nil"/>
              <w:left w:val="nil"/>
              <w:bottom w:val="single" w:sz="4" w:space="0" w:color="auto"/>
              <w:right w:val="nil"/>
            </w:tcBorders>
            <w:shd w:val="clear" w:color="auto" w:fill="auto"/>
            <w:noWrap/>
            <w:vAlign w:val="bottom"/>
            <w:hideMark/>
          </w:tcPr>
          <w:p w14:paraId="0BB9FCAC"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Horizon (cm)</w:t>
            </w:r>
          </w:p>
        </w:tc>
        <w:tc>
          <w:tcPr>
            <w:tcW w:w="935" w:type="dxa"/>
            <w:gridSpan w:val="4"/>
            <w:tcBorders>
              <w:top w:val="nil"/>
              <w:left w:val="nil"/>
              <w:bottom w:val="single" w:sz="4" w:space="0" w:color="auto"/>
              <w:right w:val="nil"/>
            </w:tcBorders>
            <w:shd w:val="clear" w:color="auto" w:fill="auto"/>
            <w:noWrap/>
            <w:vAlign w:val="bottom"/>
            <w:hideMark/>
          </w:tcPr>
          <w:p w14:paraId="791EF7B8"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 xml:space="preserve">Organic matter (%) </w:t>
            </w:r>
          </w:p>
        </w:tc>
        <w:tc>
          <w:tcPr>
            <w:tcW w:w="935" w:type="dxa"/>
            <w:gridSpan w:val="3"/>
            <w:tcBorders>
              <w:top w:val="nil"/>
              <w:left w:val="nil"/>
              <w:bottom w:val="single" w:sz="4" w:space="0" w:color="auto"/>
              <w:right w:val="nil"/>
            </w:tcBorders>
            <w:shd w:val="clear" w:color="auto" w:fill="auto"/>
            <w:noWrap/>
            <w:vAlign w:val="bottom"/>
            <w:hideMark/>
          </w:tcPr>
          <w:p w14:paraId="3412589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 xml:space="preserve">Bulk density (g/cm3) </w:t>
            </w:r>
          </w:p>
        </w:tc>
        <w:tc>
          <w:tcPr>
            <w:tcW w:w="935" w:type="dxa"/>
            <w:gridSpan w:val="3"/>
            <w:tcBorders>
              <w:top w:val="nil"/>
              <w:left w:val="nil"/>
              <w:bottom w:val="single" w:sz="4" w:space="0" w:color="auto"/>
              <w:right w:val="nil"/>
            </w:tcBorders>
            <w:shd w:val="clear" w:color="auto" w:fill="auto"/>
            <w:noWrap/>
            <w:vAlign w:val="bottom"/>
            <w:hideMark/>
          </w:tcPr>
          <w:p w14:paraId="3EDE41CC"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θsat</w:t>
            </w:r>
          </w:p>
        </w:tc>
        <w:tc>
          <w:tcPr>
            <w:tcW w:w="670" w:type="dxa"/>
            <w:gridSpan w:val="2"/>
            <w:tcBorders>
              <w:top w:val="nil"/>
              <w:left w:val="nil"/>
              <w:bottom w:val="single" w:sz="4" w:space="0" w:color="auto"/>
              <w:right w:val="nil"/>
            </w:tcBorders>
            <w:shd w:val="clear" w:color="auto" w:fill="auto"/>
            <w:noWrap/>
            <w:vAlign w:val="bottom"/>
            <w:hideMark/>
          </w:tcPr>
          <w:p w14:paraId="6F8F02E0"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α</w:t>
            </w:r>
          </w:p>
        </w:tc>
        <w:tc>
          <w:tcPr>
            <w:tcW w:w="709" w:type="dxa"/>
            <w:gridSpan w:val="4"/>
            <w:tcBorders>
              <w:top w:val="nil"/>
              <w:left w:val="nil"/>
              <w:bottom w:val="single" w:sz="4" w:space="0" w:color="auto"/>
              <w:right w:val="nil"/>
            </w:tcBorders>
            <w:shd w:val="clear" w:color="auto" w:fill="auto"/>
            <w:noWrap/>
            <w:vAlign w:val="bottom"/>
            <w:hideMark/>
          </w:tcPr>
          <w:p w14:paraId="5C6E4E6C"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n</w:t>
            </w:r>
          </w:p>
        </w:tc>
        <w:tc>
          <w:tcPr>
            <w:tcW w:w="708" w:type="dxa"/>
            <w:gridSpan w:val="3"/>
            <w:tcBorders>
              <w:top w:val="nil"/>
              <w:left w:val="nil"/>
              <w:bottom w:val="single" w:sz="4" w:space="0" w:color="auto"/>
              <w:right w:val="nil"/>
            </w:tcBorders>
            <w:shd w:val="clear" w:color="auto" w:fill="auto"/>
            <w:noWrap/>
            <w:vAlign w:val="bottom"/>
            <w:hideMark/>
          </w:tcPr>
          <w:p w14:paraId="0EC3799A"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Ksat (cm/h)</w:t>
            </w:r>
          </w:p>
        </w:tc>
        <w:tc>
          <w:tcPr>
            <w:tcW w:w="851" w:type="dxa"/>
            <w:gridSpan w:val="2"/>
            <w:tcBorders>
              <w:top w:val="nil"/>
              <w:left w:val="nil"/>
              <w:bottom w:val="single" w:sz="4" w:space="0" w:color="auto"/>
              <w:right w:val="nil"/>
            </w:tcBorders>
            <w:shd w:val="clear" w:color="auto" w:fill="auto"/>
            <w:noWrap/>
            <w:vAlign w:val="bottom"/>
            <w:hideMark/>
          </w:tcPr>
          <w:p w14:paraId="7C1CBFCA"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l</w:t>
            </w:r>
          </w:p>
        </w:tc>
        <w:tc>
          <w:tcPr>
            <w:tcW w:w="992" w:type="dxa"/>
            <w:gridSpan w:val="3"/>
            <w:tcBorders>
              <w:top w:val="nil"/>
              <w:left w:val="nil"/>
              <w:bottom w:val="single" w:sz="4" w:space="0" w:color="auto"/>
              <w:right w:val="nil"/>
            </w:tcBorders>
            <w:shd w:val="clear" w:color="auto" w:fill="auto"/>
            <w:noWrap/>
            <w:vAlign w:val="bottom"/>
            <w:hideMark/>
          </w:tcPr>
          <w:p w14:paraId="75F6A71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C:N</w:t>
            </w:r>
          </w:p>
        </w:tc>
      </w:tr>
      <w:tr w:rsidR="005A47B9" w:rsidRPr="002E6D92" w14:paraId="713B7E51" w14:textId="77777777" w:rsidTr="000D5A3E">
        <w:trPr>
          <w:gridAfter w:val="1"/>
          <w:wAfter w:w="20" w:type="dxa"/>
          <w:trHeight w:val="236"/>
        </w:trPr>
        <w:tc>
          <w:tcPr>
            <w:tcW w:w="1345" w:type="dxa"/>
            <w:gridSpan w:val="2"/>
            <w:tcBorders>
              <w:top w:val="single" w:sz="4" w:space="0" w:color="auto"/>
              <w:left w:val="nil"/>
              <w:bottom w:val="nil"/>
              <w:right w:val="nil"/>
            </w:tcBorders>
            <w:shd w:val="clear" w:color="auto" w:fill="auto"/>
            <w:noWrap/>
            <w:vAlign w:val="bottom"/>
            <w:hideMark/>
          </w:tcPr>
          <w:p w14:paraId="276242C8"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A (0-30)</w:t>
            </w:r>
          </w:p>
        </w:tc>
        <w:tc>
          <w:tcPr>
            <w:tcW w:w="935" w:type="dxa"/>
            <w:gridSpan w:val="4"/>
            <w:tcBorders>
              <w:top w:val="single" w:sz="4" w:space="0" w:color="auto"/>
              <w:left w:val="nil"/>
              <w:bottom w:val="nil"/>
              <w:right w:val="nil"/>
            </w:tcBorders>
            <w:shd w:val="clear" w:color="auto" w:fill="auto"/>
            <w:noWrap/>
            <w:vAlign w:val="bottom"/>
            <w:hideMark/>
          </w:tcPr>
          <w:p w14:paraId="7FA8BC3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7.8</w:t>
            </w:r>
          </w:p>
        </w:tc>
        <w:tc>
          <w:tcPr>
            <w:tcW w:w="935" w:type="dxa"/>
            <w:gridSpan w:val="3"/>
            <w:tcBorders>
              <w:top w:val="single" w:sz="4" w:space="0" w:color="auto"/>
              <w:left w:val="nil"/>
              <w:bottom w:val="nil"/>
              <w:right w:val="nil"/>
            </w:tcBorders>
            <w:shd w:val="clear" w:color="auto" w:fill="auto"/>
            <w:noWrap/>
            <w:vAlign w:val="bottom"/>
            <w:hideMark/>
          </w:tcPr>
          <w:p w14:paraId="074A31E0"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1.48</w:t>
            </w:r>
          </w:p>
        </w:tc>
        <w:tc>
          <w:tcPr>
            <w:tcW w:w="935" w:type="dxa"/>
            <w:gridSpan w:val="3"/>
            <w:tcBorders>
              <w:top w:val="single" w:sz="4" w:space="0" w:color="auto"/>
              <w:left w:val="nil"/>
              <w:bottom w:val="nil"/>
              <w:right w:val="nil"/>
            </w:tcBorders>
            <w:shd w:val="clear" w:color="auto" w:fill="auto"/>
            <w:noWrap/>
            <w:vAlign w:val="bottom"/>
            <w:hideMark/>
          </w:tcPr>
          <w:p w14:paraId="44681D64"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0.455</w:t>
            </w:r>
          </w:p>
        </w:tc>
        <w:tc>
          <w:tcPr>
            <w:tcW w:w="670" w:type="dxa"/>
            <w:gridSpan w:val="2"/>
            <w:tcBorders>
              <w:top w:val="single" w:sz="4" w:space="0" w:color="auto"/>
              <w:left w:val="nil"/>
              <w:bottom w:val="nil"/>
              <w:right w:val="nil"/>
            </w:tcBorders>
            <w:shd w:val="clear" w:color="auto" w:fill="auto"/>
            <w:noWrap/>
            <w:vAlign w:val="bottom"/>
            <w:hideMark/>
          </w:tcPr>
          <w:p w14:paraId="693C55F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0.04</w:t>
            </w:r>
          </w:p>
        </w:tc>
        <w:tc>
          <w:tcPr>
            <w:tcW w:w="709" w:type="dxa"/>
            <w:gridSpan w:val="4"/>
            <w:tcBorders>
              <w:top w:val="single" w:sz="4" w:space="0" w:color="auto"/>
              <w:left w:val="nil"/>
              <w:bottom w:val="nil"/>
              <w:right w:val="nil"/>
            </w:tcBorders>
            <w:shd w:val="clear" w:color="auto" w:fill="auto"/>
            <w:noWrap/>
            <w:vAlign w:val="bottom"/>
            <w:hideMark/>
          </w:tcPr>
          <w:p w14:paraId="4ABA363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1.455</w:t>
            </w:r>
          </w:p>
        </w:tc>
        <w:tc>
          <w:tcPr>
            <w:tcW w:w="708" w:type="dxa"/>
            <w:gridSpan w:val="3"/>
            <w:tcBorders>
              <w:top w:val="single" w:sz="4" w:space="0" w:color="auto"/>
              <w:left w:val="nil"/>
              <w:bottom w:val="nil"/>
              <w:right w:val="nil"/>
            </w:tcBorders>
            <w:shd w:val="clear" w:color="auto" w:fill="auto"/>
            <w:noWrap/>
            <w:vAlign w:val="bottom"/>
            <w:hideMark/>
          </w:tcPr>
          <w:p w14:paraId="64BE241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57.8</w:t>
            </w:r>
          </w:p>
        </w:tc>
        <w:tc>
          <w:tcPr>
            <w:tcW w:w="851" w:type="dxa"/>
            <w:gridSpan w:val="2"/>
            <w:tcBorders>
              <w:top w:val="single" w:sz="4" w:space="0" w:color="auto"/>
              <w:left w:val="nil"/>
              <w:bottom w:val="nil"/>
              <w:right w:val="nil"/>
            </w:tcBorders>
            <w:shd w:val="clear" w:color="auto" w:fill="auto"/>
            <w:noWrap/>
            <w:vAlign w:val="bottom"/>
            <w:hideMark/>
          </w:tcPr>
          <w:p w14:paraId="6D7B267F"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0.018</w:t>
            </w:r>
          </w:p>
        </w:tc>
        <w:tc>
          <w:tcPr>
            <w:tcW w:w="992" w:type="dxa"/>
            <w:gridSpan w:val="3"/>
            <w:tcBorders>
              <w:top w:val="single" w:sz="4" w:space="0" w:color="auto"/>
              <w:left w:val="nil"/>
              <w:bottom w:val="nil"/>
              <w:right w:val="nil"/>
            </w:tcBorders>
            <w:shd w:val="clear" w:color="auto" w:fill="auto"/>
            <w:noWrap/>
            <w:vAlign w:val="bottom"/>
            <w:hideMark/>
          </w:tcPr>
          <w:p w14:paraId="2880D36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26.59</w:t>
            </w:r>
          </w:p>
        </w:tc>
      </w:tr>
      <w:tr w:rsidR="005A47B9" w:rsidRPr="002E6D92" w14:paraId="1A137B26" w14:textId="77777777" w:rsidTr="000D5A3E">
        <w:trPr>
          <w:gridAfter w:val="1"/>
          <w:wAfter w:w="20" w:type="dxa"/>
          <w:trHeight w:val="236"/>
        </w:trPr>
        <w:tc>
          <w:tcPr>
            <w:tcW w:w="1345" w:type="dxa"/>
            <w:gridSpan w:val="2"/>
            <w:tcBorders>
              <w:top w:val="nil"/>
              <w:left w:val="nil"/>
              <w:bottom w:val="nil"/>
              <w:right w:val="nil"/>
            </w:tcBorders>
            <w:shd w:val="clear" w:color="auto" w:fill="auto"/>
            <w:noWrap/>
            <w:vAlign w:val="bottom"/>
            <w:hideMark/>
          </w:tcPr>
          <w:p w14:paraId="1269F073"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B (30-47)</w:t>
            </w:r>
          </w:p>
        </w:tc>
        <w:tc>
          <w:tcPr>
            <w:tcW w:w="935" w:type="dxa"/>
            <w:gridSpan w:val="4"/>
            <w:tcBorders>
              <w:top w:val="nil"/>
              <w:left w:val="nil"/>
              <w:bottom w:val="nil"/>
              <w:right w:val="nil"/>
            </w:tcBorders>
            <w:shd w:val="clear" w:color="auto" w:fill="auto"/>
            <w:noWrap/>
            <w:vAlign w:val="bottom"/>
            <w:hideMark/>
          </w:tcPr>
          <w:p w14:paraId="053A2B8C"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1.7</w:t>
            </w:r>
          </w:p>
        </w:tc>
        <w:tc>
          <w:tcPr>
            <w:tcW w:w="935" w:type="dxa"/>
            <w:gridSpan w:val="3"/>
            <w:tcBorders>
              <w:top w:val="nil"/>
              <w:left w:val="nil"/>
              <w:bottom w:val="nil"/>
              <w:right w:val="nil"/>
            </w:tcBorders>
            <w:shd w:val="clear" w:color="auto" w:fill="auto"/>
            <w:noWrap/>
            <w:vAlign w:val="bottom"/>
            <w:hideMark/>
          </w:tcPr>
          <w:p w14:paraId="23A53D14"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1.65</w:t>
            </w:r>
          </w:p>
        </w:tc>
        <w:tc>
          <w:tcPr>
            <w:tcW w:w="935" w:type="dxa"/>
            <w:gridSpan w:val="3"/>
            <w:tcBorders>
              <w:top w:val="nil"/>
              <w:left w:val="nil"/>
              <w:bottom w:val="nil"/>
              <w:right w:val="nil"/>
            </w:tcBorders>
            <w:shd w:val="clear" w:color="auto" w:fill="auto"/>
            <w:noWrap/>
            <w:vAlign w:val="bottom"/>
            <w:hideMark/>
          </w:tcPr>
          <w:p w14:paraId="1524E9F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0.349</w:t>
            </w:r>
          </w:p>
        </w:tc>
        <w:tc>
          <w:tcPr>
            <w:tcW w:w="670" w:type="dxa"/>
            <w:gridSpan w:val="2"/>
            <w:tcBorders>
              <w:top w:val="nil"/>
              <w:left w:val="nil"/>
              <w:bottom w:val="nil"/>
              <w:right w:val="nil"/>
            </w:tcBorders>
            <w:shd w:val="clear" w:color="auto" w:fill="auto"/>
            <w:noWrap/>
            <w:vAlign w:val="bottom"/>
            <w:hideMark/>
          </w:tcPr>
          <w:p w14:paraId="44310120"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0.0828</w:t>
            </w:r>
          </w:p>
        </w:tc>
        <w:tc>
          <w:tcPr>
            <w:tcW w:w="709" w:type="dxa"/>
            <w:gridSpan w:val="4"/>
            <w:tcBorders>
              <w:top w:val="nil"/>
              <w:left w:val="nil"/>
              <w:bottom w:val="nil"/>
              <w:right w:val="nil"/>
            </w:tcBorders>
            <w:shd w:val="clear" w:color="auto" w:fill="auto"/>
            <w:noWrap/>
            <w:vAlign w:val="bottom"/>
            <w:hideMark/>
          </w:tcPr>
          <w:p w14:paraId="2704F248"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2.271</w:t>
            </w:r>
          </w:p>
        </w:tc>
        <w:tc>
          <w:tcPr>
            <w:tcW w:w="708" w:type="dxa"/>
            <w:gridSpan w:val="3"/>
            <w:tcBorders>
              <w:top w:val="nil"/>
              <w:left w:val="nil"/>
              <w:bottom w:val="nil"/>
              <w:right w:val="nil"/>
            </w:tcBorders>
            <w:shd w:val="clear" w:color="auto" w:fill="auto"/>
            <w:noWrap/>
            <w:vAlign w:val="bottom"/>
            <w:hideMark/>
          </w:tcPr>
          <w:p w14:paraId="03CF7CD7"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535.7</w:t>
            </w:r>
          </w:p>
        </w:tc>
        <w:tc>
          <w:tcPr>
            <w:tcW w:w="851" w:type="dxa"/>
            <w:gridSpan w:val="2"/>
            <w:tcBorders>
              <w:top w:val="nil"/>
              <w:left w:val="nil"/>
              <w:bottom w:val="nil"/>
              <w:right w:val="nil"/>
            </w:tcBorders>
            <w:shd w:val="clear" w:color="auto" w:fill="auto"/>
            <w:noWrap/>
            <w:vAlign w:val="bottom"/>
            <w:hideMark/>
          </w:tcPr>
          <w:p w14:paraId="49F4FEE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0.525</w:t>
            </w:r>
          </w:p>
        </w:tc>
        <w:tc>
          <w:tcPr>
            <w:tcW w:w="992" w:type="dxa"/>
            <w:gridSpan w:val="3"/>
            <w:tcBorders>
              <w:top w:val="nil"/>
              <w:left w:val="nil"/>
              <w:bottom w:val="nil"/>
              <w:right w:val="nil"/>
            </w:tcBorders>
            <w:shd w:val="clear" w:color="auto" w:fill="auto"/>
            <w:noWrap/>
            <w:vAlign w:val="bottom"/>
            <w:hideMark/>
          </w:tcPr>
          <w:p w14:paraId="56E49420"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16.18</w:t>
            </w:r>
          </w:p>
        </w:tc>
      </w:tr>
      <w:tr w:rsidR="005A47B9" w:rsidRPr="002E6D92" w14:paraId="19C33C05" w14:textId="77777777" w:rsidTr="000D5A3E">
        <w:trPr>
          <w:gridAfter w:val="1"/>
          <w:wAfter w:w="20" w:type="dxa"/>
          <w:trHeight w:val="236"/>
        </w:trPr>
        <w:tc>
          <w:tcPr>
            <w:tcW w:w="1345" w:type="dxa"/>
            <w:gridSpan w:val="2"/>
            <w:tcBorders>
              <w:top w:val="nil"/>
              <w:left w:val="nil"/>
              <w:right w:val="nil"/>
            </w:tcBorders>
            <w:shd w:val="clear" w:color="auto" w:fill="auto"/>
            <w:noWrap/>
            <w:vAlign w:val="bottom"/>
            <w:hideMark/>
          </w:tcPr>
          <w:p w14:paraId="78682D61"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B (47-90)</w:t>
            </w:r>
          </w:p>
        </w:tc>
        <w:tc>
          <w:tcPr>
            <w:tcW w:w="935" w:type="dxa"/>
            <w:gridSpan w:val="4"/>
            <w:tcBorders>
              <w:top w:val="nil"/>
              <w:left w:val="nil"/>
              <w:right w:val="nil"/>
            </w:tcBorders>
            <w:shd w:val="clear" w:color="auto" w:fill="auto"/>
            <w:noWrap/>
            <w:vAlign w:val="bottom"/>
            <w:hideMark/>
          </w:tcPr>
          <w:p w14:paraId="4FA1D481"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0.7</w:t>
            </w:r>
          </w:p>
        </w:tc>
        <w:tc>
          <w:tcPr>
            <w:tcW w:w="935" w:type="dxa"/>
            <w:gridSpan w:val="3"/>
            <w:tcBorders>
              <w:top w:val="nil"/>
              <w:left w:val="nil"/>
              <w:right w:val="nil"/>
            </w:tcBorders>
            <w:shd w:val="clear" w:color="auto" w:fill="auto"/>
            <w:noWrap/>
            <w:vAlign w:val="bottom"/>
            <w:hideMark/>
          </w:tcPr>
          <w:p w14:paraId="0E6232D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1.65</w:t>
            </w:r>
          </w:p>
        </w:tc>
        <w:tc>
          <w:tcPr>
            <w:tcW w:w="935" w:type="dxa"/>
            <w:gridSpan w:val="3"/>
            <w:tcBorders>
              <w:top w:val="nil"/>
              <w:left w:val="nil"/>
              <w:right w:val="nil"/>
            </w:tcBorders>
            <w:shd w:val="clear" w:color="auto" w:fill="auto"/>
            <w:noWrap/>
            <w:vAlign w:val="bottom"/>
            <w:hideMark/>
          </w:tcPr>
          <w:p w14:paraId="6845B4CD"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0.307</w:t>
            </w:r>
          </w:p>
        </w:tc>
        <w:tc>
          <w:tcPr>
            <w:tcW w:w="670" w:type="dxa"/>
            <w:gridSpan w:val="2"/>
            <w:tcBorders>
              <w:top w:val="nil"/>
              <w:left w:val="nil"/>
              <w:right w:val="nil"/>
            </w:tcBorders>
            <w:shd w:val="clear" w:color="auto" w:fill="auto"/>
            <w:noWrap/>
            <w:vAlign w:val="bottom"/>
            <w:hideMark/>
          </w:tcPr>
          <w:p w14:paraId="553613FB"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0.1408</w:t>
            </w:r>
          </w:p>
        </w:tc>
        <w:tc>
          <w:tcPr>
            <w:tcW w:w="709" w:type="dxa"/>
            <w:gridSpan w:val="4"/>
            <w:tcBorders>
              <w:top w:val="nil"/>
              <w:left w:val="nil"/>
              <w:right w:val="nil"/>
            </w:tcBorders>
            <w:shd w:val="clear" w:color="auto" w:fill="auto"/>
            <w:noWrap/>
            <w:vAlign w:val="bottom"/>
            <w:hideMark/>
          </w:tcPr>
          <w:p w14:paraId="16A97986"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3.774</w:t>
            </w:r>
          </w:p>
        </w:tc>
        <w:tc>
          <w:tcPr>
            <w:tcW w:w="708" w:type="dxa"/>
            <w:gridSpan w:val="3"/>
            <w:tcBorders>
              <w:top w:val="nil"/>
              <w:left w:val="nil"/>
              <w:right w:val="nil"/>
            </w:tcBorders>
            <w:shd w:val="clear" w:color="auto" w:fill="auto"/>
            <w:noWrap/>
            <w:vAlign w:val="bottom"/>
            <w:hideMark/>
          </w:tcPr>
          <w:p w14:paraId="7EA7CE6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3142.1</w:t>
            </w:r>
          </w:p>
        </w:tc>
        <w:tc>
          <w:tcPr>
            <w:tcW w:w="851" w:type="dxa"/>
            <w:gridSpan w:val="2"/>
            <w:tcBorders>
              <w:top w:val="nil"/>
              <w:left w:val="nil"/>
              <w:right w:val="nil"/>
            </w:tcBorders>
            <w:shd w:val="clear" w:color="auto" w:fill="auto"/>
            <w:noWrap/>
            <w:vAlign w:val="bottom"/>
            <w:hideMark/>
          </w:tcPr>
          <w:p w14:paraId="06A59B76"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2.071</w:t>
            </w:r>
          </w:p>
        </w:tc>
        <w:tc>
          <w:tcPr>
            <w:tcW w:w="992" w:type="dxa"/>
            <w:gridSpan w:val="3"/>
            <w:tcBorders>
              <w:top w:val="nil"/>
              <w:left w:val="nil"/>
              <w:right w:val="nil"/>
            </w:tcBorders>
            <w:shd w:val="clear" w:color="auto" w:fill="auto"/>
            <w:noWrap/>
            <w:vAlign w:val="bottom"/>
            <w:hideMark/>
          </w:tcPr>
          <w:p w14:paraId="1A49BC23"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13.77</w:t>
            </w:r>
          </w:p>
        </w:tc>
      </w:tr>
      <w:tr w:rsidR="005A47B9" w:rsidRPr="002E6D92" w14:paraId="4BA81220" w14:textId="77777777" w:rsidTr="000D5A3E">
        <w:trPr>
          <w:gridAfter w:val="1"/>
          <w:wAfter w:w="20" w:type="dxa"/>
          <w:trHeight w:val="236"/>
        </w:trPr>
        <w:tc>
          <w:tcPr>
            <w:tcW w:w="1345" w:type="dxa"/>
            <w:gridSpan w:val="2"/>
            <w:tcBorders>
              <w:top w:val="nil"/>
              <w:left w:val="nil"/>
              <w:bottom w:val="single" w:sz="4" w:space="0" w:color="auto"/>
              <w:right w:val="nil"/>
            </w:tcBorders>
            <w:shd w:val="clear" w:color="auto" w:fill="auto"/>
            <w:noWrap/>
            <w:vAlign w:val="bottom"/>
            <w:hideMark/>
          </w:tcPr>
          <w:p w14:paraId="71E25338" w14:textId="77777777" w:rsidR="005A47B9" w:rsidRPr="002E6D92" w:rsidRDefault="005A47B9" w:rsidP="000D5A3E">
            <w:pPr>
              <w:spacing w:line="240" w:lineRule="auto"/>
              <w:ind w:right="0"/>
              <w:rPr>
                <w:color w:val="000000"/>
                <w:sz w:val="16"/>
                <w:szCs w:val="16"/>
                <w:lang w:eastAsia="da-DK"/>
              </w:rPr>
            </w:pPr>
            <w:r w:rsidRPr="002E6D92">
              <w:rPr>
                <w:color w:val="000000"/>
                <w:sz w:val="16"/>
                <w:szCs w:val="16"/>
                <w:lang w:eastAsia="da-DK"/>
              </w:rPr>
              <w:t>C (90-300)</w:t>
            </w:r>
          </w:p>
        </w:tc>
        <w:tc>
          <w:tcPr>
            <w:tcW w:w="935" w:type="dxa"/>
            <w:gridSpan w:val="4"/>
            <w:tcBorders>
              <w:top w:val="nil"/>
              <w:left w:val="nil"/>
              <w:bottom w:val="single" w:sz="4" w:space="0" w:color="auto"/>
              <w:right w:val="nil"/>
            </w:tcBorders>
            <w:shd w:val="clear" w:color="auto" w:fill="auto"/>
            <w:noWrap/>
            <w:vAlign w:val="bottom"/>
            <w:hideMark/>
          </w:tcPr>
          <w:p w14:paraId="129F8F8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0.5</w:t>
            </w:r>
          </w:p>
        </w:tc>
        <w:tc>
          <w:tcPr>
            <w:tcW w:w="935" w:type="dxa"/>
            <w:gridSpan w:val="3"/>
            <w:tcBorders>
              <w:top w:val="nil"/>
              <w:left w:val="nil"/>
              <w:bottom w:val="single" w:sz="4" w:space="0" w:color="auto"/>
              <w:right w:val="nil"/>
            </w:tcBorders>
            <w:shd w:val="clear" w:color="auto" w:fill="auto"/>
            <w:noWrap/>
            <w:vAlign w:val="bottom"/>
            <w:hideMark/>
          </w:tcPr>
          <w:p w14:paraId="0E51A4AE"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1.76</w:t>
            </w:r>
          </w:p>
        </w:tc>
        <w:tc>
          <w:tcPr>
            <w:tcW w:w="935" w:type="dxa"/>
            <w:gridSpan w:val="3"/>
            <w:tcBorders>
              <w:top w:val="nil"/>
              <w:left w:val="nil"/>
              <w:bottom w:val="single" w:sz="4" w:space="0" w:color="auto"/>
              <w:right w:val="nil"/>
            </w:tcBorders>
            <w:shd w:val="clear" w:color="auto" w:fill="auto"/>
            <w:noWrap/>
            <w:vAlign w:val="bottom"/>
            <w:hideMark/>
          </w:tcPr>
          <w:p w14:paraId="6D276600"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0.365</w:t>
            </w:r>
          </w:p>
        </w:tc>
        <w:tc>
          <w:tcPr>
            <w:tcW w:w="670" w:type="dxa"/>
            <w:gridSpan w:val="2"/>
            <w:tcBorders>
              <w:top w:val="nil"/>
              <w:left w:val="nil"/>
              <w:bottom w:val="single" w:sz="4" w:space="0" w:color="auto"/>
              <w:right w:val="nil"/>
            </w:tcBorders>
            <w:shd w:val="clear" w:color="auto" w:fill="auto"/>
            <w:noWrap/>
            <w:vAlign w:val="bottom"/>
            <w:hideMark/>
          </w:tcPr>
          <w:p w14:paraId="1B80F015"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0.1714</w:t>
            </w:r>
          </w:p>
        </w:tc>
        <w:tc>
          <w:tcPr>
            <w:tcW w:w="709" w:type="dxa"/>
            <w:gridSpan w:val="4"/>
            <w:tcBorders>
              <w:top w:val="nil"/>
              <w:left w:val="nil"/>
              <w:bottom w:val="single" w:sz="4" w:space="0" w:color="auto"/>
              <w:right w:val="nil"/>
            </w:tcBorders>
            <w:shd w:val="clear" w:color="auto" w:fill="auto"/>
            <w:noWrap/>
            <w:vAlign w:val="bottom"/>
            <w:hideMark/>
          </w:tcPr>
          <w:p w14:paraId="3C8726A0"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2.139</w:t>
            </w:r>
          </w:p>
        </w:tc>
        <w:tc>
          <w:tcPr>
            <w:tcW w:w="708" w:type="dxa"/>
            <w:gridSpan w:val="3"/>
            <w:tcBorders>
              <w:top w:val="nil"/>
              <w:left w:val="nil"/>
              <w:bottom w:val="single" w:sz="4" w:space="0" w:color="auto"/>
              <w:right w:val="nil"/>
            </w:tcBorders>
            <w:shd w:val="clear" w:color="auto" w:fill="auto"/>
            <w:noWrap/>
            <w:vAlign w:val="bottom"/>
            <w:hideMark/>
          </w:tcPr>
          <w:p w14:paraId="27E1AF87"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8294.4</w:t>
            </w:r>
          </w:p>
        </w:tc>
        <w:tc>
          <w:tcPr>
            <w:tcW w:w="851" w:type="dxa"/>
            <w:gridSpan w:val="2"/>
            <w:tcBorders>
              <w:top w:val="nil"/>
              <w:left w:val="nil"/>
              <w:bottom w:val="single" w:sz="4" w:space="0" w:color="auto"/>
              <w:right w:val="nil"/>
            </w:tcBorders>
            <w:shd w:val="clear" w:color="auto" w:fill="auto"/>
            <w:noWrap/>
            <w:vAlign w:val="bottom"/>
            <w:hideMark/>
          </w:tcPr>
          <w:p w14:paraId="18179AFF"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3.459</w:t>
            </w:r>
          </w:p>
        </w:tc>
        <w:tc>
          <w:tcPr>
            <w:tcW w:w="992" w:type="dxa"/>
            <w:gridSpan w:val="3"/>
            <w:tcBorders>
              <w:top w:val="nil"/>
              <w:left w:val="nil"/>
              <w:bottom w:val="single" w:sz="4" w:space="0" w:color="auto"/>
              <w:right w:val="nil"/>
            </w:tcBorders>
            <w:shd w:val="clear" w:color="auto" w:fill="auto"/>
            <w:noWrap/>
            <w:vAlign w:val="bottom"/>
            <w:hideMark/>
          </w:tcPr>
          <w:p w14:paraId="5CA1F104" w14:textId="77777777" w:rsidR="005A47B9" w:rsidRPr="002E6D92" w:rsidRDefault="005A47B9" w:rsidP="000D5A3E">
            <w:pPr>
              <w:spacing w:line="240" w:lineRule="auto"/>
              <w:ind w:right="0"/>
              <w:jc w:val="center"/>
              <w:rPr>
                <w:color w:val="000000"/>
                <w:sz w:val="16"/>
                <w:szCs w:val="16"/>
                <w:lang w:eastAsia="da-DK"/>
              </w:rPr>
            </w:pPr>
            <w:r w:rsidRPr="002E6D92">
              <w:rPr>
                <w:color w:val="000000"/>
                <w:sz w:val="16"/>
                <w:szCs w:val="16"/>
                <w:lang w:eastAsia="da-DK"/>
              </w:rPr>
              <w:t>10.37</w:t>
            </w:r>
          </w:p>
        </w:tc>
      </w:tr>
    </w:tbl>
    <w:p w14:paraId="09CC3024" w14:textId="77777777" w:rsidR="005A47B9" w:rsidRPr="002E6D92" w:rsidRDefault="005A47B9" w:rsidP="005A47B9">
      <w:pPr>
        <w:spacing w:after="160" w:line="259" w:lineRule="auto"/>
        <w:ind w:right="0"/>
        <w:rPr>
          <w:rFonts w:ascii="Aptos" w:eastAsia="Aptos" w:hAnsi="Aptos" w:cs="Aptos"/>
          <w:color w:val="000000"/>
          <w:sz w:val="22"/>
          <w:szCs w:val="22"/>
        </w:rPr>
      </w:pPr>
    </w:p>
    <w:p w14:paraId="59D15394" w14:textId="77777777" w:rsidR="00E23265" w:rsidRPr="00E23265" w:rsidRDefault="00E23265" w:rsidP="007733B2">
      <w:pPr>
        <w:pStyle w:val="Heading2"/>
        <w:rPr>
          <w:sz w:val="22"/>
          <w:szCs w:val="22"/>
        </w:rPr>
      </w:pPr>
      <w:r w:rsidRPr="00E23265">
        <w:t>Weather</w:t>
      </w:r>
    </w:p>
    <w:p w14:paraId="4E803F63" w14:textId="77777777" w:rsidR="00E23265" w:rsidRPr="00E23265" w:rsidRDefault="00E23265" w:rsidP="00E23265">
      <w:pPr>
        <w:spacing w:line="276" w:lineRule="auto"/>
        <w:rPr>
          <w:color w:val="000000"/>
          <w:sz w:val="22"/>
          <w:szCs w:val="22"/>
          <w:lang w:val="en-US"/>
        </w:rPr>
      </w:pPr>
      <w:r w:rsidRPr="00E23265">
        <w:rPr>
          <w:sz w:val="22"/>
          <w:szCs w:val="22"/>
          <w:lang w:val="en-US"/>
        </w:rPr>
        <w:t xml:space="preserve">For the scenario modelling with Daisy, </w:t>
      </w:r>
      <w:bookmarkStart w:id="4" w:name="_Hlk148446576"/>
      <w:r w:rsidRPr="00E23265">
        <w:rPr>
          <w:sz w:val="22"/>
          <w:szCs w:val="22"/>
          <w:lang w:val="en-US"/>
        </w:rPr>
        <w:t xml:space="preserve">100 years of generated weather data from eastern Denmark was used </w:t>
      </w:r>
      <w:r w:rsidRPr="00E23265">
        <w:rPr>
          <w:color w:val="000000"/>
          <w:sz w:val="22"/>
          <w:szCs w:val="22"/>
          <w:lang w:val="en-US"/>
        </w:rPr>
        <w:t>(Rasmussen et al., 2018)</w:t>
      </w:r>
      <w:r w:rsidRPr="00E23265">
        <w:rPr>
          <w:sz w:val="22"/>
          <w:szCs w:val="22"/>
          <w:lang w:val="en-US"/>
        </w:rPr>
        <w:t xml:space="preserve">. Rasmussen et al. </w:t>
      </w:r>
      <w:r w:rsidRPr="00E23265">
        <w:rPr>
          <w:color w:val="000000"/>
          <w:sz w:val="22"/>
          <w:szCs w:val="22"/>
          <w:lang w:val="en-US"/>
        </w:rPr>
        <w:t>(2018) generated 3000 years of weather data for based on 30 years of historical weather data (1983–2012) from eastern Denmark (Copenhagen Airport weather station). The data, which was used as a control by Rasmussen et al., was used for the Daisy simulations in the present study.  Of the generated weather data from Rasmussen et al., years 2010-2109 were used in the simulations.</w:t>
      </w:r>
    </w:p>
    <w:p w14:paraId="290CA503" w14:textId="77777777" w:rsidR="00E23265" w:rsidRPr="00E23265" w:rsidRDefault="00E23265" w:rsidP="00E23265">
      <w:pPr>
        <w:spacing w:line="276" w:lineRule="auto"/>
        <w:rPr>
          <w:sz w:val="22"/>
          <w:szCs w:val="22"/>
          <w:lang w:val="en-US"/>
        </w:rPr>
      </w:pPr>
      <w:r w:rsidRPr="00E23265">
        <w:rPr>
          <w:color w:val="000000"/>
          <w:sz w:val="22"/>
          <w:szCs w:val="22"/>
          <w:lang w:val="en-US"/>
        </w:rPr>
        <w:t>Because precipitation in eastern Denmark (675.9 mm yr</w:t>
      </w:r>
      <w:r w:rsidRPr="00E23265">
        <w:rPr>
          <w:color w:val="000000"/>
          <w:sz w:val="22"/>
          <w:szCs w:val="22"/>
          <w:vertAlign w:val="superscript"/>
          <w:lang w:val="en-US"/>
        </w:rPr>
        <w:t>-1</w:t>
      </w:r>
      <w:r w:rsidRPr="00E23265">
        <w:rPr>
          <w:color w:val="000000"/>
          <w:sz w:val="22"/>
          <w:szCs w:val="22"/>
          <w:lang w:val="en-US"/>
        </w:rPr>
        <w:t xml:space="preserve"> annual average) is low relative to other regions in the country, the precipitation was up-scaled to the </w:t>
      </w:r>
      <w:r w:rsidRPr="00C90E8F">
        <w:rPr>
          <w:color w:val="000000"/>
          <w:sz w:val="22"/>
          <w:szCs w:val="22"/>
          <w:lang w:val="en-US"/>
        </w:rPr>
        <w:t xml:space="preserve">precipitation level of Foulum (for the sandy loam soil) and Holstebro (for the sandy soil) based on the average annual precipitation of years </w:t>
      </w:r>
      <w:r w:rsidRPr="00C90E8F">
        <w:rPr>
          <w:color w:val="000000"/>
          <w:sz w:val="22"/>
          <w:szCs w:val="22"/>
          <w:lang w:val="en-US" w:eastAsia="da-DK"/>
        </w:rPr>
        <w:t xml:space="preserve">2011-2023 </w:t>
      </w:r>
      <w:r w:rsidRPr="00C90E8F">
        <w:rPr>
          <w:color w:val="000000"/>
          <w:sz w:val="22"/>
          <w:szCs w:val="22"/>
          <w:lang w:val="en-US"/>
        </w:rPr>
        <w:t>from DMI weather archive (dmi.dk) (Table A.8).</w:t>
      </w:r>
      <w:r w:rsidRPr="00E23265">
        <w:rPr>
          <w:color w:val="000000"/>
          <w:sz w:val="22"/>
          <w:szCs w:val="22"/>
          <w:lang w:val="en-US"/>
        </w:rPr>
        <w:t xml:space="preserve">  </w:t>
      </w:r>
    </w:p>
    <w:p w14:paraId="65233B14" w14:textId="77777777" w:rsidR="00E23265" w:rsidRPr="00E23265" w:rsidRDefault="00E23265" w:rsidP="00E23265">
      <w:pPr>
        <w:pStyle w:val="Caption"/>
        <w:keepNext/>
        <w:spacing w:line="276" w:lineRule="auto"/>
        <w:rPr>
          <w:sz w:val="16"/>
          <w:szCs w:val="16"/>
          <w:lang w:val="en-US"/>
        </w:rPr>
      </w:pPr>
    </w:p>
    <w:p w14:paraId="139E6A0D" w14:textId="1D07AD1D" w:rsidR="00E23265" w:rsidRPr="007733B2" w:rsidRDefault="00E23265" w:rsidP="00E23265">
      <w:pPr>
        <w:pStyle w:val="Caption"/>
        <w:keepNext/>
        <w:spacing w:line="276" w:lineRule="auto"/>
        <w:rPr>
          <w:i w:val="0"/>
          <w:iCs w:val="0"/>
          <w:color w:val="auto"/>
          <w:lang w:val="en-US"/>
        </w:rPr>
      </w:pPr>
      <w:r w:rsidRPr="007733B2">
        <w:rPr>
          <w:b/>
          <w:bCs/>
          <w:i w:val="0"/>
          <w:iCs w:val="0"/>
          <w:color w:val="auto"/>
          <w:lang w:val="en-US"/>
        </w:rPr>
        <w:t>Table A.</w:t>
      </w:r>
      <w:r w:rsidR="007733B2" w:rsidRPr="007733B2">
        <w:rPr>
          <w:b/>
          <w:bCs/>
          <w:i w:val="0"/>
          <w:iCs w:val="0"/>
          <w:color w:val="auto"/>
          <w:lang w:val="en-US"/>
        </w:rPr>
        <w:t>8</w:t>
      </w:r>
      <w:r w:rsidRPr="007733B2">
        <w:rPr>
          <w:b/>
          <w:bCs/>
          <w:i w:val="0"/>
          <w:iCs w:val="0"/>
          <w:color w:val="auto"/>
          <w:lang w:val="en-US"/>
        </w:rPr>
        <w:t>.</w:t>
      </w:r>
      <w:r w:rsidRPr="007733B2">
        <w:rPr>
          <w:i w:val="0"/>
          <w:iCs w:val="0"/>
          <w:color w:val="auto"/>
          <w:lang w:val="en-US"/>
        </w:rPr>
        <w:t xml:space="preserve"> </w:t>
      </w:r>
      <w:r w:rsidRPr="007733B2">
        <w:rPr>
          <w:i w:val="0"/>
          <w:iCs w:val="0"/>
          <w:color w:val="auto"/>
          <w:lang w:val="en-US" w:eastAsia="da-DK"/>
        </w:rPr>
        <w:t>Annual average precipitation in Aarhus and Holstebro, which was used for calculation of the scaling factors for scaling of precipitation.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3187"/>
        <w:gridCol w:w="1633"/>
      </w:tblGrid>
      <w:tr w:rsidR="00E23265" w:rsidRPr="00E23265" w14:paraId="270D23E6" w14:textId="77777777" w:rsidTr="00E23265">
        <w:trPr>
          <w:trHeight w:val="511"/>
        </w:trPr>
        <w:tc>
          <w:tcPr>
            <w:tcW w:w="1843" w:type="dxa"/>
            <w:tcBorders>
              <w:top w:val="single" w:sz="4" w:space="0" w:color="auto"/>
              <w:left w:val="nil"/>
              <w:bottom w:val="single" w:sz="4" w:space="0" w:color="auto"/>
              <w:right w:val="nil"/>
            </w:tcBorders>
          </w:tcPr>
          <w:p w14:paraId="3F572AE5" w14:textId="77777777" w:rsidR="00E23265" w:rsidRPr="00E23265" w:rsidRDefault="00E23265" w:rsidP="00E23265">
            <w:pPr>
              <w:spacing w:line="276" w:lineRule="auto"/>
              <w:rPr>
                <w:color w:val="000000"/>
                <w:sz w:val="20"/>
                <w:szCs w:val="20"/>
                <w:lang w:val="en-US"/>
              </w:rPr>
            </w:pPr>
          </w:p>
        </w:tc>
        <w:tc>
          <w:tcPr>
            <w:tcW w:w="3187" w:type="dxa"/>
            <w:tcBorders>
              <w:top w:val="single" w:sz="4" w:space="0" w:color="auto"/>
              <w:left w:val="nil"/>
              <w:bottom w:val="single" w:sz="4" w:space="0" w:color="auto"/>
              <w:right w:val="nil"/>
            </w:tcBorders>
            <w:hideMark/>
          </w:tcPr>
          <w:p w14:paraId="0E15798C" w14:textId="77777777" w:rsidR="00E23265" w:rsidRPr="00E23265" w:rsidRDefault="00E23265" w:rsidP="00E23265">
            <w:pPr>
              <w:spacing w:line="276" w:lineRule="auto"/>
              <w:jc w:val="center"/>
              <w:rPr>
                <w:color w:val="000000"/>
                <w:sz w:val="20"/>
                <w:szCs w:val="20"/>
                <w:lang w:val="en-US"/>
              </w:rPr>
            </w:pPr>
            <w:bookmarkStart w:id="5" w:name="_Hlk151542004"/>
            <w:r w:rsidRPr="00E23265">
              <w:rPr>
                <w:color w:val="000000"/>
                <w:sz w:val="20"/>
                <w:szCs w:val="20"/>
                <w:lang w:val="en-US"/>
              </w:rPr>
              <w:t>Annual average precipitation 2011-2023</w:t>
            </w:r>
            <w:bookmarkEnd w:id="5"/>
            <w:r w:rsidRPr="00E23265">
              <w:rPr>
                <w:color w:val="000000"/>
                <w:sz w:val="20"/>
                <w:szCs w:val="20"/>
                <w:lang w:val="en-US"/>
              </w:rPr>
              <w:t xml:space="preserve"> (mm)</w:t>
            </w:r>
          </w:p>
        </w:tc>
        <w:tc>
          <w:tcPr>
            <w:tcW w:w="1633" w:type="dxa"/>
            <w:tcBorders>
              <w:top w:val="single" w:sz="4" w:space="0" w:color="auto"/>
              <w:left w:val="nil"/>
              <w:bottom w:val="single" w:sz="4" w:space="0" w:color="auto"/>
              <w:right w:val="nil"/>
            </w:tcBorders>
            <w:hideMark/>
          </w:tcPr>
          <w:p w14:paraId="68E4A7FA" w14:textId="77777777" w:rsidR="00E23265" w:rsidRPr="00E23265" w:rsidRDefault="00E23265" w:rsidP="00E23265">
            <w:pPr>
              <w:spacing w:line="276" w:lineRule="auto"/>
              <w:jc w:val="center"/>
              <w:rPr>
                <w:color w:val="000000"/>
                <w:sz w:val="20"/>
                <w:szCs w:val="20"/>
                <w:lang w:val="en-US"/>
              </w:rPr>
            </w:pPr>
            <w:r w:rsidRPr="00E23265">
              <w:rPr>
                <w:color w:val="000000"/>
                <w:sz w:val="20"/>
                <w:szCs w:val="20"/>
                <w:lang w:val="en-US"/>
              </w:rPr>
              <w:t>Scaling factor</w:t>
            </w:r>
          </w:p>
        </w:tc>
      </w:tr>
      <w:tr w:rsidR="00E23265" w:rsidRPr="00E23265" w14:paraId="443287E5" w14:textId="77777777" w:rsidTr="00E23265">
        <w:trPr>
          <w:trHeight w:val="249"/>
        </w:trPr>
        <w:tc>
          <w:tcPr>
            <w:tcW w:w="1843" w:type="dxa"/>
            <w:tcBorders>
              <w:top w:val="single" w:sz="4" w:space="0" w:color="auto"/>
              <w:left w:val="nil"/>
              <w:bottom w:val="nil"/>
              <w:right w:val="nil"/>
            </w:tcBorders>
            <w:hideMark/>
          </w:tcPr>
          <w:p w14:paraId="3E26EE9E" w14:textId="77777777" w:rsidR="00E23265" w:rsidRPr="00E23265" w:rsidRDefault="00E23265" w:rsidP="00E23265">
            <w:pPr>
              <w:spacing w:line="276" w:lineRule="auto"/>
              <w:rPr>
                <w:color w:val="000000"/>
                <w:sz w:val="20"/>
                <w:szCs w:val="20"/>
                <w:lang w:val="en-US"/>
              </w:rPr>
            </w:pPr>
            <w:r w:rsidRPr="00E23265">
              <w:rPr>
                <w:color w:val="000000"/>
                <w:sz w:val="20"/>
                <w:szCs w:val="20"/>
                <w:lang w:val="en-US"/>
              </w:rPr>
              <w:t>Foulum, Aarhus</w:t>
            </w:r>
          </w:p>
        </w:tc>
        <w:tc>
          <w:tcPr>
            <w:tcW w:w="3187" w:type="dxa"/>
            <w:tcBorders>
              <w:top w:val="single" w:sz="4" w:space="0" w:color="auto"/>
              <w:left w:val="nil"/>
              <w:bottom w:val="nil"/>
              <w:right w:val="nil"/>
            </w:tcBorders>
            <w:hideMark/>
          </w:tcPr>
          <w:p w14:paraId="769D08D9" w14:textId="77777777" w:rsidR="00E23265" w:rsidRPr="00E23265" w:rsidRDefault="00E23265" w:rsidP="00E23265">
            <w:pPr>
              <w:spacing w:line="276" w:lineRule="auto"/>
              <w:jc w:val="center"/>
              <w:rPr>
                <w:color w:val="000000"/>
                <w:sz w:val="20"/>
                <w:szCs w:val="20"/>
                <w:lang w:val="en-US"/>
              </w:rPr>
            </w:pPr>
            <w:r w:rsidRPr="00E23265">
              <w:rPr>
                <w:color w:val="000000"/>
                <w:sz w:val="20"/>
                <w:szCs w:val="20"/>
                <w:lang w:val="en-US"/>
              </w:rPr>
              <w:t>712.24</w:t>
            </w:r>
          </w:p>
        </w:tc>
        <w:tc>
          <w:tcPr>
            <w:tcW w:w="1633" w:type="dxa"/>
            <w:tcBorders>
              <w:top w:val="single" w:sz="4" w:space="0" w:color="auto"/>
              <w:left w:val="nil"/>
              <w:bottom w:val="nil"/>
              <w:right w:val="nil"/>
            </w:tcBorders>
            <w:hideMark/>
          </w:tcPr>
          <w:p w14:paraId="01696ACA" w14:textId="77777777" w:rsidR="00E23265" w:rsidRPr="00E23265" w:rsidRDefault="00E23265" w:rsidP="00E23265">
            <w:pPr>
              <w:spacing w:line="276" w:lineRule="auto"/>
              <w:jc w:val="center"/>
              <w:rPr>
                <w:color w:val="000000"/>
                <w:sz w:val="20"/>
                <w:szCs w:val="20"/>
                <w:lang w:val="en-US"/>
              </w:rPr>
            </w:pPr>
            <w:r w:rsidRPr="00E23265">
              <w:rPr>
                <w:color w:val="000000"/>
                <w:sz w:val="20"/>
                <w:szCs w:val="20"/>
                <w:lang w:val="en-US"/>
              </w:rPr>
              <w:t>1.05</w:t>
            </w:r>
          </w:p>
        </w:tc>
      </w:tr>
      <w:tr w:rsidR="00E23265" w:rsidRPr="00E23265" w14:paraId="6FE0CBC8" w14:textId="77777777" w:rsidTr="00E23265">
        <w:trPr>
          <w:trHeight w:val="249"/>
        </w:trPr>
        <w:tc>
          <w:tcPr>
            <w:tcW w:w="1843" w:type="dxa"/>
            <w:tcBorders>
              <w:top w:val="nil"/>
              <w:left w:val="nil"/>
              <w:bottom w:val="single" w:sz="4" w:space="0" w:color="auto"/>
              <w:right w:val="nil"/>
            </w:tcBorders>
            <w:hideMark/>
          </w:tcPr>
          <w:p w14:paraId="61944517" w14:textId="77777777" w:rsidR="00E23265" w:rsidRPr="00E23265" w:rsidRDefault="00E23265" w:rsidP="00E23265">
            <w:pPr>
              <w:spacing w:line="276" w:lineRule="auto"/>
              <w:rPr>
                <w:color w:val="000000"/>
                <w:sz w:val="20"/>
                <w:szCs w:val="20"/>
                <w:lang w:val="en-US"/>
              </w:rPr>
            </w:pPr>
            <w:r w:rsidRPr="00E23265">
              <w:rPr>
                <w:color w:val="000000"/>
                <w:sz w:val="20"/>
                <w:szCs w:val="20"/>
                <w:lang w:val="en-US"/>
              </w:rPr>
              <w:t>Holstebro</w:t>
            </w:r>
          </w:p>
        </w:tc>
        <w:tc>
          <w:tcPr>
            <w:tcW w:w="3187" w:type="dxa"/>
            <w:tcBorders>
              <w:top w:val="nil"/>
              <w:left w:val="nil"/>
              <w:bottom w:val="single" w:sz="4" w:space="0" w:color="auto"/>
              <w:right w:val="nil"/>
            </w:tcBorders>
            <w:hideMark/>
          </w:tcPr>
          <w:p w14:paraId="102B740D" w14:textId="77777777" w:rsidR="00E23265" w:rsidRPr="00E23265" w:rsidRDefault="00E23265" w:rsidP="00E23265">
            <w:pPr>
              <w:spacing w:line="276" w:lineRule="auto"/>
              <w:jc w:val="center"/>
              <w:rPr>
                <w:color w:val="000000"/>
                <w:sz w:val="20"/>
                <w:szCs w:val="20"/>
                <w:lang w:val="en-US"/>
              </w:rPr>
            </w:pPr>
            <w:r w:rsidRPr="00E23265">
              <w:rPr>
                <w:color w:val="000000"/>
                <w:sz w:val="20"/>
                <w:szCs w:val="20"/>
                <w:lang w:val="en-US"/>
              </w:rPr>
              <w:t>956.2</w:t>
            </w:r>
          </w:p>
        </w:tc>
        <w:tc>
          <w:tcPr>
            <w:tcW w:w="1633" w:type="dxa"/>
            <w:tcBorders>
              <w:top w:val="nil"/>
              <w:left w:val="nil"/>
              <w:bottom w:val="single" w:sz="4" w:space="0" w:color="auto"/>
              <w:right w:val="nil"/>
            </w:tcBorders>
            <w:hideMark/>
          </w:tcPr>
          <w:p w14:paraId="6E0FD164" w14:textId="77777777" w:rsidR="00E23265" w:rsidRPr="00E23265" w:rsidRDefault="00E23265" w:rsidP="00E23265">
            <w:pPr>
              <w:spacing w:line="276" w:lineRule="auto"/>
              <w:jc w:val="center"/>
              <w:rPr>
                <w:color w:val="000000"/>
                <w:sz w:val="20"/>
                <w:szCs w:val="20"/>
                <w:lang w:val="en-US"/>
              </w:rPr>
            </w:pPr>
            <w:r w:rsidRPr="00E23265">
              <w:rPr>
                <w:color w:val="000000"/>
                <w:sz w:val="20"/>
                <w:szCs w:val="20"/>
                <w:lang w:val="en-US"/>
              </w:rPr>
              <w:t>1.41</w:t>
            </w:r>
          </w:p>
        </w:tc>
      </w:tr>
    </w:tbl>
    <w:p w14:paraId="1DF6AB93" w14:textId="77777777" w:rsidR="00E23265" w:rsidRPr="00E23265" w:rsidRDefault="00E23265" w:rsidP="00E23265">
      <w:pPr>
        <w:spacing w:line="276" w:lineRule="auto"/>
        <w:rPr>
          <w:color w:val="000000"/>
          <w:kern w:val="2"/>
          <w:sz w:val="18"/>
          <w:szCs w:val="18"/>
          <w:lang w:val="en-US"/>
          <w14:ligatures w14:val="standardContextual"/>
        </w:rPr>
      </w:pPr>
    </w:p>
    <w:p w14:paraId="1ADD4753" w14:textId="54D18A28" w:rsidR="00194BAC" w:rsidRDefault="00EC256E" w:rsidP="007733B2">
      <w:pPr>
        <w:pStyle w:val="Heading2"/>
      </w:pPr>
      <w:r>
        <w:t xml:space="preserve">Cover </w:t>
      </w:r>
      <w:proofErr w:type="spellStart"/>
      <w:r>
        <w:t>crop</w:t>
      </w:r>
      <w:proofErr w:type="spellEnd"/>
      <w:r>
        <w:t xml:space="preserve"> </w:t>
      </w:r>
      <w:proofErr w:type="spellStart"/>
      <w:r>
        <w:t>modelling</w:t>
      </w:r>
      <w:proofErr w:type="spellEnd"/>
    </w:p>
    <w:p w14:paraId="012280E4" w14:textId="350457CE" w:rsidR="00EC256E" w:rsidRDefault="00EC256E" w:rsidP="00EC256E">
      <w:pPr>
        <w:spacing w:line="276" w:lineRule="auto"/>
        <w:rPr>
          <w:sz w:val="22"/>
          <w:szCs w:val="22"/>
          <w:lang w:val="en-US"/>
        </w:rPr>
      </w:pPr>
      <w:r w:rsidRPr="000650B3">
        <w:rPr>
          <w:sz w:val="22"/>
          <w:szCs w:val="22"/>
          <w:lang w:val="en-US"/>
        </w:rPr>
        <w:t xml:space="preserve">The data used for calibration of the ryegrass and clover crop modules comes from an ongoing long-term field trial at </w:t>
      </w:r>
      <w:proofErr w:type="spellStart"/>
      <w:r w:rsidRPr="000650B3">
        <w:rPr>
          <w:sz w:val="22"/>
          <w:szCs w:val="22"/>
          <w:lang w:val="en-US"/>
        </w:rPr>
        <w:t>Foulumgaard</w:t>
      </w:r>
      <w:proofErr w:type="spellEnd"/>
      <w:r w:rsidRPr="000650B3">
        <w:rPr>
          <w:sz w:val="22"/>
          <w:szCs w:val="22"/>
          <w:lang w:val="en-US"/>
        </w:rPr>
        <w:t>, Denmark, which has been running since 1987 (Eriksen et al., 1999; 2004;</w:t>
      </w:r>
      <w:r w:rsidR="000650B3">
        <w:rPr>
          <w:sz w:val="22"/>
          <w:szCs w:val="22"/>
          <w:lang w:val="en-US"/>
        </w:rPr>
        <w:t xml:space="preserve"> 2008; </w:t>
      </w:r>
      <w:r w:rsidRPr="000650B3">
        <w:rPr>
          <w:sz w:val="22"/>
          <w:szCs w:val="22"/>
          <w:lang w:val="en-US"/>
        </w:rPr>
        <w:t>2015; 2014</w:t>
      </w:r>
      <w:r w:rsidR="000650B3" w:rsidRPr="000650B3">
        <w:rPr>
          <w:sz w:val="22"/>
          <w:szCs w:val="22"/>
          <w:lang w:val="en-US"/>
        </w:rPr>
        <w:t>; Jensen et al. 2022</w:t>
      </w:r>
      <w:r w:rsidRPr="000650B3">
        <w:rPr>
          <w:sz w:val="22"/>
          <w:szCs w:val="22"/>
          <w:lang w:val="en-US"/>
        </w:rPr>
        <w:t xml:space="preserve">). </w:t>
      </w:r>
      <w:r w:rsidRPr="00EC256E">
        <w:rPr>
          <w:sz w:val="22"/>
          <w:szCs w:val="22"/>
          <w:lang w:val="en-US"/>
        </w:rPr>
        <w:t>The soil is a sandy loam (</w:t>
      </w:r>
      <w:proofErr w:type="spellStart"/>
      <w:r w:rsidRPr="00EC256E">
        <w:rPr>
          <w:sz w:val="22"/>
          <w:szCs w:val="22"/>
          <w:lang w:val="en-US"/>
        </w:rPr>
        <w:t>Mollic</w:t>
      </w:r>
      <w:proofErr w:type="spellEnd"/>
      <w:r w:rsidRPr="00EC256E">
        <w:rPr>
          <w:sz w:val="22"/>
          <w:szCs w:val="22"/>
          <w:lang w:val="en-US"/>
        </w:rPr>
        <w:t xml:space="preserve"> </w:t>
      </w:r>
      <w:proofErr w:type="spellStart"/>
      <w:r w:rsidRPr="00EC256E">
        <w:rPr>
          <w:sz w:val="22"/>
          <w:szCs w:val="22"/>
          <w:lang w:val="en-US"/>
        </w:rPr>
        <w:t>Luvisol</w:t>
      </w:r>
      <w:proofErr w:type="spellEnd"/>
      <w:proofErr w:type="gramStart"/>
      <w:r w:rsidRPr="00EC256E">
        <w:rPr>
          <w:sz w:val="22"/>
          <w:szCs w:val="22"/>
          <w:lang w:val="en-US"/>
        </w:rPr>
        <w:t>)</w:t>
      </w:r>
      <w:proofErr w:type="gramEnd"/>
      <w:r w:rsidRPr="00EC256E">
        <w:rPr>
          <w:sz w:val="22"/>
          <w:szCs w:val="22"/>
          <w:lang w:val="en-US"/>
        </w:rPr>
        <w:t xml:space="preserve"> and the site has an average annual temperature of 8.8°C and 832 mm precipitation. The field trial initially consisted of one crop rotation (spring barley, grass clover ley, grass clover ley, winter wheat, oats, and fodder beats or maize). In 2006 the rotation was split into two, one with a two-year ley (spring barley, grass clover ley, grass clover ley, spring barley, oats, and barley-pea mixture) and one with a four-year ley (spring barley, grass clover ley, grass clover ley, grass clover ley, grass clover ley, spring barley). The trial has six </w:t>
      </w:r>
      <w:r w:rsidRPr="00EC256E">
        <w:rPr>
          <w:sz w:val="22"/>
          <w:szCs w:val="22"/>
          <w:lang w:val="en-US"/>
        </w:rPr>
        <w:lastRenderedPageBreak/>
        <w:t xml:space="preserve">replicates with the rotations permutated, such that each crop in the rotation occurs in each experimental year. The aim of the calibration is to </w:t>
      </w:r>
      <w:proofErr w:type="spellStart"/>
      <w:r w:rsidRPr="00EC256E">
        <w:rPr>
          <w:sz w:val="22"/>
          <w:szCs w:val="22"/>
          <w:lang w:val="en-US"/>
        </w:rPr>
        <w:t>i</w:t>
      </w:r>
      <w:proofErr w:type="spellEnd"/>
      <w:r w:rsidRPr="00EC256E">
        <w:rPr>
          <w:sz w:val="22"/>
          <w:szCs w:val="22"/>
          <w:lang w:val="en-US"/>
        </w:rPr>
        <w:t xml:space="preserve">.) improve the simulated yield dynamics such that the model responds to the observed species compositions and yield levels in response to ley age and to cuts within the season, and ii.) accurately simulate the observed soil organic carbon increase as a function of ley proportion in the crop rotation by increasing simulated belowground biomass. The measurements used for crop model parameter calibration includes ley dry-matter- and N-yields per cut from 2006-2022 for ryegrass and clover separately, dry-matter yield of main crops from 2006-2010 and 2017-2021, root and stubble biomass and nitrogen content in ley after the third cut (August) in 2020, soil water nitrate concentrations collected by the suction cup method during 2006-2010 and 2017-2021, and soil carbon content at 0-25 cm depth measured in 1987, 1992, 2005, 2009, 2019, and 2022. The </w:t>
      </w:r>
      <w:r w:rsidRPr="000650B3">
        <w:rPr>
          <w:sz w:val="22"/>
          <w:szCs w:val="22"/>
          <w:lang w:val="en-US"/>
        </w:rPr>
        <w:t>data for model evaluation is from a short-term field trial at Esbjerg, Denmark, run from 2017-2019 (Fontaine et al., 2022; Kristensen et al., 2022). The measurements include dry-matter- and N-yield per cut</w:t>
      </w:r>
      <w:r w:rsidRPr="00EC256E">
        <w:rPr>
          <w:sz w:val="22"/>
          <w:szCs w:val="22"/>
          <w:lang w:val="en-US"/>
        </w:rPr>
        <w:t xml:space="preserve"> for 2018 and 2019, and soil water nitrate concentrations collected by the suction cup method from April 2018 to March 2020.  </w:t>
      </w:r>
    </w:p>
    <w:p w14:paraId="679DD82E" w14:textId="77777777" w:rsidR="00EC256E" w:rsidRPr="00EC256E" w:rsidRDefault="00EC256E" w:rsidP="00EC256E">
      <w:pPr>
        <w:spacing w:line="276" w:lineRule="auto"/>
        <w:rPr>
          <w:sz w:val="22"/>
          <w:szCs w:val="22"/>
          <w:lang w:val="en-US"/>
        </w:rPr>
      </w:pPr>
    </w:p>
    <w:p w14:paraId="1B20D9E1" w14:textId="510DD626" w:rsidR="00E23265" w:rsidRPr="00116AA5" w:rsidRDefault="00E23265" w:rsidP="007733B2">
      <w:pPr>
        <w:pStyle w:val="Heading2"/>
        <w:rPr>
          <w:color w:val="0A2F40" w:themeColor="accent1" w:themeShade="7F"/>
          <w:lang w:val="en-US"/>
        </w:rPr>
      </w:pPr>
      <w:r w:rsidRPr="00116AA5">
        <w:rPr>
          <w:lang w:val="en-US"/>
        </w:rPr>
        <w:t>Soil carbon initialization</w:t>
      </w:r>
    </w:p>
    <w:p w14:paraId="56535E69" w14:textId="6FBE1818" w:rsidR="00E23265" w:rsidRPr="001F4B9A" w:rsidRDefault="00E23265" w:rsidP="00E23265">
      <w:pPr>
        <w:spacing w:line="276" w:lineRule="auto"/>
        <w:rPr>
          <w:sz w:val="22"/>
          <w:szCs w:val="22"/>
          <w:lang w:val="en-US"/>
        </w:rPr>
      </w:pPr>
      <w:r w:rsidRPr="008A2008">
        <w:rPr>
          <w:rFonts w:cstheme="minorHAnsi"/>
          <w:sz w:val="22"/>
          <w:szCs w:val="22"/>
          <w:lang w:val="en-US"/>
        </w:rPr>
        <w:t>For initialization of the soil carbon content in the model, an initialization simulation was used</w:t>
      </w:r>
      <w:r w:rsidR="008A2008" w:rsidRPr="008A2008">
        <w:rPr>
          <w:sz w:val="22"/>
          <w:szCs w:val="22"/>
          <w:lang w:val="en-US"/>
        </w:rPr>
        <w:t xml:space="preserve">, which replicated a field </w:t>
      </w:r>
      <w:r w:rsidR="008A2008" w:rsidRPr="00C90E8F">
        <w:rPr>
          <w:sz w:val="22"/>
          <w:szCs w:val="22"/>
          <w:lang w:val="en-US"/>
        </w:rPr>
        <w:t>experiment of Fontaine et al. (2020</w:t>
      </w:r>
      <w:r w:rsidR="00C90E8F">
        <w:rPr>
          <w:sz w:val="22"/>
          <w:szCs w:val="22"/>
          <w:lang w:val="en-US"/>
        </w:rPr>
        <w:t>a</w:t>
      </w:r>
      <w:r w:rsidR="008A2008" w:rsidRPr="00C90E8F">
        <w:rPr>
          <w:sz w:val="22"/>
          <w:szCs w:val="22"/>
          <w:lang w:val="en-US"/>
        </w:rPr>
        <w:t>), in</w:t>
      </w:r>
      <w:r w:rsidR="008A2008" w:rsidRPr="008A2008">
        <w:rPr>
          <w:sz w:val="22"/>
          <w:szCs w:val="22"/>
          <w:lang w:val="en-US"/>
        </w:rPr>
        <w:t xml:space="preserve"> which a mixture of clover, ryegrass and chicory were under-sown in spring barley. Field operations in the initialization simulation were modelled on the same dates as they took place in the field experiment. In the simulation, clover and ryegrass were under-sown on May 22</w:t>
      </w:r>
      <w:r w:rsidR="008A2008" w:rsidRPr="008A2008">
        <w:rPr>
          <w:sz w:val="22"/>
          <w:szCs w:val="22"/>
          <w:vertAlign w:val="superscript"/>
          <w:lang w:val="en-US"/>
        </w:rPr>
        <w:t xml:space="preserve">nd </w:t>
      </w:r>
      <w:r w:rsidR="008A2008" w:rsidRPr="008A2008">
        <w:rPr>
          <w:sz w:val="22"/>
          <w:szCs w:val="22"/>
          <w:lang w:val="en-US"/>
        </w:rPr>
        <w:t>in spring barley (sown April 27</w:t>
      </w:r>
      <w:r w:rsidR="008A2008" w:rsidRPr="008A2008">
        <w:rPr>
          <w:sz w:val="22"/>
          <w:szCs w:val="22"/>
          <w:vertAlign w:val="superscript"/>
          <w:lang w:val="en-US"/>
        </w:rPr>
        <w:t>th</w:t>
      </w:r>
      <w:r w:rsidR="008A2008" w:rsidRPr="008A2008">
        <w:rPr>
          <w:sz w:val="22"/>
          <w:szCs w:val="22"/>
          <w:lang w:val="en-US"/>
        </w:rPr>
        <w:t>), and cattle manure was applied before barley sowing. Barley was harvested at maturity or latest Sept. 25</w:t>
      </w:r>
      <w:r w:rsidR="008A2008" w:rsidRPr="008A2008">
        <w:rPr>
          <w:sz w:val="22"/>
          <w:szCs w:val="22"/>
          <w:vertAlign w:val="superscript"/>
          <w:lang w:val="en-US"/>
        </w:rPr>
        <w:t>th</w:t>
      </w:r>
      <w:r w:rsidR="008A2008" w:rsidRPr="008A2008">
        <w:rPr>
          <w:sz w:val="22"/>
          <w:szCs w:val="22"/>
          <w:lang w:val="en-US"/>
        </w:rPr>
        <w:t xml:space="preserve"> with 8 cm stubble. In the following year, rotary cultivation was conducted on March 20</w:t>
      </w:r>
      <w:r w:rsidR="008A2008" w:rsidRPr="008A2008">
        <w:rPr>
          <w:sz w:val="22"/>
          <w:szCs w:val="22"/>
          <w:vertAlign w:val="superscript"/>
          <w:lang w:val="en-US"/>
        </w:rPr>
        <w:t>th</w:t>
      </w:r>
      <w:r w:rsidR="008A2008" w:rsidRPr="008A2008">
        <w:rPr>
          <w:sz w:val="22"/>
          <w:szCs w:val="22"/>
          <w:lang w:val="en-US"/>
        </w:rPr>
        <w:t>, and cover crops were incorporated by ploughing on April 1</w:t>
      </w:r>
      <w:r w:rsidR="008A2008" w:rsidRPr="008A2008">
        <w:rPr>
          <w:sz w:val="22"/>
          <w:szCs w:val="22"/>
          <w:vertAlign w:val="superscript"/>
          <w:lang w:val="en-US"/>
        </w:rPr>
        <w:t>st</w:t>
      </w:r>
      <w:r w:rsidR="001F4B9A">
        <w:rPr>
          <w:sz w:val="22"/>
          <w:szCs w:val="22"/>
          <w:lang w:val="en-US"/>
        </w:rPr>
        <w:t>,</w:t>
      </w:r>
      <w:r w:rsidR="008A2008" w:rsidRPr="008A2008">
        <w:rPr>
          <w:sz w:val="22"/>
          <w:szCs w:val="22"/>
          <w:lang w:val="en-US"/>
        </w:rPr>
        <w:t xml:space="preserve"> </w:t>
      </w:r>
      <w:r w:rsidR="001F4B9A" w:rsidRPr="007733B2">
        <w:rPr>
          <w:rFonts w:cstheme="minorHAnsi"/>
          <w:sz w:val="22"/>
          <w:szCs w:val="22"/>
          <w:lang w:val="en-US"/>
        </w:rPr>
        <w:t xml:space="preserve">as it is the current common practice at farms in Denmark where cover crops are used. </w:t>
      </w:r>
      <w:r w:rsidR="008A2008" w:rsidRPr="008A2008">
        <w:rPr>
          <w:sz w:val="22"/>
          <w:szCs w:val="22"/>
          <w:lang w:val="en-US"/>
        </w:rPr>
        <w:t>The initialization simulations were run for 30 years using weather data from Foulum</w:t>
      </w:r>
      <w:r w:rsidR="001F4B9A">
        <w:rPr>
          <w:sz w:val="22"/>
          <w:szCs w:val="22"/>
          <w:lang w:val="en-US"/>
        </w:rPr>
        <w:t>, on the two soils</w:t>
      </w:r>
      <w:r w:rsidR="008A2008" w:rsidRPr="008A2008">
        <w:rPr>
          <w:sz w:val="22"/>
          <w:szCs w:val="22"/>
          <w:lang w:val="en-US"/>
        </w:rPr>
        <w:t>. The observed annual carbon input was used as the initial organic matter in the different scenarios, including the reference, CCD and CMD (Bruun &amp; Jensen, 2002)</w:t>
      </w:r>
      <w:r w:rsidR="007733B2" w:rsidRPr="007733B2">
        <w:rPr>
          <w:sz w:val="22"/>
          <w:szCs w:val="22"/>
          <w:lang w:val="en-US"/>
        </w:rPr>
        <w:t xml:space="preserve"> (Table A.9)</w:t>
      </w:r>
      <w:r w:rsidRPr="007733B2">
        <w:rPr>
          <w:rFonts w:cstheme="minorHAnsi"/>
          <w:sz w:val="22"/>
          <w:szCs w:val="22"/>
          <w:lang w:val="en-US"/>
        </w:rPr>
        <w:t>.</w:t>
      </w:r>
    </w:p>
    <w:p w14:paraId="624918F0" w14:textId="77777777" w:rsidR="00E23265" w:rsidRPr="00E23265" w:rsidRDefault="00E23265" w:rsidP="00E23265">
      <w:pPr>
        <w:spacing w:line="276" w:lineRule="auto"/>
        <w:rPr>
          <w:rFonts w:cstheme="minorHAnsi"/>
          <w:sz w:val="22"/>
          <w:szCs w:val="22"/>
          <w:lang w:val="en-US"/>
        </w:rPr>
      </w:pPr>
    </w:p>
    <w:p w14:paraId="5759BB88" w14:textId="77777777" w:rsidR="00E23265" w:rsidRPr="007733B2" w:rsidRDefault="00E23265" w:rsidP="00E61AE9">
      <w:pPr>
        <w:pStyle w:val="Caption"/>
        <w:keepNext/>
        <w:spacing w:after="0" w:line="276" w:lineRule="auto"/>
        <w:rPr>
          <w:rFonts w:cstheme="minorBidi"/>
          <w:i w:val="0"/>
          <w:iCs w:val="0"/>
          <w:color w:val="auto"/>
          <w:kern w:val="2"/>
          <w:lang w:val="en-US"/>
        </w:rPr>
      </w:pPr>
      <w:r w:rsidRPr="007733B2">
        <w:rPr>
          <w:b/>
          <w:bCs/>
          <w:i w:val="0"/>
          <w:iCs w:val="0"/>
          <w:color w:val="auto"/>
          <w:lang w:val="en-US"/>
        </w:rPr>
        <w:t>Table A.9.</w:t>
      </w:r>
      <w:r w:rsidRPr="007733B2">
        <w:rPr>
          <w:i w:val="0"/>
          <w:iCs w:val="0"/>
          <w:color w:val="auto"/>
          <w:lang w:val="en-US"/>
        </w:rPr>
        <w:t xml:space="preserve"> Annual carbon input to the soil, used for initialization of soil carbon. Inputs from roots are part of the total inputs.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417"/>
        <w:gridCol w:w="1843"/>
      </w:tblGrid>
      <w:tr w:rsidR="00E23265" w:rsidRPr="00E23265" w14:paraId="00F41F39" w14:textId="77777777" w:rsidTr="00E23265">
        <w:trPr>
          <w:trHeight w:val="75"/>
        </w:trPr>
        <w:tc>
          <w:tcPr>
            <w:tcW w:w="3369" w:type="dxa"/>
            <w:tcBorders>
              <w:top w:val="single" w:sz="4" w:space="0" w:color="auto"/>
              <w:left w:val="nil"/>
              <w:bottom w:val="single" w:sz="4" w:space="0" w:color="auto"/>
              <w:right w:val="nil"/>
            </w:tcBorders>
          </w:tcPr>
          <w:p w14:paraId="287C44FF" w14:textId="77777777" w:rsidR="00E23265" w:rsidRPr="007733B2" w:rsidRDefault="00E23265" w:rsidP="00E23265">
            <w:pPr>
              <w:spacing w:line="276" w:lineRule="auto"/>
              <w:rPr>
                <w:color w:val="000000"/>
                <w:sz w:val="20"/>
                <w:szCs w:val="20"/>
                <w:lang w:val="en-US"/>
              </w:rPr>
            </w:pPr>
          </w:p>
        </w:tc>
        <w:tc>
          <w:tcPr>
            <w:tcW w:w="1417" w:type="dxa"/>
            <w:tcBorders>
              <w:top w:val="single" w:sz="4" w:space="0" w:color="auto"/>
              <w:left w:val="nil"/>
              <w:bottom w:val="single" w:sz="4" w:space="0" w:color="auto"/>
              <w:right w:val="nil"/>
            </w:tcBorders>
            <w:hideMark/>
          </w:tcPr>
          <w:p w14:paraId="426FB664" w14:textId="77777777" w:rsidR="00E23265" w:rsidRPr="007733B2" w:rsidRDefault="00E23265" w:rsidP="00E23265">
            <w:pPr>
              <w:spacing w:line="276" w:lineRule="auto"/>
              <w:jc w:val="center"/>
              <w:rPr>
                <w:color w:val="000000"/>
                <w:sz w:val="20"/>
                <w:szCs w:val="20"/>
                <w:lang w:val="en-US"/>
              </w:rPr>
            </w:pPr>
            <w:r w:rsidRPr="007733B2">
              <w:rPr>
                <w:color w:val="000000"/>
                <w:sz w:val="20"/>
                <w:szCs w:val="20"/>
                <w:lang w:val="en-US"/>
              </w:rPr>
              <w:t>Sandy loam</w:t>
            </w:r>
          </w:p>
        </w:tc>
        <w:tc>
          <w:tcPr>
            <w:tcW w:w="1843" w:type="dxa"/>
            <w:tcBorders>
              <w:top w:val="single" w:sz="4" w:space="0" w:color="auto"/>
              <w:left w:val="nil"/>
              <w:bottom w:val="single" w:sz="4" w:space="0" w:color="auto"/>
              <w:right w:val="nil"/>
            </w:tcBorders>
            <w:hideMark/>
          </w:tcPr>
          <w:p w14:paraId="52B4E64E" w14:textId="77777777" w:rsidR="00E23265" w:rsidRPr="007733B2" w:rsidRDefault="00E23265" w:rsidP="00E23265">
            <w:pPr>
              <w:spacing w:line="276" w:lineRule="auto"/>
              <w:jc w:val="center"/>
              <w:rPr>
                <w:color w:val="000000"/>
                <w:sz w:val="20"/>
                <w:szCs w:val="20"/>
                <w:lang w:val="en-US"/>
              </w:rPr>
            </w:pPr>
            <w:r w:rsidRPr="007733B2">
              <w:rPr>
                <w:color w:val="000000"/>
                <w:sz w:val="20"/>
                <w:szCs w:val="20"/>
                <w:lang w:val="en-US"/>
              </w:rPr>
              <w:t>Sandy soil</w:t>
            </w:r>
          </w:p>
        </w:tc>
      </w:tr>
      <w:tr w:rsidR="00E23265" w:rsidRPr="00E23265" w14:paraId="623E7745" w14:textId="77777777" w:rsidTr="00E23265">
        <w:trPr>
          <w:trHeight w:val="75"/>
        </w:trPr>
        <w:tc>
          <w:tcPr>
            <w:tcW w:w="3369" w:type="dxa"/>
            <w:tcBorders>
              <w:top w:val="single" w:sz="4" w:space="0" w:color="auto"/>
              <w:left w:val="nil"/>
              <w:bottom w:val="nil"/>
              <w:right w:val="nil"/>
            </w:tcBorders>
            <w:hideMark/>
          </w:tcPr>
          <w:p w14:paraId="305E7BDD" w14:textId="77777777" w:rsidR="00E23265" w:rsidRPr="007733B2" w:rsidRDefault="00E23265" w:rsidP="00E23265">
            <w:pPr>
              <w:spacing w:line="276" w:lineRule="auto"/>
              <w:rPr>
                <w:color w:val="000000"/>
                <w:sz w:val="20"/>
                <w:szCs w:val="20"/>
                <w:lang w:val="en-US"/>
              </w:rPr>
            </w:pPr>
            <w:r w:rsidRPr="007733B2">
              <w:rPr>
                <w:color w:val="000000"/>
                <w:sz w:val="20"/>
                <w:szCs w:val="20"/>
                <w:lang w:val="en-US"/>
              </w:rPr>
              <w:t>Total carbon input (</w:t>
            </w:r>
            <w:r w:rsidRPr="007733B2">
              <w:rPr>
                <w:sz w:val="20"/>
                <w:szCs w:val="20"/>
                <w:lang w:val="en-US"/>
              </w:rPr>
              <w:t>kg C/ha/yr)</w:t>
            </w:r>
          </w:p>
        </w:tc>
        <w:tc>
          <w:tcPr>
            <w:tcW w:w="1417" w:type="dxa"/>
            <w:tcBorders>
              <w:top w:val="single" w:sz="4" w:space="0" w:color="auto"/>
              <w:left w:val="nil"/>
              <w:bottom w:val="nil"/>
              <w:right w:val="nil"/>
            </w:tcBorders>
            <w:hideMark/>
          </w:tcPr>
          <w:p w14:paraId="33C2A2EE" w14:textId="77777777" w:rsidR="00E23265" w:rsidRPr="007733B2" w:rsidRDefault="00E23265" w:rsidP="00E23265">
            <w:pPr>
              <w:spacing w:line="276" w:lineRule="auto"/>
              <w:jc w:val="center"/>
              <w:rPr>
                <w:color w:val="000000"/>
                <w:sz w:val="20"/>
                <w:szCs w:val="20"/>
                <w:lang w:val="en-US"/>
              </w:rPr>
            </w:pPr>
            <w:r w:rsidRPr="007733B2">
              <w:rPr>
                <w:color w:val="000000"/>
                <w:sz w:val="20"/>
                <w:szCs w:val="20"/>
                <w:lang w:val="en-US"/>
              </w:rPr>
              <w:t>1967</w:t>
            </w:r>
          </w:p>
        </w:tc>
        <w:tc>
          <w:tcPr>
            <w:tcW w:w="1843" w:type="dxa"/>
            <w:tcBorders>
              <w:top w:val="single" w:sz="4" w:space="0" w:color="auto"/>
              <w:left w:val="nil"/>
              <w:bottom w:val="nil"/>
              <w:right w:val="nil"/>
            </w:tcBorders>
            <w:hideMark/>
          </w:tcPr>
          <w:p w14:paraId="4CF15B0A" w14:textId="77777777" w:rsidR="00E23265" w:rsidRPr="007733B2" w:rsidRDefault="00E23265" w:rsidP="00E23265">
            <w:pPr>
              <w:spacing w:line="276" w:lineRule="auto"/>
              <w:jc w:val="center"/>
              <w:rPr>
                <w:color w:val="000000"/>
                <w:sz w:val="20"/>
                <w:szCs w:val="20"/>
                <w:lang w:val="da-DK"/>
              </w:rPr>
            </w:pPr>
            <w:r w:rsidRPr="007733B2">
              <w:rPr>
                <w:color w:val="000000"/>
                <w:sz w:val="20"/>
                <w:szCs w:val="20"/>
              </w:rPr>
              <w:t>1828</w:t>
            </w:r>
          </w:p>
        </w:tc>
      </w:tr>
      <w:tr w:rsidR="00E23265" w:rsidRPr="00E23265" w14:paraId="73AC97F5" w14:textId="77777777" w:rsidTr="00E23265">
        <w:trPr>
          <w:trHeight w:val="80"/>
        </w:trPr>
        <w:tc>
          <w:tcPr>
            <w:tcW w:w="3369" w:type="dxa"/>
            <w:tcBorders>
              <w:top w:val="nil"/>
              <w:left w:val="nil"/>
              <w:bottom w:val="single" w:sz="4" w:space="0" w:color="auto"/>
              <w:right w:val="nil"/>
            </w:tcBorders>
            <w:hideMark/>
          </w:tcPr>
          <w:p w14:paraId="11727221" w14:textId="77777777" w:rsidR="00E23265" w:rsidRPr="007733B2" w:rsidRDefault="00E23265" w:rsidP="00E23265">
            <w:pPr>
              <w:spacing w:line="276" w:lineRule="auto"/>
              <w:rPr>
                <w:color w:val="000000"/>
                <w:kern w:val="2"/>
                <w:sz w:val="20"/>
                <w:szCs w:val="20"/>
                <w:lang w:val="en-US"/>
                <w14:ligatures w14:val="standardContextual"/>
              </w:rPr>
            </w:pPr>
            <w:r w:rsidRPr="007733B2">
              <w:rPr>
                <w:color w:val="000000"/>
                <w:sz w:val="20"/>
                <w:szCs w:val="20"/>
                <w:lang w:val="en-US"/>
              </w:rPr>
              <w:t>Input from roots (</w:t>
            </w:r>
            <w:r w:rsidRPr="007733B2">
              <w:rPr>
                <w:sz w:val="20"/>
                <w:szCs w:val="20"/>
                <w:lang w:val="en-US"/>
              </w:rPr>
              <w:t>kg C/ha/yr)</w:t>
            </w:r>
          </w:p>
        </w:tc>
        <w:tc>
          <w:tcPr>
            <w:tcW w:w="1417" w:type="dxa"/>
            <w:tcBorders>
              <w:top w:val="nil"/>
              <w:left w:val="nil"/>
              <w:bottom w:val="single" w:sz="4" w:space="0" w:color="auto"/>
              <w:right w:val="nil"/>
            </w:tcBorders>
            <w:hideMark/>
          </w:tcPr>
          <w:p w14:paraId="6E910A37" w14:textId="77777777" w:rsidR="00E23265" w:rsidRPr="007733B2" w:rsidRDefault="00E23265" w:rsidP="00E23265">
            <w:pPr>
              <w:spacing w:line="276" w:lineRule="auto"/>
              <w:jc w:val="center"/>
              <w:rPr>
                <w:color w:val="000000"/>
                <w:sz w:val="20"/>
                <w:szCs w:val="20"/>
                <w:lang w:val="en-US"/>
              </w:rPr>
            </w:pPr>
            <w:r w:rsidRPr="007733B2">
              <w:rPr>
                <w:color w:val="000000"/>
                <w:sz w:val="20"/>
                <w:szCs w:val="20"/>
                <w:lang w:val="en-US"/>
              </w:rPr>
              <w:t>1086</w:t>
            </w:r>
          </w:p>
        </w:tc>
        <w:tc>
          <w:tcPr>
            <w:tcW w:w="1843" w:type="dxa"/>
            <w:tcBorders>
              <w:top w:val="nil"/>
              <w:left w:val="nil"/>
              <w:bottom w:val="single" w:sz="4" w:space="0" w:color="auto"/>
              <w:right w:val="nil"/>
            </w:tcBorders>
            <w:hideMark/>
          </w:tcPr>
          <w:p w14:paraId="4D41E2F4" w14:textId="77777777" w:rsidR="00E23265" w:rsidRPr="007733B2" w:rsidRDefault="00E23265" w:rsidP="00E23265">
            <w:pPr>
              <w:spacing w:line="276" w:lineRule="auto"/>
              <w:jc w:val="center"/>
              <w:rPr>
                <w:color w:val="000000"/>
                <w:sz w:val="20"/>
                <w:szCs w:val="20"/>
                <w:lang w:val="en-US"/>
              </w:rPr>
            </w:pPr>
            <w:r w:rsidRPr="007733B2">
              <w:rPr>
                <w:color w:val="000000"/>
                <w:sz w:val="20"/>
                <w:szCs w:val="20"/>
                <w:lang w:val="en-US"/>
              </w:rPr>
              <w:t>1000</w:t>
            </w:r>
          </w:p>
        </w:tc>
      </w:tr>
      <w:bookmarkEnd w:id="4"/>
    </w:tbl>
    <w:p w14:paraId="3F4E92BB" w14:textId="77777777" w:rsidR="00E23265" w:rsidRPr="00E23265" w:rsidRDefault="00E23265" w:rsidP="00E23265">
      <w:pPr>
        <w:spacing w:line="276" w:lineRule="auto"/>
        <w:rPr>
          <w:rFonts w:asciiTheme="minorHAnsi" w:hAnsiTheme="minorHAnsi" w:cstheme="minorBidi"/>
          <w:color w:val="000000"/>
          <w:kern w:val="2"/>
          <w:sz w:val="20"/>
          <w:szCs w:val="20"/>
          <w:lang w:val="en-US"/>
          <w14:ligatures w14:val="standardContextual"/>
        </w:rPr>
      </w:pPr>
    </w:p>
    <w:p w14:paraId="1D7DD655" w14:textId="77777777" w:rsidR="00B37F18" w:rsidRPr="002E6D92" w:rsidRDefault="00B37F18" w:rsidP="005A47B9">
      <w:pPr>
        <w:spacing w:after="160" w:line="259" w:lineRule="auto"/>
        <w:ind w:right="0"/>
        <w:rPr>
          <w:rFonts w:ascii="Aptos" w:eastAsia="Aptos" w:hAnsi="Aptos" w:cs="Aptos"/>
          <w:color w:val="000000"/>
          <w:sz w:val="22"/>
          <w:szCs w:val="22"/>
        </w:rPr>
      </w:pPr>
    </w:p>
    <w:p w14:paraId="04FCC5CD" w14:textId="77777777" w:rsidR="005A47B9" w:rsidRPr="00D2556A" w:rsidRDefault="005A47B9" w:rsidP="007733B2">
      <w:pPr>
        <w:pStyle w:val="Heading2"/>
      </w:pPr>
      <w:r w:rsidRPr="00D2556A">
        <w:t>Calibrations</w:t>
      </w:r>
    </w:p>
    <w:p w14:paraId="703CFA8C" w14:textId="6AAF327F" w:rsidR="005A47B9" w:rsidRPr="00FA2388" w:rsidRDefault="005A47B9" w:rsidP="005A47B9">
      <w:pPr>
        <w:spacing w:after="160" w:line="259" w:lineRule="auto"/>
        <w:ind w:right="0"/>
        <w:rPr>
          <w:rFonts w:eastAsia="Aptos"/>
          <w:sz w:val="22"/>
          <w:szCs w:val="22"/>
          <w:lang w:val="en-US"/>
        </w:rPr>
      </w:pPr>
      <w:r w:rsidRPr="00FA2388">
        <w:rPr>
          <w:rFonts w:eastAsia="Aptos"/>
          <w:sz w:val="22"/>
          <w:szCs w:val="22"/>
        </w:rPr>
        <w:t xml:space="preserve">C and N mineralisation of digestate and cattle manure were calibrated based on soil incubation data from Fontaine et al. </w:t>
      </w:r>
      <w:r w:rsidRPr="00FA2388">
        <w:rPr>
          <w:rFonts w:eastAsia="Aptos"/>
          <w:color w:val="000000"/>
          <w:sz w:val="22"/>
          <w:szCs w:val="22"/>
          <w:lang w:val="da-DK"/>
        </w:rPr>
        <w:t>(2020</w:t>
      </w:r>
      <w:r w:rsidR="00C90E8F">
        <w:rPr>
          <w:rFonts w:eastAsia="Aptos"/>
          <w:color w:val="000000"/>
          <w:sz w:val="22"/>
          <w:szCs w:val="22"/>
          <w:lang w:val="da-DK"/>
        </w:rPr>
        <w:t>b</w:t>
      </w:r>
      <w:r w:rsidRPr="00FA2388">
        <w:rPr>
          <w:rFonts w:eastAsia="Aptos"/>
          <w:color w:val="000000"/>
          <w:sz w:val="22"/>
          <w:szCs w:val="22"/>
          <w:lang w:val="da-DK"/>
        </w:rPr>
        <w:t>) for N, from Cavalli et al. (2017), de la Fuente et al. (2013), Johansen et al. (2013), Sørensen (1998) and Sørensen et al. (2003) for cattle manure C</w:t>
      </w:r>
      <w:r w:rsidRPr="00FA2388">
        <w:rPr>
          <w:rFonts w:eastAsia="Aptos"/>
          <w:sz w:val="22"/>
          <w:szCs w:val="22"/>
          <w:lang w:val="da-DK"/>
        </w:rPr>
        <w:t xml:space="preserve">, and from </w:t>
      </w:r>
      <w:r w:rsidRPr="00FA2388">
        <w:rPr>
          <w:rFonts w:eastAsia="Aptos"/>
          <w:color w:val="000000"/>
          <w:sz w:val="22"/>
          <w:szCs w:val="22"/>
          <w:lang w:val="da-DK"/>
        </w:rPr>
        <w:t xml:space="preserve">Alburquerque et al. (2012), Cavalli et al. (2017), Johansen et al. (2013), Müller-Stöver et al. </w:t>
      </w:r>
      <w:r w:rsidRPr="00FA2388">
        <w:rPr>
          <w:rFonts w:eastAsia="Aptos"/>
          <w:color w:val="000000"/>
          <w:sz w:val="22"/>
          <w:szCs w:val="22"/>
          <w:lang w:val="en-US"/>
        </w:rPr>
        <w:t>(2016) and Viaene et al. (2017) for digestate</w:t>
      </w:r>
      <w:r w:rsidRPr="00FA2388">
        <w:rPr>
          <w:rFonts w:eastAsia="Aptos"/>
          <w:sz w:val="22"/>
          <w:szCs w:val="22"/>
          <w:lang w:val="en-US"/>
        </w:rPr>
        <w:t>.</w:t>
      </w:r>
    </w:p>
    <w:p w14:paraId="61817CCB" w14:textId="448C70BA" w:rsidR="007F087E" w:rsidRPr="00FA2388" w:rsidRDefault="004F3F4D" w:rsidP="005A47B9">
      <w:pPr>
        <w:spacing w:after="160" w:line="259" w:lineRule="auto"/>
        <w:ind w:right="0"/>
        <w:rPr>
          <w:rFonts w:eastAsia="Aptos"/>
          <w:sz w:val="22"/>
          <w:szCs w:val="22"/>
          <w:lang w:val="en-US"/>
        </w:rPr>
      </w:pPr>
      <w:r w:rsidRPr="00FA2388">
        <w:rPr>
          <w:rFonts w:eastAsia="Aptos"/>
          <w:sz w:val="22"/>
          <w:szCs w:val="22"/>
          <w:lang w:val="en-US"/>
        </w:rPr>
        <w:t>The calibrated parameters are listed in Table A.</w:t>
      </w:r>
      <w:r w:rsidR="007733B2" w:rsidRPr="00FA2388">
        <w:rPr>
          <w:rFonts w:eastAsia="Aptos"/>
          <w:sz w:val="22"/>
          <w:szCs w:val="22"/>
          <w:lang w:val="en-US"/>
        </w:rPr>
        <w:t>10</w:t>
      </w:r>
      <w:r w:rsidR="00E21F6F" w:rsidRPr="00FA2388">
        <w:rPr>
          <w:rFonts w:eastAsia="Aptos"/>
          <w:sz w:val="22"/>
          <w:szCs w:val="22"/>
          <w:lang w:val="en-US"/>
        </w:rPr>
        <w:t xml:space="preserve"> and calibration curves are shown in Figs. A.1-A6</w:t>
      </w:r>
      <w:r w:rsidRPr="00FA2388">
        <w:rPr>
          <w:rFonts w:eastAsia="Aptos"/>
          <w:sz w:val="22"/>
          <w:szCs w:val="22"/>
          <w:lang w:val="en-US"/>
        </w:rPr>
        <w:t xml:space="preserve">. </w:t>
      </w:r>
      <w:r w:rsidR="007F087E" w:rsidRPr="00FA2388">
        <w:rPr>
          <w:rFonts w:eastAsia="Aptos"/>
          <w:sz w:val="22"/>
          <w:szCs w:val="22"/>
          <w:lang w:val="en-US"/>
        </w:rPr>
        <w:t xml:space="preserve">FAOM1 and FAOM2 are the fractions of C partitioned to the added organic matter (AOM) pools: the slow pool AOM1 and the fast pool AOM2. The remaining C fraction that is not partitioned to AOM1 or AOM2 is partitioned to the slow soil organic matter (SOM) pool. CNAOM1 is the C/N ratio of AOM1. kAOM1 and kAOM2 are the </w:t>
      </w:r>
      <w:r w:rsidRPr="00FA2388">
        <w:rPr>
          <w:rFonts w:eastAsia="Aptos"/>
          <w:sz w:val="22"/>
          <w:szCs w:val="22"/>
          <w:lang w:val="en-US"/>
        </w:rPr>
        <w:t>daily mineralization rates of each pool</w:t>
      </w:r>
      <w:r w:rsidR="00F36713" w:rsidRPr="00FA2388">
        <w:rPr>
          <w:rFonts w:eastAsia="Aptos"/>
          <w:sz w:val="22"/>
          <w:szCs w:val="22"/>
          <w:lang w:val="en-US"/>
        </w:rPr>
        <w:t xml:space="preserve"> </w:t>
      </w:r>
      <w:r w:rsidR="00F36713" w:rsidRPr="00FA2388">
        <w:rPr>
          <w:rFonts w:eastAsia="Aptos"/>
          <w:color w:val="000000"/>
          <w:sz w:val="22"/>
          <w:szCs w:val="22"/>
          <w:lang w:val="en-US"/>
        </w:rPr>
        <w:t>(Bruun et al., 2003)</w:t>
      </w:r>
      <w:r w:rsidRPr="00FA2388">
        <w:rPr>
          <w:rFonts w:eastAsia="Aptos"/>
          <w:sz w:val="22"/>
          <w:szCs w:val="22"/>
          <w:lang w:val="en-US"/>
        </w:rPr>
        <w:t xml:space="preserve">. </w:t>
      </w:r>
    </w:p>
    <w:p w14:paraId="13CABFA0" w14:textId="77777777" w:rsidR="00E21F6F" w:rsidRDefault="00E21F6F" w:rsidP="005A47B9">
      <w:pPr>
        <w:spacing w:after="160" w:line="259" w:lineRule="auto"/>
        <w:ind w:right="0"/>
        <w:rPr>
          <w:rFonts w:eastAsia="Aptos"/>
          <w:sz w:val="20"/>
          <w:szCs w:val="20"/>
          <w:lang w:val="en-US"/>
        </w:rPr>
      </w:pPr>
    </w:p>
    <w:p w14:paraId="71D08171" w14:textId="68884D2D" w:rsidR="004F3F4D" w:rsidRPr="00E21F6F" w:rsidRDefault="00E21F6F" w:rsidP="00E21F6F">
      <w:pPr>
        <w:keepNext/>
        <w:spacing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lastRenderedPageBreak/>
        <w:t xml:space="preserve">Table </w:t>
      </w:r>
      <w:r>
        <w:rPr>
          <w:rFonts w:eastAsia="Aptos"/>
          <w:b/>
          <w:bCs/>
          <w:kern w:val="2"/>
          <w:sz w:val="18"/>
          <w:szCs w:val="18"/>
          <w14:ligatures w14:val="standardContextual"/>
        </w:rPr>
        <w:t>A</w:t>
      </w:r>
      <w:r w:rsidRPr="002E6D92">
        <w:rPr>
          <w:rFonts w:eastAsia="Aptos"/>
          <w:b/>
          <w:bCs/>
          <w:kern w:val="2"/>
          <w:sz w:val="18"/>
          <w:szCs w:val="18"/>
          <w14:ligatures w14:val="standardContextual"/>
        </w:rPr>
        <w:t>.</w:t>
      </w:r>
      <w:r w:rsidR="007733B2">
        <w:rPr>
          <w:rFonts w:eastAsia="Aptos"/>
          <w:b/>
          <w:bCs/>
          <w:kern w:val="2"/>
          <w:sz w:val="18"/>
          <w:szCs w:val="18"/>
          <w14:ligatures w14:val="standardContextual"/>
        </w:rPr>
        <w:t>10</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w:t>
      </w:r>
      <w:r w:rsidRPr="00E21F6F">
        <w:rPr>
          <w:rFonts w:eastAsia="Aptos"/>
          <w:kern w:val="2"/>
          <w:sz w:val="18"/>
          <w:szCs w:val="18"/>
          <w14:ligatures w14:val="standardContextual"/>
        </w:rPr>
        <w:t>Calibrated parameters for C and N mineralization of cattle manure, cattle manure digestate (CMD) and cover crop, straw and cattle manure co-digestate.</w:t>
      </w:r>
    </w:p>
    <w:tbl>
      <w:tblPr>
        <w:tblW w:w="9224" w:type="dxa"/>
        <w:tblCellMar>
          <w:left w:w="70" w:type="dxa"/>
          <w:right w:w="70" w:type="dxa"/>
        </w:tblCellMar>
        <w:tblLook w:val="04A0" w:firstRow="1" w:lastRow="0" w:firstColumn="1" w:lastColumn="0" w:noHBand="0" w:noVBand="1"/>
      </w:tblPr>
      <w:tblGrid>
        <w:gridCol w:w="1736"/>
        <w:gridCol w:w="2496"/>
        <w:gridCol w:w="2496"/>
        <w:gridCol w:w="2496"/>
      </w:tblGrid>
      <w:tr w:rsidR="006C0220" w:rsidRPr="006C0220" w14:paraId="3D0C3616" w14:textId="77777777" w:rsidTr="006C0220">
        <w:trPr>
          <w:trHeight w:val="250"/>
        </w:trPr>
        <w:tc>
          <w:tcPr>
            <w:tcW w:w="1736" w:type="dxa"/>
            <w:tcBorders>
              <w:top w:val="single" w:sz="4" w:space="0" w:color="auto"/>
              <w:left w:val="nil"/>
              <w:bottom w:val="single" w:sz="4" w:space="0" w:color="auto"/>
              <w:right w:val="nil"/>
            </w:tcBorders>
            <w:shd w:val="clear" w:color="auto" w:fill="auto"/>
            <w:noWrap/>
            <w:vAlign w:val="bottom"/>
          </w:tcPr>
          <w:p w14:paraId="2E7CC224" w14:textId="77777777" w:rsidR="006C0220" w:rsidRPr="007733B2" w:rsidRDefault="006C0220" w:rsidP="006C0220">
            <w:pPr>
              <w:spacing w:line="240" w:lineRule="auto"/>
              <w:ind w:right="0"/>
              <w:rPr>
                <w:sz w:val="18"/>
                <w:szCs w:val="18"/>
                <w:lang w:val="en-US" w:eastAsia="da-DK"/>
              </w:rPr>
            </w:pPr>
          </w:p>
        </w:tc>
        <w:tc>
          <w:tcPr>
            <w:tcW w:w="2496" w:type="dxa"/>
            <w:tcBorders>
              <w:top w:val="single" w:sz="4" w:space="0" w:color="auto"/>
              <w:left w:val="nil"/>
              <w:bottom w:val="single" w:sz="4" w:space="0" w:color="auto"/>
              <w:right w:val="nil"/>
            </w:tcBorders>
            <w:shd w:val="clear" w:color="auto" w:fill="auto"/>
            <w:noWrap/>
            <w:vAlign w:val="bottom"/>
          </w:tcPr>
          <w:p w14:paraId="03309AF3" w14:textId="5DB303E6" w:rsidR="006C0220" w:rsidRPr="007733B2" w:rsidRDefault="006C0220" w:rsidP="006C0220">
            <w:pPr>
              <w:spacing w:line="240" w:lineRule="auto"/>
              <w:ind w:right="0"/>
              <w:jc w:val="center"/>
              <w:rPr>
                <w:sz w:val="18"/>
                <w:szCs w:val="18"/>
                <w:lang w:val="da-DK" w:eastAsia="da-DK"/>
              </w:rPr>
            </w:pPr>
            <w:r w:rsidRPr="007733B2">
              <w:rPr>
                <w:sz w:val="18"/>
                <w:szCs w:val="18"/>
                <w:lang w:val="da-DK" w:eastAsia="da-DK"/>
              </w:rPr>
              <w:t>Cattle manure</w:t>
            </w:r>
          </w:p>
        </w:tc>
        <w:tc>
          <w:tcPr>
            <w:tcW w:w="2496" w:type="dxa"/>
            <w:tcBorders>
              <w:top w:val="single" w:sz="4" w:space="0" w:color="auto"/>
              <w:left w:val="nil"/>
              <w:bottom w:val="single" w:sz="4" w:space="0" w:color="auto"/>
              <w:right w:val="nil"/>
            </w:tcBorders>
            <w:shd w:val="clear" w:color="auto" w:fill="auto"/>
          </w:tcPr>
          <w:p w14:paraId="7AB514C5" w14:textId="21E59B35" w:rsidR="006C0220" w:rsidRPr="007733B2" w:rsidRDefault="006C0220" w:rsidP="006C0220">
            <w:pPr>
              <w:spacing w:line="240" w:lineRule="auto"/>
              <w:ind w:right="0"/>
              <w:jc w:val="center"/>
              <w:rPr>
                <w:sz w:val="18"/>
                <w:szCs w:val="18"/>
                <w:lang w:val="da-DK" w:eastAsia="da-DK"/>
              </w:rPr>
            </w:pPr>
            <w:r w:rsidRPr="007733B2">
              <w:rPr>
                <w:sz w:val="18"/>
                <w:szCs w:val="18"/>
                <w:lang w:val="da-DK" w:eastAsia="da-DK"/>
              </w:rPr>
              <w:t>CMD</w:t>
            </w:r>
          </w:p>
        </w:tc>
        <w:tc>
          <w:tcPr>
            <w:tcW w:w="2496" w:type="dxa"/>
            <w:tcBorders>
              <w:top w:val="single" w:sz="4" w:space="0" w:color="auto"/>
              <w:left w:val="nil"/>
              <w:bottom w:val="single" w:sz="4" w:space="0" w:color="auto"/>
              <w:right w:val="nil"/>
            </w:tcBorders>
            <w:shd w:val="clear" w:color="auto" w:fill="auto"/>
          </w:tcPr>
          <w:p w14:paraId="0FEAC820" w14:textId="2683D6BE" w:rsidR="006C0220" w:rsidRPr="007733B2" w:rsidRDefault="006C0220" w:rsidP="006C0220">
            <w:pPr>
              <w:spacing w:line="240" w:lineRule="auto"/>
              <w:ind w:right="0"/>
              <w:jc w:val="center"/>
              <w:rPr>
                <w:sz w:val="18"/>
                <w:szCs w:val="18"/>
                <w:lang w:val="da-DK" w:eastAsia="da-DK"/>
              </w:rPr>
            </w:pPr>
            <w:r w:rsidRPr="007733B2">
              <w:rPr>
                <w:sz w:val="18"/>
                <w:szCs w:val="18"/>
                <w:lang w:val="da-DK" w:eastAsia="da-DK"/>
              </w:rPr>
              <w:t>CCD</w:t>
            </w:r>
          </w:p>
        </w:tc>
      </w:tr>
      <w:tr w:rsidR="00213A21" w:rsidRPr="006C0220" w14:paraId="411CD172" w14:textId="1DCF363F" w:rsidTr="000D5A3E">
        <w:trPr>
          <w:trHeight w:val="250"/>
        </w:trPr>
        <w:tc>
          <w:tcPr>
            <w:tcW w:w="1736" w:type="dxa"/>
            <w:tcBorders>
              <w:top w:val="single" w:sz="4" w:space="0" w:color="auto"/>
              <w:left w:val="nil"/>
              <w:bottom w:val="nil"/>
              <w:right w:val="nil"/>
            </w:tcBorders>
            <w:shd w:val="clear" w:color="auto" w:fill="auto"/>
            <w:noWrap/>
            <w:vAlign w:val="bottom"/>
            <w:hideMark/>
          </w:tcPr>
          <w:p w14:paraId="2AEBD18E" w14:textId="77777777" w:rsidR="00213A21" w:rsidRPr="007733B2" w:rsidRDefault="00213A21" w:rsidP="00213A21">
            <w:pPr>
              <w:spacing w:line="240" w:lineRule="auto"/>
              <w:ind w:right="0"/>
              <w:rPr>
                <w:sz w:val="18"/>
                <w:szCs w:val="18"/>
                <w:lang w:val="da-DK" w:eastAsia="da-DK"/>
              </w:rPr>
            </w:pPr>
            <w:r w:rsidRPr="007733B2">
              <w:rPr>
                <w:sz w:val="18"/>
                <w:szCs w:val="18"/>
                <w:lang w:val="da-DK" w:eastAsia="da-DK"/>
              </w:rPr>
              <w:t>FAOM1</w:t>
            </w:r>
          </w:p>
        </w:tc>
        <w:tc>
          <w:tcPr>
            <w:tcW w:w="2496" w:type="dxa"/>
            <w:tcBorders>
              <w:top w:val="single" w:sz="4" w:space="0" w:color="auto"/>
              <w:left w:val="nil"/>
              <w:bottom w:val="nil"/>
              <w:right w:val="nil"/>
            </w:tcBorders>
            <w:shd w:val="clear" w:color="auto" w:fill="auto"/>
            <w:noWrap/>
            <w:vAlign w:val="bottom"/>
            <w:hideMark/>
          </w:tcPr>
          <w:p w14:paraId="33D302BD" w14:textId="7858282C" w:rsidR="00213A21" w:rsidRPr="007733B2" w:rsidRDefault="00213A21" w:rsidP="00213A21">
            <w:pPr>
              <w:spacing w:line="240" w:lineRule="auto"/>
              <w:ind w:right="0"/>
              <w:jc w:val="center"/>
              <w:rPr>
                <w:sz w:val="18"/>
                <w:szCs w:val="18"/>
                <w:lang w:val="da-DK" w:eastAsia="da-DK"/>
              </w:rPr>
            </w:pPr>
            <w:r w:rsidRPr="007733B2">
              <w:rPr>
                <w:sz w:val="18"/>
                <w:szCs w:val="18"/>
                <w:lang w:val="da-DK" w:eastAsia="da-DK"/>
              </w:rPr>
              <w:t>0.7</w:t>
            </w:r>
            <w:r w:rsidR="003B7537">
              <w:rPr>
                <w:sz w:val="18"/>
                <w:szCs w:val="18"/>
                <w:lang w:val="da-DK" w:eastAsia="da-DK"/>
              </w:rPr>
              <w:t>0</w:t>
            </w:r>
          </w:p>
        </w:tc>
        <w:tc>
          <w:tcPr>
            <w:tcW w:w="2496" w:type="dxa"/>
            <w:tcBorders>
              <w:top w:val="single" w:sz="4" w:space="0" w:color="auto"/>
              <w:left w:val="nil"/>
              <w:bottom w:val="nil"/>
              <w:right w:val="nil"/>
            </w:tcBorders>
            <w:shd w:val="clear" w:color="auto" w:fill="auto"/>
            <w:vAlign w:val="bottom"/>
          </w:tcPr>
          <w:p w14:paraId="698A4B18" w14:textId="4E8F310C" w:rsidR="00213A21" w:rsidRPr="007733B2" w:rsidRDefault="00213A21" w:rsidP="00213A21">
            <w:pPr>
              <w:spacing w:line="240" w:lineRule="auto"/>
              <w:ind w:right="0"/>
              <w:jc w:val="center"/>
              <w:rPr>
                <w:sz w:val="18"/>
                <w:szCs w:val="18"/>
                <w:lang w:val="da-DK" w:eastAsia="da-DK"/>
              </w:rPr>
            </w:pPr>
            <w:r w:rsidRPr="007733B2">
              <w:rPr>
                <w:sz w:val="18"/>
                <w:szCs w:val="18"/>
              </w:rPr>
              <w:t>0.</w:t>
            </w:r>
            <w:r w:rsidR="003B7537">
              <w:rPr>
                <w:sz w:val="18"/>
                <w:szCs w:val="18"/>
              </w:rPr>
              <w:t>76</w:t>
            </w:r>
          </w:p>
        </w:tc>
        <w:tc>
          <w:tcPr>
            <w:tcW w:w="2496" w:type="dxa"/>
            <w:tcBorders>
              <w:top w:val="single" w:sz="4" w:space="0" w:color="auto"/>
              <w:left w:val="nil"/>
              <w:bottom w:val="nil"/>
              <w:right w:val="nil"/>
            </w:tcBorders>
            <w:shd w:val="clear" w:color="auto" w:fill="auto"/>
            <w:vAlign w:val="bottom"/>
          </w:tcPr>
          <w:p w14:paraId="3160E3B5" w14:textId="60456576" w:rsidR="00213A21" w:rsidRPr="007733B2" w:rsidRDefault="00213A21" w:rsidP="00213A21">
            <w:pPr>
              <w:spacing w:line="240" w:lineRule="auto"/>
              <w:ind w:right="0"/>
              <w:jc w:val="center"/>
              <w:rPr>
                <w:sz w:val="18"/>
                <w:szCs w:val="18"/>
                <w:lang w:val="da-DK" w:eastAsia="da-DK"/>
              </w:rPr>
            </w:pPr>
            <w:r w:rsidRPr="007733B2">
              <w:rPr>
                <w:sz w:val="18"/>
                <w:szCs w:val="18"/>
              </w:rPr>
              <w:t>0.7</w:t>
            </w:r>
            <w:r w:rsidR="003B7537">
              <w:rPr>
                <w:sz w:val="18"/>
                <w:szCs w:val="18"/>
              </w:rPr>
              <w:t>7</w:t>
            </w:r>
          </w:p>
        </w:tc>
      </w:tr>
      <w:tr w:rsidR="00213A21" w:rsidRPr="006C0220" w14:paraId="0C8DB320" w14:textId="6D0C61E8" w:rsidTr="000D5A3E">
        <w:trPr>
          <w:trHeight w:val="250"/>
        </w:trPr>
        <w:tc>
          <w:tcPr>
            <w:tcW w:w="1736" w:type="dxa"/>
            <w:tcBorders>
              <w:top w:val="nil"/>
              <w:left w:val="nil"/>
              <w:bottom w:val="nil"/>
              <w:right w:val="nil"/>
            </w:tcBorders>
            <w:shd w:val="clear" w:color="auto" w:fill="auto"/>
            <w:noWrap/>
            <w:vAlign w:val="bottom"/>
            <w:hideMark/>
          </w:tcPr>
          <w:p w14:paraId="099BD284" w14:textId="77777777" w:rsidR="00213A21" w:rsidRPr="007733B2" w:rsidRDefault="00213A21" w:rsidP="00213A21">
            <w:pPr>
              <w:spacing w:line="240" w:lineRule="auto"/>
              <w:ind w:right="0"/>
              <w:rPr>
                <w:sz w:val="18"/>
                <w:szCs w:val="18"/>
                <w:lang w:val="da-DK" w:eastAsia="da-DK"/>
              </w:rPr>
            </w:pPr>
            <w:r w:rsidRPr="007733B2">
              <w:rPr>
                <w:sz w:val="18"/>
                <w:szCs w:val="18"/>
                <w:lang w:val="da-DK" w:eastAsia="da-DK"/>
              </w:rPr>
              <w:t>FAOM2</w:t>
            </w:r>
          </w:p>
        </w:tc>
        <w:tc>
          <w:tcPr>
            <w:tcW w:w="2496" w:type="dxa"/>
            <w:tcBorders>
              <w:top w:val="nil"/>
              <w:left w:val="nil"/>
              <w:bottom w:val="nil"/>
              <w:right w:val="nil"/>
            </w:tcBorders>
            <w:shd w:val="clear" w:color="auto" w:fill="auto"/>
            <w:noWrap/>
            <w:vAlign w:val="bottom"/>
            <w:hideMark/>
          </w:tcPr>
          <w:p w14:paraId="39E7CC19" w14:textId="77777777" w:rsidR="00213A21" w:rsidRPr="007733B2" w:rsidRDefault="00213A21" w:rsidP="00213A21">
            <w:pPr>
              <w:spacing w:line="240" w:lineRule="auto"/>
              <w:ind w:right="0"/>
              <w:jc w:val="center"/>
              <w:rPr>
                <w:sz w:val="18"/>
                <w:szCs w:val="18"/>
                <w:lang w:val="da-DK" w:eastAsia="da-DK"/>
              </w:rPr>
            </w:pPr>
            <w:r w:rsidRPr="007733B2">
              <w:rPr>
                <w:sz w:val="18"/>
                <w:szCs w:val="18"/>
                <w:lang w:val="da-DK" w:eastAsia="da-DK"/>
              </w:rPr>
              <w:t>0.22</w:t>
            </w:r>
          </w:p>
        </w:tc>
        <w:tc>
          <w:tcPr>
            <w:tcW w:w="2496" w:type="dxa"/>
            <w:tcBorders>
              <w:top w:val="nil"/>
              <w:left w:val="nil"/>
              <w:bottom w:val="nil"/>
              <w:right w:val="nil"/>
            </w:tcBorders>
            <w:shd w:val="clear" w:color="auto" w:fill="auto"/>
            <w:vAlign w:val="bottom"/>
          </w:tcPr>
          <w:p w14:paraId="523FAFF7" w14:textId="66597D89" w:rsidR="00213A21" w:rsidRPr="007733B2" w:rsidRDefault="00213A21" w:rsidP="00213A21">
            <w:pPr>
              <w:spacing w:line="240" w:lineRule="auto"/>
              <w:ind w:right="0"/>
              <w:jc w:val="center"/>
              <w:rPr>
                <w:sz w:val="18"/>
                <w:szCs w:val="18"/>
                <w:lang w:val="da-DK" w:eastAsia="da-DK"/>
              </w:rPr>
            </w:pPr>
            <w:r w:rsidRPr="007733B2">
              <w:rPr>
                <w:sz w:val="18"/>
                <w:szCs w:val="18"/>
              </w:rPr>
              <w:t>0.15</w:t>
            </w:r>
          </w:p>
        </w:tc>
        <w:tc>
          <w:tcPr>
            <w:tcW w:w="2496" w:type="dxa"/>
            <w:tcBorders>
              <w:top w:val="nil"/>
              <w:left w:val="nil"/>
              <w:bottom w:val="nil"/>
              <w:right w:val="nil"/>
            </w:tcBorders>
            <w:shd w:val="clear" w:color="auto" w:fill="auto"/>
            <w:vAlign w:val="bottom"/>
          </w:tcPr>
          <w:p w14:paraId="0F14E23E" w14:textId="615249BD" w:rsidR="00213A21" w:rsidRPr="007733B2" w:rsidRDefault="00213A21" w:rsidP="00213A21">
            <w:pPr>
              <w:spacing w:line="240" w:lineRule="auto"/>
              <w:ind w:right="0"/>
              <w:jc w:val="center"/>
              <w:rPr>
                <w:sz w:val="18"/>
                <w:szCs w:val="18"/>
                <w:lang w:val="da-DK" w:eastAsia="da-DK"/>
              </w:rPr>
            </w:pPr>
            <w:r w:rsidRPr="007733B2">
              <w:rPr>
                <w:sz w:val="18"/>
                <w:szCs w:val="18"/>
              </w:rPr>
              <w:t>0.14</w:t>
            </w:r>
          </w:p>
        </w:tc>
      </w:tr>
      <w:tr w:rsidR="00213A21" w:rsidRPr="006C0220" w14:paraId="29A69F58" w14:textId="2F3819CC" w:rsidTr="000D5A3E">
        <w:trPr>
          <w:trHeight w:val="250"/>
        </w:trPr>
        <w:tc>
          <w:tcPr>
            <w:tcW w:w="1736" w:type="dxa"/>
            <w:tcBorders>
              <w:top w:val="nil"/>
              <w:left w:val="nil"/>
              <w:bottom w:val="nil"/>
              <w:right w:val="nil"/>
            </w:tcBorders>
            <w:shd w:val="clear" w:color="auto" w:fill="auto"/>
            <w:noWrap/>
            <w:vAlign w:val="bottom"/>
            <w:hideMark/>
          </w:tcPr>
          <w:p w14:paraId="331D9683" w14:textId="23DB8EFF" w:rsidR="00213A21" w:rsidRPr="007733B2" w:rsidRDefault="00213A21" w:rsidP="00213A21">
            <w:pPr>
              <w:spacing w:line="240" w:lineRule="auto"/>
              <w:ind w:right="0"/>
              <w:rPr>
                <w:sz w:val="18"/>
                <w:szCs w:val="18"/>
                <w:lang w:val="da-DK" w:eastAsia="da-DK"/>
              </w:rPr>
            </w:pPr>
            <w:r w:rsidRPr="007733B2">
              <w:rPr>
                <w:sz w:val="18"/>
                <w:szCs w:val="18"/>
                <w:lang w:val="da-DK" w:eastAsia="da-DK"/>
              </w:rPr>
              <w:t>kAOM1 (d</w:t>
            </w:r>
            <w:r w:rsidRPr="007733B2">
              <w:rPr>
                <w:sz w:val="18"/>
                <w:szCs w:val="18"/>
                <w:vertAlign w:val="superscript"/>
                <w:lang w:val="da-DK" w:eastAsia="da-DK"/>
              </w:rPr>
              <w:t>-1</w:t>
            </w:r>
            <w:r w:rsidRPr="007733B2">
              <w:rPr>
                <w:sz w:val="18"/>
                <w:szCs w:val="18"/>
                <w:lang w:val="da-DK" w:eastAsia="da-DK"/>
              </w:rPr>
              <w:t>)</w:t>
            </w:r>
          </w:p>
        </w:tc>
        <w:tc>
          <w:tcPr>
            <w:tcW w:w="2496" w:type="dxa"/>
            <w:tcBorders>
              <w:top w:val="nil"/>
              <w:left w:val="nil"/>
              <w:bottom w:val="nil"/>
              <w:right w:val="nil"/>
            </w:tcBorders>
            <w:shd w:val="clear" w:color="auto" w:fill="auto"/>
            <w:noWrap/>
            <w:vAlign w:val="bottom"/>
            <w:hideMark/>
          </w:tcPr>
          <w:p w14:paraId="1123E8CC" w14:textId="6FFD8DB0" w:rsidR="00213A21" w:rsidRPr="007733B2" w:rsidRDefault="003B7537" w:rsidP="00213A21">
            <w:pPr>
              <w:spacing w:line="240" w:lineRule="auto"/>
              <w:ind w:right="0"/>
              <w:jc w:val="center"/>
              <w:rPr>
                <w:sz w:val="18"/>
                <w:szCs w:val="18"/>
                <w:lang w:val="da-DK" w:eastAsia="da-DK"/>
              </w:rPr>
            </w:pPr>
            <w:r>
              <w:rPr>
                <w:sz w:val="18"/>
                <w:szCs w:val="18"/>
                <w:lang w:val="da-DK" w:eastAsia="da-DK"/>
              </w:rPr>
              <w:t>8</w:t>
            </w:r>
            <w:r w:rsidR="00213A21" w:rsidRPr="007733B2">
              <w:rPr>
                <w:sz w:val="18"/>
                <w:szCs w:val="18"/>
                <w:lang w:val="da-DK" w:eastAsia="da-DK"/>
              </w:rPr>
              <w:t>.00E-0</w:t>
            </w:r>
            <w:r>
              <w:rPr>
                <w:sz w:val="18"/>
                <w:szCs w:val="18"/>
                <w:lang w:val="da-DK" w:eastAsia="da-DK"/>
              </w:rPr>
              <w:t>4</w:t>
            </w:r>
          </w:p>
        </w:tc>
        <w:tc>
          <w:tcPr>
            <w:tcW w:w="2496" w:type="dxa"/>
            <w:tcBorders>
              <w:top w:val="nil"/>
              <w:left w:val="nil"/>
              <w:bottom w:val="nil"/>
              <w:right w:val="nil"/>
            </w:tcBorders>
            <w:shd w:val="clear" w:color="auto" w:fill="auto"/>
            <w:vAlign w:val="bottom"/>
          </w:tcPr>
          <w:p w14:paraId="0FC23A5D" w14:textId="3CA2EE9A" w:rsidR="00213A21" w:rsidRPr="007733B2" w:rsidRDefault="003B7537" w:rsidP="00213A21">
            <w:pPr>
              <w:spacing w:line="240" w:lineRule="auto"/>
              <w:ind w:right="0"/>
              <w:jc w:val="center"/>
              <w:rPr>
                <w:sz w:val="18"/>
                <w:szCs w:val="18"/>
                <w:lang w:val="da-DK" w:eastAsia="da-DK"/>
              </w:rPr>
            </w:pPr>
            <w:r>
              <w:rPr>
                <w:sz w:val="18"/>
                <w:szCs w:val="18"/>
              </w:rPr>
              <w:t>8.30</w:t>
            </w:r>
            <w:r w:rsidR="00213A21" w:rsidRPr="007733B2">
              <w:rPr>
                <w:sz w:val="18"/>
                <w:szCs w:val="18"/>
              </w:rPr>
              <w:t>E-0</w:t>
            </w:r>
            <w:r>
              <w:rPr>
                <w:sz w:val="18"/>
                <w:szCs w:val="18"/>
              </w:rPr>
              <w:t>4</w:t>
            </w:r>
          </w:p>
        </w:tc>
        <w:tc>
          <w:tcPr>
            <w:tcW w:w="2496" w:type="dxa"/>
            <w:tcBorders>
              <w:top w:val="nil"/>
              <w:left w:val="nil"/>
              <w:bottom w:val="nil"/>
              <w:right w:val="nil"/>
            </w:tcBorders>
            <w:shd w:val="clear" w:color="auto" w:fill="auto"/>
            <w:vAlign w:val="bottom"/>
          </w:tcPr>
          <w:p w14:paraId="16428692" w14:textId="522446C5" w:rsidR="00213A21" w:rsidRPr="007733B2" w:rsidRDefault="003B7537" w:rsidP="00213A21">
            <w:pPr>
              <w:spacing w:line="240" w:lineRule="auto"/>
              <w:ind w:right="0"/>
              <w:jc w:val="center"/>
              <w:rPr>
                <w:sz w:val="18"/>
                <w:szCs w:val="18"/>
                <w:lang w:val="da-DK" w:eastAsia="da-DK"/>
              </w:rPr>
            </w:pPr>
            <w:r>
              <w:rPr>
                <w:sz w:val="18"/>
                <w:szCs w:val="18"/>
              </w:rPr>
              <w:t>8.30</w:t>
            </w:r>
            <w:r w:rsidR="00213A21" w:rsidRPr="007733B2">
              <w:rPr>
                <w:sz w:val="18"/>
                <w:szCs w:val="18"/>
              </w:rPr>
              <w:t>E-04</w:t>
            </w:r>
          </w:p>
        </w:tc>
      </w:tr>
      <w:tr w:rsidR="00213A21" w:rsidRPr="006C0220" w14:paraId="0D536FBD" w14:textId="11315241" w:rsidTr="000D5A3E">
        <w:trPr>
          <w:trHeight w:val="250"/>
        </w:trPr>
        <w:tc>
          <w:tcPr>
            <w:tcW w:w="1736" w:type="dxa"/>
            <w:tcBorders>
              <w:top w:val="nil"/>
              <w:left w:val="nil"/>
              <w:bottom w:val="nil"/>
              <w:right w:val="nil"/>
            </w:tcBorders>
            <w:shd w:val="clear" w:color="auto" w:fill="auto"/>
            <w:noWrap/>
            <w:vAlign w:val="bottom"/>
            <w:hideMark/>
          </w:tcPr>
          <w:p w14:paraId="783BC683" w14:textId="5E2CC0D1" w:rsidR="00213A21" w:rsidRPr="007733B2" w:rsidRDefault="00213A21" w:rsidP="00213A21">
            <w:pPr>
              <w:spacing w:line="240" w:lineRule="auto"/>
              <w:ind w:right="0"/>
              <w:rPr>
                <w:sz w:val="18"/>
                <w:szCs w:val="18"/>
                <w:lang w:val="da-DK" w:eastAsia="da-DK"/>
              </w:rPr>
            </w:pPr>
            <w:r w:rsidRPr="007733B2">
              <w:rPr>
                <w:sz w:val="18"/>
                <w:szCs w:val="18"/>
                <w:lang w:val="da-DK" w:eastAsia="da-DK"/>
              </w:rPr>
              <w:t>kAOM2 (d</w:t>
            </w:r>
            <w:r w:rsidRPr="007733B2">
              <w:rPr>
                <w:sz w:val="18"/>
                <w:szCs w:val="18"/>
                <w:vertAlign w:val="superscript"/>
                <w:lang w:val="da-DK" w:eastAsia="da-DK"/>
              </w:rPr>
              <w:t>-1</w:t>
            </w:r>
            <w:r w:rsidRPr="007733B2">
              <w:rPr>
                <w:sz w:val="18"/>
                <w:szCs w:val="18"/>
                <w:lang w:val="da-DK" w:eastAsia="da-DK"/>
              </w:rPr>
              <w:t>)</w:t>
            </w:r>
          </w:p>
        </w:tc>
        <w:tc>
          <w:tcPr>
            <w:tcW w:w="2496" w:type="dxa"/>
            <w:tcBorders>
              <w:top w:val="nil"/>
              <w:left w:val="nil"/>
              <w:bottom w:val="nil"/>
              <w:right w:val="nil"/>
            </w:tcBorders>
            <w:shd w:val="clear" w:color="auto" w:fill="auto"/>
            <w:noWrap/>
            <w:vAlign w:val="bottom"/>
            <w:hideMark/>
          </w:tcPr>
          <w:p w14:paraId="283B7DBC" w14:textId="21E3F661" w:rsidR="00213A21" w:rsidRPr="007733B2" w:rsidRDefault="003B7537" w:rsidP="00213A21">
            <w:pPr>
              <w:spacing w:line="240" w:lineRule="auto"/>
              <w:ind w:right="0"/>
              <w:jc w:val="center"/>
              <w:rPr>
                <w:sz w:val="18"/>
                <w:szCs w:val="18"/>
                <w:lang w:val="da-DK" w:eastAsia="da-DK"/>
              </w:rPr>
            </w:pPr>
            <w:r>
              <w:rPr>
                <w:sz w:val="18"/>
                <w:szCs w:val="18"/>
                <w:lang w:val="da-DK" w:eastAsia="da-DK"/>
              </w:rPr>
              <w:t>1</w:t>
            </w:r>
            <w:r w:rsidR="00213A21" w:rsidRPr="007733B2">
              <w:rPr>
                <w:sz w:val="18"/>
                <w:szCs w:val="18"/>
                <w:lang w:val="da-DK" w:eastAsia="da-DK"/>
              </w:rPr>
              <w:t>.00E-01</w:t>
            </w:r>
          </w:p>
        </w:tc>
        <w:tc>
          <w:tcPr>
            <w:tcW w:w="2496" w:type="dxa"/>
            <w:tcBorders>
              <w:top w:val="nil"/>
              <w:left w:val="nil"/>
              <w:bottom w:val="nil"/>
              <w:right w:val="nil"/>
            </w:tcBorders>
            <w:shd w:val="clear" w:color="auto" w:fill="auto"/>
            <w:vAlign w:val="bottom"/>
          </w:tcPr>
          <w:p w14:paraId="7504FD74" w14:textId="4CDD43CA" w:rsidR="00213A21" w:rsidRPr="007733B2" w:rsidRDefault="00213A21" w:rsidP="00213A21">
            <w:pPr>
              <w:spacing w:line="240" w:lineRule="auto"/>
              <w:ind w:right="0"/>
              <w:jc w:val="center"/>
              <w:rPr>
                <w:sz w:val="18"/>
                <w:szCs w:val="18"/>
                <w:lang w:val="da-DK" w:eastAsia="da-DK"/>
              </w:rPr>
            </w:pPr>
            <w:r w:rsidRPr="007733B2">
              <w:rPr>
                <w:sz w:val="18"/>
                <w:szCs w:val="18"/>
              </w:rPr>
              <w:t>9.98E-02</w:t>
            </w:r>
          </w:p>
        </w:tc>
        <w:tc>
          <w:tcPr>
            <w:tcW w:w="2496" w:type="dxa"/>
            <w:tcBorders>
              <w:top w:val="nil"/>
              <w:left w:val="nil"/>
              <w:bottom w:val="nil"/>
              <w:right w:val="nil"/>
            </w:tcBorders>
            <w:shd w:val="clear" w:color="auto" w:fill="auto"/>
            <w:vAlign w:val="bottom"/>
          </w:tcPr>
          <w:p w14:paraId="2C2D3878" w14:textId="34BE7238" w:rsidR="00213A21" w:rsidRPr="007733B2" w:rsidRDefault="003B7537" w:rsidP="00213A21">
            <w:pPr>
              <w:spacing w:line="240" w:lineRule="auto"/>
              <w:ind w:right="0"/>
              <w:jc w:val="center"/>
              <w:rPr>
                <w:sz w:val="18"/>
                <w:szCs w:val="18"/>
                <w:lang w:val="da-DK" w:eastAsia="da-DK"/>
              </w:rPr>
            </w:pPr>
            <w:r>
              <w:rPr>
                <w:sz w:val="18"/>
                <w:szCs w:val="18"/>
              </w:rPr>
              <w:t>6.72</w:t>
            </w:r>
            <w:r w:rsidR="00213A21" w:rsidRPr="007733B2">
              <w:rPr>
                <w:sz w:val="18"/>
                <w:szCs w:val="18"/>
              </w:rPr>
              <w:t>E-02</w:t>
            </w:r>
          </w:p>
        </w:tc>
      </w:tr>
      <w:tr w:rsidR="00213A21" w:rsidRPr="006C0220" w14:paraId="1FDD40E8" w14:textId="5DDC178D" w:rsidTr="000D5A3E">
        <w:trPr>
          <w:trHeight w:val="250"/>
        </w:trPr>
        <w:tc>
          <w:tcPr>
            <w:tcW w:w="1736" w:type="dxa"/>
            <w:tcBorders>
              <w:top w:val="nil"/>
              <w:left w:val="nil"/>
              <w:right w:val="nil"/>
            </w:tcBorders>
            <w:shd w:val="clear" w:color="auto" w:fill="auto"/>
            <w:noWrap/>
            <w:vAlign w:val="bottom"/>
            <w:hideMark/>
          </w:tcPr>
          <w:p w14:paraId="54F2625A" w14:textId="77777777" w:rsidR="00213A21" w:rsidRPr="007733B2" w:rsidRDefault="00213A21" w:rsidP="00213A21">
            <w:pPr>
              <w:spacing w:line="240" w:lineRule="auto"/>
              <w:ind w:right="0"/>
              <w:rPr>
                <w:sz w:val="18"/>
                <w:szCs w:val="18"/>
                <w:lang w:val="da-DK" w:eastAsia="da-DK"/>
              </w:rPr>
            </w:pPr>
            <w:r w:rsidRPr="007733B2">
              <w:rPr>
                <w:sz w:val="18"/>
                <w:szCs w:val="18"/>
                <w:lang w:val="da-DK" w:eastAsia="da-DK"/>
              </w:rPr>
              <w:t>CNaom1</w:t>
            </w:r>
          </w:p>
        </w:tc>
        <w:tc>
          <w:tcPr>
            <w:tcW w:w="2496" w:type="dxa"/>
            <w:tcBorders>
              <w:top w:val="nil"/>
              <w:left w:val="nil"/>
              <w:right w:val="nil"/>
            </w:tcBorders>
            <w:shd w:val="clear" w:color="auto" w:fill="auto"/>
            <w:noWrap/>
            <w:vAlign w:val="bottom"/>
            <w:hideMark/>
          </w:tcPr>
          <w:p w14:paraId="71B3F57A" w14:textId="24F3DED6" w:rsidR="00213A21" w:rsidRPr="007733B2" w:rsidRDefault="003B7537" w:rsidP="00213A21">
            <w:pPr>
              <w:spacing w:line="240" w:lineRule="auto"/>
              <w:ind w:right="0"/>
              <w:jc w:val="center"/>
              <w:rPr>
                <w:sz w:val="18"/>
                <w:szCs w:val="18"/>
                <w:lang w:val="da-DK" w:eastAsia="da-DK"/>
              </w:rPr>
            </w:pPr>
            <w:r>
              <w:rPr>
                <w:sz w:val="18"/>
                <w:szCs w:val="18"/>
                <w:lang w:val="da-DK" w:eastAsia="da-DK"/>
              </w:rPr>
              <w:t>20.13</w:t>
            </w:r>
          </w:p>
        </w:tc>
        <w:tc>
          <w:tcPr>
            <w:tcW w:w="2496" w:type="dxa"/>
            <w:tcBorders>
              <w:top w:val="nil"/>
              <w:left w:val="nil"/>
              <w:right w:val="nil"/>
            </w:tcBorders>
            <w:shd w:val="clear" w:color="auto" w:fill="auto"/>
            <w:vAlign w:val="bottom"/>
          </w:tcPr>
          <w:p w14:paraId="491B8F75" w14:textId="76DEF34C" w:rsidR="00213A21" w:rsidRPr="007733B2" w:rsidRDefault="00213A21" w:rsidP="00213A21">
            <w:pPr>
              <w:spacing w:line="240" w:lineRule="auto"/>
              <w:ind w:right="0"/>
              <w:jc w:val="center"/>
              <w:rPr>
                <w:sz w:val="18"/>
                <w:szCs w:val="18"/>
                <w:lang w:val="da-DK" w:eastAsia="da-DK"/>
              </w:rPr>
            </w:pPr>
            <w:r w:rsidRPr="007733B2">
              <w:rPr>
                <w:sz w:val="18"/>
                <w:szCs w:val="18"/>
              </w:rPr>
              <w:t>10.</w:t>
            </w:r>
            <w:r w:rsidR="003B7537">
              <w:rPr>
                <w:sz w:val="18"/>
                <w:szCs w:val="18"/>
              </w:rPr>
              <w:t>63</w:t>
            </w:r>
          </w:p>
        </w:tc>
        <w:tc>
          <w:tcPr>
            <w:tcW w:w="2496" w:type="dxa"/>
            <w:tcBorders>
              <w:top w:val="nil"/>
              <w:left w:val="nil"/>
              <w:right w:val="nil"/>
            </w:tcBorders>
            <w:shd w:val="clear" w:color="auto" w:fill="auto"/>
            <w:vAlign w:val="bottom"/>
          </w:tcPr>
          <w:p w14:paraId="5F8072C2" w14:textId="19747BB8" w:rsidR="00213A21" w:rsidRPr="007733B2" w:rsidRDefault="00213A21" w:rsidP="00213A21">
            <w:pPr>
              <w:spacing w:line="240" w:lineRule="auto"/>
              <w:ind w:right="0"/>
              <w:jc w:val="center"/>
              <w:rPr>
                <w:sz w:val="18"/>
                <w:szCs w:val="18"/>
                <w:lang w:val="da-DK" w:eastAsia="da-DK"/>
              </w:rPr>
            </w:pPr>
            <w:r w:rsidRPr="007733B2">
              <w:rPr>
                <w:sz w:val="18"/>
                <w:szCs w:val="18"/>
              </w:rPr>
              <w:t>16.04</w:t>
            </w:r>
          </w:p>
        </w:tc>
      </w:tr>
      <w:tr w:rsidR="00213A21" w:rsidRPr="006C0220" w14:paraId="3D1A53E6" w14:textId="5DBF63F3" w:rsidTr="000D5A3E">
        <w:trPr>
          <w:trHeight w:val="250"/>
        </w:trPr>
        <w:tc>
          <w:tcPr>
            <w:tcW w:w="1736" w:type="dxa"/>
            <w:tcBorders>
              <w:top w:val="nil"/>
              <w:left w:val="nil"/>
              <w:bottom w:val="nil"/>
              <w:right w:val="nil"/>
            </w:tcBorders>
            <w:shd w:val="clear" w:color="auto" w:fill="auto"/>
            <w:noWrap/>
            <w:vAlign w:val="bottom"/>
            <w:hideMark/>
          </w:tcPr>
          <w:p w14:paraId="060FDA3A" w14:textId="77777777" w:rsidR="00213A21" w:rsidRPr="007733B2" w:rsidRDefault="00213A21" w:rsidP="00213A21">
            <w:pPr>
              <w:spacing w:line="240" w:lineRule="auto"/>
              <w:ind w:right="0"/>
              <w:rPr>
                <w:sz w:val="18"/>
                <w:szCs w:val="18"/>
                <w:lang w:val="da-DK" w:eastAsia="da-DK"/>
              </w:rPr>
            </w:pPr>
            <w:r w:rsidRPr="007733B2">
              <w:rPr>
                <w:sz w:val="18"/>
                <w:szCs w:val="18"/>
                <w:lang w:val="da-DK" w:eastAsia="da-DK"/>
              </w:rPr>
              <w:t>FAOM1+FAOM2</w:t>
            </w:r>
          </w:p>
        </w:tc>
        <w:tc>
          <w:tcPr>
            <w:tcW w:w="2496" w:type="dxa"/>
            <w:tcBorders>
              <w:top w:val="nil"/>
              <w:left w:val="nil"/>
              <w:bottom w:val="nil"/>
              <w:right w:val="nil"/>
            </w:tcBorders>
            <w:shd w:val="clear" w:color="auto" w:fill="auto"/>
            <w:noWrap/>
            <w:vAlign w:val="bottom"/>
            <w:hideMark/>
          </w:tcPr>
          <w:p w14:paraId="2933A3A9" w14:textId="53E147E1" w:rsidR="00213A21" w:rsidRPr="007733B2" w:rsidRDefault="00213A21" w:rsidP="00213A21">
            <w:pPr>
              <w:spacing w:line="240" w:lineRule="auto"/>
              <w:ind w:right="0"/>
              <w:jc w:val="center"/>
              <w:rPr>
                <w:sz w:val="18"/>
                <w:szCs w:val="18"/>
                <w:lang w:val="da-DK" w:eastAsia="da-DK"/>
              </w:rPr>
            </w:pPr>
            <w:r w:rsidRPr="007733B2">
              <w:rPr>
                <w:sz w:val="18"/>
                <w:szCs w:val="18"/>
                <w:lang w:val="da-DK" w:eastAsia="da-DK"/>
              </w:rPr>
              <w:t>0.9</w:t>
            </w:r>
            <w:r w:rsidR="003B7537">
              <w:rPr>
                <w:sz w:val="18"/>
                <w:szCs w:val="18"/>
                <w:lang w:val="da-DK" w:eastAsia="da-DK"/>
              </w:rPr>
              <w:t>2</w:t>
            </w:r>
          </w:p>
        </w:tc>
        <w:tc>
          <w:tcPr>
            <w:tcW w:w="2496" w:type="dxa"/>
            <w:tcBorders>
              <w:top w:val="nil"/>
              <w:left w:val="nil"/>
              <w:bottom w:val="nil"/>
              <w:right w:val="nil"/>
            </w:tcBorders>
            <w:shd w:val="clear" w:color="auto" w:fill="auto"/>
            <w:vAlign w:val="bottom"/>
          </w:tcPr>
          <w:p w14:paraId="6A4A2718" w14:textId="4C506958" w:rsidR="00213A21" w:rsidRPr="007733B2" w:rsidRDefault="00213A21" w:rsidP="00213A21">
            <w:pPr>
              <w:spacing w:line="240" w:lineRule="auto"/>
              <w:ind w:right="0"/>
              <w:jc w:val="center"/>
              <w:rPr>
                <w:sz w:val="18"/>
                <w:szCs w:val="18"/>
                <w:lang w:val="da-DK" w:eastAsia="da-DK"/>
              </w:rPr>
            </w:pPr>
            <w:r w:rsidRPr="007733B2">
              <w:rPr>
                <w:sz w:val="18"/>
                <w:szCs w:val="18"/>
              </w:rPr>
              <w:t>0.9</w:t>
            </w:r>
            <w:r w:rsidR="003B7537">
              <w:rPr>
                <w:sz w:val="18"/>
                <w:szCs w:val="18"/>
              </w:rPr>
              <w:t>1</w:t>
            </w:r>
          </w:p>
        </w:tc>
        <w:tc>
          <w:tcPr>
            <w:tcW w:w="2496" w:type="dxa"/>
            <w:tcBorders>
              <w:top w:val="nil"/>
              <w:left w:val="nil"/>
              <w:bottom w:val="nil"/>
              <w:right w:val="nil"/>
            </w:tcBorders>
            <w:shd w:val="clear" w:color="auto" w:fill="auto"/>
            <w:vAlign w:val="bottom"/>
          </w:tcPr>
          <w:p w14:paraId="126A5B90" w14:textId="2AC223F9" w:rsidR="00213A21" w:rsidRPr="007733B2" w:rsidRDefault="00213A21" w:rsidP="00213A21">
            <w:pPr>
              <w:spacing w:line="240" w:lineRule="auto"/>
              <w:ind w:right="0"/>
              <w:jc w:val="center"/>
              <w:rPr>
                <w:sz w:val="18"/>
                <w:szCs w:val="18"/>
                <w:lang w:val="da-DK" w:eastAsia="da-DK"/>
              </w:rPr>
            </w:pPr>
            <w:r w:rsidRPr="007733B2">
              <w:rPr>
                <w:sz w:val="18"/>
                <w:szCs w:val="18"/>
              </w:rPr>
              <w:t>0.9</w:t>
            </w:r>
            <w:r w:rsidR="003B7537">
              <w:rPr>
                <w:sz w:val="18"/>
                <w:szCs w:val="18"/>
              </w:rPr>
              <w:t>1</w:t>
            </w:r>
          </w:p>
        </w:tc>
      </w:tr>
      <w:tr w:rsidR="00213A21" w:rsidRPr="006C0220" w14:paraId="55F0F09F" w14:textId="77777777" w:rsidTr="00213A21">
        <w:trPr>
          <w:trHeight w:val="250"/>
        </w:trPr>
        <w:tc>
          <w:tcPr>
            <w:tcW w:w="1736" w:type="dxa"/>
            <w:tcBorders>
              <w:top w:val="nil"/>
              <w:left w:val="nil"/>
              <w:bottom w:val="nil"/>
              <w:right w:val="nil"/>
            </w:tcBorders>
            <w:shd w:val="clear" w:color="auto" w:fill="auto"/>
            <w:noWrap/>
            <w:vAlign w:val="bottom"/>
          </w:tcPr>
          <w:p w14:paraId="7B5C8300" w14:textId="76D9BE00" w:rsidR="00213A21" w:rsidRPr="007733B2" w:rsidRDefault="00213A21" w:rsidP="006C0220">
            <w:pPr>
              <w:spacing w:line="240" w:lineRule="auto"/>
              <w:ind w:right="0"/>
              <w:rPr>
                <w:sz w:val="18"/>
                <w:szCs w:val="18"/>
                <w:lang w:val="da-DK" w:eastAsia="da-DK"/>
              </w:rPr>
            </w:pPr>
            <w:r w:rsidRPr="007733B2">
              <w:rPr>
                <w:sz w:val="18"/>
                <w:szCs w:val="18"/>
                <w:lang w:val="da-DK" w:eastAsia="da-DK"/>
              </w:rPr>
              <w:t>R</w:t>
            </w:r>
            <w:r w:rsidRPr="007733B2">
              <w:rPr>
                <w:sz w:val="18"/>
                <w:szCs w:val="18"/>
                <w:vertAlign w:val="superscript"/>
                <w:lang w:val="da-DK" w:eastAsia="da-DK"/>
              </w:rPr>
              <w:t>2</w:t>
            </w:r>
            <w:r w:rsidRPr="007733B2">
              <w:rPr>
                <w:sz w:val="18"/>
                <w:szCs w:val="18"/>
                <w:lang w:val="da-DK" w:eastAsia="da-DK"/>
              </w:rPr>
              <w:t xml:space="preserve"> C</w:t>
            </w:r>
          </w:p>
        </w:tc>
        <w:tc>
          <w:tcPr>
            <w:tcW w:w="2496" w:type="dxa"/>
            <w:tcBorders>
              <w:top w:val="nil"/>
              <w:left w:val="nil"/>
              <w:bottom w:val="nil"/>
              <w:right w:val="nil"/>
            </w:tcBorders>
            <w:shd w:val="clear" w:color="auto" w:fill="auto"/>
            <w:noWrap/>
            <w:vAlign w:val="bottom"/>
          </w:tcPr>
          <w:p w14:paraId="271A9FBF" w14:textId="0DBC6A76" w:rsidR="00213A21" w:rsidRPr="007733B2" w:rsidRDefault="00B37F18" w:rsidP="006C0220">
            <w:pPr>
              <w:spacing w:line="240" w:lineRule="auto"/>
              <w:ind w:right="0"/>
              <w:jc w:val="center"/>
              <w:rPr>
                <w:sz w:val="18"/>
                <w:szCs w:val="18"/>
                <w:lang w:val="da-DK" w:eastAsia="da-DK"/>
              </w:rPr>
            </w:pPr>
            <w:r>
              <w:rPr>
                <w:sz w:val="18"/>
                <w:szCs w:val="18"/>
                <w:lang w:val="da-DK" w:eastAsia="da-DK"/>
              </w:rPr>
              <w:t>0.5</w:t>
            </w:r>
            <w:r w:rsidR="003B7537">
              <w:rPr>
                <w:sz w:val="18"/>
                <w:szCs w:val="18"/>
                <w:lang w:val="da-DK" w:eastAsia="da-DK"/>
              </w:rPr>
              <w:t>6</w:t>
            </w:r>
          </w:p>
        </w:tc>
        <w:tc>
          <w:tcPr>
            <w:tcW w:w="2496" w:type="dxa"/>
            <w:tcBorders>
              <w:top w:val="nil"/>
              <w:left w:val="nil"/>
              <w:bottom w:val="nil"/>
              <w:right w:val="nil"/>
            </w:tcBorders>
            <w:shd w:val="clear" w:color="auto" w:fill="auto"/>
            <w:vAlign w:val="bottom"/>
          </w:tcPr>
          <w:p w14:paraId="436F28E5" w14:textId="6E73C5D4" w:rsidR="00213A21" w:rsidRPr="007733B2" w:rsidRDefault="00213A21" w:rsidP="006C0220">
            <w:pPr>
              <w:spacing w:line="240" w:lineRule="auto"/>
              <w:ind w:right="0"/>
              <w:jc w:val="center"/>
              <w:rPr>
                <w:sz w:val="18"/>
                <w:szCs w:val="18"/>
              </w:rPr>
            </w:pPr>
            <w:r w:rsidRPr="007733B2">
              <w:rPr>
                <w:sz w:val="18"/>
                <w:szCs w:val="18"/>
              </w:rPr>
              <w:t>0.7</w:t>
            </w:r>
            <w:r w:rsidR="003B7537">
              <w:rPr>
                <w:sz w:val="18"/>
                <w:szCs w:val="18"/>
              </w:rPr>
              <w:t>5</w:t>
            </w:r>
          </w:p>
        </w:tc>
        <w:tc>
          <w:tcPr>
            <w:tcW w:w="2496" w:type="dxa"/>
            <w:tcBorders>
              <w:top w:val="nil"/>
              <w:left w:val="nil"/>
              <w:bottom w:val="nil"/>
              <w:right w:val="nil"/>
            </w:tcBorders>
            <w:shd w:val="clear" w:color="auto" w:fill="auto"/>
          </w:tcPr>
          <w:p w14:paraId="1A80B01C" w14:textId="6E0C1DBB" w:rsidR="00213A21" w:rsidRPr="007733B2" w:rsidRDefault="00213A21" w:rsidP="006C0220">
            <w:pPr>
              <w:spacing w:line="240" w:lineRule="auto"/>
              <w:ind w:right="0"/>
              <w:jc w:val="center"/>
              <w:rPr>
                <w:sz w:val="18"/>
                <w:szCs w:val="18"/>
                <w:lang w:val="da-DK" w:eastAsia="da-DK"/>
              </w:rPr>
            </w:pPr>
            <w:r w:rsidRPr="007733B2">
              <w:rPr>
                <w:sz w:val="18"/>
                <w:szCs w:val="18"/>
                <w:lang w:val="da-DK" w:eastAsia="da-DK"/>
              </w:rPr>
              <w:t>0.7</w:t>
            </w:r>
            <w:r w:rsidR="003B7537">
              <w:rPr>
                <w:sz w:val="18"/>
                <w:szCs w:val="18"/>
                <w:lang w:val="da-DK" w:eastAsia="da-DK"/>
              </w:rPr>
              <w:t>3</w:t>
            </w:r>
          </w:p>
        </w:tc>
      </w:tr>
      <w:tr w:rsidR="00213A21" w:rsidRPr="006C0220" w14:paraId="674A5808" w14:textId="77777777" w:rsidTr="00213A21">
        <w:trPr>
          <w:trHeight w:val="250"/>
        </w:trPr>
        <w:tc>
          <w:tcPr>
            <w:tcW w:w="1736" w:type="dxa"/>
            <w:tcBorders>
              <w:top w:val="nil"/>
              <w:left w:val="nil"/>
              <w:bottom w:val="nil"/>
              <w:right w:val="nil"/>
            </w:tcBorders>
            <w:shd w:val="clear" w:color="auto" w:fill="auto"/>
            <w:noWrap/>
            <w:vAlign w:val="bottom"/>
          </w:tcPr>
          <w:p w14:paraId="21D4A0BA" w14:textId="2FAB1A6B" w:rsidR="00213A21" w:rsidRPr="007733B2" w:rsidRDefault="00213A21" w:rsidP="006C0220">
            <w:pPr>
              <w:spacing w:line="240" w:lineRule="auto"/>
              <w:ind w:right="0"/>
              <w:rPr>
                <w:sz w:val="18"/>
                <w:szCs w:val="18"/>
                <w:lang w:val="da-DK" w:eastAsia="da-DK"/>
              </w:rPr>
            </w:pPr>
            <w:r w:rsidRPr="007733B2">
              <w:rPr>
                <w:sz w:val="18"/>
                <w:szCs w:val="18"/>
                <w:lang w:val="da-DK" w:eastAsia="da-DK"/>
              </w:rPr>
              <w:t>R</w:t>
            </w:r>
            <w:r w:rsidRPr="007733B2">
              <w:rPr>
                <w:sz w:val="18"/>
                <w:szCs w:val="18"/>
                <w:vertAlign w:val="superscript"/>
                <w:lang w:val="da-DK" w:eastAsia="da-DK"/>
              </w:rPr>
              <w:t>2</w:t>
            </w:r>
            <w:r w:rsidRPr="007733B2">
              <w:rPr>
                <w:sz w:val="18"/>
                <w:szCs w:val="18"/>
                <w:lang w:val="da-DK" w:eastAsia="da-DK"/>
              </w:rPr>
              <w:t xml:space="preserve"> N</w:t>
            </w:r>
          </w:p>
        </w:tc>
        <w:tc>
          <w:tcPr>
            <w:tcW w:w="2496" w:type="dxa"/>
            <w:tcBorders>
              <w:top w:val="nil"/>
              <w:left w:val="nil"/>
              <w:bottom w:val="nil"/>
              <w:right w:val="nil"/>
            </w:tcBorders>
            <w:shd w:val="clear" w:color="auto" w:fill="auto"/>
            <w:noWrap/>
            <w:vAlign w:val="bottom"/>
          </w:tcPr>
          <w:p w14:paraId="7526CF97" w14:textId="7C85FF4F" w:rsidR="00213A21" w:rsidRPr="007733B2" w:rsidRDefault="00B37F18" w:rsidP="006C0220">
            <w:pPr>
              <w:spacing w:line="240" w:lineRule="auto"/>
              <w:ind w:right="0"/>
              <w:jc w:val="center"/>
              <w:rPr>
                <w:sz w:val="18"/>
                <w:szCs w:val="18"/>
                <w:lang w:val="da-DK" w:eastAsia="da-DK"/>
              </w:rPr>
            </w:pPr>
            <w:r>
              <w:rPr>
                <w:sz w:val="18"/>
                <w:szCs w:val="18"/>
                <w:lang w:val="da-DK" w:eastAsia="da-DK"/>
              </w:rPr>
              <w:t>0.</w:t>
            </w:r>
            <w:r w:rsidR="003B7537">
              <w:rPr>
                <w:sz w:val="18"/>
                <w:szCs w:val="18"/>
                <w:lang w:val="da-DK" w:eastAsia="da-DK"/>
              </w:rPr>
              <w:t>69</w:t>
            </w:r>
          </w:p>
        </w:tc>
        <w:tc>
          <w:tcPr>
            <w:tcW w:w="2496" w:type="dxa"/>
            <w:tcBorders>
              <w:top w:val="nil"/>
              <w:left w:val="nil"/>
              <w:bottom w:val="nil"/>
              <w:right w:val="nil"/>
            </w:tcBorders>
            <w:shd w:val="clear" w:color="auto" w:fill="auto"/>
            <w:vAlign w:val="bottom"/>
          </w:tcPr>
          <w:p w14:paraId="6CF6D3C1" w14:textId="5633707A" w:rsidR="00213A21" w:rsidRPr="007733B2" w:rsidRDefault="00213A21" w:rsidP="006C0220">
            <w:pPr>
              <w:spacing w:line="240" w:lineRule="auto"/>
              <w:ind w:right="0"/>
              <w:jc w:val="center"/>
              <w:rPr>
                <w:sz w:val="18"/>
                <w:szCs w:val="18"/>
              </w:rPr>
            </w:pPr>
            <w:r w:rsidRPr="007733B2">
              <w:rPr>
                <w:sz w:val="18"/>
                <w:szCs w:val="18"/>
              </w:rPr>
              <w:t>0.0</w:t>
            </w:r>
            <w:r w:rsidR="003B7537">
              <w:rPr>
                <w:sz w:val="18"/>
                <w:szCs w:val="18"/>
              </w:rPr>
              <w:t>5</w:t>
            </w:r>
          </w:p>
        </w:tc>
        <w:tc>
          <w:tcPr>
            <w:tcW w:w="2496" w:type="dxa"/>
            <w:tcBorders>
              <w:top w:val="nil"/>
              <w:left w:val="nil"/>
              <w:bottom w:val="nil"/>
              <w:right w:val="nil"/>
            </w:tcBorders>
            <w:shd w:val="clear" w:color="auto" w:fill="auto"/>
          </w:tcPr>
          <w:p w14:paraId="542695B6" w14:textId="0C477DC6" w:rsidR="00213A21" w:rsidRPr="007733B2" w:rsidRDefault="00213A21" w:rsidP="006C0220">
            <w:pPr>
              <w:spacing w:line="240" w:lineRule="auto"/>
              <w:ind w:right="0"/>
              <w:jc w:val="center"/>
              <w:rPr>
                <w:sz w:val="18"/>
                <w:szCs w:val="18"/>
                <w:lang w:val="da-DK" w:eastAsia="da-DK"/>
              </w:rPr>
            </w:pPr>
            <w:r w:rsidRPr="007733B2">
              <w:rPr>
                <w:sz w:val="18"/>
                <w:szCs w:val="18"/>
                <w:lang w:val="da-DK" w:eastAsia="da-DK"/>
              </w:rPr>
              <w:t>0.0</w:t>
            </w:r>
            <w:r w:rsidR="003B7537">
              <w:rPr>
                <w:sz w:val="18"/>
                <w:szCs w:val="18"/>
                <w:lang w:val="da-DK" w:eastAsia="da-DK"/>
              </w:rPr>
              <w:t>9</w:t>
            </w:r>
          </w:p>
        </w:tc>
      </w:tr>
      <w:tr w:rsidR="00213A21" w:rsidRPr="006C0220" w14:paraId="332138ED" w14:textId="77777777" w:rsidTr="000D5A3E">
        <w:trPr>
          <w:trHeight w:val="250"/>
        </w:trPr>
        <w:tc>
          <w:tcPr>
            <w:tcW w:w="1736" w:type="dxa"/>
            <w:tcBorders>
              <w:top w:val="nil"/>
              <w:left w:val="nil"/>
              <w:bottom w:val="single" w:sz="4" w:space="0" w:color="auto"/>
              <w:right w:val="nil"/>
            </w:tcBorders>
            <w:shd w:val="clear" w:color="auto" w:fill="auto"/>
            <w:noWrap/>
            <w:vAlign w:val="bottom"/>
          </w:tcPr>
          <w:p w14:paraId="09F500AA" w14:textId="04B9899B" w:rsidR="00213A21" w:rsidRPr="007733B2" w:rsidRDefault="00213A21" w:rsidP="006C0220">
            <w:pPr>
              <w:spacing w:line="240" w:lineRule="auto"/>
              <w:ind w:right="0"/>
              <w:rPr>
                <w:sz w:val="18"/>
                <w:szCs w:val="18"/>
                <w:lang w:val="da-DK" w:eastAsia="da-DK"/>
              </w:rPr>
            </w:pPr>
            <w:r w:rsidRPr="007733B2">
              <w:rPr>
                <w:sz w:val="18"/>
                <w:szCs w:val="18"/>
                <w:lang w:val="da-DK" w:eastAsia="da-DK"/>
              </w:rPr>
              <w:t>R</w:t>
            </w:r>
            <w:r w:rsidRPr="007733B2">
              <w:rPr>
                <w:sz w:val="18"/>
                <w:szCs w:val="18"/>
                <w:vertAlign w:val="superscript"/>
                <w:lang w:val="da-DK" w:eastAsia="da-DK"/>
              </w:rPr>
              <w:t>2</w:t>
            </w:r>
            <w:r w:rsidRPr="007733B2">
              <w:rPr>
                <w:sz w:val="18"/>
                <w:szCs w:val="18"/>
                <w:lang w:val="da-DK" w:eastAsia="da-DK"/>
              </w:rPr>
              <w:t xml:space="preserve"> total</w:t>
            </w:r>
          </w:p>
        </w:tc>
        <w:tc>
          <w:tcPr>
            <w:tcW w:w="2496" w:type="dxa"/>
            <w:tcBorders>
              <w:top w:val="nil"/>
              <w:left w:val="nil"/>
              <w:bottom w:val="single" w:sz="4" w:space="0" w:color="auto"/>
              <w:right w:val="nil"/>
            </w:tcBorders>
            <w:shd w:val="clear" w:color="auto" w:fill="auto"/>
            <w:noWrap/>
            <w:vAlign w:val="bottom"/>
          </w:tcPr>
          <w:p w14:paraId="1727315C" w14:textId="063198B2" w:rsidR="00213A21" w:rsidRPr="007733B2" w:rsidRDefault="00213A21" w:rsidP="006C0220">
            <w:pPr>
              <w:spacing w:line="240" w:lineRule="auto"/>
              <w:ind w:right="0"/>
              <w:jc w:val="center"/>
              <w:rPr>
                <w:sz w:val="18"/>
                <w:szCs w:val="18"/>
                <w:lang w:val="da-DK" w:eastAsia="da-DK"/>
              </w:rPr>
            </w:pPr>
            <w:r w:rsidRPr="007733B2">
              <w:rPr>
                <w:sz w:val="18"/>
                <w:szCs w:val="18"/>
                <w:lang w:val="da-DK" w:eastAsia="da-DK"/>
              </w:rPr>
              <w:t>0.</w:t>
            </w:r>
            <w:r w:rsidR="003B7537">
              <w:rPr>
                <w:sz w:val="18"/>
                <w:szCs w:val="18"/>
                <w:lang w:val="da-DK" w:eastAsia="da-DK"/>
              </w:rPr>
              <w:t>60</w:t>
            </w:r>
          </w:p>
        </w:tc>
        <w:tc>
          <w:tcPr>
            <w:tcW w:w="2496" w:type="dxa"/>
            <w:tcBorders>
              <w:top w:val="nil"/>
              <w:left w:val="nil"/>
              <w:bottom w:val="single" w:sz="4" w:space="0" w:color="auto"/>
              <w:right w:val="nil"/>
            </w:tcBorders>
            <w:shd w:val="clear" w:color="auto" w:fill="auto"/>
            <w:vAlign w:val="bottom"/>
          </w:tcPr>
          <w:p w14:paraId="559D415B" w14:textId="4E3BECA6" w:rsidR="00213A21" w:rsidRPr="007733B2" w:rsidRDefault="00213A21" w:rsidP="006C0220">
            <w:pPr>
              <w:spacing w:line="240" w:lineRule="auto"/>
              <w:ind w:right="0"/>
              <w:jc w:val="center"/>
              <w:rPr>
                <w:sz w:val="18"/>
                <w:szCs w:val="18"/>
              </w:rPr>
            </w:pPr>
            <w:r w:rsidRPr="007733B2">
              <w:rPr>
                <w:sz w:val="18"/>
                <w:szCs w:val="18"/>
              </w:rPr>
              <w:t>0.6</w:t>
            </w:r>
            <w:r w:rsidR="003B7537">
              <w:rPr>
                <w:sz w:val="18"/>
                <w:szCs w:val="18"/>
              </w:rPr>
              <w:t>3</w:t>
            </w:r>
          </w:p>
        </w:tc>
        <w:tc>
          <w:tcPr>
            <w:tcW w:w="2496" w:type="dxa"/>
            <w:tcBorders>
              <w:top w:val="nil"/>
              <w:left w:val="nil"/>
              <w:bottom w:val="single" w:sz="4" w:space="0" w:color="auto"/>
              <w:right w:val="nil"/>
            </w:tcBorders>
            <w:shd w:val="clear" w:color="auto" w:fill="auto"/>
          </w:tcPr>
          <w:p w14:paraId="0CE11CF9" w14:textId="74919218" w:rsidR="00213A21" w:rsidRPr="007733B2" w:rsidRDefault="00213A21" w:rsidP="006C0220">
            <w:pPr>
              <w:spacing w:line="240" w:lineRule="auto"/>
              <w:ind w:right="0"/>
              <w:jc w:val="center"/>
              <w:rPr>
                <w:sz w:val="18"/>
                <w:szCs w:val="18"/>
                <w:lang w:val="da-DK" w:eastAsia="da-DK"/>
              </w:rPr>
            </w:pPr>
            <w:r w:rsidRPr="007733B2">
              <w:rPr>
                <w:sz w:val="18"/>
                <w:szCs w:val="18"/>
                <w:lang w:val="da-DK" w:eastAsia="da-DK"/>
              </w:rPr>
              <w:t>0.7</w:t>
            </w:r>
            <w:r w:rsidR="003B7537">
              <w:rPr>
                <w:sz w:val="18"/>
                <w:szCs w:val="18"/>
                <w:lang w:val="da-DK" w:eastAsia="da-DK"/>
              </w:rPr>
              <w:t>5</w:t>
            </w:r>
          </w:p>
        </w:tc>
      </w:tr>
    </w:tbl>
    <w:p w14:paraId="091022EF" w14:textId="77777777" w:rsidR="006C0220" w:rsidRPr="00D2556A" w:rsidRDefault="006C0220" w:rsidP="005A47B9">
      <w:pPr>
        <w:spacing w:after="160" w:line="259" w:lineRule="auto"/>
        <w:ind w:right="0"/>
        <w:rPr>
          <w:rFonts w:eastAsia="Aptos"/>
          <w:sz w:val="20"/>
          <w:szCs w:val="20"/>
          <w:lang w:val="da-DK"/>
        </w:rPr>
      </w:pPr>
    </w:p>
    <w:p w14:paraId="75300ECB" w14:textId="77777777" w:rsidR="00B37F18" w:rsidRDefault="00B37F18" w:rsidP="006C0220">
      <w:pPr>
        <w:rPr>
          <w:rFonts w:ascii="Cambria" w:hAnsi="Cambria"/>
          <w:b/>
          <w:bCs/>
          <w:sz w:val="20"/>
          <w:szCs w:val="20"/>
          <w:lang w:val="da-DK"/>
        </w:rPr>
      </w:pPr>
    </w:p>
    <w:p w14:paraId="6CB75C12" w14:textId="77777777" w:rsidR="00EC256E" w:rsidRDefault="00EC256E" w:rsidP="006C0220">
      <w:pPr>
        <w:rPr>
          <w:rFonts w:ascii="Cambria" w:hAnsi="Cambria"/>
          <w:b/>
          <w:bCs/>
          <w:sz w:val="20"/>
          <w:szCs w:val="20"/>
          <w:lang w:val="da-DK"/>
        </w:rPr>
      </w:pPr>
    </w:p>
    <w:p w14:paraId="2168E527" w14:textId="77777777" w:rsidR="00EC256E" w:rsidRDefault="00EC256E" w:rsidP="006C0220">
      <w:pPr>
        <w:rPr>
          <w:rFonts w:ascii="Cambria" w:hAnsi="Cambria"/>
          <w:b/>
          <w:bCs/>
          <w:sz w:val="20"/>
          <w:szCs w:val="20"/>
          <w:lang w:val="da-DK"/>
        </w:rPr>
      </w:pPr>
    </w:p>
    <w:p w14:paraId="3A2FE942" w14:textId="77777777" w:rsidR="00EC256E" w:rsidRDefault="00EC256E" w:rsidP="006C0220">
      <w:pPr>
        <w:rPr>
          <w:rFonts w:ascii="Cambria" w:hAnsi="Cambria"/>
          <w:b/>
          <w:bCs/>
          <w:sz w:val="20"/>
          <w:szCs w:val="20"/>
          <w:lang w:val="da-DK"/>
        </w:rPr>
      </w:pPr>
    </w:p>
    <w:p w14:paraId="387E9955" w14:textId="77777777" w:rsidR="00EC256E" w:rsidRDefault="00EC256E" w:rsidP="006C0220">
      <w:pPr>
        <w:rPr>
          <w:rFonts w:ascii="Cambria" w:hAnsi="Cambria"/>
          <w:b/>
          <w:bCs/>
          <w:sz w:val="20"/>
          <w:szCs w:val="20"/>
          <w:lang w:val="da-DK"/>
        </w:rPr>
      </w:pPr>
    </w:p>
    <w:p w14:paraId="35DFC860" w14:textId="77777777" w:rsidR="00EC256E" w:rsidRDefault="00EC256E" w:rsidP="006C0220">
      <w:pPr>
        <w:rPr>
          <w:rFonts w:ascii="Cambria" w:hAnsi="Cambria"/>
          <w:b/>
          <w:bCs/>
          <w:sz w:val="20"/>
          <w:szCs w:val="20"/>
          <w:lang w:val="da-DK"/>
        </w:rPr>
      </w:pPr>
    </w:p>
    <w:p w14:paraId="23C0BDAD" w14:textId="6BCD165C" w:rsidR="005A47B9" w:rsidRPr="006C0220" w:rsidRDefault="005A47B9" w:rsidP="006C0220">
      <w:pPr>
        <w:rPr>
          <w:rFonts w:ascii="Cambria" w:hAnsi="Cambria"/>
          <w:b/>
          <w:bCs/>
          <w:sz w:val="20"/>
          <w:szCs w:val="20"/>
          <w:lang w:val="da-DK"/>
        </w:rPr>
      </w:pPr>
      <w:proofErr w:type="spellStart"/>
      <w:r w:rsidRPr="00D2556A">
        <w:rPr>
          <w:rFonts w:ascii="Cambria" w:hAnsi="Cambria"/>
          <w:b/>
          <w:bCs/>
          <w:sz w:val="20"/>
          <w:szCs w:val="20"/>
          <w:lang w:val="da-DK"/>
        </w:rPr>
        <w:t>Cattle</w:t>
      </w:r>
      <w:proofErr w:type="spellEnd"/>
      <w:r w:rsidRPr="00D2556A">
        <w:rPr>
          <w:rFonts w:ascii="Cambria" w:hAnsi="Cambria"/>
          <w:b/>
          <w:bCs/>
          <w:sz w:val="20"/>
          <w:szCs w:val="20"/>
          <w:lang w:val="da-DK"/>
        </w:rPr>
        <w:t xml:space="preserve"> </w:t>
      </w:r>
      <w:proofErr w:type="spellStart"/>
      <w:r w:rsidRPr="00D2556A">
        <w:rPr>
          <w:rFonts w:ascii="Cambria" w:hAnsi="Cambria"/>
          <w:b/>
          <w:bCs/>
          <w:sz w:val="20"/>
          <w:szCs w:val="20"/>
          <w:lang w:val="da-DK"/>
        </w:rPr>
        <w:t>manure</w:t>
      </w:r>
      <w:proofErr w:type="spellEnd"/>
    </w:p>
    <w:p w14:paraId="7800463E" w14:textId="4AD7CEB9" w:rsidR="00B151D0" w:rsidRPr="002E6D92" w:rsidRDefault="0073718A" w:rsidP="005A47B9">
      <w:pPr>
        <w:keepNext/>
        <w:spacing w:after="160" w:line="259" w:lineRule="auto"/>
        <w:ind w:right="0"/>
        <w:rPr>
          <w:rFonts w:ascii="Aptos" w:eastAsia="Aptos" w:hAnsi="Aptos"/>
          <w:sz w:val="22"/>
          <w:szCs w:val="22"/>
        </w:rPr>
      </w:pPr>
      <w:r>
        <w:rPr>
          <w:noProof/>
        </w:rPr>
        <w:drawing>
          <wp:inline distT="0" distB="0" distL="0" distR="0" wp14:anchorId="52FF48A4" wp14:editId="56526AE9">
            <wp:extent cx="3079631" cy="2484408"/>
            <wp:effectExtent l="0" t="0" r="6985" b="0"/>
            <wp:docPr id="1427840185" name="Chart 1">
              <a:extLst xmlns:a="http://schemas.openxmlformats.org/drawingml/2006/main">
                <a:ext uri="{FF2B5EF4-FFF2-40B4-BE49-F238E27FC236}">
                  <a16:creationId xmlns:a16="http://schemas.microsoft.com/office/drawing/2014/main" id="{00000000-0008-0000-0200-000023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73718A">
        <w:rPr>
          <w:noProof/>
        </w:rPr>
        <w:t xml:space="preserve"> </w:t>
      </w:r>
      <w:r>
        <w:rPr>
          <w:noProof/>
        </w:rPr>
        <w:drawing>
          <wp:inline distT="0" distB="0" distL="0" distR="0" wp14:anchorId="7AF9F46B" wp14:editId="000A53B0">
            <wp:extent cx="2898140" cy="2286000"/>
            <wp:effectExtent l="0" t="0" r="0" b="0"/>
            <wp:docPr id="1975254729" name="Chart 1">
              <a:extLst xmlns:a="http://schemas.openxmlformats.org/drawingml/2006/main">
                <a:ext uri="{FF2B5EF4-FFF2-40B4-BE49-F238E27FC236}">
                  <a16:creationId xmlns:a16="http://schemas.microsoft.com/office/drawing/2014/main" id="{00000000-0008-0000-0200-000024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4814"/>
        <w:gridCol w:w="4814"/>
      </w:tblGrid>
      <w:tr w:rsidR="005A47B9" w:rsidRPr="002E6D92" w14:paraId="0A40EB03" w14:textId="77777777" w:rsidTr="00524515">
        <w:tc>
          <w:tcPr>
            <w:tcW w:w="4814" w:type="dxa"/>
          </w:tcPr>
          <w:p w14:paraId="17D54343" w14:textId="4944BCF7" w:rsidR="003822EF" w:rsidRPr="00194BAC" w:rsidRDefault="005A47B9" w:rsidP="00194BAC">
            <w:pPr>
              <w:spacing w:after="200"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Figure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.1.</w:t>
            </w:r>
            <w:r w:rsidRPr="002E6D92">
              <w:rPr>
                <w:rFonts w:eastAsia="Aptos"/>
                <w:kern w:val="2"/>
                <w:sz w:val="18"/>
                <w:szCs w:val="18"/>
                <w14:ligatures w14:val="standardContextual"/>
              </w:rPr>
              <w:t xml:space="preserve"> Calibration of carbon </w:t>
            </w:r>
            <w:r>
              <w:rPr>
                <w:rFonts w:eastAsia="Aptos"/>
                <w:kern w:val="2"/>
                <w:sz w:val="18"/>
                <w:szCs w:val="18"/>
                <w14:ligatures w14:val="standardContextual"/>
              </w:rPr>
              <w:t>mineralis</w:t>
            </w:r>
            <w:r w:rsidRPr="002E6D92">
              <w:rPr>
                <w:rFonts w:eastAsia="Aptos"/>
                <w:kern w:val="2"/>
                <w:sz w:val="18"/>
                <w:szCs w:val="18"/>
                <w14:ligatures w14:val="standardContextual"/>
              </w:rPr>
              <w:t xml:space="preserve">ation of cattle manure. The line is the calibrated </w:t>
            </w:r>
            <w:proofErr w:type="gramStart"/>
            <w:r w:rsidRPr="002E6D92">
              <w:rPr>
                <w:rFonts w:eastAsia="Aptos"/>
                <w:kern w:val="2"/>
                <w:sz w:val="18"/>
                <w:szCs w:val="18"/>
                <w14:ligatures w14:val="standardContextual"/>
              </w:rPr>
              <w:t>curve</w:t>
            </w:r>
            <w:proofErr w:type="gramEnd"/>
            <w:r w:rsidRPr="002E6D92">
              <w:rPr>
                <w:rFonts w:eastAsia="Aptos"/>
                <w:kern w:val="2"/>
                <w:sz w:val="18"/>
                <w:szCs w:val="18"/>
                <w14:ligatures w14:val="standardContextual"/>
              </w:rPr>
              <w:t xml:space="preserve"> and the dots are measured values.</w:t>
            </w:r>
          </w:p>
        </w:tc>
        <w:tc>
          <w:tcPr>
            <w:tcW w:w="4814" w:type="dxa"/>
          </w:tcPr>
          <w:p w14:paraId="6B8225F9" w14:textId="72CC650E" w:rsidR="005A47B9" w:rsidRPr="002E6D92" w:rsidRDefault="005A47B9" w:rsidP="000D5A3E">
            <w:pPr>
              <w:spacing w:after="200"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Figure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.2.</w:t>
            </w:r>
            <w:r w:rsidRPr="002E6D92">
              <w:rPr>
                <w:rFonts w:eastAsia="Aptos"/>
                <w:kern w:val="2"/>
                <w:sz w:val="18"/>
                <w:szCs w:val="18"/>
                <w14:ligatures w14:val="standardContextual"/>
              </w:rPr>
              <w:t xml:space="preserve"> Calibration of nitrogen </w:t>
            </w:r>
            <w:r>
              <w:rPr>
                <w:rFonts w:eastAsia="Aptos"/>
                <w:kern w:val="2"/>
                <w:sz w:val="18"/>
                <w:szCs w:val="18"/>
                <w14:ligatures w14:val="standardContextual"/>
              </w:rPr>
              <w:t>mineralis</w:t>
            </w:r>
            <w:r w:rsidRPr="002E6D92">
              <w:rPr>
                <w:rFonts w:eastAsia="Aptos"/>
                <w:kern w:val="2"/>
                <w:sz w:val="18"/>
                <w:szCs w:val="18"/>
                <w14:ligatures w14:val="standardContextual"/>
              </w:rPr>
              <w:t>ation of cattle manure. The line is the calibrated curve and the dots are measured values (Fontaine et al., 2020).</w:t>
            </w:r>
          </w:p>
          <w:p w14:paraId="7AF7A9FB" w14:textId="77777777" w:rsidR="005A47B9" w:rsidRPr="002E6D92" w:rsidRDefault="005A47B9" w:rsidP="000D5A3E">
            <w:pPr>
              <w:spacing w:after="200" w:line="240" w:lineRule="auto"/>
              <w:ind w:right="0"/>
              <w:rPr>
                <w:rFonts w:eastAsia="Aptos"/>
                <w:kern w:val="2"/>
                <w:sz w:val="18"/>
                <w:szCs w:val="18"/>
                <w14:ligatures w14:val="standardContextual"/>
              </w:rPr>
            </w:pPr>
          </w:p>
        </w:tc>
      </w:tr>
    </w:tbl>
    <w:p w14:paraId="77848A0F" w14:textId="6B8EBA73" w:rsidR="005A47B9" w:rsidRPr="002E6D92" w:rsidRDefault="007F087E" w:rsidP="005A47B9">
      <w:pPr>
        <w:rPr>
          <w:rFonts w:ascii="Cambria" w:hAnsi="Cambria"/>
          <w:b/>
          <w:bCs/>
          <w:sz w:val="20"/>
          <w:szCs w:val="20"/>
        </w:rPr>
      </w:pPr>
      <w:r>
        <w:rPr>
          <w:rFonts w:ascii="Cambria" w:hAnsi="Cambria"/>
          <w:b/>
          <w:bCs/>
          <w:sz w:val="20"/>
          <w:szCs w:val="20"/>
        </w:rPr>
        <w:t>Cattle manure d</w:t>
      </w:r>
      <w:r w:rsidR="005A47B9" w:rsidRPr="002E6D92">
        <w:rPr>
          <w:rFonts w:ascii="Cambria" w:hAnsi="Cambria"/>
          <w:b/>
          <w:bCs/>
          <w:sz w:val="20"/>
          <w:szCs w:val="20"/>
        </w:rPr>
        <w:t>igestate</w:t>
      </w:r>
    </w:p>
    <w:p w14:paraId="32B15597" w14:textId="52F4DDFE" w:rsidR="005A47B9" w:rsidRPr="002E6D92" w:rsidRDefault="003F2F27" w:rsidP="005A47B9">
      <w:pPr>
        <w:keepNext/>
        <w:spacing w:after="160" w:line="259" w:lineRule="auto"/>
        <w:ind w:right="0"/>
        <w:rPr>
          <w:rFonts w:ascii="Aptos" w:eastAsia="Aptos" w:hAnsi="Aptos"/>
          <w:sz w:val="22"/>
          <w:szCs w:val="22"/>
        </w:rPr>
      </w:pPr>
      <w:r w:rsidRPr="002E6D92">
        <w:rPr>
          <w:rFonts w:ascii="Aptos" w:eastAsia="Aptos" w:hAnsi="Aptos"/>
          <w:noProof/>
          <w:sz w:val="22"/>
          <w:szCs w:val="22"/>
          <w:lang w:val="en-US"/>
        </w:rPr>
        <w:lastRenderedPageBreak/>
        <w:t xml:space="preserve"> </w:t>
      </w:r>
      <w:r w:rsidR="0073718A">
        <w:rPr>
          <w:noProof/>
        </w:rPr>
        <w:drawing>
          <wp:inline distT="0" distB="0" distL="0" distR="0" wp14:anchorId="1C999733" wp14:editId="4B4961A5">
            <wp:extent cx="3001429" cy="2277374"/>
            <wp:effectExtent l="0" t="0" r="8890" b="8890"/>
            <wp:docPr id="1847320241" name="Chart 1">
              <a:extLst xmlns:a="http://schemas.openxmlformats.org/drawingml/2006/main">
                <a:ext uri="{FF2B5EF4-FFF2-40B4-BE49-F238E27FC236}">
                  <a16:creationId xmlns:a16="http://schemas.microsoft.com/office/drawing/2014/main" id="{00000000-0008-0000-0200-000023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73718A" w:rsidRPr="0073718A">
        <w:rPr>
          <w:noProof/>
        </w:rPr>
        <w:t xml:space="preserve"> </w:t>
      </w:r>
      <w:r w:rsidR="0073718A">
        <w:rPr>
          <w:noProof/>
        </w:rPr>
        <w:drawing>
          <wp:inline distT="0" distB="0" distL="0" distR="0" wp14:anchorId="51A7570A" wp14:editId="454A9816">
            <wp:extent cx="3036499" cy="2044461"/>
            <wp:effectExtent l="0" t="0" r="0" b="0"/>
            <wp:docPr id="1775271274" name="Chart 1">
              <a:extLst xmlns:a="http://schemas.openxmlformats.org/drawingml/2006/main">
                <a:ext uri="{FF2B5EF4-FFF2-40B4-BE49-F238E27FC236}">
                  <a16:creationId xmlns:a16="http://schemas.microsoft.com/office/drawing/2014/main" id="{00000000-0008-0000-0200-000024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A47B9" w:rsidRPr="002E6D92" w14:paraId="0221FF00" w14:textId="77777777" w:rsidTr="000D5A3E">
        <w:tc>
          <w:tcPr>
            <w:tcW w:w="4814" w:type="dxa"/>
          </w:tcPr>
          <w:p w14:paraId="582D4A4F" w14:textId="3E3F5E59" w:rsidR="005A47B9" w:rsidRPr="002E6D92" w:rsidRDefault="005A47B9" w:rsidP="000D5A3E">
            <w:pPr>
              <w:spacing w:after="200"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Figure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.3.</w:t>
            </w:r>
            <w:r w:rsidRPr="002E6D92">
              <w:rPr>
                <w:rFonts w:eastAsia="Aptos"/>
                <w:kern w:val="2"/>
                <w:sz w:val="18"/>
                <w:szCs w:val="18"/>
                <w14:ligatures w14:val="standardContextual"/>
              </w:rPr>
              <w:t xml:space="preserve"> Calibration of carbon </w:t>
            </w:r>
            <w:r>
              <w:rPr>
                <w:rFonts w:eastAsia="Aptos"/>
                <w:kern w:val="2"/>
                <w:sz w:val="18"/>
                <w:szCs w:val="18"/>
                <w14:ligatures w14:val="standardContextual"/>
              </w:rPr>
              <w:t>mineralis</w:t>
            </w:r>
            <w:r w:rsidRPr="002E6D92">
              <w:rPr>
                <w:rFonts w:eastAsia="Aptos"/>
                <w:kern w:val="2"/>
                <w:sz w:val="18"/>
                <w:szCs w:val="18"/>
                <w14:ligatures w14:val="standardContextual"/>
              </w:rPr>
              <w:t xml:space="preserve">ation of </w:t>
            </w:r>
            <w:r w:rsidR="007F087E">
              <w:rPr>
                <w:rFonts w:eastAsia="Aptos"/>
                <w:kern w:val="2"/>
                <w:sz w:val="18"/>
                <w:szCs w:val="18"/>
                <w14:ligatures w14:val="standardContextual"/>
              </w:rPr>
              <w:t xml:space="preserve">CM </w:t>
            </w:r>
            <w:r w:rsidRPr="002E6D92">
              <w:rPr>
                <w:rFonts w:eastAsia="Aptos"/>
                <w:kern w:val="2"/>
                <w:sz w:val="18"/>
                <w:szCs w:val="18"/>
                <w14:ligatures w14:val="standardContextual"/>
              </w:rPr>
              <w:t>digestate. The line is the calibrated curve and the dots are measured values.</w:t>
            </w:r>
          </w:p>
        </w:tc>
        <w:tc>
          <w:tcPr>
            <w:tcW w:w="4814" w:type="dxa"/>
          </w:tcPr>
          <w:p w14:paraId="5C88AB57" w14:textId="22E5F040" w:rsidR="005A47B9" w:rsidRPr="002E6D92" w:rsidRDefault="005A47B9" w:rsidP="000D5A3E">
            <w:pPr>
              <w:spacing w:after="200"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Figure </w:t>
            </w:r>
            <w:r w:rsidR="00E21F6F">
              <w:rPr>
                <w:rFonts w:eastAsia="Aptos"/>
                <w:b/>
                <w:bCs/>
                <w:kern w:val="2"/>
                <w:sz w:val="18"/>
                <w:szCs w:val="18"/>
                <w14:ligatures w14:val="standardContextual"/>
              </w:rPr>
              <w:t>A</w:t>
            </w:r>
            <w:r w:rsidRPr="002E6D92">
              <w:rPr>
                <w:rFonts w:eastAsia="Aptos"/>
                <w:b/>
                <w:bCs/>
                <w:kern w:val="2"/>
                <w:sz w:val="18"/>
                <w:szCs w:val="18"/>
                <w14:ligatures w14:val="standardContextual"/>
              </w:rPr>
              <w:t>.4.</w:t>
            </w:r>
            <w:r w:rsidRPr="002E6D92">
              <w:rPr>
                <w:rFonts w:eastAsia="Aptos"/>
                <w:kern w:val="2"/>
                <w:sz w:val="18"/>
                <w:szCs w:val="18"/>
                <w14:ligatures w14:val="standardContextual"/>
              </w:rPr>
              <w:t xml:space="preserve"> Calibration of nitrogen </w:t>
            </w:r>
            <w:r>
              <w:rPr>
                <w:rFonts w:eastAsia="Aptos"/>
                <w:kern w:val="2"/>
                <w:sz w:val="18"/>
                <w:szCs w:val="18"/>
                <w14:ligatures w14:val="standardContextual"/>
              </w:rPr>
              <w:t>mineralis</w:t>
            </w:r>
            <w:r w:rsidRPr="002E6D92">
              <w:rPr>
                <w:rFonts w:eastAsia="Aptos"/>
                <w:kern w:val="2"/>
                <w:sz w:val="18"/>
                <w:szCs w:val="18"/>
                <w14:ligatures w14:val="standardContextual"/>
              </w:rPr>
              <w:t xml:space="preserve">ation of </w:t>
            </w:r>
            <w:r w:rsidR="007F087E">
              <w:rPr>
                <w:rFonts w:eastAsia="Aptos"/>
                <w:kern w:val="2"/>
                <w:sz w:val="18"/>
                <w:szCs w:val="18"/>
                <w14:ligatures w14:val="standardContextual"/>
              </w:rPr>
              <w:t xml:space="preserve">CM </w:t>
            </w:r>
            <w:r w:rsidRPr="002E6D92">
              <w:rPr>
                <w:rFonts w:eastAsia="Aptos"/>
                <w:kern w:val="2"/>
                <w:sz w:val="18"/>
                <w:szCs w:val="18"/>
                <w14:ligatures w14:val="standardContextual"/>
              </w:rPr>
              <w:t>digestate. The line is the calibrated curve and the dots are measured values (Fontaine et al., 2020).</w:t>
            </w:r>
          </w:p>
        </w:tc>
      </w:tr>
    </w:tbl>
    <w:p w14:paraId="443960D8" w14:textId="08BAA8E9" w:rsidR="007F087E" w:rsidRDefault="007F087E" w:rsidP="007F087E">
      <w:pPr>
        <w:rPr>
          <w:rFonts w:ascii="Cambria" w:hAnsi="Cambria"/>
          <w:b/>
          <w:bCs/>
          <w:sz w:val="20"/>
          <w:szCs w:val="20"/>
        </w:rPr>
      </w:pPr>
    </w:p>
    <w:p w14:paraId="1656BEF4" w14:textId="77777777" w:rsidR="00E23265" w:rsidRDefault="00E23265" w:rsidP="007F087E">
      <w:pPr>
        <w:rPr>
          <w:rFonts w:ascii="Cambria" w:hAnsi="Cambria"/>
          <w:b/>
          <w:bCs/>
          <w:sz w:val="20"/>
          <w:szCs w:val="20"/>
        </w:rPr>
      </w:pPr>
    </w:p>
    <w:p w14:paraId="380C6C47" w14:textId="77777777" w:rsidR="00EC256E" w:rsidRDefault="00EC256E" w:rsidP="007F087E">
      <w:pPr>
        <w:rPr>
          <w:rFonts w:ascii="Cambria" w:hAnsi="Cambria"/>
          <w:b/>
          <w:bCs/>
          <w:sz w:val="20"/>
          <w:szCs w:val="20"/>
        </w:rPr>
      </w:pPr>
    </w:p>
    <w:p w14:paraId="2EEC6238" w14:textId="77777777" w:rsidR="00EC256E" w:rsidRDefault="00EC256E" w:rsidP="007F087E">
      <w:pPr>
        <w:rPr>
          <w:rFonts w:ascii="Cambria" w:hAnsi="Cambria"/>
          <w:b/>
          <w:bCs/>
          <w:sz w:val="20"/>
          <w:szCs w:val="20"/>
        </w:rPr>
      </w:pPr>
    </w:p>
    <w:p w14:paraId="0E354B53" w14:textId="77777777" w:rsidR="00EC256E" w:rsidRDefault="00EC256E" w:rsidP="007F087E">
      <w:pPr>
        <w:rPr>
          <w:rFonts w:ascii="Cambria" w:hAnsi="Cambria"/>
          <w:b/>
          <w:bCs/>
          <w:sz w:val="20"/>
          <w:szCs w:val="20"/>
        </w:rPr>
      </w:pPr>
    </w:p>
    <w:p w14:paraId="2586F6F4" w14:textId="77777777" w:rsidR="00EC256E" w:rsidRDefault="00EC256E" w:rsidP="007F087E">
      <w:pPr>
        <w:rPr>
          <w:rFonts w:ascii="Cambria" w:hAnsi="Cambria"/>
          <w:b/>
          <w:bCs/>
          <w:sz w:val="20"/>
          <w:szCs w:val="20"/>
        </w:rPr>
      </w:pPr>
    </w:p>
    <w:p w14:paraId="72C651FF" w14:textId="77777777" w:rsidR="00EC256E" w:rsidRDefault="00EC256E" w:rsidP="007F087E">
      <w:pPr>
        <w:rPr>
          <w:rFonts w:ascii="Cambria" w:hAnsi="Cambria"/>
          <w:b/>
          <w:bCs/>
          <w:sz w:val="20"/>
          <w:szCs w:val="20"/>
        </w:rPr>
      </w:pPr>
    </w:p>
    <w:p w14:paraId="0AE15CCA" w14:textId="77777777" w:rsidR="00EC256E" w:rsidRDefault="00EC256E" w:rsidP="007F087E">
      <w:pPr>
        <w:rPr>
          <w:rFonts w:ascii="Cambria" w:hAnsi="Cambria"/>
          <w:b/>
          <w:bCs/>
          <w:sz w:val="20"/>
          <w:szCs w:val="20"/>
        </w:rPr>
      </w:pPr>
    </w:p>
    <w:p w14:paraId="6D406708" w14:textId="197AC7FC" w:rsidR="005A47B9" w:rsidRPr="007F087E" w:rsidRDefault="007F087E" w:rsidP="007F087E">
      <w:pPr>
        <w:rPr>
          <w:rFonts w:ascii="Cambria" w:hAnsi="Cambria"/>
          <w:b/>
          <w:bCs/>
          <w:sz w:val="20"/>
          <w:szCs w:val="20"/>
        </w:rPr>
      </w:pPr>
      <w:r>
        <w:rPr>
          <w:rFonts w:ascii="Cambria" w:hAnsi="Cambria"/>
          <w:b/>
          <w:bCs/>
          <w:sz w:val="20"/>
          <w:szCs w:val="20"/>
        </w:rPr>
        <w:t>Cover crop and cattle manure co-d</w:t>
      </w:r>
      <w:r w:rsidRPr="002E6D92">
        <w:rPr>
          <w:rFonts w:ascii="Cambria" w:hAnsi="Cambria"/>
          <w:b/>
          <w:bCs/>
          <w:sz w:val="20"/>
          <w:szCs w:val="20"/>
        </w:rPr>
        <w:t>igestate</w:t>
      </w:r>
    </w:p>
    <w:p w14:paraId="5ABD9B6A" w14:textId="25BF23B8" w:rsidR="005A47B9" w:rsidRPr="002E6D92" w:rsidRDefault="0073718A" w:rsidP="005A47B9">
      <w:pPr>
        <w:spacing w:after="160" w:line="259" w:lineRule="auto"/>
        <w:ind w:right="0"/>
        <w:rPr>
          <w:rFonts w:ascii="Aptos" w:eastAsia="Aptos" w:hAnsi="Aptos"/>
          <w:sz w:val="22"/>
          <w:szCs w:val="22"/>
        </w:rPr>
      </w:pPr>
      <w:r>
        <w:rPr>
          <w:noProof/>
        </w:rPr>
        <w:drawing>
          <wp:inline distT="0" distB="0" distL="0" distR="0" wp14:anchorId="3A20DA78" wp14:editId="240971CE">
            <wp:extent cx="3062378" cy="2268747"/>
            <wp:effectExtent l="0" t="0" r="5080" b="0"/>
            <wp:docPr id="726760496" name="Chart 1">
              <a:extLst xmlns:a="http://schemas.openxmlformats.org/drawingml/2006/main">
                <a:ext uri="{FF2B5EF4-FFF2-40B4-BE49-F238E27FC236}">
                  <a16:creationId xmlns:a16="http://schemas.microsoft.com/office/drawing/2014/main" id="{00000000-0008-0000-0200-000023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3F2F27">
        <w:rPr>
          <w:noProof/>
        </w:rPr>
        <w:t xml:space="preserve"> </w:t>
      </w:r>
      <w:r w:rsidRPr="0073718A">
        <w:rPr>
          <w:noProof/>
        </w:rPr>
        <w:t xml:space="preserve"> </w:t>
      </w:r>
      <w:r>
        <w:rPr>
          <w:noProof/>
        </w:rPr>
        <w:drawing>
          <wp:inline distT="0" distB="0" distL="0" distR="0" wp14:anchorId="7AF45820" wp14:editId="14263C9F">
            <wp:extent cx="2932982" cy="1906438"/>
            <wp:effectExtent l="0" t="0" r="1270" b="0"/>
            <wp:docPr id="1503200405" name="Chart 1">
              <a:extLst xmlns:a="http://schemas.openxmlformats.org/drawingml/2006/main">
                <a:ext uri="{FF2B5EF4-FFF2-40B4-BE49-F238E27FC236}">
                  <a16:creationId xmlns:a16="http://schemas.microsoft.com/office/drawing/2014/main" id="{00000000-0008-0000-0200-0000240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F087E" w:rsidRPr="002E6D92" w14:paraId="094D9134" w14:textId="77777777" w:rsidTr="000D5A3E">
        <w:tc>
          <w:tcPr>
            <w:tcW w:w="4814" w:type="dxa"/>
          </w:tcPr>
          <w:p w14:paraId="3C2B6546" w14:textId="27331619" w:rsidR="007F087E" w:rsidRPr="002E6D92" w:rsidRDefault="007F087E" w:rsidP="000D5A3E">
            <w:pPr>
              <w:spacing w:after="200"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Figure </w:t>
            </w:r>
            <w:r w:rsidR="00E21F6F">
              <w:rPr>
                <w:rFonts w:eastAsia="Aptos"/>
                <w:b/>
                <w:bCs/>
                <w:kern w:val="2"/>
                <w:sz w:val="18"/>
                <w:szCs w:val="18"/>
                <w14:ligatures w14:val="standardContextual"/>
              </w:rPr>
              <w:t>A.5</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Calibration of carbon </w:t>
            </w:r>
            <w:r>
              <w:rPr>
                <w:rFonts w:eastAsia="Aptos"/>
                <w:kern w:val="2"/>
                <w:sz w:val="18"/>
                <w:szCs w:val="18"/>
                <w14:ligatures w14:val="standardContextual"/>
              </w:rPr>
              <w:t>mineralis</w:t>
            </w:r>
            <w:r w:rsidRPr="002E6D92">
              <w:rPr>
                <w:rFonts w:eastAsia="Aptos"/>
                <w:kern w:val="2"/>
                <w:sz w:val="18"/>
                <w:szCs w:val="18"/>
                <w14:ligatures w14:val="standardContextual"/>
              </w:rPr>
              <w:t xml:space="preserve">ation of </w:t>
            </w:r>
            <w:r>
              <w:rPr>
                <w:rFonts w:eastAsia="Aptos"/>
                <w:kern w:val="2"/>
                <w:sz w:val="18"/>
                <w:szCs w:val="18"/>
                <w14:ligatures w14:val="standardContextual"/>
              </w:rPr>
              <w:t xml:space="preserve">CCD </w:t>
            </w:r>
            <w:r w:rsidRPr="002E6D92">
              <w:rPr>
                <w:rFonts w:eastAsia="Aptos"/>
                <w:kern w:val="2"/>
                <w:sz w:val="18"/>
                <w:szCs w:val="18"/>
                <w14:ligatures w14:val="standardContextual"/>
              </w:rPr>
              <w:t>digestate. The line is the calibrated curve and the dots are measured values.</w:t>
            </w:r>
          </w:p>
        </w:tc>
        <w:tc>
          <w:tcPr>
            <w:tcW w:w="4814" w:type="dxa"/>
          </w:tcPr>
          <w:p w14:paraId="67D8F576" w14:textId="400C6E08" w:rsidR="007F087E" w:rsidRPr="002E6D92" w:rsidRDefault="007F087E" w:rsidP="000D5A3E">
            <w:pPr>
              <w:spacing w:after="200"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Figure </w:t>
            </w:r>
            <w:r w:rsidR="00E21F6F">
              <w:rPr>
                <w:rFonts w:eastAsia="Aptos"/>
                <w:b/>
                <w:bCs/>
                <w:kern w:val="2"/>
                <w:sz w:val="18"/>
                <w:szCs w:val="18"/>
                <w14:ligatures w14:val="standardContextual"/>
              </w:rPr>
              <w:t>A.6</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Calibration of nitrogen </w:t>
            </w:r>
            <w:r>
              <w:rPr>
                <w:rFonts w:eastAsia="Aptos"/>
                <w:kern w:val="2"/>
                <w:sz w:val="18"/>
                <w:szCs w:val="18"/>
                <w14:ligatures w14:val="standardContextual"/>
              </w:rPr>
              <w:t>mineralis</w:t>
            </w:r>
            <w:r w:rsidRPr="002E6D92">
              <w:rPr>
                <w:rFonts w:eastAsia="Aptos"/>
                <w:kern w:val="2"/>
                <w:sz w:val="18"/>
                <w:szCs w:val="18"/>
                <w14:ligatures w14:val="standardContextual"/>
              </w:rPr>
              <w:t xml:space="preserve">ation of </w:t>
            </w:r>
            <w:r>
              <w:rPr>
                <w:rFonts w:eastAsia="Aptos"/>
                <w:kern w:val="2"/>
                <w:sz w:val="18"/>
                <w:szCs w:val="18"/>
                <w14:ligatures w14:val="standardContextual"/>
              </w:rPr>
              <w:t xml:space="preserve">CCD </w:t>
            </w:r>
            <w:r w:rsidRPr="002E6D92">
              <w:rPr>
                <w:rFonts w:eastAsia="Aptos"/>
                <w:kern w:val="2"/>
                <w:sz w:val="18"/>
                <w:szCs w:val="18"/>
                <w14:ligatures w14:val="standardContextual"/>
              </w:rPr>
              <w:t>digestate. The line is the calibrated curve and the dots are measured values (Fontaine et al., 2020).</w:t>
            </w:r>
          </w:p>
        </w:tc>
      </w:tr>
    </w:tbl>
    <w:p w14:paraId="2E9F0091" w14:textId="77777777" w:rsidR="003822EF" w:rsidRDefault="003822EF" w:rsidP="005A47B9">
      <w:pPr>
        <w:spacing w:after="160" w:line="259" w:lineRule="auto"/>
        <w:ind w:right="0"/>
        <w:rPr>
          <w:rFonts w:ascii="Aptos" w:eastAsia="Aptos" w:hAnsi="Aptos"/>
          <w:sz w:val="22"/>
          <w:szCs w:val="22"/>
        </w:rPr>
      </w:pPr>
    </w:p>
    <w:p w14:paraId="60A0786D" w14:textId="77777777" w:rsidR="003822EF" w:rsidRPr="002E6D92" w:rsidRDefault="003822EF" w:rsidP="005A47B9">
      <w:pPr>
        <w:spacing w:after="160" w:line="259" w:lineRule="auto"/>
        <w:ind w:right="0"/>
        <w:rPr>
          <w:rFonts w:ascii="Aptos" w:eastAsia="Aptos" w:hAnsi="Aptos"/>
          <w:sz w:val="22"/>
          <w:szCs w:val="22"/>
        </w:rPr>
      </w:pPr>
    </w:p>
    <w:p w14:paraId="16DFF118" w14:textId="77777777" w:rsidR="005A47B9" w:rsidRPr="00F36713" w:rsidRDefault="005A47B9" w:rsidP="007733B2">
      <w:pPr>
        <w:pStyle w:val="Heading2"/>
        <w:rPr>
          <w:rFonts w:eastAsia="Aptos"/>
          <w:lang w:val="en-US"/>
        </w:rPr>
      </w:pPr>
      <w:r w:rsidRPr="00F36713">
        <w:rPr>
          <w:rFonts w:eastAsia="Aptos"/>
          <w:lang w:val="en-US"/>
        </w:rPr>
        <w:lastRenderedPageBreak/>
        <w:t>Daisy simulation results</w:t>
      </w:r>
    </w:p>
    <w:p w14:paraId="58A99A44" w14:textId="68D8A6C3" w:rsidR="00FB6DB2" w:rsidRPr="002A5E65" w:rsidRDefault="00FB6DB2" w:rsidP="00FB6DB2">
      <w:pPr>
        <w:spacing w:line="276" w:lineRule="auto"/>
        <w:rPr>
          <w:rFonts w:cstheme="minorBidi"/>
          <w:kern w:val="2"/>
          <w:sz w:val="22"/>
          <w:szCs w:val="22"/>
          <w:lang w:val="en-US"/>
        </w:rPr>
      </w:pPr>
      <w:r w:rsidRPr="002A5E65">
        <w:rPr>
          <w:sz w:val="22"/>
          <w:szCs w:val="22"/>
          <w:lang w:val="en-US"/>
        </w:rPr>
        <w:t xml:space="preserve">In the Ecoinvent process for barley production, the moisture content of barley is assumed to be 14%, which was used to calculate the barley substitution, presented in Table </w:t>
      </w:r>
      <w:r>
        <w:rPr>
          <w:sz w:val="22"/>
          <w:szCs w:val="22"/>
          <w:lang w:val="en-US"/>
        </w:rPr>
        <w:t>A.</w:t>
      </w:r>
      <w:r w:rsidRPr="002A5E65">
        <w:rPr>
          <w:sz w:val="22"/>
          <w:szCs w:val="22"/>
          <w:lang w:val="en-US"/>
        </w:rPr>
        <w:t xml:space="preserve">11 as the yield increase or decrease relative to the reference. </w:t>
      </w:r>
    </w:p>
    <w:p w14:paraId="5ED97D52" w14:textId="77777777" w:rsidR="00FB6DB2" w:rsidRPr="00FB6DB2" w:rsidRDefault="00FB6DB2" w:rsidP="005A47B9">
      <w:pPr>
        <w:keepNext/>
        <w:spacing w:line="240" w:lineRule="auto"/>
        <w:ind w:right="0"/>
        <w:rPr>
          <w:rFonts w:eastAsia="Aptos"/>
          <w:b/>
          <w:bCs/>
          <w:kern w:val="2"/>
          <w:sz w:val="18"/>
          <w:szCs w:val="18"/>
          <w:lang w:val="en-US"/>
          <w14:ligatures w14:val="standardContextual"/>
        </w:rPr>
      </w:pPr>
    </w:p>
    <w:p w14:paraId="2830E748" w14:textId="7197926E" w:rsidR="005A47B9" w:rsidRPr="002E6D92" w:rsidRDefault="005A47B9" w:rsidP="005A47B9">
      <w:pPr>
        <w:keepNext/>
        <w:spacing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Table </w:t>
      </w:r>
      <w:r w:rsidR="007733B2">
        <w:rPr>
          <w:rFonts w:eastAsia="Aptos"/>
          <w:b/>
          <w:bCs/>
          <w:kern w:val="2"/>
          <w:sz w:val="18"/>
          <w:szCs w:val="18"/>
          <w14:ligatures w14:val="standardContextual"/>
        </w:rPr>
        <w:t>A.11</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Nitrate leaching and effects on soil carbon and barley yield of the three scenarios modelled with Daisy. The values are annual averages based on 100</w:t>
      </w:r>
      <w:r>
        <w:rPr>
          <w:rFonts w:eastAsia="Aptos"/>
          <w:kern w:val="2"/>
          <w:sz w:val="18"/>
          <w:szCs w:val="18"/>
          <w14:ligatures w14:val="standardContextual"/>
        </w:rPr>
        <w:t>-</w:t>
      </w:r>
      <w:r w:rsidRPr="002E6D92">
        <w:rPr>
          <w:rFonts w:eastAsia="Aptos"/>
          <w:kern w:val="2"/>
          <w:sz w:val="18"/>
          <w:szCs w:val="18"/>
          <w14:ligatures w14:val="standardContextual"/>
        </w:rPr>
        <w:t>year simulations.</w:t>
      </w:r>
    </w:p>
    <w:tbl>
      <w:tblPr>
        <w:tblStyle w:val="TableGrid2"/>
        <w:tblW w:w="874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5"/>
        <w:gridCol w:w="1353"/>
        <w:gridCol w:w="1353"/>
        <w:gridCol w:w="948"/>
        <w:gridCol w:w="1353"/>
        <w:gridCol w:w="938"/>
        <w:gridCol w:w="1353"/>
      </w:tblGrid>
      <w:tr w:rsidR="005A47B9" w:rsidRPr="002E6D92" w14:paraId="2FA76923" w14:textId="77777777" w:rsidTr="000D5A3E">
        <w:trPr>
          <w:trHeight w:val="705"/>
        </w:trPr>
        <w:tc>
          <w:tcPr>
            <w:tcW w:w="1445" w:type="dxa"/>
            <w:tcBorders>
              <w:top w:val="single" w:sz="4" w:space="0" w:color="auto"/>
              <w:bottom w:val="single" w:sz="4" w:space="0" w:color="auto"/>
            </w:tcBorders>
          </w:tcPr>
          <w:p w14:paraId="77258C85" w14:textId="77777777" w:rsidR="005A47B9" w:rsidRPr="002E6D92" w:rsidRDefault="005A47B9" w:rsidP="000D5A3E">
            <w:pPr>
              <w:spacing w:line="240" w:lineRule="auto"/>
              <w:ind w:right="0"/>
              <w:rPr>
                <w:sz w:val="18"/>
                <w:szCs w:val="18"/>
              </w:rPr>
            </w:pPr>
            <w:bookmarkStart w:id="6" w:name="_Hlk152223991"/>
            <w:r w:rsidRPr="002E6D92">
              <w:rPr>
                <w:sz w:val="18"/>
                <w:szCs w:val="18"/>
              </w:rPr>
              <w:t>Scenario</w:t>
            </w:r>
          </w:p>
        </w:tc>
        <w:tc>
          <w:tcPr>
            <w:tcW w:w="1353" w:type="dxa"/>
            <w:tcBorders>
              <w:top w:val="single" w:sz="4" w:space="0" w:color="auto"/>
              <w:bottom w:val="single" w:sz="4" w:space="0" w:color="auto"/>
            </w:tcBorders>
          </w:tcPr>
          <w:p w14:paraId="768CC293" w14:textId="77777777" w:rsidR="005A47B9" w:rsidRPr="002E6D92" w:rsidRDefault="005A47B9" w:rsidP="000D5A3E">
            <w:pPr>
              <w:spacing w:line="240" w:lineRule="auto"/>
              <w:ind w:right="0"/>
              <w:jc w:val="center"/>
              <w:rPr>
                <w:sz w:val="18"/>
                <w:szCs w:val="18"/>
              </w:rPr>
            </w:pPr>
            <w:r w:rsidRPr="002E6D92">
              <w:rPr>
                <w:sz w:val="18"/>
                <w:szCs w:val="18"/>
              </w:rPr>
              <w:t>Leaching (kg N ha</w:t>
            </w:r>
            <w:r w:rsidRPr="002E6D92">
              <w:rPr>
                <w:sz w:val="18"/>
                <w:szCs w:val="18"/>
                <w:vertAlign w:val="superscript"/>
              </w:rPr>
              <w:t>-1</w:t>
            </w:r>
            <w:r w:rsidRPr="002E6D92">
              <w:rPr>
                <w:sz w:val="18"/>
                <w:szCs w:val="18"/>
              </w:rPr>
              <w:t>)</w:t>
            </w:r>
          </w:p>
        </w:tc>
        <w:tc>
          <w:tcPr>
            <w:tcW w:w="1353" w:type="dxa"/>
            <w:tcBorders>
              <w:top w:val="single" w:sz="4" w:space="0" w:color="auto"/>
              <w:bottom w:val="single" w:sz="4" w:space="0" w:color="auto"/>
            </w:tcBorders>
          </w:tcPr>
          <w:p w14:paraId="11116FC6" w14:textId="77777777" w:rsidR="005A47B9" w:rsidRPr="002E6D92" w:rsidRDefault="005A47B9" w:rsidP="000D5A3E">
            <w:pPr>
              <w:spacing w:line="240" w:lineRule="auto"/>
              <w:ind w:right="0"/>
              <w:jc w:val="center"/>
              <w:rPr>
                <w:sz w:val="18"/>
                <w:szCs w:val="18"/>
              </w:rPr>
            </w:pPr>
            <w:r w:rsidRPr="002E6D92">
              <w:rPr>
                <w:sz w:val="18"/>
                <w:szCs w:val="18"/>
              </w:rPr>
              <w:t>Leaching &amp; runoff (kg NO</w:t>
            </w:r>
            <w:r w:rsidRPr="002E6D92">
              <w:rPr>
                <w:sz w:val="18"/>
                <w:szCs w:val="18"/>
                <w:vertAlign w:val="subscript"/>
              </w:rPr>
              <w:t>3</w:t>
            </w:r>
            <w:r w:rsidRPr="002E6D92">
              <w:rPr>
                <w:sz w:val="18"/>
                <w:szCs w:val="18"/>
                <w:vertAlign w:val="superscript"/>
              </w:rPr>
              <w:t>-</w:t>
            </w:r>
            <w:r w:rsidRPr="002E6D92">
              <w:rPr>
                <w:sz w:val="18"/>
                <w:szCs w:val="18"/>
              </w:rPr>
              <w:t>ha</w:t>
            </w:r>
            <w:r w:rsidRPr="002E6D92">
              <w:rPr>
                <w:sz w:val="18"/>
                <w:szCs w:val="18"/>
                <w:vertAlign w:val="superscript"/>
              </w:rPr>
              <w:t>-1</w:t>
            </w:r>
            <w:r w:rsidRPr="002E6D92">
              <w:rPr>
                <w:sz w:val="18"/>
                <w:szCs w:val="18"/>
              </w:rPr>
              <w:t>)</w:t>
            </w:r>
          </w:p>
        </w:tc>
        <w:tc>
          <w:tcPr>
            <w:tcW w:w="948" w:type="dxa"/>
            <w:tcBorders>
              <w:top w:val="single" w:sz="4" w:space="0" w:color="auto"/>
              <w:bottom w:val="single" w:sz="4" w:space="0" w:color="auto"/>
            </w:tcBorders>
          </w:tcPr>
          <w:p w14:paraId="64F9C7D5" w14:textId="77777777" w:rsidR="005A47B9" w:rsidRPr="002E6D92" w:rsidRDefault="005A47B9" w:rsidP="000D5A3E">
            <w:pPr>
              <w:spacing w:line="240" w:lineRule="auto"/>
              <w:ind w:right="0"/>
              <w:jc w:val="center"/>
              <w:rPr>
                <w:sz w:val="18"/>
                <w:szCs w:val="18"/>
              </w:rPr>
            </w:pPr>
            <w:r w:rsidRPr="002E6D92">
              <w:rPr>
                <w:sz w:val="18"/>
                <w:szCs w:val="18"/>
              </w:rPr>
              <w:t>Soil C year 100 (Mg C ha</w:t>
            </w:r>
            <w:r w:rsidRPr="002E6D92">
              <w:rPr>
                <w:sz w:val="18"/>
                <w:szCs w:val="18"/>
                <w:vertAlign w:val="superscript"/>
              </w:rPr>
              <w:t>-1</w:t>
            </w:r>
            <w:r w:rsidRPr="002E6D92">
              <w:rPr>
                <w:sz w:val="18"/>
                <w:szCs w:val="18"/>
              </w:rPr>
              <w:t>)</w:t>
            </w:r>
          </w:p>
        </w:tc>
        <w:tc>
          <w:tcPr>
            <w:tcW w:w="1353" w:type="dxa"/>
            <w:tcBorders>
              <w:top w:val="single" w:sz="4" w:space="0" w:color="auto"/>
              <w:bottom w:val="single" w:sz="4" w:space="0" w:color="auto"/>
            </w:tcBorders>
          </w:tcPr>
          <w:p w14:paraId="5D742C77" w14:textId="77777777" w:rsidR="005A47B9" w:rsidRPr="002E6D92" w:rsidRDefault="005A47B9" w:rsidP="000D5A3E">
            <w:pPr>
              <w:spacing w:line="240" w:lineRule="auto"/>
              <w:ind w:right="0"/>
              <w:jc w:val="center"/>
              <w:rPr>
                <w:sz w:val="18"/>
                <w:szCs w:val="18"/>
              </w:rPr>
            </w:pPr>
            <w:r w:rsidRPr="002E6D92">
              <w:rPr>
                <w:sz w:val="18"/>
                <w:szCs w:val="18"/>
              </w:rPr>
              <w:t>Soil C annual change relative to reference (kg CO</w:t>
            </w:r>
            <w:r w:rsidRPr="002E6D92">
              <w:rPr>
                <w:sz w:val="18"/>
                <w:szCs w:val="18"/>
                <w:vertAlign w:val="subscript"/>
              </w:rPr>
              <w:t>2</w:t>
            </w:r>
            <w:r w:rsidRPr="002E6D92">
              <w:rPr>
                <w:sz w:val="18"/>
                <w:szCs w:val="18"/>
              </w:rPr>
              <w:t xml:space="preserve"> ha</w:t>
            </w:r>
            <w:r w:rsidRPr="002E6D92">
              <w:rPr>
                <w:sz w:val="18"/>
                <w:szCs w:val="18"/>
                <w:vertAlign w:val="superscript"/>
              </w:rPr>
              <w:t>-1</w:t>
            </w:r>
            <w:r w:rsidRPr="002E6D92">
              <w:rPr>
                <w:sz w:val="18"/>
                <w:szCs w:val="18"/>
              </w:rPr>
              <w:t>)</w:t>
            </w:r>
          </w:p>
        </w:tc>
        <w:tc>
          <w:tcPr>
            <w:tcW w:w="938" w:type="dxa"/>
            <w:tcBorders>
              <w:top w:val="single" w:sz="4" w:space="0" w:color="auto"/>
              <w:bottom w:val="single" w:sz="4" w:space="0" w:color="auto"/>
            </w:tcBorders>
          </w:tcPr>
          <w:p w14:paraId="4CDAB542" w14:textId="77777777" w:rsidR="005A47B9" w:rsidRPr="002E6D92" w:rsidRDefault="005A47B9" w:rsidP="000D5A3E">
            <w:pPr>
              <w:spacing w:line="240" w:lineRule="auto"/>
              <w:ind w:right="0"/>
              <w:jc w:val="center"/>
              <w:rPr>
                <w:sz w:val="18"/>
                <w:szCs w:val="18"/>
              </w:rPr>
            </w:pPr>
            <w:r w:rsidRPr="002E6D92">
              <w:rPr>
                <w:sz w:val="18"/>
                <w:szCs w:val="18"/>
              </w:rPr>
              <w:t>Yield (Mg dm ha</w:t>
            </w:r>
            <w:r w:rsidRPr="002E6D92">
              <w:rPr>
                <w:sz w:val="18"/>
                <w:szCs w:val="18"/>
                <w:vertAlign w:val="superscript"/>
              </w:rPr>
              <w:t>-1</w:t>
            </w:r>
            <w:r w:rsidRPr="002E6D92">
              <w:rPr>
                <w:sz w:val="18"/>
                <w:szCs w:val="18"/>
              </w:rPr>
              <w:t>)</w:t>
            </w:r>
          </w:p>
        </w:tc>
        <w:tc>
          <w:tcPr>
            <w:tcW w:w="1353" w:type="dxa"/>
            <w:tcBorders>
              <w:top w:val="single" w:sz="4" w:space="0" w:color="auto"/>
              <w:bottom w:val="single" w:sz="4" w:space="0" w:color="auto"/>
            </w:tcBorders>
          </w:tcPr>
          <w:p w14:paraId="7D68919F" w14:textId="77777777" w:rsidR="005A47B9" w:rsidRPr="002E6D92" w:rsidRDefault="005A47B9" w:rsidP="000D5A3E">
            <w:pPr>
              <w:spacing w:line="240" w:lineRule="auto"/>
              <w:ind w:right="0"/>
              <w:jc w:val="center"/>
              <w:rPr>
                <w:sz w:val="18"/>
                <w:szCs w:val="18"/>
              </w:rPr>
            </w:pPr>
            <w:r w:rsidRPr="002E6D92">
              <w:rPr>
                <w:sz w:val="18"/>
                <w:szCs w:val="18"/>
              </w:rPr>
              <w:t>Yield relative to reference (kg FM ha</w:t>
            </w:r>
            <w:r w:rsidRPr="002E6D92">
              <w:rPr>
                <w:sz w:val="18"/>
                <w:szCs w:val="18"/>
                <w:vertAlign w:val="superscript"/>
              </w:rPr>
              <w:t>-1</w:t>
            </w:r>
            <w:r w:rsidRPr="002E6D92">
              <w:rPr>
                <w:sz w:val="18"/>
                <w:szCs w:val="18"/>
              </w:rPr>
              <w:t>)</w:t>
            </w:r>
          </w:p>
        </w:tc>
      </w:tr>
      <w:tr w:rsidR="005A47B9" w:rsidRPr="002E6D92" w14:paraId="64ED0BFF" w14:textId="77777777" w:rsidTr="000D5A3E">
        <w:trPr>
          <w:trHeight w:val="234"/>
        </w:trPr>
        <w:tc>
          <w:tcPr>
            <w:tcW w:w="1445" w:type="dxa"/>
            <w:tcBorders>
              <w:top w:val="single" w:sz="4" w:space="0" w:color="auto"/>
              <w:bottom w:val="nil"/>
            </w:tcBorders>
          </w:tcPr>
          <w:p w14:paraId="44793E9A" w14:textId="77777777" w:rsidR="005A47B9" w:rsidRPr="002E6D92" w:rsidRDefault="005A47B9" w:rsidP="000D5A3E">
            <w:pPr>
              <w:spacing w:line="240" w:lineRule="auto"/>
              <w:ind w:right="0"/>
              <w:rPr>
                <w:b/>
                <w:bCs/>
                <w:sz w:val="18"/>
                <w:szCs w:val="18"/>
              </w:rPr>
            </w:pPr>
            <w:r w:rsidRPr="002E6D92">
              <w:rPr>
                <w:b/>
                <w:bCs/>
                <w:sz w:val="18"/>
                <w:szCs w:val="18"/>
              </w:rPr>
              <w:t>Sandy loam</w:t>
            </w:r>
          </w:p>
        </w:tc>
        <w:tc>
          <w:tcPr>
            <w:tcW w:w="1353" w:type="dxa"/>
            <w:tcBorders>
              <w:top w:val="single" w:sz="4" w:space="0" w:color="auto"/>
              <w:bottom w:val="nil"/>
            </w:tcBorders>
          </w:tcPr>
          <w:p w14:paraId="7A638072" w14:textId="77777777" w:rsidR="005A47B9" w:rsidRPr="002E6D92" w:rsidRDefault="005A47B9" w:rsidP="000D5A3E">
            <w:pPr>
              <w:spacing w:line="240" w:lineRule="auto"/>
              <w:ind w:right="0"/>
              <w:jc w:val="center"/>
              <w:rPr>
                <w:sz w:val="18"/>
                <w:szCs w:val="18"/>
              </w:rPr>
            </w:pPr>
          </w:p>
        </w:tc>
        <w:tc>
          <w:tcPr>
            <w:tcW w:w="1353" w:type="dxa"/>
            <w:tcBorders>
              <w:top w:val="single" w:sz="4" w:space="0" w:color="auto"/>
              <w:bottom w:val="nil"/>
            </w:tcBorders>
          </w:tcPr>
          <w:p w14:paraId="564381D6" w14:textId="77777777" w:rsidR="005A47B9" w:rsidRPr="002E6D92" w:rsidRDefault="005A47B9" w:rsidP="000D5A3E">
            <w:pPr>
              <w:spacing w:line="240" w:lineRule="auto"/>
              <w:ind w:right="0"/>
              <w:jc w:val="center"/>
              <w:rPr>
                <w:sz w:val="18"/>
                <w:szCs w:val="18"/>
              </w:rPr>
            </w:pPr>
          </w:p>
        </w:tc>
        <w:tc>
          <w:tcPr>
            <w:tcW w:w="948" w:type="dxa"/>
            <w:tcBorders>
              <w:top w:val="single" w:sz="4" w:space="0" w:color="auto"/>
              <w:bottom w:val="nil"/>
            </w:tcBorders>
          </w:tcPr>
          <w:p w14:paraId="76D8C249" w14:textId="77777777" w:rsidR="005A47B9" w:rsidRPr="002E6D92" w:rsidRDefault="005A47B9" w:rsidP="000D5A3E">
            <w:pPr>
              <w:spacing w:line="240" w:lineRule="auto"/>
              <w:ind w:right="0"/>
              <w:jc w:val="center"/>
              <w:rPr>
                <w:sz w:val="18"/>
                <w:szCs w:val="18"/>
              </w:rPr>
            </w:pPr>
          </w:p>
        </w:tc>
        <w:tc>
          <w:tcPr>
            <w:tcW w:w="1353" w:type="dxa"/>
            <w:tcBorders>
              <w:top w:val="single" w:sz="4" w:space="0" w:color="auto"/>
              <w:bottom w:val="nil"/>
            </w:tcBorders>
          </w:tcPr>
          <w:p w14:paraId="74A258A9" w14:textId="77777777" w:rsidR="005A47B9" w:rsidRPr="002E6D92" w:rsidRDefault="005A47B9" w:rsidP="000D5A3E">
            <w:pPr>
              <w:spacing w:line="240" w:lineRule="auto"/>
              <w:ind w:right="0"/>
              <w:jc w:val="center"/>
              <w:rPr>
                <w:sz w:val="18"/>
                <w:szCs w:val="18"/>
              </w:rPr>
            </w:pPr>
          </w:p>
        </w:tc>
        <w:tc>
          <w:tcPr>
            <w:tcW w:w="938" w:type="dxa"/>
            <w:tcBorders>
              <w:top w:val="single" w:sz="4" w:space="0" w:color="auto"/>
              <w:bottom w:val="nil"/>
            </w:tcBorders>
          </w:tcPr>
          <w:p w14:paraId="13304C33" w14:textId="77777777" w:rsidR="005A47B9" w:rsidRPr="002E6D92" w:rsidRDefault="005A47B9" w:rsidP="000D5A3E">
            <w:pPr>
              <w:spacing w:line="240" w:lineRule="auto"/>
              <w:ind w:right="0"/>
              <w:jc w:val="center"/>
              <w:rPr>
                <w:sz w:val="18"/>
                <w:szCs w:val="18"/>
              </w:rPr>
            </w:pPr>
          </w:p>
        </w:tc>
        <w:tc>
          <w:tcPr>
            <w:tcW w:w="1353" w:type="dxa"/>
            <w:tcBorders>
              <w:top w:val="single" w:sz="4" w:space="0" w:color="auto"/>
              <w:bottom w:val="nil"/>
            </w:tcBorders>
          </w:tcPr>
          <w:p w14:paraId="3EE7FD4B" w14:textId="77777777" w:rsidR="005A47B9" w:rsidRPr="002E6D92" w:rsidRDefault="005A47B9" w:rsidP="000D5A3E">
            <w:pPr>
              <w:spacing w:line="240" w:lineRule="auto"/>
              <w:ind w:right="0"/>
              <w:jc w:val="center"/>
              <w:rPr>
                <w:sz w:val="18"/>
                <w:szCs w:val="18"/>
              </w:rPr>
            </w:pPr>
          </w:p>
        </w:tc>
      </w:tr>
      <w:tr w:rsidR="005A47B9" w:rsidRPr="002E6D92" w14:paraId="32831C1E" w14:textId="77777777" w:rsidTr="000D5A3E">
        <w:trPr>
          <w:trHeight w:val="61"/>
        </w:trPr>
        <w:tc>
          <w:tcPr>
            <w:tcW w:w="1445" w:type="dxa"/>
            <w:tcBorders>
              <w:top w:val="nil"/>
              <w:bottom w:val="nil"/>
            </w:tcBorders>
          </w:tcPr>
          <w:p w14:paraId="74F22919" w14:textId="77777777" w:rsidR="005A47B9" w:rsidRPr="002E6D92" w:rsidRDefault="005A47B9" w:rsidP="000D5A3E">
            <w:pPr>
              <w:spacing w:line="240" w:lineRule="auto"/>
              <w:ind w:right="0"/>
              <w:rPr>
                <w:sz w:val="18"/>
                <w:szCs w:val="18"/>
              </w:rPr>
            </w:pPr>
            <w:r w:rsidRPr="002E6D92">
              <w:rPr>
                <w:sz w:val="18"/>
                <w:szCs w:val="18"/>
              </w:rPr>
              <w:t>Reference</w:t>
            </w:r>
          </w:p>
        </w:tc>
        <w:tc>
          <w:tcPr>
            <w:tcW w:w="1353" w:type="dxa"/>
            <w:tcBorders>
              <w:top w:val="nil"/>
              <w:bottom w:val="nil"/>
            </w:tcBorders>
          </w:tcPr>
          <w:p w14:paraId="091FA0C4" w14:textId="56EF39A3" w:rsidR="005A47B9" w:rsidRPr="002E6D92" w:rsidRDefault="00DD5120" w:rsidP="000D5A3E">
            <w:pPr>
              <w:spacing w:line="240" w:lineRule="auto"/>
              <w:ind w:right="0"/>
              <w:jc w:val="center"/>
              <w:rPr>
                <w:sz w:val="18"/>
                <w:szCs w:val="18"/>
              </w:rPr>
            </w:pPr>
            <w:r>
              <w:rPr>
                <w:sz w:val="18"/>
                <w:szCs w:val="18"/>
              </w:rPr>
              <w:t>2.22</w:t>
            </w:r>
          </w:p>
        </w:tc>
        <w:tc>
          <w:tcPr>
            <w:tcW w:w="1353" w:type="dxa"/>
            <w:tcBorders>
              <w:top w:val="nil"/>
              <w:bottom w:val="nil"/>
            </w:tcBorders>
          </w:tcPr>
          <w:p w14:paraId="1D673C46" w14:textId="04868E03" w:rsidR="005A47B9" w:rsidRPr="002E6D92" w:rsidRDefault="00DD5120" w:rsidP="000D5A3E">
            <w:pPr>
              <w:spacing w:line="240" w:lineRule="auto"/>
              <w:ind w:right="0"/>
              <w:jc w:val="center"/>
              <w:rPr>
                <w:sz w:val="18"/>
                <w:szCs w:val="18"/>
              </w:rPr>
            </w:pPr>
            <w:r>
              <w:rPr>
                <w:sz w:val="18"/>
                <w:szCs w:val="18"/>
              </w:rPr>
              <w:t>9.88</w:t>
            </w:r>
          </w:p>
        </w:tc>
        <w:tc>
          <w:tcPr>
            <w:tcW w:w="948" w:type="dxa"/>
            <w:tcBorders>
              <w:top w:val="nil"/>
              <w:bottom w:val="nil"/>
            </w:tcBorders>
          </w:tcPr>
          <w:p w14:paraId="1C7FFE55" w14:textId="18DA64CA" w:rsidR="005A47B9" w:rsidRPr="002E6D92" w:rsidRDefault="005A47B9" w:rsidP="000D5A3E">
            <w:pPr>
              <w:spacing w:line="240" w:lineRule="auto"/>
              <w:ind w:right="0"/>
              <w:jc w:val="center"/>
              <w:rPr>
                <w:sz w:val="18"/>
                <w:szCs w:val="18"/>
              </w:rPr>
            </w:pPr>
            <w:r w:rsidRPr="002E6D92">
              <w:rPr>
                <w:sz w:val="18"/>
                <w:szCs w:val="18"/>
              </w:rPr>
              <w:t>1</w:t>
            </w:r>
            <w:r w:rsidR="00DD5120">
              <w:rPr>
                <w:sz w:val="18"/>
                <w:szCs w:val="18"/>
              </w:rPr>
              <w:t>52.2</w:t>
            </w:r>
          </w:p>
        </w:tc>
        <w:tc>
          <w:tcPr>
            <w:tcW w:w="1353" w:type="dxa"/>
            <w:tcBorders>
              <w:top w:val="nil"/>
              <w:bottom w:val="nil"/>
            </w:tcBorders>
          </w:tcPr>
          <w:p w14:paraId="754CBF7E" w14:textId="77777777" w:rsidR="005A47B9" w:rsidRPr="002E6D92" w:rsidRDefault="005A47B9" w:rsidP="000D5A3E">
            <w:pPr>
              <w:spacing w:line="240" w:lineRule="auto"/>
              <w:ind w:right="0"/>
              <w:jc w:val="center"/>
              <w:rPr>
                <w:sz w:val="18"/>
                <w:szCs w:val="18"/>
              </w:rPr>
            </w:pPr>
          </w:p>
        </w:tc>
        <w:tc>
          <w:tcPr>
            <w:tcW w:w="938" w:type="dxa"/>
            <w:tcBorders>
              <w:top w:val="nil"/>
              <w:bottom w:val="nil"/>
            </w:tcBorders>
          </w:tcPr>
          <w:p w14:paraId="1C5B42F5" w14:textId="0D107CE5" w:rsidR="005A47B9" w:rsidRPr="002E6D92" w:rsidRDefault="005A47B9" w:rsidP="000D5A3E">
            <w:pPr>
              <w:spacing w:line="240" w:lineRule="auto"/>
              <w:ind w:right="0"/>
              <w:jc w:val="center"/>
              <w:rPr>
                <w:sz w:val="18"/>
                <w:szCs w:val="18"/>
              </w:rPr>
            </w:pPr>
            <w:r w:rsidRPr="002E6D92">
              <w:rPr>
                <w:sz w:val="18"/>
                <w:szCs w:val="18"/>
              </w:rPr>
              <w:t>5.</w:t>
            </w:r>
            <w:r w:rsidR="00DD5120">
              <w:rPr>
                <w:sz w:val="18"/>
                <w:szCs w:val="18"/>
              </w:rPr>
              <w:t>33</w:t>
            </w:r>
          </w:p>
        </w:tc>
        <w:tc>
          <w:tcPr>
            <w:tcW w:w="1353" w:type="dxa"/>
            <w:tcBorders>
              <w:top w:val="nil"/>
              <w:bottom w:val="nil"/>
            </w:tcBorders>
          </w:tcPr>
          <w:p w14:paraId="74245FFB" w14:textId="77777777" w:rsidR="005A47B9" w:rsidRPr="002E6D92" w:rsidRDefault="005A47B9" w:rsidP="000D5A3E">
            <w:pPr>
              <w:spacing w:line="240" w:lineRule="auto"/>
              <w:ind w:right="0"/>
              <w:jc w:val="center"/>
              <w:rPr>
                <w:sz w:val="18"/>
                <w:szCs w:val="18"/>
              </w:rPr>
            </w:pPr>
          </w:p>
        </w:tc>
      </w:tr>
      <w:tr w:rsidR="005A47B9" w:rsidRPr="002E6D92" w14:paraId="4F7D5FDE" w14:textId="77777777" w:rsidTr="000D5A3E">
        <w:trPr>
          <w:trHeight w:val="234"/>
        </w:trPr>
        <w:tc>
          <w:tcPr>
            <w:tcW w:w="1445" w:type="dxa"/>
            <w:tcBorders>
              <w:top w:val="nil"/>
            </w:tcBorders>
          </w:tcPr>
          <w:p w14:paraId="6ADA6F28" w14:textId="77777777" w:rsidR="005A47B9" w:rsidRPr="002E6D92" w:rsidRDefault="005A47B9" w:rsidP="000D5A3E">
            <w:pPr>
              <w:spacing w:line="240" w:lineRule="auto"/>
              <w:ind w:right="0"/>
              <w:rPr>
                <w:sz w:val="18"/>
                <w:szCs w:val="18"/>
              </w:rPr>
            </w:pPr>
            <w:r w:rsidRPr="002E6D92">
              <w:rPr>
                <w:sz w:val="18"/>
                <w:szCs w:val="18"/>
              </w:rPr>
              <w:t>CCD</w:t>
            </w:r>
          </w:p>
        </w:tc>
        <w:tc>
          <w:tcPr>
            <w:tcW w:w="1353" w:type="dxa"/>
            <w:tcBorders>
              <w:top w:val="nil"/>
            </w:tcBorders>
          </w:tcPr>
          <w:p w14:paraId="58E73D94" w14:textId="702C7A8A" w:rsidR="005A47B9" w:rsidRPr="002E6D92" w:rsidRDefault="00DD5120" w:rsidP="000D5A3E">
            <w:pPr>
              <w:spacing w:line="240" w:lineRule="auto"/>
              <w:ind w:right="0"/>
              <w:jc w:val="center"/>
              <w:rPr>
                <w:sz w:val="18"/>
                <w:szCs w:val="18"/>
              </w:rPr>
            </w:pPr>
            <w:r>
              <w:rPr>
                <w:sz w:val="18"/>
                <w:szCs w:val="18"/>
              </w:rPr>
              <w:t>3.06</w:t>
            </w:r>
          </w:p>
        </w:tc>
        <w:tc>
          <w:tcPr>
            <w:tcW w:w="1353" w:type="dxa"/>
            <w:tcBorders>
              <w:top w:val="nil"/>
            </w:tcBorders>
          </w:tcPr>
          <w:p w14:paraId="3A322DE8" w14:textId="39B4AB2A" w:rsidR="005A47B9" w:rsidRPr="002E6D92" w:rsidRDefault="00782B13" w:rsidP="000D5A3E">
            <w:pPr>
              <w:spacing w:line="240" w:lineRule="auto"/>
              <w:ind w:right="0"/>
              <w:jc w:val="center"/>
              <w:rPr>
                <w:sz w:val="18"/>
                <w:szCs w:val="18"/>
              </w:rPr>
            </w:pPr>
            <w:r>
              <w:rPr>
                <w:sz w:val="18"/>
                <w:szCs w:val="18"/>
              </w:rPr>
              <w:t>1</w:t>
            </w:r>
            <w:r w:rsidR="00DD5120">
              <w:rPr>
                <w:sz w:val="18"/>
                <w:szCs w:val="18"/>
              </w:rPr>
              <w:t>4.35</w:t>
            </w:r>
          </w:p>
        </w:tc>
        <w:tc>
          <w:tcPr>
            <w:tcW w:w="948" w:type="dxa"/>
            <w:tcBorders>
              <w:top w:val="nil"/>
            </w:tcBorders>
          </w:tcPr>
          <w:p w14:paraId="321800A3" w14:textId="6B0B9539" w:rsidR="005A47B9" w:rsidRPr="002E6D92" w:rsidRDefault="005A47B9" w:rsidP="000D5A3E">
            <w:pPr>
              <w:spacing w:line="240" w:lineRule="auto"/>
              <w:ind w:right="0"/>
              <w:jc w:val="center"/>
              <w:rPr>
                <w:sz w:val="18"/>
                <w:szCs w:val="18"/>
              </w:rPr>
            </w:pPr>
            <w:r w:rsidRPr="002E6D92">
              <w:rPr>
                <w:sz w:val="18"/>
                <w:szCs w:val="18"/>
              </w:rPr>
              <w:t>1</w:t>
            </w:r>
            <w:r w:rsidR="00782B13">
              <w:rPr>
                <w:sz w:val="18"/>
                <w:szCs w:val="18"/>
              </w:rPr>
              <w:t>4</w:t>
            </w:r>
            <w:r w:rsidR="00DD5120">
              <w:rPr>
                <w:sz w:val="18"/>
                <w:szCs w:val="18"/>
              </w:rPr>
              <w:t>4.0</w:t>
            </w:r>
          </w:p>
        </w:tc>
        <w:tc>
          <w:tcPr>
            <w:tcW w:w="1353" w:type="dxa"/>
            <w:tcBorders>
              <w:top w:val="nil"/>
            </w:tcBorders>
          </w:tcPr>
          <w:p w14:paraId="5DDD4182" w14:textId="13D6E254" w:rsidR="005A47B9" w:rsidRPr="002E6D92" w:rsidRDefault="00782B13" w:rsidP="000D5A3E">
            <w:pPr>
              <w:spacing w:line="240" w:lineRule="auto"/>
              <w:ind w:right="0"/>
              <w:jc w:val="center"/>
              <w:rPr>
                <w:sz w:val="18"/>
                <w:szCs w:val="18"/>
              </w:rPr>
            </w:pPr>
            <w:r>
              <w:rPr>
                <w:sz w:val="18"/>
                <w:szCs w:val="18"/>
              </w:rPr>
              <w:t>-</w:t>
            </w:r>
            <w:r w:rsidR="00DD5120">
              <w:rPr>
                <w:sz w:val="18"/>
                <w:szCs w:val="18"/>
              </w:rPr>
              <w:t>298.2</w:t>
            </w:r>
          </w:p>
        </w:tc>
        <w:tc>
          <w:tcPr>
            <w:tcW w:w="938" w:type="dxa"/>
            <w:tcBorders>
              <w:top w:val="nil"/>
            </w:tcBorders>
          </w:tcPr>
          <w:p w14:paraId="0C26FF55" w14:textId="328A95ED" w:rsidR="005A47B9" w:rsidRPr="002E6D92" w:rsidRDefault="005A47B9" w:rsidP="000D5A3E">
            <w:pPr>
              <w:spacing w:line="240" w:lineRule="auto"/>
              <w:ind w:right="0"/>
              <w:jc w:val="center"/>
              <w:rPr>
                <w:sz w:val="18"/>
                <w:szCs w:val="18"/>
              </w:rPr>
            </w:pPr>
            <w:r w:rsidRPr="002E6D92">
              <w:rPr>
                <w:sz w:val="18"/>
                <w:szCs w:val="18"/>
              </w:rPr>
              <w:t>5.</w:t>
            </w:r>
            <w:r w:rsidR="00DD5120">
              <w:rPr>
                <w:sz w:val="18"/>
                <w:szCs w:val="18"/>
              </w:rPr>
              <w:t>44</w:t>
            </w:r>
          </w:p>
        </w:tc>
        <w:tc>
          <w:tcPr>
            <w:tcW w:w="1353" w:type="dxa"/>
            <w:tcBorders>
              <w:top w:val="nil"/>
            </w:tcBorders>
          </w:tcPr>
          <w:p w14:paraId="4F1E10F5" w14:textId="3A091859" w:rsidR="005A47B9" w:rsidRPr="002E6D92" w:rsidRDefault="00DD5120" w:rsidP="000D5A3E">
            <w:pPr>
              <w:spacing w:line="240" w:lineRule="auto"/>
              <w:ind w:right="0"/>
              <w:jc w:val="center"/>
              <w:rPr>
                <w:sz w:val="18"/>
                <w:szCs w:val="18"/>
              </w:rPr>
            </w:pPr>
            <w:r>
              <w:rPr>
                <w:sz w:val="18"/>
                <w:szCs w:val="18"/>
              </w:rPr>
              <w:t>122.7</w:t>
            </w:r>
          </w:p>
        </w:tc>
      </w:tr>
      <w:tr w:rsidR="005A47B9" w:rsidRPr="002E6D92" w14:paraId="4BFB40F9" w14:textId="77777777" w:rsidTr="000D5A3E">
        <w:trPr>
          <w:trHeight w:val="234"/>
        </w:trPr>
        <w:tc>
          <w:tcPr>
            <w:tcW w:w="1445" w:type="dxa"/>
          </w:tcPr>
          <w:p w14:paraId="17D3B1D3" w14:textId="77777777" w:rsidR="005A47B9" w:rsidRPr="002E6D92" w:rsidRDefault="005A47B9" w:rsidP="000D5A3E">
            <w:pPr>
              <w:spacing w:line="240" w:lineRule="auto"/>
              <w:ind w:right="0"/>
              <w:rPr>
                <w:sz w:val="18"/>
                <w:szCs w:val="18"/>
              </w:rPr>
            </w:pPr>
            <w:r w:rsidRPr="002E6D92">
              <w:rPr>
                <w:sz w:val="18"/>
                <w:szCs w:val="18"/>
              </w:rPr>
              <w:t>CMD</w:t>
            </w:r>
          </w:p>
        </w:tc>
        <w:tc>
          <w:tcPr>
            <w:tcW w:w="1353" w:type="dxa"/>
          </w:tcPr>
          <w:p w14:paraId="2F59ADE4" w14:textId="08AA7187" w:rsidR="005A47B9" w:rsidRPr="002E6D92" w:rsidRDefault="00DD5120" w:rsidP="000D5A3E">
            <w:pPr>
              <w:spacing w:line="240" w:lineRule="auto"/>
              <w:ind w:right="0"/>
              <w:jc w:val="center"/>
              <w:rPr>
                <w:sz w:val="18"/>
                <w:szCs w:val="18"/>
              </w:rPr>
            </w:pPr>
            <w:r>
              <w:rPr>
                <w:sz w:val="18"/>
                <w:szCs w:val="18"/>
              </w:rPr>
              <w:t>2.46</w:t>
            </w:r>
          </w:p>
        </w:tc>
        <w:tc>
          <w:tcPr>
            <w:tcW w:w="1353" w:type="dxa"/>
          </w:tcPr>
          <w:p w14:paraId="1E70CD2F" w14:textId="6F793DE9" w:rsidR="005A47B9" w:rsidRPr="002E6D92" w:rsidRDefault="00DD5120" w:rsidP="000D5A3E">
            <w:pPr>
              <w:spacing w:line="240" w:lineRule="auto"/>
              <w:ind w:right="0"/>
              <w:jc w:val="center"/>
              <w:rPr>
                <w:sz w:val="18"/>
                <w:szCs w:val="18"/>
              </w:rPr>
            </w:pPr>
            <w:r>
              <w:rPr>
                <w:sz w:val="18"/>
                <w:szCs w:val="18"/>
              </w:rPr>
              <w:t>10.93</w:t>
            </w:r>
          </w:p>
        </w:tc>
        <w:tc>
          <w:tcPr>
            <w:tcW w:w="948" w:type="dxa"/>
          </w:tcPr>
          <w:p w14:paraId="687C573E" w14:textId="41272FFD" w:rsidR="005A47B9" w:rsidRPr="002E6D92" w:rsidRDefault="005A47B9" w:rsidP="000D5A3E">
            <w:pPr>
              <w:spacing w:line="240" w:lineRule="auto"/>
              <w:ind w:right="0"/>
              <w:jc w:val="center"/>
              <w:rPr>
                <w:sz w:val="18"/>
                <w:szCs w:val="18"/>
              </w:rPr>
            </w:pPr>
            <w:r w:rsidRPr="002E6D92">
              <w:rPr>
                <w:sz w:val="18"/>
                <w:szCs w:val="18"/>
              </w:rPr>
              <w:t>1</w:t>
            </w:r>
            <w:r w:rsidR="00DD5120">
              <w:rPr>
                <w:sz w:val="18"/>
                <w:szCs w:val="18"/>
              </w:rPr>
              <w:t>47.5</w:t>
            </w:r>
          </w:p>
        </w:tc>
        <w:tc>
          <w:tcPr>
            <w:tcW w:w="1353" w:type="dxa"/>
          </w:tcPr>
          <w:p w14:paraId="052BD732" w14:textId="609082EC" w:rsidR="005A47B9" w:rsidRPr="002E6D92" w:rsidRDefault="005A47B9" w:rsidP="000D5A3E">
            <w:pPr>
              <w:spacing w:line="240" w:lineRule="auto"/>
              <w:ind w:right="0"/>
              <w:jc w:val="center"/>
              <w:rPr>
                <w:sz w:val="18"/>
                <w:szCs w:val="18"/>
              </w:rPr>
            </w:pPr>
            <w:r w:rsidRPr="002E6D92">
              <w:rPr>
                <w:sz w:val="18"/>
                <w:szCs w:val="18"/>
              </w:rPr>
              <w:t>-</w:t>
            </w:r>
            <w:r w:rsidR="00DD5120">
              <w:rPr>
                <w:sz w:val="18"/>
                <w:szCs w:val="18"/>
              </w:rPr>
              <w:t>169.1</w:t>
            </w:r>
          </w:p>
        </w:tc>
        <w:tc>
          <w:tcPr>
            <w:tcW w:w="938" w:type="dxa"/>
          </w:tcPr>
          <w:p w14:paraId="7DEB3B54" w14:textId="146BEFD2" w:rsidR="005A47B9" w:rsidRPr="002E6D92" w:rsidRDefault="005A47B9" w:rsidP="000D5A3E">
            <w:pPr>
              <w:spacing w:line="240" w:lineRule="auto"/>
              <w:ind w:right="0"/>
              <w:jc w:val="center"/>
              <w:rPr>
                <w:sz w:val="18"/>
                <w:szCs w:val="18"/>
              </w:rPr>
            </w:pPr>
            <w:r w:rsidRPr="002E6D92">
              <w:rPr>
                <w:sz w:val="18"/>
                <w:szCs w:val="18"/>
              </w:rPr>
              <w:t>5.</w:t>
            </w:r>
            <w:r w:rsidR="00DD5120">
              <w:rPr>
                <w:sz w:val="18"/>
                <w:szCs w:val="18"/>
              </w:rPr>
              <w:t>40</w:t>
            </w:r>
          </w:p>
        </w:tc>
        <w:tc>
          <w:tcPr>
            <w:tcW w:w="1353" w:type="dxa"/>
          </w:tcPr>
          <w:p w14:paraId="444FFF20" w14:textId="4A2A556F" w:rsidR="005A47B9" w:rsidRPr="002E6D92" w:rsidRDefault="00DD5120" w:rsidP="000D5A3E">
            <w:pPr>
              <w:spacing w:line="240" w:lineRule="auto"/>
              <w:ind w:right="0"/>
              <w:jc w:val="center"/>
              <w:rPr>
                <w:sz w:val="18"/>
                <w:szCs w:val="18"/>
              </w:rPr>
            </w:pPr>
            <w:r>
              <w:rPr>
                <w:sz w:val="18"/>
                <w:szCs w:val="18"/>
              </w:rPr>
              <w:t>80.7</w:t>
            </w:r>
          </w:p>
        </w:tc>
      </w:tr>
      <w:tr w:rsidR="005A47B9" w:rsidRPr="002E6D92" w14:paraId="487372AE" w14:textId="77777777" w:rsidTr="000D5A3E">
        <w:trPr>
          <w:trHeight w:val="247"/>
        </w:trPr>
        <w:tc>
          <w:tcPr>
            <w:tcW w:w="1445" w:type="dxa"/>
          </w:tcPr>
          <w:p w14:paraId="00F85BD7" w14:textId="77777777" w:rsidR="005A47B9" w:rsidRPr="002E6D92" w:rsidRDefault="005A47B9" w:rsidP="000D5A3E">
            <w:pPr>
              <w:spacing w:line="240" w:lineRule="auto"/>
              <w:ind w:right="0"/>
              <w:rPr>
                <w:b/>
                <w:bCs/>
                <w:sz w:val="18"/>
                <w:szCs w:val="18"/>
              </w:rPr>
            </w:pPr>
            <w:r w:rsidRPr="002E6D92">
              <w:rPr>
                <w:b/>
                <w:bCs/>
                <w:sz w:val="18"/>
                <w:szCs w:val="18"/>
              </w:rPr>
              <w:t>Sandy soil</w:t>
            </w:r>
          </w:p>
        </w:tc>
        <w:tc>
          <w:tcPr>
            <w:tcW w:w="1353" w:type="dxa"/>
          </w:tcPr>
          <w:p w14:paraId="52E7F03E" w14:textId="77777777" w:rsidR="005A47B9" w:rsidRPr="002E6D92" w:rsidRDefault="005A47B9" w:rsidP="000D5A3E">
            <w:pPr>
              <w:spacing w:line="240" w:lineRule="auto"/>
              <w:ind w:right="0"/>
              <w:jc w:val="center"/>
              <w:rPr>
                <w:color w:val="000000"/>
                <w:sz w:val="18"/>
                <w:szCs w:val="18"/>
                <w:lang w:eastAsia="da-DK"/>
              </w:rPr>
            </w:pPr>
          </w:p>
        </w:tc>
        <w:tc>
          <w:tcPr>
            <w:tcW w:w="1353" w:type="dxa"/>
          </w:tcPr>
          <w:p w14:paraId="26F849A7" w14:textId="77777777" w:rsidR="005A47B9" w:rsidRPr="002E6D92" w:rsidRDefault="005A47B9" w:rsidP="000D5A3E">
            <w:pPr>
              <w:spacing w:line="240" w:lineRule="auto"/>
              <w:ind w:right="0"/>
              <w:jc w:val="center"/>
              <w:rPr>
                <w:color w:val="000000"/>
                <w:sz w:val="18"/>
                <w:szCs w:val="18"/>
                <w:lang w:eastAsia="da-DK"/>
              </w:rPr>
            </w:pPr>
          </w:p>
        </w:tc>
        <w:tc>
          <w:tcPr>
            <w:tcW w:w="948" w:type="dxa"/>
          </w:tcPr>
          <w:p w14:paraId="1E2E436B" w14:textId="77777777" w:rsidR="005A47B9" w:rsidRPr="002E6D92" w:rsidRDefault="005A47B9" w:rsidP="000D5A3E">
            <w:pPr>
              <w:spacing w:line="240" w:lineRule="auto"/>
              <w:ind w:right="0"/>
              <w:jc w:val="center"/>
              <w:rPr>
                <w:sz w:val="18"/>
                <w:szCs w:val="18"/>
              </w:rPr>
            </w:pPr>
          </w:p>
        </w:tc>
        <w:tc>
          <w:tcPr>
            <w:tcW w:w="1353" w:type="dxa"/>
          </w:tcPr>
          <w:p w14:paraId="6FDD18BD" w14:textId="77777777" w:rsidR="005A47B9" w:rsidRPr="002E6D92" w:rsidRDefault="005A47B9" w:rsidP="000D5A3E">
            <w:pPr>
              <w:spacing w:line="240" w:lineRule="auto"/>
              <w:ind w:right="0"/>
              <w:jc w:val="center"/>
              <w:rPr>
                <w:sz w:val="18"/>
                <w:szCs w:val="18"/>
              </w:rPr>
            </w:pPr>
          </w:p>
        </w:tc>
        <w:tc>
          <w:tcPr>
            <w:tcW w:w="938" w:type="dxa"/>
          </w:tcPr>
          <w:p w14:paraId="100B05B2" w14:textId="77777777" w:rsidR="005A47B9" w:rsidRPr="002E6D92" w:rsidRDefault="005A47B9" w:rsidP="000D5A3E">
            <w:pPr>
              <w:spacing w:line="240" w:lineRule="auto"/>
              <w:ind w:right="0"/>
              <w:jc w:val="center"/>
              <w:rPr>
                <w:sz w:val="18"/>
                <w:szCs w:val="18"/>
              </w:rPr>
            </w:pPr>
          </w:p>
        </w:tc>
        <w:tc>
          <w:tcPr>
            <w:tcW w:w="1353" w:type="dxa"/>
          </w:tcPr>
          <w:p w14:paraId="11E63B09" w14:textId="77777777" w:rsidR="005A47B9" w:rsidRPr="002E6D92" w:rsidRDefault="005A47B9" w:rsidP="000D5A3E">
            <w:pPr>
              <w:spacing w:line="240" w:lineRule="auto"/>
              <w:ind w:right="0"/>
              <w:jc w:val="center"/>
              <w:rPr>
                <w:sz w:val="18"/>
                <w:szCs w:val="18"/>
              </w:rPr>
            </w:pPr>
          </w:p>
        </w:tc>
      </w:tr>
      <w:tr w:rsidR="005A47B9" w:rsidRPr="002E6D92" w14:paraId="11932203" w14:textId="77777777" w:rsidTr="000D5A3E">
        <w:trPr>
          <w:trHeight w:val="234"/>
        </w:trPr>
        <w:tc>
          <w:tcPr>
            <w:tcW w:w="1445" w:type="dxa"/>
          </w:tcPr>
          <w:p w14:paraId="10034FB6" w14:textId="77777777" w:rsidR="005A47B9" w:rsidRPr="002E6D92" w:rsidRDefault="005A47B9" w:rsidP="000D5A3E">
            <w:pPr>
              <w:spacing w:line="240" w:lineRule="auto"/>
              <w:ind w:right="0"/>
              <w:rPr>
                <w:sz w:val="18"/>
                <w:szCs w:val="18"/>
              </w:rPr>
            </w:pPr>
            <w:r w:rsidRPr="002E6D92">
              <w:rPr>
                <w:sz w:val="18"/>
                <w:szCs w:val="18"/>
              </w:rPr>
              <w:t>Reference</w:t>
            </w:r>
          </w:p>
        </w:tc>
        <w:tc>
          <w:tcPr>
            <w:tcW w:w="1353" w:type="dxa"/>
          </w:tcPr>
          <w:p w14:paraId="6A15AC11" w14:textId="2D558BC3" w:rsidR="005A47B9" w:rsidRPr="002E6D92" w:rsidRDefault="00DD5120" w:rsidP="000D5A3E">
            <w:pPr>
              <w:spacing w:line="240" w:lineRule="auto"/>
              <w:ind w:right="0"/>
              <w:jc w:val="center"/>
              <w:rPr>
                <w:color w:val="000000"/>
                <w:sz w:val="18"/>
                <w:szCs w:val="18"/>
                <w:lang w:eastAsia="da-DK"/>
              </w:rPr>
            </w:pPr>
            <w:r>
              <w:rPr>
                <w:color w:val="000000"/>
                <w:sz w:val="18"/>
                <w:szCs w:val="18"/>
                <w:lang w:eastAsia="da-DK"/>
              </w:rPr>
              <w:t>22.5</w:t>
            </w:r>
          </w:p>
        </w:tc>
        <w:tc>
          <w:tcPr>
            <w:tcW w:w="1353" w:type="dxa"/>
          </w:tcPr>
          <w:p w14:paraId="5C76F5CB" w14:textId="76F8ABB0" w:rsidR="005A47B9" w:rsidRPr="002E6D92" w:rsidRDefault="00DD5120" w:rsidP="000D5A3E">
            <w:pPr>
              <w:spacing w:line="240" w:lineRule="auto"/>
              <w:ind w:right="0"/>
              <w:jc w:val="center"/>
              <w:rPr>
                <w:color w:val="000000"/>
                <w:sz w:val="18"/>
                <w:szCs w:val="18"/>
                <w:lang w:eastAsia="da-DK"/>
              </w:rPr>
            </w:pPr>
            <w:r>
              <w:rPr>
                <w:color w:val="000000"/>
                <w:sz w:val="18"/>
                <w:szCs w:val="18"/>
                <w:lang w:eastAsia="da-DK"/>
              </w:rPr>
              <w:t>99.8</w:t>
            </w:r>
          </w:p>
        </w:tc>
        <w:tc>
          <w:tcPr>
            <w:tcW w:w="948" w:type="dxa"/>
          </w:tcPr>
          <w:p w14:paraId="5AC062FB" w14:textId="6804A15E" w:rsidR="005A47B9" w:rsidRPr="002E6D92" w:rsidRDefault="00DD5120" w:rsidP="000D5A3E">
            <w:pPr>
              <w:spacing w:line="240" w:lineRule="auto"/>
              <w:ind w:right="0"/>
              <w:jc w:val="center"/>
              <w:rPr>
                <w:sz w:val="18"/>
                <w:szCs w:val="18"/>
              </w:rPr>
            </w:pPr>
            <w:r>
              <w:rPr>
                <w:sz w:val="18"/>
                <w:szCs w:val="18"/>
              </w:rPr>
              <w:t>253.5</w:t>
            </w:r>
          </w:p>
        </w:tc>
        <w:tc>
          <w:tcPr>
            <w:tcW w:w="1353" w:type="dxa"/>
          </w:tcPr>
          <w:p w14:paraId="21A22927" w14:textId="77777777" w:rsidR="005A47B9" w:rsidRPr="002E6D92" w:rsidRDefault="005A47B9" w:rsidP="000D5A3E">
            <w:pPr>
              <w:spacing w:line="240" w:lineRule="auto"/>
              <w:ind w:right="0"/>
              <w:jc w:val="center"/>
              <w:rPr>
                <w:sz w:val="18"/>
                <w:szCs w:val="18"/>
              </w:rPr>
            </w:pPr>
          </w:p>
        </w:tc>
        <w:tc>
          <w:tcPr>
            <w:tcW w:w="938" w:type="dxa"/>
          </w:tcPr>
          <w:p w14:paraId="65117B35" w14:textId="1162CA7E" w:rsidR="005A47B9" w:rsidRPr="002E6D92" w:rsidRDefault="005A47B9" w:rsidP="000D5A3E">
            <w:pPr>
              <w:spacing w:line="240" w:lineRule="auto"/>
              <w:ind w:right="0"/>
              <w:jc w:val="center"/>
              <w:rPr>
                <w:sz w:val="18"/>
                <w:szCs w:val="18"/>
              </w:rPr>
            </w:pPr>
            <w:r w:rsidRPr="002E6D92">
              <w:rPr>
                <w:sz w:val="18"/>
                <w:szCs w:val="18"/>
              </w:rPr>
              <w:t>5.</w:t>
            </w:r>
            <w:r w:rsidR="00DD5120">
              <w:rPr>
                <w:sz w:val="18"/>
                <w:szCs w:val="18"/>
              </w:rPr>
              <w:t>59</w:t>
            </w:r>
          </w:p>
        </w:tc>
        <w:tc>
          <w:tcPr>
            <w:tcW w:w="1353" w:type="dxa"/>
          </w:tcPr>
          <w:p w14:paraId="6AB08960" w14:textId="77777777" w:rsidR="005A47B9" w:rsidRPr="002E6D92" w:rsidRDefault="005A47B9" w:rsidP="000D5A3E">
            <w:pPr>
              <w:spacing w:line="240" w:lineRule="auto"/>
              <w:ind w:right="0"/>
              <w:jc w:val="center"/>
              <w:rPr>
                <w:sz w:val="18"/>
                <w:szCs w:val="18"/>
              </w:rPr>
            </w:pPr>
          </w:p>
        </w:tc>
      </w:tr>
      <w:tr w:rsidR="005A47B9" w:rsidRPr="002E6D92" w14:paraId="4E699BAD" w14:textId="77777777" w:rsidTr="000D5A3E">
        <w:trPr>
          <w:trHeight w:val="234"/>
        </w:trPr>
        <w:tc>
          <w:tcPr>
            <w:tcW w:w="1445" w:type="dxa"/>
          </w:tcPr>
          <w:p w14:paraId="548C8369" w14:textId="77777777" w:rsidR="005A47B9" w:rsidRPr="002E6D92" w:rsidRDefault="005A47B9" w:rsidP="000D5A3E">
            <w:pPr>
              <w:spacing w:line="240" w:lineRule="auto"/>
              <w:ind w:right="0"/>
              <w:rPr>
                <w:sz w:val="18"/>
                <w:szCs w:val="18"/>
              </w:rPr>
            </w:pPr>
            <w:r w:rsidRPr="002E6D92">
              <w:rPr>
                <w:sz w:val="18"/>
                <w:szCs w:val="18"/>
              </w:rPr>
              <w:t>CCD</w:t>
            </w:r>
          </w:p>
        </w:tc>
        <w:tc>
          <w:tcPr>
            <w:tcW w:w="1353" w:type="dxa"/>
          </w:tcPr>
          <w:p w14:paraId="2D9A476F" w14:textId="2C211AAE" w:rsidR="005A47B9" w:rsidRPr="002E6D92" w:rsidRDefault="00782B13" w:rsidP="000D5A3E">
            <w:pPr>
              <w:spacing w:line="240" w:lineRule="auto"/>
              <w:ind w:right="0"/>
              <w:jc w:val="center"/>
              <w:rPr>
                <w:color w:val="000000"/>
                <w:sz w:val="18"/>
                <w:szCs w:val="18"/>
                <w:lang w:eastAsia="da-DK"/>
              </w:rPr>
            </w:pPr>
            <w:r>
              <w:rPr>
                <w:color w:val="000000"/>
                <w:sz w:val="18"/>
                <w:szCs w:val="18"/>
                <w:lang w:eastAsia="da-DK"/>
              </w:rPr>
              <w:t>27.</w:t>
            </w:r>
            <w:r w:rsidR="00DD5120">
              <w:rPr>
                <w:color w:val="000000"/>
                <w:sz w:val="18"/>
                <w:szCs w:val="18"/>
                <w:lang w:eastAsia="da-DK"/>
              </w:rPr>
              <w:t>5</w:t>
            </w:r>
          </w:p>
        </w:tc>
        <w:tc>
          <w:tcPr>
            <w:tcW w:w="1353" w:type="dxa"/>
          </w:tcPr>
          <w:p w14:paraId="12B34392" w14:textId="7990FF5A" w:rsidR="005A47B9" w:rsidRPr="002E6D92" w:rsidRDefault="00782B13" w:rsidP="000D5A3E">
            <w:pPr>
              <w:spacing w:line="240" w:lineRule="auto"/>
              <w:ind w:right="0"/>
              <w:jc w:val="center"/>
              <w:rPr>
                <w:color w:val="000000"/>
                <w:sz w:val="18"/>
                <w:szCs w:val="18"/>
                <w:lang w:eastAsia="da-DK"/>
              </w:rPr>
            </w:pPr>
            <w:r>
              <w:rPr>
                <w:color w:val="000000"/>
                <w:sz w:val="18"/>
                <w:szCs w:val="18"/>
                <w:lang w:eastAsia="da-DK"/>
              </w:rPr>
              <w:t>1</w:t>
            </w:r>
            <w:r w:rsidR="00DD5120">
              <w:rPr>
                <w:color w:val="000000"/>
                <w:sz w:val="18"/>
                <w:szCs w:val="18"/>
                <w:lang w:eastAsia="da-DK"/>
              </w:rPr>
              <w:t>22.2</w:t>
            </w:r>
          </w:p>
        </w:tc>
        <w:tc>
          <w:tcPr>
            <w:tcW w:w="948" w:type="dxa"/>
          </w:tcPr>
          <w:p w14:paraId="0233EE24" w14:textId="71551DDE" w:rsidR="005A47B9" w:rsidRPr="002E6D92" w:rsidRDefault="00DD5120" w:rsidP="000D5A3E">
            <w:pPr>
              <w:spacing w:line="240" w:lineRule="auto"/>
              <w:ind w:right="0"/>
              <w:jc w:val="center"/>
              <w:rPr>
                <w:sz w:val="18"/>
                <w:szCs w:val="18"/>
              </w:rPr>
            </w:pPr>
            <w:r>
              <w:rPr>
                <w:sz w:val="18"/>
                <w:szCs w:val="18"/>
              </w:rPr>
              <w:t>242.9</w:t>
            </w:r>
          </w:p>
        </w:tc>
        <w:tc>
          <w:tcPr>
            <w:tcW w:w="1353" w:type="dxa"/>
          </w:tcPr>
          <w:p w14:paraId="1D43941A" w14:textId="6753CC3F" w:rsidR="005A47B9" w:rsidRPr="002E6D92" w:rsidRDefault="00782B13" w:rsidP="000D5A3E">
            <w:pPr>
              <w:spacing w:line="240" w:lineRule="auto"/>
              <w:ind w:right="0"/>
              <w:jc w:val="center"/>
              <w:rPr>
                <w:sz w:val="18"/>
                <w:szCs w:val="18"/>
              </w:rPr>
            </w:pPr>
            <w:r>
              <w:rPr>
                <w:sz w:val="18"/>
                <w:szCs w:val="18"/>
              </w:rPr>
              <w:t>-</w:t>
            </w:r>
            <w:r w:rsidR="00DD5120">
              <w:rPr>
                <w:sz w:val="18"/>
                <w:szCs w:val="18"/>
              </w:rPr>
              <w:t>390.7</w:t>
            </w:r>
          </w:p>
        </w:tc>
        <w:tc>
          <w:tcPr>
            <w:tcW w:w="938" w:type="dxa"/>
          </w:tcPr>
          <w:p w14:paraId="449565B1" w14:textId="744E622A" w:rsidR="005A47B9" w:rsidRPr="002E6D92" w:rsidRDefault="005A47B9" w:rsidP="000D5A3E">
            <w:pPr>
              <w:spacing w:line="240" w:lineRule="auto"/>
              <w:ind w:right="0"/>
              <w:jc w:val="center"/>
              <w:rPr>
                <w:sz w:val="18"/>
                <w:szCs w:val="18"/>
              </w:rPr>
            </w:pPr>
            <w:r w:rsidRPr="002E6D92">
              <w:rPr>
                <w:sz w:val="18"/>
                <w:szCs w:val="18"/>
              </w:rPr>
              <w:t>5.</w:t>
            </w:r>
            <w:r w:rsidR="00782B13">
              <w:rPr>
                <w:sz w:val="18"/>
                <w:szCs w:val="18"/>
              </w:rPr>
              <w:t>6</w:t>
            </w:r>
            <w:r w:rsidR="00DD5120">
              <w:rPr>
                <w:sz w:val="18"/>
                <w:szCs w:val="18"/>
              </w:rPr>
              <w:t>3</w:t>
            </w:r>
          </w:p>
        </w:tc>
        <w:tc>
          <w:tcPr>
            <w:tcW w:w="1353" w:type="dxa"/>
          </w:tcPr>
          <w:p w14:paraId="326B0347" w14:textId="7714AFC5" w:rsidR="005A47B9" w:rsidRPr="002E6D92" w:rsidRDefault="00DD5120" w:rsidP="000D5A3E">
            <w:pPr>
              <w:spacing w:line="240" w:lineRule="auto"/>
              <w:ind w:right="0"/>
              <w:jc w:val="center"/>
              <w:rPr>
                <w:sz w:val="18"/>
                <w:szCs w:val="18"/>
              </w:rPr>
            </w:pPr>
            <w:r>
              <w:rPr>
                <w:sz w:val="18"/>
                <w:szCs w:val="18"/>
              </w:rPr>
              <w:t>50.8</w:t>
            </w:r>
          </w:p>
        </w:tc>
      </w:tr>
      <w:tr w:rsidR="005A47B9" w:rsidRPr="002E6D92" w14:paraId="10484F4E" w14:textId="77777777" w:rsidTr="000D5A3E">
        <w:trPr>
          <w:trHeight w:val="234"/>
        </w:trPr>
        <w:tc>
          <w:tcPr>
            <w:tcW w:w="1445" w:type="dxa"/>
          </w:tcPr>
          <w:p w14:paraId="4486105E" w14:textId="77777777" w:rsidR="005A47B9" w:rsidRPr="002E6D92" w:rsidRDefault="005A47B9" w:rsidP="000D5A3E">
            <w:pPr>
              <w:spacing w:line="240" w:lineRule="auto"/>
              <w:ind w:right="0"/>
              <w:rPr>
                <w:sz w:val="18"/>
                <w:szCs w:val="18"/>
              </w:rPr>
            </w:pPr>
            <w:r w:rsidRPr="002E6D92">
              <w:rPr>
                <w:sz w:val="18"/>
                <w:szCs w:val="18"/>
              </w:rPr>
              <w:t>CMD</w:t>
            </w:r>
          </w:p>
        </w:tc>
        <w:tc>
          <w:tcPr>
            <w:tcW w:w="1353" w:type="dxa"/>
          </w:tcPr>
          <w:p w14:paraId="662EBBCA" w14:textId="2BA151ED" w:rsidR="005A47B9" w:rsidRPr="002E6D92" w:rsidRDefault="00DD5120" w:rsidP="000D5A3E">
            <w:pPr>
              <w:spacing w:line="240" w:lineRule="auto"/>
              <w:ind w:right="0"/>
              <w:jc w:val="center"/>
              <w:rPr>
                <w:color w:val="000000"/>
                <w:sz w:val="18"/>
                <w:szCs w:val="18"/>
                <w:lang w:eastAsia="da-DK"/>
              </w:rPr>
            </w:pPr>
            <w:r>
              <w:rPr>
                <w:color w:val="000000"/>
                <w:sz w:val="18"/>
                <w:szCs w:val="18"/>
                <w:lang w:eastAsia="da-DK"/>
              </w:rPr>
              <w:t>23.9</w:t>
            </w:r>
          </w:p>
        </w:tc>
        <w:tc>
          <w:tcPr>
            <w:tcW w:w="1353" w:type="dxa"/>
          </w:tcPr>
          <w:p w14:paraId="29E725D3" w14:textId="69CD0E2A" w:rsidR="005A47B9" w:rsidRPr="002E6D92" w:rsidRDefault="00DD5120" w:rsidP="000D5A3E">
            <w:pPr>
              <w:spacing w:line="240" w:lineRule="auto"/>
              <w:ind w:right="0"/>
              <w:jc w:val="center"/>
              <w:rPr>
                <w:color w:val="000000"/>
                <w:sz w:val="18"/>
                <w:szCs w:val="18"/>
                <w:lang w:eastAsia="da-DK"/>
              </w:rPr>
            </w:pPr>
            <w:r>
              <w:rPr>
                <w:color w:val="000000"/>
                <w:sz w:val="18"/>
                <w:szCs w:val="18"/>
                <w:lang w:eastAsia="da-DK"/>
              </w:rPr>
              <w:t>105.9</w:t>
            </w:r>
          </w:p>
        </w:tc>
        <w:tc>
          <w:tcPr>
            <w:tcW w:w="948" w:type="dxa"/>
          </w:tcPr>
          <w:p w14:paraId="23A2E9A5" w14:textId="53A7F18C" w:rsidR="005A47B9" w:rsidRPr="002E6D92" w:rsidRDefault="005A47B9" w:rsidP="000D5A3E">
            <w:pPr>
              <w:spacing w:line="240" w:lineRule="auto"/>
              <w:ind w:right="0"/>
              <w:jc w:val="center"/>
              <w:rPr>
                <w:sz w:val="18"/>
                <w:szCs w:val="18"/>
              </w:rPr>
            </w:pPr>
            <w:r w:rsidRPr="002E6D92">
              <w:rPr>
                <w:sz w:val="18"/>
                <w:szCs w:val="18"/>
              </w:rPr>
              <w:t>2</w:t>
            </w:r>
            <w:r w:rsidR="00DD5120">
              <w:rPr>
                <w:sz w:val="18"/>
                <w:szCs w:val="18"/>
              </w:rPr>
              <w:t>48.6</w:t>
            </w:r>
          </w:p>
        </w:tc>
        <w:tc>
          <w:tcPr>
            <w:tcW w:w="1353" w:type="dxa"/>
          </w:tcPr>
          <w:p w14:paraId="3BEA1830" w14:textId="7E307F63" w:rsidR="005A47B9" w:rsidRPr="002E6D92" w:rsidRDefault="005A47B9" w:rsidP="000D5A3E">
            <w:pPr>
              <w:spacing w:line="240" w:lineRule="auto"/>
              <w:ind w:right="0"/>
              <w:jc w:val="center"/>
              <w:rPr>
                <w:sz w:val="18"/>
                <w:szCs w:val="18"/>
              </w:rPr>
            </w:pPr>
            <w:r w:rsidRPr="002E6D92">
              <w:rPr>
                <w:sz w:val="18"/>
                <w:szCs w:val="18"/>
              </w:rPr>
              <w:t>-</w:t>
            </w:r>
            <w:r w:rsidR="00DD5120">
              <w:rPr>
                <w:sz w:val="18"/>
                <w:szCs w:val="18"/>
              </w:rPr>
              <w:t>179.6</w:t>
            </w:r>
          </w:p>
        </w:tc>
        <w:tc>
          <w:tcPr>
            <w:tcW w:w="938" w:type="dxa"/>
          </w:tcPr>
          <w:p w14:paraId="1EAEBA96" w14:textId="724BC57C" w:rsidR="005A47B9" w:rsidRPr="002E6D92" w:rsidRDefault="005A47B9" w:rsidP="000D5A3E">
            <w:pPr>
              <w:spacing w:line="240" w:lineRule="auto"/>
              <w:ind w:right="0"/>
              <w:jc w:val="center"/>
              <w:rPr>
                <w:sz w:val="18"/>
                <w:szCs w:val="18"/>
              </w:rPr>
            </w:pPr>
            <w:r w:rsidRPr="002E6D92">
              <w:rPr>
                <w:sz w:val="18"/>
                <w:szCs w:val="18"/>
              </w:rPr>
              <w:t>5.</w:t>
            </w:r>
            <w:r w:rsidR="00DD5120">
              <w:rPr>
                <w:sz w:val="18"/>
                <w:szCs w:val="18"/>
              </w:rPr>
              <w:t>61</w:t>
            </w:r>
          </w:p>
        </w:tc>
        <w:tc>
          <w:tcPr>
            <w:tcW w:w="1353" w:type="dxa"/>
          </w:tcPr>
          <w:p w14:paraId="3038DB78" w14:textId="77F637D8" w:rsidR="005A47B9" w:rsidRPr="002E6D92" w:rsidRDefault="00782B13" w:rsidP="000D5A3E">
            <w:pPr>
              <w:spacing w:line="240" w:lineRule="auto"/>
              <w:ind w:right="0"/>
              <w:jc w:val="center"/>
              <w:rPr>
                <w:sz w:val="18"/>
                <w:szCs w:val="18"/>
              </w:rPr>
            </w:pPr>
            <w:r>
              <w:rPr>
                <w:sz w:val="18"/>
                <w:szCs w:val="18"/>
              </w:rPr>
              <w:t>2</w:t>
            </w:r>
            <w:r w:rsidR="00DD5120">
              <w:rPr>
                <w:sz w:val="18"/>
                <w:szCs w:val="18"/>
              </w:rPr>
              <w:t>2.7</w:t>
            </w:r>
          </w:p>
        </w:tc>
      </w:tr>
      <w:bookmarkEnd w:id="6"/>
    </w:tbl>
    <w:p w14:paraId="41172C77" w14:textId="77777777" w:rsidR="005A47B9" w:rsidRDefault="005A47B9" w:rsidP="005A47B9">
      <w:pPr>
        <w:rPr>
          <w:rFonts w:ascii="Aptos" w:eastAsia="Aptos" w:hAnsi="Aptos" w:cs="Aptos"/>
          <w:sz w:val="20"/>
          <w:szCs w:val="20"/>
        </w:rPr>
      </w:pPr>
    </w:p>
    <w:p w14:paraId="1A22BADC" w14:textId="77777777" w:rsidR="00FB6DB2" w:rsidRPr="00FB6DB2" w:rsidRDefault="00FB6DB2" w:rsidP="00FB6DB2">
      <w:pPr>
        <w:rPr>
          <w:lang w:val="da-DK"/>
        </w:rPr>
      </w:pPr>
    </w:p>
    <w:p w14:paraId="342D84D8" w14:textId="17DB03C0" w:rsidR="002A5E65" w:rsidRPr="002A5E65" w:rsidRDefault="002A5E65" w:rsidP="007733B2">
      <w:pPr>
        <w:pStyle w:val="Heading1"/>
        <w:rPr>
          <w:sz w:val="24"/>
          <w:szCs w:val="24"/>
        </w:rPr>
      </w:pPr>
      <w:r w:rsidRPr="002A5E65">
        <w:t>Field emissions</w:t>
      </w:r>
    </w:p>
    <w:p w14:paraId="514E3141" w14:textId="77777777" w:rsidR="002A5E65" w:rsidRPr="002A5E65" w:rsidRDefault="002A5E65" w:rsidP="002A5E65">
      <w:pPr>
        <w:spacing w:line="276" w:lineRule="auto"/>
        <w:rPr>
          <w:rFonts w:cstheme="minorHAnsi"/>
          <w:sz w:val="22"/>
          <w:szCs w:val="22"/>
          <w:lang w:val="en-US"/>
        </w:rPr>
      </w:pPr>
      <w:r w:rsidRPr="002A5E65">
        <w:rPr>
          <w:rFonts w:cstheme="minorHAnsi"/>
          <w:sz w:val="22"/>
          <w:szCs w:val="22"/>
          <w:lang w:val="en-US"/>
        </w:rPr>
        <w:t>Emissions of N</w:t>
      </w:r>
      <w:r w:rsidRPr="002A5E65">
        <w:rPr>
          <w:rFonts w:cstheme="minorHAnsi"/>
          <w:sz w:val="22"/>
          <w:szCs w:val="22"/>
          <w:vertAlign w:val="subscript"/>
          <w:lang w:val="en-US"/>
        </w:rPr>
        <w:t>2</w:t>
      </w:r>
      <w:r w:rsidRPr="002A5E65">
        <w:rPr>
          <w:rFonts w:cstheme="minorHAnsi"/>
          <w:sz w:val="22"/>
          <w:szCs w:val="22"/>
          <w:lang w:val="en-US"/>
        </w:rPr>
        <w:t>O are calculated:</w:t>
      </w:r>
    </w:p>
    <w:p w14:paraId="3FC45BD6" w14:textId="77777777" w:rsidR="002A5E65" w:rsidRPr="002A5E65" w:rsidRDefault="007019A2" w:rsidP="002A5E65">
      <w:pPr>
        <w:pStyle w:val="ListParagraph"/>
        <w:spacing w:line="276" w:lineRule="auto"/>
        <w:rPr>
          <w:rFonts w:eastAsiaTheme="minorEastAsia" w:cstheme="minorHAnsi"/>
          <w:sz w:val="20"/>
          <w:szCs w:val="20"/>
          <w:lang w:val="en-US"/>
        </w:rPr>
      </w:pPr>
      <m:oMathPara>
        <m:oMath>
          <m:sSub>
            <m:sSubPr>
              <m:ctrlPr>
                <w:rPr>
                  <w:rFonts w:ascii="Cambria Math" w:hAnsi="Cambria Math" w:cstheme="minorHAnsi"/>
                  <w:i/>
                  <w:sz w:val="20"/>
                  <w:szCs w:val="20"/>
                  <w:lang w:val="en-US"/>
                  <w14:ligatures w14:val="standardContextual"/>
                </w:rPr>
              </m:ctrlPr>
            </m:sSubPr>
            <m:e>
              <m:r>
                <w:rPr>
                  <w:rFonts w:ascii="Cambria Math" w:hAnsi="Cambria Math" w:cstheme="minorHAnsi"/>
                  <w:sz w:val="20"/>
                  <w:szCs w:val="20"/>
                  <w:lang w:val="en-US"/>
                </w:rPr>
                <m:t>N</m:t>
              </m:r>
            </m:e>
            <m:sub>
              <m:r>
                <w:rPr>
                  <w:rFonts w:ascii="Cambria Math" w:hAnsi="Cambria Math" w:cstheme="minorHAnsi"/>
                  <w:sz w:val="20"/>
                  <w:szCs w:val="20"/>
                  <w:lang w:val="en-US"/>
                </w:rPr>
                <m:t>2</m:t>
              </m:r>
            </m:sub>
          </m:sSub>
          <m:sSub>
            <m:sSubPr>
              <m:ctrlPr>
                <w:rPr>
                  <w:rFonts w:ascii="Cambria Math" w:hAnsi="Cambria Math" w:cstheme="minorHAnsi"/>
                  <w:i/>
                  <w:sz w:val="20"/>
                  <w:szCs w:val="20"/>
                  <w:lang w:val="en-US"/>
                  <w14:ligatures w14:val="standardContextual"/>
                </w:rPr>
              </m:ctrlPr>
            </m:sSubPr>
            <m:e>
              <m:r>
                <w:rPr>
                  <w:rFonts w:ascii="Cambria Math" w:hAnsi="Cambria Math" w:cstheme="minorHAnsi"/>
                  <w:sz w:val="20"/>
                  <w:szCs w:val="20"/>
                  <w:lang w:val="en-US"/>
                </w:rPr>
                <m:t>O</m:t>
              </m:r>
            </m:e>
            <m:sub>
              <m:r>
                <w:rPr>
                  <w:rFonts w:ascii="Cambria Math" w:hAnsi="Cambria Math" w:cstheme="minorHAnsi"/>
                  <w:sz w:val="20"/>
                  <w:szCs w:val="20"/>
                  <w:lang w:val="en-US"/>
                </w:rPr>
                <m:t>direct</m:t>
              </m:r>
            </m:sub>
          </m:sSub>
          <m:r>
            <w:rPr>
              <w:rFonts w:ascii="Cambria Math" w:hAnsi="Cambria Math" w:cstheme="minorHAnsi"/>
              <w:sz w:val="20"/>
              <w:szCs w:val="20"/>
              <w:lang w:val="en-US"/>
            </w:rPr>
            <m:t>=</m:t>
          </m:r>
          <m:r>
            <w:rPr>
              <w:rFonts w:ascii="Cambria Math" w:hAnsi="Cambria Math" w:cstheme="minorHAnsi"/>
              <w:sz w:val="20"/>
              <w:szCs w:val="20"/>
              <w:lang w:val="en-US"/>
            </w:rPr>
            <m:t>EF</m:t>
          </m:r>
          <m:r>
            <w:rPr>
              <w:rFonts w:ascii="Cambria Math" w:hAnsi="Cambria Math" w:cstheme="minorHAnsi"/>
              <w:sz w:val="20"/>
              <w:szCs w:val="20"/>
              <w:lang w:val="en-US"/>
            </w:rPr>
            <m:t>∙</m:t>
          </m:r>
          <m:r>
            <w:rPr>
              <w:rFonts w:ascii="Cambria Math" w:hAnsi="Cambria Math" w:cstheme="minorHAnsi"/>
              <w:sz w:val="20"/>
              <w:szCs w:val="20"/>
              <w:lang w:val="en-US"/>
            </w:rPr>
            <m:t>N</m:t>
          </m:r>
          <m:r>
            <w:rPr>
              <w:rFonts w:ascii="Cambria Math" w:hAnsi="Cambria Math" w:cstheme="minorHAnsi"/>
              <w:sz w:val="20"/>
              <w:szCs w:val="20"/>
              <w:lang w:val="en-US"/>
            </w:rPr>
            <m:t>∙</m:t>
          </m:r>
          <m:f>
            <m:fPr>
              <m:ctrlPr>
                <w:rPr>
                  <w:rFonts w:ascii="Cambria Math" w:hAnsi="Cambria Math" w:cstheme="minorHAnsi"/>
                  <w:i/>
                  <w:sz w:val="20"/>
                  <w:szCs w:val="20"/>
                  <w:lang w:val="en-US"/>
                  <w14:ligatures w14:val="standardContextual"/>
                </w:rPr>
              </m:ctrlPr>
            </m:fPr>
            <m:num>
              <m:r>
                <w:rPr>
                  <w:rFonts w:ascii="Cambria Math" w:hAnsi="Cambria Math" w:cstheme="minorHAnsi"/>
                  <w:sz w:val="20"/>
                  <w:szCs w:val="20"/>
                  <w:lang w:val="en-US"/>
                </w:rPr>
                <m:t>44</m:t>
              </m:r>
            </m:num>
            <m:den>
              <m:r>
                <w:rPr>
                  <w:rFonts w:ascii="Cambria Math" w:hAnsi="Cambria Math" w:cstheme="minorHAnsi"/>
                  <w:sz w:val="20"/>
                  <w:szCs w:val="20"/>
                  <w:lang w:val="en-US"/>
                </w:rPr>
                <m:t>28</m:t>
              </m:r>
            </m:den>
          </m:f>
        </m:oMath>
      </m:oMathPara>
    </w:p>
    <w:p w14:paraId="121B7E87" w14:textId="5ACE51A8" w:rsidR="002A5E65" w:rsidRPr="002A5E65" w:rsidRDefault="002A5E65" w:rsidP="002A5E65">
      <w:pPr>
        <w:spacing w:line="276" w:lineRule="auto"/>
        <w:rPr>
          <w:rFonts w:cstheme="minorHAnsi"/>
          <w:sz w:val="22"/>
          <w:szCs w:val="22"/>
          <w:lang w:val="en-US"/>
        </w:rPr>
      </w:pPr>
      <w:r w:rsidRPr="002A5E65">
        <w:rPr>
          <w:rFonts w:cstheme="minorHAnsi"/>
          <w:sz w:val="22"/>
          <w:szCs w:val="22"/>
          <w:lang w:val="en-US"/>
        </w:rPr>
        <w:t xml:space="preserve">where </w:t>
      </w:r>
      <w:r w:rsidRPr="002A5E65">
        <w:rPr>
          <w:rFonts w:cstheme="minorHAnsi"/>
          <w:i/>
          <w:iCs/>
          <w:sz w:val="22"/>
          <w:szCs w:val="22"/>
          <w:lang w:val="en-US"/>
        </w:rPr>
        <w:t>EF</w:t>
      </w:r>
      <w:r w:rsidRPr="002A5E65">
        <w:rPr>
          <w:rFonts w:cstheme="minorHAnsi"/>
          <w:sz w:val="22"/>
          <w:szCs w:val="22"/>
          <w:lang w:val="en-US"/>
        </w:rPr>
        <w:t xml:space="preserve"> is the emission factor </w:t>
      </w:r>
      <w:r w:rsidR="00FB6DB2">
        <w:rPr>
          <w:rFonts w:cstheme="minorHAnsi"/>
          <w:sz w:val="22"/>
          <w:szCs w:val="22"/>
          <w:lang w:val="en-US"/>
        </w:rPr>
        <w:t xml:space="preserve">0.006 </w:t>
      </w:r>
      <w:r w:rsidRPr="002A5E65">
        <w:rPr>
          <w:rFonts w:cstheme="minorHAnsi"/>
          <w:sz w:val="22"/>
          <w:szCs w:val="22"/>
          <w:lang w:val="en-US"/>
        </w:rPr>
        <w:t>kg N</w:t>
      </w:r>
      <w:r w:rsidRPr="002A5E65">
        <w:rPr>
          <w:rFonts w:cstheme="minorHAnsi"/>
          <w:sz w:val="22"/>
          <w:szCs w:val="22"/>
          <w:vertAlign w:val="subscript"/>
          <w:lang w:val="en-US"/>
        </w:rPr>
        <w:t>2</w:t>
      </w:r>
      <w:r w:rsidRPr="002A5E65">
        <w:rPr>
          <w:rFonts w:cstheme="minorHAnsi"/>
          <w:sz w:val="22"/>
          <w:szCs w:val="22"/>
          <w:lang w:val="en-US"/>
        </w:rPr>
        <w:t>O-N per kg</w:t>
      </w:r>
      <w:r w:rsidR="00FB6DB2">
        <w:rPr>
          <w:rFonts w:cstheme="minorHAnsi"/>
          <w:sz w:val="22"/>
          <w:szCs w:val="22"/>
          <w:lang w:val="en-US"/>
        </w:rPr>
        <w:t xml:space="preserve"> total N, </w:t>
      </w:r>
      <w:r w:rsidRPr="002A5E65">
        <w:rPr>
          <w:rFonts w:cstheme="minorHAnsi"/>
          <w:i/>
          <w:iCs/>
          <w:sz w:val="22"/>
          <w:szCs w:val="22"/>
          <w:lang w:val="en-US"/>
        </w:rPr>
        <w:t>N</w:t>
      </w:r>
      <w:r w:rsidRPr="002A5E65">
        <w:rPr>
          <w:rFonts w:cstheme="minorHAnsi"/>
          <w:sz w:val="22"/>
          <w:szCs w:val="22"/>
          <w:vertAlign w:val="subscript"/>
          <w:lang w:val="en-US"/>
        </w:rPr>
        <w:t xml:space="preserve"> </w:t>
      </w:r>
      <w:r w:rsidRPr="002A5E65">
        <w:rPr>
          <w:rFonts w:cstheme="minorHAnsi"/>
          <w:sz w:val="22"/>
          <w:szCs w:val="22"/>
          <w:lang w:val="en-US"/>
        </w:rPr>
        <w:t>is the total N in the manure or crop residues, and 44/28 is the conversion from N</w:t>
      </w:r>
      <w:r w:rsidRPr="002A5E65">
        <w:rPr>
          <w:rFonts w:cstheme="minorHAnsi"/>
          <w:sz w:val="22"/>
          <w:szCs w:val="22"/>
          <w:vertAlign w:val="subscript"/>
          <w:lang w:val="en-US"/>
        </w:rPr>
        <w:t>2</w:t>
      </w:r>
      <w:r w:rsidRPr="002A5E65">
        <w:rPr>
          <w:rFonts w:cstheme="minorHAnsi"/>
          <w:sz w:val="22"/>
          <w:szCs w:val="22"/>
          <w:lang w:val="en-US"/>
        </w:rPr>
        <w:t>O-N to N</w:t>
      </w:r>
      <w:r w:rsidRPr="002A5E65">
        <w:rPr>
          <w:rFonts w:cstheme="minorHAnsi"/>
          <w:sz w:val="22"/>
          <w:szCs w:val="22"/>
          <w:vertAlign w:val="subscript"/>
          <w:lang w:val="en-US"/>
        </w:rPr>
        <w:t>2</w:t>
      </w:r>
      <w:r w:rsidRPr="002A5E65">
        <w:rPr>
          <w:rFonts w:cstheme="minorHAnsi"/>
          <w:sz w:val="22"/>
          <w:szCs w:val="22"/>
          <w:lang w:val="en-US"/>
        </w:rPr>
        <w:t>O. Volatilization of N contributes to indirect emissions of N</w:t>
      </w:r>
      <w:r w:rsidRPr="002A5E65">
        <w:rPr>
          <w:rFonts w:cstheme="minorHAnsi"/>
          <w:sz w:val="22"/>
          <w:szCs w:val="22"/>
          <w:vertAlign w:val="subscript"/>
          <w:lang w:val="en-US"/>
        </w:rPr>
        <w:t>2</w:t>
      </w:r>
      <w:r w:rsidRPr="002A5E65">
        <w:rPr>
          <w:rFonts w:cstheme="minorHAnsi"/>
          <w:sz w:val="22"/>
          <w:szCs w:val="22"/>
          <w:lang w:val="en-US"/>
        </w:rPr>
        <w:t xml:space="preserve">O, which was estimated as 1.4% of the ammonia emissions </w:t>
      </w:r>
      <w:sdt>
        <w:sdtPr>
          <w:rPr>
            <w:rFonts w:cstheme="minorHAnsi"/>
            <w:color w:val="000000"/>
            <w:sz w:val="22"/>
            <w:szCs w:val="22"/>
            <w:lang w:val="en-US"/>
          </w:rPr>
          <w:tag w:val="MENDELEY_CITATION_v3_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"/>
          <w:id w:val="91671767"/>
          <w:placeholder>
            <w:docPart w:val="8618E560780D452A87249C02CF500171"/>
          </w:placeholder>
        </w:sdtPr>
        <w:sdtEndPr/>
        <w:sdtContent>
          <w:r w:rsidR="00F36713" w:rsidRPr="00F36713">
            <w:rPr>
              <w:rFonts w:cstheme="minorHAnsi"/>
              <w:color w:val="000000"/>
              <w:sz w:val="22"/>
              <w:szCs w:val="22"/>
              <w:lang w:val="en-US"/>
            </w:rPr>
            <w:t>(Gavrilova et al., 2019; Hergoualc’h et al., 2019)</w:t>
          </w:r>
        </w:sdtContent>
      </w:sdt>
      <w:r w:rsidRPr="002A5E65">
        <w:rPr>
          <w:rFonts w:cstheme="minorHAnsi"/>
          <w:color w:val="000000"/>
          <w:sz w:val="22"/>
          <w:szCs w:val="22"/>
          <w:lang w:val="en-US"/>
        </w:rPr>
        <w:t>:</w:t>
      </w:r>
    </w:p>
    <w:p w14:paraId="43D1CAB3" w14:textId="77777777" w:rsidR="002A5E65" w:rsidRPr="002A5E65" w:rsidRDefault="007019A2" w:rsidP="002A5E65">
      <w:pPr>
        <w:pStyle w:val="ListParagraph"/>
        <w:spacing w:line="276" w:lineRule="auto"/>
        <w:rPr>
          <w:rFonts w:eastAsiaTheme="minorEastAsia" w:cstheme="minorHAnsi"/>
          <w:sz w:val="20"/>
          <w:szCs w:val="20"/>
          <w:lang w:val="en-US"/>
        </w:rPr>
      </w:pPr>
      <m:oMathPara>
        <m:oMath>
          <m:sSub>
            <m:sSubPr>
              <m:ctrlPr>
                <w:rPr>
                  <w:rFonts w:ascii="Cambria Math" w:hAnsi="Cambria Math" w:cstheme="minorHAnsi"/>
                  <w:i/>
                  <w:sz w:val="20"/>
                  <w:szCs w:val="20"/>
                  <w:lang w:val="en-US"/>
                  <w14:ligatures w14:val="standardContextual"/>
                </w:rPr>
              </m:ctrlPr>
            </m:sSubPr>
            <m:e>
              <m:r>
                <w:rPr>
                  <w:rFonts w:ascii="Cambria Math" w:hAnsi="Cambria Math" w:cstheme="minorHAnsi"/>
                  <w:sz w:val="20"/>
                  <w:szCs w:val="20"/>
                  <w:lang w:val="en-US"/>
                </w:rPr>
                <m:t>N</m:t>
              </m:r>
            </m:e>
            <m:sub>
              <m:r>
                <w:rPr>
                  <w:rFonts w:ascii="Cambria Math" w:hAnsi="Cambria Math" w:cstheme="minorHAnsi"/>
                  <w:sz w:val="20"/>
                  <w:szCs w:val="20"/>
                  <w:lang w:val="en-US"/>
                </w:rPr>
                <m:t>2</m:t>
              </m:r>
            </m:sub>
          </m:sSub>
          <m:sSub>
            <m:sSubPr>
              <m:ctrlPr>
                <w:rPr>
                  <w:rFonts w:ascii="Cambria Math" w:hAnsi="Cambria Math" w:cstheme="minorHAnsi"/>
                  <w:i/>
                  <w:sz w:val="20"/>
                  <w:szCs w:val="20"/>
                  <w:lang w:val="en-US"/>
                  <w14:ligatures w14:val="standardContextual"/>
                </w:rPr>
              </m:ctrlPr>
            </m:sSubPr>
            <m:e>
              <m:r>
                <w:rPr>
                  <w:rFonts w:ascii="Cambria Math" w:hAnsi="Cambria Math" w:cstheme="minorHAnsi"/>
                  <w:sz w:val="20"/>
                  <w:szCs w:val="20"/>
                  <w:lang w:val="en-US"/>
                </w:rPr>
                <m:t>O</m:t>
              </m:r>
            </m:e>
            <m:sub>
              <m:r>
                <w:rPr>
                  <w:rFonts w:ascii="Cambria Math" w:hAnsi="Cambria Math" w:cstheme="minorHAnsi"/>
                  <w:sz w:val="20"/>
                  <w:szCs w:val="20"/>
                  <w:lang w:val="en-US"/>
                </w:rPr>
                <m:t>indirect</m:t>
              </m:r>
              <m:r>
                <w:rPr>
                  <w:rFonts w:ascii="Cambria Math" w:hAnsi="Cambria Math" w:cstheme="minorHAnsi"/>
                  <w:sz w:val="20"/>
                  <w:szCs w:val="20"/>
                  <w:lang w:val="en-US"/>
                </w:rPr>
                <m:t xml:space="preserve">, </m:t>
              </m:r>
              <m:r>
                <w:rPr>
                  <w:rFonts w:ascii="Cambria Math" w:hAnsi="Cambria Math" w:cstheme="minorHAnsi"/>
                  <w:sz w:val="20"/>
                  <w:szCs w:val="20"/>
                  <w:lang w:val="en-US"/>
                </w:rPr>
                <m:t>volatilization</m:t>
              </m:r>
            </m:sub>
          </m:sSub>
          <m:r>
            <w:rPr>
              <w:rFonts w:ascii="Cambria Math" w:hAnsi="Cambria Math" w:cstheme="minorHAnsi"/>
              <w:sz w:val="20"/>
              <w:szCs w:val="20"/>
              <w:lang w:val="en-US"/>
            </w:rPr>
            <m:t>=</m:t>
          </m:r>
          <m:sSub>
            <m:sSubPr>
              <m:ctrlPr>
                <w:rPr>
                  <w:rFonts w:ascii="Cambria Math" w:hAnsi="Cambria Math" w:cstheme="minorHAnsi"/>
                  <w:i/>
                  <w:sz w:val="20"/>
                  <w:szCs w:val="20"/>
                  <w:lang w:val="en-US"/>
                  <w14:ligatures w14:val="standardContextual"/>
                </w:rPr>
              </m:ctrlPr>
            </m:sSubPr>
            <m:e>
              <m:r>
                <w:rPr>
                  <w:rFonts w:ascii="Cambria Math" w:hAnsi="Cambria Math" w:cstheme="minorHAnsi"/>
                  <w:sz w:val="20"/>
                  <w:szCs w:val="20"/>
                  <w:lang w:val="en-US"/>
                </w:rPr>
                <m:t>NH</m:t>
              </m:r>
            </m:e>
            <m:sub>
              <m:r>
                <w:rPr>
                  <w:rFonts w:ascii="Cambria Math" w:hAnsi="Cambria Math" w:cstheme="minorHAnsi"/>
                  <w:sz w:val="20"/>
                  <w:szCs w:val="20"/>
                  <w:lang w:val="en-US"/>
                </w:rPr>
                <m:t>3</m:t>
              </m:r>
            </m:sub>
          </m:sSub>
          <m:r>
            <w:rPr>
              <w:rFonts w:ascii="Cambria Math" w:hAnsi="Cambria Math" w:cstheme="minorHAnsi"/>
              <w:sz w:val="20"/>
              <w:szCs w:val="20"/>
              <w:lang w:val="en-US"/>
            </w:rPr>
            <m:t>∙</m:t>
          </m:r>
          <m:r>
            <w:rPr>
              <w:rFonts w:ascii="Cambria Math" w:hAnsi="Cambria Math" w:cstheme="minorHAnsi"/>
              <w:sz w:val="20"/>
              <w:szCs w:val="20"/>
              <w:lang w:val="en-US"/>
            </w:rPr>
            <m:t>0.014∙</m:t>
          </m:r>
          <m:f>
            <m:fPr>
              <m:ctrlPr>
                <w:rPr>
                  <w:rFonts w:ascii="Cambria Math" w:hAnsi="Cambria Math" w:cstheme="minorHAnsi"/>
                  <w:i/>
                  <w:sz w:val="20"/>
                  <w:szCs w:val="20"/>
                  <w:lang w:val="en-US"/>
                  <w14:ligatures w14:val="standardContextual"/>
                </w:rPr>
              </m:ctrlPr>
            </m:fPr>
            <m:num>
              <m:r>
                <w:rPr>
                  <w:rFonts w:ascii="Cambria Math" w:hAnsi="Cambria Math" w:cstheme="minorHAnsi"/>
                  <w:sz w:val="20"/>
                  <w:szCs w:val="20"/>
                  <w:lang w:val="en-US"/>
                </w:rPr>
                <m:t>44</m:t>
              </m:r>
            </m:num>
            <m:den>
              <m:r>
                <w:rPr>
                  <w:rFonts w:ascii="Cambria Math" w:hAnsi="Cambria Math" w:cstheme="minorHAnsi"/>
                  <w:sz w:val="20"/>
                  <w:szCs w:val="20"/>
                  <w:lang w:val="en-US"/>
                </w:rPr>
                <m:t>28</m:t>
              </m:r>
            </m:den>
          </m:f>
        </m:oMath>
      </m:oMathPara>
    </w:p>
    <w:p w14:paraId="6259FDB5" w14:textId="6AB8306E" w:rsidR="002A5E65" w:rsidRPr="002A5E65" w:rsidRDefault="002A5E65" w:rsidP="002A5E65">
      <w:pPr>
        <w:spacing w:line="276" w:lineRule="auto"/>
        <w:rPr>
          <w:rFonts w:eastAsiaTheme="minorHAnsi" w:cstheme="minorHAnsi"/>
          <w:sz w:val="22"/>
          <w:szCs w:val="22"/>
          <w:lang w:val="en-US"/>
        </w:rPr>
      </w:pPr>
      <w:r w:rsidRPr="002A5E65">
        <w:rPr>
          <w:rFonts w:cstheme="minorHAnsi"/>
          <w:sz w:val="22"/>
          <w:szCs w:val="22"/>
          <w:lang w:val="en-US"/>
        </w:rPr>
        <w:t>Moreover, indirect emissions also come from losses of nitrogen to surface waters</w:t>
      </w:r>
      <w:r w:rsidRPr="002A5E65">
        <w:rPr>
          <w:rFonts w:cstheme="minorHAnsi"/>
          <w:color w:val="000000"/>
          <w:sz w:val="22"/>
          <w:szCs w:val="22"/>
          <w:lang w:val="en-US"/>
        </w:rPr>
        <w:t xml:space="preserve"> </w:t>
      </w:r>
      <w:sdt>
        <w:sdtPr>
          <w:rPr>
            <w:rFonts w:cstheme="minorHAnsi"/>
            <w:color w:val="000000"/>
            <w:sz w:val="22"/>
            <w:szCs w:val="22"/>
            <w:lang w:val="en-US"/>
          </w:rPr>
          <w:tag w:val="MENDELEY_CITATION_v3_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"/>
          <w:id w:val="-1215033237"/>
          <w:placeholder>
            <w:docPart w:val="56BB2BAFF09C4347BFC330E212BD1325"/>
          </w:placeholder>
        </w:sdtPr>
        <w:sdtEndPr/>
        <w:sdtContent>
          <w:r w:rsidR="00F36713" w:rsidRPr="00F36713">
            <w:rPr>
              <w:rFonts w:cstheme="minorHAnsi"/>
              <w:color w:val="000000"/>
              <w:sz w:val="22"/>
              <w:szCs w:val="22"/>
              <w:lang w:val="en-US"/>
            </w:rPr>
            <w:t>(Gavrilova et al., 2019; Hergoualc’h et al., 2019)</w:t>
          </w:r>
        </w:sdtContent>
      </w:sdt>
      <w:r w:rsidRPr="002A5E65">
        <w:rPr>
          <w:rFonts w:cstheme="minorHAnsi"/>
          <w:color w:val="000000"/>
          <w:sz w:val="22"/>
          <w:szCs w:val="22"/>
          <w:lang w:val="en-US"/>
        </w:rPr>
        <w:t>:</w:t>
      </w:r>
    </w:p>
    <w:p w14:paraId="3166E9F0" w14:textId="77777777" w:rsidR="002A5E65" w:rsidRPr="002A5E65" w:rsidRDefault="007019A2" w:rsidP="002A5E65">
      <w:pPr>
        <w:pStyle w:val="ListParagraph"/>
        <w:spacing w:line="276" w:lineRule="auto"/>
        <w:rPr>
          <w:rFonts w:eastAsiaTheme="minorEastAsia" w:cstheme="minorHAnsi"/>
          <w:sz w:val="20"/>
          <w:szCs w:val="20"/>
          <w:lang w:val="en-US"/>
        </w:rPr>
      </w:pPr>
      <m:oMathPara>
        <m:oMath>
          <m:sSub>
            <m:sSubPr>
              <m:ctrlPr>
                <w:rPr>
                  <w:rFonts w:ascii="Cambria Math" w:hAnsi="Cambria Math" w:cstheme="minorHAnsi"/>
                  <w:i/>
                  <w:sz w:val="20"/>
                  <w:szCs w:val="20"/>
                  <w:lang w:val="en-US"/>
                  <w14:ligatures w14:val="standardContextual"/>
                </w:rPr>
              </m:ctrlPr>
            </m:sSubPr>
            <m:e>
              <m:r>
                <w:rPr>
                  <w:rFonts w:ascii="Cambria Math" w:hAnsi="Cambria Math" w:cstheme="minorHAnsi"/>
                  <w:sz w:val="20"/>
                  <w:szCs w:val="20"/>
                  <w:lang w:val="en-US"/>
                </w:rPr>
                <m:t>N</m:t>
              </m:r>
            </m:e>
            <m:sub>
              <m:r>
                <w:rPr>
                  <w:rFonts w:ascii="Cambria Math" w:hAnsi="Cambria Math" w:cstheme="minorHAnsi"/>
                  <w:sz w:val="20"/>
                  <w:szCs w:val="20"/>
                  <w:lang w:val="en-US"/>
                </w:rPr>
                <m:t>2</m:t>
              </m:r>
            </m:sub>
          </m:sSub>
          <m:sSub>
            <m:sSubPr>
              <m:ctrlPr>
                <w:rPr>
                  <w:rFonts w:ascii="Cambria Math" w:hAnsi="Cambria Math" w:cstheme="minorHAnsi"/>
                  <w:i/>
                  <w:sz w:val="20"/>
                  <w:szCs w:val="20"/>
                  <w:lang w:val="en-US"/>
                  <w14:ligatures w14:val="standardContextual"/>
                </w:rPr>
              </m:ctrlPr>
            </m:sSubPr>
            <m:e>
              <m:r>
                <w:rPr>
                  <w:rFonts w:ascii="Cambria Math" w:hAnsi="Cambria Math" w:cstheme="minorHAnsi"/>
                  <w:sz w:val="20"/>
                  <w:szCs w:val="20"/>
                  <w:lang w:val="en-US"/>
                </w:rPr>
                <m:t>O</m:t>
              </m:r>
            </m:e>
            <m:sub>
              <m:r>
                <w:rPr>
                  <w:rFonts w:ascii="Cambria Math" w:hAnsi="Cambria Math" w:cstheme="minorHAnsi"/>
                  <w:sz w:val="20"/>
                  <w:szCs w:val="20"/>
                  <w:lang w:val="en-US"/>
                </w:rPr>
                <m:t>indirect</m:t>
              </m:r>
              <m:r>
                <w:rPr>
                  <w:rFonts w:ascii="Cambria Math" w:hAnsi="Cambria Math" w:cstheme="minorHAnsi"/>
                  <w:sz w:val="20"/>
                  <w:szCs w:val="20"/>
                  <w:lang w:val="en-US"/>
                </w:rPr>
                <m:t xml:space="preserve">, </m:t>
              </m:r>
              <m:r>
                <w:rPr>
                  <w:rFonts w:ascii="Cambria Math" w:hAnsi="Cambria Math" w:cstheme="minorHAnsi"/>
                  <w:sz w:val="20"/>
                  <w:szCs w:val="20"/>
                  <w:lang w:val="en-US"/>
                </w:rPr>
                <m:t>leac</m:t>
              </m:r>
              <m:r>
                <w:rPr>
                  <w:rFonts w:ascii="Cambria Math" w:hAnsi="Cambria Math" w:cstheme="minorHAnsi"/>
                  <w:sz w:val="20"/>
                  <w:szCs w:val="20"/>
                  <w:lang w:val="en-US"/>
                </w:rPr>
                <m:t>h</m:t>
              </m:r>
              <m:r>
                <w:rPr>
                  <w:rFonts w:ascii="Cambria Math" w:hAnsi="Cambria Math" w:cstheme="minorHAnsi"/>
                  <w:sz w:val="20"/>
                  <w:szCs w:val="20"/>
                  <w:lang w:val="en-US"/>
                </w:rPr>
                <m:t>ing</m:t>
              </m:r>
              <m:r>
                <w:rPr>
                  <w:rFonts w:ascii="Cambria Math" w:hAnsi="Cambria Math" w:cstheme="minorHAnsi"/>
                  <w:sz w:val="20"/>
                  <w:szCs w:val="20"/>
                  <w:lang w:val="en-US"/>
                </w:rPr>
                <m:t>/</m:t>
              </m:r>
              <m:r>
                <w:rPr>
                  <w:rFonts w:ascii="Cambria Math" w:hAnsi="Cambria Math" w:cstheme="minorHAnsi"/>
                  <w:sz w:val="20"/>
                  <w:szCs w:val="20"/>
                  <w:lang w:val="en-US"/>
                </w:rPr>
                <m:t>runoff</m:t>
              </m:r>
            </m:sub>
          </m:sSub>
          <m:r>
            <w:rPr>
              <w:rFonts w:ascii="Cambria Math" w:hAnsi="Cambria Math" w:cstheme="minorHAnsi"/>
              <w:sz w:val="20"/>
              <w:szCs w:val="20"/>
              <w:lang w:val="en-US"/>
            </w:rPr>
            <m:t>=</m:t>
          </m:r>
          <m:sSub>
            <m:sSubPr>
              <m:ctrlPr>
                <w:rPr>
                  <w:rFonts w:ascii="Cambria Math" w:hAnsi="Cambria Math" w:cstheme="minorHAnsi"/>
                  <w:i/>
                  <w:sz w:val="20"/>
                  <w:szCs w:val="20"/>
                  <w:lang w:val="en-US"/>
                  <w14:ligatures w14:val="standardContextual"/>
                </w:rPr>
              </m:ctrlPr>
            </m:sSubPr>
            <m:e>
              <m:r>
                <w:rPr>
                  <w:rFonts w:ascii="Cambria Math" w:hAnsi="Cambria Math" w:cstheme="minorHAnsi"/>
                  <w:sz w:val="20"/>
                  <w:szCs w:val="20"/>
                  <w:lang w:val="en-US"/>
                </w:rPr>
                <m:t>N</m:t>
              </m:r>
            </m:e>
            <m:sub>
              <m:r>
                <w:rPr>
                  <w:rFonts w:ascii="Cambria Math" w:hAnsi="Cambria Math" w:cstheme="minorHAnsi"/>
                  <w:sz w:val="20"/>
                  <w:szCs w:val="20"/>
                  <w:lang w:val="en-US"/>
                </w:rPr>
                <m:t>leac</m:t>
              </m:r>
              <m:r>
                <w:rPr>
                  <w:rFonts w:ascii="Cambria Math" w:hAnsi="Cambria Math" w:cstheme="minorHAnsi"/>
                  <w:sz w:val="20"/>
                  <w:szCs w:val="20"/>
                  <w:lang w:val="en-US"/>
                </w:rPr>
                <m:t>h</m:t>
              </m:r>
              <m:r>
                <w:rPr>
                  <w:rFonts w:ascii="Cambria Math" w:hAnsi="Cambria Math" w:cstheme="minorHAnsi"/>
                  <w:sz w:val="20"/>
                  <w:szCs w:val="20"/>
                  <w:lang w:val="en-US"/>
                </w:rPr>
                <m:t>ing</m:t>
              </m:r>
            </m:sub>
          </m:sSub>
          <m:r>
            <w:rPr>
              <w:rFonts w:ascii="Cambria Math" w:hAnsi="Cambria Math" w:cstheme="minorHAnsi"/>
              <w:sz w:val="20"/>
              <w:szCs w:val="20"/>
              <w:lang w:val="en-US"/>
            </w:rPr>
            <m:t>∙</m:t>
          </m:r>
          <m:r>
            <w:rPr>
              <w:rFonts w:ascii="Cambria Math" w:hAnsi="Cambria Math" w:cstheme="minorHAnsi"/>
              <w:sz w:val="20"/>
              <w:szCs w:val="20"/>
              <w:lang w:val="en-US"/>
            </w:rPr>
            <m:t>0.011∙</m:t>
          </m:r>
          <m:f>
            <m:fPr>
              <m:ctrlPr>
                <w:rPr>
                  <w:rFonts w:ascii="Cambria Math" w:hAnsi="Cambria Math" w:cstheme="minorHAnsi"/>
                  <w:i/>
                  <w:sz w:val="20"/>
                  <w:szCs w:val="20"/>
                  <w:lang w:val="en-US"/>
                  <w14:ligatures w14:val="standardContextual"/>
                </w:rPr>
              </m:ctrlPr>
            </m:fPr>
            <m:num>
              <m:r>
                <w:rPr>
                  <w:rFonts w:ascii="Cambria Math" w:hAnsi="Cambria Math" w:cstheme="minorHAnsi"/>
                  <w:sz w:val="20"/>
                  <w:szCs w:val="20"/>
                  <w:lang w:val="en-US"/>
                </w:rPr>
                <m:t>44</m:t>
              </m:r>
            </m:num>
            <m:den>
              <m:r>
                <w:rPr>
                  <w:rFonts w:ascii="Cambria Math" w:hAnsi="Cambria Math" w:cstheme="minorHAnsi"/>
                  <w:sz w:val="20"/>
                  <w:szCs w:val="20"/>
                  <w:lang w:val="en-US"/>
                </w:rPr>
                <m:t>28</m:t>
              </m:r>
            </m:den>
          </m:f>
        </m:oMath>
      </m:oMathPara>
    </w:p>
    <w:p w14:paraId="54296637" w14:textId="77777777" w:rsidR="002A5E65" w:rsidRPr="002A5E65" w:rsidRDefault="002A5E65" w:rsidP="002A5E65">
      <w:pPr>
        <w:pStyle w:val="Caption"/>
        <w:keepNext/>
        <w:spacing w:line="276" w:lineRule="auto"/>
        <w:rPr>
          <w:rFonts w:eastAsiaTheme="minorHAnsi" w:cstheme="minorBidi"/>
          <w:kern w:val="2"/>
          <w:sz w:val="16"/>
          <w:szCs w:val="16"/>
          <w:lang w:val="en-US"/>
        </w:rPr>
      </w:pPr>
    </w:p>
    <w:p w14:paraId="53433780" w14:textId="781E8B60" w:rsidR="002A5E65" w:rsidRPr="007733B2" w:rsidRDefault="002A5E65" w:rsidP="002A5E65">
      <w:pPr>
        <w:pStyle w:val="Caption"/>
        <w:keepNext/>
        <w:rPr>
          <w:i w:val="0"/>
          <w:iCs w:val="0"/>
          <w:color w:val="auto"/>
          <w:lang w:val="en-US"/>
        </w:rPr>
      </w:pPr>
      <w:r w:rsidRPr="007733B2">
        <w:rPr>
          <w:b/>
          <w:bCs/>
          <w:i w:val="0"/>
          <w:iCs w:val="0"/>
          <w:color w:val="auto"/>
          <w:lang w:val="en-US"/>
        </w:rPr>
        <w:t>Table A.1</w:t>
      </w:r>
      <w:r w:rsidR="007733B2">
        <w:rPr>
          <w:b/>
          <w:bCs/>
          <w:i w:val="0"/>
          <w:iCs w:val="0"/>
          <w:color w:val="auto"/>
          <w:lang w:val="en-US"/>
        </w:rPr>
        <w:t>2</w:t>
      </w:r>
      <w:r w:rsidRPr="007733B2">
        <w:rPr>
          <w:b/>
          <w:bCs/>
          <w:i w:val="0"/>
          <w:iCs w:val="0"/>
          <w:color w:val="auto"/>
          <w:lang w:val="en-US"/>
        </w:rPr>
        <w:t>.</w:t>
      </w:r>
      <w:r w:rsidRPr="007733B2">
        <w:rPr>
          <w:i w:val="0"/>
          <w:iCs w:val="0"/>
          <w:color w:val="auto"/>
          <w:lang w:val="en-US"/>
        </w:rPr>
        <w:t xml:space="preserve"> Emission factors for emissions from the field, for cattle manure (CM), cattle manure digestate (CM digestate), and cover crop silage and cattle manure digestate (CC+CM digestate).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276"/>
        <w:gridCol w:w="1843"/>
        <w:gridCol w:w="2112"/>
        <w:gridCol w:w="1766"/>
      </w:tblGrid>
      <w:tr w:rsidR="002A5E65" w:rsidRPr="00116AA5" w14:paraId="515A5E13" w14:textId="77777777" w:rsidTr="002A5E65">
        <w:trPr>
          <w:trHeight w:val="706"/>
        </w:trPr>
        <w:tc>
          <w:tcPr>
            <w:tcW w:w="1951" w:type="dxa"/>
            <w:tcBorders>
              <w:top w:val="single" w:sz="4" w:space="0" w:color="auto"/>
              <w:left w:val="nil"/>
              <w:bottom w:val="single" w:sz="4" w:space="0" w:color="auto"/>
              <w:right w:val="nil"/>
            </w:tcBorders>
            <w:hideMark/>
          </w:tcPr>
          <w:p w14:paraId="54B51C70" w14:textId="77777777" w:rsidR="002A5E65" w:rsidRPr="002A5E65" w:rsidRDefault="002A5E65">
            <w:pPr>
              <w:spacing w:line="240" w:lineRule="auto"/>
              <w:rPr>
                <w:b/>
                <w:bCs/>
                <w:sz w:val="20"/>
                <w:szCs w:val="20"/>
                <w:lang w:val="en-US"/>
              </w:rPr>
            </w:pPr>
            <w:r w:rsidRPr="002A5E65">
              <w:rPr>
                <w:b/>
                <w:bCs/>
                <w:sz w:val="20"/>
                <w:szCs w:val="20"/>
                <w:lang w:val="en-US"/>
              </w:rPr>
              <w:t>Sandy loam</w:t>
            </w:r>
          </w:p>
        </w:tc>
        <w:tc>
          <w:tcPr>
            <w:tcW w:w="1276" w:type="dxa"/>
            <w:tcBorders>
              <w:top w:val="single" w:sz="4" w:space="0" w:color="auto"/>
              <w:left w:val="nil"/>
              <w:bottom w:val="single" w:sz="4" w:space="0" w:color="auto"/>
              <w:right w:val="nil"/>
            </w:tcBorders>
            <w:hideMark/>
          </w:tcPr>
          <w:p w14:paraId="4310E6F4" w14:textId="77777777" w:rsidR="002A5E65" w:rsidRPr="002A5E65" w:rsidRDefault="002A5E65">
            <w:pPr>
              <w:spacing w:line="240" w:lineRule="auto"/>
              <w:jc w:val="center"/>
              <w:rPr>
                <w:sz w:val="20"/>
                <w:szCs w:val="20"/>
                <w:lang w:val="en-US"/>
              </w:rPr>
            </w:pPr>
            <w:r w:rsidRPr="002A5E65">
              <w:rPr>
                <w:sz w:val="20"/>
                <w:szCs w:val="20"/>
                <w:lang w:val="en-US"/>
              </w:rPr>
              <w:t>NH</w:t>
            </w:r>
            <w:r w:rsidRPr="002A5E65">
              <w:rPr>
                <w:sz w:val="20"/>
                <w:szCs w:val="20"/>
                <w:vertAlign w:val="subscript"/>
                <w:lang w:val="en-US"/>
              </w:rPr>
              <w:t>3</w:t>
            </w:r>
            <w:r w:rsidRPr="002A5E65">
              <w:rPr>
                <w:sz w:val="20"/>
                <w:szCs w:val="20"/>
                <w:lang w:val="en-US"/>
              </w:rPr>
              <w:t xml:space="preserve"> (kg NH</w:t>
            </w:r>
            <w:r w:rsidRPr="002A5E65">
              <w:rPr>
                <w:sz w:val="20"/>
                <w:szCs w:val="20"/>
                <w:vertAlign w:val="subscript"/>
                <w:lang w:val="en-US"/>
              </w:rPr>
              <w:t>3</w:t>
            </w:r>
            <w:r w:rsidRPr="002A5E65">
              <w:rPr>
                <w:sz w:val="20"/>
                <w:szCs w:val="20"/>
                <w:lang w:val="en-US"/>
              </w:rPr>
              <w:t xml:space="preserve"> ha</w:t>
            </w:r>
            <w:r w:rsidRPr="002A5E65">
              <w:rPr>
                <w:sz w:val="20"/>
                <w:szCs w:val="20"/>
                <w:vertAlign w:val="superscript"/>
                <w:lang w:val="en-US"/>
              </w:rPr>
              <w:t>-1</w:t>
            </w:r>
            <w:r w:rsidRPr="002A5E65">
              <w:rPr>
                <w:sz w:val="20"/>
                <w:szCs w:val="20"/>
                <w:lang w:val="en-US"/>
              </w:rPr>
              <w:t>)</w:t>
            </w:r>
          </w:p>
        </w:tc>
        <w:tc>
          <w:tcPr>
            <w:tcW w:w="1843" w:type="dxa"/>
            <w:tcBorders>
              <w:top w:val="single" w:sz="4" w:space="0" w:color="auto"/>
              <w:left w:val="nil"/>
              <w:bottom w:val="single" w:sz="4" w:space="0" w:color="auto"/>
              <w:right w:val="nil"/>
            </w:tcBorders>
            <w:hideMark/>
          </w:tcPr>
          <w:p w14:paraId="7A78F88D" w14:textId="77777777" w:rsidR="002A5E65" w:rsidRPr="002A5E65" w:rsidRDefault="002A5E65">
            <w:pPr>
              <w:spacing w:line="240" w:lineRule="auto"/>
              <w:jc w:val="center"/>
              <w:rPr>
                <w:sz w:val="20"/>
                <w:szCs w:val="20"/>
                <w:lang w:val="es-ES"/>
              </w:rPr>
            </w:pPr>
            <w:r w:rsidRPr="002A5E65">
              <w:rPr>
                <w:sz w:val="20"/>
                <w:szCs w:val="20"/>
                <w:lang w:val="es-ES"/>
              </w:rPr>
              <w:t>N</w:t>
            </w:r>
            <w:r w:rsidRPr="002A5E65">
              <w:rPr>
                <w:sz w:val="20"/>
                <w:szCs w:val="20"/>
                <w:vertAlign w:val="subscript"/>
                <w:lang w:val="es-ES"/>
              </w:rPr>
              <w:t>2</w:t>
            </w:r>
            <w:r w:rsidRPr="002A5E65">
              <w:rPr>
                <w:sz w:val="20"/>
                <w:szCs w:val="20"/>
                <w:lang w:val="es-ES"/>
              </w:rPr>
              <w:t>O, direct (kg</w:t>
            </w:r>
            <w:r w:rsidRPr="002A5E65">
              <w:rPr>
                <w:b/>
                <w:bCs/>
                <w:sz w:val="20"/>
                <w:szCs w:val="20"/>
                <w:lang w:val="es-ES"/>
              </w:rPr>
              <w:t xml:space="preserve"> </w:t>
            </w:r>
            <w:r w:rsidRPr="002A5E65">
              <w:rPr>
                <w:sz w:val="20"/>
                <w:szCs w:val="20"/>
                <w:lang w:val="es-ES"/>
              </w:rPr>
              <w:t>N</w:t>
            </w:r>
            <w:r w:rsidRPr="002A5E65">
              <w:rPr>
                <w:sz w:val="20"/>
                <w:szCs w:val="20"/>
                <w:vertAlign w:val="subscript"/>
                <w:lang w:val="es-ES"/>
              </w:rPr>
              <w:t>2</w:t>
            </w:r>
            <w:r w:rsidRPr="002A5E65">
              <w:rPr>
                <w:sz w:val="20"/>
                <w:szCs w:val="20"/>
                <w:lang w:val="es-ES"/>
              </w:rPr>
              <w:t>O ha</w:t>
            </w:r>
            <w:r w:rsidRPr="002A5E65">
              <w:rPr>
                <w:sz w:val="20"/>
                <w:szCs w:val="20"/>
                <w:vertAlign w:val="superscript"/>
                <w:lang w:val="es-ES"/>
              </w:rPr>
              <w:t>-1</w:t>
            </w:r>
            <w:r w:rsidRPr="002A5E65">
              <w:rPr>
                <w:sz w:val="20"/>
                <w:szCs w:val="20"/>
                <w:lang w:val="es-ES"/>
              </w:rPr>
              <w:t>)</w:t>
            </w:r>
          </w:p>
        </w:tc>
        <w:tc>
          <w:tcPr>
            <w:tcW w:w="2112" w:type="dxa"/>
            <w:tcBorders>
              <w:top w:val="single" w:sz="4" w:space="0" w:color="auto"/>
              <w:left w:val="nil"/>
              <w:bottom w:val="single" w:sz="4" w:space="0" w:color="auto"/>
              <w:right w:val="nil"/>
            </w:tcBorders>
            <w:hideMark/>
          </w:tcPr>
          <w:p w14:paraId="0DE4383B" w14:textId="77777777" w:rsidR="002A5E65" w:rsidRPr="002A5E65" w:rsidRDefault="002A5E65">
            <w:pPr>
              <w:spacing w:line="240" w:lineRule="auto"/>
              <w:jc w:val="center"/>
              <w:rPr>
                <w:sz w:val="20"/>
                <w:szCs w:val="20"/>
                <w:lang w:val="es-ES"/>
              </w:rPr>
            </w:pPr>
            <w:r w:rsidRPr="002A5E65">
              <w:rPr>
                <w:sz w:val="20"/>
                <w:szCs w:val="20"/>
                <w:lang w:val="es-ES"/>
              </w:rPr>
              <w:t>N</w:t>
            </w:r>
            <w:r w:rsidRPr="002A5E65">
              <w:rPr>
                <w:sz w:val="20"/>
                <w:szCs w:val="20"/>
                <w:vertAlign w:val="subscript"/>
                <w:lang w:val="es-ES"/>
              </w:rPr>
              <w:t>2</w:t>
            </w:r>
            <w:r w:rsidRPr="002A5E65">
              <w:rPr>
                <w:sz w:val="20"/>
                <w:szCs w:val="20"/>
                <w:lang w:val="es-ES"/>
              </w:rPr>
              <w:t>O, indirect, volatilization (g</w:t>
            </w:r>
            <w:r w:rsidRPr="002A5E65">
              <w:rPr>
                <w:b/>
                <w:bCs/>
                <w:sz w:val="20"/>
                <w:szCs w:val="20"/>
                <w:lang w:val="es-ES"/>
              </w:rPr>
              <w:t xml:space="preserve"> </w:t>
            </w:r>
            <w:r w:rsidRPr="002A5E65">
              <w:rPr>
                <w:sz w:val="20"/>
                <w:szCs w:val="20"/>
                <w:lang w:val="es-ES"/>
              </w:rPr>
              <w:t>N</w:t>
            </w:r>
            <w:r w:rsidRPr="002A5E65">
              <w:rPr>
                <w:sz w:val="20"/>
                <w:szCs w:val="20"/>
                <w:vertAlign w:val="subscript"/>
                <w:lang w:val="es-ES"/>
              </w:rPr>
              <w:t>2</w:t>
            </w:r>
            <w:r w:rsidRPr="002A5E65">
              <w:rPr>
                <w:sz w:val="20"/>
                <w:szCs w:val="20"/>
                <w:lang w:val="es-ES"/>
              </w:rPr>
              <w:t>O ha</w:t>
            </w:r>
            <w:r w:rsidRPr="002A5E65">
              <w:rPr>
                <w:sz w:val="20"/>
                <w:szCs w:val="20"/>
                <w:vertAlign w:val="superscript"/>
                <w:lang w:val="es-ES"/>
              </w:rPr>
              <w:t>-1</w:t>
            </w:r>
            <w:r w:rsidRPr="002A5E65">
              <w:rPr>
                <w:sz w:val="20"/>
                <w:szCs w:val="20"/>
                <w:lang w:val="es-ES"/>
              </w:rPr>
              <w:t>)</w:t>
            </w:r>
          </w:p>
        </w:tc>
        <w:tc>
          <w:tcPr>
            <w:tcW w:w="1766" w:type="dxa"/>
            <w:tcBorders>
              <w:top w:val="single" w:sz="4" w:space="0" w:color="auto"/>
              <w:left w:val="nil"/>
              <w:bottom w:val="single" w:sz="4" w:space="0" w:color="auto"/>
              <w:right w:val="nil"/>
            </w:tcBorders>
            <w:hideMark/>
          </w:tcPr>
          <w:p w14:paraId="074DDE6B" w14:textId="77777777" w:rsidR="002A5E65" w:rsidRPr="002A5E65" w:rsidRDefault="002A5E65">
            <w:pPr>
              <w:spacing w:line="240" w:lineRule="auto"/>
              <w:jc w:val="center"/>
              <w:rPr>
                <w:sz w:val="20"/>
                <w:szCs w:val="20"/>
                <w:lang w:val="es-ES"/>
              </w:rPr>
            </w:pPr>
            <w:r w:rsidRPr="002A5E65">
              <w:rPr>
                <w:sz w:val="20"/>
                <w:szCs w:val="20"/>
                <w:lang w:val="es-ES"/>
              </w:rPr>
              <w:t>N</w:t>
            </w:r>
            <w:r w:rsidRPr="002A5E65">
              <w:rPr>
                <w:sz w:val="20"/>
                <w:szCs w:val="20"/>
                <w:vertAlign w:val="subscript"/>
                <w:lang w:val="es-ES"/>
              </w:rPr>
              <w:t>2</w:t>
            </w:r>
            <w:r w:rsidRPr="002A5E65">
              <w:rPr>
                <w:sz w:val="20"/>
                <w:szCs w:val="20"/>
                <w:lang w:val="es-ES"/>
              </w:rPr>
              <w:t>O, indirect, leaching (kg</w:t>
            </w:r>
            <w:r w:rsidRPr="002A5E65">
              <w:rPr>
                <w:b/>
                <w:bCs/>
                <w:sz w:val="20"/>
                <w:szCs w:val="20"/>
                <w:lang w:val="es-ES"/>
              </w:rPr>
              <w:t xml:space="preserve"> </w:t>
            </w:r>
            <w:r w:rsidRPr="002A5E65">
              <w:rPr>
                <w:sz w:val="20"/>
                <w:szCs w:val="20"/>
                <w:lang w:val="es-ES"/>
              </w:rPr>
              <w:t>N</w:t>
            </w:r>
            <w:r w:rsidRPr="002A5E65">
              <w:rPr>
                <w:sz w:val="20"/>
                <w:szCs w:val="20"/>
                <w:vertAlign w:val="subscript"/>
                <w:lang w:val="es-ES"/>
              </w:rPr>
              <w:t>2</w:t>
            </w:r>
            <w:r w:rsidRPr="002A5E65">
              <w:rPr>
                <w:sz w:val="20"/>
                <w:szCs w:val="20"/>
                <w:lang w:val="es-ES"/>
              </w:rPr>
              <w:t>O ha</w:t>
            </w:r>
            <w:r w:rsidRPr="002A5E65">
              <w:rPr>
                <w:sz w:val="20"/>
                <w:szCs w:val="20"/>
                <w:vertAlign w:val="superscript"/>
                <w:lang w:val="es-ES"/>
              </w:rPr>
              <w:t>-1</w:t>
            </w:r>
            <w:r w:rsidRPr="002A5E65">
              <w:rPr>
                <w:sz w:val="20"/>
                <w:szCs w:val="20"/>
                <w:lang w:val="es-ES"/>
              </w:rPr>
              <w:t>)</w:t>
            </w:r>
          </w:p>
        </w:tc>
      </w:tr>
      <w:tr w:rsidR="002A5E65" w:rsidRPr="002A5E65" w14:paraId="2C54B54B" w14:textId="77777777" w:rsidTr="002A5E65">
        <w:trPr>
          <w:trHeight w:val="225"/>
        </w:trPr>
        <w:tc>
          <w:tcPr>
            <w:tcW w:w="1951" w:type="dxa"/>
            <w:tcBorders>
              <w:top w:val="single" w:sz="4" w:space="0" w:color="auto"/>
              <w:left w:val="nil"/>
              <w:bottom w:val="nil"/>
              <w:right w:val="nil"/>
            </w:tcBorders>
            <w:hideMark/>
          </w:tcPr>
          <w:p w14:paraId="12D7E961" w14:textId="77777777" w:rsidR="002A5E65" w:rsidRPr="002A5E65" w:rsidRDefault="002A5E65">
            <w:pPr>
              <w:spacing w:line="240" w:lineRule="auto"/>
              <w:rPr>
                <w:sz w:val="20"/>
                <w:szCs w:val="20"/>
                <w:lang w:val="en-US"/>
              </w:rPr>
            </w:pPr>
            <w:r w:rsidRPr="002A5E65">
              <w:rPr>
                <w:sz w:val="20"/>
                <w:szCs w:val="20"/>
                <w:lang w:val="en-US"/>
              </w:rPr>
              <w:t>CM</w:t>
            </w:r>
          </w:p>
        </w:tc>
        <w:tc>
          <w:tcPr>
            <w:tcW w:w="1276" w:type="dxa"/>
            <w:tcBorders>
              <w:top w:val="single" w:sz="4" w:space="0" w:color="auto"/>
              <w:left w:val="nil"/>
              <w:bottom w:val="nil"/>
              <w:right w:val="nil"/>
            </w:tcBorders>
            <w:hideMark/>
          </w:tcPr>
          <w:p w14:paraId="0020E5FD" w14:textId="77777777" w:rsidR="002A5E65" w:rsidRPr="002A5E65" w:rsidRDefault="002A5E65">
            <w:pPr>
              <w:spacing w:line="240" w:lineRule="auto"/>
              <w:jc w:val="center"/>
              <w:rPr>
                <w:sz w:val="20"/>
                <w:szCs w:val="20"/>
                <w:lang w:val="en-US"/>
              </w:rPr>
            </w:pPr>
            <w:r w:rsidRPr="002A5E65">
              <w:rPr>
                <w:sz w:val="20"/>
                <w:szCs w:val="20"/>
                <w:lang w:val="en-US"/>
              </w:rPr>
              <w:t>0.86</w:t>
            </w:r>
          </w:p>
        </w:tc>
        <w:tc>
          <w:tcPr>
            <w:tcW w:w="1843" w:type="dxa"/>
            <w:tcBorders>
              <w:top w:val="single" w:sz="4" w:space="0" w:color="auto"/>
              <w:left w:val="nil"/>
              <w:bottom w:val="nil"/>
              <w:right w:val="nil"/>
            </w:tcBorders>
            <w:hideMark/>
          </w:tcPr>
          <w:p w14:paraId="0923D3C9" w14:textId="77777777" w:rsidR="002A5E65" w:rsidRPr="002A5E65" w:rsidRDefault="002A5E65">
            <w:pPr>
              <w:spacing w:line="240" w:lineRule="auto"/>
              <w:jc w:val="center"/>
              <w:rPr>
                <w:sz w:val="20"/>
                <w:szCs w:val="20"/>
                <w:lang w:val="en-US"/>
              </w:rPr>
            </w:pPr>
            <w:r w:rsidRPr="002A5E65">
              <w:rPr>
                <w:sz w:val="20"/>
                <w:szCs w:val="20"/>
                <w:lang w:val="en-US"/>
              </w:rPr>
              <w:t>0.82</w:t>
            </w:r>
          </w:p>
        </w:tc>
        <w:tc>
          <w:tcPr>
            <w:tcW w:w="2112" w:type="dxa"/>
            <w:tcBorders>
              <w:top w:val="single" w:sz="4" w:space="0" w:color="auto"/>
              <w:left w:val="nil"/>
              <w:bottom w:val="nil"/>
              <w:right w:val="nil"/>
            </w:tcBorders>
            <w:hideMark/>
          </w:tcPr>
          <w:p w14:paraId="3E807454" w14:textId="4AC3C478" w:rsidR="002A5E65" w:rsidRPr="002A5E65" w:rsidRDefault="002A5E65">
            <w:pPr>
              <w:spacing w:line="240" w:lineRule="auto"/>
              <w:jc w:val="center"/>
              <w:rPr>
                <w:sz w:val="20"/>
                <w:szCs w:val="20"/>
                <w:lang w:val="en-US"/>
              </w:rPr>
            </w:pPr>
            <w:r w:rsidRPr="002A5E65">
              <w:rPr>
                <w:sz w:val="20"/>
                <w:szCs w:val="20"/>
                <w:lang w:val="en-US"/>
              </w:rPr>
              <w:t>11.</w:t>
            </w:r>
            <w:r w:rsidR="00971654">
              <w:rPr>
                <w:sz w:val="20"/>
                <w:szCs w:val="20"/>
                <w:lang w:val="en-US"/>
              </w:rPr>
              <w:t>16</w:t>
            </w:r>
          </w:p>
        </w:tc>
        <w:tc>
          <w:tcPr>
            <w:tcW w:w="1766" w:type="dxa"/>
            <w:tcBorders>
              <w:top w:val="single" w:sz="4" w:space="0" w:color="auto"/>
              <w:left w:val="nil"/>
              <w:bottom w:val="nil"/>
              <w:right w:val="nil"/>
            </w:tcBorders>
            <w:hideMark/>
          </w:tcPr>
          <w:p w14:paraId="60FB861B" w14:textId="77777777" w:rsidR="002A5E65" w:rsidRPr="002A5E65" w:rsidRDefault="002A5E65">
            <w:pPr>
              <w:spacing w:line="240" w:lineRule="auto"/>
              <w:jc w:val="center"/>
              <w:rPr>
                <w:sz w:val="20"/>
                <w:szCs w:val="20"/>
                <w:lang w:val="en-US"/>
              </w:rPr>
            </w:pPr>
            <w:r w:rsidRPr="002A5E65">
              <w:rPr>
                <w:sz w:val="20"/>
                <w:szCs w:val="20"/>
                <w:lang w:val="en-US"/>
              </w:rPr>
              <w:t>0.04</w:t>
            </w:r>
          </w:p>
        </w:tc>
      </w:tr>
      <w:tr w:rsidR="002A5E65" w:rsidRPr="002A5E65" w14:paraId="14AF58D0" w14:textId="77777777" w:rsidTr="002A5E65">
        <w:trPr>
          <w:trHeight w:val="234"/>
        </w:trPr>
        <w:tc>
          <w:tcPr>
            <w:tcW w:w="1951" w:type="dxa"/>
            <w:tcBorders>
              <w:top w:val="nil"/>
              <w:left w:val="nil"/>
              <w:bottom w:val="nil"/>
              <w:right w:val="nil"/>
            </w:tcBorders>
            <w:hideMark/>
          </w:tcPr>
          <w:p w14:paraId="48BBBEE9" w14:textId="77777777" w:rsidR="002A5E65" w:rsidRPr="002A5E65" w:rsidRDefault="002A5E65">
            <w:pPr>
              <w:spacing w:line="240" w:lineRule="auto"/>
              <w:rPr>
                <w:sz w:val="20"/>
                <w:szCs w:val="20"/>
                <w:lang w:val="en-US"/>
              </w:rPr>
            </w:pPr>
            <w:r w:rsidRPr="002A5E65">
              <w:rPr>
                <w:sz w:val="20"/>
                <w:szCs w:val="20"/>
                <w:lang w:val="en-US"/>
              </w:rPr>
              <w:t>CCD digestate</w:t>
            </w:r>
          </w:p>
        </w:tc>
        <w:tc>
          <w:tcPr>
            <w:tcW w:w="1276" w:type="dxa"/>
            <w:tcBorders>
              <w:top w:val="nil"/>
              <w:left w:val="nil"/>
              <w:bottom w:val="nil"/>
              <w:right w:val="nil"/>
            </w:tcBorders>
            <w:hideMark/>
          </w:tcPr>
          <w:p w14:paraId="6597C11E" w14:textId="0B2A4798" w:rsidR="002A5E65" w:rsidRPr="002A5E65" w:rsidRDefault="002A5E65">
            <w:pPr>
              <w:spacing w:line="240" w:lineRule="auto"/>
              <w:jc w:val="center"/>
              <w:rPr>
                <w:sz w:val="20"/>
                <w:szCs w:val="20"/>
                <w:lang w:val="en-US"/>
              </w:rPr>
            </w:pPr>
            <w:r w:rsidRPr="002A5E65">
              <w:rPr>
                <w:sz w:val="20"/>
                <w:szCs w:val="20"/>
                <w:lang w:val="en-US"/>
              </w:rPr>
              <w:t>2.</w:t>
            </w:r>
            <w:r w:rsidR="00971654">
              <w:rPr>
                <w:sz w:val="20"/>
                <w:szCs w:val="20"/>
                <w:lang w:val="en-US"/>
              </w:rPr>
              <w:t>1</w:t>
            </w:r>
            <w:r w:rsidRPr="002A5E65">
              <w:rPr>
                <w:sz w:val="20"/>
                <w:szCs w:val="20"/>
                <w:lang w:val="en-US"/>
              </w:rPr>
              <w:t>7</w:t>
            </w:r>
          </w:p>
        </w:tc>
        <w:tc>
          <w:tcPr>
            <w:tcW w:w="1843" w:type="dxa"/>
            <w:tcBorders>
              <w:top w:val="nil"/>
              <w:left w:val="nil"/>
              <w:bottom w:val="nil"/>
              <w:right w:val="nil"/>
            </w:tcBorders>
            <w:hideMark/>
          </w:tcPr>
          <w:p w14:paraId="09D878E3" w14:textId="6803E36B" w:rsidR="002A5E65" w:rsidRPr="002A5E65" w:rsidRDefault="002A5E65">
            <w:pPr>
              <w:spacing w:line="240" w:lineRule="auto"/>
              <w:jc w:val="center"/>
              <w:rPr>
                <w:sz w:val="20"/>
                <w:szCs w:val="20"/>
                <w:lang w:val="en-US"/>
              </w:rPr>
            </w:pPr>
            <w:r w:rsidRPr="002A5E65">
              <w:rPr>
                <w:sz w:val="20"/>
                <w:szCs w:val="20"/>
                <w:lang w:val="en-US"/>
              </w:rPr>
              <w:t>1.2</w:t>
            </w:r>
            <w:r w:rsidR="00971654">
              <w:rPr>
                <w:sz w:val="20"/>
                <w:szCs w:val="20"/>
                <w:lang w:val="en-US"/>
              </w:rPr>
              <w:t>6</w:t>
            </w:r>
          </w:p>
        </w:tc>
        <w:tc>
          <w:tcPr>
            <w:tcW w:w="2112" w:type="dxa"/>
            <w:tcBorders>
              <w:top w:val="nil"/>
              <w:left w:val="nil"/>
              <w:bottom w:val="nil"/>
              <w:right w:val="nil"/>
            </w:tcBorders>
            <w:hideMark/>
          </w:tcPr>
          <w:p w14:paraId="50A25FE6" w14:textId="112A362A" w:rsidR="002A5E65" w:rsidRPr="002A5E65" w:rsidRDefault="002A5E65">
            <w:pPr>
              <w:spacing w:line="240" w:lineRule="auto"/>
              <w:jc w:val="center"/>
              <w:rPr>
                <w:sz w:val="20"/>
                <w:szCs w:val="20"/>
                <w:lang w:val="en-US"/>
              </w:rPr>
            </w:pPr>
            <w:r w:rsidRPr="002A5E65">
              <w:rPr>
                <w:sz w:val="20"/>
                <w:szCs w:val="20"/>
                <w:lang w:val="en-US"/>
              </w:rPr>
              <w:t>2</w:t>
            </w:r>
            <w:r w:rsidR="00971654">
              <w:rPr>
                <w:sz w:val="20"/>
                <w:szCs w:val="20"/>
                <w:lang w:val="en-US"/>
              </w:rPr>
              <w:t>8.38</w:t>
            </w:r>
          </w:p>
        </w:tc>
        <w:tc>
          <w:tcPr>
            <w:tcW w:w="1766" w:type="dxa"/>
            <w:tcBorders>
              <w:top w:val="nil"/>
              <w:left w:val="nil"/>
              <w:bottom w:val="nil"/>
              <w:right w:val="nil"/>
            </w:tcBorders>
            <w:hideMark/>
          </w:tcPr>
          <w:p w14:paraId="0045E6AE" w14:textId="5CC331B6" w:rsidR="002A5E65" w:rsidRPr="002A5E65" w:rsidRDefault="002A5E65">
            <w:pPr>
              <w:spacing w:line="240" w:lineRule="auto"/>
              <w:jc w:val="center"/>
              <w:rPr>
                <w:sz w:val="20"/>
                <w:szCs w:val="20"/>
                <w:lang w:val="en-US"/>
              </w:rPr>
            </w:pPr>
            <w:r w:rsidRPr="002A5E65">
              <w:rPr>
                <w:sz w:val="20"/>
                <w:szCs w:val="20"/>
                <w:lang w:val="en-US"/>
              </w:rPr>
              <w:t>0.0</w:t>
            </w:r>
            <w:r w:rsidR="00971654">
              <w:rPr>
                <w:sz w:val="20"/>
                <w:szCs w:val="20"/>
                <w:lang w:val="en-US"/>
              </w:rPr>
              <w:t>7</w:t>
            </w:r>
          </w:p>
        </w:tc>
      </w:tr>
      <w:tr w:rsidR="002A5E65" w:rsidRPr="002A5E65" w14:paraId="2E75DADC" w14:textId="77777777" w:rsidTr="002A5E65">
        <w:trPr>
          <w:trHeight w:val="234"/>
        </w:trPr>
        <w:tc>
          <w:tcPr>
            <w:tcW w:w="1951" w:type="dxa"/>
            <w:tcBorders>
              <w:top w:val="nil"/>
              <w:left w:val="nil"/>
              <w:bottom w:val="nil"/>
              <w:right w:val="nil"/>
            </w:tcBorders>
            <w:hideMark/>
          </w:tcPr>
          <w:p w14:paraId="25EECE80" w14:textId="77777777" w:rsidR="002A5E65" w:rsidRPr="002A5E65" w:rsidRDefault="002A5E65">
            <w:pPr>
              <w:spacing w:line="240" w:lineRule="auto"/>
              <w:rPr>
                <w:sz w:val="20"/>
                <w:szCs w:val="20"/>
                <w:lang w:val="en-US"/>
              </w:rPr>
            </w:pPr>
            <w:r w:rsidRPr="002A5E65">
              <w:rPr>
                <w:sz w:val="20"/>
                <w:szCs w:val="20"/>
                <w:lang w:val="en-US"/>
              </w:rPr>
              <w:t>CM digestate</w:t>
            </w:r>
          </w:p>
        </w:tc>
        <w:tc>
          <w:tcPr>
            <w:tcW w:w="1276" w:type="dxa"/>
            <w:tcBorders>
              <w:top w:val="nil"/>
              <w:left w:val="nil"/>
              <w:bottom w:val="nil"/>
              <w:right w:val="nil"/>
            </w:tcBorders>
            <w:hideMark/>
          </w:tcPr>
          <w:p w14:paraId="5574C96A" w14:textId="77777777" w:rsidR="002A5E65" w:rsidRPr="002A5E65" w:rsidRDefault="002A5E65">
            <w:pPr>
              <w:spacing w:line="240" w:lineRule="auto"/>
              <w:jc w:val="center"/>
              <w:rPr>
                <w:sz w:val="20"/>
                <w:szCs w:val="20"/>
                <w:lang w:val="en-US"/>
              </w:rPr>
            </w:pPr>
            <w:r w:rsidRPr="002A5E65">
              <w:rPr>
                <w:sz w:val="20"/>
                <w:szCs w:val="20"/>
                <w:lang w:val="en-US"/>
              </w:rPr>
              <w:t>1.65</w:t>
            </w:r>
          </w:p>
        </w:tc>
        <w:tc>
          <w:tcPr>
            <w:tcW w:w="1843" w:type="dxa"/>
            <w:tcBorders>
              <w:top w:val="nil"/>
              <w:left w:val="nil"/>
              <w:bottom w:val="nil"/>
              <w:right w:val="nil"/>
            </w:tcBorders>
            <w:hideMark/>
          </w:tcPr>
          <w:p w14:paraId="7C5FCD68" w14:textId="77777777" w:rsidR="002A5E65" w:rsidRPr="002A5E65" w:rsidRDefault="002A5E65">
            <w:pPr>
              <w:spacing w:line="240" w:lineRule="auto"/>
              <w:jc w:val="center"/>
              <w:rPr>
                <w:sz w:val="20"/>
                <w:szCs w:val="20"/>
                <w:lang w:val="en-US"/>
              </w:rPr>
            </w:pPr>
            <w:r w:rsidRPr="002A5E65">
              <w:rPr>
                <w:sz w:val="20"/>
                <w:szCs w:val="20"/>
                <w:lang w:val="en-US"/>
              </w:rPr>
              <w:t>0.83</w:t>
            </w:r>
          </w:p>
        </w:tc>
        <w:tc>
          <w:tcPr>
            <w:tcW w:w="2112" w:type="dxa"/>
            <w:tcBorders>
              <w:top w:val="nil"/>
              <w:left w:val="nil"/>
              <w:bottom w:val="nil"/>
              <w:right w:val="nil"/>
            </w:tcBorders>
            <w:hideMark/>
          </w:tcPr>
          <w:p w14:paraId="02581030" w14:textId="4F515BA9" w:rsidR="002A5E65" w:rsidRPr="002A5E65" w:rsidRDefault="002A5E65">
            <w:pPr>
              <w:spacing w:line="240" w:lineRule="auto"/>
              <w:jc w:val="center"/>
              <w:rPr>
                <w:sz w:val="20"/>
                <w:szCs w:val="20"/>
                <w:lang w:val="en-US"/>
              </w:rPr>
            </w:pPr>
            <w:r w:rsidRPr="002A5E65">
              <w:rPr>
                <w:sz w:val="20"/>
                <w:szCs w:val="20"/>
                <w:lang w:val="en-US"/>
              </w:rPr>
              <w:t>21.</w:t>
            </w:r>
            <w:r w:rsidR="00971654">
              <w:rPr>
                <w:sz w:val="20"/>
                <w:szCs w:val="20"/>
                <w:lang w:val="en-US"/>
              </w:rPr>
              <w:t>53</w:t>
            </w:r>
          </w:p>
        </w:tc>
        <w:tc>
          <w:tcPr>
            <w:tcW w:w="1766" w:type="dxa"/>
            <w:tcBorders>
              <w:top w:val="nil"/>
              <w:left w:val="nil"/>
              <w:bottom w:val="nil"/>
              <w:right w:val="nil"/>
            </w:tcBorders>
            <w:hideMark/>
          </w:tcPr>
          <w:p w14:paraId="0771A93A" w14:textId="77777777" w:rsidR="002A5E65" w:rsidRPr="002A5E65" w:rsidRDefault="002A5E65">
            <w:pPr>
              <w:spacing w:line="240" w:lineRule="auto"/>
              <w:jc w:val="center"/>
              <w:rPr>
                <w:sz w:val="20"/>
                <w:szCs w:val="20"/>
                <w:lang w:val="en-US"/>
              </w:rPr>
            </w:pPr>
            <w:r w:rsidRPr="002A5E65">
              <w:rPr>
                <w:sz w:val="20"/>
                <w:szCs w:val="20"/>
                <w:lang w:val="en-US"/>
              </w:rPr>
              <w:t>0.05</w:t>
            </w:r>
          </w:p>
        </w:tc>
      </w:tr>
      <w:tr w:rsidR="002A5E65" w:rsidRPr="002A5E65" w14:paraId="0A9A918A" w14:textId="77777777" w:rsidTr="002A5E65">
        <w:trPr>
          <w:trHeight w:val="234"/>
        </w:trPr>
        <w:tc>
          <w:tcPr>
            <w:tcW w:w="1951" w:type="dxa"/>
            <w:tcBorders>
              <w:top w:val="nil"/>
              <w:left w:val="nil"/>
              <w:bottom w:val="nil"/>
              <w:right w:val="nil"/>
            </w:tcBorders>
            <w:hideMark/>
          </w:tcPr>
          <w:p w14:paraId="7A59EAA6" w14:textId="77777777" w:rsidR="002A5E65" w:rsidRPr="002A5E65" w:rsidRDefault="002A5E65">
            <w:pPr>
              <w:spacing w:line="240" w:lineRule="auto"/>
              <w:rPr>
                <w:sz w:val="20"/>
                <w:szCs w:val="20"/>
                <w:lang w:val="en-US"/>
              </w:rPr>
            </w:pPr>
            <w:r w:rsidRPr="002A5E65">
              <w:rPr>
                <w:sz w:val="20"/>
                <w:szCs w:val="20"/>
                <w:lang w:val="en-US"/>
              </w:rPr>
              <w:t>CC incorporation</w:t>
            </w:r>
          </w:p>
        </w:tc>
        <w:tc>
          <w:tcPr>
            <w:tcW w:w="1276" w:type="dxa"/>
            <w:tcBorders>
              <w:top w:val="nil"/>
              <w:left w:val="nil"/>
              <w:bottom w:val="nil"/>
              <w:right w:val="nil"/>
            </w:tcBorders>
          </w:tcPr>
          <w:p w14:paraId="668BD0DC" w14:textId="77777777" w:rsidR="002A5E65" w:rsidRPr="002A5E65" w:rsidRDefault="002A5E65">
            <w:pPr>
              <w:spacing w:line="240" w:lineRule="auto"/>
              <w:jc w:val="center"/>
              <w:rPr>
                <w:sz w:val="20"/>
                <w:szCs w:val="20"/>
                <w:lang w:val="en-US"/>
              </w:rPr>
            </w:pPr>
          </w:p>
        </w:tc>
        <w:tc>
          <w:tcPr>
            <w:tcW w:w="1843" w:type="dxa"/>
            <w:tcBorders>
              <w:top w:val="nil"/>
              <w:left w:val="nil"/>
              <w:bottom w:val="nil"/>
              <w:right w:val="nil"/>
            </w:tcBorders>
            <w:hideMark/>
          </w:tcPr>
          <w:p w14:paraId="1CD87565" w14:textId="2A990A72" w:rsidR="002A5E65" w:rsidRPr="002A5E65" w:rsidRDefault="002A5E65">
            <w:pPr>
              <w:spacing w:line="240" w:lineRule="auto"/>
              <w:jc w:val="center"/>
              <w:rPr>
                <w:sz w:val="20"/>
                <w:szCs w:val="20"/>
                <w:lang w:val="en-US"/>
              </w:rPr>
            </w:pPr>
            <w:r w:rsidRPr="002A5E65">
              <w:rPr>
                <w:sz w:val="20"/>
                <w:szCs w:val="20"/>
                <w:lang w:val="en-US"/>
              </w:rPr>
              <w:t>0.3</w:t>
            </w:r>
            <w:r w:rsidR="00971654">
              <w:rPr>
                <w:sz w:val="20"/>
                <w:szCs w:val="20"/>
                <w:lang w:val="en-US"/>
              </w:rPr>
              <w:t>8</w:t>
            </w:r>
          </w:p>
        </w:tc>
        <w:tc>
          <w:tcPr>
            <w:tcW w:w="2112" w:type="dxa"/>
            <w:tcBorders>
              <w:top w:val="nil"/>
              <w:left w:val="nil"/>
              <w:bottom w:val="nil"/>
              <w:right w:val="nil"/>
            </w:tcBorders>
          </w:tcPr>
          <w:p w14:paraId="371C65A1" w14:textId="77777777" w:rsidR="002A5E65" w:rsidRPr="002A5E65" w:rsidRDefault="002A5E65">
            <w:pPr>
              <w:spacing w:line="240" w:lineRule="auto"/>
              <w:jc w:val="center"/>
              <w:rPr>
                <w:sz w:val="20"/>
                <w:szCs w:val="20"/>
                <w:lang w:val="en-US"/>
              </w:rPr>
            </w:pPr>
          </w:p>
        </w:tc>
        <w:tc>
          <w:tcPr>
            <w:tcW w:w="1766" w:type="dxa"/>
            <w:tcBorders>
              <w:top w:val="nil"/>
              <w:left w:val="nil"/>
              <w:bottom w:val="nil"/>
              <w:right w:val="nil"/>
            </w:tcBorders>
          </w:tcPr>
          <w:p w14:paraId="5773A555" w14:textId="77777777" w:rsidR="002A5E65" w:rsidRPr="002A5E65" w:rsidRDefault="002A5E65">
            <w:pPr>
              <w:spacing w:line="240" w:lineRule="auto"/>
              <w:jc w:val="center"/>
              <w:rPr>
                <w:sz w:val="20"/>
                <w:szCs w:val="20"/>
                <w:lang w:val="en-US"/>
              </w:rPr>
            </w:pPr>
          </w:p>
        </w:tc>
      </w:tr>
      <w:tr w:rsidR="002A5E65" w:rsidRPr="002A5E65" w14:paraId="616BDD43" w14:textId="77777777" w:rsidTr="002A5E65">
        <w:trPr>
          <w:trHeight w:val="234"/>
        </w:trPr>
        <w:tc>
          <w:tcPr>
            <w:tcW w:w="1951" w:type="dxa"/>
            <w:tcBorders>
              <w:top w:val="nil"/>
              <w:left w:val="nil"/>
              <w:bottom w:val="nil"/>
              <w:right w:val="nil"/>
            </w:tcBorders>
            <w:hideMark/>
          </w:tcPr>
          <w:p w14:paraId="66CDFE92" w14:textId="77777777" w:rsidR="002A5E65" w:rsidRPr="002A5E65" w:rsidRDefault="002A5E65">
            <w:pPr>
              <w:spacing w:line="240" w:lineRule="auto"/>
              <w:rPr>
                <w:b/>
                <w:bCs/>
                <w:sz w:val="20"/>
                <w:szCs w:val="20"/>
                <w:lang w:val="en-US"/>
              </w:rPr>
            </w:pPr>
            <w:r w:rsidRPr="002A5E65">
              <w:rPr>
                <w:b/>
                <w:bCs/>
                <w:sz w:val="20"/>
                <w:szCs w:val="20"/>
                <w:lang w:val="en-US"/>
              </w:rPr>
              <w:t>Sandy soil</w:t>
            </w:r>
          </w:p>
        </w:tc>
        <w:tc>
          <w:tcPr>
            <w:tcW w:w="1276" w:type="dxa"/>
            <w:tcBorders>
              <w:top w:val="nil"/>
              <w:left w:val="nil"/>
              <w:bottom w:val="nil"/>
              <w:right w:val="nil"/>
            </w:tcBorders>
          </w:tcPr>
          <w:p w14:paraId="07AC2406" w14:textId="77777777" w:rsidR="002A5E65" w:rsidRPr="002A5E65" w:rsidRDefault="002A5E65">
            <w:pPr>
              <w:spacing w:line="240" w:lineRule="auto"/>
              <w:jc w:val="center"/>
              <w:rPr>
                <w:sz w:val="20"/>
                <w:szCs w:val="20"/>
                <w:lang w:val="en-US"/>
              </w:rPr>
            </w:pPr>
          </w:p>
        </w:tc>
        <w:tc>
          <w:tcPr>
            <w:tcW w:w="1843" w:type="dxa"/>
            <w:tcBorders>
              <w:top w:val="nil"/>
              <w:left w:val="nil"/>
              <w:bottom w:val="nil"/>
              <w:right w:val="nil"/>
            </w:tcBorders>
          </w:tcPr>
          <w:p w14:paraId="71EEACC1" w14:textId="77777777" w:rsidR="002A5E65" w:rsidRPr="002A5E65" w:rsidRDefault="002A5E65">
            <w:pPr>
              <w:spacing w:line="240" w:lineRule="auto"/>
              <w:jc w:val="center"/>
              <w:rPr>
                <w:sz w:val="20"/>
                <w:szCs w:val="20"/>
                <w:lang w:val="en-US"/>
              </w:rPr>
            </w:pPr>
          </w:p>
        </w:tc>
        <w:tc>
          <w:tcPr>
            <w:tcW w:w="2112" w:type="dxa"/>
            <w:tcBorders>
              <w:top w:val="nil"/>
              <w:left w:val="nil"/>
              <w:bottom w:val="nil"/>
              <w:right w:val="nil"/>
            </w:tcBorders>
          </w:tcPr>
          <w:p w14:paraId="6C665941" w14:textId="77777777" w:rsidR="002A5E65" w:rsidRPr="002A5E65" w:rsidRDefault="002A5E65">
            <w:pPr>
              <w:spacing w:line="240" w:lineRule="auto"/>
              <w:jc w:val="center"/>
              <w:rPr>
                <w:sz w:val="20"/>
                <w:szCs w:val="20"/>
                <w:lang w:val="en-US"/>
              </w:rPr>
            </w:pPr>
          </w:p>
        </w:tc>
        <w:tc>
          <w:tcPr>
            <w:tcW w:w="1766" w:type="dxa"/>
            <w:tcBorders>
              <w:top w:val="nil"/>
              <w:left w:val="nil"/>
              <w:bottom w:val="nil"/>
              <w:right w:val="nil"/>
            </w:tcBorders>
          </w:tcPr>
          <w:p w14:paraId="2D7AF73E" w14:textId="77777777" w:rsidR="002A5E65" w:rsidRPr="002A5E65" w:rsidRDefault="002A5E65">
            <w:pPr>
              <w:spacing w:line="240" w:lineRule="auto"/>
              <w:jc w:val="center"/>
              <w:rPr>
                <w:sz w:val="20"/>
                <w:szCs w:val="20"/>
                <w:lang w:val="en-US"/>
              </w:rPr>
            </w:pPr>
          </w:p>
        </w:tc>
      </w:tr>
      <w:tr w:rsidR="002A5E65" w:rsidRPr="002A5E65" w14:paraId="44546070" w14:textId="77777777" w:rsidTr="002A5E65">
        <w:trPr>
          <w:trHeight w:val="234"/>
        </w:trPr>
        <w:tc>
          <w:tcPr>
            <w:tcW w:w="1951" w:type="dxa"/>
            <w:tcBorders>
              <w:top w:val="nil"/>
              <w:left w:val="nil"/>
              <w:bottom w:val="nil"/>
              <w:right w:val="nil"/>
            </w:tcBorders>
            <w:hideMark/>
          </w:tcPr>
          <w:p w14:paraId="02144815" w14:textId="77777777" w:rsidR="002A5E65" w:rsidRPr="002A5E65" w:rsidRDefault="002A5E65">
            <w:pPr>
              <w:spacing w:line="240" w:lineRule="auto"/>
              <w:rPr>
                <w:sz w:val="20"/>
                <w:szCs w:val="20"/>
                <w:lang w:val="en-US"/>
              </w:rPr>
            </w:pPr>
            <w:r w:rsidRPr="002A5E65">
              <w:rPr>
                <w:sz w:val="20"/>
                <w:szCs w:val="20"/>
                <w:lang w:val="en-US"/>
              </w:rPr>
              <w:t>CM</w:t>
            </w:r>
          </w:p>
        </w:tc>
        <w:tc>
          <w:tcPr>
            <w:tcW w:w="1276" w:type="dxa"/>
            <w:tcBorders>
              <w:top w:val="nil"/>
              <w:left w:val="nil"/>
              <w:bottom w:val="nil"/>
              <w:right w:val="nil"/>
            </w:tcBorders>
            <w:hideMark/>
          </w:tcPr>
          <w:p w14:paraId="5F1E00F4" w14:textId="77777777" w:rsidR="002A5E65" w:rsidRPr="002A5E65" w:rsidRDefault="002A5E65">
            <w:pPr>
              <w:spacing w:line="240" w:lineRule="auto"/>
              <w:jc w:val="center"/>
              <w:rPr>
                <w:sz w:val="20"/>
                <w:szCs w:val="20"/>
                <w:lang w:val="en-US"/>
              </w:rPr>
            </w:pPr>
            <w:r w:rsidRPr="002A5E65">
              <w:rPr>
                <w:sz w:val="20"/>
                <w:szCs w:val="20"/>
                <w:lang w:val="en-US"/>
              </w:rPr>
              <w:t>0.86</w:t>
            </w:r>
          </w:p>
        </w:tc>
        <w:tc>
          <w:tcPr>
            <w:tcW w:w="1843" w:type="dxa"/>
            <w:tcBorders>
              <w:top w:val="nil"/>
              <w:left w:val="nil"/>
              <w:bottom w:val="nil"/>
              <w:right w:val="nil"/>
            </w:tcBorders>
            <w:hideMark/>
          </w:tcPr>
          <w:p w14:paraId="1D177ABE" w14:textId="77777777" w:rsidR="002A5E65" w:rsidRPr="002A5E65" w:rsidRDefault="002A5E65">
            <w:pPr>
              <w:spacing w:line="240" w:lineRule="auto"/>
              <w:jc w:val="center"/>
              <w:rPr>
                <w:sz w:val="20"/>
                <w:szCs w:val="20"/>
                <w:lang w:val="en-US"/>
              </w:rPr>
            </w:pPr>
            <w:r w:rsidRPr="002A5E65">
              <w:rPr>
                <w:sz w:val="20"/>
                <w:szCs w:val="20"/>
                <w:lang w:val="en-US"/>
              </w:rPr>
              <w:t>0.82</w:t>
            </w:r>
          </w:p>
        </w:tc>
        <w:tc>
          <w:tcPr>
            <w:tcW w:w="2112" w:type="dxa"/>
            <w:tcBorders>
              <w:top w:val="nil"/>
              <w:left w:val="nil"/>
              <w:bottom w:val="nil"/>
              <w:right w:val="nil"/>
            </w:tcBorders>
            <w:hideMark/>
          </w:tcPr>
          <w:p w14:paraId="28CC9D4C" w14:textId="55F00C69" w:rsidR="002A5E65" w:rsidRPr="002A5E65" w:rsidRDefault="002A5E65">
            <w:pPr>
              <w:spacing w:line="240" w:lineRule="auto"/>
              <w:jc w:val="center"/>
              <w:rPr>
                <w:sz w:val="20"/>
                <w:szCs w:val="20"/>
                <w:lang w:val="en-US"/>
              </w:rPr>
            </w:pPr>
            <w:r w:rsidRPr="002A5E65">
              <w:rPr>
                <w:sz w:val="20"/>
                <w:szCs w:val="20"/>
                <w:lang w:val="en-US"/>
              </w:rPr>
              <w:t>11.</w:t>
            </w:r>
            <w:r w:rsidR="00971654">
              <w:rPr>
                <w:sz w:val="20"/>
                <w:szCs w:val="20"/>
                <w:lang w:val="en-US"/>
              </w:rPr>
              <w:t>16</w:t>
            </w:r>
          </w:p>
        </w:tc>
        <w:tc>
          <w:tcPr>
            <w:tcW w:w="1766" w:type="dxa"/>
            <w:tcBorders>
              <w:top w:val="nil"/>
              <w:left w:val="nil"/>
              <w:bottom w:val="nil"/>
              <w:right w:val="nil"/>
            </w:tcBorders>
            <w:hideMark/>
          </w:tcPr>
          <w:p w14:paraId="4CBB3105" w14:textId="77777777" w:rsidR="002A5E65" w:rsidRPr="002A5E65" w:rsidRDefault="002A5E65">
            <w:pPr>
              <w:spacing w:line="240" w:lineRule="auto"/>
              <w:jc w:val="center"/>
              <w:rPr>
                <w:sz w:val="20"/>
                <w:szCs w:val="20"/>
                <w:lang w:val="en-US"/>
              </w:rPr>
            </w:pPr>
            <w:r w:rsidRPr="002A5E65">
              <w:rPr>
                <w:sz w:val="20"/>
                <w:szCs w:val="20"/>
                <w:lang w:val="en-US"/>
              </w:rPr>
              <w:t>0.42</w:t>
            </w:r>
          </w:p>
        </w:tc>
      </w:tr>
      <w:tr w:rsidR="002A5E65" w:rsidRPr="002A5E65" w14:paraId="3F9FE23D" w14:textId="77777777" w:rsidTr="002A5E65">
        <w:trPr>
          <w:trHeight w:val="234"/>
        </w:trPr>
        <w:tc>
          <w:tcPr>
            <w:tcW w:w="1951" w:type="dxa"/>
            <w:tcBorders>
              <w:top w:val="nil"/>
              <w:left w:val="nil"/>
              <w:bottom w:val="nil"/>
              <w:right w:val="nil"/>
            </w:tcBorders>
            <w:hideMark/>
          </w:tcPr>
          <w:p w14:paraId="7404776F" w14:textId="77777777" w:rsidR="002A5E65" w:rsidRPr="002A5E65" w:rsidRDefault="002A5E65">
            <w:pPr>
              <w:spacing w:line="240" w:lineRule="auto"/>
              <w:rPr>
                <w:sz w:val="20"/>
                <w:szCs w:val="20"/>
                <w:lang w:val="en-US"/>
              </w:rPr>
            </w:pPr>
            <w:r w:rsidRPr="002A5E65">
              <w:rPr>
                <w:sz w:val="20"/>
                <w:szCs w:val="20"/>
                <w:lang w:val="en-US"/>
              </w:rPr>
              <w:t>CCD digestate</w:t>
            </w:r>
          </w:p>
        </w:tc>
        <w:tc>
          <w:tcPr>
            <w:tcW w:w="1276" w:type="dxa"/>
            <w:tcBorders>
              <w:top w:val="nil"/>
              <w:left w:val="nil"/>
              <w:bottom w:val="nil"/>
              <w:right w:val="nil"/>
            </w:tcBorders>
            <w:hideMark/>
          </w:tcPr>
          <w:p w14:paraId="6A66D9DA" w14:textId="42AC5349" w:rsidR="002A5E65" w:rsidRPr="002A5E65" w:rsidRDefault="002A5E65">
            <w:pPr>
              <w:spacing w:line="240" w:lineRule="auto"/>
              <w:jc w:val="center"/>
              <w:rPr>
                <w:sz w:val="20"/>
                <w:szCs w:val="20"/>
                <w:lang w:val="en-US"/>
              </w:rPr>
            </w:pPr>
            <w:r w:rsidRPr="002A5E65">
              <w:rPr>
                <w:sz w:val="20"/>
                <w:szCs w:val="20"/>
                <w:lang w:val="en-US"/>
              </w:rPr>
              <w:t>2.</w:t>
            </w:r>
            <w:r w:rsidR="00971654">
              <w:rPr>
                <w:sz w:val="20"/>
                <w:szCs w:val="20"/>
                <w:lang w:val="en-US"/>
              </w:rPr>
              <w:t>18</w:t>
            </w:r>
          </w:p>
        </w:tc>
        <w:tc>
          <w:tcPr>
            <w:tcW w:w="1843" w:type="dxa"/>
            <w:tcBorders>
              <w:top w:val="nil"/>
              <w:left w:val="nil"/>
              <w:bottom w:val="nil"/>
              <w:right w:val="nil"/>
            </w:tcBorders>
            <w:hideMark/>
          </w:tcPr>
          <w:p w14:paraId="06C07C35" w14:textId="6F7F25A3" w:rsidR="002A5E65" w:rsidRPr="002A5E65" w:rsidRDefault="002A5E65">
            <w:pPr>
              <w:spacing w:line="240" w:lineRule="auto"/>
              <w:jc w:val="center"/>
              <w:rPr>
                <w:sz w:val="20"/>
                <w:szCs w:val="20"/>
                <w:lang w:val="en-US"/>
              </w:rPr>
            </w:pPr>
            <w:r w:rsidRPr="002A5E65">
              <w:rPr>
                <w:sz w:val="20"/>
                <w:szCs w:val="20"/>
                <w:lang w:val="en-US"/>
              </w:rPr>
              <w:t>1.2</w:t>
            </w:r>
            <w:r w:rsidR="00971654">
              <w:rPr>
                <w:sz w:val="20"/>
                <w:szCs w:val="20"/>
                <w:lang w:val="en-US"/>
              </w:rPr>
              <w:t>6</w:t>
            </w:r>
          </w:p>
        </w:tc>
        <w:tc>
          <w:tcPr>
            <w:tcW w:w="2112" w:type="dxa"/>
            <w:tcBorders>
              <w:top w:val="nil"/>
              <w:left w:val="nil"/>
              <w:bottom w:val="nil"/>
              <w:right w:val="nil"/>
            </w:tcBorders>
            <w:hideMark/>
          </w:tcPr>
          <w:p w14:paraId="2169A1F9" w14:textId="1AEB67BD" w:rsidR="002A5E65" w:rsidRPr="002A5E65" w:rsidRDefault="002A5E65">
            <w:pPr>
              <w:spacing w:line="240" w:lineRule="auto"/>
              <w:jc w:val="center"/>
              <w:rPr>
                <w:sz w:val="20"/>
                <w:szCs w:val="20"/>
                <w:lang w:val="en-US"/>
              </w:rPr>
            </w:pPr>
            <w:r w:rsidRPr="002A5E65">
              <w:rPr>
                <w:sz w:val="20"/>
                <w:szCs w:val="20"/>
                <w:lang w:val="en-US"/>
              </w:rPr>
              <w:t>2</w:t>
            </w:r>
            <w:r w:rsidR="00971654">
              <w:rPr>
                <w:sz w:val="20"/>
                <w:szCs w:val="20"/>
                <w:lang w:val="en-US"/>
              </w:rPr>
              <w:t>8.46</w:t>
            </w:r>
          </w:p>
        </w:tc>
        <w:tc>
          <w:tcPr>
            <w:tcW w:w="1766" w:type="dxa"/>
            <w:tcBorders>
              <w:top w:val="nil"/>
              <w:left w:val="nil"/>
              <w:bottom w:val="nil"/>
              <w:right w:val="nil"/>
            </w:tcBorders>
            <w:hideMark/>
          </w:tcPr>
          <w:p w14:paraId="6C778115" w14:textId="184BB60D" w:rsidR="002A5E65" w:rsidRPr="002A5E65" w:rsidRDefault="002A5E65">
            <w:pPr>
              <w:spacing w:line="240" w:lineRule="auto"/>
              <w:jc w:val="center"/>
              <w:rPr>
                <w:sz w:val="20"/>
                <w:szCs w:val="20"/>
                <w:lang w:val="en-US"/>
              </w:rPr>
            </w:pPr>
            <w:r w:rsidRPr="002A5E65">
              <w:rPr>
                <w:sz w:val="20"/>
                <w:szCs w:val="20"/>
                <w:lang w:val="en-US"/>
              </w:rPr>
              <w:t>0.</w:t>
            </w:r>
            <w:r w:rsidR="00971654">
              <w:rPr>
                <w:sz w:val="20"/>
                <w:szCs w:val="20"/>
                <w:lang w:val="en-US"/>
              </w:rPr>
              <w:t>64</w:t>
            </w:r>
          </w:p>
        </w:tc>
      </w:tr>
      <w:tr w:rsidR="002A5E65" w:rsidRPr="002A5E65" w14:paraId="7BBF7C56" w14:textId="77777777" w:rsidTr="002A5E65">
        <w:trPr>
          <w:trHeight w:val="234"/>
        </w:trPr>
        <w:tc>
          <w:tcPr>
            <w:tcW w:w="1951" w:type="dxa"/>
            <w:tcBorders>
              <w:top w:val="nil"/>
              <w:left w:val="nil"/>
              <w:bottom w:val="nil"/>
              <w:right w:val="nil"/>
            </w:tcBorders>
            <w:hideMark/>
          </w:tcPr>
          <w:p w14:paraId="73B70F4E" w14:textId="77777777" w:rsidR="002A5E65" w:rsidRPr="002A5E65" w:rsidRDefault="002A5E65">
            <w:pPr>
              <w:spacing w:line="240" w:lineRule="auto"/>
              <w:rPr>
                <w:sz w:val="20"/>
                <w:szCs w:val="20"/>
                <w:lang w:val="en-US"/>
              </w:rPr>
            </w:pPr>
            <w:r w:rsidRPr="002A5E65">
              <w:rPr>
                <w:sz w:val="20"/>
                <w:szCs w:val="20"/>
                <w:lang w:val="en-US"/>
              </w:rPr>
              <w:lastRenderedPageBreak/>
              <w:t>CM digestate</w:t>
            </w:r>
          </w:p>
        </w:tc>
        <w:tc>
          <w:tcPr>
            <w:tcW w:w="1276" w:type="dxa"/>
            <w:tcBorders>
              <w:top w:val="nil"/>
              <w:left w:val="nil"/>
              <w:bottom w:val="nil"/>
              <w:right w:val="nil"/>
            </w:tcBorders>
            <w:hideMark/>
          </w:tcPr>
          <w:p w14:paraId="50D318AC" w14:textId="77777777" w:rsidR="002A5E65" w:rsidRPr="002A5E65" w:rsidRDefault="002A5E65">
            <w:pPr>
              <w:spacing w:line="240" w:lineRule="auto"/>
              <w:jc w:val="center"/>
              <w:rPr>
                <w:sz w:val="20"/>
                <w:szCs w:val="20"/>
                <w:lang w:val="en-US"/>
              </w:rPr>
            </w:pPr>
            <w:r w:rsidRPr="002A5E65">
              <w:rPr>
                <w:sz w:val="20"/>
                <w:szCs w:val="20"/>
                <w:lang w:val="en-US"/>
              </w:rPr>
              <w:t>1.65</w:t>
            </w:r>
          </w:p>
        </w:tc>
        <w:tc>
          <w:tcPr>
            <w:tcW w:w="1843" w:type="dxa"/>
            <w:tcBorders>
              <w:top w:val="nil"/>
              <w:left w:val="nil"/>
              <w:bottom w:val="nil"/>
              <w:right w:val="nil"/>
            </w:tcBorders>
            <w:hideMark/>
          </w:tcPr>
          <w:p w14:paraId="4D6669B5" w14:textId="77777777" w:rsidR="002A5E65" w:rsidRPr="002A5E65" w:rsidRDefault="002A5E65">
            <w:pPr>
              <w:spacing w:line="240" w:lineRule="auto"/>
              <w:jc w:val="center"/>
              <w:rPr>
                <w:sz w:val="20"/>
                <w:szCs w:val="20"/>
                <w:lang w:val="en-US"/>
              </w:rPr>
            </w:pPr>
            <w:r w:rsidRPr="002A5E65">
              <w:rPr>
                <w:sz w:val="20"/>
                <w:szCs w:val="20"/>
                <w:lang w:val="en-US"/>
              </w:rPr>
              <w:t>0.83</w:t>
            </w:r>
          </w:p>
        </w:tc>
        <w:tc>
          <w:tcPr>
            <w:tcW w:w="2112" w:type="dxa"/>
            <w:tcBorders>
              <w:top w:val="nil"/>
              <w:left w:val="nil"/>
              <w:bottom w:val="nil"/>
              <w:right w:val="nil"/>
            </w:tcBorders>
            <w:hideMark/>
          </w:tcPr>
          <w:p w14:paraId="6CF21BD1" w14:textId="53F78391" w:rsidR="002A5E65" w:rsidRPr="002A5E65" w:rsidRDefault="002A5E65">
            <w:pPr>
              <w:spacing w:line="240" w:lineRule="auto"/>
              <w:jc w:val="center"/>
              <w:rPr>
                <w:sz w:val="20"/>
                <w:szCs w:val="20"/>
                <w:lang w:val="en-US"/>
              </w:rPr>
            </w:pPr>
            <w:r w:rsidRPr="002A5E65">
              <w:rPr>
                <w:sz w:val="20"/>
                <w:szCs w:val="20"/>
                <w:lang w:val="en-US"/>
              </w:rPr>
              <w:t>21.5</w:t>
            </w:r>
            <w:r w:rsidR="00971654">
              <w:rPr>
                <w:sz w:val="20"/>
                <w:szCs w:val="20"/>
                <w:lang w:val="en-US"/>
              </w:rPr>
              <w:t>3</w:t>
            </w:r>
          </w:p>
        </w:tc>
        <w:tc>
          <w:tcPr>
            <w:tcW w:w="1766" w:type="dxa"/>
            <w:tcBorders>
              <w:top w:val="nil"/>
              <w:left w:val="nil"/>
              <w:bottom w:val="nil"/>
              <w:right w:val="nil"/>
            </w:tcBorders>
            <w:hideMark/>
          </w:tcPr>
          <w:p w14:paraId="1F2223AE" w14:textId="5DC0F6DF" w:rsidR="002A5E65" w:rsidRPr="002A5E65" w:rsidRDefault="002A5E65">
            <w:pPr>
              <w:spacing w:line="240" w:lineRule="auto"/>
              <w:jc w:val="center"/>
              <w:rPr>
                <w:sz w:val="20"/>
                <w:szCs w:val="20"/>
                <w:lang w:val="en-US"/>
              </w:rPr>
            </w:pPr>
            <w:r w:rsidRPr="002A5E65">
              <w:rPr>
                <w:sz w:val="20"/>
                <w:szCs w:val="20"/>
                <w:lang w:val="en-US"/>
              </w:rPr>
              <w:t>0.5</w:t>
            </w:r>
            <w:r w:rsidR="00971654">
              <w:rPr>
                <w:sz w:val="20"/>
                <w:szCs w:val="20"/>
                <w:lang w:val="en-US"/>
              </w:rPr>
              <w:t>2</w:t>
            </w:r>
          </w:p>
        </w:tc>
      </w:tr>
      <w:tr w:rsidR="002A5E65" w:rsidRPr="002A5E65" w14:paraId="3FF1DB99" w14:textId="77777777" w:rsidTr="002A5E65">
        <w:trPr>
          <w:trHeight w:val="234"/>
        </w:trPr>
        <w:tc>
          <w:tcPr>
            <w:tcW w:w="1951" w:type="dxa"/>
            <w:tcBorders>
              <w:top w:val="nil"/>
              <w:left w:val="nil"/>
              <w:bottom w:val="single" w:sz="4" w:space="0" w:color="auto"/>
              <w:right w:val="nil"/>
            </w:tcBorders>
            <w:hideMark/>
          </w:tcPr>
          <w:p w14:paraId="7C11DCEF" w14:textId="77777777" w:rsidR="002A5E65" w:rsidRPr="002A5E65" w:rsidRDefault="002A5E65">
            <w:pPr>
              <w:spacing w:line="240" w:lineRule="auto"/>
              <w:rPr>
                <w:sz w:val="20"/>
                <w:szCs w:val="20"/>
                <w:lang w:val="en-US"/>
              </w:rPr>
            </w:pPr>
            <w:r w:rsidRPr="002A5E65">
              <w:rPr>
                <w:sz w:val="20"/>
                <w:szCs w:val="20"/>
                <w:lang w:val="en-US"/>
              </w:rPr>
              <w:t>CC incorporation</w:t>
            </w:r>
          </w:p>
        </w:tc>
        <w:tc>
          <w:tcPr>
            <w:tcW w:w="1276" w:type="dxa"/>
            <w:tcBorders>
              <w:top w:val="nil"/>
              <w:left w:val="nil"/>
              <w:bottom w:val="single" w:sz="4" w:space="0" w:color="auto"/>
              <w:right w:val="nil"/>
            </w:tcBorders>
          </w:tcPr>
          <w:p w14:paraId="5455BA07" w14:textId="77777777" w:rsidR="002A5E65" w:rsidRPr="002A5E65" w:rsidRDefault="002A5E65">
            <w:pPr>
              <w:spacing w:line="240" w:lineRule="auto"/>
              <w:jc w:val="center"/>
              <w:rPr>
                <w:sz w:val="20"/>
                <w:szCs w:val="20"/>
                <w:lang w:val="en-US"/>
              </w:rPr>
            </w:pPr>
          </w:p>
        </w:tc>
        <w:tc>
          <w:tcPr>
            <w:tcW w:w="1843" w:type="dxa"/>
            <w:tcBorders>
              <w:top w:val="nil"/>
              <w:left w:val="nil"/>
              <w:bottom w:val="single" w:sz="4" w:space="0" w:color="auto"/>
              <w:right w:val="nil"/>
            </w:tcBorders>
            <w:hideMark/>
          </w:tcPr>
          <w:p w14:paraId="77CE8C76" w14:textId="50874321" w:rsidR="002A5E65" w:rsidRPr="002A5E65" w:rsidRDefault="002A5E65">
            <w:pPr>
              <w:spacing w:line="240" w:lineRule="auto"/>
              <w:jc w:val="center"/>
              <w:rPr>
                <w:sz w:val="20"/>
                <w:szCs w:val="20"/>
                <w:lang w:val="en-US"/>
              </w:rPr>
            </w:pPr>
            <w:r w:rsidRPr="002A5E65">
              <w:rPr>
                <w:sz w:val="20"/>
                <w:szCs w:val="20"/>
                <w:lang w:val="en-US"/>
              </w:rPr>
              <w:t>0.</w:t>
            </w:r>
            <w:r w:rsidR="00971654">
              <w:rPr>
                <w:sz w:val="20"/>
                <w:szCs w:val="20"/>
                <w:lang w:val="en-US"/>
              </w:rPr>
              <w:t>40</w:t>
            </w:r>
          </w:p>
        </w:tc>
        <w:tc>
          <w:tcPr>
            <w:tcW w:w="2112" w:type="dxa"/>
            <w:tcBorders>
              <w:top w:val="nil"/>
              <w:left w:val="nil"/>
              <w:bottom w:val="single" w:sz="4" w:space="0" w:color="auto"/>
              <w:right w:val="nil"/>
            </w:tcBorders>
          </w:tcPr>
          <w:p w14:paraId="49EF769D" w14:textId="77777777" w:rsidR="002A5E65" w:rsidRPr="002A5E65" w:rsidRDefault="002A5E65">
            <w:pPr>
              <w:spacing w:line="240" w:lineRule="auto"/>
              <w:jc w:val="center"/>
              <w:rPr>
                <w:sz w:val="20"/>
                <w:szCs w:val="20"/>
                <w:lang w:val="en-US"/>
              </w:rPr>
            </w:pPr>
          </w:p>
        </w:tc>
        <w:tc>
          <w:tcPr>
            <w:tcW w:w="1766" w:type="dxa"/>
            <w:tcBorders>
              <w:top w:val="nil"/>
              <w:left w:val="nil"/>
              <w:bottom w:val="single" w:sz="4" w:space="0" w:color="auto"/>
              <w:right w:val="nil"/>
            </w:tcBorders>
          </w:tcPr>
          <w:p w14:paraId="02A646AC" w14:textId="77777777" w:rsidR="002A5E65" w:rsidRPr="002A5E65" w:rsidRDefault="002A5E65">
            <w:pPr>
              <w:spacing w:line="240" w:lineRule="auto"/>
              <w:jc w:val="center"/>
              <w:rPr>
                <w:sz w:val="20"/>
                <w:szCs w:val="20"/>
                <w:lang w:val="en-US"/>
              </w:rPr>
            </w:pPr>
          </w:p>
        </w:tc>
      </w:tr>
    </w:tbl>
    <w:p w14:paraId="3C824F61" w14:textId="77777777" w:rsidR="002A5E65" w:rsidRPr="002A5E65" w:rsidRDefault="002A5E65" w:rsidP="002A5E65">
      <w:pPr>
        <w:rPr>
          <w:sz w:val="20"/>
          <w:szCs w:val="20"/>
          <w:lang w:val="en-US"/>
          <w14:ligatures w14:val="standardContextual"/>
        </w:rPr>
      </w:pPr>
    </w:p>
    <w:p w14:paraId="2E23BA3F" w14:textId="77777777" w:rsidR="002A5E65" w:rsidRPr="002A5E65" w:rsidRDefault="002A5E65" w:rsidP="002A5E65">
      <w:pPr>
        <w:spacing w:line="276" w:lineRule="auto"/>
        <w:rPr>
          <w:sz w:val="20"/>
          <w:szCs w:val="20"/>
          <w:lang w:val="en-US"/>
        </w:rPr>
      </w:pPr>
    </w:p>
    <w:p w14:paraId="0BA49812" w14:textId="41CF4FC7" w:rsidR="002A5E65" w:rsidRPr="002A5E65" w:rsidRDefault="002A5E65" w:rsidP="002A5E65">
      <w:pPr>
        <w:spacing w:line="276" w:lineRule="auto"/>
        <w:rPr>
          <w:sz w:val="20"/>
          <w:szCs w:val="20"/>
          <w:lang w:val="en-US"/>
        </w:rPr>
      </w:pPr>
      <w:r w:rsidRPr="002A5E65">
        <w:rPr>
          <w:sz w:val="22"/>
          <w:szCs w:val="22"/>
          <w:lang w:val="en-US"/>
        </w:rPr>
        <w:t>Variations in N</w:t>
      </w:r>
      <w:r w:rsidRPr="002A5E65">
        <w:rPr>
          <w:sz w:val="22"/>
          <w:szCs w:val="22"/>
          <w:vertAlign w:val="subscript"/>
          <w:lang w:val="en-US"/>
        </w:rPr>
        <w:t>2</w:t>
      </w:r>
      <w:r w:rsidRPr="002A5E65">
        <w:rPr>
          <w:sz w:val="22"/>
          <w:szCs w:val="22"/>
          <w:lang w:val="en-US"/>
        </w:rPr>
        <w:t xml:space="preserve">O emissions were estimated by varying the emission factors of manure, digestates, and cover crop residue incorporation to the lower and upper end of the uncertainty ranges given by the IPCC. The emission factors </w:t>
      </w:r>
      <w:r w:rsidR="00FB6DB2">
        <w:rPr>
          <w:sz w:val="22"/>
          <w:szCs w:val="22"/>
          <w:lang w:val="en-US"/>
        </w:rPr>
        <w:t>of</w:t>
      </w:r>
      <w:r w:rsidRPr="002A5E65">
        <w:rPr>
          <w:sz w:val="22"/>
          <w:szCs w:val="22"/>
          <w:lang w:val="en-US"/>
        </w:rPr>
        <w:t xml:space="preserve"> cattle manure and digestates were varied to 0.1% of total N (low value), and 2% of total N (high value). The emission factor for cover crop residue incorporation was varied between 0.1 and 1.1% of total N. The variations that resulted in the highest differences from the standard scenario were applied in the sensitivity analysis.</w:t>
      </w:r>
      <w:r w:rsidR="00771330">
        <w:rPr>
          <w:sz w:val="22"/>
          <w:szCs w:val="22"/>
          <w:lang w:val="en-US"/>
        </w:rPr>
        <w:t xml:space="preserve"> </w:t>
      </w:r>
    </w:p>
    <w:p w14:paraId="446A8EF4" w14:textId="77777777" w:rsidR="002A5E65" w:rsidRPr="002A5E65" w:rsidRDefault="002A5E65" w:rsidP="002A5E65">
      <w:pPr>
        <w:rPr>
          <w:sz w:val="22"/>
          <w:szCs w:val="22"/>
          <w:lang w:val="en-US"/>
        </w:rPr>
      </w:pPr>
    </w:p>
    <w:p w14:paraId="46FB0B1F" w14:textId="445D2AE6" w:rsidR="002A5E65" w:rsidRPr="00FB6DB2" w:rsidRDefault="002A5E65" w:rsidP="002A5E65">
      <w:pPr>
        <w:pStyle w:val="Caption"/>
        <w:keepNext/>
        <w:rPr>
          <w:i w:val="0"/>
          <w:iCs w:val="0"/>
          <w:color w:val="auto"/>
          <w:kern w:val="2"/>
          <w:lang w:val="en-US"/>
        </w:rPr>
      </w:pPr>
      <w:r w:rsidRPr="00FB6DB2">
        <w:rPr>
          <w:b/>
          <w:bCs/>
          <w:i w:val="0"/>
          <w:iCs w:val="0"/>
          <w:color w:val="auto"/>
          <w:lang w:val="en-US"/>
        </w:rPr>
        <w:t>Table A.1</w:t>
      </w:r>
      <w:r w:rsidR="00FB6DB2" w:rsidRPr="00FB6DB2">
        <w:rPr>
          <w:b/>
          <w:bCs/>
          <w:i w:val="0"/>
          <w:iCs w:val="0"/>
          <w:color w:val="auto"/>
          <w:lang w:val="en-US"/>
        </w:rPr>
        <w:t>3</w:t>
      </w:r>
      <w:r w:rsidRPr="00FB6DB2">
        <w:rPr>
          <w:b/>
          <w:bCs/>
          <w:i w:val="0"/>
          <w:iCs w:val="0"/>
          <w:color w:val="auto"/>
          <w:lang w:val="en-US"/>
        </w:rPr>
        <w:t>.</w:t>
      </w:r>
      <w:r w:rsidRPr="00FB6DB2">
        <w:rPr>
          <w:i w:val="0"/>
          <w:iCs w:val="0"/>
          <w:color w:val="auto"/>
          <w:lang w:val="en-US"/>
        </w:rPr>
        <w:t xml:space="preserve"> Nitrous oxide emissions (kg N</w:t>
      </w:r>
      <w:r w:rsidRPr="00FB6DB2">
        <w:rPr>
          <w:i w:val="0"/>
          <w:iCs w:val="0"/>
          <w:color w:val="auto"/>
          <w:vertAlign w:val="subscript"/>
          <w:lang w:val="en-US"/>
        </w:rPr>
        <w:t>2</w:t>
      </w:r>
      <w:r w:rsidRPr="00FB6DB2">
        <w:rPr>
          <w:i w:val="0"/>
          <w:iCs w:val="0"/>
          <w:color w:val="auto"/>
          <w:lang w:val="en-US"/>
        </w:rPr>
        <w:t>O ha</w:t>
      </w:r>
      <w:r w:rsidRPr="00FB6DB2">
        <w:rPr>
          <w:i w:val="0"/>
          <w:iCs w:val="0"/>
          <w:color w:val="auto"/>
          <w:vertAlign w:val="superscript"/>
          <w:lang w:val="en-US"/>
        </w:rPr>
        <w:t>-1</w:t>
      </w:r>
      <w:r w:rsidRPr="00FB6DB2">
        <w:rPr>
          <w:i w:val="0"/>
          <w:iCs w:val="0"/>
          <w:color w:val="auto"/>
          <w:lang w:val="en-US"/>
        </w:rPr>
        <w:t>) of scenarios CCD and CMD relative to the reference scenario, with varying emission factors (EFs) for cattle manure, digestates and cover crop residue soil incorporation. The variations that resulted in the highest differences from the standard scenario were applied in the sensitivity analysis, marked in bold.</w:t>
      </w:r>
    </w:p>
    <w:tbl>
      <w:tblPr>
        <w:tblW w:w="8976" w:type="dxa"/>
        <w:tblInd w:w="75"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880"/>
        <w:gridCol w:w="1276"/>
        <w:gridCol w:w="1417"/>
        <w:gridCol w:w="1945"/>
        <w:gridCol w:w="1829"/>
        <w:gridCol w:w="1663"/>
      </w:tblGrid>
      <w:tr w:rsidR="002A5E65" w:rsidRPr="002A5E65" w14:paraId="34DF1794" w14:textId="77777777" w:rsidTr="002A5E65">
        <w:trPr>
          <w:trHeight w:val="604"/>
        </w:trPr>
        <w:tc>
          <w:tcPr>
            <w:tcW w:w="846" w:type="dxa"/>
            <w:tcBorders>
              <w:top w:val="single" w:sz="4" w:space="0" w:color="auto"/>
              <w:left w:val="nil"/>
              <w:bottom w:val="single" w:sz="4" w:space="0" w:color="auto"/>
              <w:right w:val="nil"/>
            </w:tcBorders>
            <w:noWrap/>
            <w:vAlign w:val="bottom"/>
            <w:hideMark/>
          </w:tcPr>
          <w:p w14:paraId="27E66DFE" w14:textId="77777777" w:rsidR="002A5E65" w:rsidRPr="002A5E65" w:rsidRDefault="002A5E65">
            <w:pPr>
              <w:rPr>
                <w:sz w:val="20"/>
                <w:szCs w:val="20"/>
                <w:lang w:val="en-US"/>
              </w:rPr>
            </w:pPr>
          </w:p>
        </w:tc>
        <w:tc>
          <w:tcPr>
            <w:tcW w:w="1276" w:type="dxa"/>
            <w:tcBorders>
              <w:top w:val="single" w:sz="4" w:space="0" w:color="auto"/>
              <w:left w:val="nil"/>
              <w:bottom w:val="single" w:sz="4" w:space="0" w:color="auto"/>
              <w:right w:val="nil"/>
            </w:tcBorders>
            <w:vAlign w:val="bottom"/>
            <w:hideMark/>
          </w:tcPr>
          <w:p w14:paraId="4E1678EC" w14:textId="77777777" w:rsidR="002A5E65" w:rsidRPr="002A5E65" w:rsidRDefault="002A5E65">
            <w:pPr>
              <w:spacing w:line="240" w:lineRule="auto"/>
              <w:jc w:val="center"/>
              <w:rPr>
                <w:color w:val="000000"/>
                <w:sz w:val="20"/>
                <w:szCs w:val="20"/>
                <w:lang w:eastAsia="da-DK"/>
              </w:rPr>
            </w:pPr>
            <w:r w:rsidRPr="002A5E65">
              <w:rPr>
                <w:color w:val="000000"/>
                <w:sz w:val="20"/>
                <w:szCs w:val="20"/>
                <w:lang w:eastAsia="da-DK"/>
              </w:rPr>
              <w:t>All EFs low</w:t>
            </w:r>
          </w:p>
        </w:tc>
        <w:tc>
          <w:tcPr>
            <w:tcW w:w="1417" w:type="dxa"/>
            <w:tcBorders>
              <w:top w:val="single" w:sz="4" w:space="0" w:color="auto"/>
              <w:left w:val="nil"/>
              <w:bottom w:val="single" w:sz="4" w:space="0" w:color="auto"/>
              <w:right w:val="nil"/>
            </w:tcBorders>
            <w:vAlign w:val="bottom"/>
            <w:hideMark/>
          </w:tcPr>
          <w:p w14:paraId="4F29D2CB" w14:textId="77777777" w:rsidR="002A5E65" w:rsidRPr="002A5E65" w:rsidRDefault="002A5E65">
            <w:pPr>
              <w:spacing w:line="240" w:lineRule="auto"/>
              <w:jc w:val="center"/>
              <w:rPr>
                <w:color w:val="000000"/>
                <w:sz w:val="20"/>
                <w:szCs w:val="20"/>
                <w:lang w:eastAsia="da-DK"/>
              </w:rPr>
            </w:pPr>
            <w:r w:rsidRPr="002A5E65">
              <w:rPr>
                <w:color w:val="000000"/>
                <w:sz w:val="20"/>
                <w:szCs w:val="20"/>
                <w:lang w:eastAsia="da-DK"/>
              </w:rPr>
              <w:t>All EFs high</w:t>
            </w:r>
          </w:p>
        </w:tc>
        <w:tc>
          <w:tcPr>
            <w:tcW w:w="1945" w:type="dxa"/>
            <w:tcBorders>
              <w:top w:val="single" w:sz="4" w:space="0" w:color="auto"/>
              <w:left w:val="nil"/>
              <w:bottom w:val="single" w:sz="4" w:space="0" w:color="auto"/>
              <w:right w:val="nil"/>
            </w:tcBorders>
            <w:vAlign w:val="bottom"/>
            <w:hideMark/>
          </w:tcPr>
          <w:p w14:paraId="1288A684" w14:textId="77777777" w:rsidR="002A5E65" w:rsidRPr="002A5E65" w:rsidRDefault="002A5E65">
            <w:pPr>
              <w:spacing w:line="240" w:lineRule="auto"/>
              <w:jc w:val="center"/>
              <w:rPr>
                <w:color w:val="000000"/>
                <w:sz w:val="20"/>
                <w:szCs w:val="20"/>
                <w:lang w:val="en-US" w:eastAsia="da-DK"/>
              </w:rPr>
            </w:pPr>
            <w:r w:rsidRPr="002A5E65">
              <w:rPr>
                <w:color w:val="000000"/>
                <w:sz w:val="20"/>
                <w:szCs w:val="20"/>
                <w:lang w:val="en-US" w:eastAsia="da-DK"/>
              </w:rPr>
              <w:t>manure EF high, residue standard EF</w:t>
            </w:r>
          </w:p>
        </w:tc>
        <w:tc>
          <w:tcPr>
            <w:tcW w:w="1829" w:type="dxa"/>
            <w:tcBorders>
              <w:top w:val="single" w:sz="4" w:space="0" w:color="auto"/>
              <w:left w:val="nil"/>
              <w:bottom w:val="single" w:sz="4" w:space="0" w:color="auto"/>
              <w:right w:val="nil"/>
            </w:tcBorders>
            <w:vAlign w:val="bottom"/>
            <w:hideMark/>
          </w:tcPr>
          <w:p w14:paraId="1F68D798" w14:textId="77777777" w:rsidR="002A5E65" w:rsidRPr="002A5E65" w:rsidRDefault="002A5E65">
            <w:pPr>
              <w:spacing w:line="240" w:lineRule="auto"/>
              <w:jc w:val="center"/>
              <w:rPr>
                <w:color w:val="000000"/>
                <w:sz w:val="20"/>
                <w:szCs w:val="20"/>
                <w:lang w:val="en-US" w:eastAsia="da-DK"/>
              </w:rPr>
            </w:pPr>
            <w:r w:rsidRPr="002A5E65">
              <w:rPr>
                <w:color w:val="000000"/>
                <w:sz w:val="20"/>
                <w:szCs w:val="20"/>
                <w:lang w:val="en-US" w:eastAsia="da-DK"/>
              </w:rPr>
              <w:t>manure EF high, residue EF low</w:t>
            </w:r>
          </w:p>
        </w:tc>
        <w:tc>
          <w:tcPr>
            <w:tcW w:w="1663" w:type="dxa"/>
            <w:tcBorders>
              <w:top w:val="single" w:sz="4" w:space="0" w:color="auto"/>
              <w:left w:val="nil"/>
              <w:bottom w:val="single" w:sz="4" w:space="0" w:color="auto"/>
              <w:right w:val="nil"/>
            </w:tcBorders>
            <w:vAlign w:val="bottom"/>
            <w:hideMark/>
          </w:tcPr>
          <w:p w14:paraId="14239A31" w14:textId="77777777" w:rsidR="002A5E65" w:rsidRPr="002A5E65" w:rsidRDefault="002A5E65">
            <w:pPr>
              <w:spacing w:line="240" w:lineRule="auto"/>
              <w:jc w:val="center"/>
              <w:rPr>
                <w:color w:val="000000"/>
                <w:sz w:val="20"/>
                <w:szCs w:val="20"/>
                <w:lang w:val="en-US" w:eastAsia="da-DK"/>
              </w:rPr>
            </w:pPr>
            <w:r w:rsidRPr="002A5E65">
              <w:rPr>
                <w:color w:val="000000"/>
                <w:sz w:val="20"/>
                <w:szCs w:val="20"/>
                <w:lang w:val="en-US" w:eastAsia="da-DK"/>
              </w:rPr>
              <w:t>manure EF low, residue EF high</w:t>
            </w:r>
          </w:p>
        </w:tc>
      </w:tr>
      <w:tr w:rsidR="002A5E65" w:rsidRPr="002A5E65" w14:paraId="6D61F53D" w14:textId="77777777" w:rsidTr="002A5E65">
        <w:trPr>
          <w:trHeight w:val="148"/>
        </w:trPr>
        <w:tc>
          <w:tcPr>
            <w:tcW w:w="846" w:type="dxa"/>
            <w:tcBorders>
              <w:top w:val="single" w:sz="4" w:space="0" w:color="auto"/>
              <w:left w:val="nil"/>
              <w:bottom w:val="nil"/>
              <w:right w:val="nil"/>
            </w:tcBorders>
            <w:noWrap/>
            <w:vAlign w:val="bottom"/>
            <w:hideMark/>
          </w:tcPr>
          <w:p w14:paraId="6D985112" w14:textId="77777777" w:rsidR="002A5E65" w:rsidRPr="002A5E65" w:rsidRDefault="002A5E65">
            <w:pPr>
              <w:spacing w:line="240" w:lineRule="auto"/>
              <w:rPr>
                <w:color w:val="000000"/>
                <w:sz w:val="20"/>
                <w:szCs w:val="20"/>
                <w:lang w:val="da-DK" w:eastAsia="da-DK"/>
              </w:rPr>
            </w:pPr>
            <w:r w:rsidRPr="002A5E65">
              <w:rPr>
                <w:color w:val="000000"/>
                <w:sz w:val="20"/>
                <w:szCs w:val="20"/>
                <w:lang w:eastAsia="da-DK"/>
              </w:rPr>
              <w:t>CCD</w:t>
            </w:r>
          </w:p>
        </w:tc>
        <w:tc>
          <w:tcPr>
            <w:tcW w:w="1276" w:type="dxa"/>
            <w:tcBorders>
              <w:top w:val="single" w:sz="4" w:space="0" w:color="auto"/>
              <w:left w:val="nil"/>
              <w:bottom w:val="nil"/>
              <w:right w:val="nil"/>
            </w:tcBorders>
            <w:noWrap/>
            <w:vAlign w:val="bottom"/>
            <w:hideMark/>
          </w:tcPr>
          <w:p w14:paraId="076B043F" w14:textId="77777777" w:rsidR="002A5E65" w:rsidRPr="002A5E65" w:rsidRDefault="002A5E65">
            <w:pPr>
              <w:spacing w:line="240" w:lineRule="auto"/>
              <w:jc w:val="center"/>
              <w:rPr>
                <w:color w:val="000000"/>
                <w:sz w:val="20"/>
                <w:szCs w:val="20"/>
                <w:lang w:eastAsia="da-DK"/>
              </w:rPr>
            </w:pPr>
            <w:r w:rsidRPr="002A5E65">
              <w:rPr>
                <w:color w:val="000000"/>
                <w:sz w:val="20"/>
                <w:szCs w:val="20"/>
                <w:lang w:eastAsia="da-DK"/>
              </w:rPr>
              <w:t>0.03</w:t>
            </w:r>
          </w:p>
        </w:tc>
        <w:tc>
          <w:tcPr>
            <w:tcW w:w="1417" w:type="dxa"/>
            <w:tcBorders>
              <w:top w:val="single" w:sz="4" w:space="0" w:color="auto"/>
              <w:left w:val="nil"/>
              <w:bottom w:val="nil"/>
              <w:right w:val="nil"/>
            </w:tcBorders>
            <w:noWrap/>
            <w:vAlign w:val="bottom"/>
            <w:hideMark/>
          </w:tcPr>
          <w:p w14:paraId="2F8E9D29" w14:textId="77777777" w:rsidR="002A5E65" w:rsidRPr="002A5E65" w:rsidRDefault="002A5E65">
            <w:pPr>
              <w:spacing w:line="240" w:lineRule="auto"/>
              <w:jc w:val="center"/>
              <w:rPr>
                <w:color w:val="000000"/>
                <w:sz w:val="20"/>
                <w:szCs w:val="20"/>
                <w:lang w:eastAsia="da-DK"/>
              </w:rPr>
            </w:pPr>
            <w:r w:rsidRPr="002A5E65">
              <w:rPr>
                <w:color w:val="000000"/>
                <w:sz w:val="20"/>
                <w:szCs w:val="20"/>
                <w:lang w:eastAsia="da-DK"/>
              </w:rPr>
              <w:t>0.18</w:t>
            </w:r>
          </w:p>
        </w:tc>
        <w:tc>
          <w:tcPr>
            <w:tcW w:w="1945" w:type="dxa"/>
            <w:tcBorders>
              <w:top w:val="single" w:sz="4" w:space="0" w:color="auto"/>
              <w:left w:val="nil"/>
              <w:bottom w:val="nil"/>
              <w:right w:val="nil"/>
            </w:tcBorders>
            <w:noWrap/>
            <w:vAlign w:val="bottom"/>
            <w:hideMark/>
          </w:tcPr>
          <w:p w14:paraId="0D2FF12F" w14:textId="77777777" w:rsidR="002A5E65" w:rsidRPr="002A5E65" w:rsidRDefault="002A5E65">
            <w:pPr>
              <w:spacing w:line="240" w:lineRule="auto"/>
              <w:jc w:val="center"/>
              <w:rPr>
                <w:color w:val="000000"/>
                <w:sz w:val="20"/>
                <w:szCs w:val="20"/>
                <w:lang w:eastAsia="da-DK"/>
              </w:rPr>
            </w:pPr>
            <w:r w:rsidRPr="002A5E65">
              <w:rPr>
                <w:color w:val="000000"/>
                <w:sz w:val="20"/>
                <w:szCs w:val="20"/>
                <w:lang w:eastAsia="da-DK"/>
              </w:rPr>
              <w:t>0.41</w:t>
            </w:r>
          </w:p>
        </w:tc>
        <w:tc>
          <w:tcPr>
            <w:tcW w:w="1829" w:type="dxa"/>
            <w:tcBorders>
              <w:top w:val="single" w:sz="4" w:space="0" w:color="auto"/>
              <w:left w:val="nil"/>
              <w:bottom w:val="nil"/>
              <w:right w:val="nil"/>
            </w:tcBorders>
            <w:noWrap/>
            <w:vAlign w:val="bottom"/>
            <w:hideMark/>
          </w:tcPr>
          <w:p w14:paraId="03444FE6" w14:textId="77777777" w:rsidR="002A5E65" w:rsidRPr="002A5E65" w:rsidRDefault="002A5E65">
            <w:pPr>
              <w:spacing w:line="240" w:lineRule="auto"/>
              <w:jc w:val="center"/>
              <w:rPr>
                <w:b/>
                <w:bCs/>
                <w:color w:val="000000"/>
                <w:sz w:val="20"/>
                <w:szCs w:val="20"/>
                <w:lang w:eastAsia="da-DK"/>
              </w:rPr>
            </w:pPr>
            <w:r w:rsidRPr="002A5E65">
              <w:rPr>
                <w:b/>
                <w:bCs/>
                <w:color w:val="000000"/>
                <w:sz w:val="20"/>
                <w:szCs w:val="20"/>
                <w:lang w:eastAsia="da-DK"/>
              </w:rPr>
              <w:t>0.64</w:t>
            </w:r>
          </w:p>
        </w:tc>
        <w:tc>
          <w:tcPr>
            <w:tcW w:w="1663" w:type="dxa"/>
            <w:tcBorders>
              <w:top w:val="single" w:sz="4" w:space="0" w:color="auto"/>
              <w:left w:val="nil"/>
              <w:bottom w:val="nil"/>
              <w:right w:val="nil"/>
            </w:tcBorders>
            <w:noWrap/>
            <w:vAlign w:val="bottom"/>
            <w:hideMark/>
          </w:tcPr>
          <w:p w14:paraId="6EB9EA64" w14:textId="77777777" w:rsidR="002A5E65" w:rsidRPr="002A5E65" w:rsidRDefault="002A5E65">
            <w:pPr>
              <w:spacing w:line="240" w:lineRule="auto"/>
              <w:jc w:val="center"/>
              <w:rPr>
                <w:b/>
                <w:bCs/>
                <w:color w:val="000000"/>
                <w:sz w:val="20"/>
                <w:szCs w:val="20"/>
                <w:lang w:eastAsia="da-DK"/>
              </w:rPr>
            </w:pPr>
            <w:r w:rsidRPr="002A5E65">
              <w:rPr>
                <w:b/>
                <w:bCs/>
                <w:color w:val="000000"/>
                <w:sz w:val="20"/>
                <w:szCs w:val="20"/>
                <w:lang w:eastAsia="da-DK"/>
              </w:rPr>
              <w:t>-0.43</w:t>
            </w:r>
          </w:p>
        </w:tc>
      </w:tr>
      <w:tr w:rsidR="002A5E65" w:rsidRPr="002A5E65" w14:paraId="2336F66D" w14:textId="77777777" w:rsidTr="002A5E65">
        <w:trPr>
          <w:trHeight w:val="148"/>
        </w:trPr>
        <w:tc>
          <w:tcPr>
            <w:tcW w:w="846" w:type="dxa"/>
            <w:tcBorders>
              <w:top w:val="nil"/>
              <w:left w:val="nil"/>
              <w:bottom w:val="single" w:sz="4" w:space="0" w:color="auto"/>
              <w:right w:val="nil"/>
            </w:tcBorders>
            <w:noWrap/>
            <w:vAlign w:val="bottom"/>
            <w:hideMark/>
          </w:tcPr>
          <w:p w14:paraId="620A201E" w14:textId="77777777" w:rsidR="002A5E65" w:rsidRPr="002A5E65" w:rsidRDefault="002A5E65">
            <w:pPr>
              <w:spacing w:line="240" w:lineRule="auto"/>
              <w:rPr>
                <w:color w:val="000000"/>
                <w:sz w:val="20"/>
                <w:szCs w:val="20"/>
                <w:lang w:eastAsia="da-DK"/>
              </w:rPr>
            </w:pPr>
            <w:r w:rsidRPr="002A5E65">
              <w:rPr>
                <w:color w:val="000000"/>
                <w:sz w:val="20"/>
                <w:szCs w:val="20"/>
                <w:lang w:eastAsia="da-DK"/>
              </w:rPr>
              <w:t>CMD</w:t>
            </w:r>
          </w:p>
        </w:tc>
        <w:tc>
          <w:tcPr>
            <w:tcW w:w="1276" w:type="dxa"/>
            <w:tcBorders>
              <w:top w:val="nil"/>
              <w:left w:val="nil"/>
              <w:bottom w:val="single" w:sz="4" w:space="0" w:color="auto"/>
              <w:right w:val="nil"/>
            </w:tcBorders>
            <w:noWrap/>
            <w:vAlign w:val="bottom"/>
            <w:hideMark/>
          </w:tcPr>
          <w:p w14:paraId="397EFB96" w14:textId="77777777" w:rsidR="002A5E65" w:rsidRPr="002A5E65" w:rsidRDefault="002A5E65">
            <w:pPr>
              <w:spacing w:line="240" w:lineRule="auto"/>
              <w:jc w:val="center"/>
              <w:rPr>
                <w:color w:val="000000"/>
                <w:sz w:val="20"/>
                <w:szCs w:val="20"/>
                <w:lang w:eastAsia="da-DK"/>
              </w:rPr>
            </w:pPr>
            <w:r w:rsidRPr="002A5E65">
              <w:rPr>
                <w:color w:val="000000"/>
                <w:sz w:val="20"/>
                <w:szCs w:val="20"/>
                <w:lang w:eastAsia="da-DK"/>
              </w:rPr>
              <w:t>-0.02</w:t>
            </w:r>
          </w:p>
        </w:tc>
        <w:tc>
          <w:tcPr>
            <w:tcW w:w="1417" w:type="dxa"/>
            <w:tcBorders>
              <w:top w:val="nil"/>
              <w:left w:val="nil"/>
              <w:bottom w:val="single" w:sz="4" w:space="0" w:color="auto"/>
              <w:right w:val="nil"/>
            </w:tcBorders>
            <w:noWrap/>
            <w:vAlign w:val="bottom"/>
            <w:hideMark/>
          </w:tcPr>
          <w:p w14:paraId="5786776B" w14:textId="77777777" w:rsidR="002A5E65" w:rsidRPr="002A5E65" w:rsidRDefault="002A5E65">
            <w:pPr>
              <w:spacing w:line="240" w:lineRule="auto"/>
              <w:jc w:val="center"/>
              <w:rPr>
                <w:color w:val="000000"/>
                <w:sz w:val="20"/>
                <w:szCs w:val="20"/>
                <w:lang w:eastAsia="da-DK"/>
              </w:rPr>
            </w:pPr>
            <w:r w:rsidRPr="002A5E65">
              <w:rPr>
                <w:color w:val="000000"/>
                <w:sz w:val="20"/>
                <w:szCs w:val="20"/>
                <w:lang w:eastAsia="da-DK"/>
              </w:rPr>
              <w:t>-0.44</w:t>
            </w:r>
          </w:p>
        </w:tc>
        <w:tc>
          <w:tcPr>
            <w:tcW w:w="1945" w:type="dxa"/>
            <w:tcBorders>
              <w:top w:val="nil"/>
              <w:left w:val="nil"/>
              <w:bottom w:val="single" w:sz="4" w:space="0" w:color="auto"/>
              <w:right w:val="nil"/>
            </w:tcBorders>
            <w:noWrap/>
            <w:vAlign w:val="bottom"/>
            <w:hideMark/>
          </w:tcPr>
          <w:p w14:paraId="5CA01A1D" w14:textId="77777777" w:rsidR="002A5E65" w:rsidRPr="002A5E65" w:rsidRDefault="002A5E65">
            <w:pPr>
              <w:spacing w:line="240" w:lineRule="auto"/>
              <w:jc w:val="center"/>
              <w:rPr>
                <w:color w:val="000000"/>
                <w:sz w:val="20"/>
                <w:szCs w:val="20"/>
                <w:lang w:eastAsia="da-DK"/>
              </w:rPr>
            </w:pPr>
            <w:r w:rsidRPr="002A5E65">
              <w:rPr>
                <w:color w:val="000000"/>
                <w:sz w:val="20"/>
                <w:szCs w:val="20"/>
                <w:lang w:eastAsia="da-DK"/>
              </w:rPr>
              <w:t>-0.21</w:t>
            </w:r>
          </w:p>
        </w:tc>
        <w:tc>
          <w:tcPr>
            <w:tcW w:w="1829" w:type="dxa"/>
            <w:tcBorders>
              <w:top w:val="nil"/>
              <w:left w:val="nil"/>
              <w:bottom w:val="single" w:sz="4" w:space="0" w:color="auto"/>
              <w:right w:val="nil"/>
            </w:tcBorders>
            <w:noWrap/>
            <w:vAlign w:val="bottom"/>
            <w:hideMark/>
          </w:tcPr>
          <w:p w14:paraId="0516A700" w14:textId="77777777" w:rsidR="002A5E65" w:rsidRPr="002A5E65" w:rsidRDefault="002A5E65">
            <w:pPr>
              <w:spacing w:line="240" w:lineRule="auto"/>
              <w:jc w:val="center"/>
              <w:rPr>
                <w:b/>
                <w:bCs/>
                <w:color w:val="000000"/>
                <w:sz w:val="20"/>
                <w:szCs w:val="20"/>
                <w:lang w:eastAsia="da-DK"/>
              </w:rPr>
            </w:pPr>
            <w:r w:rsidRPr="002A5E65">
              <w:rPr>
                <w:b/>
                <w:bCs/>
                <w:color w:val="000000"/>
                <w:sz w:val="20"/>
                <w:szCs w:val="20"/>
                <w:lang w:eastAsia="da-DK"/>
              </w:rPr>
              <w:t>0.02</w:t>
            </w:r>
          </w:p>
        </w:tc>
        <w:tc>
          <w:tcPr>
            <w:tcW w:w="1663" w:type="dxa"/>
            <w:tcBorders>
              <w:top w:val="nil"/>
              <w:left w:val="nil"/>
              <w:bottom w:val="single" w:sz="4" w:space="0" w:color="auto"/>
              <w:right w:val="nil"/>
            </w:tcBorders>
            <w:noWrap/>
            <w:vAlign w:val="bottom"/>
            <w:hideMark/>
          </w:tcPr>
          <w:p w14:paraId="51116405" w14:textId="77777777" w:rsidR="002A5E65" w:rsidRPr="002A5E65" w:rsidRDefault="002A5E65">
            <w:pPr>
              <w:spacing w:line="240" w:lineRule="auto"/>
              <w:jc w:val="center"/>
              <w:rPr>
                <w:b/>
                <w:bCs/>
                <w:color w:val="000000"/>
                <w:sz w:val="20"/>
                <w:szCs w:val="20"/>
                <w:lang w:eastAsia="da-DK"/>
              </w:rPr>
            </w:pPr>
            <w:r w:rsidRPr="002A5E65">
              <w:rPr>
                <w:b/>
                <w:bCs/>
                <w:color w:val="000000"/>
                <w:sz w:val="20"/>
                <w:szCs w:val="20"/>
                <w:lang w:eastAsia="da-DK"/>
              </w:rPr>
              <w:t>-0.48</w:t>
            </w:r>
          </w:p>
        </w:tc>
      </w:tr>
    </w:tbl>
    <w:p w14:paraId="0E986893" w14:textId="77777777" w:rsidR="002A5E65" w:rsidRPr="002A5E65" w:rsidRDefault="002A5E65" w:rsidP="002A5E65">
      <w:pPr>
        <w:rPr>
          <w:rFonts w:eastAsiaTheme="minorHAnsi"/>
          <w:sz w:val="20"/>
          <w:szCs w:val="20"/>
          <w:lang w:val="en-US"/>
          <w14:ligatures w14:val="standardContextual"/>
        </w:rPr>
      </w:pPr>
    </w:p>
    <w:p w14:paraId="4C8BD412" w14:textId="77777777" w:rsidR="002A5E65" w:rsidRPr="00F36713" w:rsidRDefault="002A5E65" w:rsidP="00FB6DB2">
      <w:pPr>
        <w:pStyle w:val="Heading1"/>
        <w:rPr>
          <w:szCs w:val="24"/>
          <w:lang w:val="en-US"/>
        </w:rPr>
      </w:pPr>
      <w:r w:rsidRPr="00F36713">
        <w:rPr>
          <w:lang w:val="en-US"/>
        </w:rPr>
        <w:t>Cover crop growth and residue incorporation</w:t>
      </w:r>
    </w:p>
    <w:p w14:paraId="2B538956" w14:textId="4F7DCD0F" w:rsidR="002A5E65" w:rsidRPr="00FB6DB2" w:rsidRDefault="002A5E65" w:rsidP="002A5E65">
      <w:pPr>
        <w:spacing w:line="276" w:lineRule="auto"/>
        <w:rPr>
          <w:color w:val="000000"/>
          <w:sz w:val="22"/>
          <w:szCs w:val="22"/>
          <w:lang w:val="en-US" w:eastAsia="da-DK"/>
        </w:rPr>
      </w:pPr>
      <w:r w:rsidRPr="00FB6DB2">
        <w:rPr>
          <w:sz w:val="22"/>
          <w:szCs w:val="22"/>
          <w:lang w:val="en-US"/>
        </w:rPr>
        <w:t>Cover crop growth and harvest (scenario CCD) are included in Table</w:t>
      </w:r>
      <w:r w:rsidR="00F635BF">
        <w:rPr>
          <w:sz w:val="22"/>
          <w:szCs w:val="22"/>
          <w:lang w:val="en-US"/>
        </w:rPr>
        <w:t xml:space="preserve"> A.14</w:t>
      </w:r>
      <w:r w:rsidRPr="00FB6DB2">
        <w:rPr>
          <w:sz w:val="22"/>
          <w:szCs w:val="22"/>
          <w:lang w:val="en-US"/>
        </w:rPr>
        <w:t xml:space="preserve">. </w:t>
      </w:r>
      <w:bookmarkStart w:id="7" w:name="_Hlk152224295"/>
      <w:r w:rsidRPr="00FB6DB2">
        <w:rPr>
          <w:sz w:val="22"/>
          <w:szCs w:val="22"/>
          <w:lang w:val="en-US"/>
        </w:rPr>
        <w:t>Harvested straw yields in scenario CCD were 2.77 Mg ha</w:t>
      </w:r>
      <w:r w:rsidRPr="00FB6DB2">
        <w:rPr>
          <w:sz w:val="22"/>
          <w:szCs w:val="22"/>
          <w:vertAlign w:val="superscript"/>
          <w:lang w:val="en-US"/>
        </w:rPr>
        <w:t>-1</w:t>
      </w:r>
      <w:r w:rsidRPr="00FB6DB2">
        <w:rPr>
          <w:sz w:val="22"/>
          <w:szCs w:val="22"/>
          <w:lang w:val="en-US"/>
        </w:rPr>
        <w:t xml:space="preserve"> on the sandy loam and </w:t>
      </w:r>
      <w:r w:rsidRPr="00FB6DB2">
        <w:rPr>
          <w:color w:val="000000"/>
          <w:sz w:val="22"/>
          <w:szCs w:val="22"/>
          <w:lang w:val="en-US" w:eastAsia="da-DK"/>
        </w:rPr>
        <w:t>3.12 Mg ha</w:t>
      </w:r>
      <w:r w:rsidRPr="00FB6DB2">
        <w:rPr>
          <w:color w:val="000000"/>
          <w:sz w:val="22"/>
          <w:szCs w:val="22"/>
          <w:vertAlign w:val="superscript"/>
          <w:lang w:val="en-US" w:eastAsia="da-DK"/>
        </w:rPr>
        <w:t>-1</w:t>
      </w:r>
      <w:r w:rsidRPr="00FB6DB2">
        <w:rPr>
          <w:color w:val="000000"/>
          <w:sz w:val="22"/>
          <w:szCs w:val="22"/>
          <w:lang w:val="en-US" w:eastAsia="da-DK"/>
        </w:rPr>
        <w:t xml:space="preserve"> on the sandy soil.</w:t>
      </w:r>
      <w:bookmarkEnd w:id="7"/>
    </w:p>
    <w:p w14:paraId="084EB1C4" w14:textId="77777777" w:rsidR="002A5E65" w:rsidRPr="00FB6DB2" w:rsidRDefault="002A5E65" w:rsidP="002A5E65">
      <w:pPr>
        <w:spacing w:line="276" w:lineRule="auto"/>
        <w:rPr>
          <w:color w:val="000000"/>
          <w:sz w:val="22"/>
          <w:szCs w:val="22"/>
          <w:lang w:val="en-US" w:eastAsia="da-DK"/>
        </w:rPr>
      </w:pPr>
    </w:p>
    <w:p w14:paraId="3EC87711" w14:textId="03A65497" w:rsidR="002A5E65" w:rsidRPr="00F635BF" w:rsidRDefault="002A5E65" w:rsidP="002A5E65">
      <w:pPr>
        <w:pStyle w:val="Caption"/>
        <w:keepNext/>
        <w:spacing w:line="276" w:lineRule="auto"/>
        <w:rPr>
          <w:rFonts w:eastAsiaTheme="minorHAnsi"/>
          <w:i w:val="0"/>
          <w:iCs w:val="0"/>
          <w:color w:val="auto"/>
          <w:kern w:val="2"/>
          <w:lang w:val="en-US"/>
          <w14:ligatures w14:val="standardContextual"/>
        </w:rPr>
      </w:pPr>
      <w:r w:rsidRPr="00F635BF">
        <w:rPr>
          <w:b/>
          <w:bCs/>
          <w:i w:val="0"/>
          <w:iCs w:val="0"/>
          <w:color w:val="auto"/>
          <w:lang w:val="en-US"/>
        </w:rPr>
        <w:t>Table A.</w:t>
      </w:r>
      <w:r w:rsidR="00F635BF">
        <w:rPr>
          <w:b/>
          <w:bCs/>
          <w:i w:val="0"/>
          <w:iCs w:val="0"/>
          <w:color w:val="auto"/>
          <w:lang w:val="en-US"/>
        </w:rPr>
        <w:t>14</w:t>
      </w:r>
      <w:r w:rsidRPr="00F635BF">
        <w:rPr>
          <w:b/>
          <w:bCs/>
          <w:i w:val="0"/>
          <w:iCs w:val="0"/>
          <w:color w:val="auto"/>
          <w:lang w:val="en-US"/>
        </w:rPr>
        <w:t>.</w:t>
      </w:r>
      <w:r w:rsidRPr="00F635BF">
        <w:rPr>
          <w:i w:val="0"/>
          <w:iCs w:val="0"/>
          <w:color w:val="auto"/>
          <w:lang w:val="en-US"/>
        </w:rPr>
        <w:t xml:space="preserve"> Cover crop growth in the three scenarios as estimated with the Daisy model (unit: Mg dm ha</w:t>
      </w:r>
      <w:r w:rsidRPr="00F635BF">
        <w:rPr>
          <w:i w:val="0"/>
          <w:iCs w:val="0"/>
          <w:color w:val="auto"/>
          <w:vertAlign w:val="superscript"/>
          <w:lang w:val="en-US"/>
        </w:rPr>
        <w:t>-1</w:t>
      </w:r>
      <w:r w:rsidRPr="00F635BF">
        <w:rPr>
          <w:i w:val="0"/>
          <w:iCs w:val="0"/>
          <w:color w:val="auto"/>
          <w:lang w:val="en-US"/>
        </w:rPr>
        <w:t>).</w:t>
      </w:r>
    </w:p>
    <w:tbl>
      <w:tblPr>
        <w:tblW w:w="4962" w:type="dxa"/>
        <w:tblInd w:w="7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734"/>
        <w:gridCol w:w="915"/>
        <w:gridCol w:w="1296"/>
        <w:gridCol w:w="1017"/>
      </w:tblGrid>
      <w:tr w:rsidR="002A5E65" w:rsidRPr="00FB6DB2" w14:paraId="69116332" w14:textId="77777777" w:rsidTr="002A5E65">
        <w:trPr>
          <w:trHeight w:val="308"/>
        </w:trPr>
        <w:tc>
          <w:tcPr>
            <w:tcW w:w="1734" w:type="dxa"/>
            <w:tcBorders>
              <w:top w:val="single" w:sz="4" w:space="0" w:color="auto"/>
              <w:left w:val="nil"/>
              <w:bottom w:val="single" w:sz="4" w:space="0" w:color="auto"/>
              <w:right w:val="nil"/>
            </w:tcBorders>
            <w:noWrap/>
            <w:vAlign w:val="bottom"/>
            <w:hideMark/>
          </w:tcPr>
          <w:p w14:paraId="2B8CA450" w14:textId="77777777" w:rsidR="002A5E65" w:rsidRPr="001A555D" w:rsidRDefault="002A5E65" w:rsidP="002A5E65">
            <w:pPr>
              <w:spacing w:line="276" w:lineRule="auto"/>
              <w:rPr>
                <w:sz w:val="18"/>
                <w:szCs w:val="18"/>
                <w:lang w:val="da-DK" w:eastAsia="da-DK"/>
              </w:rPr>
            </w:pPr>
            <w:bookmarkStart w:id="8" w:name="_Hlk152224105"/>
            <w:r w:rsidRPr="001A555D">
              <w:rPr>
                <w:sz w:val="18"/>
                <w:szCs w:val="18"/>
                <w:lang w:eastAsia="da-DK"/>
              </w:rPr>
              <w:t>Scenario</w:t>
            </w:r>
          </w:p>
        </w:tc>
        <w:tc>
          <w:tcPr>
            <w:tcW w:w="915" w:type="dxa"/>
            <w:tcBorders>
              <w:top w:val="single" w:sz="4" w:space="0" w:color="auto"/>
              <w:left w:val="nil"/>
              <w:bottom w:val="single" w:sz="4" w:space="0" w:color="auto"/>
              <w:right w:val="nil"/>
            </w:tcBorders>
            <w:noWrap/>
            <w:vAlign w:val="bottom"/>
            <w:hideMark/>
          </w:tcPr>
          <w:p w14:paraId="4D88626F" w14:textId="77777777"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Clover</w:t>
            </w:r>
          </w:p>
        </w:tc>
        <w:tc>
          <w:tcPr>
            <w:tcW w:w="1296" w:type="dxa"/>
            <w:tcBorders>
              <w:top w:val="single" w:sz="4" w:space="0" w:color="auto"/>
              <w:left w:val="nil"/>
              <w:bottom w:val="single" w:sz="4" w:space="0" w:color="auto"/>
              <w:right w:val="nil"/>
            </w:tcBorders>
            <w:noWrap/>
            <w:vAlign w:val="bottom"/>
            <w:hideMark/>
          </w:tcPr>
          <w:p w14:paraId="04352035" w14:textId="77777777"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Ryegrass</w:t>
            </w:r>
          </w:p>
        </w:tc>
        <w:tc>
          <w:tcPr>
            <w:tcW w:w="1017" w:type="dxa"/>
            <w:tcBorders>
              <w:top w:val="single" w:sz="4" w:space="0" w:color="auto"/>
              <w:left w:val="nil"/>
              <w:bottom w:val="single" w:sz="4" w:space="0" w:color="auto"/>
              <w:right w:val="nil"/>
            </w:tcBorders>
            <w:noWrap/>
            <w:vAlign w:val="bottom"/>
            <w:hideMark/>
          </w:tcPr>
          <w:p w14:paraId="0521499B" w14:textId="77777777"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Total</w:t>
            </w:r>
          </w:p>
        </w:tc>
      </w:tr>
      <w:tr w:rsidR="002A5E65" w:rsidRPr="00FB6DB2" w14:paraId="2D56788C" w14:textId="77777777" w:rsidTr="002A5E65">
        <w:trPr>
          <w:trHeight w:val="308"/>
        </w:trPr>
        <w:tc>
          <w:tcPr>
            <w:tcW w:w="1734" w:type="dxa"/>
            <w:tcBorders>
              <w:top w:val="single" w:sz="4" w:space="0" w:color="auto"/>
              <w:left w:val="nil"/>
              <w:bottom w:val="nil"/>
              <w:right w:val="nil"/>
            </w:tcBorders>
            <w:noWrap/>
            <w:vAlign w:val="bottom"/>
            <w:hideMark/>
          </w:tcPr>
          <w:p w14:paraId="5B177597" w14:textId="77777777" w:rsidR="002A5E65" w:rsidRPr="001A555D" w:rsidRDefault="002A5E65" w:rsidP="002A5E65">
            <w:pPr>
              <w:spacing w:line="276" w:lineRule="auto"/>
              <w:rPr>
                <w:b/>
                <w:bCs/>
                <w:color w:val="000000"/>
                <w:sz w:val="18"/>
                <w:szCs w:val="18"/>
                <w:lang w:eastAsia="da-DK"/>
              </w:rPr>
            </w:pPr>
            <w:r w:rsidRPr="001A555D">
              <w:rPr>
                <w:b/>
                <w:bCs/>
                <w:color w:val="000000"/>
                <w:sz w:val="18"/>
                <w:szCs w:val="18"/>
                <w:lang w:eastAsia="da-DK"/>
              </w:rPr>
              <w:t>Sandy loam</w:t>
            </w:r>
          </w:p>
        </w:tc>
        <w:tc>
          <w:tcPr>
            <w:tcW w:w="915" w:type="dxa"/>
            <w:tcBorders>
              <w:top w:val="single" w:sz="4" w:space="0" w:color="auto"/>
              <w:left w:val="nil"/>
              <w:bottom w:val="nil"/>
              <w:right w:val="nil"/>
            </w:tcBorders>
            <w:noWrap/>
            <w:vAlign w:val="bottom"/>
          </w:tcPr>
          <w:p w14:paraId="2E07086F" w14:textId="77777777" w:rsidR="002A5E65" w:rsidRPr="001A555D" w:rsidRDefault="002A5E65" w:rsidP="002A5E65">
            <w:pPr>
              <w:spacing w:line="276" w:lineRule="auto"/>
              <w:jc w:val="center"/>
              <w:rPr>
                <w:color w:val="000000"/>
                <w:sz w:val="18"/>
                <w:szCs w:val="18"/>
                <w:lang w:eastAsia="da-DK"/>
              </w:rPr>
            </w:pPr>
          </w:p>
        </w:tc>
        <w:tc>
          <w:tcPr>
            <w:tcW w:w="1296" w:type="dxa"/>
            <w:tcBorders>
              <w:top w:val="single" w:sz="4" w:space="0" w:color="auto"/>
              <w:left w:val="nil"/>
              <w:bottom w:val="nil"/>
              <w:right w:val="nil"/>
            </w:tcBorders>
            <w:noWrap/>
            <w:vAlign w:val="bottom"/>
          </w:tcPr>
          <w:p w14:paraId="5EDB5759" w14:textId="77777777" w:rsidR="002A5E65" w:rsidRPr="001A555D" w:rsidRDefault="002A5E65" w:rsidP="002A5E65">
            <w:pPr>
              <w:spacing w:line="276" w:lineRule="auto"/>
              <w:jc w:val="center"/>
              <w:rPr>
                <w:color w:val="000000"/>
                <w:sz w:val="18"/>
                <w:szCs w:val="18"/>
                <w:lang w:eastAsia="da-DK"/>
              </w:rPr>
            </w:pPr>
          </w:p>
        </w:tc>
        <w:tc>
          <w:tcPr>
            <w:tcW w:w="1017" w:type="dxa"/>
            <w:tcBorders>
              <w:top w:val="single" w:sz="4" w:space="0" w:color="auto"/>
              <w:left w:val="nil"/>
              <w:bottom w:val="nil"/>
              <w:right w:val="nil"/>
            </w:tcBorders>
            <w:noWrap/>
            <w:vAlign w:val="bottom"/>
          </w:tcPr>
          <w:p w14:paraId="1FB2E70C" w14:textId="77777777" w:rsidR="002A5E65" w:rsidRPr="001A555D" w:rsidRDefault="002A5E65" w:rsidP="002A5E65">
            <w:pPr>
              <w:spacing w:line="276" w:lineRule="auto"/>
              <w:jc w:val="center"/>
              <w:rPr>
                <w:color w:val="000000"/>
                <w:sz w:val="18"/>
                <w:szCs w:val="18"/>
                <w:lang w:eastAsia="da-DK"/>
              </w:rPr>
            </w:pPr>
          </w:p>
        </w:tc>
      </w:tr>
      <w:tr w:rsidR="002A5E65" w:rsidRPr="00FB6DB2" w14:paraId="0162B8E0" w14:textId="77777777" w:rsidTr="002A5E65">
        <w:trPr>
          <w:trHeight w:val="308"/>
        </w:trPr>
        <w:tc>
          <w:tcPr>
            <w:tcW w:w="1734" w:type="dxa"/>
            <w:tcBorders>
              <w:top w:val="nil"/>
              <w:left w:val="nil"/>
              <w:bottom w:val="nil"/>
              <w:right w:val="nil"/>
            </w:tcBorders>
            <w:noWrap/>
            <w:vAlign w:val="bottom"/>
            <w:hideMark/>
          </w:tcPr>
          <w:p w14:paraId="695B6DBF" w14:textId="77777777" w:rsidR="002A5E65" w:rsidRPr="001A555D" w:rsidRDefault="002A5E65" w:rsidP="002A5E65">
            <w:pPr>
              <w:spacing w:line="276" w:lineRule="auto"/>
              <w:rPr>
                <w:color w:val="000000"/>
                <w:sz w:val="18"/>
                <w:szCs w:val="18"/>
                <w:lang w:eastAsia="da-DK"/>
              </w:rPr>
            </w:pPr>
            <w:r w:rsidRPr="001A555D">
              <w:rPr>
                <w:color w:val="000000"/>
                <w:sz w:val="18"/>
                <w:szCs w:val="18"/>
                <w:lang w:eastAsia="da-DK"/>
              </w:rPr>
              <w:t>Reference</w:t>
            </w:r>
          </w:p>
        </w:tc>
        <w:tc>
          <w:tcPr>
            <w:tcW w:w="915" w:type="dxa"/>
            <w:tcBorders>
              <w:top w:val="nil"/>
              <w:left w:val="nil"/>
              <w:bottom w:val="nil"/>
              <w:right w:val="nil"/>
            </w:tcBorders>
            <w:noWrap/>
            <w:vAlign w:val="bottom"/>
            <w:hideMark/>
          </w:tcPr>
          <w:p w14:paraId="738E1EE3" w14:textId="48FD84D0"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0.9</w:t>
            </w:r>
            <w:r w:rsidR="00F635BF" w:rsidRPr="001A555D">
              <w:rPr>
                <w:color w:val="000000"/>
                <w:sz w:val="18"/>
                <w:szCs w:val="18"/>
                <w:lang w:eastAsia="da-DK"/>
              </w:rPr>
              <w:t>5</w:t>
            </w:r>
          </w:p>
        </w:tc>
        <w:tc>
          <w:tcPr>
            <w:tcW w:w="1296" w:type="dxa"/>
            <w:tcBorders>
              <w:top w:val="nil"/>
              <w:left w:val="nil"/>
              <w:bottom w:val="nil"/>
              <w:right w:val="nil"/>
            </w:tcBorders>
            <w:noWrap/>
            <w:vAlign w:val="bottom"/>
            <w:hideMark/>
          </w:tcPr>
          <w:p w14:paraId="2E43D6E3" w14:textId="3F2E6366" w:rsidR="002A5E65" w:rsidRPr="001A555D" w:rsidRDefault="00F635BF" w:rsidP="002A5E65">
            <w:pPr>
              <w:spacing w:line="276" w:lineRule="auto"/>
              <w:jc w:val="center"/>
              <w:rPr>
                <w:color w:val="000000"/>
                <w:sz w:val="18"/>
                <w:szCs w:val="18"/>
                <w:lang w:eastAsia="da-DK"/>
              </w:rPr>
            </w:pPr>
            <w:r w:rsidRPr="001A555D">
              <w:rPr>
                <w:color w:val="000000"/>
                <w:sz w:val="18"/>
                <w:szCs w:val="18"/>
                <w:lang w:eastAsia="da-DK"/>
              </w:rPr>
              <w:t>1.0</w:t>
            </w:r>
            <w:r w:rsidR="00DD5120">
              <w:rPr>
                <w:color w:val="000000"/>
                <w:sz w:val="18"/>
                <w:szCs w:val="18"/>
                <w:lang w:eastAsia="da-DK"/>
              </w:rPr>
              <w:t>5</w:t>
            </w:r>
          </w:p>
        </w:tc>
        <w:tc>
          <w:tcPr>
            <w:tcW w:w="1017" w:type="dxa"/>
            <w:tcBorders>
              <w:top w:val="nil"/>
              <w:left w:val="nil"/>
              <w:bottom w:val="nil"/>
              <w:right w:val="nil"/>
            </w:tcBorders>
            <w:noWrap/>
            <w:vAlign w:val="bottom"/>
            <w:hideMark/>
          </w:tcPr>
          <w:p w14:paraId="7B979602" w14:textId="6B81B1EA" w:rsidR="002A5E65" w:rsidRPr="001A555D" w:rsidRDefault="00DD5120" w:rsidP="002A5E65">
            <w:pPr>
              <w:spacing w:line="276" w:lineRule="auto"/>
              <w:jc w:val="center"/>
              <w:rPr>
                <w:color w:val="000000"/>
                <w:sz w:val="18"/>
                <w:szCs w:val="18"/>
                <w:lang w:eastAsia="da-DK"/>
              </w:rPr>
            </w:pPr>
            <w:r>
              <w:rPr>
                <w:color w:val="000000"/>
                <w:sz w:val="18"/>
                <w:szCs w:val="18"/>
                <w:lang w:eastAsia="da-DK"/>
              </w:rPr>
              <w:t>2.00</w:t>
            </w:r>
          </w:p>
        </w:tc>
      </w:tr>
      <w:tr w:rsidR="002A5E65" w:rsidRPr="00FB6DB2" w14:paraId="5BAE96E5" w14:textId="77777777" w:rsidTr="002A5E65">
        <w:trPr>
          <w:trHeight w:val="308"/>
        </w:trPr>
        <w:tc>
          <w:tcPr>
            <w:tcW w:w="1734" w:type="dxa"/>
            <w:tcBorders>
              <w:top w:val="nil"/>
              <w:left w:val="nil"/>
              <w:bottom w:val="nil"/>
              <w:right w:val="nil"/>
            </w:tcBorders>
            <w:noWrap/>
            <w:vAlign w:val="bottom"/>
            <w:hideMark/>
          </w:tcPr>
          <w:p w14:paraId="435B1D73" w14:textId="77777777" w:rsidR="002A5E65" w:rsidRPr="001A555D" w:rsidRDefault="002A5E65" w:rsidP="002A5E65">
            <w:pPr>
              <w:spacing w:line="276" w:lineRule="auto"/>
              <w:rPr>
                <w:color w:val="000000"/>
                <w:sz w:val="18"/>
                <w:szCs w:val="18"/>
                <w:lang w:eastAsia="da-DK"/>
              </w:rPr>
            </w:pPr>
            <w:r w:rsidRPr="001A555D">
              <w:rPr>
                <w:color w:val="000000"/>
                <w:sz w:val="18"/>
                <w:szCs w:val="18"/>
                <w:lang w:eastAsia="da-DK"/>
              </w:rPr>
              <w:t>CCD</w:t>
            </w:r>
          </w:p>
        </w:tc>
        <w:tc>
          <w:tcPr>
            <w:tcW w:w="915" w:type="dxa"/>
            <w:tcBorders>
              <w:top w:val="nil"/>
              <w:left w:val="nil"/>
              <w:bottom w:val="nil"/>
              <w:right w:val="nil"/>
            </w:tcBorders>
            <w:noWrap/>
            <w:vAlign w:val="bottom"/>
            <w:hideMark/>
          </w:tcPr>
          <w:p w14:paraId="1985A7D6" w14:textId="146EECDD"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0.6</w:t>
            </w:r>
            <w:r w:rsidR="00F635BF" w:rsidRPr="001A555D">
              <w:rPr>
                <w:color w:val="000000"/>
                <w:sz w:val="18"/>
                <w:szCs w:val="18"/>
                <w:lang w:eastAsia="da-DK"/>
              </w:rPr>
              <w:t>6</w:t>
            </w:r>
          </w:p>
        </w:tc>
        <w:tc>
          <w:tcPr>
            <w:tcW w:w="1296" w:type="dxa"/>
            <w:tcBorders>
              <w:top w:val="nil"/>
              <w:left w:val="nil"/>
              <w:bottom w:val="nil"/>
              <w:right w:val="nil"/>
            </w:tcBorders>
            <w:noWrap/>
            <w:vAlign w:val="bottom"/>
            <w:hideMark/>
          </w:tcPr>
          <w:p w14:paraId="378480A1" w14:textId="51A6DC93"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1.</w:t>
            </w:r>
            <w:r w:rsidR="00F635BF" w:rsidRPr="001A555D">
              <w:rPr>
                <w:color w:val="000000"/>
                <w:sz w:val="18"/>
                <w:szCs w:val="18"/>
                <w:lang w:eastAsia="da-DK"/>
              </w:rPr>
              <w:t>5</w:t>
            </w:r>
            <w:r w:rsidR="00DD5120">
              <w:rPr>
                <w:color w:val="000000"/>
                <w:sz w:val="18"/>
                <w:szCs w:val="18"/>
                <w:lang w:eastAsia="da-DK"/>
              </w:rPr>
              <w:t>5</w:t>
            </w:r>
          </w:p>
        </w:tc>
        <w:tc>
          <w:tcPr>
            <w:tcW w:w="1017" w:type="dxa"/>
            <w:tcBorders>
              <w:top w:val="nil"/>
              <w:left w:val="nil"/>
              <w:bottom w:val="nil"/>
              <w:right w:val="nil"/>
            </w:tcBorders>
            <w:noWrap/>
            <w:vAlign w:val="bottom"/>
            <w:hideMark/>
          </w:tcPr>
          <w:p w14:paraId="714769B1" w14:textId="6C864D62" w:rsidR="002A5E65" w:rsidRPr="001A555D" w:rsidRDefault="00F635BF" w:rsidP="002A5E65">
            <w:pPr>
              <w:spacing w:line="276" w:lineRule="auto"/>
              <w:jc w:val="center"/>
              <w:rPr>
                <w:color w:val="000000"/>
                <w:sz w:val="18"/>
                <w:szCs w:val="18"/>
                <w:lang w:eastAsia="da-DK"/>
              </w:rPr>
            </w:pPr>
            <w:r w:rsidRPr="001A555D">
              <w:rPr>
                <w:color w:val="000000"/>
                <w:sz w:val="18"/>
                <w:szCs w:val="18"/>
                <w:lang w:eastAsia="da-DK"/>
              </w:rPr>
              <w:t>2.</w:t>
            </w:r>
            <w:r w:rsidR="00DD5120">
              <w:rPr>
                <w:color w:val="000000"/>
                <w:sz w:val="18"/>
                <w:szCs w:val="18"/>
                <w:lang w:eastAsia="da-DK"/>
              </w:rPr>
              <w:t>21</w:t>
            </w:r>
          </w:p>
        </w:tc>
      </w:tr>
      <w:tr w:rsidR="002A5E65" w:rsidRPr="00FB6DB2" w14:paraId="10D7982A" w14:textId="77777777" w:rsidTr="002A5E65">
        <w:trPr>
          <w:trHeight w:val="308"/>
        </w:trPr>
        <w:tc>
          <w:tcPr>
            <w:tcW w:w="1734" w:type="dxa"/>
            <w:tcBorders>
              <w:top w:val="nil"/>
              <w:left w:val="nil"/>
              <w:bottom w:val="nil"/>
              <w:right w:val="nil"/>
            </w:tcBorders>
            <w:noWrap/>
            <w:vAlign w:val="bottom"/>
            <w:hideMark/>
          </w:tcPr>
          <w:p w14:paraId="53DFC919" w14:textId="77777777" w:rsidR="002A5E65" w:rsidRPr="001A555D" w:rsidRDefault="002A5E65" w:rsidP="002A5E65">
            <w:pPr>
              <w:spacing w:line="276" w:lineRule="auto"/>
              <w:rPr>
                <w:color w:val="000000"/>
                <w:sz w:val="18"/>
                <w:szCs w:val="18"/>
                <w:lang w:eastAsia="da-DK"/>
              </w:rPr>
            </w:pPr>
            <w:r w:rsidRPr="001A555D">
              <w:rPr>
                <w:color w:val="000000"/>
                <w:sz w:val="18"/>
                <w:szCs w:val="18"/>
                <w:lang w:eastAsia="da-DK"/>
              </w:rPr>
              <w:t>CMD</w:t>
            </w:r>
          </w:p>
        </w:tc>
        <w:tc>
          <w:tcPr>
            <w:tcW w:w="915" w:type="dxa"/>
            <w:tcBorders>
              <w:top w:val="nil"/>
              <w:left w:val="nil"/>
              <w:bottom w:val="nil"/>
              <w:right w:val="nil"/>
            </w:tcBorders>
            <w:noWrap/>
            <w:vAlign w:val="bottom"/>
            <w:hideMark/>
          </w:tcPr>
          <w:p w14:paraId="4B32B23A" w14:textId="5B98FFD4"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0.9</w:t>
            </w:r>
            <w:r w:rsidR="00DD5120">
              <w:rPr>
                <w:color w:val="000000"/>
                <w:sz w:val="18"/>
                <w:szCs w:val="18"/>
                <w:lang w:eastAsia="da-DK"/>
              </w:rPr>
              <w:t>3</w:t>
            </w:r>
          </w:p>
        </w:tc>
        <w:tc>
          <w:tcPr>
            <w:tcW w:w="1296" w:type="dxa"/>
            <w:tcBorders>
              <w:top w:val="nil"/>
              <w:left w:val="nil"/>
              <w:bottom w:val="nil"/>
              <w:right w:val="nil"/>
            </w:tcBorders>
            <w:noWrap/>
            <w:vAlign w:val="bottom"/>
            <w:hideMark/>
          </w:tcPr>
          <w:p w14:paraId="72EC355B" w14:textId="4653A862" w:rsidR="002A5E65" w:rsidRPr="001A555D" w:rsidRDefault="00F635BF" w:rsidP="002A5E65">
            <w:pPr>
              <w:spacing w:line="276" w:lineRule="auto"/>
              <w:jc w:val="center"/>
              <w:rPr>
                <w:color w:val="000000"/>
                <w:sz w:val="18"/>
                <w:szCs w:val="18"/>
                <w:lang w:eastAsia="da-DK"/>
              </w:rPr>
            </w:pPr>
            <w:r w:rsidRPr="001A555D">
              <w:rPr>
                <w:color w:val="000000"/>
                <w:sz w:val="18"/>
                <w:szCs w:val="18"/>
                <w:lang w:eastAsia="da-DK"/>
              </w:rPr>
              <w:t>1</w:t>
            </w:r>
            <w:r w:rsidR="002A5E65" w:rsidRPr="001A555D">
              <w:rPr>
                <w:color w:val="000000"/>
                <w:sz w:val="18"/>
                <w:szCs w:val="18"/>
                <w:lang w:eastAsia="da-DK"/>
              </w:rPr>
              <w:t>.</w:t>
            </w:r>
            <w:r w:rsidR="00DD5120">
              <w:rPr>
                <w:color w:val="000000"/>
                <w:sz w:val="18"/>
                <w:szCs w:val="18"/>
                <w:lang w:eastAsia="da-DK"/>
              </w:rPr>
              <w:t>10</w:t>
            </w:r>
          </w:p>
        </w:tc>
        <w:tc>
          <w:tcPr>
            <w:tcW w:w="1017" w:type="dxa"/>
            <w:tcBorders>
              <w:top w:val="nil"/>
              <w:left w:val="nil"/>
              <w:bottom w:val="nil"/>
              <w:right w:val="nil"/>
            </w:tcBorders>
            <w:noWrap/>
            <w:vAlign w:val="bottom"/>
            <w:hideMark/>
          </w:tcPr>
          <w:p w14:paraId="6AC7DF8A" w14:textId="5FE45421" w:rsidR="002A5E65" w:rsidRPr="001A555D" w:rsidRDefault="00F635BF" w:rsidP="002A5E65">
            <w:pPr>
              <w:spacing w:line="276" w:lineRule="auto"/>
              <w:jc w:val="center"/>
              <w:rPr>
                <w:color w:val="000000"/>
                <w:sz w:val="18"/>
                <w:szCs w:val="18"/>
                <w:lang w:eastAsia="da-DK"/>
              </w:rPr>
            </w:pPr>
            <w:r w:rsidRPr="001A555D">
              <w:rPr>
                <w:color w:val="000000"/>
                <w:sz w:val="18"/>
                <w:szCs w:val="18"/>
                <w:lang w:eastAsia="da-DK"/>
              </w:rPr>
              <w:t>2</w:t>
            </w:r>
            <w:r w:rsidR="002A5E65" w:rsidRPr="001A555D">
              <w:rPr>
                <w:color w:val="000000"/>
                <w:sz w:val="18"/>
                <w:szCs w:val="18"/>
                <w:lang w:eastAsia="da-DK"/>
              </w:rPr>
              <w:t>.</w:t>
            </w:r>
            <w:r w:rsidRPr="001A555D">
              <w:rPr>
                <w:color w:val="000000"/>
                <w:sz w:val="18"/>
                <w:szCs w:val="18"/>
                <w:lang w:eastAsia="da-DK"/>
              </w:rPr>
              <w:t>0</w:t>
            </w:r>
            <w:r w:rsidR="00DD5120">
              <w:rPr>
                <w:color w:val="000000"/>
                <w:sz w:val="18"/>
                <w:szCs w:val="18"/>
                <w:lang w:eastAsia="da-DK"/>
              </w:rPr>
              <w:t>4</w:t>
            </w:r>
          </w:p>
        </w:tc>
      </w:tr>
      <w:tr w:rsidR="002A5E65" w:rsidRPr="00FB6DB2" w14:paraId="3A23506D" w14:textId="77777777" w:rsidTr="002A5E65">
        <w:trPr>
          <w:trHeight w:val="308"/>
        </w:trPr>
        <w:tc>
          <w:tcPr>
            <w:tcW w:w="1734" w:type="dxa"/>
            <w:tcBorders>
              <w:top w:val="nil"/>
              <w:left w:val="nil"/>
              <w:bottom w:val="nil"/>
              <w:right w:val="nil"/>
            </w:tcBorders>
            <w:noWrap/>
            <w:vAlign w:val="bottom"/>
            <w:hideMark/>
          </w:tcPr>
          <w:p w14:paraId="39F52D71" w14:textId="77777777" w:rsidR="002A5E65" w:rsidRPr="001A555D" w:rsidRDefault="002A5E65" w:rsidP="002A5E65">
            <w:pPr>
              <w:spacing w:line="276" w:lineRule="auto"/>
              <w:rPr>
                <w:b/>
                <w:bCs/>
                <w:color w:val="000000"/>
                <w:sz w:val="18"/>
                <w:szCs w:val="18"/>
                <w:lang w:eastAsia="da-DK"/>
              </w:rPr>
            </w:pPr>
            <w:r w:rsidRPr="001A555D">
              <w:rPr>
                <w:b/>
                <w:bCs/>
                <w:color w:val="000000"/>
                <w:sz w:val="18"/>
                <w:szCs w:val="18"/>
                <w:lang w:eastAsia="da-DK"/>
              </w:rPr>
              <w:t>Sandy soil</w:t>
            </w:r>
          </w:p>
        </w:tc>
        <w:tc>
          <w:tcPr>
            <w:tcW w:w="915" w:type="dxa"/>
            <w:tcBorders>
              <w:top w:val="nil"/>
              <w:left w:val="nil"/>
              <w:bottom w:val="nil"/>
              <w:right w:val="nil"/>
            </w:tcBorders>
            <w:noWrap/>
            <w:vAlign w:val="bottom"/>
          </w:tcPr>
          <w:p w14:paraId="0DDD2C02" w14:textId="77777777" w:rsidR="002A5E65" w:rsidRPr="001A555D" w:rsidRDefault="002A5E65" w:rsidP="002A5E65">
            <w:pPr>
              <w:spacing w:line="276" w:lineRule="auto"/>
              <w:jc w:val="center"/>
              <w:rPr>
                <w:color w:val="000000"/>
                <w:sz w:val="18"/>
                <w:szCs w:val="18"/>
                <w:lang w:eastAsia="da-DK"/>
              </w:rPr>
            </w:pPr>
          </w:p>
        </w:tc>
        <w:tc>
          <w:tcPr>
            <w:tcW w:w="1296" w:type="dxa"/>
            <w:tcBorders>
              <w:top w:val="nil"/>
              <w:left w:val="nil"/>
              <w:bottom w:val="nil"/>
              <w:right w:val="nil"/>
            </w:tcBorders>
            <w:noWrap/>
            <w:vAlign w:val="bottom"/>
          </w:tcPr>
          <w:p w14:paraId="78EE080A" w14:textId="77777777" w:rsidR="002A5E65" w:rsidRPr="001A555D" w:rsidRDefault="002A5E65" w:rsidP="002A5E65">
            <w:pPr>
              <w:spacing w:line="276" w:lineRule="auto"/>
              <w:jc w:val="center"/>
              <w:rPr>
                <w:color w:val="000000"/>
                <w:sz w:val="18"/>
                <w:szCs w:val="18"/>
                <w:lang w:eastAsia="da-DK"/>
              </w:rPr>
            </w:pPr>
          </w:p>
        </w:tc>
        <w:tc>
          <w:tcPr>
            <w:tcW w:w="1017" w:type="dxa"/>
            <w:tcBorders>
              <w:top w:val="nil"/>
              <w:left w:val="nil"/>
              <w:bottom w:val="nil"/>
              <w:right w:val="nil"/>
            </w:tcBorders>
            <w:noWrap/>
            <w:vAlign w:val="bottom"/>
          </w:tcPr>
          <w:p w14:paraId="5EB75421" w14:textId="77777777" w:rsidR="002A5E65" w:rsidRPr="001A555D" w:rsidRDefault="002A5E65" w:rsidP="002A5E65">
            <w:pPr>
              <w:spacing w:line="276" w:lineRule="auto"/>
              <w:jc w:val="center"/>
              <w:rPr>
                <w:color w:val="000000"/>
                <w:sz w:val="18"/>
                <w:szCs w:val="18"/>
                <w:lang w:eastAsia="da-DK"/>
              </w:rPr>
            </w:pPr>
          </w:p>
        </w:tc>
      </w:tr>
      <w:tr w:rsidR="002A5E65" w:rsidRPr="00FB6DB2" w14:paraId="663D0D69" w14:textId="77777777" w:rsidTr="002A5E65">
        <w:trPr>
          <w:trHeight w:val="308"/>
        </w:trPr>
        <w:tc>
          <w:tcPr>
            <w:tcW w:w="1734" w:type="dxa"/>
            <w:tcBorders>
              <w:top w:val="nil"/>
              <w:left w:val="nil"/>
              <w:bottom w:val="nil"/>
              <w:right w:val="nil"/>
            </w:tcBorders>
            <w:noWrap/>
            <w:vAlign w:val="bottom"/>
            <w:hideMark/>
          </w:tcPr>
          <w:p w14:paraId="77D148A6" w14:textId="77777777" w:rsidR="002A5E65" w:rsidRPr="001A555D" w:rsidRDefault="002A5E65" w:rsidP="002A5E65">
            <w:pPr>
              <w:spacing w:line="276" w:lineRule="auto"/>
              <w:rPr>
                <w:color w:val="000000"/>
                <w:sz w:val="18"/>
                <w:szCs w:val="18"/>
                <w:lang w:eastAsia="da-DK"/>
              </w:rPr>
            </w:pPr>
            <w:r w:rsidRPr="001A555D">
              <w:rPr>
                <w:color w:val="000000"/>
                <w:sz w:val="18"/>
                <w:szCs w:val="18"/>
                <w:lang w:eastAsia="da-DK"/>
              </w:rPr>
              <w:t>Reference</w:t>
            </w:r>
          </w:p>
        </w:tc>
        <w:tc>
          <w:tcPr>
            <w:tcW w:w="915" w:type="dxa"/>
            <w:tcBorders>
              <w:top w:val="nil"/>
              <w:left w:val="nil"/>
              <w:bottom w:val="nil"/>
              <w:right w:val="nil"/>
            </w:tcBorders>
            <w:noWrap/>
            <w:vAlign w:val="bottom"/>
            <w:hideMark/>
          </w:tcPr>
          <w:p w14:paraId="32DD0D74" w14:textId="77777777"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1.01</w:t>
            </w:r>
          </w:p>
        </w:tc>
        <w:tc>
          <w:tcPr>
            <w:tcW w:w="1296" w:type="dxa"/>
            <w:tcBorders>
              <w:top w:val="nil"/>
              <w:left w:val="nil"/>
              <w:bottom w:val="nil"/>
              <w:right w:val="nil"/>
            </w:tcBorders>
            <w:noWrap/>
            <w:vAlign w:val="bottom"/>
            <w:hideMark/>
          </w:tcPr>
          <w:p w14:paraId="6559EC70" w14:textId="1FAEF0D6" w:rsidR="002A5E65" w:rsidRPr="001A555D" w:rsidRDefault="00DD5120" w:rsidP="002A5E65">
            <w:pPr>
              <w:spacing w:line="276" w:lineRule="auto"/>
              <w:jc w:val="center"/>
              <w:rPr>
                <w:color w:val="000000"/>
                <w:sz w:val="18"/>
                <w:szCs w:val="18"/>
                <w:lang w:eastAsia="da-DK"/>
              </w:rPr>
            </w:pPr>
            <w:r>
              <w:rPr>
                <w:color w:val="000000"/>
                <w:sz w:val="18"/>
                <w:szCs w:val="18"/>
                <w:lang w:eastAsia="da-DK"/>
              </w:rPr>
              <w:t>1.17</w:t>
            </w:r>
          </w:p>
        </w:tc>
        <w:tc>
          <w:tcPr>
            <w:tcW w:w="1017" w:type="dxa"/>
            <w:tcBorders>
              <w:top w:val="nil"/>
              <w:left w:val="nil"/>
              <w:bottom w:val="nil"/>
              <w:right w:val="nil"/>
            </w:tcBorders>
            <w:noWrap/>
            <w:vAlign w:val="bottom"/>
            <w:hideMark/>
          </w:tcPr>
          <w:p w14:paraId="45D06199" w14:textId="54F8FE71" w:rsidR="002A5E65" w:rsidRPr="001A555D" w:rsidRDefault="00DD5120" w:rsidP="002A5E65">
            <w:pPr>
              <w:spacing w:line="276" w:lineRule="auto"/>
              <w:jc w:val="center"/>
              <w:rPr>
                <w:color w:val="000000"/>
                <w:sz w:val="18"/>
                <w:szCs w:val="18"/>
                <w:lang w:eastAsia="da-DK"/>
              </w:rPr>
            </w:pPr>
            <w:r>
              <w:rPr>
                <w:color w:val="000000"/>
                <w:sz w:val="18"/>
                <w:szCs w:val="18"/>
                <w:lang w:eastAsia="da-DK"/>
              </w:rPr>
              <w:t>2.18</w:t>
            </w:r>
          </w:p>
        </w:tc>
      </w:tr>
      <w:tr w:rsidR="002A5E65" w:rsidRPr="00FB6DB2" w14:paraId="306FB9C3" w14:textId="77777777" w:rsidTr="002A5E65">
        <w:trPr>
          <w:trHeight w:val="308"/>
        </w:trPr>
        <w:tc>
          <w:tcPr>
            <w:tcW w:w="1734" w:type="dxa"/>
            <w:tcBorders>
              <w:top w:val="nil"/>
              <w:left w:val="nil"/>
              <w:bottom w:val="nil"/>
              <w:right w:val="nil"/>
            </w:tcBorders>
            <w:noWrap/>
            <w:vAlign w:val="bottom"/>
            <w:hideMark/>
          </w:tcPr>
          <w:p w14:paraId="4F386563" w14:textId="77777777" w:rsidR="002A5E65" w:rsidRPr="001A555D" w:rsidRDefault="002A5E65" w:rsidP="002A5E65">
            <w:pPr>
              <w:spacing w:line="276" w:lineRule="auto"/>
              <w:rPr>
                <w:color w:val="000000"/>
                <w:sz w:val="18"/>
                <w:szCs w:val="18"/>
                <w:lang w:eastAsia="da-DK"/>
              </w:rPr>
            </w:pPr>
            <w:r w:rsidRPr="001A555D">
              <w:rPr>
                <w:color w:val="000000"/>
                <w:sz w:val="18"/>
                <w:szCs w:val="18"/>
                <w:lang w:eastAsia="da-DK"/>
              </w:rPr>
              <w:t>CCD</w:t>
            </w:r>
          </w:p>
        </w:tc>
        <w:tc>
          <w:tcPr>
            <w:tcW w:w="915" w:type="dxa"/>
            <w:tcBorders>
              <w:top w:val="nil"/>
              <w:left w:val="nil"/>
              <w:bottom w:val="nil"/>
              <w:right w:val="nil"/>
            </w:tcBorders>
            <w:noWrap/>
            <w:vAlign w:val="bottom"/>
            <w:hideMark/>
          </w:tcPr>
          <w:p w14:paraId="4196648D" w14:textId="375D944D"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0.7</w:t>
            </w:r>
            <w:r w:rsidR="00DD5120">
              <w:rPr>
                <w:color w:val="000000"/>
                <w:sz w:val="18"/>
                <w:szCs w:val="18"/>
                <w:lang w:eastAsia="da-DK"/>
              </w:rPr>
              <w:t>2</w:t>
            </w:r>
          </w:p>
        </w:tc>
        <w:tc>
          <w:tcPr>
            <w:tcW w:w="1296" w:type="dxa"/>
            <w:tcBorders>
              <w:top w:val="nil"/>
              <w:left w:val="nil"/>
              <w:bottom w:val="nil"/>
              <w:right w:val="nil"/>
            </w:tcBorders>
            <w:noWrap/>
            <w:vAlign w:val="bottom"/>
            <w:hideMark/>
          </w:tcPr>
          <w:p w14:paraId="419C4A0B" w14:textId="0AED59F5"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1.</w:t>
            </w:r>
            <w:r w:rsidR="00F635BF" w:rsidRPr="001A555D">
              <w:rPr>
                <w:color w:val="000000"/>
                <w:sz w:val="18"/>
                <w:szCs w:val="18"/>
                <w:lang w:eastAsia="da-DK"/>
              </w:rPr>
              <w:t>6</w:t>
            </w:r>
            <w:r w:rsidR="00DD5120">
              <w:rPr>
                <w:color w:val="000000"/>
                <w:sz w:val="18"/>
                <w:szCs w:val="18"/>
                <w:lang w:eastAsia="da-DK"/>
              </w:rPr>
              <w:t>6</w:t>
            </w:r>
          </w:p>
        </w:tc>
        <w:tc>
          <w:tcPr>
            <w:tcW w:w="1017" w:type="dxa"/>
            <w:tcBorders>
              <w:top w:val="nil"/>
              <w:left w:val="nil"/>
              <w:bottom w:val="nil"/>
              <w:right w:val="nil"/>
            </w:tcBorders>
            <w:noWrap/>
            <w:vAlign w:val="bottom"/>
            <w:hideMark/>
          </w:tcPr>
          <w:p w14:paraId="23D15327" w14:textId="089F1B54"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2.</w:t>
            </w:r>
            <w:r w:rsidR="00DD5120">
              <w:rPr>
                <w:color w:val="000000"/>
                <w:sz w:val="18"/>
                <w:szCs w:val="18"/>
                <w:lang w:eastAsia="da-DK"/>
              </w:rPr>
              <w:t>38</w:t>
            </w:r>
          </w:p>
        </w:tc>
      </w:tr>
      <w:tr w:rsidR="002A5E65" w:rsidRPr="00FB6DB2" w14:paraId="6B0E57DE" w14:textId="77777777" w:rsidTr="002A5E65">
        <w:trPr>
          <w:trHeight w:val="308"/>
        </w:trPr>
        <w:tc>
          <w:tcPr>
            <w:tcW w:w="1734" w:type="dxa"/>
            <w:tcBorders>
              <w:top w:val="nil"/>
              <w:left w:val="nil"/>
              <w:bottom w:val="single" w:sz="4" w:space="0" w:color="auto"/>
              <w:right w:val="nil"/>
            </w:tcBorders>
            <w:noWrap/>
            <w:vAlign w:val="bottom"/>
            <w:hideMark/>
          </w:tcPr>
          <w:p w14:paraId="49364954" w14:textId="77777777" w:rsidR="002A5E65" w:rsidRPr="001A555D" w:rsidRDefault="002A5E65" w:rsidP="002A5E65">
            <w:pPr>
              <w:spacing w:line="276" w:lineRule="auto"/>
              <w:rPr>
                <w:color w:val="000000"/>
                <w:sz w:val="18"/>
                <w:szCs w:val="18"/>
                <w:lang w:eastAsia="da-DK"/>
              </w:rPr>
            </w:pPr>
            <w:r w:rsidRPr="001A555D">
              <w:rPr>
                <w:color w:val="000000"/>
                <w:sz w:val="18"/>
                <w:szCs w:val="18"/>
                <w:lang w:eastAsia="da-DK"/>
              </w:rPr>
              <w:t>CMD</w:t>
            </w:r>
          </w:p>
        </w:tc>
        <w:tc>
          <w:tcPr>
            <w:tcW w:w="915" w:type="dxa"/>
            <w:tcBorders>
              <w:top w:val="nil"/>
              <w:left w:val="nil"/>
              <w:bottom w:val="single" w:sz="4" w:space="0" w:color="auto"/>
              <w:right w:val="nil"/>
            </w:tcBorders>
            <w:noWrap/>
            <w:vAlign w:val="bottom"/>
            <w:hideMark/>
          </w:tcPr>
          <w:p w14:paraId="42A7ED0A" w14:textId="77777777"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0.99</w:t>
            </w:r>
          </w:p>
        </w:tc>
        <w:tc>
          <w:tcPr>
            <w:tcW w:w="1296" w:type="dxa"/>
            <w:tcBorders>
              <w:top w:val="nil"/>
              <w:left w:val="nil"/>
              <w:bottom w:val="single" w:sz="4" w:space="0" w:color="auto"/>
              <w:right w:val="nil"/>
            </w:tcBorders>
            <w:noWrap/>
            <w:vAlign w:val="bottom"/>
            <w:hideMark/>
          </w:tcPr>
          <w:p w14:paraId="3F3D6416" w14:textId="77777777"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1.00</w:t>
            </w:r>
          </w:p>
        </w:tc>
        <w:tc>
          <w:tcPr>
            <w:tcW w:w="1017" w:type="dxa"/>
            <w:tcBorders>
              <w:top w:val="nil"/>
              <w:left w:val="nil"/>
              <w:bottom w:val="single" w:sz="4" w:space="0" w:color="auto"/>
              <w:right w:val="nil"/>
            </w:tcBorders>
            <w:noWrap/>
            <w:vAlign w:val="bottom"/>
            <w:hideMark/>
          </w:tcPr>
          <w:p w14:paraId="31357676" w14:textId="77777777" w:rsidR="002A5E65" w:rsidRPr="001A555D" w:rsidRDefault="002A5E65" w:rsidP="002A5E65">
            <w:pPr>
              <w:spacing w:line="276" w:lineRule="auto"/>
              <w:jc w:val="center"/>
              <w:rPr>
                <w:color w:val="000000"/>
                <w:sz w:val="18"/>
                <w:szCs w:val="18"/>
                <w:lang w:eastAsia="da-DK"/>
              </w:rPr>
            </w:pPr>
            <w:r w:rsidRPr="001A555D">
              <w:rPr>
                <w:color w:val="000000"/>
                <w:sz w:val="18"/>
                <w:szCs w:val="18"/>
                <w:lang w:eastAsia="da-DK"/>
              </w:rPr>
              <w:t>1.99</w:t>
            </w:r>
          </w:p>
        </w:tc>
      </w:tr>
      <w:bookmarkEnd w:id="8"/>
    </w:tbl>
    <w:p w14:paraId="204DD909" w14:textId="77777777" w:rsidR="002A5E65" w:rsidRPr="00FB6DB2" w:rsidRDefault="002A5E65" w:rsidP="002A5E65">
      <w:pPr>
        <w:spacing w:line="276" w:lineRule="auto"/>
        <w:rPr>
          <w:rFonts w:eastAsiaTheme="minorHAnsi"/>
          <w:sz w:val="20"/>
          <w:szCs w:val="20"/>
          <w:lang w:val="en-US"/>
          <w14:ligatures w14:val="standardContextual"/>
        </w:rPr>
      </w:pPr>
    </w:p>
    <w:p w14:paraId="658BEBA2" w14:textId="45AAC376" w:rsidR="002A5E65" w:rsidRPr="001A555D" w:rsidRDefault="002A5E65" w:rsidP="002A5E65">
      <w:pPr>
        <w:pStyle w:val="Caption"/>
        <w:keepNext/>
        <w:spacing w:line="276" w:lineRule="auto"/>
        <w:rPr>
          <w:i w:val="0"/>
          <w:iCs w:val="0"/>
          <w:color w:val="auto"/>
          <w:kern w:val="2"/>
          <w:lang w:val="en-US"/>
        </w:rPr>
      </w:pPr>
      <w:r w:rsidRPr="001A555D">
        <w:rPr>
          <w:b/>
          <w:bCs/>
          <w:i w:val="0"/>
          <w:iCs w:val="0"/>
          <w:color w:val="auto"/>
          <w:lang w:val="en-US"/>
        </w:rPr>
        <w:t>Table A.</w:t>
      </w:r>
      <w:r w:rsidR="001A555D" w:rsidRPr="001A555D">
        <w:rPr>
          <w:b/>
          <w:bCs/>
          <w:i w:val="0"/>
          <w:iCs w:val="0"/>
          <w:color w:val="auto"/>
          <w:lang w:val="en-US"/>
        </w:rPr>
        <w:t>15</w:t>
      </w:r>
      <w:r w:rsidRPr="001A555D">
        <w:rPr>
          <w:b/>
          <w:bCs/>
          <w:i w:val="0"/>
          <w:iCs w:val="0"/>
          <w:color w:val="auto"/>
          <w:lang w:val="en-US"/>
        </w:rPr>
        <w:t>.</w:t>
      </w:r>
      <w:r w:rsidRPr="001A555D">
        <w:rPr>
          <w:i w:val="0"/>
          <w:iCs w:val="0"/>
          <w:color w:val="auto"/>
          <w:lang w:val="en-US"/>
        </w:rPr>
        <w:t xml:space="preserve"> Overview of N inputs in the three scenarios, as modelled in Daisy (unit: kg N ha</w:t>
      </w:r>
      <w:r w:rsidRPr="001A555D">
        <w:rPr>
          <w:i w:val="0"/>
          <w:iCs w:val="0"/>
          <w:color w:val="auto"/>
          <w:vertAlign w:val="superscript"/>
          <w:lang w:val="en-US"/>
        </w:rPr>
        <w:t>-1</w:t>
      </w:r>
      <w:r w:rsidRPr="001A555D">
        <w:rPr>
          <w:i w:val="0"/>
          <w:iCs w:val="0"/>
          <w:color w:val="auto"/>
          <w:lang w:val="en-US"/>
        </w:rPr>
        <w:t>). Residues N input includes N from above ground plant residuals, including both exfoliation during crop growth, and any above ground residuals left after harvest. Fertilizer N includes N added with fertilizer (cattle manure or digestate), in mineral and organic form.</w:t>
      </w:r>
    </w:p>
    <w:tbl>
      <w:tblPr>
        <w:tblW w:w="8080" w:type="dxa"/>
        <w:tblInd w:w="7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689"/>
        <w:gridCol w:w="1414"/>
        <w:gridCol w:w="1429"/>
        <w:gridCol w:w="1408"/>
        <w:gridCol w:w="1364"/>
        <w:gridCol w:w="1180"/>
      </w:tblGrid>
      <w:tr w:rsidR="002A5E65" w:rsidRPr="00FB6DB2" w14:paraId="03A8CCED" w14:textId="77777777" w:rsidTr="002A5E65">
        <w:trPr>
          <w:trHeight w:val="206"/>
        </w:trPr>
        <w:tc>
          <w:tcPr>
            <w:tcW w:w="1689" w:type="dxa"/>
            <w:tcBorders>
              <w:top w:val="single" w:sz="4" w:space="0" w:color="auto"/>
              <w:left w:val="nil"/>
              <w:bottom w:val="single" w:sz="4" w:space="0" w:color="auto"/>
              <w:right w:val="nil"/>
            </w:tcBorders>
            <w:noWrap/>
            <w:vAlign w:val="bottom"/>
            <w:hideMark/>
          </w:tcPr>
          <w:p w14:paraId="43DB9CFD" w14:textId="77777777" w:rsidR="002A5E65" w:rsidRPr="00FB6DB2" w:rsidRDefault="002A5E65" w:rsidP="002A5E65">
            <w:pPr>
              <w:spacing w:line="276" w:lineRule="auto"/>
              <w:rPr>
                <w:color w:val="000000"/>
                <w:sz w:val="18"/>
                <w:szCs w:val="18"/>
                <w:lang w:val="da-DK" w:eastAsia="da-DK"/>
              </w:rPr>
            </w:pPr>
            <w:r w:rsidRPr="00FB6DB2">
              <w:rPr>
                <w:color w:val="000000"/>
                <w:sz w:val="18"/>
                <w:szCs w:val="18"/>
                <w:lang w:eastAsia="da-DK"/>
              </w:rPr>
              <w:t>Scenario</w:t>
            </w:r>
          </w:p>
        </w:tc>
        <w:tc>
          <w:tcPr>
            <w:tcW w:w="1010" w:type="dxa"/>
            <w:tcBorders>
              <w:top w:val="single" w:sz="4" w:space="0" w:color="auto"/>
              <w:left w:val="nil"/>
              <w:bottom w:val="single" w:sz="4" w:space="0" w:color="auto"/>
              <w:right w:val="nil"/>
            </w:tcBorders>
            <w:noWrap/>
            <w:vAlign w:val="bottom"/>
            <w:hideMark/>
          </w:tcPr>
          <w:p w14:paraId="5B226868" w14:textId="707030B6" w:rsidR="002A5E65" w:rsidRPr="00FB6DB2" w:rsidRDefault="005536DB" w:rsidP="002A5E65">
            <w:pPr>
              <w:spacing w:line="276" w:lineRule="auto"/>
              <w:jc w:val="center"/>
              <w:rPr>
                <w:color w:val="000000"/>
                <w:sz w:val="18"/>
                <w:szCs w:val="18"/>
                <w:lang w:val="sv-SE" w:eastAsia="da-DK"/>
              </w:rPr>
            </w:pPr>
            <w:r>
              <w:rPr>
                <w:color w:val="000000"/>
                <w:sz w:val="18"/>
                <w:szCs w:val="18"/>
                <w:lang w:val="sv-SE" w:eastAsia="da-DK"/>
              </w:rPr>
              <w:t>Aboveground r</w:t>
            </w:r>
            <w:r w:rsidR="002A5E65" w:rsidRPr="00FB6DB2">
              <w:rPr>
                <w:color w:val="000000"/>
                <w:sz w:val="18"/>
                <w:szCs w:val="18"/>
                <w:lang w:val="sv-SE" w:eastAsia="da-DK"/>
              </w:rPr>
              <w:t>esidues N input</w:t>
            </w:r>
          </w:p>
        </w:tc>
        <w:tc>
          <w:tcPr>
            <w:tcW w:w="1429" w:type="dxa"/>
            <w:tcBorders>
              <w:top w:val="single" w:sz="4" w:space="0" w:color="auto"/>
              <w:left w:val="nil"/>
              <w:bottom w:val="single" w:sz="4" w:space="0" w:color="auto"/>
              <w:right w:val="nil"/>
            </w:tcBorders>
            <w:noWrap/>
            <w:vAlign w:val="bottom"/>
            <w:hideMark/>
          </w:tcPr>
          <w:p w14:paraId="520C3718" w14:textId="77777777" w:rsidR="002A5E65" w:rsidRPr="00FB6DB2" w:rsidRDefault="002A5E65" w:rsidP="002A5E65">
            <w:pPr>
              <w:spacing w:line="276" w:lineRule="auto"/>
              <w:jc w:val="center"/>
              <w:rPr>
                <w:color w:val="000000"/>
                <w:sz w:val="18"/>
                <w:szCs w:val="18"/>
                <w:lang w:val="sv-SE" w:eastAsia="da-DK"/>
              </w:rPr>
            </w:pPr>
            <w:r w:rsidRPr="00FB6DB2">
              <w:rPr>
                <w:color w:val="000000"/>
                <w:sz w:val="18"/>
                <w:szCs w:val="18"/>
                <w:lang w:val="sv-SE" w:eastAsia="da-DK"/>
              </w:rPr>
              <w:t>Fertilizer mineral-N</w:t>
            </w:r>
          </w:p>
        </w:tc>
        <w:tc>
          <w:tcPr>
            <w:tcW w:w="1408" w:type="dxa"/>
            <w:tcBorders>
              <w:top w:val="single" w:sz="4" w:space="0" w:color="auto"/>
              <w:left w:val="nil"/>
              <w:bottom w:val="single" w:sz="4" w:space="0" w:color="auto"/>
              <w:right w:val="nil"/>
            </w:tcBorders>
            <w:noWrap/>
            <w:vAlign w:val="bottom"/>
            <w:hideMark/>
          </w:tcPr>
          <w:p w14:paraId="39AA8157" w14:textId="77777777" w:rsidR="002A5E65" w:rsidRPr="00FB6DB2" w:rsidRDefault="002A5E65" w:rsidP="002A5E65">
            <w:pPr>
              <w:spacing w:line="276" w:lineRule="auto"/>
              <w:jc w:val="center"/>
              <w:rPr>
                <w:color w:val="000000"/>
                <w:sz w:val="18"/>
                <w:szCs w:val="18"/>
                <w:lang w:val="sv-SE" w:eastAsia="da-DK"/>
              </w:rPr>
            </w:pPr>
            <w:bookmarkStart w:id="9" w:name="_Hlk148012810"/>
            <w:r w:rsidRPr="00FB6DB2">
              <w:rPr>
                <w:color w:val="000000"/>
                <w:sz w:val="18"/>
                <w:szCs w:val="18"/>
                <w:lang w:val="sv-SE" w:eastAsia="da-DK"/>
              </w:rPr>
              <w:t>Fertilizer organic N</w:t>
            </w:r>
            <w:bookmarkEnd w:id="9"/>
          </w:p>
        </w:tc>
        <w:tc>
          <w:tcPr>
            <w:tcW w:w="1364" w:type="dxa"/>
            <w:tcBorders>
              <w:top w:val="single" w:sz="4" w:space="0" w:color="auto"/>
              <w:left w:val="nil"/>
              <w:bottom w:val="single" w:sz="4" w:space="0" w:color="auto"/>
              <w:right w:val="nil"/>
            </w:tcBorders>
            <w:noWrap/>
            <w:vAlign w:val="bottom"/>
            <w:hideMark/>
          </w:tcPr>
          <w:p w14:paraId="5D30B67A" w14:textId="77777777" w:rsidR="002A5E65" w:rsidRPr="00FB6DB2" w:rsidRDefault="002A5E65" w:rsidP="002A5E65">
            <w:pPr>
              <w:spacing w:line="276" w:lineRule="auto"/>
              <w:jc w:val="center"/>
              <w:rPr>
                <w:color w:val="000000"/>
                <w:sz w:val="18"/>
                <w:szCs w:val="18"/>
                <w:lang w:val="sv-SE" w:eastAsia="da-DK"/>
              </w:rPr>
            </w:pPr>
            <w:r w:rsidRPr="00FB6DB2">
              <w:rPr>
                <w:color w:val="000000"/>
                <w:sz w:val="18"/>
                <w:szCs w:val="18"/>
                <w:lang w:val="sv-SE" w:eastAsia="da-DK"/>
              </w:rPr>
              <w:t>Fertilizer total N</w:t>
            </w:r>
          </w:p>
        </w:tc>
        <w:tc>
          <w:tcPr>
            <w:tcW w:w="1180" w:type="dxa"/>
            <w:tcBorders>
              <w:top w:val="single" w:sz="4" w:space="0" w:color="auto"/>
              <w:left w:val="nil"/>
              <w:bottom w:val="single" w:sz="4" w:space="0" w:color="auto"/>
              <w:right w:val="nil"/>
            </w:tcBorders>
            <w:noWrap/>
            <w:vAlign w:val="bottom"/>
            <w:hideMark/>
          </w:tcPr>
          <w:p w14:paraId="30D5584A" w14:textId="77777777" w:rsidR="002A5E65" w:rsidRPr="00FB6DB2" w:rsidRDefault="002A5E65" w:rsidP="002A5E65">
            <w:pPr>
              <w:spacing w:line="276" w:lineRule="auto"/>
              <w:jc w:val="center"/>
              <w:rPr>
                <w:color w:val="000000"/>
                <w:sz w:val="18"/>
                <w:szCs w:val="18"/>
                <w:lang w:val="sv-SE" w:eastAsia="da-DK"/>
              </w:rPr>
            </w:pPr>
            <w:r w:rsidRPr="00FB6DB2">
              <w:rPr>
                <w:color w:val="000000"/>
                <w:sz w:val="18"/>
                <w:szCs w:val="18"/>
                <w:lang w:val="sv-SE" w:eastAsia="da-DK"/>
              </w:rPr>
              <w:t>Residue + fertilizer N</w:t>
            </w:r>
          </w:p>
        </w:tc>
      </w:tr>
      <w:tr w:rsidR="002A5E65" w:rsidRPr="00FB6DB2" w14:paraId="09A66FDA" w14:textId="77777777" w:rsidTr="002A5E65">
        <w:trPr>
          <w:trHeight w:val="206"/>
        </w:trPr>
        <w:tc>
          <w:tcPr>
            <w:tcW w:w="1689" w:type="dxa"/>
            <w:tcBorders>
              <w:top w:val="single" w:sz="4" w:space="0" w:color="auto"/>
              <w:left w:val="nil"/>
              <w:bottom w:val="nil"/>
              <w:right w:val="nil"/>
            </w:tcBorders>
            <w:noWrap/>
            <w:vAlign w:val="bottom"/>
            <w:hideMark/>
          </w:tcPr>
          <w:p w14:paraId="7DCA62DB" w14:textId="77777777" w:rsidR="002A5E65" w:rsidRPr="00FB6DB2" w:rsidRDefault="002A5E65" w:rsidP="002A5E65">
            <w:pPr>
              <w:spacing w:line="276" w:lineRule="auto"/>
              <w:rPr>
                <w:b/>
                <w:bCs/>
                <w:color w:val="000000"/>
                <w:sz w:val="18"/>
                <w:szCs w:val="18"/>
                <w:lang w:val="da-DK" w:eastAsia="da-DK"/>
              </w:rPr>
            </w:pPr>
            <w:r w:rsidRPr="00FB6DB2">
              <w:rPr>
                <w:b/>
                <w:bCs/>
                <w:color w:val="000000"/>
                <w:sz w:val="18"/>
                <w:szCs w:val="18"/>
                <w:lang w:eastAsia="da-DK"/>
              </w:rPr>
              <w:t>Sandy loam</w:t>
            </w:r>
          </w:p>
        </w:tc>
        <w:tc>
          <w:tcPr>
            <w:tcW w:w="1010" w:type="dxa"/>
            <w:tcBorders>
              <w:top w:val="single" w:sz="4" w:space="0" w:color="auto"/>
              <w:left w:val="nil"/>
              <w:bottom w:val="nil"/>
              <w:right w:val="nil"/>
            </w:tcBorders>
            <w:noWrap/>
            <w:vAlign w:val="bottom"/>
          </w:tcPr>
          <w:p w14:paraId="583F65B1" w14:textId="77777777" w:rsidR="002A5E65" w:rsidRPr="00FB6DB2" w:rsidRDefault="002A5E65" w:rsidP="002A5E65">
            <w:pPr>
              <w:spacing w:line="276" w:lineRule="auto"/>
              <w:jc w:val="center"/>
              <w:rPr>
                <w:color w:val="000000"/>
                <w:sz w:val="18"/>
                <w:szCs w:val="18"/>
                <w:lang w:val="sv-SE" w:eastAsia="da-DK"/>
              </w:rPr>
            </w:pPr>
          </w:p>
        </w:tc>
        <w:tc>
          <w:tcPr>
            <w:tcW w:w="1429" w:type="dxa"/>
            <w:tcBorders>
              <w:top w:val="single" w:sz="4" w:space="0" w:color="auto"/>
              <w:left w:val="nil"/>
              <w:bottom w:val="nil"/>
              <w:right w:val="nil"/>
            </w:tcBorders>
            <w:noWrap/>
            <w:vAlign w:val="bottom"/>
          </w:tcPr>
          <w:p w14:paraId="132D1424" w14:textId="77777777" w:rsidR="002A5E65" w:rsidRPr="00FB6DB2" w:rsidRDefault="002A5E65" w:rsidP="002A5E65">
            <w:pPr>
              <w:spacing w:line="276" w:lineRule="auto"/>
              <w:jc w:val="center"/>
              <w:rPr>
                <w:color w:val="000000"/>
                <w:sz w:val="18"/>
                <w:szCs w:val="18"/>
                <w:lang w:val="sv-SE" w:eastAsia="da-DK"/>
              </w:rPr>
            </w:pPr>
          </w:p>
        </w:tc>
        <w:tc>
          <w:tcPr>
            <w:tcW w:w="1408" w:type="dxa"/>
            <w:tcBorders>
              <w:top w:val="single" w:sz="4" w:space="0" w:color="auto"/>
              <w:left w:val="nil"/>
              <w:bottom w:val="nil"/>
              <w:right w:val="nil"/>
            </w:tcBorders>
            <w:noWrap/>
            <w:vAlign w:val="bottom"/>
          </w:tcPr>
          <w:p w14:paraId="436A5E94" w14:textId="77777777" w:rsidR="002A5E65" w:rsidRPr="00FB6DB2" w:rsidRDefault="002A5E65" w:rsidP="002A5E65">
            <w:pPr>
              <w:spacing w:line="276" w:lineRule="auto"/>
              <w:jc w:val="center"/>
              <w:rPr>
                <w:color w:val="000000"/>
                <w:sz w:val="18"/>
                <w:szCs w:val="18"/>
                <w:lang w:val="sv-SE" w:eastAsia="da-DK"/>
              </w:rPr>
            </w:pPr>
          </w:p>
        </w:tc>
        <w:tc>
          <w:tcPr>
            <w:tcW w:w="1364" w:type="dxa"/>
            <w:tcBorders>
              <w:top w:val="single" w:sz="4" w:space="0" w:color="auto"/>
              <w:left w:val="nil"/>
              <w:bottom w:val="nil"/>
              <w:right w:val="nil"/>
            </w:tcBorders>
            <w:noWrap/>
            <w:vAlign w:val="bottom"/>
          </w:tcPr>
          <w:p w14:paraId="62BB21C4" w14:textId="77777777" w:rsidR="002A5E65" w:rsidRPr="00FB6DB2" w:rsidRDefault="002A5E65" w:rsidP="002A5E65">
            <w:pPr>
              <w:spacing w:line="276" w:lineRule="auto"/>
              <w:jc w:val="center"/>
              <w:rPr>
                <w:color w:val="000000"/>
                <w:sz w:val="18"/>
                <w:szCs w:val="18"/>
                <w:lang w:val="sv-SE" w:eastAsia="da-DK"/>
              </w:rPr>
            </w:pPr>
          </w:p>
        </w:tc>
        <w:tc>
          <w:tcPr>
            <w:tcW w:w="1180" w:type="dxa"/>
            <w:tcBorders>
              <w:top w:val="single" w:sz="4" w:space="0" w:color="auto"/>
              <w:left w:val="nil"/>
              <w:bottom w:val="nil"/>
              <w:right w:val="nil"/>
            </w:tcBorders>
            <w:noWrap/>
            <w:vAlign w:val="bottom"/>
          </w:tcPr>
          <w:p w14:paraId="400B396A" w14:textId="77777777" w:rsidR="002A5E65" w:rsidRPr="00FB6DB2" w:rsidRDefault="002A5E65" w:rsidP="002A5E65">
            <w:pPr>
              <w:spacing w:line="276" w:lineRule="auto"/>
              <w:jc w:val="center"/>
              <w:rPr>
                <w:color w:val="000000"/>
                <w:sz w:val="18"/>
                <w:szCs w:val="18"/>
                <w:lang w:val="sv-SE" w:eastAsia="da-DK"/>
              </w:rPr>
            </w:pPr>
          </w:p>
        </w:tc>
      </w:tr>
      <w:tr w:rsidR="002A5E65" w:rsidRPr="00FB6DB2" w14:paraId="11D86E40" w14:textId="77777777" w:rsidTr="002A5E65">
        <w:trPr>
          <w:trHeight w:val="206"/>
        </w:trPr>
        <w:tc>
          <w:tcPr>
            <w:tcW w:w="1689" w:type="dxa"/>
            <w:tcBorders>
              <w:top w:val="nil"/>
              <w:left w:val="nil"/>
              <w:bottom w:val="nil"/>
              <w:right w:val="nil"/>
            </w:tcBorders>
            <w:noWrap/>
            <w:vAlign w:val="bottom"/>
            <w:hideMark/>
          </w:tcPr>
          <w:p w14:paraId="511DB797" w14:textId="77777777" w:rsidR="002A5E65" w:rsidRPr="00FB6DB2" w:rsidRDefault="002A5E65" w:rsidP="002A5E65">
            <w:pPr>
              <w:spacing w:line="276" w:lineRule="auto"/>
              <w:rPr>
                <w:color w:val="000000"/>
                <w:sz w:val="18"/>
                <w:szCs w:val="18"/>
                <w:lang w:val="da-DK" w:eastAsia="da-DK"/>
              </w:rPr>
            </w:pPr>
            <w:r w:rsidRPr="00FB6DB2">
              <w:rPr>
                <w:color w:val="000000"/>
                <w:sz w:val="18"/>
                <w:szCs w:val="18"/>
                <w:lang w:eastAsia="da-DK"/>
              </w:rPr>
              <w:t>Ref (CC incorp)</w:t>
            </w:r>
          </w:p>
        </w:tc>
        <w:tc>
          <w:tcPr>
            <w:tcW w:w="1010" w:type="dxa"/>
            <w:tcBorders>
              <w:top w:val="nil"/>
              <w:left w:val="nil"/>
              <w:bottom w:val="nil"/>
              <w:right w:val="nil"/>
            </w:tcBorders>
            <w:noWrap/>
            <w:vAlign w:val="bottom"/>
            <w:hideMark/>
          </w:tcPr>
          <w:p w14:paraId="7C18FAF0" w14:textId="7196CC6E" w:rsidR="002A5E65" w:rsidRPr="00FB6DB2" w:rsidRDefault="00C3214B" w:rsidP="002A5E65">
            <w:pPr>
              <w:spacing w:line="276" w:lineRule="auto"/>
              <w:jc w:val="center"/>
              <w:rPr>
                <w:color w:val="000000"/>
                <w:sz w:val="18"/>
                <w:szCs w:val="18"/>
                <w:lang w:eastAsia="da-DK"/>
              </w:rPr>
            </w:pPr>
            <w:r>
              <w:rPr>
                <w:color w:val="000000"/>
                <w:sz w:val="18"/>
                <w:szCs w:val="18"/>
                <w:lang w:eastAsia="da-DK"/>
              </w:rPr>
              <w:t>111.8</w:t>
            </w:r>
          </w:p>
        </w:tc>
        <w:tc>
          <w:tcPr>
            <w:tcW w:w="1429" w:type="dxa"/>
            <w:tcBorders>
              <w:top w:val="nil"/>
              <w:left w:val="nil"/>
              <w:bottom w:val="nil"/>
              <w:right w:val="nil"/>
            </w:tcBorders>
            <w:noWrap/>
            <w:vAlign w:val="bottom"/>
            <w:hideMark/>
          </w:tcPr>
          <w:p w14:paraId="655FB648"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45.0</w:t>
            </w:r>
          </w:p>
        </w:tc>
        <w:tc>
          <w:tcPr>
            <w:tcW w:w="1408" w:type="dxa"/>
            <w:tcBorders>
              <w:top w:val="nil"/>
              <w:left w:val="nil"/>
              <w:bottom w:val="nil"/>
              <w:right w:val="nil"/>
            </w:tcBorders>
            <w:noWrap/>
            <w:vAlign w:val="bottom"/>
            <w:hideMark/>
          </w:tcPr>
          <w:p w14:paraId="23E0D3FB"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43.3</w:t>
            </w:r>
          </w:p>
        </w:tc>
        <w:tc>
          <w:tcPr>
            <w:tcW w:w="1364" w:type="dxa"/>
            <w:tcBorders>
              <w:top w:val="nil"/>
              <w:left w:val="nil"/>
              <w:bottom w:val="nil"/>
              <w:right w:val="nil"/>
            </w:tcBorders>
            <w:noWrap/>
            <w:vAlign w:val="bottom"/>
            <w:hideMark/>
          </w:tcPr>
          <w:p w14:paraId="03310646"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88.3</w:t>
            </w:r>
          </w:p>
        </w:tc>
        <w:tc>
          <w:tcPr>
            <w:tcW w:w="1180" w:type="dxa"/>
            <w:tcBorders>
              <w:top w:val="nil"/>
              <w:left w:val="nil"/>
              <w:bottom w:val="nil"/>
              <w:right w:val="nil"/>
            </w:tcBorders>
            <w:noWrap/>
            <w:vAlign w:val="bottom"/>
            <w:hideMark/>
          </w:tcPr>
          <w:p w14:paraId="0ACA66DA" w14:textId="542D2315" w:rsidR="002A5E65" w:rsidRPr="00FB6DB2" w:rsidRDefault="00C3214B" w:rsidP="002A5E65">
            <w:pPr>
              <w:spacing w:line="276" w:lineRule="auto"/>
              <w:jc w:val="center"/>
              <w:rPr>
                <w:color w:val="000000"/>
                <w:sz w:val="18"/>
                <w:szCs w:val="18"/>
                <w:lang w:eastAsia="da-DK"/>
              </w:rPr>
            </w:pPr>
            <w:r>
              <w:rPr>
                <w:color w:val="000000"/>
                <w:sz w:val="18"/>
                <w:szCs w:val="18"/>
                <w:lang w:eastAsia="da-DK"/>
              </w:rPr>
              <w:t>200</w:t>
            </w:r>
          </w:p>
        </w:tc>
      </w:tr>
      <w:tr w:rsidR="002A5E65" w:rsidRPr="00FB6DB2" w14:paraId="14BF8F0E" w14:textId="77777777" w:rsidTr="002A5E65">
        <w:trPr>
          <w:trHeight w:val="206"/>
        </w:trPr>
        <w:tc>
          <w:tcPr>
            <w:tcW w:w="1689" w:type="dxa"/>
            <w:tcBorders>
              <w:top w:val="nil"/>
              <w:left w:val="nil"/>
              <w:bottom w:val="nil"/>
              <w:right w:val="nil"/>
            </w:tcBorders>
            <w:noWrap/>
            <w:vAlign w:val="bottom"/>
            <w:hideMark/>
          </w:tcPr>
          <w:p w14:paraId="370A486F" w14:textId="77777777" w:rsidR="002A5E65" w:rsidRPr="00FB6DB2" w:rsidRDefault="002A5E65" w:rsidP="002A5E65">
            <w:pPr>
              <w:spacing w:line="276" w:lineRule="auto"/>
              <w:rPr>
                <w:color w:val="000000"/>
                <w:sz w:val="18"/>
                <w:szCs w:val="18"/>
                <w:lang w:eastAsia="da-DK"/>
              </w:rPr>
            </w:pPr>
            <w:r w:rsidRPr="00FB6DB2">
              <w:rPr>
                <w:color w:val="000000"/>
                <w:sz w:val="18"/>
                <w:szCs w:val="18"/>
                <w:lang w:eastAsia="da-DK"/>
              </w:rPr>
              <w:t>CCD</w:t>
            </w:r>
          </w:p>
        </w:tc>
        <w:tc>
          <w:tcPr>
            <w:tcW w:w="1010" w:type="dxa"/>
            <w:tcBorders>
              <w:top w:val="nil"/>
              <w:left w:val="nil"/>
              <w:bottom w:val="nil"/>
              <w:right w:val="nil"/>
            </w:tcBorders>
            <w:noWrap/>
            <w:vAlign w:val="bottom"/>
            <w:hideMark/>
          </w:tcPr>
          <w:p w14:paraId="2089A7F3" w14:textId="2253CFC7" w:rsidR="002A5E65" w:rsidRPr="00FB6DB2" w:rsidRDefault="00C3214B" w:rsidP="002A5E65">
            <w:pPr>
              <w:spacing w:line="276" w:lineRule="auto"/>
              <w:jc w:val="center"/>
              <w:rPr>
                <w:color w:val="000000"/>
                <w:sz w:val="18"/>
                <w:szCs w:val="18"/>
                <w:lang w:eastAsia="da-DK"/>
              </w:rPr>
            </w:pPr>
            <w:r>
              <w:rPr>
                <w:color w:val="000000"/>
                <w:sz w:val="18"/>
                <w:szCs w:val="18"/>
                <w:lang w:eastAsia="da-DK"/>
              </w:rPr>
              <w:t>70.4</w:t>
            </w:r>
          </w:p>
        </w:tc>
        <w:tc>
          <w:tcPr>
            <w:tcW w:w="1429" w:type="dxa"/>
            <w:tcBorders>
              <w:top w:val="nil"/>
              <w:left w:val="nil"/>
              <w:bottom w:val="nil"/>
              <w:right w:val="nil"/>
            </w:tcBorders>
            <w:noWrap/>
            <w:vAlign w:val="bottom"/>
            <w:hideMark/>
          </w:tcPr>
          <w:p w14:paraId="5BFCDA5C" w14:textId="1550F2A7" w:rsidR="002A5E65" w:rsidRPr="00FB6DB2" w:rsidRDefault="001A555D" w:rsidP="002A5E65">
            <w:pPr>
              <w:spacing w:line="276" w:lineRule="auto"/>
              <w:jc w:val="center"/>
              <w:rPr>
                <w:color w:val="000000"/>
                <w:sz w:val="18"/>
                <w:szCs w:val="18"/>
                <w:lang w:eastAsia="da-DK"/>
              </w:rPr>
            </w:pPr>
            <w:r>
              <w:rPr>
                <w:color w:val="000000"/>
                <w:sz w:val="18"/>
                <w:szCs w:val="18"/>
                <w:lang w:eastAsia="da-DK"/>
              </w:rPr>
              <w:t>70.8</w:t>
            </w:r>
          </w:p>
        </w:tc>
        <w:tc>
          <w:tcPr>
            <w:tcW w:w="1408" w:type="dxa"/>
            <w:tcBorders>
              <w:top w:val="nil"/>
              <w:left w:val="nil"/>
              <w:bottom w:val="nil"/>
              <w:right w:val="nil"/>
            </w:tcBorders>
            <w:noWrap/>
            <w:vAlign w:val="bottom"/>
            <w:hideMark/>
          </w:tcPr>
          <w:p w14:paraId="0E51E766" w14:textId="28E5E323"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6</w:t>
            </w:r>
            <w:r w:rsidR="001A555D">
              <w:rPr>
                <w:color w:val="000000"/>
                <w:sz w:val="18"/>
                <w:szCs w:val="18"/>
                <w:lang w:eastAsia="da-DK"/>
              </w:rPr>
              <w:t>5.4</w:t>
            </w:r>
          </w:p>
        </w:tc>
        <w:tc>
          <w:tcPr>
            <w:tcW w:w="1364" w:type="dxa"/>
            <w:tcBorders>
              <w:top w:val="nil"/>
              <w:left w:val="nil"/>
              <w:bottom w:val="nil"/>
              <w:right w:val="nil"/>
            </w:tcBorders>
            <w:noWrap/>
            <w:vAlign w:val="bottom"/>
            <w:hideMark/>
          </w:tcPr>
          <w:p w14:paraId="7726DDB6" w14:textId="49B5C4A3"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13</w:t>
            </w:r>
            <w:r w:rsidR="001A555D">
              <w:rPr>
                <w:color w:val="000000"/>
                <w:sz w:val="18"/>
                <w:szCs w:val="18"/>
                <w:lang w:eastAsia="da-DK"/>
              </w:rPr>
              <w:t>6</w:t>
            </w:r>
            <w:r w:rsidRPr="00FB6DB2">
              <w:rPr>
                <w:color w:val="000000"/>
                <w:sz w:val="18"/>
                <w:szCs w:val="18"/>
                <w:lang w:eastAsia="da-DK"/>
              </w:rPr>
              <w:t>.</w:t>
            </w:r>
            <w:r w:rsidR="001A555D">
              <w:rPr>
                <w:color w:val="000000"/>
                <w:sz w:val="18"/>
                <w:szCs w:val="18"/>
                <w:lang w:eastAsia="da-DK"/>
              </w:rPr>
              <w:t>2</w:t>
            </w:r>
          </w:p>
        </w:tc>
        <w:tc>
          <w:tcPr>
            <w:tcW w:w="1180" w:type="dxa"/>
            <w:tcBorders>
              <w:top w:val="nil"/>
              <w:left w:val="nil"/>
              <w:bottom w:val="nil"/>
              <w:right w:val="nil"/>
            </w:tcBorders>
            <w:noWrap/>
            <w:vAlign w:val="bottom"/>
            <w:hideMark/>
          </w:tcPr>
          <w:p w14:paraId="29148F06" w14:textId="5854D3A7" w:rsidR="002A5E65" w:rsidRPr="00FB6DB2" w:rsidRDefault="001A555D" w:rsidP="002A5E65">
            <w:pPr>
              <w:spacing w:line="276" w:lineRule="auto"/>
              <w:jc w:val="center"/>
              <w:rPr>
                <w:color w:val="000000"/>
                <w:sz w:val="18"/>
                <w:szCs w:val="18"/>
                <w:lang w:eastAsia="da-DK"/>
              </w:rPr>
            </w:pPr>
            <w:r>
              <w:rPr>
                <w:color w:val="000000"/>
                <w:sz w:val="18"/>
                <w:szCs w:val="18"/>
                <w:lang w:eastAsia="da-DK"/>
              </w:rPr>
              <w:t>20</w:t>
            </w:r>
            <w:r w:rsidR="00C3214B">
              <w:rPr>
                <w:color w:val="000000"/>
                <w:sz w:val="18"/>
                <w:szCs w:val="18"/>
                <w:lang w:eastAsia="da-DK"/>
              </w:rPr>
              <w:t>7</w:t>
            </w:r>
          </w:p>
        </w:tc>
      </w:tr>
      <w:tr w:rsidR="002A5E65" w:rsidRPr="00FB6DB2" w14:paraId="48042CBA" w14:textId="77777777" w:rsidTr="002A5E65">
        <w:trPr>
          <w:trHeight w:val="206"/>
        </w:trPr>
        <w:tc>
          <w:tcPr>
            <w:tcW w:w="1689" w:type="dxa"/>
            <w:tcBorders>
              <w:top w:val="nil"/>
              <w:left w:val="nil"/>
              <w:bottom w:val="nil"/>
              <w:right w:val="nil"/>
            </w:tcBorders>
            <w:noWrap/>
            <w:vAlign w:val="bottom"/>
            <w:hideMark/>
          </w:tcPr>
          <w:p w14:paraId="13DFD691" w14:textId="77777777" w:rsidR="002A5E65" w:rsidRPr="00FB6DB2" w:rsidRDefault="002A5E65" w:rsidP="002A5E65">
            <w:pPr>
              <w:spacing w:line="276" w:lineRule="auto"/>
              <w:rPr>
                <w:color w:val="000000"/>
                <w:sz w:val="18"/>
                <w:szCs w:val="18"/>
                <w:lang w:eastAsia="da-DK"/>
              </w:rPr>
            </w:pPr>
            <w:r w:rsidRPr="00FB6DB2">
              <w:rPr>
                <w:color w:val="000000"/>
                <w:sz w:val="18"/>
                <w:szCs w:val="18"/>
                <w:lang w:eastAsia="da-DK"/>
              </w:rPr>
              <w:t>CMD</w:t>
            </w:r>
          </w:p>
        </w:tc>
        <w:tc>
          <w:tcPr>
            <w:tcW w:w="1010" w:type="dxa"/>
            <w:tcBorders>
              <w:top w:val="nil"/>
              <w:left w:val="nil"/>
              <w:bottom w:val="nil"/>
              <w:right w:val="nil"/>
            </w:tcBorders>
            <w:noWrap/>
            <w:vAlign w:val="bottom"/>
            <w:hideMark/>
          </w:tcPr>
          <w:p w14:paraId="0D374149" w14:textId="0B1F34E1" w:rsidR="002A5E65" w:rsidRPr="00FB6DB2" w:rsidRDefault="001A555D" w:rsidP="002A5E65">
            <w:pPr>
              <w:spacing w:line="276" w:lineRule="auto"/>
              <w:jc w:val="center"/>
              <w:rPr>
                <w:color w:val="000000"/>
                <w:sz w:val="18"/>
                <w:szCs w:val="18"/>
                <w:lang w:eastAsia="da-DK"/>
              </w:rPr>
            </w:pPr>
            <w:r>
              <w:rPr>
                <w:color w:val="000000"/>
                <w:sz w:val="18"/>
                <w:szCs w:val="18"/>
                <w:lang w:eastAsia="da-DK"/>
              </w:rPr>
              <w:t>1</w:t>
            </w:r>
            <w:r w:rsidR="00C3214B">
              <w:rPr>
                <w:color w:val="000000"/>
                <w:sz w:val="18"/>
                <w:szCs w:val="18"/>
                <w:lang w:eastAsia="da-DK"/>
              </w:rPr>
              <w:t>14.1</w:t>
            </w:r>
          </w:p>
        </w:tc>
        <w:tc>
          <w:tcPr>
            <w:tcW w:w="1429" w:type="dxa"/>
            <w:tcBorders>
              <w:top w:val="nil"/>
              <w:left w:val="nil"/>
              <w:bottom w:val="nil"/>
              <w:right w:val="nil"/>
            </w:tcBorders>
            <w:noWrap/>
            <w:vAlign w:val="bottom"/>
            <w:hideMark/>
          </w:tcPr>
          <w:p w14:paraId="1BD0415F"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53.8</w:t>
            </w:r>
          </w:p>
        </w:tc>
        <w:tc>
          <w:tcPr>
            <w:tcW w:w="1408" w:type="dxa"/>
            <w:tcBorders>
              <w:top w:val="nil"/>
              <w:left w:val="nil"/>
              <w:bottom w:val="nil"/>
              <w:right w:val="nil"/>
            </w:tcBorders>
            <w:noWrap/>
            <w:vAlign w:val="bottom"/>
            <w:hideMark/>
          </w:tcPr>
          <w:p w14:paraId="1F68A7AA"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34.4</w:t>
            </w:r>
          </w:p>
        </w:tc>
        <w:tc>
          <w:tcPr>
            <w:tcW w:w="1364" w:type="dxa"/>
            <w:tcBorders>
              <w:top w:val="nil"/>
              <w:left w:val="nil"/>
              <w:bottom w:val="nil"/>
              <w:right w:val="nil"/>
            </w:tcBorders>
            <w:noWrap/>
            <w:vAlign w:val="bottom"/>
            <w:hideMark/>
          </w:tcPr>
          <w:p w14:paraId="0CF4E98C"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88.3</w:t>
            </w:r>
          </w:p>
        </w:tc>
        <w:tc>
          <w:tcPr>
            <w:tcW w:w="1180" w:type="dxa"/>
            <w:tcBorders>
              <w:top w:val="nil"/>
              <w:left w:val="nil"/>
              <w:bottom w:val="nil"/>
              <w:right w:val="nil"/>
            </w:tcBorders>
            <w:noWrap/>
            <w:vAlign w:val="bottom"/>
            <w:hideMark/>
          </w:tcPr>
          <w:p w14:paraId="2AB04999" w14:textId="66416946" w:rsidR="002A5E65" w:rsidRPr="00FB6DB2" w:rsidRDefault="00C3214B" w:rsidP="002A5E65">
            <w:pPr>
              <w:spacing w:line="276" w:lineRule="auto"/>
              <w:jc w:val="center"/>
              <w:rPr>
                <w:color w:val="000000"/>
                <w:sz w:val="18"/>
                <w:szCs w:val="18"/>
                <w:lang w:eastAsia="da-DK"/>
              </w:rPr>
            </w:pPr>
            <w:r>
              <w:rPr>
                <w:color w:val="000000"/>
                <w:sz w:val="18"/>
                <w:szCs w:val="18"/>
                <w:lang w:eastAsia="da-DK"/>
              </w:rPr>
              <w:t>202</w:t>
            </w:r>
          </w:p>
        </w:tc>
      </w:tr>
      <w:tr w:rsidR="002A5E65" w:rsidRPr="00FB6DB2" w14:paraId="14455C13" w14:textId="77777777" w:rsidTr="002A5E65">
        <w:trPr>
          <w:trHeight w:val="206"/>
        </w:trPr>
        <w:tc>
          <w:tcPr>
            <w:tcW w:w="1689" w:type="dxa"/>
            <w:tcBorders>
              <w:top w:val="nil"/>
              <w:left w:val="nil"/>
              <w:bottom w:val="nil"/>
              <w:right w:val="nil"/>
            </w:tcBorders>
            <w:noWrap/>
            <w:vAlign w:val="bottom"/>
            <w:hideMark/>
          </w:tcPr>
          <w:p w14:paraId="6334B39C" w14:textId="77777777" w:rsidR="002A5E65" w:rsidRPr="00FB6DB2" w:rsidRDefault="002A5E65" w:rsidP="002A5E65">
            <w:pPr>
              <w:spacing w:line="276" w:lineRule="auto"/>
              <w:rPr>
                <w:b/>
                <w:bCs/>
                <w:color w:val="000000"/>
                <w:sz w:val="18"/>
                <w:szCs w:val="18"/>
                <w:lang w:eastAsia="da-DK"/>
              </w:rPr>
            </w:pPr>
            <w:r w:rsidRPr="00FB6DB2">
              <w:rPr>
                <w:b/>
                <w:bCs/>
                <w:color w:val="000000"/>
                <w:sz w:val="18"/>
                <w:szCs w:val="18"/>
                <w:lang w:eastAsia="da-DK"/>
              </w:rPr>
              <w:t>Sandy soil</w:t>
            </w:r>
          </w:p>
        </w:tc>
        <w:tc>
          <w:tcPr>
            <w:tcW w:w="1010" w:type="dxa"/>
            <w:tcBorders>
              <w:top w:val="nil"/>
              <w:left w:val="nil"/>
              <w:bottom w:val="nil"/>
              <w:right w:val="nil"/>
            </w:tcBorders>
            <w:noWrap/>
            <w:vAlign w:val="bottom"/>
          </w:tcPr>
          <w:p w14:paraId="77DB51EB" w14:textId="77777777" w:rsidR="002A5E65" w:rsidRPr="00FB6DB2" w:rsidRDefault="002A5E65" w:rsidP="002A5E65">
            <w:pPr>
              <w:spacing w:line="276" w:lineRule="auto"/>
              <w:jc w:val="center"/>
              <w:rPr>
                <w:color w:val="000000"/>
                <w:sz w:val="18"/>
                <w:szCs w:val="18"/>
                <w:lang w:eastAsia="da-DK"/>
              </w:rPr>
            </w:pPr>
          </w:p>
        </w:tc>
        <w:tc>
          <w:tcPr>
            <w:tcW w:w="1429" w:type="dxa"/>
            <w:tcBorders>
              <w:top w:val="nil"/>
              <w:left w:val="nil"/>
              <w:bottom w:val="nil"/>
              <w:right w:val="nil"/>
            </w:tcBorders>
            <w:noWrap/>
            <w:vAlign w:val="bottom"/>
          </w:tcPr>
          <w:p w14:paraId="33E293F1" w14:textId="77777777" w:rsidR="002A5E65" w:rsidRPr="00FB6DB2" w:rsidRDefault="002A5E65" w:rsidP="002A5E65">
            <w:pPr>
              <w:spacing w:line="276" w:lineRule="auto"/>
              <w:jc w:val="center"/>
              <w:rPr>
                <w:color w:val="000000"/>
                <w:sz w:val="18"/>
                <w:szCs w:val="18"/>
                <w:lang w:eastAsia="da-DK"/>
              </w:rPr>
            </w:pPr>
          </w:p>
        </w:tc>
        <w:tc>
          <w:tcPr>
            <w:tcW w:w="1408" w:type="dxa"/>
            <w:tcBorders>
              <w:top w:val="nil"/>
              <w:left w:val="nil"/>
              <w:bottom w:val="nil"/>
              <w:right w:val="nil"/>
            </w:tcBorders>
            <w:noWrap/>
            <w:vAlign w:val="bottom"/>
          </w:tcPr>
          <w:p w14:paraId="165249DD" w14:textId="77777777" w:rsidR="002A5E65" w:rsidRPr="00FB6DB2" w:rsidRDefault="002A5E65" w:rsidP="002A5E65">
            <w:pPr>
              <w:spacing w:line="276" w:lineRule="auto"/>
              <w:jc w:val="center"/>
              <w:rPr>
                <w:color w:val="000000"/>
                <w:sz w:val="18"/>
                <w:szCs w:val="18"/>
                <w:lang w:eastAsia="da-DK"/>
              </w:rPr>
            </w:pPr>
          </w:p>
        </w:tc>
        <w:tc>
          <w:tcPr>
            <w:tcW w:w="1364" w:type="dxa"/>
            <w:tcBorders>
              <w:top w:val="nil"/>
              <w:left w:val="nil"/>
              <w:bottom w:val="nil"/>
              <w:right w:val="nil"/>
            </w:tcBorders>
            <w:noWrap/>
            <w:vAlign w:val="bottom"/>
          </w:tcPr>
          <w:p w14:paraId="6DE8576F" w14:textId="77777777" w:rsidR="002A5E65" w:rsidRPr="00FB6DB2" w:rsidRDefault="002A5E65" w:rsidP="002A5E65">
            <w:pPr>
              <w:spacing w:line="276" w:lineRule="auto"/>
              <w:jc w:val="center"/>
              <w:rPr>
                <w:color w:val="000000"/>
                <w:sz w:val="18"/>
                <w:szCs w:val="18"/>
                <w:lang w:eastAsia="da-DK"/>
              </w:rPr>
            </w:pPr>
          </w:p>
        </w:tc>
        <w:tc>
          <w:tcPr>
            <w:tcW w:w="1180" w:type="dxa"/>
            <w:tcBorders>
              <w:top w:val="nil"/>
              <w:left w:val="nil"/>
              <w:bottom w:val="nil"/>
              <w:right w:val="nil"/>
            </w:tcBorders>
            <w:noWrap/>
            <w:vAlign w:val="bottom"/>
          </w:tcPr>
          <w:p w14:paraId="056F275A" w14:textId="77777777" w:rsidR="002A5E65" w:rsidRPr="00FB6DB2" w:rsidRDefault="002A5E65" w:rsidP="002A5E65">
            <w:pPr>
              <w:spacing w:line="276" w:lineRule="auto"/>
              <w:jc w:val="center"/>
              <w:rPr>
                <w:color w:val="000000"/>
                <w:sz w:val="18"/>
                <w:szCs w:val="18"/>
                <w:lang w:eastAsia="da-DK"/>
              </w:rPr>
            </w:pPr>
          </w:p>
        </w:tc>
      </w:tr>
      <w:tr w:rsidR="002A5E65" w:rsidRPr="00FB6DB2" w14:paraId="4FF33365" w14:textId="77777777" w:rsidTr="002A5E65">
        <w:trPr>
          <w:trHeight w:val="206"/>
        </w:trPr>
        <w:tc>
          <w:tcPr>
            <w:tcW w:w="1689" w:type="dxa"/>
            <w:tcBorders>
              <w:top w:val="nil"/>
              <w:left w:val="nil"/>
              <w:bottom w:val="nil"/>
              <w:right w:val="nil"/>
            </w:tcBorders>
            <w:noWrap/>
            <w:vAlign w:val="bottom"/>
            <w:hideMark/>
          </w:tcPr>
          <w:p w14:paraId="43E9F71B" w14:textId="77777777" w:rsidR="002A5E65" w:rsidRPr="00FB6DB2" w:rsidRDefault="002A5E65" w:rsidP="002A5E65">
            <w:pPr>
              <w:spacing w:line="276" w:lineRule="auto"/>
              <w:rPr>
                <w:color w:val="000000"/>
                <w:sz w:val="18"/>
                <w:szCs w:val="18"/>
                <w:lang w:eastAsia="da-DK"/>
              </w:rPr>
            </w:pPr>
            <w:r w:rsidRPr="00FB6DB2">
              <w:rPr>
                <w:color w:val="000000"/>
                <w:sz w:val="18"/>
                <w:szCs w:val="18"/>
                <w:lang w:eastAsia="da-DK"/>
              </w:rPr>
              <w:lastRenderedPageBreak/>
              <w:t>Ref</w:t>
            </w:r>
          </w:p>
        </w:tc>
        <w:tc>
          <w:tcPr>
            <w:tcW w:w="1010" w:type="dxa"/>
            <w:tcBorders>
              <w:top w:val="nil"/>
              <w:left w:val="nil"/>
              <w:bottom w:val="nil"/>
              <w:right w:val="nil"/>
            </w:tcBorders>
            <w:noWrap/>
            <w:vAlign w:val="bottom"/>
            <w:hideMark/>
          </w:tcPr>
          <w:p w14:paraId="01B9951D" w14:textId="097FBE61" w:rsidR="002A5E65" w:rsidRPr="00FB6DB2" w:rsidRDefault="00C3214B" w:rsidP="002A5E65">
            <w:pPr>
              <w:spacing w:line="276" w:lineRule="auto"/>
              <w:jc w:val="center"/>
              <w:rPr>
                <w:color w:val="000000"/>
                <w:sz w:val="18"/>
                <w:szCs w:val="18"/>
                <w:lang w:eastAsia="da-DK"/>
              </w:rPr>
            </w:pPr>
            <w:r>
              <w:rPr>
                <w:color w:val="000000"/>
                <w:sz w:val="18"/>
                <w:szCs w:val="18"/>
                <w:lang w:eastAsia="da-DK"/>
              </w:rPr>
              <w:t>110.4</w:t>
            </w:r>
          </w:p>
        </w:tc>
        <w:tc>
          <w:tcPr>
            <w:tcW w:w="1429" w:type="dxa"/>
            <w:tcBorders>
              <w:top w:val="nil"/>
              <w:left w:val="nil"/>
              <w:bottom w:val="nil"/>
              <w:right w:val="nil"/>
            </w:tcBorders>
            <w:noWrap/>
            <w:vAlign w:val="bottom"/>
            <w:hideMark/>
          </w:tcPr>
          <w:p w14:paraId="479A25E4" w14:textId="1602CF75"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4</w:t>
            </w:r>
            <w:r w:rsidR="001A555D">
              <w:rPr>
                <w:color w:val="000000"/>
                <w:sz w:val="18"/>
                <w:szCs w:val="18"/>
                <w:lang w:eastAsia="da-DK"/>
              </w:rPr>
              <w:t>4.7</w:t>
            </w:r>
          </w:p>
        </w:tc>
        <w:tc>
          <w:tcPr>
            <w:tcW w:w="1408" w:type="dxa"/>
            <w:tcBorders>
              <w:top w:val="nil"/>
              <w:left w:val="nil"/>
              <w:bottom w:val="nil"/>
              <w:right w:val="nil"/>
            </w:tcBorders>
            <w:noWrap/>
            <w:vAlign w:val="bottom"/>
            <w:hideMark/>
          </w:tcPr>
          <w:p w14:paraId="7FAC8A0C"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43.3</w:t>
            </w:r>
          </w:p>
        </w:tc>
        <w:tc>
          <w:tcPr>
            <w:tcW w:w="1364" w:type="dxa"/>
            <w:tcBorders>
              <w:top w:val="nil"/>
              <w:left w:val="nil"/>
              <w:bottom w:val="nil"/>
              <w:right w:val="nil"/>
            </w:tcBorders>
            <w:noWrap/>
            <w:vAlign w:val="bottom"/>
            <w:hideMark/>
          </w:tcPr>
          <w:p w14:paraId="1938E69F"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88.3</w:t>
            </w:r>
          </w:p>
        </w:tc>
        <w:tc>
          <w:tcPr>
            <w:tcW w:w="1180" w:type="dxa"/>
            <w:tcBorders>
              <w:top w:val="nil"/>
              <w:left w:val="nil"/>
              <w:bottom w:val="nil"/>
              <w:right w:val="nil"/>
            </w:tcBorders>
            <w:noWrap/>
            <w:vAlign w:val="bottom"/>
            <w:hideMark/>
          </w:tcPr>
          <w:p w14:paraId="36F429C5" w14:textId="3B677F38"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1</w:t>
            </w:r>
            <w:r w:rsidR="00C3214B">
              <w:rPr>
                <w:color w:val="000000"/>
                <w:sz w:val="18"/>
                <w:szCs w:val="18"/>
                <w:lang w:eastAsia="da-DK"/>
              </w:rPr>
              <w:t>99</w:t>
            </w:r>
          </w:p>
        </w:tc>
      </w:tr>
      <w:tr w:rsidR="002A5E65" w:rsidRPr="00FB6DB2" w14:paraId="4B66DC98" w14:textId="77777777" w:rsidTr="002A5E65">
        <w:trPr>
          <w:trHeight w:val="206"/>
        </w:trPr>
        <w:tc>
          <w:tcPr>
            <w:tcW w:w="1689" w:type="dxa"/>
            <w:tcBorders>
              <w:top w:val="nil"/>
              <w:left w:val="nil"/>
              <w:bottom w:val="nil"/>
              <w:right w:val="nil"/>
            </w:tcBorders>
            <w:noWrap/>
            <w:vAlign w:val="bottom"/>
            <w:hideMark/>
          </w:tcPr>
          <w:p w14:paraId="400798CF" w14:textId="77777777" w:rsidR="002A5E65" w:rsidRPr="00FB6DB2" w:rsidRDefault="002A5E65" w:rsidP="002A5E65">
            <w:pPr>
              <w:spacing w:line="276" w:lineRule="auto"/>
              <w:rPr>
                <w:color w:val="000000"/>
                <w:sz w:val="18"/>
                <w:szCs w:val="18"/>
                <w:lang w:eastAsia="da-DK"/>
              </w:rPr>
            </w:pPr>
            <w:r w:rsidRPr="00FB6DB2">
              <w:rPr>
                <w:color w:val="000000"/>
                <w:sz w:val="18"/>
                <w:szCs w:val="18"/>
                <w:lang w:eastAsia="da-DK"/>
              </w:rPr>
              <w:t>CCD</w:t>
            </w:r>
          </w:p>
        </w:tc>
        <w:tc>
          <w:tcPr>
            <w:tcW w:w="1010" w:type="dxa"/>
            <w:tcBorders>
              <w:top w:val="nil"/>
              <w:left w:val="nil"/>
              <w:bottom w:val="nil"/>
              <w:right w:val="nil"/>
            </w:tcBorders>
            <w:noWrap/>
            <w:vAlign w:val="bottom"/>
            <w:hideMark/>
          </w:tcPr>
          <w:p w14:paraId="7E7E2559" w14:textId="073944A1"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6</w:t>
            </w:r>
            <w:r w:rsidR="001A555D">
              <w:rPr>
                <w:color w:val="000000"/>
                <w:sz w:val="18"/>
                <w:szCs w:val="18"/>
                <w:lang w:eastAsia="da-DK"/>
              </w:rPr>
              <w:t>6.</w:t>
            </w:r>
            <w:r w:rsidR="00C3214B">
              <w:rPr>
                <w:color w:val="000000"/>
                <w:sz w:val="18"/>
                <w:szCs w:val="18"/>
                <w:lang w:eastAsia="da-DK"/>
              </w:rPr>
              <w:t>8</w:t>
            </w:r>
          </w:p>
        </w:tc>
        <w:tc>
          <w:tcPr>
            <w:tcW w:w="1429" w:type="dxa"/>
            <w:tcBorders>
              <w:top w:val="nil"/>
              <w:left w:val="nil"/>
              <w:bottom w:val="nil"/>
              <w:right w:val="nil"/>
            </w:tcBorders>
            <w:noWrap/>
            <w:vAlign w:val="bottom"/>
            <w:hideMark/>
          </w:tcPr>
          <w:p w14:paraId="486BB39A" w14:textId="4A81459E" w:rsidR="002A5E65" w:rsidRPr="00FB6DB2" w:rsidRDefault="001A555D" w:rsidP="002A5E65">
            <w:pPr>
              <w:spacing w:line="276" w:lineRule="auto"/>
              <w:jc w:val="center"/>
              <w:rPr>
                <w:color w:val="000000"/>
                <w:sz w:val="18"/>
                <w:szCs w:val="18"/>
                <w:lang w:eastAsia="da-DK"/>
              </w:rPr>
            </w:pPr>
            <w:r>
              <w:rPr>
                <w:color w:val="000000"/>
                <w:sz w:val="18"/>
                <w:szCs w:val="18"/>
                <w:lang w:eastAsia="da-DK"/>
              </w:rPr>
              <w:t>70.1</w:t>
            </w:r>
          </w:p>
        </w:tc>
        <w:tc>
          <w:tcPr>
            <w:tcW w:w="1408" w:type="dxa"/>
            <w:tcBorders>
              <w:top w:val="nil"/>
              <w:left w:val="nil"/>
              <w:bottom w:val="nil"/>
              <w:right w:val="nil"/>
            </w:tcBorders>
            <w:noWrap/>
            <w:vAlign w:val="bottom"/>
            <w:hideMark/>
          </w:tcPr>
          <w:p w14:paraId="66D606EA" w14:textId="39EC92C1"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6</w:t>
            </w:r>
            <w:r w:rsidR="001A555D">
              <w:rPr>
                <w:color w:val="000000"/>
                <w:sz w:val="18"/>
                <w:szCs w:val="18"/>
                <w:lang w:eastAsia="da-DK"/>
              </w:rPr>
              <w:t>5.5</w:t>
            </w:r>
          </w:p>
        </w:tc>
        <w:tc>
          <w:tcPr>
            <w:tcW w:w="1364" w:type="dxa"/>
            <w:tcBorders>
              <w:top w:val="nil"/>
              <w:left w:val="nil"/>
              <w:bottom w:val="nil"/>
              <w:right w:val="nil"/>
            </w:tcBorders>
            <w:noWrap/>
            <w:vAlign w:val="bottom"/>
            <w:hideMark/>
          </w:tcPr>
          <w:p w14:paraId="3BD43565" w14:textId="3C6C61AC"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13</w:t>
            </w:r>
            <w:r w:rsidR="001A555D">
              <w:rPr>
                <w:color w:val="000000"/>
                <w:sz w:val="18"/>
                <w:szCs w:val="18"/>
                <w:lang w:eastAsia="da-DK"/>
              </w:rPr>
              <w:t>6</w:t>
            </w:r>
            <w:r w:rsidRPr="00FB6DB2">
              <w:rPr>
                <w:color w:val="000000"/>
                <w:sz w:val="18"/>
                <w:szCs w:val="18"/>
                <w:lang w:eastAsia="da-DK"/>
              </w:rPr>
              <w:t>.</w:t>
            </w:r>
            <w:r w:rsidR="001A555D">
              <w:rPr>
                <w:color w:val="000000"/>
                <w:sz w:val="18"/>
                <w:szCs w:val="18"/>
                <w:lang w:eastAsia="da-DK"/>
              </w:rPr>
              <w:t>6</w:t>
            </w:r>
          </w:p>
        </w:tc>
        <w:tc>
          <w:tcPr>
            <w:tcW w:w="1180" w:type="dxa"/>
            <w:tcBorders>
              <w:top w:val="nil"/>
              <w:left w:val="nil"/>
              <w:bottom w:val="nil"/>
              <w:right w:val="nil"/>
            </w:tcBorders>
            <w:noWrap/>
            <w:vAlign w:val="bottom"/>
            <w:hideMark/>
          </w:tcPr>
          <w:p w14:paraId="57113D3B" w14:textId="5471FEF2" w:rsidR="002A5E65" w:rsidRPr="00FB6DB2" w:rsidRDefault="001A555D" w:rsidP="002A5E65">
            <w:pPr>
              <w:spacing w:line="276" w:lineRule="auto"/>
              <w:jc w:val="center"/>
              <w:rPr>
                <w:color w:val="000000"/>
                <w:sz w:val="18"/>
                <w:szCs w:val="18"/>
                <w:lang w:eastAsia="da-DK"/>
              </w:rPr>
            </w:pPr>
            <w:r>
              <w:rPr>
                <w:color w:val="000000"/>
                <w:sz w:val="18"/>
                <w:szCs w:val="18"/>
                <w:lang w:eastAsia="da-DK"/>
              </w:rPr>
              <w:t>203</w:t>
            </w:r>
          </w:p>
        </w:tc>
      </w:tr>
      <w:tr w:rsidR="002A5E65" w:rsidRPr="00FB6DB2" w14:paraId="36A19FC4" w14:textId="77777777" w:rsidTr="002A5E65">
        <w:trPr>
          <w:trHeight w:val="206"/>
        </w:trPr>
        <w:tc>
          <w:tcPr>
            <w:tcW w:w="1689" w:type="dxa"/>
            <w:tcBorders>
              <w:top w:val="nil"/>
              <w:left w:val="nil"/>
              <w:bottom w:val="single" w:sz="4" w:space="0" w:color="auto"/>
              <w:right w:val="nil"/>
            </w:tcBorders>
            <w:noWrap/>
            <w:vAlign w:val="bottom"/>
            <w:hideMark/>
          </w:tcPr>
          <w:p w14:paraId="44299D18" w14:textId="77777777" w:rsidR="002A5E65" w:rsidRPr="00FB6DB2" w:rsidRDefault="002A5E65" w:rsidP="002A5E65">
            <w:pPr>
              <w:spacing w:line="276" w:lineRule="auto"/>
              <w:rPr>
                <w:color w:val="000000"/>
                <w:sz w:val="18"/>
                <w:szCs w:val="18"/>
                <w:lang w:eastAsia="da-DK"/>
              </w:rPr>
            </w:pPr>
            <w:r w:rsidRPr="00FB6DB2">
              <w:rPr>
                <w:color w:val="000000"/>
                <w:sz w:val="18"/>
                <w:szCs w:val="18"/>
                <w:lang w:eastAsia="da-DK"/>
              </w:rPr>
              <w:t>CMD</w:t>
            </w:r>
          </w:p>
        </w:tc>
        <w:tc>
          <w:tcPr>
            <w:tcW w:w="1010" w:type="dxa"/>
            <w:tcBorders>
              <w:top w:val="nil"/>
              <w:left w:val="nil"/>
              <w:bottom w:val="single" w:sz="4" w:space="0" w:color="auto"/>
              <w:right w:val="nil"/>
            </w:tcBorders>
            <w:noWrap/>
            <w:vAlign w:val="bottom"/>
            <w:hideMark/>
          </w:tcPr>
          <w:p w14:paraId="0B7C6E73" w14:textId="1B457C06"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1</w:t>
            </w:r>
            <w:r w:rsidR="00C3214B">
              <w:rPr>
                <w:color w:val="000000"/>
                <w:sz w:val="18"/>
                <w:szCs w:val="18"/>
                <w:lang w:eastAsia="da-DK"/>
              </w:rPr>
              <w:t>11.1</w:t>
            </w:r>
          </w:p>
        </w:tc>
        <w:tc>
          <w:tcPr>
            <w:tcW w:w="1429" w:type="dxa"/>
            <w:tcBorders>
              <w:top w:val="nil"/>
              <w:left w:val="nil"/>
              <w:bottom w:val="single" w:sz="4" w:space="0" w:color="auto"/>
              <w:right w:val="nil"/>
            </w:tcBorders>
            <w:noWrap/>
            <w:vAlign w:val="bottom"/>
            <w:hideMark/>
          </w:tcPr>
          <w:p w14:paraId="3FA5E541" w14:textId="5496D0B5"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5</w:t>
            </w:r>
            <w:r w:rsidR="001A555D">
              <w:rPr>
                <w:color w:val="000000"/>
                <w:sz w:val="18"/>
                <w:szCs w:val="18"/>
                <w:lang w:eastAsia="da-DK"/>
              </w:rPr>
              <w:t>3.0</w:t>
            </w:r>
          </w:p>
        </w:tc>
        <w:tc>
          <w:tcPr>
            <w:tcW w:w="1408" w:type="dxa"/>
            <w:tcBorders>
              <w:top w:val="nil"/>
              <w:left w:val="nil"/>
              <w:bottom w:val="single" w:sz="4" w:space="0" w:color="auto"/>
              <w:right w:val="nil"/>
            </w:tcBorders>
            <w:noWrap/>
            <w:vAlign w:val="bottom"/>
            <w:hideMark/>
          </w:tcPr>
          <w:p w14:paraId="5A58C049"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34.4</w:t>
            </w:r>
          </w:p>
        </w:tc>
        <w:tc>
          <w:tcPr>
            <w:tcW w:w="1364" w:type="dxa"/>
            <w:tcBorders>
              <w:top w:val="nil"/>
              <w:left w:val="nil"/>
              <w:bottom w:val="single" w:sz="4" w:space="0" w:color="auto"/>
              <w:right w:val="nil"/>
            </w:tcBorders>
            <w:noWrap/>
            <w:vAlign w:val="bottom"/>
            <w:hideMark/>
          </w:tcPr>
          <w:p w14:paraId="19D589E9" w14:textId="77777777"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88.3</w:t>
            </w:r>
          </w:p>
        </w:tc>
        <w:tc>
          <w:tcPr>
            <w:tcW w:w="1180" w:type="dxa"/>
            <w:tcBorders>
              <w:top w:val="nil"/>
              <w:left w:val="nil"/>
              <w:bottom w:val="single" w:sz="4" w:space="0" w:color="auto"/>
              <w:right w:val="nil"/>
            </w:tcBorders>
            <w:noWrap/>
            <w:vAlign w:val="bottom"/>
            <w:hideMark/>
          </w:tcPr>
          <w:p w14:paraId="30187DDF" w14:textId="45ACA745" w:rsidR="002A5E65" w:rsidRPr="00FB6DB2" w:rsidRDefault="002A5E65" w:rsidP="002A5E65">
            <w:pPr>
              <w:spacing w:line="276" w:lineRule="auto"/>
              <w:jc w:val="center"/>
              <w:rPr>
                <w:color w:val="000000"/>
                <w:sz w:val="18"/>
                <w:szCs w:val="18"/>
                <w:lang w:eastAsia="da-DK"/>
              </w:rPr>
            </w:pPr>
            <w:r w:rsidRPr="00FB6DB2">
              <w:rPr>
                <w:color w:val="000000"/>
                <w:sz w:val="18"/>
                <w:szCs w:val="18"/>
                <w:lang w:eastAsia="da-DK"/>
              </w:rPr>
              <w:t>1</w:t>
            </w:r>
            <w:r w:rsidR="00C3214B">
              <w:rPr>
                <w:color w:val="000000"/>
                <w:sz w:val="18"/>
                <w:szCs w:val="18"/>
                <w:lang w:eastAsia="da-DK"/>
              </w:rPr>
              <w:t>99</w:t>
            </w:r>
          </w:p>
        </w:tc>
      </w:tr>
    </w:tbl>
    <w:p w14:paraId="717AEE2D" w14:textId="77777777" w:rsidR="002A5E65" w:rsidRPr="00FB6DB2" w:rsidRDefault="002A5E65" w:rsidP="002A5E65">
      <w:pPr>
        <w:spacing w:line="276" w:lineRule="auto"/>
        <w:rPr>
          <w:rFonts w:eastAsiaTheme="minorHAnsi"/>
          <w:kern w:val="2"/>
          <w:sz w:val="20"/>
          <w:szCs w:val="20"/>
          <w:lang w:val="en-US"/>
          <w14:ligatures w14:val="standardContextual"/>
        </w:rPr>
      </w:pPr>
    </w:p>
    <w:p w14:paraId="14103B99" w14:textId="77777777" w:rsidR="002A5E65" w:rsidRPr="00FB6DB2" w:rsidRDefault="002A5E65" w:rsidP="002A5E65">
      <w:pPr>
        <w:spacing w:line="276" w:lineRule="auto"/>
        <w:rPr>
          <w:sz w:val="22"/>
          <w:szCs w:val="22"/>
          <w:lang w:val="en-US"/>
        </w:rPr>
      </w:pPr>
    </w:p>
    <w:p w14:paraId="77F79BA6" w14:textId="1B56D6FA" w:rsidR="002A5E65" w:rsidRPr="00FB6DB2" w:rsidRDefault="002A5E65" w:rsidP="002A5E65">
      <w:pPr>
        <w:spacing w:line="276" w:lineRule="auto"/>
        <w:rPr>
          <w:sz w:val="22"/>
          <w:szCs w:val="22"/>
          <w:lang w:val="en-US"/>
        </w:rPr>
      </w:pPr>
      <w:r w:rsidRPr="00FB6DB2">
        <w:rPr>
          <w:sz w:val="22"/>
          <w:szCs w:val="22"/>
          <w:lang w:val="en-US"/>
        </w:rPr>
        <w:t>A balance over N in harvested cover crops and straw is included in Table</w:t>
      </w:r>
      <w:r w:rsidR="001A555D">
        <w:rPr>
          <w:sz w:val="22"/>
          <w:szCs w:val="22"/>
          <w:lang w:val="en-US"/>
        </w:rPr>
        <w:t xml:space="preserve"> A.16</w:t>
      </w:r>
      <w:r w:rsidRPr="00FB6DB2">
        <w:rPr>
          <w:sz w:val="22"/>
          <w:szCs w:val="22"/>
          <w:lang w:val="en-US"/>
        </w:rPr>
        <w:t xml:space="preserve">. </w:t>
      </w:r>
    </w:p>
    <w:p w14:paraId="6743745A" w14:textId="77777777" w:rsidR="002A5E65" w:rsidRPr="00FB6DB2" w:rsidRDefault="002A5E65" w:rsidP="002A5E65">
      <w:pPr>
        <w:pStyle w:val="Caption"/>
        <w:keepNext/>
        <w:spacing w:line="276" w:lineRule="auto"/>
        <w:rPr>
          <w:sz w:val="16"/>
          <w:szCs w:val="16"/>
          <w:lang w:val="en-US"/>
        </w:rPr>
      </w:pPr>
    </w:p>
    <w:p w14:paraId="711B3786" w14:textId="5784DBAA" w:rsidR="002A5E65" w:rsidRPr="001A555D" w:rsidRDefault="002A5E65" w:rsidP="002A5E65">
      <w:pPr>
        <w:pStyle w:val="Caption"/>
        <w:keepNext/>
        <w:spacing w:line="276" w:lineRule="auto"/>
        <w:rPr>
          <w:i w:val="0"/>
          <w:iCs w:val="0"/>
          <w:color w:val="auto"/>
          <w:lang w:val="en-US"/>
        </w:rPr>
      </w:pPr>
      <w:r w:rsidRPr="001A555D">
        <w:rPr>
          <w:b/>
          <w:bCs/>
          <w:i w:val="0"/>
          <w:iCs w:val="0"/>
          <w:color w:val="auto"/>
          <w:lang w:val="en-US"/>
        </w:rPr>
        <w:t>Table A.</w:t>
      </w:r>
      <w:r w:rsidR="001A555D" w:rsidRPr="001A555D">
        <w:rPr>
          <w:b/>
          <w:bCs/>
          <w:i w:val="0"/>
          <w:iCs w:val="0"/>
          <w:color w:val="auto"/>
        </w:rPr>
        <w:t>16</w:t>
      </w:r>
      <w:r w:rsidRPr="001A555D">
        <w:rPr>
          <w:b/>
          <w:bCs/>
          <w:i w:val="0"/>
          <w:iCs w:val="0"/>
          <w:color w:val="auto"/>
          <w:lang w:val="en-US"/>
        </w:rPr>
        <w:t>.</w:t>
      </w:r>
      <w:r w:rsidRPr="001A555D">
        <w:rPr>
          <w:i w:val="0"/>
          <w:iCs w:val="0"/>
          <w:color w:val="auto"/>
          <w:lang w:val="en-US"/>
        </w:rPr>
        <w:t xml:space="preserve"> Harvested N in scenario CCD (all values are in kg N/ha) in cover crops (CC) and straw. ‘Straw N to AD’ is the N in straw for ensiling after deduction of straw for cow stable bedding. ‘CC+straw N to AD’ is the total N in cover crop- and straw silage for anaerobic digestion after 6</w:t>
      </w:r>
      <w:r w:rsidR="00C3214B">
        <w:rPr>
          <w:i w:val="0"/>
          <w:iCs w:val="0"/>
          <w:color w:val="auto"/>
          <w:lang w:val="en-US"/>
        </w:rPr>
        <w:t xml:space="preserve"> </w:t>
      </w:r>
      <w:r w:rsidRPr="001A555D">
        <w:rPr>
          <w:i w:val="0"/>
          <w:iCs w:val="0"/>
          <w:color w:val="auto"/>
          <w:lang w:val="en-US"/>
        </w:rPr>
        <w:t>% N loss during ensiling. ‘Total N to AD’ includes N in silage and 88.3 kg N in cattle manure for anaerobic digestion. N left in digestate is after 0.06</w:t>
      </w:r>
      <w:r w:rsidR="00C3214B">
        <w:rPr>
          <w:i w:val="0"/>
          <w:iCs w:val="0"/>
          <w:color w:val="auto"/>
          <w:lang w:val="en-US"/>
        </w:rPr>
        <w:t xml:space="preserve"> </w:t>
      </w:r>
      <w:r w:rsidRPr="001A555D">
        <w:rPr>
          <w:i w:val="0"/>
          <w:iCs w:val="0"/>
          <w:color w:val="auto"/>
          <w:lang w:val="en-US"/>
        </w:rPr>
        <w:t>% N loss in AD.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190"/>
        <w:gridCol w:w="1288"/>
        <w:gridCol w:w="1288"/>
        <w:gridCol w:w="1288"/>
        <w:gridCol w:w="1288"/>
        <w:gridCol w:w="1288"/>
      </w:tblGrid>
      <w:tr w:rsidR="002A5E65" w:rsidRPr="00FB6DB2" w14:paraId="05E5F3DA" w14:textId="77777777" w:rsidTr="001A555D">
        <w:tc>
          <w:tcPr>
            <w:tcW w:w="1418" w:type="dxa"/>
            <w:tcBorders>
              <w:top w:val="single" w:sz="4" w:space="0" w:color="auto"/>
              <w:left w:val="nil"/>
              <w:bottom w:val="single" w:sz="4" w:space="0" w:color="auto"/>
              <w:right w:val="nil"/>
            </w:tcBorders>
          </w:tcPr>
          <w:p w14:paraId="3C2DF236" w14:textId="77777777" w:rsidR="002A5E65" w:rsidRPr="00FB6DB2" w:rsidRDefault="002A5E65" w:rsidP="002A5E65">
            <w:pPr>
              <w:spacing w:line="276" w:lineRule="auto"/>
              <w:rPr>
                <w:sz w:val="18"/>
                <w:szCs w:val="18"/>
                <w:lang w:val="en-US"/>
              </w:rPr>
            </w:pPr>
          </w:p>
        </w:tc>
        <w:tc>
          <w:tcPr>
            <w:tcW w:w="1158" w:type="dxa"/>
            <w:tcBorders>
              <w:top w:val="single" w:sz="4" w:space="0" w:color="auto"/>
              <w:left w:val="nil"/>
              <w:bottom w:val="single" w:sz="4" w:space="0" w:color="auto"/>
              <w:right w:val="nil"/>
            </w:tcBorders>
            <w:hideMark/>
          </w:tcPr>
          <w:p w14:paraId="49B1D610" w14:textId="77777777" w:rsidR="002A5E65" w:rsidRPr="00FB6DB2" w:rsidRDefault="002A5E65" w:rsidP="002A5E65">
            <w:pPr>
              <w:spacing w:line="276" w:lineRule="auto"/>
              <w:jc w:val="center"/>
              <w:rPr>
                <w:sz w:val="18"/>
                <w:szCs w:val="18"/>
                <w:lang w:val="en-US"/>
              </w:rPr>
            </w:pPr>
            <w:r w:rsidRPr="00FB6DB2">
              <w:rPr>
                <w:sz w:val="18"/>
                <w:szCs w:val="18"/>
                <w:lang w:val="en-US"/>
              </w:rPr>
              <w:t>CC-N harvested</w:t>
            </w:r>
          </w:p>
        </w:tc>
        <w:tc>
          <w:tcPr>
            <w:tcW w:w="1288" w:type="dxa"/>
            <w:tcBorders>
              <w:top w:val="single" w:sz="4" w:space="0" w:color="auto"/>
              <w:left w:val="nil"/>
              <w:bottom w:val="single" w:sz="4" w:space="0" w:color="auto"/>
              <w:right w:val="nil"/>
            </w:tcBorders>
            <w:hideMark/>
          </w:tcPr>
          <w:p w14:paraId="466DF27D" w14:textId="77777777" w:rsidR="002A5E65" w:rsidRPr="00FB6DB2" w:rsidRDefault="002A5E65" w:rsidP="002A5E65">
            <w:pPr>
              <w:spacing w:line="276" w:lineRule="auto"/>
              <w:jc w:val="center"/>
              <w:rPr>
                <w:sz w:val="18"/>
                <w:szCs w:val="18"/>
                <w:lang w:val="en-US"/>
              </w:rPr>
            </w:pPr>
            <w:r w:rsidRPr="00FB6DB2">
              <w:rPr>
                <w:sz w:val="18"/>
                <w:szCs w:val="18"/>
                <w:lang w:val="en-US"/>
              </w:rPr>
              <w:t>Straw-N harvested</w:t>
            </w:r>
          </w:p>
        </w:tc>
        <w:tc>
          <w:tcPr>
            <w:tcW w:w="1288" w:type="dxa"/>
            <w:tcBorders>
              <w:top w:val="single" w:sz="4" w:space="0" w:color="auto"/>
              <w:left w:val="nil"/>
              <w:bottom w:val="single" w:sz="4" w:space="0" w:color="auto"/>
              <w:right w:val="nil"/>
            </w:tcBorders>
            <w:hideMark/>
          </w:tcPr>
          <w:p w14:paraId="02FC749D" w14:textId="77777777" w:rsidR="002A5E65" w:rsidRPr="00FB6DB2" w:rsidRDefault="002A5E65" w:rsidP="002A5E65">
            <w:pPr>
              <w:spacing w:line="276" w:lineRule="auto"/>
              <w:jc w:val="center"/>
              <w:rPr>
                <w:sz w:val="18"/>
                <w:szCs w:val="18"/>
                <w:lang w:val="en-US"/>
              </w:rPr>
            </w:pPr>
            <w:r w:rsidRPr="00FB6DB2">
              <w:rPr>
                <w:sz w:val="18"/>
                <w:szCs w:val="18"/>
                <w:lang w:val="en-US"/>
              </w:rPr>
              <w:t>Straw N to silage</w:t>
            </w:r>
          </w:p>
        </w:tc>
        <w:tc>
          <w:tcPr>
            <w:tcW w:w="1288" w:type="dxa"/>
            <w:tcBorders>
              <w:top w:val="single" w:sz="4" w:space="0" w:color="auto"/>
              <w:left w:val="nil"/>
              <w:bottom w:val="single" w:sz="4" w:space="0" w:color="auto"/>
              <w:right w:val="nil"/>
            </w:tcBorders>
            <w:hideMark/>
          </w:tcPr>
          <w:p w14:paraId="2A125E4A" w14:textId="77777777" w:rsidR="002A5E65" w:rsidRPr="00FB6DB2" w:rsidRDefault="002A5E65" w:rsidP="002A5E65">
            <w:pPr>
              <w:spacing w:line="276" w:lineRule="auto"/>
              <w:jc w:val="center"/>
              <w:rPr>
                <w:sz w:val="18"/>
                <w:szCs w:val="18"/>
                <w:lang w:val="en-US"/>
              </w:rPr>
            </w:pPr>
            <w:r w:rsidRPr="00FB6DB2">
              <w:rPr>
                <w:sz w:val="18"/>
                <w:szCs w:val="18"/>
                <w:lang w:val="en-US"/>
              </w:rPr>
              <w:t>CC+straw N to AD</w:t>
            </w:r>
          </w:p>
        </w:tc>
        <w:tc>
          <w:tcPr>
            <w:tcW w:w="1288" w:type="dxa"/>
            <w:tcBorders>
              <w:top w:val="single" w:sz="4" w:space="0" w:color="auto"/>
              <w:left w:val="nil"/>
              <w:bottom w:val="single" w:sz="4" w:space="0" w:color="auto"/>
              <w:right w:val="nil"/>
            </w:tcBorders>
            <w:hideMark/>
          </w:tcPr>
          <w:p w14:paraId="1DB7F9A8" w14:textId="77777777" w:rsidR="002A5E65" w:rsidRPr="00FB6DB2" w:rsidRDefault="002A5E65" w:rsidP="002A5E65">
            <w:pPr>
              <w:spacing w:line="276" w:lineRule="auto"/>
              <w:jc w:val="center"/>
              <w:rPr>
                <w:sz w:val="18"/>
                <w:szCs w:val="18"/>
                <w:lang w:val="en-US"/>
              </w:rPr>
            </w:pPr>
            <w:r w:rsidRPr="00FB6DB2">
              <w:rPr>
                <w:sz w:val="18"/>
                <w:szCs w:val="18"/>
                <w:lang w:val="en-US"/>
              </w:rPr>
              <w:t>Total N to AD</w:t>
            </w:r>
          </w:p>
        </w:tc>
        <w:tc>
          <w:tcPr>
            <w:tcW w:w="1288" w:type="dxa"/>
            <w:tcBorders>
              <w:top w:val="single" w:sz="4" w:space="0" w:color="auto"/>
              <w:left w:val="nil"/>
              <w:bottom w:val="single" w:sz="4" w:space="0" w:color="auto"/>
              <w:right w:val="nil"/>
            </w:tcBorders>
            <w:hideMark/>
          </w:tcPr>
          <w:p w14:paraId="35F15210" w14:textId="77777777" w:rsidR="002A5E65" w:rsidRPr="00FB6DB2" w:rsidRDefault="002A5E65" w:rsidP="002A5E65">
            <w:pPr>
              <w:spacing w:line="276" w:lineRule="auto"/>
              <w:jc w:val="center"/>
              <w:rPr>
                <w:sz w:val="18"/>
                <w:szCs w:val="18"/>
                <w:lang w:val="en-US"/>
              </w:rPr>
            </w:pPr>
            <w:r w:rsidRPr="00FB6DB2">
              <w:rPr>
                <w:sz w:val="18"/>
                <w:szCs w:val="18"/>
                <w:lang w:val="en-US"/>
              </w:rPr>
              <w:t>N in digestate</w:t>
            </w:r>
          </w:p>
        </w:tc>
      </w:tr>
      <w:tr w:rsidR="002A5E65" w:rsidRPr="00FB6DB2" w14:paraId="1E574707" w14:textId="77777777" w:rsidTr="001A555D">
        <w:tc>
          <w:tcPr>
            <w:tcW w:w="1418" w:type="dxa"/>
            <w:tcBorders>
              <w:top w:val="single" w:sz="4" w:space="0" w:color="auto"/>
              <w:left w:val="nil"/>
              <w:bottom w:val="nil"/>
              <w:right w:val="nil"/>
            </w:tcBorders>
            <w:hideMark/>
          </w:tcPr>
          <w:p w14:paraId="61C8A2F9" w14:textId="77777777" w:rsidR="002A5E65" w:rsidRPr="00FB6DB2" w:rsidRDefault="002A5E65" w:rsidP="002A5E65">
            <w:pPr>
              <w:spacing w:line="276" w:lineRule="auto"/>
              <w:rPr>
                <w:sz w:val="18"/>
                <w:szCs w:val="18"/>
                <w:lang w:val="en-US"/>
              </w:rPr>
            </w:pPr>
            <w:r w:rsidRPr="00FB6DB2">
              <w:rPr>
                <w:sz w:val="18"/>
                <w:szCs w:val="18"/>
                <w:lang w:val="en-US"/>
              </w:rPr>
              <w:t>Sandy loam</w:t>
            </w:r>
          </w:p>
        </w:tc>
        <w:tc>
          <w:tcPr>
            <w:tcW w:w="1158" w:type="dxa"/>
            <w:tcBorders>
              <w:top w:val="single" w:sz="4" w:space="0" w:color="auto"/>
              <w:left w:val="nil"/>
              <w:bottom w:val="nil"/>
              <w:right w:val="nil"/>
            </w:tcBorders>
            <w:hideMark/>
          </w:tcPr>
          <w:p w14:paraId="69210DCF" w14:textId="3268CDD7" w:rsidR="002A5E65" w:rsidRPr="00FB6DB2" w:rsidRDefault="002A5E65" w:rsidP="002A5E65">
            <w:pPr>
              <w:spacing w:line="276" w:lineRule="auto"/>
              <w:jc w:val="center"/>
              <w:rPr>
                <w:sz w:val="18"/>
                <w:szCs w:val="18"/>
                <w:lang w:val="en-US"/>
              </w:rPr>
            </w:pPr>
            <w:r w:rsidRPr="00FB6DB2">
              <w:rPr>
                <w:sz w:val="18"/>
                <w:szCs w:val="18"/>
                <w:lang w:val="en-US"/>
              </w:rPr>
              <w:t>3</w:t>
            </w:r>
            <w:r w:rsidR="00C3214B">
              <w:rPr>
                <w:sz w:val="18"/>
                <w:szCs w:val="18"/>
                <w:lang w:val="en-US"/>
              </w:rPr>
              <w:t>4.2</w:t>
            </w:r>
          </w:p>
        </w:tc>
        <w:tc>
          <w:tcPr>
            <w:tcW w:w="1288" w:type="dxa"/>
            <w:tcBorders>
              <w:top w:val="single" w:sz="4" w:space="0" w:color="auto"/>
              <w:left w:val="nil"/>
              <w:bottom w:val="nil"/>
              <w:right w:val="nil"/>
            </w:tcBorders>
            <w:hideMark/>
          </w:tcPr>
          <w:p w14:paraId="341BB8DC" w14:textId="0F1D5598" w:rsidR="002A5E65" w:rsidRPr="00FB6DB2" w:rsidRDefault="001A555D" w:rsidP="002A5E65">
            <w:pPr>
              <w:spacing w:line="276" w:lineRule="auto"/>
              <w:jc w:val="center"/>
              <w:rPr>
                <w:sz w:val="18"/>
                <w:szCs w:val="18"/>
                <w:lang w:val="en-US"/>
              </w:rPr>
            </w:pPr>
            <w:r>
              <w:rPr>
                <w:sz w:val="18"/>
                <w:szCs w:val="18"/>
                <w:lang w:val="en-US"/>
              </w:rPr>
              <w:t>20.</w:t>
            </w:r>
            <w:r w:rsidR="00C3214B">
              <w:rPr>
                <w:sz w:val="18"/>
                <w:szCs w:val="18"/>
                <w:lang w:val="en-US"/>
              </w:rPr>
              <w:t>6</w:t>
            </w:r>
          </w:p>
        </w:tc>
        <w:tc>
          <w:tcPr>
            <w:tcW w:w="1288" w:type="dxa"/>
            <w:tcBorders>
              <w:top w:val="single" w:sz="4" w:space="0" w:color="auto"/>
              <w:left w:val="nil"/>
              <w:bottom w:val="nil"/>
              <w:right w:val="nil"/>
            </w:tcBorders>
            <w:hideMark/>
          </w:tcPr>
          <w:p w14:paraId="268F90A9" w14:textId="2B711307" w:rsidR="002A5E65" w:rsidRPr="00FB6DB2" w:rsidRDefault="002A5E65" w:rsidP="002A5E65">
            <w:pPr>
              <w:spacing w:line="276" w:lineRule="auto"/>
              <w:jc w:val="center"/>
              <w:rPr>
                <w:sz w:val="18"/>
                <w:szCs w:val="18"/>
                <w:lang w:val="en-US"/>
              </w:rPr>
            </w:pPr>
            <w:r w:rsidRPr="00FB6DB2">
              <w:rPr>
                <w:sz w:val="18"/>
                <w:szCs w:val="18"/>
                <w:lang w:val="en-US"/>
              </w:rPr>
              <w:t>1</w:t>
            </w:r>
            <w:r w:rsidR="001A555D">
              <w:rPr>
                <w:sz w:val="18"/>
                <w:szCs w:val="18"/>
                <w:lang w:val="en-US"/>
              </w:rPr>
              <w:t>5.</w:t>
            </w:r>
            <w:r w:rsidR="00C3214B">
              <w:rPr>
                <w:sz w:val="18"/>
                <w:szCs w:val="18"/>
                <w:lang w:val="en-US"/>
              </w:rPr>
              <w:t>6</w:t>
            </w:r>
          </w:p>
        </w:tc>
        <w:tc>
          <w:tcPr>
            <w:tcW w:w="1288" w:type="dxa"/>
            <w:tcBorders>
              <w:top w:val="single" w:sz="4" w:space="0" w:color="auto"/>
              <w:left w:val="nil"/>
              <w:bottom w:val="nil"/>
              <w:right w:val="nil"/>
            </w:tcBorders>
            <w:hideMark/>
          </w:tcPr>
          <w:p w14:paraId="6CAD7AD5" w14:textId="417D0CE6" w:rsidR="002A5E65" w:rsidRPr="00FB6DB2" w:rsidRDefault="002A5E65" w:rsidP="002A5E65">
            <w:pPr>
              <w:spacing w:line="276" w:lineRule="auto"/>
              <w:jc w:val="center"/>
              <w:rPr>
                <w:sz w:val="18"/>
                <w:szCs w:val="18"/>
                <w:lang w:val="en-US"/>
              </w:rPr>
            </w:pPr>
            <w:r w:rsidRPr="00FB6DB2">
              <w:rPr>
                <w:sz w:val="18"/>
                <w:szCs w:val="18"/>
                <w:lang w:val="en-US"/>
              </w:rPr>
              <w:t>4</w:t>
            </w:r>
            <w:r w:rsidR="000F3539">
              <w:rPr>
                <w:sz w:val="18"/>
                <w:szCs w:val="18"/>
                <w:lang w:val="en-US"/>
              </w:rPr>
              <w:t>8.</w:t>
            </w:r>
            <w:r w:rsidR="00C3214B">
              <w:rPr>
                <w:sz w:val="18"/>
                <w:szCs w:val="18"/>
                <w:lang w:val="en-US"/>
              </w:rPr>
              <w:t>5</w:t>
            </w:r>
          </w:p>
        </w:tc>
        <w:tc>
          <w:tcPr>
            <w:tcW w:w="1288" w:type="dxa"/>
            <w:tcBorders>
              <w:top w:val="single" w:sz="4" w:space="0" w:color="auto"/>
              <w:left w:val="nil"/>
              <w:bottom w:val="nil"/>
              <w:right w:val="nil"/>
            </w:tcBorders>
            <w:hideMark/>
          </w:tcPr>
          <w:p w14:paraId="564E3C9B" w14:textId="2F3DB151" w:rsidR="002A5E65" w:rsidRPr="00FB6DB2" w:rsidRDefault="002A5E65" w:rsidP="002A5E65">
            <w:pPr>
              <w:spacing w:line="276" w:lineRule="auto"/>
              <w:jc w:val="center"/>
              <w:rPr>
                <w:sz w:val="18"/>
                <w:szCs w:val="18"/>
                <w:lang w:val="en-US"/>
              </w:rPr>
            </w:pPr>
            <w:r w:rsidRPr="00FB6DB2">
              <w:rPr>
                <w:sz w:val="18"/>
                <w:szCs w:val="18"/>
                <w:lang w:val="en-US"/>
              </w:rPr>
              <w:t>13</w:t>
            </w:r>
            <w:r w:rsidR="000F3539">
              <w:rPr>
                <w:sz w:val="18"/>
                <w:szCs w:val="18"/>
                <w:lang w:val="en-US"/>
              </w:rPr>
              <w:t>6.</w:t>
            </w:r>
            <w:r w:rsidR="00C3214B">
              <w:rPr>
                <w:sz w:val="18"/>
                <w:szCs w:val="18"/>
                <w:lang w:val="en-US"/>
              </w:rPr>
              <w:t>8</w:t>
            </w:r>
          </w:p>
        </w:tc>
        <w:tc>
          <w:tcPr>
            <w:tcW w:w="1288" w:type="dxa"/>
            <w:tcBorders>
              <w:top w:val="single" w:sz="4" w:space="0" w:color="auto"/>
              <w:left w:val="nil"/>
              <w:bottom w:val="nil"/>
              <w:right w:val="nil"/>
            </w:tcBorders>
            <w:hideMark/>
          </w:tcPr>
          <w:p w14:paraId="1277F0A3" w14:textId="59FB6E34" w:rsidR="002A5E65" w:rsidRPr="00FB6DB2" w:rsidRDefault="002A5E65" w:rsidP="002A5E65">
            <w:pPr>
              <w:spacing w:line="276" w:lineRule="auto"/>
              <w:jc w:val="center"/>
              <w:rPr>
                <w:sz w:val="18"/>
                <w:szCs w:val="18"/>
                <w:lang w:val="en-US"/>
              </w:rPr>
            </w:pPr>
            <w:r w:rsidRPr="00FB6DB2">
              <w:rPr>
                <w:sz w:val="18"/>
                <w:szCs w:val="18"/>
                <w:lang w:val="en-US"/>
              </w:rPr>
              <w:t>13</w:t>
            </w:r>
            <w:r w:rsidR="000F3539">
              <w:rPr>
                <w:sz w:val="18"/>
                <w:szCs w:val="18"/>
                <w:lang w:val="en-US"/>
              </w:rPr>
              <w:t>6.</w:t>
            </w:r>
            <w:r w:rsidR="00C3214B">
              <w:rPr>
                <w:sz w:val="18"/>
                <w:szCs w:val="18"/>
                <w:lang w:val="en-US"/>
              </w:rPr>
              <w:t>7</w:t>
            </w:r>
          </w:p>
        </w:tc>
      </w:tr>
      <w:tr w:rsidR="002A5E65" w:rsidRPr="00FB6DB2" w14:paraId="64C30FD2" w14:textId="77777777" w:rsidTr="001A555D">
        <w:tc>
          <w:tcPr>
            <w:tcW w:w="1418" w:type="dxa"/>
            <w:tcBorders>
              <w:top w:val="nil"/>
              <w:left w:val="nil"/>
              <w:bottom w:val="single" w:sz="4" w:space="0" w:color="auto"/>
              <w:right w:val="nil"/>
            </w:tcBorders>
            <w:hideMark/>
          </w:tcPr>
          <w:p w14:paraId="154C98A9" w14:textId="77777777" w:rsidR="002A5E65" w:rsidRPr="00FB6DB2" w:rsidRDefault="002A5E65" w:rsidP="002A5E65">
            <w:pPr>
              <w:spacing w:line="276" w:lineRule="auto"/>
              <w:rPr>
                <w:sz w:val="18"/>
                <w:szCs w:val="18"/>
                <w:lang w:val="en-US"/>
              </w:rPr>
            </w:pPr>
            <w:r w:rsidRPr="00FB6DB2">
              <w:rPr>
                <w:sz w:val="18"/>
                <w:szCs w:val="18"/>
                <w:lang w:val="en-US"/>
              </w:rPr>
              <w:t>Sandy soil</w:t>
            </w:r>
          </w:p>
        </w:tc>
        <w:tc>
          <w:tcPr>
            <w:tcW w:w="1158" w:type="dxa"/>
            <w:tcBorders>
              <w:top w:val="nil"/>
              <w:left w:val="nil"/>
              <w:bottom w:val="single" w:sz="4" w:space="0" w:color="auto"/>
              <w:right w:val="nil"/>
            </w:tcBorders>
            <w:hideMark/>
          </w:tcPr>
          <w:p w14:paraId="368938F4" w14:textId="1EE700BD" w:rsidR="002A5E65" w:rsidRPr="00FB6DB2" w:rsidRDefault="002A5E65" w:rsidP="002A5E65">
            <w:pPr>
              <w:spacing w:line="276" w:lineRule="auto"/>
              <w:jc w:val="center"/>
              <w:rPr>
                <w:sz w:val="18"/>
                <w:szCs w:val="18"/>
                <w:lang w:val="en-US"/>
              </w:rPr>
            </w:pPr>
            <w:r w:rsidRPr="00FB6DB2">
              <w:rPr>
                <w:sz w:val="18"/>
                <w:szCs w:val="18"/>
                <w:lang w:val="en-US"/>
              </w:rPr>
              <w:t>3</w:t>
            </w:r>
            <w:r w:rsidR="00C3214B">
              <w:rPr>
                <w:sz w:val="18"/>
                <w:szCs w:val="18"/>
                <w:lang w:val="en-US"/>
              </w:rPr>
              <w:t>6.1</w:t>
            </w:r>
          </w:p>
        </w:tc>
        <w:tc>
          <w:tcPr>
            <w:tcW w:w="1288" w:type="dxa"/>
            <w:tcBorders>
              <w:top w:val="nil"/>
              <w:left w:val="nil"/>
              <w:bottom w:val="single" w:sz="4" w:space="0" w:color="auto"/>
              <w:right w:val="nil"/>
            </w:tcBorders>
            <w:hideMark/>
          </w:tcPr>
          <w:p w14:paraId="495AACE6" w14:textId="5E6FFC0F" w:rsidR="002A5E65" w:rsidRPr="00FB6DB2" w:rsidRDefault="002A5E65" w:rsidP="002A5E65">
            <w:pPr>
              <w:spacing w:line="276" w:lineRule="auto"/>
              <w:jc w:val="center"/>
              <w:rPr>
                <w:sz w:val="18"/>
                <w:szCs w:val="18"/>
                <w:lang w:val="en-US"/>
              </w:rPr>
            </w:pPr>
            <w:r w:rsidRPr="00FB6DB2">
              <w:rPr>
                <w:sz w:val="18"/>
                <w:szCs w:val="18"/>
                <w:lang w:val="en-US"/>
              </w:rPr>
              <w:t>1</w:t>
            </w:r>
            <w:r w:rsidR="000F3539">
              <w:rPr>
                <w:sz w:val="18"/>
                <w:szCs w:val="18"/>
                <w:lang w:val="en-US"/>
              </w:rPr>
              <w:t>7.</w:t>
            </w:r>
            <w:r w:rsidR="00C3214B">
              <w:rPr>
                <w:sz w:val="18"/>
                <w:szCs w:val="18"/>
                <w:lang w:val="en-US"/>
              </w:rPr>
              <w:t>7</w:t>
            </w:r>
          </w:p>
        </w:tc>
        <w:tc>
          <w:tcPr>
            <w:tcW w:w="1288" w:type="dxa"/>
            <w:tcBorders>
              <w:top w:val="nil"/>
              <w:left w:val="nil"/>
              <w:bottom w:val="single" w:sz="4" w:space="0" w:color="auto"/>
              <w:right w:val="nil"/>
            </w:tcBorders>
            <w:hideMark/>
          </w:tcPr>
          <w:p w14:paraId="36A7DF9A" w14:textId="049355F0" w:rsidR="002A5E65" w:rsidRPr="00FB6DB2" w:rsidRDefault="002A5E65" w:rsidP="002A5E65">
            <w:pPr>
              <w:spacing w:line="276" w:lineRule="auto"/>
              <w:jc w:val="center"/>
              <w:rPr>
                <w:sz w:val="18"/>
                <w:szCs w:val="18"/>
                <w:lang w:val="en-US"/>
              </w:rPr>
            </w:pPr>
            <w:r w:rsidRPr="00FB6DB2">
              <w:rPr>
                <w:sz w:val="18"/>
                <w:szCs w:val="18"/>
                <w:lang w:val="en-US"/>
              </w:rPr>
              <w:t>1</w:t>
            </w:r>
            <w:r w:rsidR="000F3539">
              <w:rPr>
                <w:sz w:val="18"/>
                <w:szCs w:val="18"/>
                <w:lang w:val="en-US"/>
              </w:rPr>
              <w:t>3.</w:t>
            </w:r>
            <w:r w:rsidR="00C3214B">
              <w:rPr>
                <w:sz w:val="18"/>
                <w:szCs w:val="18"/>
                <w:lang w:val="en-US"/>
              </w:rPr>
              <w:t>9</w:t>
            </w:r>
          </w:p>
        </w:tc>
        <w:tc>
          <w:tcPr>
            <w:tcW w:w="1288" w:type="dxa"/>
            <w:tcBorders>
              <w:top w:val="nil"/>
              <w:left w:val="nil"/>
              <w:bottom w:val="single" w:sz="4" w:space="0" w:color="auto"/>
              <w:right w:val="nil"/>
            </w:tcBorders>
            <w:hideMark/>
          </w:tcPr>
          <w:p w14:paraId="6139EDEF" w14:textId="52EC8A5C" w:rsidR="002A5E65" w:rsidRPr="00FB6DB2" w:rsidRDefault="000F3539" w:rsidP="002A5E65">
            <w:pPr>
              <w:spacing w:line="276" w:lineRule="auto"/>
              <w:jc w:val="center"/>
              <w:rPr>
                <w:sz w:val="18"/>
                <w:szCs w:val="18"/>
                <w:lang w:val="en-US"/>
              </w:rPr>
            </w:pPr>
            <w:r>
              <w:rPr>
                <w:sz w:val="18"/>
                <w:szCs w:val="18"/>
                <w:lang w:val="en-US"/>
              </w:rPr>
              <w:t>4</w:t>
            </w:r>
            <w:r w:rsidR="00C3214B">
              <w:rPr>
                <w:sz w:val="18"/>
                <w:szCs w:val="18"/>
                <w:lang w:val="en-US"/>
              </w:rPr>
              <w:t>8.6</w:t>
            </w:r>
          </w:p>
        </w:tc>
        <w:tc>
          <w:tcPr>
            <w:tcW w:w="1288" w:type="dxa"/>
            <w:tcBorders>
              <w:top w:val="nil"/>
              <w:left w:val="nil"/>
              <w:bottom w:val="single" w:sz="4" w:space="0" w:color="auto"/>
              <w:right w:val="nil"/>
            </w:tcBorders>
            <w:hideMark/>
          </w:tcPr>
          <w:p w14:paraId="0669E59C" w14:textId="0813A3F9" w:rsidR="002A5E65" w:rsidRPr="00FB6DB2" w:rsidRDefault="002A5E65" w:rsidP="002A5E65">
            <w:pPr>
              <w:spacing w:line="276" w:lineRule="auto"/>
              <w:jc w:val="center"/>
              <w:rPr>
                <w:sz w:val="18"/>
                <w:szCs w:val="18"/>
                <w:lang w:val="en-US"/>
              </w:rPr>
            </w:pPr>
            <w:r w:rsidRPr="00FB6DB2">
              <w:rPr>
                <w:sz w:val="18"/>
                <w:szCs w:val="18"/>
                <w:lang w:val="en-US"/>
              </w:rPr>
              <w:t>13</w:t>
            </w:r>
            <w:r w:rsidR="000F3539">
              <w:rPr>
                <w:sz w:val="18"/>
                <w:szCs w:val="18"/>
                <w:lang w:val="en-US"/>
              </w:rPr>
              <w:t>6</w:t>
            </w:r>
            <w:r w:rsidRPr="00FB6DB2">
              <w:rPr>
                <w:sz w:val="18"/>
                <w:szCs w:val="18"/>
                <w:lang w:val="en-US"/>
              </w:rPr>
              <w:t>.</w:t>
            </w:r>
            <w:r w:rsidR="00C3214B">
              <w:rPr>
                <w:sz w:val="18"/>
                <w:szCs w:val="18"/>
                <w:lang w:val="en-US"/>
              </w:rPr>
              <w:t>9</w:t>
            </w:r>
          </w:p>
        </w:tc>
        <w:tc>
          <w:tcPr>
            <w:tcW w:w="1288" w:type="dxa"/>
            <w:tcBorders>
              <w:top w:val="nil"/>
              <w:left w:val="nil"/>
              <w:bottom w:val="single" w:sz="4" w:space="0" w:color="auto"/>
              <w:right w:val="nil"/>
            </w:tcBorders>
            <w:hideMark/>
          </w:tcPr>
          <w:p w14:paraId="279A47D9" w14:textId="7D620BB8" w:rsidR="002A5E65" w:rsidRPr="00FB6DB2" w:rsidRDefault="002A5E65" w:rsidP="002A5E65">
            <w:pPr>
              <w:spacing w:line="276" w:lineRule="auto"/>
              <w:jc w:val="center"/>
              <w:rPr>
                <w:sz w:val="18"/>
                <w:szCs w:val="18"/>
                <w:lang w:val="en-US"/>
              </w:rPr>
            </w:pPr>
            <w:r w:rsidRPr="00FB6DB2">
              <w:rPr>
                <w:sz w:val="18"/>
                <w:szCs w:val="18"/>
                <w:lang w:val="en-US"/>
              </w:rPr>
              <w:t>13</w:t>
            </w:r>
            <w:r w:rsidR="000F3539">
              <w:rPr>
                <w:sz w:val="18"/>
                <w:szCs w:val="18"/>
                <w:lang w:val="en-US"/>
              </w:rPr>
              <w:t>6</w:t>
            </w:r>
            <w:r w:rsidRPr="00FB6DB2">
              <w:rPr>
                <w:sz w:val="18"/>
                <w:szCs w:val="18"/>
                <w:lang w:val="en-US"/>
              </w:rPr>
              <w:t>.</w:t>
            </w:r>
            <w:r w:rsidR="00C3214B">
              <w:rPr>
                <w:sz w:val="18"/>
                <w:szCs w:val="18"/>
                <w:lang w:val="en-US"/>
              </w:rPr>
              <w:t>9</w:t>
            </w:r>
          </w:p>
        </w:tc>
      </w:tr>
    </w:tbl>
    <w:p w14:paraId="2A42C9C6" w14:textId="77777777" w:rsidR="002A5E65" w:rsidRPr="00FB6DB2" w:rsidRDefault="002A5E65" w:rsidP="002A5E65">
      <w:pPr>
        <w:spacing w:line="276" w:lineRule="auto"/>
        <w:rPr>
          <w:kern w:val="2"/>
          <w:sz w:val="20"/>
          <w:szCs w:val="20"/>
          <w:lang w:val="en-US"/>
          <w14:ligatures w14:val="standardContextual"/>
        </w:rPr>
      </w:pPr>
    </w:p>
    <w:p w14:paraId="5F438CA4" w14:textId="77777777" w:rsidR="002A5E65" w:rsidRPr="00FB6DB2" w:rsidRDefault="002A5E65" w:rsidP="002A5E65">
      <w:pPr>
        <w:spacing w:line="276" w:lineRule="auto"/>
        <w:rPr>
          <w:sz w:val="22"/>
          <w:szCs w:val="22"/>
          <w:lang w:val="en-US"/>
        </w:rPr>
      </w:pPr>
    </w:p>
    <w:p w14:paraId="3D775601" w14:textId="77777777" w:rsidR="002A5E65" w:rsidRPr="00FB6DB2" w:rsidRDefault="002A5E65" w:rsidP="00FB6DB2">
      <w:pPr>
        <w:pStyle w:val="Heading1"/>
      </w:pPr>
      <w:r w:rsidRPr="00E01810">
        <w:t>Ensiling</w:t>
      </w:r>
    </w:p>
    <w:p w14:paraId="262B49D1" w14:textId="719D8899" w:rsidR="002A5E65" w:rsidRPr="002A5E65" w:rsidRDefault="002A5E65" w:rsidP="00E01810">
      <w:pPr>
        <w:spacing w:after="240" w:line="276" w:lineRule="auto"/>
        <w:rPr>
          <w:rFonts w:cstheme="minorHAnsi"/>
          <w:color w:val="000000"/>
          <w:sz w:val="22"/>
          <w:szCs w:val="22"/>
          <w:lang w:val="en-US"/>
        </w:rPr>
      </w:pPr>
      <w:r w:rsidRPr="00FB6DB2">
        <w:rPr>
          <w:color w:val="000000"/>
          <w:sz w:val="22"/>
          <w:szCs w:val="22"/>
          <w:lang w:val="en-US"/>
        </w:rPr>
        <w:t>Baling and wrapping of bales in PE-film plastic was modelled using the Ecoinvent process for baling. One bale in the Ecoinvent process is 1.4 m</w:t>
      </w:r>
      <w:r w:rsidRPr="00FB6DB2">
        <w:rPr>
          <w:color w:val="000000"/>
          <w:sz w:val="22"/>
          <w:szCs w:val="22"/>
          <w:vertAlign w:val="superscript"/>
          <w:lang w:val="en-US"/>
        </w:rPr>
        <w:t>3</w:t>
      </w:r>
      <w:r w:rsidRPr="00FB6DB2">
        <w:rPr>
          <w:color w:val="000000"/>
          <w:sz w:val="22"/>
          <w:szCs w:val="22"/>
          <w:lang w:val="en-US"/>
        </w:rPr>
        <w:t xml:space="preserve"> and 700 kg, i.e. the silage density is 500 kg m</w:t>
      </w:r>
      <w:r w:rsidRPr="00FB6DB2">
        <w:rPr>
          <w:color w:val="000000"/>
          <w:sz w:val="22"/>
          <w:szCs w:val="22"/>
          <w:vertAlign w:val="superscript"/>
          <w:lang w:val="en-US"/>
        </w:rPr>
        <w:t>-3</w:t>
      </w:r>
      <w:r w:rsidRPr="00FB6DB2">
        <w:rPr>
          <w:color w:val="000000"/>
          <w:sz w:val="22"/>
          <w:szCs w:val="22"/>
          <w:lang w:val="en-US"/>
        </w:rPr>
        <w:t xml:space="preserve">. </w:t>
      </w:r>
      <w:r w:rsidR="00E01810">
        <w:rPr>
          <w:color w:val="000000"/>
          <w:sz w:val="22"/>
          <w:szCs w:val="22"/>
          <w:lang w:val="en-US"/>
        </w:rPr>
        <w:t>For</w:t>
      </w:r>
      <w:r w:rsidRPr="002A5E65">
        <w:rPr>
          <w:rFonts w:cstheme="minorHAnsi"/>
          <w:color w:val="000000"/>
          <w:sz w:val="22"/>
          <w:szCs w:val="22"/>
          <w:lang w:val="en-US"/>
        </w:rPr>
        <w:t xml:space="preserve"> </w:t>
      </w:r>
      <w:r w:rsidR="00E01810">
        <w:rPr>
          <w:rFonts w:cstheme="minorHAnsi"/>
          <w:color w:val="000000"/>
          <w:sz w:val="22"/>
          <w:szCs w:val="22"/>
          <w:lang w:val="en-US"/>
        </w:rPr>
        <w:t>20</w:t>
      </w:r>
      <w:r w:rsidRPr="002A5E65">
        <w:rPr>
          <w:rFonts w:cstheme="minorHAnsi"/>
          <w:color w:val="000000"/>
          <w:sz w:val="22"/>
          <w:szCs w:val="22"/>
          <w:lang w:val="en-US"/>
        </w:rPr>
        <w:t xml:space="preserve"> Mg silage per hectare, this results in 2</w:t>
      </w:r>
      <w:r w:rsidR="00E01810">
        <w:rPr>
          <w:rFonts w:cstheme="minorHAnsi"/>
          <w:color w:val="000000"/>
          <w:sz w:val="22"/>
          <w:szCs w:val="22"/>
          <w:lang w:val="en-US"/>
        </w:rPr>
        <w:t>9</w:t>
      </w:r>
      <w:r w:rsidRPr="002A5E65">
        <w:rPr>
          <w:rFonts w:cstheme="minorHAnsi"/>
          <w:color w:val="000000"/>
          <w:sz w:val="22"/>
          <w:szCs w:val="22"/>
          <w:lang w:val="en-US"/>
        </w:rPr>
        <w:t xml:space="preserve"> bales per hectare. The diesel requirement for baling was 0.743 kg per bale, i.e. 2</w:t>
      </w:r>
      <w:r w:rsidR="00E01810">
        <w:rPr>
          <w:rFonts w:cstheme="minorHAnsi"/>
          <w:color w:val="000000"/>
          <w:sz w:val="22"/>
          <w:szCs w:val="22"/>
          <w:lang w:val="en-US"/>
        </w:rPr>
        <w:t>1.6</w:t>
      </w:r>
      <w:r w:rsidRPr="002A5E65">
        <w:rPr>
          <w:rFonts w:cstheme="minorHAnsi"/>
          <w:color w:val="000000"/>
          <w:sz w:val="22"/>
          <w:szCs w:val="22"/>
          <w:lang w:val="en-US"/>
        </w:rPr>
        <w:t xml:space="preserve"> kg per hectare. The plastic use was 1 kg PE plastic and 1 kg extrusion per bale, resulting in </w:t>
      </w:r>
      <w:r w:rsidR="00E01810">
        <w:rPr>
          <w:rFonts w:cstheme="minorHAnsi"/>
          <w:color w:val="000000"/>
          <w:sz w:val="22"/>
          <w:szCs w:val="22"/>
          <w:lang w:val="en-US"/>
        </w:rPr>
        <w:t>31</w:t>
      </w:r>
      <w:r w:rsidRPr="002A5E65">
        <w:rPr>
          <w:rFonts w:cstheme="minorHAnsi"/>
          <w:color w:val="000000"/>
          <w:sz w:val="22"/>
          <w:szCs w:val="22"/>
          <w:lang w:val="en-US"/>
        </w:rPr>
        <w:t xml:space="preserve"> kg PE plastic and </w:t>
      </w:r>
      <w:r w:rsidR="00E01810">
        <w:rPr>
          <w:rFonts w:cstheme="minorHAnsi"/>
          <w:color w:val="000000"/>
          <w:sz w:val="22"/>
          <w:szCs w:val="22"/>
          <w:lang w:val="en-US"/>
        </w:rPr>
        <w:t>31</w:t>
      </w:r>
      <w:r w:rsidRPr="002A5E65">
        <w:rPr>
          <w:rFonts w:cstheme="minorHAnsi"/>
          <w:color w:val="000000"/>
          <w:sz w:val="22"/>
          <w:szCs w:val="22"/>
          <w:lang w:val="en-US"/>
        </w:rPr>
        <w:t xml:space="preserve"> kg extrusion per hectare. </w:t>
      </w:r>
    </w:p>
    <w:p w14:paraId="65BBAE84" w14:textId="789E5BFD" w:rsidR="002A5E65" w:rsidRPr="002A5E65" w:rsidRDefault="002A5E65" w:rsidP="00E01810">
      <w:pPr>
        <w:spacing w:after="240" w:line="276" w:lineRule="auto"/>
        <w:rPr>
          <w:rFonts w:cstheme="minorHAnsi"/>
          <w:color w:val="000000"/>
          <w:sz w:val="22"/>
          <w:szCs w:val="22"/>
          <w:lang w:val="en-US"/>
        </w:rPr>
      </w:pPr>
      <w:r w:rsidRPr="002A5E65">
        <w:rPr>
          <w:rFonts w:cstheme="minorHAnsi"/>
          <w:color w:val="000000"/>
          <w:sz w:val="22"/>
          <w:szCs w:val="22"/>
          <w:lang w:val="en-US"/>
        </w:rPr>
        <w:t>Loading of silage bales onto trailer with bale gripper was modelled using the ecoinvent process for bale loading, using the European market process for diesel. The diesel consumption was 10</w:t>
      </w:r>
      <w:r w:rsidR="00E01810">
        <w:rPr>
          <w:rFonts w:cstheme="minorHAnsi"/>
          <w:color w:val="000000"/>
          <w:sz w:val="22"/>
          <w:szCs w:val="22"/>
          <w:lang w:val="en-US"/>
        </w:rPr>
        <w:t>.3</w:t>
      </w:r>
      <w:r w:rsidRPr="002A5E65">
        <w:rPr>
          <w:rFonts w:cstheme="minorHAnsi"/>
          <w:color w:val="000000"/>
          <w:sz w:val="22"/>
          <w:szCs w:val="22"/>
          <w:lang w:val="en-US"/>
        </w:rPr>
        <w:t xml:space="preserve"> kg diesel per hectare.</w:t>
      </w:r>
    </w:p>
    <w:p w14:paraId="6C22E4C1" w14:textId="1902EA45" w:rsidR="002A5E65" w:rsidRDefault="002A5E65" w:rsidP="00E01810">
      <w:pPr>
        <w:spacing w:after="240" w:line="276" w:lineRule="auto"/>
        <w:rPr>
          <w:rFonts w:cstheme="minorHAnsi"/>
          <w:color w:val="000000"/>
          <w:sz w:val="22"/>
          <w:szCs w:val="22"/>
          <w:lang w:val="en-US"/>
        </w:rPr>
      </w:pPr>
      <w:r w:rsidRPr="002A5E65">
        <w:rPr>
          <w:rFonts w:cstheme="minorHAnsi"/>
          <w:color w:val="000000"/>
          <w:sz w:val="22"/>
          <w:szCs w:val="22"/>
          <w:lang w:val="en-US"/>
        </w:rPr>
        <w:t>Transportation of silage from the field to the farm storage was estimated to 1.6 km, assuming that the farm storage would be located close to the field (500 hectares). The transportation was modelled using the ecoinvent process for transportation with tractor and trailer, which has a diesel requirement of 0.0436 kg (Mg*km)</w:t>
      </w:r>
      <w:r w:rsidRPr="002A5E65">
        <w:rPr>
          <w:rFonts w:cstheme="minorHAnsi"/>
          <w:color w:val="000000"/>
          <w:sz w:val="22"/>
          <w:szCs w:val="22"/>
          <w:vertAlign w:val="superscript"/>
          <w:lang w:val="en-US"/>
        </w:rPr>
        <w:t>-1</w:t>
      </w:r>
      <w:r w:rsidRPr="002A5E65">
        <w:rPr>
          <w:rFonts w:cstheme="minorHAnsi"/>
          <w:color w:val="000000"/>
          <w:sz w:val="22"/>
          <w:szCs w:val="22"/>
          <w:lang w:val="en-US"/>
        </w:rPr>
        <w:t>. This results in 1.</w:t>
      </w:r>
      <w:r w:rsidR="00E01810">
        <w:rPr>
          <w:rFonts w:cstheme="minorHAnsi"/>
          <w:color w:val="000000"/>
          <w:sz w:val="22"/>
          <w:szCs w:val="22"/>
          <w:lang w:val="en-US"/>
        </w:rPr>
        <w:t>4</w:t>
      </w:r>
      <w:r w:rsidRPr="002A5E65">
        <w:rPr>
          <w:rFonts w:cstheme="minorHAnsi"/>
          <w:color w:val="000000"/>
          <w:sz w:val="22"/>
          <w:szCs w:val="22"/>
          <w:lang w:val="en-US"/>
        </w:rPr>
        <w:t xml:space="preserve"> kg diesel per hectare for transportation of silage bales. In total, the combined diesel requirement of baling, bale loading, and transportation of bales amounted to 3</w:t>
      </w:r>
      <w:r w:rsidR="00E01810">
        <w:rPr>
          <w:rFonts w:cstheme="minorHAnsi"/>
          <w:color w:val="000000"/>
          <w:sz w:val="22"/>
          <w:szCs w:val="22"/>
          <w:lang w:val="en-US"/>
        </w:rPr>
        <w:t>3</w:t>
      </w:r>
      <w:r w:rsidRPr="002A5E65">
        <w:rPr>
          <w:rFonts w:cstheme="minorHAnsi"/>
          <w:color w:val="000000"/>
          <w:sz w:val="22"/>
          <w:szCs w:val="22"/>
          <w:lang w:val="en-US"/>
        </w:rPr>
        <w:t>.3 kg ha</w:t>
      </w:r>
      <w:r w:rsidRPr="002A5E65">
        <w:rPr>
          <w:rFonts w:cstheme="minorHAnsi"/>
          <w:color w:val="000000"/>
          <w:sz w:val="22"/>
          <w:szCs w:val="22"/>
          <w:vertAlign w:val="superscript"/>
          <w:lang w:val="en-US"/>
        </w:rPr>
        <w:t>-1</w:t>
      </w:r>
      <w:r w:rsidRPr="002A5E65">
        <w:rPr>
          <w:rFonts w:cstheme="minorHAnsi"/>
          <w:color w:val="000000"/>
          <w:sz w:val="22"/>
          <w:szCs w:val="22"/>
          <w:lang w:val="en-US"/>
        </w:rPr>
        <w:t xml:space="preserve"> (or 1.6</w:t>
      </w:r>
      <w:r w:rsidR="00E01810">
        <w:rPr>
          <w:rFonts w:cstheme="minorHAnsi"/>
          <w:color w:val="000000"/>
          <w:sz w:val="22"/>
          <w:szCs w:val="22"/>
          <w:lang w:val="en-US"/>
        </w:rPr>
        <w:t>4</w:t>
      </w:r>
      <w:r w:rsidRPr="002A5E65">
        <w:rPr>
          <w:rFonts w:cstheme="minorHAnsi"/>
          <w:color w:val="000000"/>
          <w:sz w:val="22"/>
          <w:szCs w:val="22"/>
          <w:lang w:val="en-US"/>
        </w:rPr>
        <w:t xml:space="preserve"> kg Mg</w:t>
      </w:r>
      <w:r w:rsidRPr="002A5E65">
        <w:rPr>
          <w:rFonts w:cstheme="minorHAnsi"/>
          <w:color w:val="000000"/>
          <w:sz w:val="22"/>
          <w:szCs w:val="22"/>
          <w:vertAlign w:val="superscript"/>
          <w:lang w:val="en-US"/>
        </w:rPr>
        <w:t>-1</w:t>
      </w:r>
      <w:r w:rsidRPr="002A5E65">
        <w:rPr>
          <w:rFonts w:cstheme="minorHAnsi"/>
          <w:color w:val="000000"/>
          <w:sz w:val="22"/>
          <w:szCs w:val="22"/>
          <w:lang w:val="en-US"/>
        </w:rPr>
        <w:t>).</w:t>
      </w:r>
    </w:p>
    <w:p w14:paraId="321BC7F7" w14:textId="77777777" w:rsidR="002A5E65" w:rsidRPr="002A5E65" w:rsidRDefault="002A5E65" w:rsidP="002A5E65">
      <w:pPr>
        <w:spacing w:line="276" w:lineRule="auto"/>
        <w:rPr>
          <w:rFonts w:cstheme="minorHAnsi"/>
          <w:color w:val="000000"/>
          <w:sz w:val="22"/>
          <w:szCs w:val="22"/>
          <w:lang w:val="en-US"/>
        </w:rPr>
      </w:pPr>
    </w:p>
    <w:p w14:paraId="11AEA20C" w14:textId="77777777" w:rsidR="002A5E65" w:rsidRPr="00F36713" w:rsidRDefault="002A5E65" w:rsidP="00FB6DB2">
      <w:pPr>
        <w:pStyle w:val="Heading2"/>
        <w:rPr>
          <w:lang w:val="en-US"/>
        </w:rPr>
      </w:pPr>
      <w:r w:rsidRPr="00F36713">
        <w:rPr>
          <w:lang w:val="en-US"/>
        </w:rPr>
        <w:t>Sensitivity analysis of ensiling diesel use</w:t>
      </w:r>
    </w:p>
    <w:p w14:paraId="3D711D4E" w14:textId="04F9C969" w:rsidR="002A5E65" w:rsidRDefault="002A5E65" w:rsidP="002A5E65">
      <w:pPr>
        <w:spacing w:line="276" w:lineRule="auto"/>
        <w:rPr>
          <w:color w:val="000000"/>
          <w:sz w:val="22"/>
          <w:szCs w:val="22"/>
          <w:lang w:val="en-US"/>
        </w:rPr>
      </w:pPr>
      <w:r w:rsidRPr="002A5E65">
        <w:rPr>
          <w:rFonts w:cstheme="minorHAnsi"/>
          <w:color w:val="000000"/>
          <w:sz w:val="22"/>
          <w:szCs w:val="22"/>
          <w:lang w:val="en-US"/>
        </w:rPr>
        <w:t xml:space="preserve">In an LCA on ensiling technologies, Strid and Flysjö </w:t>
      </w:r>
      <w:r w:rsidR="00F36713" w:rsidRPr="00F36713">
        <w:rPr>
          <w:rFonts w:cstheme="minorHAnsi"/>
          <w:color w:val="000000"/>
          <w:sz w:val="22"/>
          <w:szCs w:val="22"/>
          <w:lang w:val="en-US"/>
        </w:rPr>
        <w:t>(2007)</w:t>
      </w:r>
      <w:r w:rsidRPr="002A5E65">
        <w:rPr>
          <w:rFonts w:cstheme="minorHAnsi"/>
          <w:color w:val="000000"/>
          <w:sz w:val="22"/>
          <w:szCs w:val="22"/>
          <w:lang w:val="en-US"/>
        </w:rPr>
        <w:t xml:space="preserve"> estimated the diesel requirements for ensiling operations, including turning of organic material (forage) on the field (0.057 kg Mg TS</w:t>
      </w:r>
      <w:r w:rsidRPr="002A5E65">
        <w:rPr>
          <w:rFonts w:cstheme="minorHAnsi"/>
          <w:color w:val="000000"/>
          <w:sz w:val="22"/>
          <w:szCs w:val="22"/>
          <w:vertAlign w:val="superscript"/>
          <w:lang w:val="en-US"/>
        </w:rPr>
        <w:t>-1</w:t>
      </w:r>
      <w:r w:rsidRPr="002A5E65">
        <w:rPr>
          <w:rFonts w:cstheme="minorHAnsi"/>
          <w:color w:val="000000"/>
          <w:sz w:val="22"/>
          <w:szCs w:val="22"/>
          <w:lang w:val="en-US"/>
        </w:rPr>
        <w:t>), bale pressing (0.33 kg Mg TS</w:t>
      </w:r>
      <w:r w:rsidRPr="002A5E65">
        <w:rPr>
          <w:rFonts w:cstheme="minorHAnsi"/>
          <w:color w:val="000000"/>
          <w:sz w:val="22"/>
          <w:szCs w:val="22"/>
          <w:vertAlign w:val="superscript"/>
          <w:lang w:val="en-US"/>
        </w:rPr>
        <w:t>-1</w:t>
      </w:r>
      <w:r w:rsidRPr="002A5E65">
        <w:rPr>
          <w:rFonts w:cstheme="minorHAnsi"/>
          <w:color w:val="000000"/>
          <w:sz w:val="22"/>
          <w:szCs w:val="22"/>
          <w:lang w:val="en-US"/>
        </w:rPr>
        <w:t>), tractor loading and transport to storage (0.09 kg Mg TS</w:t>
      </w:r>
      <w:r w:rsidRPr="002A5E65">
        <w:rPr>
          <w:rFonts w:cstheme="minorHAnsi"/>
          <w:color w:val="000000"/>
          <w:sz w:val="22"/>
          <w:szCs w:val="22"/>
          <w:vertAlign w:val="superscript"/>
          <w:lang w:val="en-US"/>
        </w:rPr>
        <w:t>-1</w:t>
      </w:r>
      <w:r w:rsidRPr="002A5E65">
        <w:rPr>
          <w:rFonts w:cstheme="minorHAnsi"/>
          <w:color w:val="000000"/>
          <w:sz w:val="22"/>
          <w:szCs w:val="22"/>
          <w:lang w:val="en-US"/>
        </w:rPr>
        <w:t>), and ensiling in plastic bags (0.33 kg Mg TS</w:t>
      </w:r>
      <w:r w:rsidRPr="002A5E65">
        <w:rPr>
          <w:rFonts w:cstheme="minorHAnsi"/>
          <w:color w:val="000000"/>
          <w:sz w:val="22"/>
          <w:szCs w:val="22"/>
          <w:vertAlign w:val="superscript"/>
          <w:lang w:val="en-US"/>
        </w:rPr>
        <w:t>-1</w:t>
      </w:r>
      <w:r w:rsidRPr="002A5E65">
        <w:rPr>
          <w:rFonts w:cstheme="minorHAnsi"/>
          <w:color w:val="000000"/>
          <w:sz w:val="22"/>
          <w:szCs w:val="22"/>
          <w:lang w:val="en-US"/>
        </w:rPr>
        <w:t>). In total, the total diesel requirement was estimated to 0.8 kg diesel Mg TS</w:t>
      </w:r>
      <w:r w:rsidRPr="002A5E65">
        <w:rPr>
          <w:rFonts w:cstheme="minorHAnsi"/>
          <w:color w:val="000000"/>
          <w:sz w:val="22"/>
          <w:szCs w:val="22"/>
          <w:vertAlign w:val="superscript"/>
          <w:lang w:val="en-US"/>
        </w:rPr>
        <w:t>-1</w:t>
      </w:r>
      <w:r w:rsidRPr="002A5E65">
        <w:rPr>
          <w:rFonts w:cstheme="minorHAnsi"/>
          <w:color w:val="000000"/>
          <w:sz w:val="22"/>
          <w:szCs w:val="22"/>
          <w:lang w:val="en-US"/>
        </w:rPr>
        <w:t xml:space="preserve">. For silage with 13% TS </w:t>
      </w:r>
      <w:r w:rsidR="00F36713" w:rsidRPr="00F36713">
        <w:rPr>
          <w:rFonts w:cstheme="minorHAnsi"/>
          <w:color w:val="000000"/>
          <w:sz w:val="22"/>
          <w:szCs w:val="22"/>
          <w:lang w:val="en-US"/>
        </w:rPr>
        <w:t>(Fontaine, Eriksen, et al., 2020)</w:t>
      </w:r>
      <w:r w:rsidRPr="002A5E65">
        <w:rPr>
          <w:rFonts w:cstheme="minorHAnsi"/>
          <w:color w:val="000000"/>
          <w:sz w:val="22"/>
          <w:szCs w:val="22"/>
          <w:lang w:val="en-US"/>
        </w:rPr>
        <w:t>, this corresponds to 6.3 kg diesel Mg FM</w:t>
      </w:r>
      <w:r w:rsidRPr="002A5E65">
        <w:rPr>
          <w:rFonts w:cstheme="minorHAnsi"/>
          <w:color w:val="000000"/>
          <w:sz w:val="22"/>
          <w:szCs w:val="22"/>
          <w:vertAlign w:val="superscript"/>
          <w:lang w:val="en-US"/>
        </w:rPr>
        <w:t>-1</w:t>
      </w:r>
      <w:r w:rsidRPr="002A5E65">
        <w:rPr>
          <w:rFonts w:cstheme="minorHAnsi"/>
          <w:color w:val="000000"/>
          <w:sz w:val="22"/>
          <w:szCs w:val="22"/>
          <w:lang w:val="en-US"/>
        </w:rPr>
        <w:t xml:space="preserve">. </w:t>
      </w:r>
      <w:r w:rsidRPr="002A5E65">
        <w:rPr>
          <w:rFonts w:cstheme="minorHAnsi"/>
          <w:sz w:val="22"/>
          <w:szCs w:val="22"/>
          <w:lang w:val="en-US"/>
        </w:rPr>
        <w:t>The energy density of diesel is approximately 38 MJ L</w:t>
      </w:r>
      <w:r w:rsidRPr="002A5E65">
        <w:rPr>
          <w:rFonts w:cstheme="minorHAnsi"/>
          <w:sz w:val="22"/>
          <w:szCs w:val="22"/>
          <w:vertAlign w:val="superscript"/>
          <w:lang w:val="en-US"/>
        </w:rPr>
        <w:t>-1</w:t>
      </w:r>
      <w:r w:rsidRPr="002A5E65">
        <w:rPr>
          <w:rFonts w:cstheme="minorHAnsi"/>
          <w:sz w:val="22"/>
          <w:szCs w:val="22"/>
          <w:lang w:val="en-US"/>
        </w:rPr>
        <w:t>, and the mass density is 0.85 kg L</w:t>
      </w:r>
      <w:r w:rsidRPr="002A5E65">
        <w:rPr>
          <w:rFonts w:cstheme="minorHAnsi"/>
          <w:sz w:val="22"/>
          <w:szCs w:val="22"/>
          <w:vertAlign w:val="superscript"/>
          <w:lang w:val="en-US"/>
        </w:rPr>
        <w:t>-1</w:t>
      </w:r>
      <w:r w:rsidRPr="002A5E65">
        <w:rPr>
          <w:rFonts w:cstheme="minorHAnsi"/>
          <w:sz w:val="22"/>
          <w:szCs w:val="22"/>
          <w:lang w:val="en-US"/>
        </w:rPr>
        <w:t xml:space="preserve"> </w:t>
      </w:r>
      <w:r w:rsidR="00F36713" w:rsidRPr="00F36713">
        <w:rPr>
          <w:rFonts w:cstheme="minorHAnsi"/>
          <w:color w:val="000000"/>
          <w:sz w:val="22"/>
          <w:szCs w:val="22"/>
          <w:lang w:val="en-US"/>
        </w:rPr>
        <w:t>(Speight, 2011)</w:t>
      </w:r>
      <w:r w:rsidRPr="002A5E65">
        <w:rPr>
          <w:rFonts w:cstheme="minorHAnsi"/>
          <w:color w:val="000000"/>
          <w:sz w:val="22"/>
          <w:szCs w:val="22"/>
          <w:lang w:val="en-US"/>
        </w:rPr>
        <w:t>. Thus, this corresponds to 5.35 L (Mg FM)</w:t>
      </w:r>
      <w:r w:rsidRPr="002A5E65">
        <w:rPr>
          <w:rFonts w:cstheme="minorHAnsi"/>
          <w:color w:val="000000"/>
          <w:sz w:val="22"/>
          <w:szCs w:val="22"/>
          <w:vertAlign w:val="superscript"/>
          <w:lang w:val="en-US"/>
        </w:rPr>
        <w:t>-1</w:t>
      </w:r>
      <w:r w:rsidRPr="002A5E65">
        <w:rPr>
          <w:rFonts w:cstheme="minorHAnsi"/>
          <w:color w:val="000000"/>
          <w:sz w:val="22"/>
          <w:szCs w:val="22"/>
          <w:lang w:val="en-US"/>
        </w:rPr>
        <w:t>, or 0.20 MJ (Mg FM)</w:t>
      </w:r>
      <w:r w:rsidRPr="002A5E65">
        <w:rPr>
          <w:rFonts w:cstheme="minorHAnsi"/>
          <w:color w:val="000000"/>
          <w:sz w:val="22"/>
          <w:szCs w:val="22"/>
          <w:vertAlign w:val="superscript"/>
          <w:lang w:val="en-US"/>
        </w:rPr>
        <w:t>-1</w:t>
      </w:r>
      <w:r w:rsidRPr="002A5E65">
        <w:rPr>
          <w:rFonts w:cstheme="minorHAnsi"/>
          <w:color w:val="000000"/>
          <w:sz w:val="22"/>
          <w:szCs w:val="22"/>
          <w:lang w:val="en-US"/>
        </w:rPr>
        <w:t>.</w:t>
      </w:r>
      <w:r w:rsidR="00E01810">
        <w:rPr>
          <w:rFonts w:cstheme="minorHAnsi"/>
          <w:color w:val="000000"/>
          <w:sz w:val="22"/>
          <w:szCs w:val="22"/>
          <w:lang w:val="en-US"/>
        </w:rPr>
        <w:t xml:space="preserve"> </w:t>
      </w:r>
      <w:r w:rsidRPr="002A5E65">
        <w:rPr>
          <w:sz w:val="22"/>
          <w:szCs w:val="22"/>
          <w:lang w:val="en-US"/>
        </w:rPr>
        <w:t xml:space="preserve">This is similar to the estimate by Møller et al (2020), who estimated the </w:t>
      </w:r>
      <w:r w:rsidRPr="002A5E65">
        <w:rPr>
          <w:rFonts w:cstheme="minorHAnsi"/>
          <w:sz w:val="22"/>
          <w:szCs w:val="22"/>
          <w:lang w:val="en-US"/>
        </w:rPr>
        <w:t>energy use for ensiling to 5 liters diesel per ton FM straw (42% TS).</w:t>
      </w:r>
      <w:r w:rsidR="00E01810">
        <w:rPr>
          <w:rFonts w:cstheme="minorHAnsi"/>
          <w:sz w:val="22"/>
          <w:szCs w:val="22"/>
          <w:lang w:val="en-US"/>
        </w:rPr>
        <w:t xml:space="preserve"> </w:t>
      </w:r>
      <w:r w:rsidRPr="002A5E65">
        <w:rPr>
          <w:rFonts w:cstheme="minorHAnsi"/>
          <w:sz w:val="22"/>
          <w:szCs w:val="22"/>
          <w:lang w:val="en-US"/>
        </w:rPr>
        <w:t xml:space="preserve">As the </w:t>
      </w:r>
      <w:r w:rsidRPr="002A5E65">
        <w:rPr>
          <w:rFonts w:cstheme="minorHAnsi"/>
          <w:sz w:val="22"/>
          <w:szCs w:val="22"/>
          <w:lang w:val="en-US"/>
        </w:rPr>
        <w:lastRenderedPageBreak/>
        <w:t xml:space="preserve">diesel requirements estimated by Strid and Flysjö (2007) and </w:t>
      </w:r>
      <w:r w:rsidRPr="002A5E65">
        <w:rPr>
          <w:sz w:val="22"/>
          <w:szCs w:val="22"/>
          <w:lang w:val="en-US"/>
        </w:rPr>
        <w:t xml:space="preserve">Møller et al. (2020) were higher than the estimates based on the Ecoinvent processes, this was investigated in a sensitivity analysis, by altering the diesel requirement to </w:t>
      </w:r>
      <w:r w:rsidRPr="002A5E65">
        <w:rPr>
          <w:rFonts w:cstheme="minorHAnsi"/>
          <w:color w:val="000000"/>
          <w:sz w:val="22"/>
          <w:szCs w:val="22"/>
          <w:lang w:val="en-US"/>
        </w:rPr>
        <w:t>6.3 kg diesel (Mg FM)</w:t>
      </w:r>
      <w:r w:rsidRPr="002A5E65">
        <w:rPr>
          <w:rFonts w:cstheme="minorHAnsi"/>
          <w:color w:val="000000"/>
          <w:sz w:val="22"/>
          <w:szCs w:val="22"/>
          <w:vertAlign w:val="superscript"/>
          <w:lang w:val="en-US"/>
        </w:rPr>
        <w:t>-1</w:t>
      </w:r>
      <w:r w:rsidRPr="002A5E65">
        <w:rPr>
          <w:rFonts w:cstheme="minorHAnsi"/>
          <w:color w:val="000000"/>
          <w:sz w:val="22"/>
          <w:szCs w:val="22"/>
          <w:lang w:val="en-US"/>
        </w:rPr>
        <w:t xml:space="preserve"> (as in</w:t>
      </w:r>
      <w:r w:rsidRPr="002A5E65">
        <w:rPr>
          <w:rFonts w:cstheme="minorHAnsi"/>
          <w:b/>
          <w:bCs/>
          <w:color w:val="000000"/>
          <w:sz w:val="22"/>
          <w:szCs w:val="22"/>
          <w:lang w:val="en-US"/>
        </w:rPr>
        <w:t xml:space="preserve"> </w:t>
      </w:r>
      <w:r w:rsidRPr="002A5E65">
        <w:rPr>
          <w:rFonts w:cstheme="minorHAnsi"/>
          <w:color w:val="000000"/>
          <w:sz w:val="22"/>
          <w:szCs w:val="22"/>
          <w:lang w:val="en-US"/>
        </w:rPr>
        <w:t xml:space="preserve">Strid and Flysjö </w:t>
      </w:r>
      <w:r w:rsidR="00F36713" w:rsidRPr="00F36713">
        <w:rPr>
          <w:rFonts w:cstheme="minorHAnsi"/>
          <w:color w:val="000000"/>
          <w:sz w:val="22"/>
          <w:szCs w:val="22"/>
          <w:lang w:val="en-US"/>
        </w:rPr>
        <w:t>(2007)</w:t>
      </w:r>
      <w:r w:rsidRPr="002A5E65">
        <w:rPr>
          <w:color w:val="000000"/>
          <w:sz w:val="22"/>
          <w:szCs w:val="22"/>
          <w:lang w:val="en-US"/>
        </w:rPr>
        <w:t>).</w:t>
      </w:r>
    </w:p>
    <w:p w14:paraId="7D75EC3B" w14:textId="77777777" w:rsidR="002A5E65" w:rsidRDefault="002A5E65" w:rsidP="002A5E65">
      <w:pPr>
        <w:spacing w:line="276" w:lineRule="auto"/>
        <w:rPr>
          <w:color w:val="000000"/>
          <w:sz w:val="22"/>
          <w:szCs w:val="22"/>
          <w:lang w:val="en-US"/>
        </w:rPr>
      </w:pPr>
    </w:p>
    <w:p w14:paraId="7B3990F0" w14:textId="77777777" w:rsidR="002A5E65" w:rsidRPr="00F36713" w:rsidRDefault="002A5E65" w:rsidP="00FB6DB2">
      <w:pPr>
        <w:pStyle w:val="Heading1"/>
        <w:rPr>
          <w:kern w:val="2"/>
          <w:lang w:val="en-US"/>
        </w:rPr>
      </w:pPr>
      <w:r w:rsidRPr="00F36713">
        <w:rPr>
          <w:lang w:val="en-US"/>
        </w:rPr>
        <w:t xml:space="preserve">Anaerobic digestion: Mass balance </w:t>
      </w:r>
    </w:p>
    <w:p w14:paraId="6A7A4511" w14:textId="77777777" w:rsidR="002A5E65" w:rsidRPr="002A5E65" w:rsidRDefault="002A5E65" w:rsidP="002A5E65">
      <w:pPr>
        <w:spacing w:line="276" w:lineRule="auto"/>
        <w:rPr>
          <w:sz w:val="22"/>
          <w:szCs w:val="22"/>
          <w:lang w:val="en-US"/>
        </w:rPr>
      </w:pPr>
      <w:r w:rsidRPr="002A5E65">
        <w:rPr>
          <w:sz w:val="22"/>
          <w:szCs w:val="22"/>
          <w:lang w:val="en-US"/>
        </w:rPr>
        <w:t xml:space="preserve">The carbon and nitrogen in the feedstock to the anaerobic digester were balanced against the output biogas, digestate, and losses: </w:t>
      </w:r>
    </w:p>
    <w:p w14:paraId="6FB87D02" w14:textId="77777777" w:rsidR="002A5E65" w:rsidRPr="002A5E65" w:rsidRDefault="007019A2" w:rsidP="002A5E65">
      <w:pPr>
        <w:spacing w:line="276" w:lineRule="auto"/>
        <w:rPr>
          <w:sz w:val="22"/>
          <w:szCs w:val="22"/>
          <w:lang w:val="en-US"/>
        </w:rPr>
      </w:pPr>
      <m:oMathPara>
        <m:oMath>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C</m:t>
              </m:r>
            </m:e>
            <m:sub>
              <m:r>
                <w:rPr>
                  <w:rFonts w:ascii="Cambria Math" w:hAnsi="Cambria Math"/>
                  <w:sz w:val="22"/>
                  <w:szCs w:val="22"/>
                  <w:lang w:val="en-US"/>
                </w:rPr>
                <m:t>CM</m:t>
              </m:r>
            </m:sub>
          </m:sSub>
          <m:r>
            <w:rPr>
              <w:rFonts w:ascii="Cambria Math" w:hAnsi="Cambria Math"/>
              <w:sz w:val="22"/>
              <w:szCs w:val="22"/>
              <w:lang w:val="en-US"/>
            </w:rPr>
            <m:t>+</m:t>
          </m:r>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C</m:t>
              </m:r>
            </m:e>
            <m:sub>
              <m:r>
                <w:rPr>
                  <w:rFonts w:ascii="Cambria Math" w:hAnsi="Cambria Math"/>
                  <w:sz w:val="22"/>
                  <w:szCs w:val="22"/>
                  <w:lang w:val="en-US"/>
                </w:rPr>
                <m:t>CC</m:t>
              </m:r>
              <m:r>
                <w:rPr>
                  <w:rFonts w:ascii="Cambria Math" w:hAnsi="Cambria Math"/>
                  <w:sz w:val="22"/>
                  <w:szCs w:val="22"/>
                  <w:lang w:val="en-US"/>
                </w:rPr>
                <m:t>:</m:t>
              </m:r>
              <m:r>
                <w:rPr>
                  <w:rFonts w:ascii="Cambria Math" w:hAnsi="Cambria Math"/>
                  <w:sz w:val="22"/>
                  <w:szCs w:val="22"/>
                  <w:lang w:val="en-US"/>
                </w:rPr>
                <m:t>straw</m:t>
              </m:r>
            </m:sub>
          </m:sSub>
          <m:r>
            <w:rPr>
              <w:rFonts w:ascii="Cambria Math" w:hAnsi="Cambria Math"/>
              <w:sz w:val="22"/>
              <w:szCs w:val="22"/>
              <w:lang w:val="en-US"/>
            </w:rPr>
            <m:t>=</m:t>
          </m:r>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CH</m:t>
              </m:r>
            </m:e>
            <m:sub>
              <m:r>
                <w:rPr>
                  <w:rFonts w:ascii="Cambria Math" w:hAnsi="Cambria Math"/>
                  <w:sz w:val="22"/>
                  <w:szCs w:val="22"/>
                  <w:lang w:val="en-US"/>
                </w:rPr>
                <m:t xml:space="preserve">4, </m:t>
              </m:r>
              <m:r>
                <w:rPr>
                  <w:rFonts w:ascii="Cambria Math" w:hAnsi="Cambria Math"/>
                  <w:sz w:val="22"/>
                  <w:szCs w:val="22"/>
                  <w:lang w:val="en-US"/>
                </w:rPr>
                <m:t>biogas</m:t>
              </m:r>
            </m:sub>
          </m:sSub>
          <m:r>
            <w:rPr>
              <w:rFonts w:ascii="Cambria Math" w:hAnsi="Cambria Math"/>
              <w:sz w:val="22"/>
              <w:szCs w:val="22"/>
              <w:lang w:val="en-US"/>
            </w:rPr>
            <m:t>+</m:t>
          </m:r>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CO</m:t>
              </m:r>
            </m:e>
            <m:sub>
              <m:r>
                <w:rPr>
                  <w:rFonts w:ascii="Cambria Math" w:hAnsi="Cambria Math"/>
                  <w:sz w:val="22"/>
                  <w:szCs w:val="22"/>
                  <w:lang w:val="en-US"/>
                </w:rPr>
                <m:t xml:space="preserve">2, </m:t>
              </m:r>
              <m:r>
                <w:rPr>
                  <w:rFonts w:ascii="Cambria Math" w:hAnsi="Cambria Math"/>
                  <w:sz w:val="22"/>
                  <w:szCs w:val="22"/>
                  <w:lang w:val="en-US"/>
                </w:rPr>
                <m:t>biogas</m:t>
              </m:r>
            </m:sub>
          </m:sSub>
          <m:r>
            <w:rPr>
              <w:rFonts w:ascii="Cambria Math" w:hAnsi="Cambria Math"/>
              <w:sz w:val="22"/>
              <w:szCs w:val="22"/>
              <w:lang w:val="en-US"/>
            </w:rPr>
            <m:t>+</m:t>
          </m:r>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C</m:t>
              </m:r>
            </m:e>
            <m:sub>
              <m:r>
                <w:rPr>
                  <w:rFonts w:ascii="Cambria Math" w:hAnsi="Cambria Math"/>
                  <w:sz w:val="22"/>
                  <w:szCs w:val="22"/>
                  <w:lang w:val="en-US"/>
                </w:rPr>
                <m:t>digestate</m:t>
              </m:r>
            </m:sub>
          </m:sSub>
          <m:r>
            <w:rPr>
              <w:rFonts w:ascii="Cambria Math" w:hAnsi="Cambria Math"/>
              <w:sz w:val="22"/>
              <w:szCs w:val="22"/>
              <w:lang w:val="en-US"/>
            </w:rPr>
            <m:t>+</m:t>
          </m:r>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C</m:t>
              </m:r>
            </m:e>
            <m:sub>
              <m:r>
                <w:rPr>
                  <w:rFonts w:ascii="Cambria Math" w:hAnsi="Cambria Math"/>
                  <w:sz w:val="22"/>
                  <w:szCs w:val="22"/>
                  <w:lang w:val="en-US"/>
                </w:rPr>
                <m:t>losses</m:t>
              </m:r>
            </m:sub>
          </m:sSub>
        </m:oMath>
      </m:oMathPara>
    </w:p>
    <w:p w14:paraId="13850A6C" w14:textId="42FA0961" w:rsidR="002A5E65" w:rsidRPr="003745B7" w:rsidRDefault="007019A2" w:rsidP="002A5E65">
      <w:pPr>
        <w:spacing w:line="276" w:lineRule="auto"/>
        <w:rPr>
          <w:sz w:val="22"/>
          <w:szCs w:val="22"/>
          <w:lang w:val="en-US"/>
        </w:rPr>
      </w:pPr>
      <m:oMathPara>
        <m:oMath>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N</m:t>
              </m:r>
            </m:e>
            <m:sub>
              <m:r>
                <w:rPr>
                  <w:rFonts w:ascii="Cambria Math" w:hAnsi="Cambria Math"/>
                  <w:sz w:val="22"/>
                  <w:szCs w:val="22"/>
                  <w:lang w:val="en-US"/>
                </w:rPr>
                <m:t>CM</m:t>
              </m:r>
            </m:sub>
          </m:sSub>
          <m:r>
            <w:rPr>
              <w:rFonts w:ascii="Cambria Math" w:hAnsi="Cambria Math"/>
              <w:sz w:val="22"/>
              <w:szCs w:val="22"/>
              <w:lang w:val="en-US"/>
            </w:rPr>
            <m:t>+</m:t>
          </m:r>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N</m:t>
              </m:r>
            </m:e>
            <m:sub>
              <m:r>
                <w:rPr>
                  <w:rFonts w:ascii="Cambria Math" w:hAnsi="Cambria Math"/>
                  <w:sz w:val="22"/>
                  <w:szCs w:val="22"/>
                  <w:lang w:val="en-US"/>
                </w:rPr>
                <m:t>CC</m:t>
              </m:r>
              <m:r>
                <w:rPr>
                  <w:rFonts w:ascii="Cambria Math" w:hAnsi="Cambria Math"/>
                  <w:sz w:val="22"/>
                  <w:szCs w:val="22"/>
                  <w:lang w:val="en-US"/>
                </w:rPr>
                <m:t>:</m:t>
              </m:r>
              <m:r>
                <w:rPr>
                  <w:rFonts w:ascii="Cambria Math" w:hAnsi="Cambria Math"/>
                  <w:sz w:val="22"/>
                  <w:szCs w:val="22"/>
                  <w:lang w:val="en-US"/>
                </w:rPr>
                <m:t>straw</m:t>
              </m:r>
            </m:sub>
          </m:sSub>
          <m:r>
            <w:rPr>
              <w:rFonts w:ascii="Cambria Math" w:hAnsi="Cambria Math"/>
              <w:sz w:val="22"/>
              <w:szCs w:val="22"/>
              <w:lang w:val="en-US"/>
            </w:rPr>
            <m:t>=</m:t>
          </m:r>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N</m:t>
              </m:r>
            </m:e>
            <m:sub>
              <m:r>
                <w:rPr>
                  <w:rFonts w:ascii="Cambria Math" w:hAnsi="Cambria Math"/>
                  <w:sz w:val="22"/>
                  <w:szCs w:val="22"/>
                  <w:lang w:val="en-US"/>
                </w:rPr>
                <m:t>digestate</m:t>
              </m:r>
            </m:sub>
          </m:sSub>
          <m:r>
            <w:rPr>
              <w:rFonts w:ascii="Cambria Math" w:hAnsi="Cambria Math"/>
              <w:sz w:val="22"/>
              <w:szCs w:val="22"/>
              <w:lang w:val="en-US"/>
            </w:rPr>
            <m:t>+</m:t>
          </m:r>
          <m:sSub>
            <m:sSubPr>
              <m:ctrlPr>
                <w:rPr>
                  <w:rFonts w:ascii="Cambria Math" w:hAnsi="Cambria Math"/>
                  <w:i/>
                  <w:kern w:val="2"/>
                  <w:sz w:val="20"/>
                  <w:szCs w:val="20"/>
                  <w:lang w:val="en-US"/>
                  <w14:ligatures w14:val="standardContextual"/>
                </w:rPr>
              </m:ctrlPr>
            </m:sSubPr>
            <m:e>
              <m:r>
                <w:rPr>
                  <w:rFonts w:ascii="Cambria Math" w:hAnsi="Cambria Math"/>
                  <w:sz w:val="22"/>
                  <w:szCs w:val="22"/>
                  <w:lang w:val="en-US"/>
                </w:rPr>
                <m:t>N</m:t>
              </m:r>
            </m:e>
            <m:sub>
              <m:r>
                <w:rPr>
                  <w:rFonts w:ascii="Cambria Math" w:hAnsi="Cambria Math"/>
                  <w:sz w:val="22"/>
                  <w:szCs w:val="22"/>
                  <w:lang w:val="en-US"/>
                </w:rPr>
                <m:t>loss</m:t>
              </m:r>
            </m:sub>
          </m:sSub>
        </m:oMath>
      </m:oMathPara>
    </w:p>
    <w:p w14:paraId="71ED7EA3" w14:textId="77777777" w:rsidR="002A5E65" w:rsidRPr="00F36713" w:rsidRDefault="002A5E65" w:rsidP="00FB6DB2">
      <w:pPr>
        <w:pStyle w:val="Heading2"/>
        <w:rPr>
          <w:kern w:val="2"/>
          <w:lang w:val="en-US"/>
        </w:rPr>
      </w:pPr>
      <w:r w:rsidRPr="00F36713">
        <w:rPr>
          <w:lang w:val="en-US"/>
        </w:rPr>
        <w:t>Carbon</w:t>
      </w:r>
    </w:p>
    <w:p w14:paraId="3F203644" w14:textId="77777777" w:rsidR="002A5E65" w:rsidRDefault="002A5E65" w:rsidP="002A5E65">
      <w:pPr>
        <w:spacing w:line="276" w:lineRule="auto"/>
        <w:rPr>
          <w:sz w:val="22"/>
          <w:szCs w:val="22"/>
          <w:lang w:val="en-US"/>
        </w:rPr>
      </w:pPr>
      <w:r w:rsidRPr="002A5E65">
        <w:rPr>
          <w:sz w:val="22"/>
          <w:szCs w:val="22"/>
          <w:lang w:val="en-US"/>
        </w:rPr>
        <w:t>The given C and N balance is for the CCD scenario on sandy loam soil.</w:t>
      </w:r>
    </w:p>
    <w:p w14:paraId="228047EF" w14:textId="77777777" w:rsidR="002A5E65" w:rsidRPr="002A5E65" w:rsidRDefault="002A5E65" w:rsidP="002A5E65">
      <w:pPr>
        <w:spacing w:line="276" w:lineRule="auto"/>
        <w:rPr>
          <w:sz w:val="22"/>
          <w:szCs w:val="22"/>
          <w:lang w:val="en-US"/>
        </w:rPr>
      </w:pPr>
    </w:p>
    <w:p w14:paraId="51CE9CB4" w14:textId="77777777" w:rsidR="002A5E65" w:rsidRPr="002A5E65" w:rsidRDefault="002A5E65" w:rsidP="002A5E65">
      <w:pPr>
        <w:spacing w:line="276" w:lineRule="auto"/>
        <w:rPr>
          <w:rFonts w:cstheme="minorHAnsi"/>
          <w:b/>
          <w:bCs/>
          <w:sz w:val="22"/>
          <w:szCs w:val="22"/>
          <w:lang w:val="en-US"/>
        </w:rPr>
      </w:pPr>
      <w:r w:rsidRPr="002A5E65">
        <w:rPr>
          <w:rFonts w:cstheme="minorHAnsi"/>
          <w:b/>
          <w:bCs/>
          <w:sz w:val="22"/>
          <w:szCs w:val="22"/>
          <w:lang w:val="en-US"/>
        </w:rPr>
        <w:t>Input</w:t>
      </w:r>
    </w:p>
    <w:tbl>
      <w:tblPr>
        <w:tblW w:w="9011" w:type="dxa"/>
        <w:tblInd w:w="70" w:type="dxa"/>
        <w:tblCellMar>
          <w:left w:w="70" w:type="dxa"/>
          <w:right w:w="70" w:type="dxa"/>
        </w:tblCellMar>
        <w:tblLook w:val="04A0" w:firstRow="1" w:lastRow="0" w:firstColumn="1" w:lastColumn="0" w:noHBand="0" w:noVBand="1"/>
      </w:tblPr>
      <w:tblGrid>
        <w:gridCol w:w="812"/>
        <w:gridCol w:w="1081"/>
        <w:gridCol w:w="785"/>
        <w:gridCol w:w="1003"/>
        <w:gridCol w:w="1003"/>
        <w:gridCol w:w="859"/>
        <w:gridCol w:w="900"/>
        <w:gridCol w:w="915"/>
        <w:gridCol w:w="959"/>
        <w:gridCol w:w="974"/>
      </w:tblGrid>
      <w:tr w:rsidR="002A5E65" w:rsidRPr="002A5E65" w14:paraId="0B8F84D8" w14:textId="77777777" w:rsidTr="002A5E65">
        <w:trPr>
          <w:trHeight w:val="240"/>
        </w:trPr>
        <w:tc>
          <w:tcPr>
            <w:tcW w:w="1673" w:type="dxa"/>
            <w:gridSpan w:val="2"/>
            <w:tcBorders>
              <w:top w:val="single" w:sz="4" w:space="0" w:color="auto"/>
              <w:left w:val="nil"/>
              <w:bottom w:val="single" w:sz="4" w:space="0" w:color="auto"/>
              <w:right w:val="nil"/>
            </w:tcBorders>
            <w:noWrap/>
            <w:vAlign w:val="bottom"/>
            <w:hideMark/>
          </w:tcPr>
          <w:p w14:paraId="7E5E8299" w14:textId="77777777" w:rsidR="002A5E65" w:rsidRPr="002A5E65" w:rsidRDefault="002A5E65" w:rsidP="002A5E65">
            <w:pPr>
              <w:spacing w:line="276" w:lineRule="auto"/>
              <w:rPr>
                <w:rFonts w:ascii="Calibri" w:hAnsi="Calibri" w:cs="Calibri"/>
                <w:b/>
                <w:bCs/>
                <w:color w:val="000000"/>
                <w:sz w:val="16"/>
                <w:szCs w:val="16"/>
                <w:lang w:val="da-DK" w:eastAsia="da-DK"/>
              </w:rPr>
            </w:pPr>
            <w:r w:rsidRPr="002A5E65">
              <w:rPr>
                <w:rFonts w:ascii="Calibri" w:hAnsi="Calibri" w:cs="Calibri"/>
                <w:b/>
                <w:bCs/>
                <w:color w:val="000000"/>
                <w:sz w:val="16"/>
                <w:szCs w:val="16"/>
                <w:lang w:eastAsia="da-DK"/>
              </w:rPr>
              <w:t>CC:straw 3:1 silage</w:t>
            </w:r>
          </w:p>
        </w:tc>
        <w:tc>
          <w:tcPr>
            <w:tcW w:w="785" w:type="dxa"/>
            <w:tcBorders>
              <w:top w:val="single" w:sz="4" w:space="0" w:color="auto"/>
              <w:left w:val="nil"/>
              <w:bottom w:val="single" w:sz="4" w:space="0" w:color="auto"/>
              <w:right w:val="nil"/>
            </w:tcBorders>
            <w:noWrap/>
            <w:vAlign w:val="bottom"/>
            <w:hideMark/>
          </w:tcPr>
          <w:p w14:paraId="0AC5264A"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003" w:type="dxa"/>
            <w:tcBorders>
              <w:top w:val="single" w:sz="4" w:space="0" w:color="auto"/>
              <w:left w:val="nil"/>
              <w:bottom w:val="single" w:sz="4" w:space="0" w:color="auto"/>
              <w:right w:val="nil"/>
            </w:tcBorders>
            <w:noWrap/>
            <w:vAlign w:val="bottom"/>
            <w:hideMark/>
          </w:tcPr>
          <w:p w14:paraId="485A9E5A"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003" w:type="dxa"/>
            <w:tcBorders>
              <w:top w:val="single" w:sz="4" w:space="0" w:color="auto"/>
              <w:left w:val="nil"/>
              <w:bottom w:val="single" w:sz="4" w:space="0" w:color="auto"/>
              <w:right w:val="nil"/>
            </w:tcBorders>
            <w:noWrap/>
            <w:vAlign w:val="bottom"/>
            <w:hideMark/>
          </w:tcPr>
          <w:p w14:paraId="5779C8BF"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799" w:type="dxa"/>
            <w:tcBorders>
              <w:top w:val="single" w:sz="4" w:space="0" w:color="auto"/>
              <w:left w:val="nil"/>
              <w:bottom w:val="single" w:sz="4" w:space="0" w:color="auto"/>
              <w:right w:val="nil"/>
            </w:tcBorders>
            <w:noWrap/>
            <w:vAlign w:val="bottom"/>
            <w:hideMark/>
          </w:tcPr>
          <w:p w14:paraId="7617305C"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00" w:type="dxa"/>
            <w:tcBorders>
              <w:top w:val="single" w:sz="4" w:space="0" w:color="auto"/>
              <w:left w:val="nil"/>
              <w:bottom w:val="single" w:sz="4" w:space="0" w:color="auto"/>
              <w:right w:val="nil"/>
            </w:tcBorders>
            <w:noWrap/>
            <w:vAlign w:val="bottom"/>
            <w:hideMark/>
          </w:tcPr>
          <w:p w14:paraId="72A7259E"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15" w:type="dxa"/>
            <w:tcBorders>
              <w:top w:val="single" w:sz="4" w:space="0" w:color="auto"/>
              <w:left w:val="nil"/>
              <w:bottom w:val="single" w:sz="4" w:space="0" w:color="auto"/>
              <w:right w:val="nil"/>
            </w:tcBorders>
            <w:noWrap/>
            <w:vAlign w:val="bottom"/>
            <w:hideMark/>
          </w:tcPr>
          <w:p w14:paraId="115B0354"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59" w:type="dxa"/>
            <w:tcBorders>
              <w:top w:val="single" w:sz="4" w:space="0" w:color="auto"/>
              <w:left w:val="nil"/>
              <w:bottom w:val="single" w:sz="4" w:space="0" w:color="auto"/>
              <w:right w:val="nil"/>
            </w:tcBorders>
            <w:noWrap/>
            <w:vAlign w:val="bottom"/>
            <w:hideMark/>
          </w:tcPr>
          <w:p w14:paraId="6B9B7AC4"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74" w:type="dxa"/>
            <w:tcBorders>
              <w:top w:val="single" w:sz="4" w:space="0" w:color="auto"/>
              <w:left w:val="nil"/>
              <w:bottom w:val="single" w:sz="4" w:space="0" w:color="auto"/>
              <w:right w:val="nil"/>
            </w:tcBorders>
            <w:noWrap/>
            <w:vAlign w:val="bottom"/>
            <w:hideMark/>
          </w:tcPr>
          <w:p w14:paraId="46C19575"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r>
      <w:tr w:rsidR="002A5E65" w:rsidRPr="002A5E65" w14:paraId="7E42486A" w14:textId="77777777" w:rsidTr="002A5E65">
        <w:trPr>
          <w:trHeight w:val="724"/>
        </w:trPr>
        <w:tc>
          <w:tcPr>
            <w:tcW w:w="812" w:type="dxa"/>
            <w:noWrap/>
            <w:vAlign w:val="bottom"/>
            <w:hideMark/>
          </w:tcPr>
          <w:p w14:paraId="1BE8160E"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C/kg dm</w:t>
            </w:r>
          </w:p>
        </w:tc>
        <w:tc>
          <w:tcPr>
            <w:tcW w:w="860" w:type="dxa"/>
            <w:noWrap/>
            <w:vAlign w:val="bottom"/>
            <w:hideMark/>
          </w:tcPr>
          <w:p w14:paraId="31A2EAC8"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DM(%FM)</w:t>
            </w:r>
          </w:p>
        </w:tc>
        <w:tc>
          <w:tcPr>
            <w:tcW w:w="785" w:type="dxa"/>
            <w:noWrap/>
            <w:vAlign w:val="bottom"/>
            <w:hideMark/>
          </w:tcPr>
          <w:p w14:paraId="5215D060"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C/kg FM</w:t>
            </w:r>
          </w:p>
        </w:tc>
        <w:tc>
          <w:tcPr>
            <w:tcW w:w="1003" w:type="dxa"/>
            <w:vAlign w:val="bottom"/>
            <w:hideMark/>
          </w:tcPr>
          <w:p w14:paraId="29E7C4EC" w14:textId="77777777" w:rsidR="002A5E65" w:rsidRPr="002A5E65" w:rsidRDefault="002A5E65" w:rsidP="002A5E65">
            <w:pPr>
              <w:spacing w:line="276" w:lineRule="auto"/>
              <w:jc w:val="center"/>
              <w:rPr>
                <w:rFonts w:ascii="Calibri" w:hAnsi="Calibri" w:cs="Calibri"/>
                <w:color w:val="000000"/>
                <w:sz w:val="16"/>
                <w:szCs w:val="16"/>
                <w:lang w:val="sv-SE" w:eastAsia="da-DK"/>
              </w:rPr>
            </w:pPr>
            <w:r w:rsidRPr="002A5E65">
              <w:rPr>
                <w:rFonts w:ascii="Calibri" w:hAnsi="Calibri" w:cs="Calibri"/>
                <w:color w:val="000000"/>
                <w:sz w:val="16"/>
                <w:szCs w:val="16"/>
                <w:lang w:val="sv-SE" w:eastAsia="da-DK"/>
              </w:rPr>
              <w:t>Silage mass (t fm/ha)</w:t>
            </w:r>
          </w:p>
        </w:tc>
        <w:tc>
          <w:tcPr>
            <w:tcW w:w="1003" w:type="dxa"/>
            <w:vAlign w:val="bottom"/>
            <w:hideMark/>
          </w:tcPr>
          <w:p w14:paraId="3B7A679A" w14:textId="77777777" w:rsidR="002A5E65" w:rsidRPr="002A5E65" w:rsidRDefault="002A5E65" w:rsidP="002A5E65">
            <w:pPr>
              <w:spacing w:line="276" w:lineRule="auto"/>
              <w:jc w:val="center"/>
              <w:rPr>
                <w:rFonts w:ascii="Calibri" w:hAnsi="Calibri" w:cs="Calibri"/>
                <w:color w:val="000000"/>
                <w:sz w:val="16"/>
                <w:szCs w:val="16"/>
                <w:lang w:val="da-DK" w:eastAsia="da-DK"/>
              </w:rPr>
            </w:pPr>
            <w:r w:rsidRPr="002A5E65">
              <w:rPr>
                <w:rFonts w:ascii="Calibri" w:hAnsi="Calibri" w:cs="Calibri"/>
                <w:color w:val="000000"/>
                <w:sz w:val="16"/>
                <w:szCs w:val="16"/>
                <w:lang w:eastAsia="da-DK"/>
              </w:rPr>
              <w:t>Silage dm</w:t>
            </w:r>
          </w:p>
        </w:tc>
        <w:tc>
          <w:tcPr>
            <w:tcW w:w="799" w:type="dxa"/>
            <w:vAlign w:val="bottom"/>
            <w:hideMark/>
          </w:tcPr>
          <w:p w14:paraId="61E55EED"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Silage kg dm/ha</w:t>
            </w:r>
          </w:p>
        </w:tc>
        <w:tc>
          <w:tcPr>
            <w:tcW w:w="900" w:type="dxa"/>
            <w:vAlign w:val="bottom"/>
            <w:hideMark/>
          </w:tcPr>
          <w:p w14:paraId="37779E16" w14:textId="77777777" w:rsidR="002A5E65" w:rsidRPr="002A5E65" w:rsidRDefault="002A5E65" w:rsidP="002A5E65">
            <w:pPr>
              <w:spacing w:line="276" w:lineRule="auto"/>
              <w:jc w:val="center"/>
              <w:rPr>
                <w:rFonts w:ascii="Calibri" w:hAnsi="Calibri" w:cs="Calibri"/>
                <w:color w:val="000000"/>
                <w:sz w:val="16"/>
                <w:szCs w:val="16"/>
                <w:lang w:val="sv-SE" w:eastAsia="da-DK"/>
              </w:rPr>
            </w:pPr>
            <w:r w:rsidRPr="002A5E65">
              <w:rPr>
                <w:rFonts w:ascii="Calibri" w:hAnsi="Calibri" w:cs="Calibri"/>
                <w:color w:val="000000"/>
                <w:sz w:val="16"/>
                <w:szCs w:val="16"/>
                <w:lang w:val="sv-SE" w:eastAsia="da-DK"/>
              </w:rPr>
              <w:t>kg C in silage per ha</w:t>
            </w:r>
          </w:p>
        </w:tc>
        <w:tc>
          <w:tcPr>
            <w:tcW w:w="915" w:type="dxa"/>
            <w:noWrap/>
            <w:vAlign w:val="bottom"/>
            <w:hideMark/>
          </w:tcPr>
          <w:p w14:paraId="02F892BB" w14:textId="77777777" w:rsidR="002A5E65" w:rsidRPr="002A5E65" w:rsidRDefault="002A5E65" w:rsidP="002A5E65">
            <w:pPr>
              <w:spacing w:line="276" w:lineRule="auto"/>
              <w:jc w:val="center"/>
              <w:rPr>
                <w:rFonts w:ascii="Calibri" w:hAnsi="Calibri" w:cs="Calibri"/>
                <w:color w:val="000000"/>
                <w:sz w:val="16"/>
                <w:szCs w:val="16"/>
                <w:lang w:val="da-DK" w:eastAsia="da-DK"/>
              </w:rPr>
            </w:pPr>
            <w:r w:rsidRPr="002A5E65">
              <w:rPr>
                <w:rFonts w:ascii="Calibri" w:hAnsi="Calibri" w:cs="Calibri"/>
                <w:color w:val="000000"/>
                <w:sz w:val="16"/>
                <w:szCs w:val="16"/>
                <w:lang w:eastAsia="da-DK"/>
              </w:rPr>
              <w:t>% in AD</w:t>
            </w:r>
          </w:p>
        </w:tc>
        <w:tc>
          <w:tcPr>
            <w:tcW w:w="959" w:type="dxa"/>
            <w:vAlign w:val="bottom"/>
            <w:hideMark/>
          </w:tcPr>
          <w:p w14:paraId="1521B028"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VS (%dm)</w:t>
            </w:r>
          </w:p>
        </w:tc>
        <w:tc>
          <w:tcPr>
            <w:tcW w:w="974" w:type="dxa"/>
            <w:vAlign w:val="bottom"/>
            <w:hideMark/>
          </w:tcPr>
          <w:p w14:paraId="486FA60E"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kg VS/ha</w:t>
            </w:r>
          </w:p>
        </w:tc>
      </w:tr>
      <w:tr w:rsidR="002A5E65" w:rsidRPr="002A5E65" w14:paraId="21F6F94F" w14:textId="77777777" w:rsidTr="002A5E65">
        <w:trPr>
          <w:trHeight w:val="240"/>
        </w:trPr>
        <w:tc>
          <w:tcPr>
            <w:tcW w:w="812" w:type="dxa"/>
            <w:tcBorders>
              <w:top w:val="nil"/>
              <w:left w:val="nil"/>
              <w:bottom w:val="single" w:sz="4" w:space="0" w:color="auto"/>
              <w:right w:val="nil"/>
            </w:tcBorders>
            <w:noWrap/>
            <w:vAlign w:val="bottom"/>
            <w:hideMark/>
          </w:tcPr>
          <w:p w14:paraId="4FE108D6"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457</w:t>
            </w:r>
          </w:p>
        </w:tc>
        <w:tc>
          <w:tcPr>
            <w:tcW w:w="860" w:type="dxa"/>
            <w:tcBorders>
              <w:top w:val="nil"/>
              <w:left w:val="nil"/>
              <w:bottom w:val="single" w:sz="4" w:space="0" w:color="auto"/>
              <w:right w:val="nil"/>
            </w:tcBorders>
            <w:noWrap/>
            <w:vAlign w:val="bottom"/>
            <w:hideMark/>
          </w:tcPr>
          <w:p w14:paraId="071CDD2D"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31</w:t>
            </w:r>
          </w:p>
        </w:tc>
        <w:tc>
          <w:tcPr>
            <w:tcW w:w="785" w:type="dxa"/>
            <w:tcBorders>
              <w:top w:val="nil"/>
              <w:left w:val="nil"/>
              <w:bottom w:val="single" w:sz="4" w:space="0" w:color="auto"/>
              <w:right w:val="nil"/>
            </w:tcBorders>
            <w:noWrap/>
            <w:vAlign w:val="bottom"/>
            <w:hideMark/>
          </w:tcPr>
          <w:p w14:paraId="795DBC3E"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142</w:t>
            </w:r>
          </w:p>
        </w:tc>
        <w:tc>
          <w:tcPr>
            <w:tcW w:w="1003" w:type="dxa"/>
            <w:tcBorders>
              <w:top w:val="nil"/>
              <w:left w:val="nil"/>
              <w:bottom w:val="single" w:sz="4" w:space="0" w:color="auto"/>
              <w:right w:val="nil"/>
            </w:tcBorders>
            <w:noWrap/>
            <w:vAlign w:val="bottom"/>
            <w:hideMark/>
          </w:tcPr>
          <w:p w14:paraId="1C0B9FDF" w14:textId="62E2C053" w:rsidR="002A5E65" w:rsidRPr="002A5E65" w:rsidRDefault="00BC36C2" w:rsidP="002A5E65">
            <w:pPr>
              <w:spacing w:line="276" w:lineRule="auto"/>
              <w:jc w:val="center"/>
              <w:rPr>
                <w:rFonts w:ascii="Calibri" w:hAnsi="Calibri" w:cs="Calibri"/>
                <w:color w:val="000000"/>
                <w:sz w:val="16"/>
                <w:szCs w:val="16"/>
                <w:lang w:eastAsia="da-DK"/>
              </w:rPr>
            </w:pPr>
            <w:r>
              <w:rPr>
                <w:rFonts w:ascii="Calibri" w:hAnsi="Calibri" w:cs="Calibri"/>
                <w:color w:val="000000"/>
                <w:sz w:val="16"/>
                <w:szCs w:val="16"/>
                <w:lang w:eastAsia="da-DK"/>
              </w:rPr>
              <w:t>20.</w:t>
            </w:r>
            <w:r w:rsidR="008224C6">
              <w:rPr>
                <w:rFonts w:ascii="Calibri" w:hAnsi="Calibri" w:cs="Calibri"/>
                <w:color w:val="000000"/>
                <w:sz w:val="16"/>
                <w:szCs w:val="16"/>
                <w:lang w:eastAsia="da-DK"/>
              </w:rPr>
              <w:t>51</w:t>
            </w:r>
          </w:p>
        </w:tc>
        <w:tc>
          <w:tcPr>
            <w:tcW w:w="1003" w:type="dxa"/>
            <w:tcBorders>
              <w:top w:val="nil"/>
              <w:left w:val="nil"/>
              <w:bottom w:val="single" w:sz="4" w:space="0" w:color="auto"/>
              <w:right w:val="nil"/>
            </w:tcBorders>
            <w:noWrap/>
            <w:vAlign w:val="bottom"/>
            <w:hideMark/>
          </w:tcPr>
          <w:p w14:paraId="0500DF8B"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0.127</w:t>
            </w:r>
          </w:p>
        </w:tc>
        <w:tc>
          <w:tcPr>
            <w:tcW w:w="799" w:type="dxa"/>
            <w:tcBorders>
              <w:top w:val="nil"/>
              <w:left w:val="nil"/>
              <w:bottom w:val="single" w:sz="4" w:space="0" w:color="auto"/>
              <w:right w:val="nil"/>
            </w:tcBorders>
            <w:noWrap/>
            <w:vAlign w:val="bottom"/>
            <w:hideMark/>
          </w:tcPr>
          <w:p w14:paraId="0D8C8D73" w14:textId="0844F06C"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2</w:t>
            </w:r>
            <w:r w:rsidR="008224C6">
              <w:rPr>
                <w:rFonts w:ascii="Calibri" w:hAnsi="Calibri" w:cs="Calibri"/>
                <w:color w:val="000000"/>
                <w:sz w:val="16"/>
                <w:szCs w:val="16"/>
                <w:lang w:eastAsia="da-DK"/>
              </w:rPr>
              <w:t>605</w:t>
            </w:r>
          </w:p>
        </w:tc>
        <w:tc>
          <w:tcPr>
            <w:tcW w:w="900" w:type="dxa"/>
            <w:noWrap/>
            <w:vAlign w:val="bottom"/>
            <w:hideMark/>
          </w:tcPr>
          <w:p w14:paraId="641B1FDC" w14:textId="7085B284"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w:t>
            </w:r>
            <w:r w:rsidR="00BC36C2">
              <w:rPr>
                <w:rFonts w:ascii="Calibri" w:hAnsi="Calibri" w:cs="Calibri"/>
                <w:color w:val="000000"/>
                <w:sz w:val="16"/>
                <w:szCs w:val="16"/>
                <w:lang w:eastAsia="da-DK"/>
              </w:rPr>
              <w:t>1</w:t>
            </w:r>
            <w:r w:rsidR="008224C6">
              <w:rPr>
                <w:rFonts w:ascii="Calibri" w:hAnsi="Calibri" w:cs="Calibri"/>
                <w:color w:val="000000"/>
                <w:sz w:val="16"/>
                <w:szCs w:val="16"/>
                <w:lang w:eastAsia="da-DK"/>
              </w:rPr>
              <w:t>9</w:t>
            </w:r>
            <w:r w:rsidR="00BC36C2">
              <w:rPr>
                <w:rFonts w:ascii="Calibri" w:hAnsi="Calibri" w:cs="Calibri"/>
                <w:color w:val="000000"/>
                <w:sz w:val="16"/>
                <w:szCs w:val="16"/>
                <w:lang w:eastAsia="da-DK"/>
              </w:rPr>
              <w:t>0.</w:t>
            </w:r>
            <w:r w:rsidR="008224C6">
              <w:rPr>
                <w:rFonts w:ascii="Calibri" w:hAnsi="Calibri" w:cs="Calibri"/>
                <w:color w:val="000000"/>
                <w:sz w:val="16"/>
                <w:szCs w:val="16"/>
                <w:lang w:eastAsia="da-DK"/>
              </w:rPr>
              <w:t>6</w:t>
            </w:r>
          </w:p>
        </w:tc>
        <w:tc>
          <w:tcPr>
            <w:tcW w:w="915" w:type="dxa"/>
            <w:tcBorders>
              <w:top w:val="nil"/>
              <w:left w:val="nil"/>
              <w:bottom w:val="single" w:sz="4" w:space="0" w:color="auto"/>
              <w:right w:val="nil"/>
            </w:tcBorders>
            <w:noWrap/>
            <w:vAlign w:val="bottom"/>
            <w:hideMark/>
          </w:tcPr>
          <w:p w14:paraId="7FA225C4"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20</w:t>
            </w:r>
          </w:p>
        </w:tc>
        <w:tc>
          <w:tcPr>
            <w:tcW w:w="959" w:type="dxa"/>
            <w:tcBorders>
              <w:top w:val="nil"/>
              <w:left w:val="nil"/>
              <w:bottom w:val="single" w:sz="4" w:space="0" w:color="auto"/>
              <w:right w:val="nil"/>
            </w:tcBorders>
            <w:noWrap/>
            <w:vAlign w:val="bottom"/>
            <w:hideMark/>
          </w:tcPr>
          <w:p w14:paraId="0A8FD129"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95.2</w:t>
            </w:r>
          </w:p>
        </w:tc>
        <w:tc>
          <w:tcPr>
            <w:tcW w:w="974" w:type="dxa"/>
            <w:tcBorders>
              <w:top w:val="nil"/>
              <w:left w:val="nil"/>
              <w:bottom w:val="single" w:sz="4" w:space="0" w:color="auto"/>
              <w:right w:val="nil"/>
            </w:tcBorders>
            <w:noWrap/>
            <w:vAlign w:val="bottom"/>
            <w:hideMark/>
          </w:tcPr>
          <w:p w14:paraId="4A57B63C" w14:textId="4C054FE5"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2</w:t>
            </w:r>
            <w:r w:rsidR="00BC36C2">
              <w:rPr>
                <w:rFonts w:ascii="Calibri" w:hAnsi="Calibri" w:cs="Calibri"/>
                <w:color w:val="000000"/>
                <w:sz w:val="16"/>
                <w:szCs w:val="16"/>
                <w:lang w:eastAsia="da-DK"/>
              </w:rPr>
              <w:t>4</w:t>
            </w:r>
            <w:r w:rsidR="008224C6">
              <w:rPr>
                <w:rFonts w:ascii="Calibri" w:hAnsi="Calibri" w:cs="Calibri"/>
                <w:color w:val="000000"/>
                <w:sz w:val="16"/>
                <w:szCs w:val="16"/>
                <w:lang w:eastAsia="da-DK"/>
              </w:rPr>
              <w:t>80</w:t>
            </w:r>
            <w:r w:rsidR="00BC36C2">
              <w:rPr>
                <w:rFonts w:ascii="Calibri" w:hAnsi="Calibri" w:cs="Calibri"/>
                <w:color w:val="000000"/>
                <w:sz w:val="16"/>
                <w:szCs w:val="16"/>
                <w:lang w:eastAsia="da-DK"/>
              </w:rPr>
              <w:t>.</w:t>
            </w:r>
            <w:r w:rsidR="008224C6">
              <w:rPr>
                <w:rFonts w:ascii="Calibri" w:hAnsi="Calibri" w:cs="Calibri"/>
                <w:color w:val="000000"/>
                <w:sz w:val="16"/>
                <w:szCs w:val="16"/>
                <w:lang w:eastAsia="da-DK"/>
              </w:rPr>
              <w:t>2</w:t>
            </w:r>
          </w:p>
        </w:tc>
      </w:tr>
      <w:tr w:rsidR="002A5E65" w:rsidRPr="002A5E65" w14:paraId="50CEED53" w14:textId="77777777" w:rsidTr="002A5E65">
        <w:trPr>
          <w:trHeight w:val="240"/>
        </w:trPr>
        <w:tc>
          <w:tcPr>
            <w:tcW w:w="812" w:type="dxa"/>
            <w:tcBorders>
              <w:top w:val="nil"/>
              <w:left w:val="nil"/>
              <w:bottom w:val="single" w:sz="4" w:space="0" w:color="auto"/>
              <w:right w:val="nil"/>
            </w:tcBorders>
            <w:noWrap/>
            <w:vAlign w:val="bottom"/>
            <w:hideMark/>
          </w:tcPr>
          <w:p w14:paraId="1AC7198D" w14:textId="77777777" w:rsidR="002A5E65" w:rsidRPr="002A5E65" w:rsidRDefault="002A5E65" w:rsidP="002A5E65">
            <w:pPr>
              <w:spacing w:line="276" w:lineRule="auto"/>
              <w:rPr>
                <w:rFonts w:ascii="Calibri" w:hAnsi="Calibri" w:cs="Calibri"/>
                <w:b/>
                <w:bCs/>
                <w:color w:val="000000"/>
                <w:sz w:val="16"/>
                <w:szCs w:val="16"/>
                <w:lang w:eastAsia="da-DK"/>
              </w:rPr>
            </w:pPr>
            <w:r w:rsidRPr="002A5E65">
              <w:rPr>
                <w:rFonts w:ascii="Calibri" w:hAnsi="Calibri" w:cs="Calibri"/>
                <w:b/>
                <w:bCs/>
                <w:color w:val="000000"/>
                <w:sz w:val="16"/>
                <w:szCs w:val="16"/>
                <w:lang w:eastAsia="da-DK"/>
              </w:rPr>
              <w:t>CM</w:t>
            </w:r>
          </w:p>
        </w:tc>
        <w:tc>
          <w:tcPr>
            <w:tcW w:w="860" w:type="dxa"/>
            <w:tcBorders>
              <w:top w:val="nil"/>
              <w:left w:val="nil"/>
              <w:bottom w:val="single" w:sz="4" w:space="0" w:color="auto"/>
              <w:right w:val="nil"/>
            </w:tcBorders>
            <w:noWrap/>
            <w:vAlign w:val="bottom"/>
            <w:hideMark/>
          </w:tcPr>
          <w:p w14:paraId="632C057F"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785" w:type="dxa"/>
            <w:tcBorders>
              <w:top w:val="nil"/>
              <w:left w:val="nil"/>
              <w:bottom w:val="single" w:sz="4" w:space="0" w:color="auto"/>
              <w:right w:val="nil"/>
            </w:tcBorders>
            <w:noWrap/>
            <w:vAlign w:val="bottom"/>
            <w:hideMark/>
          </w:tcPr>
          <w:p w14:paraId="2ADBB9B9"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003" w:type="dxa"/>
            <w:tcBorders>
              <w:top w:val="nil"/>
              <w:left w:val="nil"/>
              <w:bottom w:val="single" w:sz="4" w:space="0" w:color="auto"/>
              <w:right w:val="nil"/>
            </w:tcBorders>
            <w:noWrap/>
            <w:vAlign w:val="bottom"/>
            <w:hideMark/>
          </w:tcPr>
          <w:p w14:paraId="4A70A6DA"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003" w:type="dxa"/>
            <w:tcBorders>
              <w:top w:val="nil"/>
              <w:left w:val="nil"/>
              <w:bottom w:val="single" w:sz="4" w:space="0" w:color="auto"/>
              <w:right w:val="nil"/>
            </w:tcBorders>
            <w:noWrap/>
            <w:vAlign w:val="bottom"/>
            <w:hideMark/>
          </w:tcPr>
          <w:p w14:paraId="5EBDDF52"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799" w:type="dxa"/>
            <w:tcBorders>
              <w:top w:val="nil"/>
              <w:left w:val="nil"/>
              <w:bottom w:val="single" w:sz="4" w:space="0" w:color="auto"/>
              <w:right w:val="nil"/>
            </w:tcBorders>
            <w:noWrap/>
            <w:vAlign w:val="bottom"/>
            <w:hideMark/>
          </w:tcPr>
          <w:p w14:paraId="352D3CBC"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00" w:type="dxa"/>
            <w:tcBorders>
              <w:top w:val="single" w:sz="4" w:space="0" w:color="auto"/>
              <w:left w:val="nil"/>
              <w:bottom w:val="single" w:sz="4" w:space="0" w:color="auto"/>
              <w:right w:val="nil"/>
            </w:tcBorders>
            <w:noWrap/>
            <w:vAlign w:val="bottom"/>
            <w:hideMark/>
          </w:tcPr>
          <w:p w14:paraId="237FBA03"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15" w:type="dxa"/>
            <w:tcBorders>
              <w:top w:val="nil"/>
              <w:left w:val="nil"/>
              <w:bottom w:val="single" w:sz="4" w:space="0" w:color="auto"/>
              <w:right w:val="nil"/>
            </w:tcBorders>
            <w:noWrap/>
            <w:vAlign w:val="bottom"/>
            <w:hideMark/>
          </w:tcPr>
          <w:p w14:paraId="760FC407"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59" w:type="dxa"/>
            <w:tcBorders>
              <w:top w:val="nil"/>
              <w:left w:val="nil"/>
              <w:bottom w:val="single" w:sz="4" w:space="0" w:color="auto"/>
              <w:right w:val="nil"/>
            </w:tcBorders>
            <w:noWrap/>
            <w:vAlign w:val="bottom"/>
            <w:hideMark/>
          </w:tcPr>
          <w:p w14:paraId="55E0308F"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74" w:type="dxa"/>
            <w:tcBorders>
              <w:top w:val="nil"/>
              <w:left w:val="nil"/>
              <w:bottom w:val="single" w:sz="4" w:space="0" w:color="auto"/>
              <w:right w:val="nil"/>
            </w:tcBorders>
            <w:noWrap/>
            <w:vAlign w:val="bottom"/>
            <w:hideMark/>
          </w:tcPr>
          <w:p w14:paraId="14B3CD12"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r>
      <w:tr w:rsidR="002A5E65" w:rsidRPr="002A5E65" w14:paraId="023F06D8" w14:textId="77777777" w:rsidTr="002A5E65">
        <w:trPr>
          <w:trHeight w:val="482"/>
        </w:trPr>
        <w:tc>
          <w:tcPr>
            <w:tcW w:w="812" w:type="dxa"/>
            <w:noWrap/>
            <w:vAlign w:val="bottom"/>
            <w:hideMark/>
          </w:tcPr>
          <w:p w14:paraId="2D73756D"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C/kg dm</w:t>
            </w:r>
          </w:p>
        </w:tc>
        <w:tc>
          <w:tcPr>
            <w:tcW w:w="860" w:type="dxa"/>
            <w:noWrap/>
            <w:vAlign w:val="bottom"/>
            <w:hideMark/>
          </w:tcPr>
          <w:p w14:paraId="416C9C22"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DM (%FM)</w:t>
            </w:r>
          </w:p>
        </w:tc>
        <w:tc>
          <w:tcPr>
            <w:tcW w:w="785" w:type="dxa"/>
            <w:noWrap/>
            <w:vAlign w:val="bottom"/>
            <w:hideMark/>
          </w:tcPr>
          <w:p w14:paraId="7EAE8D67"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C/kg FM</w:t>
            </w:r>
          </w:p>
        </w:tc>
        <w:tc>
          <w:tcPr>
            <w:tcW w:w="1003" w:type="dxa"/>
            <w:vAlign w:val="bottom"/>
            <w:hideMark/>
          </w:tcPr>
          <w:p w14:paraId="0973AC72" w14:textId="77777777" w:rsidR="002A5E65" w:rsidRPr="002A5E65" w:rsidRDefault="002A5E65" w:rsidP="002A5E65">
            <w:pPr>
              <w:spacing w:line="276" w:lineRule="auto"/>
              <w:jc w:val="center"/>
              <w:rPr>
                <w:rFonts w:ascii="Calibri" w:hAnsi="Calibri" w:cs="Calibri"/>
                <w:color w:val="000000"/>
                <w:sz w:val="16"/>
                <w:szCs w:val="16"/>
                <w:lang w:val="sv-SE" w:eastAsia="da-DK"/>
              </w:rPr>
            </w:pPr>
            <w:r w:rsidRPr="002A5E65">
              <w:rPr>
                <w:rFonts w:ascii="Calibri" w:hAnsi="Calibri" w:cs="Calibri"/>
                <w:color w:val="000000"/>
                <w:sz w:val="16"/>
                <w:szCs w:val="16"/>
                <w:lang w:val="sv-SE" w:eastAsia="da-DK"/>
              </w:rPr>
              <w:t>CM mass (ton fm/ha)</w:t>
            </w:r>
          </w:p>
        </w:tc>
        <w:tc>
          <w:tcPr>
            <w:tcW w:w="1003" w:type="dxa"/>
            <w:noWrap/>
            <w:vAlign w:val="bottom"/>
            <w:hideMark/>
          </w:tcPr>
          <w:p w14:paraId="35AB46FD" w14:textId="77777777" w:rsidR="002A5E65" w:rsidRPr="002A5E65" w:rsidRDefault="002A5E65" w:rsidP="002A5E65">
            <w:pPr>
              <w:spacing w:line="276" w:lineRule="auto"/>
              <w:jc w:val="center"/>
              <w:rPr>
                <w:rFonts w:ascii="Calibri" w:hAnsi="Calibri" w:cs="Calibri"/>
                <w:color w:val="000000"/>
                <w:sz w:val="16"/>
                <w:szCs w:val="16"/>
                <w:lang w:val="da-DK" w:eastAsia="da-DK"/>
              </w:rPr>
            </w:pPr>
            <w:r w:rsidRPr="002A5E65">
              <w:rPr>
                <w:rFonts w:ascii="Calibri" w:hAnsi="Calibri" w:cs="Calibri"/>
                <w:color w:val="000000"/>
                <w:sz w:val="16"/>
                <w:szCs w:val="16"/>
                <w:lang w:eastAsia="da-DK"/>
              </w:rPr>
              <w:t>CM dm</w:t>
            </w:r>
          </w:p>
        </w:tc>
        <w:tc>
          <w:tcPr>
            <w:tcW w:w="799" w:type="dxa"/>
            <w:vAlign w:val="bottom"/>
            <w:hideMark/>
          </w:tcPr>
          <w:p w14:paraId="06CF2CE2"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CM kg dm/ha</w:t>
            </w:r>
          </w:p>
        </w:tc>
        <w:tc>
          <w:tcPr>
            <w:tcW w:w="900" w:type="dxa"/>
            <w:vAlign w:val="bottom"/>
            <w:hideMark/>
          </w:tcPr>
          <w:p w14:paraId="54F98CD4" w14:textId="77777777" w:rsidR="002A5E65" w:rsidRPr="002A5E65" w:rsidRDefault="002A5E65" w:rsidP="002A5E65">
            <w:pPr>
              <w:spacing w:line="276" w:lineRule="auto"/>
              <w:jc w:val="center"/>
              <w:rPr>
                <w:rFonts w:ascii="Calibri" w:hAnsi="Calibri" w:cs="Calibri"/>
                <w:color w:val="000000"/>
                <w:sz w:val="16"/>
                <w:szCs w:val="16"/>
                <w:lang w:val="sv-SE" w:eastAsia="da-DK"/>
              </w:rPr>
            </w:pPr>
            <w:r w:rsidRPr="002A5E65">
              <w:rPr>
                <w:rFonts w:ascii="Calibri" w:hAnsi="Calibri" w:cs="Calibri"/>
                <w:color w:val="000000"/>
                <w:sz w:val="16"/>
                <w:szCs w:val="16"/>
                <w:lang w:val="sv-SE" w:eastAsia="da-DK"/>
              </w:rPr>
              <w:t>kg C in CM per ha</w:t>
            </w:r>
          </w:p>
        </w:tc>
        <w:tc>
          <w:tcPr>
            <w:tcW w:w="915" w:type="dxa"/>
            <w:noWrap/>
            <w:vAlign w:val="bottom"/>
            <w:hideMark/>
          </w:tcPr>
          <w:p w14:paraId="049C79BC" w14:textId="77777777" w:rsidR="002A5E65" w:rsidRPr="002A5E65" w:rsidRDefault="002A5E65" w:rsidP="002A5E65">
            <w:pPr>
              <w:spacing w:line="276" w:lineRule="auto"/>
              <w:jc w:val="center"/>
              <w:rPr>
                <w:rFonts w:ascii="Calibri" w:hAnsi="Calibri" w:cs="Calibri"/>
                <w:color w:val="000000"/>
                <w:sz w:val="16"/>
                <w:szCs w:val="16"/>
                <w:lang w:val="da-DK" w:eastAsia="da-DK"/>
              </w:rPr>
            </w:pPr>
            <w:r w:rsidRPr="002A5E65">
              <w:rPr>
                <w:rFonts w:ascii="Calibri" w:hAnsi="Calibri" w:cs="Calibri"/>
                <w:color w:val="000000"/>
                <w:sz w:val="16"/>
                <w:szCs w:val="16"/>
                <w:lang w:eastAsia="da-DK"/>
              </w:rPr>
              <w:t>% in AD</w:t>
            </w:r>
          </w:p>
        </w:tc>
        <w:tc>
          <w:tcPr>
            <w:tcW w:w="959" w:type="dxa"/>
            <w:vAlign w:val="bottom"/>
            <w:hideMark/>
          </w:tcPr>
          <w:p w14:paraId="01F6D72D"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VS (%dm)</w:t>
            </w:r>
          </w:p>
        </w:tc>
        <w:tc>
          <w:tcPr>
            <w:tcW w:w="974" w:type="dxa"/>
            <w:vAlign w:val="bottom"/>
            <w:hideMark/>
          </w:tcPr>
          <w:p w14:paraId="75A97D76"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kg VS/ha</w:t>
            </w:r>
          </w:p>
        </w:tc>
      </w:tr>
      <w:tr w:rsidR="002A5E65" w:rsidRPr="002A5E65" w14:paraId="435045E0" w14:textId="77777777" w:rsidTr="002A5E65">
        <w:trPr>
          <w:trHeight w:val="240"/>
        </w:trPr>
        <w:tc>
          <w:tcPr>
            <w:tcW w:w="812" w:type="dxa"/>
            <w:tcBorders>
              <w:top w:val="nil"/>
              <w:left w:val="nil"/>
              <w:bottom w:val="single" w:sz="4" w:space="0" w:color="auto"/>
              <w:right w:val="nil"/>
            </w:tcBorders>
            <w:noWrap/>
            <w:vAlign w:val="bottom"/>
            <w:hideMark/>
          </w:tcPr>
          <w:p w14:paraId="46F630F5"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415</w:t>
            </w:r>
          </w:p>
        </w:tc>
        <w:tc>
          <w:tcPr>
            <w:tcW w:w="860" w:type="dxa"/>
            <w:tcBorders>
              <w:top w:val="nil"/>
              <w:left w:val="nil"/>
              <w:bottom w:val="single" w:sz="4" w:space="0" w:color="auto"/>
              <w:right w:val="nil"/>
            </w:tcBorders>
            <w:noWrap/>
            <w:vAlign w:val="bottom"/>
            <w:hideMark/>
          </w:tcPr>
          <w:p w14:paraId="6DC11273"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6.5</w:t>
            </w:r>
          </w:p>
        </w:tc>
        <w:tc>
          <w:tcPr>
            <w:tcW w:w="785" w:type="dxa"/>
            <w:tcBorders>
              <w:top w:val="nil"/>
              <w:left w:val="nil"/>
              <w:bottom w:val="single" w:sz="4" w:space="0" w:color="auto"/>
              <w:right w:val="nil"/>
            </w:tcBorders>
            <w:noWrap/>
            <w:vAlign w:val="bottom"/>
            <w:hideMark/>
          </w:tcPr>
          <w:p w14:paraId="22EDC8C1"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27</w:t>
            </w:r>
          </w:p>
        </w:tc>
        <w:tc>
          <w:tcPr>
            <w:tcW w:w="1003" w:type="dxa"/>
            <w:tcBorders>
              <w:top w:val="nil"/>
              <w:left w:val="nil"/>
              <w:bottom w:val="single" w:sz="4" w:space="0" w:color="auto"/>
              <w:right w:val="nil"/>
            </w:tcBorders>
            <w:noWrap/>
            <w:vAlign w:val="bottom"/>
            <w:hideMark/>
          </w:tcPr>
          <w:p w14:paraId="173B5B13"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27.67</w:t>
            </w:r>
          </w:p>
        </w:tc>
        <w:tc>
          <w:tcPr>
            <w:tcW w:w="1003" w:type="dxa"/>
            <w:tcBorders>
              <w:top w:val="nil"/>
              <w:left w:val="nil"/>
              <w:bottom w:val="single" w:sz="4" w:space="0" w:color="auto"/>
              <w:right w:val="nil"/>
            </w:tcBorders>
            <w:noWrap/>
            <w:vAlign w:val="bottom"/>
            <w:hideMark/>
          </w:tcPr>
          <w:p w14:paraId="5B219BE7"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0.065</w:t>
            </w:r>
          </w:p>
        </w:tc>
        <w:tc>
          <w:tcPr>
            <w:tcW w:w="799" w:type="dxa"/>
            <w:tcBorders>
              <w:top w:val="nil"/>
              <w:left w:val="nil"/>
              <w:bottom w:val="single" w:sz="4" w:space="0" w:color="auto"/>
              <w:right w:val="nil"/>
            </w:tcBorders>
            <w:noWrap/>
            <w:vAlign w:val="bottom"/>
            <w:hideMark/>
          </w:tcPr>
          <w:p w14:paraId="3366C902"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1798</w:t>
            </w:r>
          </w:p>
        </w:tc>
        <w:tc>
          <w:tcPr>
            <w:tcW w:w="900" w:type="dxa"/>
            <w:tcBorders>
              <w:top w:val="nil"/>
              <w:left w:val="nil"/>
              <w:bottom w:val="single" w:sz="4" w:space="0" w:color="auto"/>
              <w:right w:val="nil"/>
            </w:tcBorders>
            <w:noWrap/>
            <w:vAlign w:val="bottom"/>
            <w:hideMark/>
          </w:tcPr>
          <w:p w14:paraId="093A0E46"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746.4</w:t>
            </w:r>
          </w:p>
        </w:tc>
        <w:tc>
          <w:tcPr>
            <w:tcW w:w="915" w:type="dxa"/>
            <w:tcBorders>
              <w:top w:val="nil"/>
              <w:left w:val="nil"/>
              <w:bottom w:val="single" w:sz="4" w:space="0" w:color="auto"/>
              <w:right w:val="nil"/>
            </w:tcBorders>
            <w:noWrap/>
            <w:vAlign w:val="bottom"/>
            <w:hideMark/>
          </w:tcPr>
          <w:p w14:paraId="13423DEB"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80</w:t>
            </w:r>
          </w:p>
        </w:tc>
        <w:tc>
          <w:tcPr>
            <w:tcW w:w="959" w:type="dxa"/>
            <w:tcBorders>
              <w:top w:val="nil"/>
              <w:left w:val="nil"/>
              <w:bottom w:val="single" w:sz="4" w:space="0" w:color="auto"/>
              <w:right w:val="nil"/>
            </w:tcBorders>
            <w:noWrap/>
            <w:vAlign w:val="bottom"/>
            <w:hideMark/>
          </w:tcPr>
          <w:p w14:paraId="6F4E1378"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82.1</w:t>
            </w:r>
          </w:p>
        </w:tc>
        <w:tc>
          <w:tcPr>
            <w:tcW w:w="974" w:type="dxa"/>
            <w:tcBorders>
              <w:top w:val="nil"/>
              <w:left w:val="nil"/>
              <w:bottom w:val="single" w:sz="4" w:space="0" w:color="auto"/>
              <w:right w:val="nil"/>
            </w:tcBorders>
            <w:noWrap/>
            <w:vAlign w:val="bottom"/>
            <w:hideMark/>
          </w:tcPr>
          <w:p w14:paraId="214DDE27"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1476.5</w:t>
            </w:r>
          </w:p>
        </w:tc>
      </w:tr>
    </w:tbl>
    <w:p w14:paraId="799575B1" w14:textId="77777777" w:rsidR="002A5E65" w:rsidRPr="002A5E65" w:rsidRDefault="002A5E65" w:rsidP="002A5E65">
      <w:pPr>
        <w:spacing w:line="276" w:lineRule="auto"/>
        <w:rPr>
          <w:rFonts w:asciiTheme="minorHAnsi" w:eastAsiaTheme="minorHAnsi" w:hAnsiTheme="minorHAnsi" w:cstheme="minorHAnsi"/>
          <w:b/>
          <w:bCs/>
          <w:sz w:val="20"/>
          <w:szCs w:val="20"/>
          <w:lang w:val="en-US"/>
          <w14:ligatures w14:val="standardContextual"/>
        </w:rPr>
      </w:pPr>
    </w:p>
    <w:p w14:paraId="75D106E7" w14:textId="77777777" w:rsidR="002A5E65" w:rsidRPr="002A5E65" w:rsidRDefault="002A5E65" w:rsidP="002A5E65">
      <w:pPr>
        <w:spacing w:line="276" w:lineRule="auto"/>
        <w:rPr>
          <w:rFonts w:cstheme="minorHAnsi"/>
          <w:b/>
          <w:bCs/>
          <w:sz w:val="22"/>
          <w:szCs w:val="22"/>
          <w:lang w:val="en-US"/>
        </w:rPr>
      </w:pPr>
      <w:r w:rsidRPr="002A5E65">
        <w:rPr>
          <w:rFonts w:cstheme="minorHAnsi"/>
          <w:b/>
          <w:bCs/>
          <w:sz w:val="22"/>
          <w:szCs w:val="22"/>
          <w:lang w:val="en-US"/>
        </w:rPr>
        <w:t>Output</w:t>
      </w:r>
    </w:p>
    <w:tbl>
      <w:tblPr>
        <w:tblW w:w="9995" w:type="dxa"/>
        <w:tblInd w:w="70" w:type="dxa"/>
        <w:tblCellMar>
          <w:left w:w="70" w:type="dxa"/>
          <w:right w:w="70" w:type="dxa"/>
        </w:tblCellMar>
        <w:tblLook w:val="04A0" w:firstRow="1" w:lastRow="0" w:firstColumn="1" w:lastColumn="0" w:noHBand="0" w:noVBand="1"/>
      </w:tblPr>
      <w:tblGrid>
        <w:gridCol w:w="870"/>
        <w:gridCol w:w="1072"/>
        <w:gridCol w:w="1119"/>
        <w:gridCol w:w="1042"/>
        <w:gridCol w:w="1041"/>
        <w:gridCol w:w="894"/>
        <w:gridCol w:w="850"/>
        <w:gridCol w:w="992"/>
        <w:gridCol w:w="993"/>
        <w:gridCol w:w="1134"/>
      </w:tblGrid>
      <w:tr w:rsidR="00BC36C2" w:rsidRPr="002A5E65" w14:paraId="1A76A9C1" w14:textId="77777777" w:rsidTr="00BC36C2">
        <w:trPr>
          <w:trHeight w:val="317"/>
        </w:trPr>
        <w:tc>
          <w:tcPr>
            <w:tcW w:w="1930" w:type="dxa"/>
            <w:gridSpan w:val="2"/>
            <w:tcBorders>
              <w:top w:val="single" w:sz="4" w:space="0" w:color="auto"/>
              <w:left w:val="nil"/>
              <w:bottom w:val="single" w:sz="4" w:space="0" w:color="auto"/>
              <w:right w:val="nil"/>
            </w:tcBorders>
            <w:noWrap/>
            <w:vAlign w:val="bottom"/>
            <w:hideMark/>
          </w:tcPr>
          <w:p w14:paraId="182AE324" w14:textId="77777777" w:rsidR="00BC36C2" w:rsidRPr="002A5E65" w:rsidRDefault="00BC36C2" w:rsidP="002A5E65">
            <w:pPr>
              <w:spacing w:line="276" w:lineRule="auto"/>
              <w:rPr>
                <w:rFonts w:ascii="Calibri" w:hAnsi="Calibri" w:cs="Calibri"/>
                <w:b/>
                <w:bCs/>
                <w:color w:val="000000"/>
                <w:sz w:val="16"/>
                <w:szCs w:val="16"/>
                <w:lang w:val="da-DK" w:eastAsia="da-DK"/>
              </w:rPr>
            </w:pPr>
            <w:r w:rsidRPr="002A5E65">
              <w:rPr>
                <w:rFonts w:ascii="Calibri" w:hAnsi="Calibri" w:cs="Calibri"/>
                <w:b/>
                <w:bCs/>
                <w:color w:val="000000"/>
                <w:sz w:val="16"/>
                <w:szCs w:val="16"/>
                <w:lang w:eastAsia="da-DK"/>
              </w:rPr>
              <w:t>Digestate</w:t>
            </w:r>
          </w:p>
          <w:p w14:paraId="558C3EFA" w14:textId="7E3025E6" w:rsidR="00BC36C2" w:rsidRPr="002A5E65" w:rsidRDefault="00BC36C2"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119" w:type="dxa"/>
            <w:tcBorders>
              <w:top w:val="single" w:sz="4" w:space="0" w:color="auto"/>
              <w:left w:val="nil"/>
              <w:bottom w:val="single" w:sz="4" w:space="0" w:color="auto"/>
              <w:right w:val="nil"/>
            </w:tcBorders>
            <w:noWrap/>
            <w:vAlign w:val="bottom"/>
            <w:hideMark/>
          </w:tcPr>
          <w:p w14:paraId="0058F157" w14:textId="77777777" w:rsidR="00BC36C2" w:rsidRPr="002A5E65" w:rsidRDefault="00BC36C2"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042" w:type="dxa"/>
            <w:tcBorders>
              <w:top w:val="single" w:sz="4" w:space="0" w:color="auto"/>
              <w:left w:val="nil"/>
              <w:bottom w:val="single" w:sz="4" w:space="0" w:color="auto"/>
              <w:right w:val="nil"/>
            </w:tcBorders>
            <w:noWrap/>
            <w:vAlign w:val="bottom"/>
            <w:hideMark/>
          </w:tcPr>
          <w:p w14:paraId="6F2F3506" w14:textId="77777777" w:rsidR="00BC36C2" w:rsidRPr="002A5E65" w:rsidRDefault="00BC36C2"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041" w:type="dxa"/>
            <w:tcBorders>
              <w:top w:val="single" w:sz="4" w:space="0" w:color="auto"/>
              <w:left w:val="nil"/>
              <w:bottom w:val="single" w:sz="4" w:space="0" w:color="auto"/>
              <w:right w:val="nil"/>
            </w:tcBorders>
            <w:noWrap/>
            <w:vAlign w:val="bottom"/>
            <w:hideMark/>
          </w:tcPr>
          <w:p w14:paraId="01121DA6" w14:textId="77777777" w:rsidR="00BC36C2" w:rsidRPr="002A5E65" w:rsidRDefault="00BC36C2"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894" w:type="dxa"/>
            <w:tcBorders>
              <w:top w:val="single" w:sz="4" w:space="0" w:color="auto"/>
              <w:left w:val="nil"/>
              <w:bottom w:val="single" w:sz="4" w:space="0" w:color="auto"/>
              <w:right w:val="nil"/>
            </w:tcBorders>
            <w:noWrap/>
            <w:vAlign w:val="bottom"/>
            <w:hideMark/>
          </w:tcPr>
          <w:p w14:paraId="2F080B8C" w14:textId="77777777" w:rsidR="00BC36C2" w:rsidRPr="002A5E65" w:rsidRDefault="00BC36C2"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850" w:type="dxa"/>
            <w:tcBorders>
              <w:top w:val="single" w:sz="4" w:space="0" w:color="auto"/>
              <w:left w:val="nil"/>
              <w:bottom w:val="single" w:sz="4" w:space="0" w:color="auto"/>
              <w:right w:val="nil"/>
            </w:tcBorders>
            <w:noWrap/>
            <w:vAlign w:val="bottom"/>
            <w:hideMark/>
          </w:tcPr>
          <w:p w14:paraId="62AFD413" w14:textId="77777777" w:rsidR="00BC36C2" w:rsidRPr="002A5E65" w:rsidRDefault="00BC36C2"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92" w:type="dxa"/>
            <w:tcBorders>
              <w:top w:val="single" w:sz="4" w:space="0" w:color="auto"/>
              <w:left w:val="nil"/>
              <w:bottom w:val="single" w:sz="4" w:space="0" w:color="auto"/>
              <w:right w:val="nil"/>
            </w:tcBorders>
            <w:noWrap/>
            <w:vAlign w:val="bottom"/>
            <w:hideMark/>
          </w:tcPr>
          <w:p w14:paraId="0E67B68F" w14:textId="77777777" w:rsidR="00BC36C2" w:rsidRPr="002A5E65" w:rsidRDefault="00BC36C2"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93" w:type="dxa"/>
            <w:tcBorders>
              <w:top w:val="single" w:sz="4" w:space="0" w:color="auto"/>
              <w:left w:val="nil"/>
              <w:bottom w:val="single" w:sz="4" w:space="0" w:color="auto"/>
              <w:right w:val="nil"/>
            </w:tcBorders>
            <w:noWrap/>
            <w:vAlign w:val="bottom"/>
            <w:hideMark/>
          </w:tcPr>
          <w:p w14:paraId="3BD3390E" w14:textId="77777777" w:rsidR="00BC36C2" w:rsidRPr="002A5E65" w:rsidRDefault="00BC36C2"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134" w:type="dxa"/>
            <w:tcBorders>
              <w:top w:val="single" w:sz="4" w:space="0" w:color="auto"/>
              <w:left w:val="nil"/>
              <w:bottom w:val="single" w:sz="4" w:space="0" w:color="auto"/>
              <w:right w:val="nil"/>
            </w:tcBorders>
            <w:noWrap/>
            <w:vAlign w:val="bottom"/>
            <w:hideMark/>
          </w:tcPr>
          <w:p w14:paraId="3140B543" w14:textId="77777777" w:rsidR="00BC36C2" w:rsidRPr="002A5E65" w:rsidRDefault="00BC36C2"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r>
      <w:tr w:rsidR="00BC36C2" w:rsidRPr="00116AA5" w14:paraId="76ED7750" w14:textId="77777777" w:rsidTr="00BC36C2">
        <w:trPr>
          <w:trHeight w:val="454"/>
        </w:trPr>
        <w:tc>
          <w:tcPr>
            <w:tcW w:w="858" w:type="dxa"/>
            <w:noWrap/>
            <w:vAlign w:val="bottom"/>
            <w:hideMark/>
          </w:tcPr>
          <w:p w14:paraId="555AFF7E"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g C/kg dm</w:t>
            </w:r>
          </w:p>
        </w:tc>
        <w:tc>
          <w:tcPr>
            <w:tcW w:w="1072" w:type="dxa"/>
            <w:noWrap/>
            <w:vAlign w:val="bottom"/>
            <w:hideMark/>
          </w:tcPr>
          <w:p w14:paraId="1F086F53"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DM (%FM)</w:t>
            </w:r>
          </w:p>
        </w:tc>
        <w:tc>
          <w:tcPr>
            <w:tcW w:w="1119" w:type="dxa"/>
            <w:noWrap/>
            <w:vAlign w:val="bottom"/>
            <w:hideMark/>
          </w:tcPr>
          <w:p w14:paraId="21A381DF"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g C/kg FM</w:t>
            </w:r>
          </w:p>
        </w:tc>
        <w:tc>
          <w:tcPr>
            <w:tcW w:w="1042" w:type="dxa"/>
            <w:vAlign w:val="bottom"/>
            <w:hideMark/>
          </w:tcPr>
          <w:p w14:paraId="18B9FCC4"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Digestate fm (t/ha)</w:t>
            </w:r>
          </w:p>
        </w:tc>
        <w:tc>
          <w:tcPr>
            <w:tcW w:w="1041" w:type="dxa"/>
            <w:vAlign w:val="bottom"/>
            <w:hideMark/>
          </w:tcPr>
          <w:p w14:paraId="322299E2"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Digestate kg dm/ha</w:t>
            </w:r>
          </w:p>
        </w:tc>
        <w:tc>
          <w:tcPr>
            <w:tcW w:w="894" w:type="dxa"/>
            <w:noWrap/>
            <w:vAlign w:val="bottom"/>
            <w:hideMark/>
          </w:tcPr>
          <w:p w14:paraId="74765328"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kg C/ha</w:t>
            </w:r>
          </w:p>
        </w:tc>
        <w:tc>
          <w:tcPr>
            <w:tcW w:w="850" w:type="dxa"/>
            <w:noWrap/>
            <w:vAlign w:val="bottom"/>
            <w:hideMark/>
          </w:tcPr>
          <w:p w14:paraId="7A61207C"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VS(%)</w:t>
            </w:r>
          </w:p>
        </w:tc>
        <w:tc>
          <w:tcPr>
            <w:tcW w:w="992" w:type="dxa"/>
            <w:vAlign w:val="bottom"/>
            <w:hideMark/>
          </w:tcPr>
          <w:p w14:paraId="7B283818"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VS (%dm)</w:t>
            </w:r>
          </w:p>
        </w:tc>
        <w:tc>
          <w:tcPr>
            <w:tcW w:w="993" w:type="dxa"/>
            <w:vAlign w:val="bottom"/>
            <w:hideMark/>
          </w:tcPr>
          <w:p w14:paraId="50FCE515"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kg VS/ha</w:t>
            </w:r>
          </w:p>
        </w:tc>
        <w:tc>
          <w:tcPr>
            <w:tcW w:w="1134" w:type="dxa"/>
            <w:vAlign w:val="bottom"/>
            <w:hideMark/>
          </w:tcPr>
          <w:p w14:paraId="10ED33EB" w14:textId="77777777" w:rsidR="002A5E65" w:rsidRPr="002A5E65" w:rsidRDefault="002A5E65" w:rsidP="002A5E65">
            <w:pPr>
              <w:spacing w:line="276" w:lineRule="auto"/>
              <w:jc w:val="center"/>
              <w:rPr>
                <w:rFonts w:ascii="Calibri" w:hAnsi="Calibri" w:cs="Calibri"/>
                <w:sz w:val="16"/>
                <w:szCs w:val="16"/>
                <w:lang w:val="es-ES" w:eastAsia="da-DK"/>
              </w:rPr>
            </w:pPr>
            <w:r w:rsidRPr="002A5E65">
              <w:rPr>
                <w:rFonts w:ascii="Calibri" w:hAnsi="Calibri" w:cs="Calibri"/>
                <w:sz w:val="16"/>
                <w:szCs w:val="16"/>
                <w:lang w:val="es-ES" w:eastAsia="da-DK"/>
              </w:rPr>
              <w:t>kg VS/ha (21%VS red.)</w:t>
            </w:r>
          </w:p>
        </w:tc>
      </w:tr>
      <w:tr w:rsidR="00BC36C2" w:rsidRPr="002A5E65" w14:paraId="3CAEE6B8" w14:textId="77777777" w:rsidTr="00BC36C2">
        <w:trPr>
          <w:trHeight w:val="172"/>
        </w:trPr>
        <w:tc>
          <w:tcPr>
            <w:tcW w:w="858" w:type="dxa"/>
            <w:noWrap/>
            <w:vAlign w:val="bottom"/>
            <w:hideMark/>
          </w:tcPr>
          <w:p w14:paraId="0F073A11" w14:textId="77777777" w:rsidR="002A5E65" w:rsidRPr="002A5E65" w:rsidRDefault="002A5E65" w:rsidP="002A5E65">
            <w:pPr>
              <w:spacing w:line="276" w:lineRule="auto"/>
              <w:jc w:val="center"/>
              <w:rPr>
                <w:rFonts w:ascii="Calibri" w:hAnsi="Calibri" w:cs="Calibri"/>
                <w:sz w:val="16"/>
                <w:szCs w:val="16"/>
                <w:lang w:val="da-DK" w:eastAsia="da-DK"/>
              </w:rPr>
            </w:pPr>
            <w:r w:rsidRPr="002A5E65">
              <w:rPr>
                <w:rFonts w:ascii="Calibri" w:hAnsi="Calibri" w:cs="Calibri"/>
                <w:sz w:val="16"/>
                <w:szCs w:val="16"/>
                <w:lang w:eastAsia="da-DK"/>
              </w:rPr>
              <w:t>330</w:t>
            </w:r>
          </w:p>
        </w:tc>
        <w:tc>
          <w:tcPr>
            <w:tcW w:w="1072" w:type="dxa"/>
            <w:noWrap/>
            <w:vAlign w:val="bottom"/>
            <w:hideMark/>
          </w:tcPr>
          <w:p w14:paraId="234B5759"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6.1</w:t>
            </w:r>
          </w:p>
        </w:tc>
        <w:tc>
          <w:tcPr>
            <w:tcW w:w="1119" w:type="dxa"/>
            <w:noWrap/>
            <w:vAlign w:val="bottom"/>
            <w:hideMark/>
          </w:tcPr>
          <w:p w14:paraId="1C62BB83"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20.13</w:t>
            </w:r>
          </w:p>
        </w:tc>
        <w:tc>
          <w:tcPr>
            <w:tcW w:w="1042" w:type="dxa"/>
            <w:noWrap/>
            <w:vAlign w:val="bottom"/>
            <w:hideMark/>
          </w:tcPr>
          <w:p w14:paraId="12C063B0" w14:textId="09BEB300"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5</w:t>
            </w:r>
            <w:r w:rsidR="00BC36C2">
              <w:rPr>
                <w:rFonts w:ascii="Calibri" w:hAnsi="Calibri" w:cs="Calibri"/>
                <w:sz w:val="16"/>
                <w:szCs w:val="16"/>
                <w:lang w:eastAsia="da-DK"/>
              </w:rPr>
              <w:t>4.</w:t>
            </w:r>
            <w:r w:rsidR="008224C6">
              <w:rPr>
                <w:rFonts w:ascii="Calibri" w:hAnsi="Calibri" w:cs="Calibri"/>
                <w:sz w:val="16"/>
                <w:szCs w:val="16"/>
                <w:lang w:eastAsia="da-DK"/>
              </w:rPr>
              <w:t>922</w:t>
            </w:r>
          </w:p>
        </w:tc>
        <w:tc>
          <w:tcPr>
            <w:tcW w:w="1041" w:type="dxa"/>
            <w:noWrap/>
            <w:vAlign w:val="bottom"/>
            <w:hideMark/>
          </w:tcPr>
          <w:p w14:paraId="79BD1B45" w14:textId="47A89E4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3</w:t>
            </w:r>
            <w:r w:rsidR="00BC36C2">
              <w:rPr>
                <w:rFonts w:ascii="Calibri" w:hAnsi="Calibri" w:cs="Calibri"/>
                <w:sz w:val="16"/>
                <w:szCs w:val="16"/>
                <w:lang w:eastAsia="da-DK"/>
              </w:rPr>
              <w:t>3</w:t>
            </w:r>
            <w:r w:rsidR="008224C6">
              <w:rPr>
                <w:rFonts w:ascii="Calibri" w:hAnsi="Calibri" w:cs="Calibri"/>
                <w:sz w:val="16"/>
                <w:szCs w:val="16"/>
                <w:lang w:eastAsia="da-DK"/>
              </w:rPr>
              <w:t>50</w:t>
            </w:r>
            <w:r w:rsidR="00BC36C2">
              <w:rPr>
                <w:rFonts w:ascii="Calibri" w:hAnsi="Calibri" w:cs="Calibri"/>
                <w:sz w:val="16"/>
                <w:szCs w:val="16"/>
                <w:lang w:eastAsia="da-DK"/>
              </w:rPr>
              <w:t>.</w:t>
            </w:r>
            <w:r w:rsidR="008224C6">
              <w:rPr>
                <w:rFonts w:ascii="Calibri" w:hAnsi="Calibri" w:cs="Calibri"/>
                <w:sz w:val="16"/>
                <w:szCs w:val="16"/>
                <w:lang w:eastAsia="da-DK"/>
              </w:rPr>
              <w:t>3</w:t>
            </w:r>
          </w:p>
        </w:tc>
        <w:tc>
          <w:tcPr>
            <w:tcW w:w="894" w:type="dxa"/>
            <w:noWrap/>
            <w:vAlign w:val="bottom"/>
            <w:hideMark/>
          </w:tcPr>
          <w:p w14:paraId="66CC1914" w14:textId="3128513B"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1</w:t>
            </w:r>
            <w:r w:rsidR="00BC36C2">
              <w:rPr>
                <w:rFonts w:ascii="Calibri" w:hAnsi="Calibri" w:cs="Calibri"/>
                <w:sz w:val="16"/>
                <w:szCs w:val="16"/>
                <w:lang w:eastAsia="da-DK"/>
              </w:rPr>
              <w:t>1</w:t>
            </w:r>
            <w:r w:rsidRPr="002A5E65">
              <w:rPr>
                <w:rFonts w:ascii="Calibri" w:hAnsi="Calibri" w:cs="Calibri"/>
                <w:sz w:val="16"/>
                <w:szCs w:val="16"/>
                <w:lang w:eastAsia="da-DK"/>
              </w:rPr>
              <w:t>0</w:t>
            </w:r>
            <w:r w:rsidR="008224C6">
              <w:rPr>
                <w:rFonts w:ascii="Calibri" w:hAnsi="Calibri" w:cs="Calibri"/>
                <w:sz w:val="16"/>
                <w:szCs w:val="16"/>
                <w:lang w:eastAsia="da-DK"/>
              </w:rPr>
              <w:t>5</w:t>
            </w:r>
            <w:r w:rsidRPr="002A5E65">
              <w:rPr>
                <w:rFonts w:ascii="Calibri" w:hAnsi="Calibri" w:cs="Calibri"/>
                <w:sz w:val="16"/>
                <w:szCs w:val="16"/>
                <w:lang w:eastAsia="da-DK"/>
              </w:rPr>
              <w:t>.</w:t>
            </w:r>
            <w:r w:rsidR="008224C6">
              <w:rPr>
                <w:rFonts w:ascii="Calibri" w:hAnsi="Calibri" w:cs="Calibri"/>
                <w:sz w:val="16"/>
                <w:szCs w:val="16"/>
                <w:lang w:eastAsia="da-DK"/>
              </w:rPr>
              <w:t>6</w:t>
            </w:r>
          </w:p>
        </w:tc>
        <w:tc>
          <w:tcPr>
            <w:tcW w:w="850" w:type="dxa"/>
            <w:tcBorders>
              <w:top w:val="nil"/>
              <w:left w:val="nil"/>
              <w:bottom w:val="single" w:sz="4" w:space="0" w:color="auto"/>
              <w:right w:val="nil"/>
            </w:tcBorders>
            <w:noWrap/>
            <w:vAlign w:val="bottom"/>
            <w:hideMark/>
          </w:tcPr>
          <w:p w14:paraId="3EEB0D93"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5.56</w:t>
            </w:r>
          </w:p>
        </w:tc>
        <w:tc>
          <w:tcPr>
            <w:tcW w:w="992" w:type="dxa"/>
            <w:tcBorders>
              <w:top w:val="nil"/>
              <w:left w:val="nil"/>
              <w:bottom w:val="single" w:sz="4" w:space="0" w:color="auto"/>
              <w:right w:val="nil"/>
            </w:tcBorders>
            <w:noWrap/>
            <w:vAlign w:val="bottom"/>
            <w:hideMark/>
          </w:tcPr>
          <w:p w14:paraId="5A749D2A"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85.3</w:t>
            </w:r>
          </w:p>
        </w:tc>
        <w:tc>
          <w:tcPr>
            <w:tcW w:w="993" w:type="dxa"/>
            <w:noWrap/>
            <w:vAlign w:val="bottom"/>
            <w:hideMark/>
          </w:tcPr>
          <w:p w14:paraId="46BE2927" w14:textId="7FE47020"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2</w:t>
            </w:r>
            <w:r w:rsidR="00BC36C2">
              <w:rPr>
                <w:rFonts w:ascii="Calibri" w:hAnsi="Calibri" w:cs="Calibri"/>
                <w:sz w:val="16"/>
                <w:szCs w:val="16"/>
                <w:lang w:eastAsia="da-DK"/>
              </w:rPr>
              <w:t>8</w:t>
            </w:r>
            <w:r w:rsidR="008224C6">
              <w:rPr>
                <w:rFonts w:ascii="Calibri" w:hAnsi="Calibri" w:cs="Calibri"/>
                <w:sz w:val="16"/>
                <w:szCs w:val="16"/>
                <w:lang w:eastAsia="da-DK"/>
              </w:rPr>
              <w:t>57</w:t>
            </w:r>
            <w:r w:rsidRPr="002A5E65">
              <w:rPr>
                <w:rFonts w:ascii="Calibri" w:hAnsi="Calibri" w:cs="Calibri"/>
                <w:sz w:val="16"/>
                <w:szCs w:val="16"/>
                <w:lang w:eastAsia="da-DK"/>
              </w:rPr>
              <w:t>.</w:t>
            </w:r>
            <w:r w:rsidR="00BC36C2">
              <w:rPr>
                <w:rFonts w:ascii="Calibri" w:hAnsi="Calibri" w:cs="Calibri"/>
                <w:sz w:val="16"/>
                <w:szCs w:val="16"/>
                <w:lang w:eastAsia="da-DK"/>
              </w:rPr>
              <w:t>8</w:t>
            </w:r>
          </w:p>
        </w:tc>
        <w:tc>
          <w:tcPr>
            <w:tcW w:w="1134" w:type="dxa"/>
            <w:noWrap/>
            <w:vAlign w:val="bottom"/>
            <w:hideMark/>
          </w:tcPr>
          <w:p w14:paraId="083D8F4B" w14:textId="2F7A2F0F"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2</w:t>
            </w:r>
            <w:r w:rsidR="00BC36C2">
              <w:rPr>
                <w:rFonts w:ascii="Calibri" w:hAnsi="Calibri" w:cs="Calibri"/>
                <w:sz w:val="16"/>
                <w:szCs w:val="16"/>
                <w:lang w:eastAsia="da-DK"/>
              </w:rPr>
              <w:t>79</w:t>
            </w:r>
            <w:r w:rsidR="008224C6">
              <w:rPr>
                <w:rFonts w:ascii="Calibri" w:hAnsi="Calibri" w:cs="Calibri"/>
                <w:sz w:val="16"/>
                <w:szCs w:val="16"/>
                <w:lang w:eastAsia="da-DK"/>
              </w:rPr>
              <w:t>3</w:t>
            </w:r>
            <w:r w:rsidR="00BC36C2">
              <w:rPr>
                <w:rFonts w:ascii="Calibri" w:hAnsi="Calibri" w:cs="Calibri"/>
                <w:sz w:val="16"/>
                <w:szCs w:val="16"/>
                <w:lang w:eastAsia="da-DK"/>
              </w:rPr>
              <w:t>.</w:t>
            </w:r>
            <w:r w:rsidR="008224C6">
              <w:rPr>
                <w:rFonts w:ascii="Calibri" w:hAnsi="Calibri" w:cs="Calibri"/>
                <w:sz w:val="16"/>
                <w:szCs w:val="16"/>
                <w:lang w:eastAsia="da-DK"/>
              </w:rPr>
              <w:t>4</w:t>
            </w:r>
          </w:p>
        </w:tc>
      </w:tr>
      <w:tr w:rsidR="00BC36C2" w:rsidRPr="002A5E65" w14:paraId="60AD9CC7" w14:textId="77777777" w:rsidTr="00BC36C2">
        <w:trPr>
          <w:trHeight w:val="172"/>
        </w:trPr>
        <w:tc>
          <w:tcPr>
            <w:tcW w:w="858" w:type="dxa"/>
            <w:tcBorders>
              <w:top w:val="single" w:sz="4" w:space="0" w:color="auto"/>
              <w:left w:val="nil"/>
              <w:bottom w:val="single" w:sz="4" w:space="0" w:color="auto"/>
              <w:right w:val="nil"/>
            </w:tcBorders>
            <w:noWrap/>
            <w:vAlign w:val="bottom"/>
            <w:hideMark/>
          </w:tcPr>
          <w:p w14:paraId="1CD5FCB5" w14:textId="77777777" w:rsidR="002A5E65" w:rsidRPr="002A5E65" w:rsidRDefault="002A5E65" w:rsidP="002A5E65">
            <w:pPr>
              <w:spacing w:line="276" w:lineRule="auto"/>
              <w:rPr>
                <w:rFonts w:ascii="Calibri" w:hAnsi="Calibri" w:cs="Calibri"/>
                <w:b/>
                <w:bCs/>
                <w:color w:val="000000"/>
                <w:sz w:val="16"/>
                <w:szCs w:val="16"/>
                <w:lang w:eastAsia="da-DK"/>
              </w:rPr>
            </w:pPr>
            <w:r w:rsidRPr="002A5E65">
              <w:rPr>
                <w:rFonts w:ascii="Calibri" w:hAnsi="Calibri" w:cs="Calibri"/>
                <w:b/>
                <w:bCs/>
                <w:color w:val="000000"/>
                <w:sz w:val="16"/>
                <w:szCs w:val="16"/>
                <w:lang w:eastAsia="da-DK"/>
              </w:rPr>
              <w:t>Biogas</w:t>
            </w:r>
          </w:p>
        </w:tc>
        <w:tc>
          <w:tcPr>
            <w:tcW w:w="1072" w:type="dxa"/>
            <w:tcBorders>
              <w:top w:val="single" w:sz="4" w:space="0" w:color="auto"/>
              <w:left w:val="nil"/>
              <w:bottom w:val="single" w:sz="4" w:space="0" w:color="auto"/>
              <w:right w:val="nil"/>
            </w:tcBorders>
            <w:noWrap/>
            <w:vAlign w:val="bottom"/>
            <w:hideMark/>
          </w:tcPr>
          <w:p w14:paraId="584C79C1"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119" w:type="dxa"/>
            <w:tcBorders>
              <w:top w:val="single" w:sz="4" w:space="0" w:color="auto"/>
              <w:left w:val="nil"/>
              <w:bottom w:val="single" w:sz="4" w:space="0" w:color="auto"/>
              <w:right w:val="nil"/>
            </w:tcBorders>
            <w:noWrap/>
            <w:vAlign w:val="bottom"/>
            <w:hideMark/>
          </w:tcPr>
          <w:p w14:paraId="08E7BE54"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042" w:type="dxa"/>
            <w:tcBorders>
              <w:top w:val="single" w:sz="4" w:space="0" w:color="auto"/>
              <w:left w:val="nil"/>
              <w:bottom w:val="single" w:sz="4" w:space="0" w:color="auto"/>
              <w:right w:val="nil"/>
            </w:tcBorders>
            <w:noWrap/>
            <w:vAlign w:val="bottom"/>
            <w:hideMark/>
          </w:tcPr>
          <w:p w14:paraId="3D7D4E7E"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041" w:type="dxa"/>
            <w:tcBorders>
              <w:top w:val="single" w:sz="4" w:space="0" w:color="auto"/>
              <w:left w:val="nil"/>
              <w:bottom w:val="single" w:sz="4" w:space="0" w:color="auto"/>
              <w:right w:val="nil"/>
            </w:tcBorders>
            <w:noWrap/>
            <w:vAlign w:val="bottom"/>
            <w:hideMark/>
          </w:tcPr>
          <w:p w14:paraId="0B391789"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894" w:type="dxa"/>
            <w:tcBorders>
              <w:top w:val="single" w:sz="4" w:space="0" w:color="auto"/>
              <w:left w:val="nil"/>
              <w:bottom w:val="single" w:sz="4" w:space="0" w:color="auto"/>
              <w:right w:val="nil"/>
            </w:tcBorders>
            <w:noWrap/>
            <w:vAlign w:val="bottom"/>
            <w:hideMark/>
          </w:tcPr>
          <w:p w14:paraId="28489B7E"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850" w:type="dxa"/>
            <w:tcBorders>
              <w:top w:val="nil"/>
              <w:left w:val="nil"/>
              <w:bottom w:val="single" w:sz="4" w:space="0" w:color="auto"/>
              <w:right w:val="nil"/>
            </w:tcBorders>
            <w:noWrap/>
            <w:vAlign w:val="bottom"/>
            <w:hideMark/>
          </w:tcPr>
          <w:p w14:paraId="0481F782"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92" w:type="dxa"/>
            <w:tcBorders>
              <w:top w:val="nil"/>
              <w:left w:val="nil"/>
              <w:bottom w:val="single" w:sz="4" w:space="0" w:color="auto"/>
              <w:right w:val="nil"/>
            </w:tcBorders>
            <w:noWrap/>
            <w:vAlign w:val="bottom"/>
            <w:hideMark/>
          </w:tcPr>
          <w:p w14:paraId="0900FBB0"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993" w:type="dxa"/>
            <w:tcBorders>
              <w:top w:val="single" w:sz="4" w:space="0" w:color="auto"/>
              <w:left w:val="nil"/>
              <w:bottom w:val="single" w:sz="4" w:space="0" w:color="auto"/>
              <w:right w:val="nil"/>
            </w:tcBorders>
            <w:noWrap/>
            <w:vAlign w:val="bottom"/>
            <w:hideMark/>
          </w:tcPr>
          <w:p w14:paraId="05C45107"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134" w:type="dxa"/>
            <w:tcBorders>
              <w:top w:val="single" w:sz="4" w:space="0" w:color="auto"/>
              <w:left w:val="nil"/>
              <w:bottom w:val="single" w:sz="4" w:space="0" w:color="auto"/>
              <w:right w:val="nil"/>
            </w:tcBorders>
            <w:noWrap/>
            <w:vAlign w:val="bottom"/>
            <w:hideMark/>
          </w:tcPr>
          <w:p w14:paraId="576534F6"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r>
      <w:tr w:rsidR="00BC36C2" w:rsidRPr="002A5E65" w14:paraId="218ADB2E" w14:textId="77777777" w:rsidTr="00BC36C2">
        <w:trPr>
          <w:trHeight w:val="545"/>
        </w:trPr>
        <w:tc>
          <w:tcPr>
            <w:tcW w:w="858" w:type="dxa"/>
            <w:vAlign w:val="bottom"/>
            <w:hideMark/>
          </w:tcPr>
          <w:p w14:paraId="7F646F35" w14:textId="77777777" w:rsidR="002A5E65" w:rsidRPr="002A5E65" w:rsidRDefault="002A5E65" w:rsidP="002A5E65">
            <w:pPr>
              <w:spacing w:line="276" w:lineRule="auto"/>
              <w:jc w:val="center"/>
              <w:rPr>
                <w:rFonts w:ascii="Calibri" w:hAnsi="Calibri" w:cs="Calibri"/>
                <w:color w:val="000000"/>
                <w:sz w:val="16"/>
                <w:szCs w:val="16"/>
                <w:lang w:val="en-US" w:eastAsia="da-DK"/>
              </w:rPr>
            </w:pPr>
            <w:r w:rsidRPr="002A5E65">
              <w:rPr>
                <w:rFonts w:ascii="Calibri" w:hAnsi="Calibri" w:cs="Calibri"/>
                <w:color w:val="000000"/>
                <w:sz w:val="16"/>
                <w:szCs w:val="16"/>
                <w:lang w:val="en-US" w:eastAsia="da-DK"/>
              </w:rPr>
              <w:t>CH4 yield (mL/g VS)</w:t>
            </w:r>
          </w:p>
        </w:tc>
        <w:tc>
          <w:tcPr>
            <w:tcW w:w="1072" w:type="dxa"/>
            <w:noWrap/>
            <w:vAlign w:val="bottom"/>
            <w:hideMark/>
          </w:tcPr>
          <w:p w14:paraId="4B0B3A31" w14:textId="77777777" w:rsidR="002A5E65" w:rsidRPr="002A5E65" w:rsidRDefault="002A5E65" w:rsidP="002A5E65">
            <w:pPr>
              <w:spacing w:line="276" w:lineRule="auto"/>
              <w:jc w:val="center"/>
              <w:rPr>
                <w:rFonts w:ascii="Calibri" w:hAnsi="Calibri" w:cs="Calibri"/>
                <w:color w:val="000000"/>
                <w:sz w:val="16"/>
                <w:szCs w:val="16"/>
                <w:lang w:val="da-DK" w:eastAsia="da-DK"/>
              </w:rPr>
            </w:pPr>
            <w:r w:rsidRPr="002A5E65">
              <w:rPr>
                <w:rFonts w:ascii="Calibri" w:hAnsi="Calibri" w:cs="Calibri"/>
                <w:color w:val="000000"/>
                <w:sz w:val="16"/>
                <w:szCs w:val="16"/>
                <w:lang w:eastAsia="da-DK"/>
              </w:rPr>
              <w:t>L/ha</w:t>
            </w:r>
          </w:p>
        </w:tc>
        <w:tc>
          <w:tcPr>
            <w:tcW w:w="1119" w:type="dxa"/>
            <w:noWrap/>
            <w:vAlign w:val="bottom"/>
            <w:hideMark/>
          </w:tcPr>
          <w:p w14:paraId="08C4400C"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m3/ha</w:t>
            </w:r>
          </w:p>
        </w:tc>
        <w:tc>
          <w:tcPr>
            <w:tcW w:w="1042" w:type="dxa"/>
            <w:vAlign w:val="bottom"/>
            <w:hideMark/>
          </w:tcPr>
          <w:p w14:paraId="6BD9C275"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CH4 density (kg/m³)</w:t>
            </w:r>
          </w:p>
        </w:tc>
        <w:tc>
          <w:tcPr>
            <w:tcW w:w="1041" w:type="dxa"/>
            <w:noWrap/>
            <w:vAlign w:val="bottom"/>
            <w:hideMark/>
          </w:tcPr>
          <w:p w14:paraId="1C05E1E4"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kg CH4/ha</w:t>
            </w:r>
          </w:p>
        </w:tc>
        <w:tc>
          <w:tcPr>
            <w:tcW w:w="894" w:type="dxa"/>
            <w:noWrap/>
            <w:vAlign w:val="bottom"/>
            <w:hideMark/>
          </w:tcPr>
          <w:p w14:paraId="28B7A426" w14:textId="77777777" w:rsidR="002A5E65" w:rsidRPr="002A5E65" w:rsidRDefault="002A5E65" w:rsidP="002A5E65">
            <w:pPr>
              <w:spacing w:line="276" w:lineRule="auto"/>
              <w:rPr>
                <w:rFonts w:ascii="Calibri" w:hAnsi="Calibri" w:cs="Calibri"/>
                <w:color w:val="000000"/>
                <w:sz w:val="16"/>
                <w:szCs w:val="16"/>
                <w:lang w:eastAsia="da-DK"/>
              </w:rPr>
            </w:pPr>
          </w:p>
        </w:tc>
        <w:tc>
          <w:tcPr>
            <w:tcW w:w="850" w:type="dxa"/>
            <w:vAlign w:val="bottom"/>
            <w:hideMark/>
          </w:tcPr>
          <w:p w14:paraId="282101C0"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kg CH4-C/ha</w:t>
            </w:r>
          </w:p>
        </w:tc>
        <w:tc>
          <w:tcPr>
            <w:tcW w:w="992" w:type="dxa"/>
            <w:vAlign w:val="bottom"/>
            <w:hideMark/>
          </w:tcPr>
          <w:p w14:paraId="154CE238" w14:textId="77777777" w:rsidR="002A5E65" w:rsidRPr="002A5E65" w:rsidRDefault="002A5E65" w:rsidP="002A5E65">
            <w:pPr>
              <w:spacing w:line="276" w:lineRule="auto"/>
              <w:jc w:val="center"/>
              <w:rPr>
                <w:rFonts w:ascii="Calibri" w:hAnsi="Calibri" w:cs="Calibri"/>
                <w:color w:val="000000"/>
                <w:sz w:val="16"/>
                <w:szCs w:val="16"/>
                <w:lang w:val="sv-SE" w:eastAsia="da-DK"/>
              </w:rPr>
            </w:pPr>
            <w:r w:rsidRPr="002A5E65">
              <w:rPr>
                <w:rFonts w:ascii="Calibri" w:hAnsi="Calibri" w:cs="Calibri"/>
                <w:color w:val="000000"/>
                <w:sz w:val="16"/>
                <w:szCs w:val="16"/>
                <w:lang w:val="sv-SE" w:eastAsia="da-DK"/>
              </w:rPr>
              <w:t>CH4 molar mass (g/mol)</w:t>
            </w:r>
          </w:p>
        </w:tc>
        <w:tc>
          <w:tcPr>
            <w:tcW w:w="993" w:type="dxa"/>
            <w:vAlign w:val="bottom"/>
            <w:hideMark/>
          </w:tcPr>
          <w:p w14:paraId="418F2C0D" w14:textId="77777777" w:rsidR="002A5E65" w:rsidRPr="002A5E65" w:rsidRDefault="002A5E65" w:rsidP="002A5E65">
            <w:pPr>
              <w:spacing w:line="276" w:lineRule="auto"/>
              <w:jc w:val="center"/>
              <w:rPr>
                <w:rFonts w:ascii="Calibri" w:hAnsi="Calibri" w:cs="Calibri"/>
                <w:color w:val="000000"/>
                <w:sz w:val="16"/>
                <w:szCs w:val="16"/>
                <w:lang w:val="da-DK" w:eastAsia="da-DK"/>
              </w:rPr>
            </w:pPr>
            <w:r w:rsidRPr="002A5E65">
              <w:rPr>
                <w:rFonts w:ascii="Calibri" w:hAnsi="Calibri" w:cs="Calibri"/>
                <w:color w:val="000000"/>
                <w:sz w:val="16"/>
                <w:szCs w:val="16"/>
                <w:lang w:eastAsia="da-DK"/>
              </w:rPr>
              <w:t>M CH4 (mol/ha)</w:t>
            </w:r>
          </w:p>
        </w:tc>
        <w:tc>
          <w:tcPr>
            <w:tcW w:w="1134" w:type="dxa"/>
            <w:vAlign w:val="bottom"/>
            <w:hideMark/>
          </w:tcPr>
          <w:p w14:paraId="2C99C0EC"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M/TS (mol/kg)</w:t>
            </w:r>
          </w:p>
        </w:tc>
      </w:tr>
      <w:tr w:rsidR="00BC36C2" w:rsidRPr="002A5E65" w14:paraId="33A7315A" w14:textId="77777777" w:rsidTr="00BC36C2">
        <w:trPr>
          <w:trHeight w:val="172"/>
        </w:trPr>
        <w:tc>
          <w:tcPr>
            <w:tcW w:w="858" w:type="dxa"/>
            <w:tcBorders>
              <w:top w:val="nil"/>
              <w:left w:val="nil"/>
              <w:bottom w:val="single" w:sz="4" w:space="0" w:color="auto"/>
              <w:right w:val="nil"/>
            </w:tcBorders>
            <w:noWrap/>
            <w:vAlign w:val="bottom"/>
            <w:hideMark/>
          </w:tcPr>
          <w:p w14:paraId="67072516" w14:textId="36AA4A0F"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2</w:t>
            </w:r>
            <w:r w:rsidR="00527E78">
              <w:rPr>
                <w:rFonts w:ascii="Calibri" w:hAnsi="Calibri" w:cs="Calibri"/>
                <w:color w:val="000000"/>
                <w:sz w:val="16"/>
                <w:szCs w:val="16"/>
                <w:lang w:eastAsia="da-DK"/>
              </w:rPr>
              <w:t>76.2</w:t>
            </w:r>
            <w:r w:rsidR="008224C6">
              <w:rPr>
                <w:rFonts w:ascii="Calibri" w:hAnsi="Calibri" w:cs="Calibri"/>
                <w:color w:val="000000"/>
                <w:sz w:val="16"/>
                <w:szCs w:val="16"/>
                <w:lang w:eastAsia="da-DK"/>
              </w:rPr>
              <w:t>4</w:t>
            </w:r>
          </w:p>
        </w:tc>
        <w:tc>
          <w:tcPr>
            <w:tcW w:w="1072" w:type="dxa"/>
            <w:tcBorders>
              <w:top w:val="nil"/>
              <w:left w:val="nil"/>
              <w:bottom w:val="single" w:sz="4" w:space="0" w:color="auto"/>
              <w:right w:val="nil"/>
            </w:tcBorders>
            <w:noWrap/>
            <w:vAlign w:val="bottom"/>
            <w:hideMark/>
          </w:tcPr>
          <w:p w14:paraId="1826B1BC" w14:textId="675DE3ED"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1,0</w:t>
            </w:r>
            <w:r w:rsidR="008224C6">
              <w:rPr>
                <w:rFonts w:ascii="Calibri" w:hAnsi="Calibri" w:cs="Calibri"/>
                <w:color w:val="000000"/>
                <w:sz w:val="16"/>
                <w:szCs w:val="16"/>
                <w:lang w:eastAsia="da-DK"/>
              </w:rPr>
              <w:t>92</w:t>
            </w:r>
            <w:r w:rsidRPr="002A5E65">
              <w:rPr>
                <w:rFonts w:ascii="Calibri" w:hAnsi="Calibri" w:cs="Calibri"/>
                <w:color w:val="000000"/>
                <w:sz w:val="16"/>
                <w:szCs w:val="16"/>
                <w:lang w:eastAsia="da-DK"/>
              </w:rPr>
              <w:t>,</w:t>
            </w:r>
            <w:r w:rsidR="008224C6">
              <w:rPr>
                <w:rFonts w:ascii="Calibri" w:hAnsi="Calibri" w:cs="Calibri"/>
                <w:color w:val="000000"/>
                <w:sz w:val="16"/>
                <w:szCs w:val="16"/>
                <w:lang w:eastAsia="da-DK"/>
              </w:rPr>
              <w:t>975</w:t>
            </w:r>
          </w:p>
        </w:tc>
        <w:tc>
          <w:tcPr>
            <w:tcW w:w="1119" w:type="dxa"/>
            <w:tcBorders>
              <w:top w:val="nil"/>
              <w:left w:val="nil"/>
              <w:bottom w:val="single" w:sz="4" w:space="0" w:color="auto"/>
              <w:right w:val="nil"/>
            </w:tcBorders>
            <w:noWrap/>
            <w:vAlign w:val="bottom"/>
            <w:hideMark/>
          </w:tcPr>
          <w:p w14:paraId="1F7D2CA0" w14:textId="7E3CAA5C"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10</w:t>
            </w:r>
            <w:r w:rsidR="008224C6">
              <w:rPr>
                <w:rFonts w:ascii="Calibri" w:hAnsi="Calibri" w:cs="Calibri"/>
                <w:color w:val="000000"/>
                <w:sz w:val="16"/>
                <w:szCs w:val="16"/>
                <w:lang w:eastAsia="da-DK"/>
              </w:rPr>
              <w:t>93</w:t>
            </w:r>
            <w:r w:rsidRPr="002A5E65">
              <w:rPr>
                <w:rFonts w:ascii="Calibri" w:hAnsi="Calibri" w:cs="Calibri"/>
                <w:color w:val="000000"/>
                <w:sz w:val="16"/>
                <w:szCs w:val="16"/>
                <w:lang w:eastAsia="da-DK"/>
              </w:rPr>
              <w:t>.</w:t>
            </w:r>
            <w:r w:rsidR="008224C6">
              <w:rPr>
                <w:rFonts w:ascii="Calibri" w:hAnsi="Calibri" w:cs="Calibri"/>
                <w:color w:val="000000"/>
                <w:sz w:val="16"/>
                <w:szCs w:val="16"/>
                <w:lang w:eastAsia="da-DK"/>
              </w:rPr>
              <w:t>0</w:t>
            </w:r>
          </w:p>
        </w:tc>
        <w:tc>
          <w:tcPr>
            <w:tcW w:w="1042" w:type="dxa"/>
            <w:tcBorders>
              <w:top w:val="nil"/>
              <w:left w:val="nil"/>
              <w:bottom w:val="single" w:sz="4" w:space="0" w:color="auto"/>
              <w:right w:val="nil"/>
            </w:tcBorders>
            <w:noWrap/>
            <w:vAlign w:val="bottom"/>
            <w:hideMark/>
          </w:tcPr>
          <w:p w14:paraId="2025B9DD"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0.657</w:t>
            </w:r>
          </w:p>
        </w:tc>
        <w:tc>
          <w:tcPr>
            <w:tcW w:w="1041" w:type="dxa"/>
            <w:tcBorders>
              <w:top w:val="nil"/>
              <w:left w:val="nil"/>
              <w:bottom w:val="single" w:sz="4" w:space="0" w:color="auto"/>
              <w:right w:val="nil"/>
            </w:tcBorders>
            <w:noWrap/>
            <w:vAlign w:val="bottom"/>
            <w:hideMark/>
          </w:tcPr>
          <w:p w14:paraId="62580E8D" w14:textId="054E2C2A" w:rsidR="002A5E65" w:rsidRPr="002A5E65" w:rsidRDefault="008C53B9" w:rsidP="002A5E65">
            <w:pPr>
              <w:spacing w:line="276" w:lineRule="auto"/>
              <w:jc w:val="center"/>
              <w:rPr>
                <w:rFonts w:ascii="Calibri" w:hAnsi="Calibri" w:cs="Calibri"/>
                <w:color w:val="000000"/>
                <w:sz w:val="16"/>
                <w:szCs w:val="16"/>
                <w:lang w:eastAsia="da-DK"/>
              </w:rPr>
            </w:pPr>
            <w:r>
              <w:rPr>
                <w:rFonts w:ascii="Calibri" w:hAnsi="Calibri" w:cs="Calibri"/>
                <w:color w:val="000000"/>
                <w:sz w:val="16"/>
                <w:szCs w:val="16"/>
                <w:lang w:eastAsia="da-DK"/>
              </w:rPr>
              <w:t>71</w:t>
            </w:r>
            <w:r w:rsidR="008224C6">
              <w:rPr>
                <w:rFonts w:ascii="Calibri" w:hAnsi="Calibri" w:cs="Calibri"/>
                <w:color w:val="000000"/>
                <w:sz w:val="16"/>
                <w:szCs w:val="16"/>
                <w:lang w:eastAsia="da-DK"/>
              </w:rPr>
              <w:t>8</w:t>
            </w:r>
            <w:r w:rsidR="002A5E65" w:rsidRPr="002A5E65">
              <w:rPr>
                <w:rFonts w:ascii="Calibri" w:hAnsi="Calibri" w:cs="Calibri"/>
                <w:color w:val="000000"/>
                <w:sz w:val="16"/>
                <w:szCs w:val="16"/>
                <w:lang w:eastAsia="da-DK"/>
              </w:rPr>
              <w:t>.</w:t>
            </w:r>
            <w:r w:rsidR="008224C6">
              <w:rPr>
                <w:rFonts w:ascii="Calibri" w:hAnsi="Calibri" w:cs="Calibri"/>
                <w:color w:val="000000"/>
                <w:sz w:val="16"/>
                <w:szCs w:val="16"/>
                <w:lang w:eastAsia="da-DK"/>
              </w:rPr>
              <w:t>08</w:t>
            </w:r>
          </w:p>
        </w:tc>
        <w:tc>
          <w:tcPr>
            <w:tcW w:w="894" w:type="dxa"/>
            <w:tcBorders>
              <w:top w:val="nil"/>
              <w:left w:val="nil"/>
              <w:bottom w:val="single" w:sz="4" w:space="0" w:color="auto"/>
              <w:right w:val="nil"/>
            </w:tcBorders>
            <w:noWrap/>
            <w:vAlign w:val="bottom"/>
            <w:hideMark/>
          </w:tcPr>
          <w:p w14:paraId="67332B0F" w14:textId="77777777" w:rsidR="002A5E65" w:rsidRPr="002A5E65" w:rsidRDefault="002A5E65" w:rsidP="002A5E65">
            <w:pPr>
              <w:spacing w:line="276" w:lineRule="auto"/>
              <w:rPr>
                <w:rFonts w:ascii="Calibri" w:hAnsi="Calibri" w:cs="Calibri"/>
                <w:color w:val="000000"/>
                <w:sz w:val="16"/>
                <w:szCs w:val="16"/>
                <w:lang w:eastAsia="da-DK"/>
              </w:rPr>
            </w:pPr>
          </w:p>
        </w:tc>
        <w:tc>
          <w:tcPr>
            <w:tcW w:w="850" w:type="dxa"/>
            <w:tcBorders>
              <w:top w:val="nil"/>
              <w:left w:val="nil"/>
              <w:bottom w:val="single" w:sz="4" w:space="0" w:color="auto"/>
              <w:right w:val="nil"/>
            </w:tcBorders>
            <w:noWrap/>
            <w:vAlign w:val="bottom"/>
            <w:hideMark/>
          </w:tcPr>
          <w:p w14:paraId="3107D79C" w14:textId="469878A1"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5</w:t>
            </w:r>
            <w:r w:rsidR="008C53B9">
              <w:rPr>
                <w:rFonts w:ascii="Calibri" w:hAnsi="Calibri" w:cs="Calibri"/>
                <w:color w:val="000000"/>
                <w:sz w:val="16"/>
                <w:szCs w:val="16"/>
                <w:lang w:eastAsia="da-DK"/>
              </w:rPr>
              <w:t>3</w:t>
            </w:r>
            <w:r w:rsidR="00AC7994">
              <w:rPr>
                <w:rFonts w:ascii="Calibri" w:hAnsi="Calibri" w:cs="Calibri"/>
                <w:color w:val="000000"/>
                <w:sz w:val="16"/>
                <w:szCs w:val="16"/>
                <w:lang w:eastAsia="da-DK"/>
              </w:rPr>
              <w:t>7</w:t>
            </w:r>
            <w:r w:rsidRPr="002A5E65">
              <w:rPr>
                <w:rFonts w:ascii="Calibri" w:hAnsi="Calibri" w:cs="Calibri"/>
                <w:color w:val="000000"/>
                <w:sz w:val="16"/>
                <w:szCs w:val="16"/>
                <w:lang w:eastAsia="da-DK"/>
              </w:rPr>
              <w:t>.</w:t>
            </w:r>
            <w:r w:rsidR="00AC7994">
              <w:rPr>
                <w:rFonts w:ascii="Calibri" w:hAnsi="Calibri" w:cs="Calibri"/>
                <w:color w:val="000000"/>
                <w:sz w:val="16"/>
                <w:szCs w:val="16"/>
                <w:lang w:eastAsia="da-DK"/>
              </w:rPr>
              <w:t>7</w:t>
            </w:r>
          </w:p>
        </w:tc>
        <w:tc>
          <w:tcPr>
            <w:tcW w:w="992" w:type="dxa"/>
            <w:tcBorders>
              <w:top w:val="nil"/>
              <w:left w:val="nil"/>
              <w:bottom w:val="single" w:sz="4" w:space="0" w:color="auto"/>
              <w:right w:val="nil"/>
            </w:tcBorders>
            <w:noWrap/>
            <w:vAlign w:val="bottom"/>
            <w:hideMark/>
          </w:tcPr>
          <w:p w14:paraId="14E74A80"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16.04</w:t>
            </w:r>
          </w:p>
        </w:tc>
        <w:tc>
          <w:tcPr>
            <w:tcW w:w="993" w:type="dxa"/>
            <w:tcBorders>
              <w:top w:val="nil"/>
              <w:left w:val="nil"/>
              <w:bottom w:val="single" w:sz="4" w:space="0" w:color="auto"/>
              <w:right w:val="nil"/>
            </w:tcBorders>
            <w:noWrap/>
            <w:vAlign w:val="bottom"/>
            <w:hideMark/>
          </w:tcPr>
          <w:p w14:paraId="0821C747" w14:textId="44D65A30"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4</w:t>
            </w:r>
            <w:r w:rsidR="008C53B9">
              <w:rPr>
                <w:rFonts w:ascii="Calibri" w:hAnsi="Calibri" w:cs="Calibri"/>
                <w:color w:val="000000"/>
                <w:sz w:val="16"/>
                <w:szCs w:val="16"/>
                <w:lang w:eastAsia="da-DK"/>
              </w:rPr>
              <w:t>4</w:t>
            </w:r>
            <w:r w:rsidRPr="002A5E65">
              <w:rPr>
                <w:rFonts w:ascii="Calibri" w:hAnsi="Calibri" w:cs="Calibri"/>
                <w:color w:val="000000"/>
                <w:sz w:val="16"/>
                <w:szCs w:val="16"/>
                <w:lang w:eastAsia="da-DK"/>
              </w:rPr>
              <w:t>,</w:t>
            </w:r>
            <w:r w:rsidR="00AC7994">
              <w:rPr>
                <w:rFonts w:ascii="Calibri" w:hAnsi="Calibri" w:cs="Calibri"/>
                <w:color w:val="000000"/>
                <w:sz w:val="16"/>
                <w:szCs w:val="16"/>
                <w:lang w:eastAsia="da-DK"/>
              </w:rPr>
              <w:t>768</w:t>
            </w:r>
          </w:p>
        </w:tc>
        <w:tc>
          <w:tcPr>
            <w:tcW w:w="1134" w:type="dxa"/>
            <w:tcBorders>
              <w:top w:val="nil"/>
              <w:left w:val="nil"/>
              <w:bottom w:val="single" w:sz="4" w:space="0" w:color="auto"/>
              <w:right w:val="nil"/>
            </w:tcBorders>
            <w:noWrap/>
            <w:vAlign w:val="bottom"/>
            <w:hideMark/>
          </w:tcPr>
          <w:p w14:paraId="12E699CE" w14:textId="606F1F8E"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13.</w:t>
            </w:r>
            <w:r w:rsidR="00AC7994">
              <w:rPr>
                <w:rFonts w:ascii="Calibri" w:hAnsi="Calibri" w:cs="Calibri"/>
                <w:color w:val="000000"/>
                <w:sz w:val="16"/>
                <w:szCs w:val="16"/>
                <w:lang w:eastAsia="da-DK"/>
              </w:rPr>
              <w:t>3</w:t>
            </w:r>
            <w:r w:rsidRPr="002A5E65">
              <w:rPr>
                <w:rFonts w:ascii="Calibri" w:hAnsi="Calibri" w:cs="Calibri"/>
                <w:color w:val="000000"/>
                <w:sz w:val="16"/>
                <w:szCs w:val="16"/>
                <w:lang w:eastAsia="da-DK"/>
              </w:rPr>
              <w:t>6</w:t>
            </w:r>
          </w:p>
        </w:tc>
      </w:tr>
    </w:tbl>
    <w:p w14:paraId="301D2868" w14:textId="77777777" w:rsidR="002A5E65" w:rsidRPr="002A5E65" w:rsidRDefault="002A5E65" w:rsidP="002A5E65">
      <w:pPr>
        <w:spacing w:line="276" w:lineRule="auto"/>
        <w:rPr>
          <w:rFonts w:asciiTheme="minorHAnsi" w:eastAsiaTheme="minorHAnsi" w:hAnsiTheme="minorHAnsi" w:cstheme="minorHAnsi"/>
          <w:sz w:val="14"/>
          <w:szCs w:val="14"/>
          <w:lang w:val="en-US"/>
          <w14:ligatures w14:val="standardContextual"/>
        </w:rPr>
      </w:pPr>
    </w:p>
    <w:p w14:paraId="50097B55" w14:textId="77777777" w:rsidR="002A5E65" w:rsidRPr="002A5E65" w:rsidRDefault="002A5E65" w:rsidP="002A5E65">
      <w:pPr>
        <w:spacing w:line="276" w:lineRule="auto"/>
        <w:rPr>
          <w:sz w:val="22"/>
          <w:szCs w:val="22"/>
          <w:lang w:val="en-US"/>
        </w:rPr>
      </w:pPr>
    </w:p>
    <w:p w14:paraId="16CD5275" w14:textId="77777777" w:rsidR="002A5E65" w:rsidRPr="002A5E65" w:rsidRDefault="002A5E65" w:rsidP="002A5E65">
      <w:pPr>
        <w:rPr>
          <w:b/>
          <w:bCs/>
          <w:lang w:val="en-US"/>
        </w:rPr>
      </w:pPr>
      <w:r w:rsidRPr="002A5E65">
        <w:rPr>
          <w:b/>
          <w:bCs/>
          <w:lang w:val="en-US"/>
        </w:rPr>
        <w:t>Nitrogen</w:t>
      </w:r>
    </w:p>
    <w:p w14:paraId="5DE11F87" w14:textId="377D8A0D" w:rsidR="002A5E65" w:rsidRPr="002A5E65" w:rsidRDefault="002A5E65" w:rsidP="002A5E65">
      <w:pPr>
        <w:spacing w:line="276" w:lineRule="auto"/>
        <w:rPr>
          <w:sz w:val="22"/>
          <w:szCs w:val="22"/>
          <w:lang w:val="en-US"/>
        </w:rPr>
      </w:pPr>
      <w:r w:rsidRPr="002A5E65">
        <w:rPr>
          <w:sz w:val="22"/>
          <w:szCs w:val="22"/>
          <w:lang w:val="en-US"/>
        </w:rPr>
        <w:t xml:space="preserve">Loss of N was 0.06 % of total N </w:t>
      </w:r>
      <w:sdt>
        <w:sdtPr>
          <w:rPr>
            <w:rFonts w:cstheme="minorHAnsi"/>
            <w:color w:val="000000"/>
            <w:sz w:val="22"/>
            <w:szCs w:val="22"/>
            <w:lang w:val="en-US"/>
          </w:rPr>
          <w:tag w:val="MENDELEY_CITATION_v3_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"/>
          <w:id w:val="-1114523625"/>
          <w:placeholder>
            <w:docPart w:val="F0D04B99B8674AA2A6490AD526BEE499"/>
          </w:placeholder>
        </w:sdtPr>
        <w:sdtEndPr/>
        <w:sdtContent>
          <w:r w:rsidR="00F36713" w:rsidRPr="00F36713">
            <w:rPr>
              <w:rFonts w:cstheme="minorHAnsi"/>
              <w:color w:val="000000"/>
              <w:sz w:val="22"/>
              <w:szCs w:val="22"/>
              <w:lang w:val="en-US"/>
            </w:rPr>
            <w:t>(Fontaine et al., 2020)</w:t>
          </w:r>
        </w:sdtContent>
      </w:sdt>
      <w:r w:rsidRPr="002A5E65">
        <w:rPr>
          <w:rFonts w:cstheme="minorHAnsi"/>
          <w:sz w:val="22"/>
          <w:szCs w:val="22"/>
          <w:lang w:val="en-US"/>
        </w:rPr>
        <w:t xml:space="preserve">. </w:t>
      </w:r>
      <w:r w:rsidRPr="002A5E65">
        <w:rPr>
          <w:sz w:val="22"/>
          <w:szCs w:val="22"/>
          <w:lang w:val="en-US"/>
        </w:rPr>
        <w:t xml:space="preserve"> </w:t>
      </w:r>
    </w:p>
    <w:p w14:paraId="208373C2" w14:textId="77777777" w:rsidR="002A5E65" w:rsidRPr="002A5E65" w:rsidRDefault="002A5E65" w:rsidP="002A5E65">
      <w:pPr>
        <w:spacing w:line="276" w:lineRule="auto"/>
        <w:rPr>
          <w:rFonts w:cstheme="minorHAnsi"/>
          <w:b/>
          <w:bCs/>
          <w:sz w:val="22"/>
          <w:szCs w:val="22"/>
          <w:lang w:val="en-US"/>
        </w:rPr>
      </w:pPr>
      <w:r w:rsidRPr="002A5E65">
        <w:rPr>
          <w:rFonts w:cstheme="minorHAnsi"/>
          <w:b/>
          <w:bCs/>
          <w:sz w:val="22"/>
          <w:szCs w:val="22"/>
          <w:lang w:val="en-US"/>
        </w:rPr>
        <w:t>Input</w:t>
      </w:r>
    </w:p>
    <w:tbl>
      <w:tblPr>
        <w:tblW w:w="8190" w:type="dxa"/>
        <w:tblInd w:w="70" w:type="dxa"/>
        <w:tblCellMar>
          <w:left w:w="70" w:type="dxa"/>
          <w:right w:w="70" w:type="dxa"/>
        </w:tblCellMar>
        <w:tblLook w:val="04A0" w:firstRow="1" w:lastRow="0" w:firstColumn="1" w:lastColumn="0" w:noHBand="0" w:noVBand="1"/>
      </w:tblPr>
      <w:tblGrid>
        <w:gridCol w:w="1630"/>
        <w:gridCol w:w="1000"/>
        <w:gridCol w:w="1200"/>
        <w:gridCol w:w="1160"/>
        <w:gridCol w:w="1000"/>
        <w:gridCol w:w="1000"/>
        <w:gridCol w:w="1200"/>
      </w:tblGrid>
      <w:tr w:rsidR="002A5E65" w:rsidRPr="002A5E65" w14:paraId="4DC1E941" w14:textId="77777777" w:rsidTr="002A5E65">
        <w:trPr>
          <w:trHeight w:val="290"/>
        </w:trPr>
        <w:tc>
          <w:tcPr>
            <w:tcW w:w="1630" w:type="dxa"/>
            <w:tcBorders>
              <w:top w:val="single" w:sz="4" w:space="0" w:color="auto"/>
              <w:left w:val="nil"/>
              <w:bottom w:val="single" w:sz="4" w:space="0" w:color="auto"/>
              <w:right w:val="nil"/>
            </w:tcBorders>
            <w:noWrap/>
            <w:vAlign w:val="bottom"/>
            <w:hideMark/>
          </w:tcPr>
          <w:p w14:paraId="6DFC9AA9" w14:textId="77777777" w:rsidR="002A5E65" w:rsidRPr="002A5E65" w:rsidRDefault="002A5E65" w:rsidP="002A5E65">
            <w:pPr>
              <w:spacing w:line="276" w:lineRule="auto"/>
              <w:rPr>
                <w:rFonts w:ascii="Calibri" w:hAnsi="Calibri" w:cs="Calibri"/>
                <w:b/>
                <w:bCs/>
                <w:color w:val="000000"/>
                <w:sz w:val="16"/>
                <w:szCs w:val="16"/>
                <w:lang w:val="da-DK" w:eastAsia="da-DK"/>
              </w:rPr>
            </w:pPr>
            <w:r w:rsidRPr="002A5E65">
              <w:rPr>
                <w:rFonts w:ascii="Calibri" w:hAnsi="Calibri" w:cs="Calibri"/>
                <w:b/>
                <w:bCs/>
                <w:color w:val="000000"/>
                <w:sz w:val="16"/>
                <w:szCs w:val="16"/>
                <w:lang w:eastAsia="da-DK"/>
              </w:rPr>
              <w:t>CC:straw 3:1 silage</w:t>
            </w:r>
          </w:p>
        </w:tc>
        <w:tc>
          <w:tcPr>
            <w:tcW w:w="1000" w:type="dxa"/>
            <w:tcBorders>
              <w:top w:val="single" w:sz="4" w:space="0" w:color="auto"/>
              <w:left w:val="nil"/>
              <w:bottom w:val="single" w:sz="4" w:space="0" w:color="auto"/>
              <w:right w:val="nil"/>
            </w:tcBorders>
            <w:noWrap/>
            <w:vAlign w:val="bottom"/>
            <w:hideMark/>
          </w:tcPr>
          <w:p w14:paraId="0EC646A6" w14:textId="77777777" w:rsidR="002A5E65" w:rsidRPr="002A5E65" w:rsidRDefault="002A5E65" w:rsidP="002A5E65">
            <w:pPr>
              <w:spacing w:line="276" w:lineRule="auto"/>
              <w:rPr>
                <w:rFonts w:ascii="Calibri" w:hAnsi="Calibri" w:cs="Calibri"/>
                <w:b/>
                <w:bCs/>
                <w:color w:val="000000"/>
                <w:sz w:val="16"/>
                <w:szCs w:val="16"/>
                <w:lang w:eastAsia="da-DK"/>
              </w:rPr>
            </w:pPr>
          </w:p>
        </w:tc>
        <w:tc>
          <w:tcPr>
            <w:tcW w:w="1200" w:type="dxa"/>
            <w:tcBorders>
              <w:top w:val="single" w:sz="4" w:space="0" w:color="auto"/>
              <w:left w:val="nil"/>
              <w:bottom w:val="single" w:sz="4" w:space="0" w:color="auto"/>
              <w:right w:val="nil"/>
            </w:tcBorders>
            <w:noWrap/>
            <w:vAlign w:val="bottom"/>
            <w:hideMark/>
          </w:tcPr>
          <w:p w14:paraId="67910E84" w14:textId="77777777" w:rsidR="002A5E65" w:rsidRPr="002A5E65" w:rsidRDefault="002A5E65" w:rsidP="002A5E65">
            <w:pPr>
              <w:spacing w:line="276" w:lineRule="auto"/>
              <w:rPr>
                <w:sz w:val="18"/>
                <w:szCs w:val="18"/>
                <w:lang w:eastAsia="da-DK"/>
              </w:rPr>
            </w:pPr>
          </w:p>
        </w:tc>
        <w:tc>
          <w:tcPr>
            <w:tcW w:w="1160" w:type="dxa"/>
            <w:tcBorders>
              <w:top w:val="single" w:sz="4" w:space="0" w:color="auto"/>
              <w:left w:val="nil"/>
              <w:bottom w:val="single" w:sz="4" w:space="0" w:color="auto"/>
              <w:right w:val="nil"/>
            </w:tcBorders>
            <w:noWrap/>
            <w:vAlign w:val="bottom"/>
            <w:hideMark/>
          </w:tcPr>
          <w:p w14:paraId="42E6D158" w14:textId="77777777" w:rsidR="002A5E65" w:rsidRPr="002A5E65" w:rsidRDefault="002A5E65" w:rsidP="002A5E65">
            <w:pPr>
              <w:spacing w:line="276" w:lineRule="auto"/>
              <w:rPr>
                <w:sz w:val="18"/>
                <w:szCs w:val="18"/>
                <w:lang w:eastAsia="da-DK"/>
              </w:rPr>
            </w:pPr>
          </w:p>
        </w:tc>
        <w:tc>
          <w:tcPr>
            <w:tcW w:w="1000" w:type="dxa"/>
            <w:tcBorders>
              <w:top w:val="single" w:sz="4" w:space="0" w:color="auto"/>
              <w:left w:val="nil"/>
              <w:bottom w:val="single" w:sz="4" w:space="0" w:color="auto"/>
              <w:right w:val="nil"/>
            </w:tcBorders>
            <w:noWrap/>
            <w:vAlign w:val="bottom"/>
            <w:hideMark/>
          </w:tcPr>
          <w:p w14:paraId="2BF9EC52" w14:textId="77777777" w:rsidR="002A5E65" w:rsidRPr="002A5E65" w:rsidRDefault="002A5E65" w:rsidP="002A5E65">
            <w:pPr>
              <w:spacing w:line="276" w:lineRule="auto"/>
              <w:rPr>
                <w:sz w:val="18"/>
                <w:szCs w:val="18"/>
                <w:lang w:eastAsia="da-DK"/>
              </w:rPr>
            </w:pPr>
          </w:p>
        </w:tc>
        <w:tc>
          <w:tcPr>
            <w:tcW w:w="1000" w:type="dxa"/>
            <w:tcBorders>
              <w:top w:val="single" w:sz="4" w:space="0" w:color="auto"/>
              <w:left w:val="nil"/>
              <w:bottom w:val="single" w:sz="4" w:space="0" w:color="auto"/>
              <w:right w:val="nil"/>
            </w:tcBorders>
            <w:noWrap/>
            <w:vAlign w:val="bottom"/>
            <w:hideMark/>
          </w:tcPr>
          <w:p w14:paraId="2DEBC6FA" w14:textId="77777777" w:rsidR="002A5E65" w:rsidRPr="002A5E65" w:rsidRDefault="002A5E65" w:rsidP="002A5E65">
            <w:pPr>
              <w:spacing w:line="276" w:lineRule="auto"/>
              <w:rPr>
                <w:sz w:val="18"/>
                <w:szCs w:val="18"/>
                <w:lang w:eastAsia="da-DK"/>
              </w:rPr>
            </w:pPr>
          </w:p>
        </w:tc>
        <w:tc>
          <w:tcPr>
            <w:tcW w:w="1200" w:type="dxa"/>
            <w:tcBorders>
              <w:top w:val="single" w:sz="4" w:space="0" w:color="auto"/>
              <w:left w:val="nil"/>
              <w:bottom w:val="single" w:sz="4" w:space="0" w:color="auto"/>
              <w:right w:val="nil"/>
            </w:tcBorders>
            <w:noWrap/>
            <w:vAlign w:val="bottom"/>
            <w:hideMark/>
          </w:tcPr>
          <w:p w14:paraId="493D3FB5"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r>
      <w:tr w:rsidR="002A5E65" w:rsidRPr="002A5E65" w14:paraId="154273DB" w14:textId="77777777" w:rsidTr="002A5E65">
        <w:trPr>
          <w:trHeight w:val="870"/>
        </w:trPr>
        <w:tc>
          <w:tcPr>
            <w:tcW w:w="1630" w:type="dxa"/>
            <w:tcBorders>
              <w:top w:val="single" w:sz="4" w:space="0" w:color="auto"/>
              <w:left w:val="nil"/>
              <w:bottom w:val="single" w:sz="4" w:space="0" w:color="auto"/>
              <w:right w:val="nil"/>
            </w:tcBorders>
            <w:vAlign w:val="bottom"/>
            <w:hideMark/>
          </w:tcPr>
          <w:p w14:paraId="231E4F09"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N/kg dm</w:t>
            </w:r>
          </w:p>
        </w:tc>
        <w:tc>
          <w:tcPr>
            <w:tcW w:w="1000" w:type="dxa"/>
            <w:tcBorders>
              <w:top w:val="single" w:sz="4" w:space="0" w:color="auto"/>
              <w:left w:val="nil"/>
              <w:bottom w:val="single" w:sz="4" w:space="0" w:color="auto"/>
              <w:right w:val="nil"/>
            </w:tcBorders>
            <w:vAlign w:val="bottom"/>
            <w:hideMark/>
          </w:tcPr>
          <w:p w14:paraId="5CCADFBD"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N/kg FM</w:t>
            </w:r>
          </w:p>
        </w:tc>
        <w:tc>
          <w:tcPr>
            <w:tcW w:w="1200" w:type="dxa"/>
            <w:tcBorders>
              <w:top w:val="single" w:sz="4" w:space="0" w:color="auto"/>
              <w:left w:val="nil"/>
              <w:bottom w:val="single" w:sz="4" w:space="0" w:color="auto"/>
              <w:right w:val="nil"/>
            </w:tcBorders>
            <w:vAlign w:val="bottom"/>
            <w:hideMark/>
          </w:tcPr>
          <w:p w14:paraId="6DF63CD5" w14:textId="77777777" w:rsidR="002A5E65" w:rsidRPr="002A5E65" w:rsidRDefault="002A5E65" w:rsidP="002A5E65">
            <w:pPr>
              <w:spacing w:line="276" w:lineRule="auto"/>
              <w:jc w:val="center"/>
              <w:rPr>
                <w:rFonts w:ascii="Calibri" w:hAnsi="Calibri" w:cs="Calibri"/>
                <w:color w:val="000000"/>
                <w:sz w:val="16"/>
                <w:szCs w:val="16"/>
                <w:lang w:val="sv-SE" w:eastAsia="da-DK"/>
              </w:rPr>
            </w:pPr>
            <w:r w:rsidRPr="002A5E65">
              <w:rPr>
                <w:rFonts w:ascii="Calibri" w:hAnsi="Calibri" w:cs="Calibri"/>
                <w:color w:val="000000"/>
                <w:sz w:val="16"/>
                <w:szCs w:val="16"/>
                <w:lang w:val="sv-SE" w:eastAsia="da-DK"/>
              </w:rPr>
              <w:t>kg N in silage per ha</w:t>
            </w:r>
          </w:p>
        </w:tc>
        <w:tc>
          <w:tcPr>
            <w:tcW w:w="1160" w:type="dxa"/>
            <w:tcBorders>
              <w:top w:val="single" w:sz="4" w:space="0" w:color="auto"/>
              <w:left w:val="nil"/>
              <w:bottom w:val="single" w:sz="4" w:space="0" w:color="auto"/>
              <w:right w:val="nil"/>
            </w:tcBorders>
            <w:vAlign w:val="bottom"/>
            <w:hideMark/>
          </w:tcPr>
          <w:p w14:paraId="1A88BC28" w14:textId="77777777" w:rsidR="002A5E65" w:rsidRPr="002A5E65" w:rsidRDefault="002A5E65" w:rsidP="002A5E65">
            <w:pPr>
              <w:spacing w:line="276" w:lineRule="auto"/>
              <w:jc w:val="center"/>
              <w:rPr>
                <w:rFonts w:ascii="Calibri" w:hAnsi="Calibri" w:cs="Calibri"/>
                <w:color w:val="000000"/>
                <w:sz w:val="16"/>
                <w:szCs w:val="16"/>
                <w:lang w:val="da-DK" w:eastAsia="da-DK"/>
              </w:rPr>
            </w:pPr>
            <w:r w:rsidRPr="002A5E65">
              <w:rPr>
                <w:rFonts w:ascii="Calibri" w:hAnsi="Calibri" w:cs="Calibri"/>
                <w:color w:val="000000"/>
                <w:sz w:val="16"/>
                <w:szCs w:val="16"/>
                <w:lang w:eastAsia="da-DK"/>
              </w:rPr>
              <w:t>NH4-N/total N</w:t>
            </w:r>
          </w:p>
        </w:tc>
        <w:tc>
          <w:tcPr>
            <w:tcW w:w="1000" w:type="dxa"/>
            <w:tcBorders>
              <w:top w:val="single" w:sz="4" w:space="0" w:color="auto"/>
              <w:left w:val="nil"/>
              <w:bottom w:val="single" w:sz="4" w:space="0" w:color="auto"/>
              <w:right w:val="nil"/>
            </w:tcBorders>
            <w:vAlign w:val="bottom"/>
            <w:hideMark/>
          </w:tcPr>
          <w:p w14:paraId="0AA6F8EA"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NH4-N/kg dm</w:t>
            </w:r>
          </w:p>
        </w:tc>
        <w:tc>
          <w:tcPr>
            <w:tcW w:w="1000" w:type="dxa"/>
            <w:tcBorders>
              <w:top w:val="single" w:sz="4" w:space="0" w:color="auto"/>
              <w:left w:val="nil"/>
              <w:bottom w:val="single" w:sz="4" w:space="0" w:color="auto"/>
              <w:right w:val="nil"/>
            </w:tcBorders>
            <w:vAlign w:val="bottom"/>
            <w:hideMark/>
          </w:tcPr>
          <w:p w14:paraId="42A7ED31"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NH4-N/kg ww</w:t>
            </w:r>
          </w:p>
        </w:tc>
        <w:tc>
          <w:tcPr>
            <w:tcW w:w="1200" w:type="dxa"/>
            <w:tcBorders>
              <w:top w:val="single" w:sz="4" w:space="0" w:color="auto"/>
              <w:left w:val="nil"/>
              <w:bottom w:val="single" w:sz="4" w:space="0" w:color="auto"/>
              <w:right w:val="nil"/>
            </w:tcBorders>
            <w:vAlign w:val="bottom"/>
            <w:hideMark/>
          </w:tcPr>
          <w:p w14:paraId="3F4355E1"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kg NH4-N/ha</w:t>
            </w:r>
          </w:p>
        </w:tc>
      </w:tr>
      <w:tr w:rsidR="002A5E65" w:rsidRPr="002A5E65" w14:paraId="3D20F611" w14:textId="77777777" w:rsidTr="002A5E65">
        <w:trPr>
          <w:trHeight w:val="290"/>
        </w:trPr>
        <w:tc>
          <w:tcPr>
            <w:tcW w:w="1630" w:type="dxa"/>
            <w:tcBorders>
              <w:top w:val="nil"/>
              <w:left w:val="nil"/>
              <w:bottom w:val="single" w:sz="4" w:space="0" w:color="auto"/>
              <w:right w:val="nil"/>
            </w:tcBorders>
            <w:noWrap/>
            <w:vAlign w:val="bottom"/>
            <w:hideMark/>
          </w:tcPr>
          <w:p w14:paraId="3163473D" w14:textId="7FA09A84"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lastRenderedPageBreak/>
              <w:t>18.</w:t>
            </w:r>
            <w:r w:rsidR="00AC7994">
              <w:rPr>
                <w:rFonts w:ascii="Calibri" w:hAnsi="Calibri" w:cs="Calibri"/>
                <w:color w:val="000000"/>
                <w:sz w:val="16"/>
                <w:szCs w:val="16"/>
                <w:lang w:eastAsia="da-DK"/>
              </w:rPr>
              <w:t>605</w:t>
            </w:r>
          </w:p>
        </w:tc>
        <w:tc>
          <w:tcPr>
            <w:tcW w:w="1000" w:type="dxa"/>
            <w:tcBorders>
              <w:top w:val="nil"/>
              <w:left w:val="nil"/>
              <w:bottom w:val="single" w:sz="4" w:space="0" w:color="auto"/>
              <w:right w:val="nil"/>
            </w:tcBorders>
            <w:noWrap/>
            <w:vAlign w:val="bottom"/>
            <w:hideMark/>
          </w:tcPr>
          <w:p w14:paraId="48B0CF38" w14:textId="0070A28A"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5.</w:t>
            </w:r>
            <w:r w:rsidR="008C53B9">
              <w:rPr>
                <w:rFonts w:ascii="Calibri" w:hAnsi="Calibri" w:cs="Calibri"/>
                <w:color w:val="000000"/>
                <w:sz w:val="16"/>
                <w:szCs w:val="16"/>
                <w:lang w:eastAsia="da-DK"/>
              </w:rPr>
              <w:t>7</w:t>
            </w:r>
            <w:r w:rsidR="00AC7994">
              <w:rPr>
                <w:rFonts w:ascii="Calibri" w:hAnsi="Calibri" w:cs="Calibri"/>
                <w:color w:val="000000"/>
                <w:sz w:val="16"/>
                <w:szCs w:val="16"/>
                <w:lang w:eastAsia="da-DK"/>
              </w:rPr>
              <w:t>7</w:t>
            </w:r>
          </w:p>
        </w:tc>
        <w:tc>
          <w:tcPr>
            <w:tcW w:w="1200" w:type="dxa"/>
            <w:tcBorders>
              <w:top w:val="nil"/>
              <w:left w:val="nil"/>
              <w:bottom w:val="single" w:sz="4" w:space="0" w:color="auto"/>
              <w:right w:val="nil"/>
            </w:tcBorders>
            <w:noWrap/>
            <w:vAlign w:val="bottom"/>
            <w:hideMark/>
          </w:tcPr>
          <w:p w14:paraId="420A6BF0" w14:textId="6552894B"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4</w:t>
            </w:r>
            <w:r w:rsidR="00AC7994">
              <w:rPr>
                <w:rFonts w:ascii="Calibri" w:hAnsi="Calibri" w:cs="Calibri"/>
                <w:color w:val="000000"/>
                <w:sz w:val="16"/>
                <w:szCs w:val="16"/>
                <w:lang w:eastAsia="da-DK"/>
              </w:rPr>
              <w:t>8.47</w:t>
            </w:r>
          </w:p>
        </w:tc>
        <w:tc>
          <w:tcPr>
            <w:tcW w:w="1160" w:type="dxa"/>
            <w:tcBorders>
              <w:top w:val="nil"/>
              <w:left w:val="nil"/>
              <w:bottom w:val="single" w:sz="4" w:space="0" w:color="auto"/>
              <w:right w:val="nil"/>
            </w:tcBorders>
            <w:noWrap/>
            <w:vAlign w:val="bottom"/>
            <w:hideMark/>
          </w:tcPr>
          <w:p w14:paraId="24DBB2CD"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0.08</w:t>
            </w:r>
          </w:p>
        </w:tc>
        <w:tc>
          <w:tcPr>
            <w:tcW w:w="1000" w:type="dxa"/>
            <w:tcBorders>
              <w:top w:val="nil"/>
              <w:left w:val="nil"/>
              <w:bottom w:val="single" w:sz="4" w:space="0" w:color="auto"/>
              <w:right w:val="nil"/>
            </w:tcBorders>
            <w:noWrap/>
            <w:vAlign w:val="bottom"/>
            <w:hideMark/>
          </w:tcPr>
          <w:p w14:paraId="1B67296F" w14:textId="3B4C7CBB"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1.4</w:t>
            </w:r>
            <w:r w:rsidR="00AC7994">
              <w:rPr>
                <w:rFonts w:ascii="Calibri" w:hAnsi="Calibri" w:cs="Calibri"/>
                <w:color w:val="000000"/>
                <w:sz w:val="16"/>
                <w:szCs w:val="16"/>
                <w:lang w:eastAsia="da-DK"/>
              </w:rPr>
              <w:t>9</w:t>
            </w:r>
          </w:p>
        </w:tc>
        <w:tc>
          <w:tcPr>
            <w:tcW w:w="1000" w:type="dxa"/>
            <w:tcBorders>
              <w:top w:val="nil"/>
              <w:left w:val="nil"/>
              <w:bottom w:val="single" w:sz="4" w:space="0" w:color="auto"/>
              <w:right w:val="nil"/>
            </w:tcBorders>
            <w:noWrap/>
            <w:vAlign w:val="bottom"/>
            <w:hideMark/>
          </w:tcPr>
          <w:p w14:paraId="5FAD3B53" w14:textId="2F6D3801"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0.4</w:t>
            </w:r>
            <w:r w:rsidR="008C53B9">
              <w:rPr>
                <w:rFonts w:ascii="Calibri" w:hAnsi="Calibri" w:cs="Calibri"/>
                <w:color w:val="000000"/>
                <w:sz w:val="16"/>
                <w:szCs w:val="16"/>
                <w:lang w:eastAsia="da-DK"/>
              </w:rPr>
              <w:t>6</w:t>
            </w:r>
          </w:p>
        </w:tc>
        <w:tc>
          <w:tcPr>
            <w:tcW w:w="1200" w:type="dxa"/>
            <w:tcBorders>
              <w:top w:val="nil"/>
              <w:left w:val="nil"/>
              <w:bottom w:val="single" w:sz="4" w:space="0" w:color="auto"/>
              <w:right w:val="nil"/>
            </w:tcBorders>
            <w:noWrap/>
            <w:vAlign w:val="bottom"/>
            <w:hideMark/>
          </w:tcPr>
          <w:p w14:paraId="13C9BB3E" w14:textId="16210C4F"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3.</w:t>
            </w:r>
            <w:r w:rsidR="008C53B9">
              <w:rPr>
                <w:rFonts w:ascii="Calibri" w:hAnsi="Calibri" w:cs="Calibri"/>
                <w:color w:val="000000"/>
                <w:sz w:val="16"/>
                <w:szCs w:val="16"/>
                <w:lang w:eastAsia="da-DK"/>
              </w:rPr>
              <w:t>8</w:t>
            </w:r>
            <w:r w:rsidR="00AC7994">
              <w:rPr>
                <w:rFonts w:ascii="Calibri" w:hAnsi="Calibri" w:cs="Calibri"/>
                <w:color w:val="000000"/>
                <w:sz w:val="16"/>
                <w:szCs w:val="16"/>
                <w:lang w:eastAsia="da-DK"/>
              </w:rPr>
              <w:t>8</w:t>
            </w:r>
          </w:p>
        </w:tc>
      </w:tr>
      <w:tr w:rsidR="002A5E65" w:rsidRPr="002A5E65" w14:paraId="10A62EB5" w14:textId="77777777" w:rsidTr="002A5E65">
        <w:trPr>
          <w:trHeight w:val="290"/>
        </w:trPr>
        <w:tc>
          <w:tcPr>
            <w:tcW w:w="1630" w:type="dxa"/>
            <w:tcBorders>
              <w:top w:val="nil"/>
              <w:left w:val="nil"/>
              <w:bottom w:val="single" w:sz="4" w:space="0" w:color="auto"/>
              <w:right w:val="nil"/>
            </w:tcBorders>
            <w:noWrap/>
            <w:vAlign w:val="bottom"/>
            <w:hideMark/>
          </w:tcPr>
          <w:p w14:paraId="348CBB06" w14:textId="77777777" w:rsidR="002A5E65" w:rsidRPr="002A5E65" w:rsidRDefault="002A5E65" w:rsidP="002A5E65">
            <w:pPr>
              <w:spacing w:line="276" w:lineRule="auto"/>
              <w:rPr>
                <w:rFonts w:ascii="Calibri" w:hAnsi="Calibri" w:cs="Calibri"/>
                <w:b/>
                <w:bCs/>
                <w:color w:val="000000"/>
                <w:sz w:val="16"/>
                <w:szCs w:val="16"/>
                <w:lang w:eastAsia="da-DK"/>
              </w:rPr>
            </w:pPr>
            <w:r w:rsidRPr="002A5E65">
              <w:rPr>
                <w:rFonts w:ascii="Calibri" w:hAnsi="Calibri" w:cs="Calibri"/>
                <w:b/>
                <w:bCs/>
                <w:color w:val="000000"/>
                <w:sz w:val="16"/>
                <w:szCs w:val="16"/>
                <w:lang w:eastAsia="da-DK"/>
              </w:rPr>
              <w:t>CM</w:t>
            </w:r>
          </w:p>
        </w:tc>
        <w:tc>
          <w:tcPr>
            <w:tcW w:w="1000" w:type="dxa"/>
            <w:noWrap/>
            <w:vAlign w:val="bottom"/>
            <w:hideMark/>
          </w:tcPr>
          <w:p w14:paraId="15EFAEA6" w14:textId="77777777" w:rsidR="002A5E65" w:rsidRPr="002A5E65" w:rsidRDefault="002A5E65" w:rsidP="002A5E65">
            <w:pPr>
              <w:spacing w:line="276" w:lineRule="auto"/>
              <w:rPr>
                <w:rFonts w:ascii="Calibri" w:hAnsi="Calibri" w:cs="Calibri"/>
                <w:b/>
                <w:bCs/>
                <w:color w:val="000000"/>
                <w:sz w:val="16"/>
                <w:szCs w:val="16"/>
                <w:lang w:eastAsia="da-DK"/>
              </w:rPr>
            </w:pPr>
          </w:p>
        </w:tc>
        <w:tc>
          <w:tcPr>
            <w:tcW w:w="1200" w:type="dxa"/>
            <w:noWrap/>
            <w:vAlign w:val="bottom"/>
            <w:hideMark/>
          </w:tcPr>
          <w:p w14:paraId="270BC523" w14:textId="77777777" w:rsidR="002A5E65" w:rsidRPr="002A5E65" w:rsidRDefault="002A5E65" w:rsidP="002A5E65">
            <w:pPr>
              <w:spacing w:line="276" w:lineRule="auto"/>
              <w:rPr>
                <w:sz w:val="18"/>
                <w:szCs w:val="18"/>
                <w:lang w:eastAsia="da-DK"/>
              </w:rPr>
            </w:pPr>
          </w:p>
        </w:tc>
        <w:tc>
          <w:tcPr>
            <w:tcW w:w="1160" w:type="dxa"/>
            <w:noWrap/>
            <w:vAlign w:val="bottom"/>
            <w:hideMark/>
          </w:tcPr>
          <w:p w14:paraId="0996975A" w14:textId="77777777" w:rsidR="002A5E65" w:rsidRPr="002A5E65" w:rsidRDefault="002A5E65" w:rsidP="002A5E65">
            <w:pPr>
              <w:spacing w:line="276" w:lineRule="auto"/>
              <w:rPr>
                <w:sz w:val="18"/>
                <w:szCs w:val="18"/>
                <w:lang w:eastAsia="da-DK"/>
              </w:rPr>
            </w:pPr>
          </w:p>
        </w:tc>
        <w:tc>
          <w:tcPr>
            <w:tcW w:w="1000" w:type="dxa"/>
            <w:noWrap/>
            <w:vAlign w:val="bottom"/>
            <w:hideMark/>
          </w:tcPr>
          <w:p w14:paraId="7138FDAE" w14:textId="77777777" w:rsidR="002A5E65" w:rsidRPr="002A5E65" w:rsidRDefault="002A5E65" w:rsidP="002A5E65">
            <w:pPr>
              <w:spacing w:line="276" w:lineRule="auto"/>
              <w:rPr>
                <w:sz w:val="18"/>
                <w:szCs w:val="18"/>
                <w:lang w:eastAsia="da-DK"/>
              </w:rPr>
            </w:pPr>
          </w:p>
        </w:tc>
        <w:tc>
          <w:tcPr>
            <w:tcW w:w="1000" w:type="dxa"/>
            <w:tcBorders>
              <w:top w:val="nil"/>
              <w:left w:val="nil"/>
              <w:bottom w:val="single" w:sz="4" w:space="0" w:color="auto"/>
              <w:right w:val="nil"/>
            </w:tcBorders>
            <w:noWrap/>
            <w:vAlign w:val="bottom"/>
            <w:hideMark/>
          </w:tcPr>
          <w:p w14:paraId="3268FFF0"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c>
          <w:tcPr>
            <w:tcW w:w="1200" w:type="dxa"/>
            <w:tcBorders>
              <w:top w:val="nil"/>
              <w:left w:val="nil"/>
              <w:bottom w:val="single" w:sz="4" w:space="0" w:color="auto"/>
              <w:right w:val="nil"/>
            </w:tcBorders>
            <w:noWrap/>
            <w:vAlign w:val="bottom"/>
            <w:hideMark/>
          </w:tcPr>
          <w:p w14:paraId="012F5A41" w14:textId="77777777" w:rsidR="002A5E65" w:rsidRPr="002A5E65" w:rsidRDefault="002A5E65" w:rsidP="002A5E65">
            <w:pPr>
              <w:spacing w:line="276" w:lineRule="auto"/>
              <w:rPr>
                <w:rFonts w:ascii="Calibri" w:hAnsi="Calibri" w:cs="Calibri"/>
                <w:color w:val="000000"/>
                <w:sz w:val="16"/>
                <w:szCs w:val="16"/>
                <w:lang w:eastAsia="da-DK"/>
              </w:rPr>
            </w:pPr>
            <w:r w:rsidRPr="002A5E65">
              <w:rPr>
                <w:rFonts w:ascii="Calibri" w:hAnsi="Calibri" w:cs="Calibri"/>
                <w:color w:val="000000"/>
                <w:sz w:val="16"/>
                <w:szCs w:val="16"/>
                <w:lang w:eastAsia="da-DK"/>
              </w:rPr>
              <w:t> </w:t>
            </w:r>
          </w:p>
        </w:tc>
      </w:tr>
      <w:tr w:rsidR="002A5E65" w:rsidRPr="002A5E65" w14:paraId="09AC75D4" w14:textId="77777777" w:rsidTr="002A5E65">
        <w:trPr>
          <w:trHeight w:val="580"/>
        </w:trPr>
        <w:tc>
          <w:tcPr>
            <w:tcW w:w="1630" w:type="dxa"/>
            <w:tcBorders>
              <w:top w:val="nil"/>
              <w:left w:val="nil"/>
              <w:bottom w:val="single" w:sz="4" w:space="0" w:color="auto"/>
              <w:right w:val="nil"/>
            </w:tcBorders>
            <w:vAlign w:val="bottom"/>
            <w:hideMark/>
          </w:tcPr>
          <w:p w14:paraId="525A86FB"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N/kg dm</w:t>
            </w:r>
          </w:p>
        </w:tc>
        <w:tc>
          <w:tcPr>
            <w:tcW w:w="1000" w:type="dxa"/>
            <w:tcBorders>
              <w:top w:val="single" w:sz="4" w:space="0" w:color="auto"/>
              <w:left w:val="nil"/>
              <w:bottom w:val="single" w:sz="4" w:space="0" w:color="auto"/>
              <w:right w:val="nil"/>
            </w:tcBorders>
            <w:vAlign w:val="bottom"/>
            <w:hideMark/>
          </w:tcPr>
          <w:p w14:paraId="75F93D7C"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N/kg FM</w:t>
            </w:r>
          </w:p>
        </w:tc>
        <w:tc>
          <w:tcPr>
            <w:tcW w:w="1200" w:type="dxa"/>
            <w:tcBorders>
              <w:top w:val="single" w:sz="4" w:space="0" w:color="auto"/>
              <w:left w:val="nil"/>
              <w:bottom w:val="single" w:sz="4" w:space="0" w:color="auto"/>
              <w:right w:val="nil"/>
            </w:tcBorders>
            <w:vAlign w:val="bottom"/>
            <w:hideMark/>
          </w:tcPr>
          <w:p w14:paraId="75B8AE96" w14:textId="77777777" w:rsidR="002A5E65" w:rsidRPr="002A5E65" w:rsidRDefault="002A5E65" w:rsidP="002A5E65">
            <w:pPr>
              <w:spacing w:line="276" w:lineRule="auto"/>
              <w:jc w:val="center"/>
              <w:rPr>
                <w:rFonts w:ascii="Calibri" w:hAnsi="Calibri" w:cs="Calibri"/>
                <w:color w:val="000000"/>
                <w:sz w:val="16"/>
                <w:szCs w:val="16"/>
                <w:lang w:val="sv-SE" w:eastAsia="da-DK"/>
              </w:rPr>
            </w:pPr>
            <w:r w:rsidRPr="002A5E65">
              <w:rPr>
                <w:rFonts w:ascii="Calibri" w:hAnsi="Calibri" w:cs="Calibri"/>
                <w:color w:val="000000"/>
                <w:sz w:val="16"/>
                <w:szCs w:val="16"/>
                <w:lang w:val="sv-SE" w:eastAsia="da-DK"/>
              </w:rPr>
              <w:t>kg N in CM per ha</w:t>
            </w:r>
          </w:p>
        </w:tc>
        <w:tc>
          <w:tcPr>
            <w:tcW w:w="1160" w:type="dxa"/>
            <w:tcBorders>
              <w:top w:val="single" w:sz="4" w:space="0" w:color="auto"/>
              <w:left w:val="nil"/>
              <w:bottom w:val="single" w:sz="4" w:space="0" w:color="auto"/>
              <w:right w:val="nil"/>
            </w:tcBorders>
            <w:vAlign w:val="bottom"/>
            <w:hideMark/>
          </w:tcPr>
          <w:p w14:paraId="490EAA1A" w14:textId="77777777" w:rsidR="002A5E65" w:rsidRPr="002A5E65" w:rsidRDefault="002A5E65" w:rsidP="002A5E65">
            <w:pPr>
              <w:spacing w:line="276" w:lineRule="auto"/>
              <w:jc w:val="center"/>
              <w:rPr>
                <w:rFonts w:ascii="Calibri" w:hAnsi="Calibri" w:cs="Calibri"/>
                <w:color w:val="000000"/>
                <w:sz w:val="16"/>
                <w:szCs w:val="16"/>
                <w:lang w:val="da-DK" w:eastAsia="da-DK"/>
              </w:rPr>
            </w:pPr>
            <w:r w:rsidRPr="002A5E65">
              <w:rPr>
                <w:rFonts w:ascii="Calibri" w:hAnsi="Calibri" w:cs="Calibri"/>
                <w:color w:val="000000"/>
                <w:sz w:val="16"/>
                <w:szCs w:val="16"/>
                <w:lang w:eastAsia="da-DK"/>
              </w:rPr>
              <w:t>NH4-N/total N</w:t>
            </w:r>
          </w:p>
        </w:tc>
        <w:tc>
          <w:tcPr>
            <w:tcW w:w="1000" w:type="dxa"/>
            <w:tcBorders>
              <w:top w:val="single" w:sz="4" w:space="0" w:color="auto"/>
              <w:left w:val="nil"/>
              <w:bottom w:val="single" w:sz="4" w:space="0" w:color="auto"/>
              <w:right w:val="nil"/>
            </w:tcBorders>
            <w:vAlign w:val="bottom"/>
            <w:hideMark/>
          </w:tcPr>
          <w:p w14:paraId="52A079CA"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NH4-N/kg dm</w:t>
            </w:r>
          </w:p>
        </w:tc>
        <w:tc>
          <w:tcPr>
            <w:tcW w:w="1000" w:type="dxa"/>
            <w:tcBorders>
              <w:top w:val="nil"/>
              <w:left w:val="nil"/>
              <w:bottom w:val="single" w:sz="4" w:space="0" w:color="auto"/>
              <w:right w:val="nil"/>
            </w:tcBorders>
            <w:vAlign w:val="bottom"/>
            <w:hideMark/>
          </w:tcPr>
          <w:p w14:paraId="716D2C1F"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g NH4-N/kg ww</w:t>
            </w:r>
          </w:p>
        </w:tc>
        <w:tc>
          <w:tcPr>
            <w:tcW w:w="1200" w:type="dxa"/>
            <w:tcBorders>
              <w:top w:val="nil"/>
              <w:left w:val="nil"/>
              <w:bottom w:val="single" w:sz="4" w:space="0" w:color="auto"/>
              <w:right w:val="nil"/>
            </w:tcBorders>
            <w:vAlign w:val="bottom"/>
            <w:hideMark/>
          </w:tcPr>
          <w:p w14:paraId="04429721"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kg NH4-N/ha</w:t>
            </w:r>
          </w:p>
        </w:tc>
      </w:tr>
      <w:tr w:rsidR="002A5E65" w:rsidRPr="002A5E65" w14:paraId="220FD02D" w14:textId="77777777" w:rsidTr="002A5E65">
        <w:trPr>
          <w:trHeight w:val="290"/>
        </w:trPr>
        <w:tc>
          <w:tcPr>
            <w:tcW w:w="1630" w:type="dxa"/>
            <w:tcBorders>
              <w:top w:val="single" w:sz="4" w:space="0" w:color="auto"/>
              <w:left w:val="nil"/>
              <w:bottom w:val="single" w:sz="4" w:space="0" w:color="auto"/>
              <w:right w:val="nil"/>
            </w:tcBorders>
            <w:noWrap/>
            <w:vAlign w:val="bottom"/>
            <w:hideMark/>
          </w:tcPr>
          <w:p w14:paraId="3830F944"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49.1</w:t>
            </w:r>
          </w:p>
        </w:tc>
        <w:tc>
          <w:tcPr>
            <w:tcW w:w="1000" w:type="dxa"/>
            <w:tcBorders>
              <w:top w:val="single" w:sz="4" w:space="0" w:color="auto"/>
              <w:left w:val="nil"/>
              <w:bottom w:val="single" w:sz="4" w:space="0" w:color="auto"/>
              <w:right w:val="nil"/>
            </w:tcBorders>
            <w:noWrap/>
            <w:vAlign w:val="bottom"/>
            <w:hideMark/>
          </w:tcPr>
          <w:p w14:paraId="49D788D5"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3.192</w:t>
            </w:r>
          </w:p>
        </w:tc>
        <w:tc>
          <w:tcPr>
            <w:tcW w:w="1200" w:type="dxa"/>
            <w:tcBorders>
              <w:top w:val="single" w:sz="4" w:space="0" w:color="auto"/>
              <w:left w:val="nil"/>
              <w:bottom w:val="single" w:sz="4" w:space="0" w:color="auto"/>
              <w:right w:val="nil"/>
            </w:tcBorders>
            <w:noWrap/>
            <w:vAlign w:val="bottom"/>
            <w:hideMark/>
          </w:tcPr>
          <w:p w14:paraId="6CA93921"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88.30</w:t>
            </w:r>
          </w:p>
        </w:tc>
        <w:tc>
          <w:tcPr>
            <w:tcW w:w="1160" w:type="dxa"/>
            <w:tcBorders>
              <w:top w:val="nil"/>
              <w:left w:val="nil"/>
              <w:bottom w:val="single" w:sz="4" w:space="0" w:color="auto"/>
              <w:right w:val="nil"/>
            </w:tcBorders>
            <w:noWrap/>
            <w:vAlign w:val="bottom"/>
            <w:hideMark/>
          </w:tcPr>
          <w:p w14:paraId="33019A74"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0.51</w:t>
            </w:r>
          </w:p>
        </w:tc>
        <w:tc>
          <w:tcPr>
            <w:tcW w:w="1000" w:type="dxa"/>
            <w:tcBorders>
              <w:top w:val="nil"/>
              <w:left w:val="nil"/>
              <w:bottom w:val="single" w:sz="4" w:space="0" w:color="auto"/>
              <w:right w:val="nil"/>
            </w:tcBorders>
            <w:noWrap/>
            <w:vAlign w:val="bottom"/>
            <w:hideMark/>
          </w:tcPr>
          <w:p w14:paraId="5F8F2A88"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25.04</w:t>
            </w:r>
          </w:p>
        </w:tc>
        <w:tc>
          <w:tcPr>
            <w:tcW w:w="1000" w:type="dxa"/>
            <w:tcBorders>
              <w:top w:val="nil"/>
              <w:left w:val="nil"/>
              <w:bottom w:val="single" w:sz="4" w:space="0" w:color="auto"/>
              <w:right w:val="nil"/>
            </w:tcBorders>
            <w:noWrap/>
            <w:vAlign w:val="bottom"/>
            <w:hideMark/>
          </w:tcPr>
          <w:p w14:paraId="125F8DCF"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1.63</w:t>
            </w:r>
          </w:p>
        </w:tc>
        <w:tc>
          <w:tcPr>
            <w:tcW w:w="1200" w:type="dxa"/>
            <w:tcBorders>
              <w:top w:val="nil"/>
              <w:left w:val="nil"/>
              <w:bottom w:val="single" w:sz="4" w:space="0" w:color="auto"/>
              <w:right w:val="nil"/>
            </w:tcBorders>
            <w:noWrap/>
            <w:vAlign w:val="bottom"/>
            <w:hideMark/>
          </w:tcPr>
          <w:p w14:paraId="76CFEEF9" w14:textId="77777777" w:rsidR="002A5E65" w:rsidRPr="002A5E65" w:rsidRDefault="002A5E65" w:rsidP="002A5E65">
            <w:pPr>
              <w:spacing w:line="276" w:lineRule="auto"/>
              <w:jc w:val="center"/>
              <w:rPr>
                <w:rFonts w:ascii="Calibri" w:hAnsi="Calibri" w:cs="Calibri"/>
                <w:color w:val="000000"/>
                <w:sz w:val="16"/>
                <w:szCs w:val="16"/>
                <w:lang w:eastAsia="da-DK"/>
              </w:rPr>
            </w:pPr>
            <w:r w:rsidRPr="002A5E65">
              <w:rPr>
                <w:rFonts w:ascii="Calibri" w:hAnsi="Calibri" w:cs="Calibri"/>
                <w:color w:val="000000"/>
                <w:sz w:val="16"/>
                <w:szCs w:val="16"/>
                <w:lang w:eastAsia="da-DK"/>
              </w:rPr>
              <w:t>45.03</w:t>
            </w:r>
          </w:p>
        </w:tc>
      </w:tr>
    </w:tbl>
    <w:p w14:paraId="53B222CA" w14:textId="77777777" w:rsidR="002A5E65" w:rsidRPr="002A5E65" w:rsidRDefault="002A5E65" w:rsidP="002A5E65">
      <w:pPr>
        <w:spacing w:line="276" w:lineRule="auto"/>
        <w:rPr>
          <w:rFonts w:asciiTheme="minorHAnsi" w:eastAsiaTheme="minorHAnsi" w:hAnsiTheme="minorHAnsi" w:cstheme="minorHAnsi"/>
          <w:sz w:val="20"/>
          <w:szCs w:val="20"/>
          <w:lang w:val="en-US"/>
          <w14:ligatures w14:val="standardContextual"/>
        </w:rPr>
      </w:pPr>
    </w:p>
    <w:p w14:paraId="73ED946B" w14:textId="77777777" w:rsidR="002A5E65" w:rsidRPr="002A5E65" w:rsidRDefault="002A5E65" w:rsidP="002A5E65">
      <w:pPr>
        <w:spacing w:line="276" w:lineRule="auto"/>
        <w:rPr>
          <w:rFonts w:cstheme="minorHAnsi"/>
          <w:b/>
          <w:bCs/>
          <w:sz w:val="22"/>
          <w:szCs w:val="22"/>
          <w:lang w:val="en-US"/>
        </w:rPr>
      </w:pPr>
      <w:r w:rsidRPr="002A5E65">
        <w:rPr>
          <w:rFonts w:cstheme="minorHAnsi"/>
          <w:b/>
          <w:bCs/>
          <w:sz w:val="22"/>
          <w:szCs w:val="22"/>
          <w:lang w:val="en-US"/>
        </w:rPr>
        <w:t>Output</w:t>
      </w:r>
    </w:p>
    <w:tbl>
      <w:tblPr>
        <w:tblW w:w="8233" w:type="dxa"/>
        <w:tblInd w:w="70" w:type="dxa"/>
        <w:tblCellMar>
          <w:left w:w="70" w:type="dxa"/>
          <w:right w:w="70" w:type="dxa"/>
        </w:tblCellMar>
        <w:tblLook w:val="04A0" w:firstRow="1" w:lastRow="0" w:firstColumn="1" w:lastColumn="0" w:noHBand="0" w:noVBand="1"/>
      </w:tblPr>
      <w:tblGrid>
        <w:gridCol w:w="1088"/>
        <w:gridCol w:w="1088"/>
        <w:gridCol w:w="1309"/>
        <w:gridCol w:w="1263"/>
        <w:gridCol w:w="1088"/>
        <w:gridCol w:w="1088"/>
        <w:gridCol w:w="1309"/>
      </w:tblGrid>
      <w:tr w:rsidR="002A5E65" w:rsidRPr="002A5E65" w14:paraId="0FB1F4F3" w14:textId="77777777" w:rsidTr="002A5E65">
        <w:trPr>
          <w:trHeight w:val="174"/>
        </w:trPr>
        <w:tc>
          <w:tcPr>
            <w:tcW w:w="1088" w:type="dxa"/>
            <w:tcBorders>
              <w:top w:val="single" w:sz="4" w:space="0" w:color="auto"/>
              <w:left w:val="nil"/>
              <w:bottom w:val="single" w:sz="4" w:space="0" w:color="auto"/>
              <w:right w:val="nil"/>
            </w:tcBorders>
            <w:noWrap/>
            <w:vAlign w:val="bottom"/>
            <w:hideMark/>
          </w:tcPr>
          <w:p w14:paraId="7C63C26E" w14:textId="77777777" w:rsidR="002A5E65" w:rsidRPr="002A5E65" w:rsidRDefault="002A5E65" w:rsidP="002A5E65">
            <w:pPr>
              <w:spacing w:line="276" w:lineRule="auto"/>
              <w:rPr>
                <w:rFonts w:ascii="Calibri" w:hAnsi="Calibri" w:cs="Calibri"/>
                <w:b/>
                <w:bCs/>
                <w:sz w:val="16"/>
                <w:szCs w:val="16"/>
                <w:lang w:val="da-DK" w:eastAsia="da-DK"/>
              </w:rPr>
            </w:pPr>
            <w:r w:rsidRPr="002A5E65">
              <w:rPr>
                <w:rFonts w:ascii="Calibri" w:hAnsi="Calibri" w:cs="Calibri"/>
                <w:b/>
                <w:bCs/>
                <w:sz w:val="16"/>
                <w:szCs w:val="16"/>
                <w:lang w:eastAsia="da-DK"/>
              </w:rPr>
              <w:t>Digestate</w:t>
            </w:r>
          </w:p>
        </w:tc>
        <w:tc>
          <w:tcPr>
            <w:tcW w:w="1088" w:type="dxa"/>
            <w:tcBorders>
              <w:top w:val="single" w:sz="4" w:space="0" w:color="auto"/>
              <w:left w:val="nil"/>
              <w:bottom w:val="single" w:sz="4" w:space="0" w:color="auto"/>
              <w:right w:val="nil"/>
            </w:tcBorders>
            <w:noWrap/>
            <w:vAlign w:val="bottom"/>
            <w:hideMark/>
          </w:tcPr>
          <w:p w14:paraId="1A26F604" w14:textId="77777777" w:rsidR="002A5E65" w:rsidRPr="002A5E65" w:rsidRDefault="002A5E65" w:rsidP="002A5E65">
            <w:pPr>
              <w:spacing w:line="276" w:lineRule="auto"/>
              <w:rPr>
                <w:rFonts w:ascii="Calibri" w:hAnsi="Calibri" w:cs="Calibri"/>
                <w:sz w:val="16"/>
                <w:szCs w:val="16"/>
                <w:lang w:eastAsia="da-DK"/>
              </w:rPr>
            </w:pPr>
            <w:r w:rsidRPr="002A5E65">
              <w:rPr>
                <w:rFonts w:ascii="Calibri" w:hAnsi="Calibri" w:cs="Calibri"/>
                <w:sz w:val="16"/>
                <w:szCs w:val="16"/>
                <w:lang w:eastAsia="da-DK"/>
              </w:rPr>
              <w:t> </w:t>
            </w:r>
          </w:p>
        </w:tc>
        <w:tc>
          <w:tcPr>
            <w:tcW w:w="1309" w:type="dxa"/>
            <w:tcBorders>
              <w:top w:val="single" w:sz="4" w:space="0" w:color="auto"/>
              <w:left w:val="nil"/>
              <w:bottom w:val="single" w:sz="4" w:space="0" w:color="auto"/>
              <w:right w:val="nil"/>
            </w:tcBorders>
            <w:noWrap/>
            <w:vAlign w:val="bottom"/>
            <w:hideMark/>
          </w:tcPr>
          <w:p w14:paraId="63B8BB43" w14:textId="77777777" w:rsidR="002A5E65" w:rsidRPr="002A5E65" w:rsidRDefault="002A5E65" w:rsidP="002A5E65">
            <w:pPr>
              <w:spacing w:line="276" w:lineRule="auto"/>
              <w:rPr>
                <w:rFonts w:ascii="Calibri" w:hAnsi="Calibri" w:cs="Calibri"/>
                <w:sz w:val="16"/>
                <w:szCs w:val="16"/>
                <w:lang w:eastAsia="da-DK"/>
              </w:rPr>
            </w:pPr>
            <w:r w:rsidRPr="002A5E65">
              <w:rPr>
                <w:rFonts w:ascii="Calibri" w:hAnsi="Calibri" w:cs="Calibri"/>
                <w:sz w:val="16"/>
                <w:szCs w:val="16"/>
                <w:lang w:eastAsia="da-DK"/>
              </w:rPr>
              <w:t> </w:t>
            </w:r>
          </w:p>
        </w:tc>
        <w:tc>
          <w:tcPr>
            <w:tcW w:w="1263" w:type="dxa"/>
            <w:tcBorders>
              <w:top w:val="single" w:sz="4" w:space="0" w:color="auto"/>
              <w:left w:val="nil"/>
              <w:bottom w:val="single" w:sz="4" w:space="0" w:color="auto"/>
              <w:right w:val="nil"/>
            </w:tcBorders>
            <w:noWrap/>
            <w:vAlign w:val="bottom"/>
            <w:hideMark/>
          </w:tcPr>
          <w:p w14:paraId="40F4E1F1" w14:textId="77777777" w:rsidR="002A5E65" w:rsidRPr="002A5E65" w:rsidRDefault="002A5E65" w:rsidP="002A5E65">
            <w:pPr>
              <w:spacing w:line="276" w:lineRule="auto"/>
              <w:rPr>
                <w:rFonts w:ascii="Calibri" w:hAnsi="Calibri" w:cs="Calibri"/>
                <w:sz w:val="16"/>
                <w:szCs w:val="16"/>
                <w:lang w:eastAsia="da-DK"/>
              </w:rPr>
            </w:pPr>
            <w:r w:rsidRPr="002A5E65">
              <w:rPr>
                <w:rFonts w:ascii="Calibri" w:hAnsi="Calibri" w:cs="Calibri"/>
                <w:sz w:val="16"/>
                <w:szCs w:val="16"/>
                <w:lang w:eastAsia="da-DK"/>
              </w:rPr>
              <w:t> </w:t>
            </w:r>
          </w:p>
        </w:tc>
        <w:tc>
          <w:tcPr>
            <w:tcW w:w="1088" w:type="dxa"/>
            <w:tcBorders>
              <w:top w:val="single" w:sz="4" w:space="0" w:color="auto"/>
              <w:left w:val="nil"/>
              <w:bottom w:val="single" w:sz="4" w:space="0" w:color="auto"/>
              <w:right w:val="nil"/>
            </w:tcBorders>
            <w:noWrap/>
            <w:vAlign w:val="bottom"/>
            <w:hideMark/>
          </w:tcPr>
          <w:p w14:paraId="0D8CA3E9" w14:textId="77777777" w:rsidR="002A5E65" w:rsidRPr="002A5E65" w:rsidRDefault="002A5E65" w:rsidP="002A5E65">
            <w:pPr>
              <w:spacing w:line="276" w:lineRule="auto"/>
              <w:rPr>
                <w:rFonts w:ascii="Calibri" w:hAnsi="Calibri" w:cs="Calibri"/>
                <w:sz w:val="16"/>
                <w:szCs w:val="16"/>
                <w:lang w:eastAsia="da-DK"/>
              </w:rPr>
            </w:pPr>
            <w:r w:rsidRPr="002A5E65">
              <w:rPr>
                <w:rFonts w:ascii="Calibri" w:hAnsi="Calibri" w:cs="Calibri"/>
                <w:sz w:val="16"/>
                <w:szCs w:val="16"/>
                <w:lang w:eastAsia="da-DK"/>
              </w:rPr>
              <w:t> </w:t>
            </w:r>
          </w:p>
        </w:tc>
        <w:tc>
          <w:tcPr>
            <w:tcW w:w="1088" w:type="dxa"/>
            <w:tcBorders>
              <w:top w:val="single" w:sz="4" w:space="0" w:color="auto"/>
              <w:left w:val="nil"/>
              <w:bottom w:val="single" w:sz="4" w:space="0" w:color="auto"/>
              <w:right w:val="nil"/>
            </w:tcBorders>
            <w:noWrap/>
            <w:vAlign w:val="bottom"/>
            <w:hideMark/>
          </w:tcPr>
          <w:p w14:paraId="6778CE73" w14:textId="77777777" w:rsidR="002A5E65" w:rsidRPr="002A5E65" w:rsidRDefault="002A5E65" w:rsidP="002A5E65">
            <w:pPr>
              <w:spacing w:line="276" w:lineRule="auto"/>
              <w:rPr>
                <w:rFonts w:ascii="Calibri" w:hAnsi="Calibri" w:cs="Calibri"/>
                <w:sz w:val="16"/>
                <w:szCs w:val="16"/>
                <w:lang w:eastAsia="da-DK"/>
              </w:rPr>
            </w:pPr>
            <w:r w:rsidRPr="002A5E65">
              <w:rPr>
                <w:rFonts w:ascii="Calibri" w:hAnsi="Calibri" w:cs="Calibri"/>
                <w:sz w:val="16"/>
                <w:szCs w:val="16"/>
                <w:lang w:eastAsia="da-DK"/>
              </w:rPr>
              <w:t> </w:t>
            </w:r>
          </w:p>
        </w:tc>
        <w:tc>
          <w:tcPr>
            <w:tcW w:w="1309" w:type="dxa"/>
            <w:tcBorders>
              <w:top w:val="single" w:sz="4" w:space="0" w:color="auto"/>
              <w:left w:val="nil"/>
              <w:bottom w:val="single" w:sz="4" w:space="0" w:color="auto"/>
              <w:right w:val="nil"/>
            </w:tcBorders>
            <w:noWrap/>
            <w:vAlign w:val="bottom"/>
            <w:hideMark/>
          </w:tcPr>
          <w:p w14:paraId="20950372" w14:textId="77777777" w:rsidR="002A5E65" w:rsidRPr="002A5E65" w:rsidRDefault="002A5E65" w:rsidP="002A5E65">
            <w:pPr>
              <w:spacing w:line="276" w:lineRule="auto"/>
              <w:rPr>
                <w:rFonts w:ascii="Calibri" w:hAnsi="Calibri" w:cs="Calibri"/>
                <w:sz w:val="16"/>
                <w:szCs w:val="16"/>
                <w:lang w:eastAsia="da-DK"/>
              </w:rPr>
            </w:pPr>
            <w:r w:rsidRPr="002A5E65">
              <w:rPr>
                <w:rFonts w:ascii="Calibri" w:hAnsi="Calibri" w:cs="Calibri"/>
                <w:sz w:val="16"/>
                <w:szCs w:val="16"/>
                <w:lang w:eastAsia="da-DK"/>
              </w:rPr>
              <w:t> </w:t>
            </w:r>
          </w:p>
        </w:tc>
      </w:tr>
      <w:tr w:rsidR="002A5E65" w:rsidRPr="002A5E65" w14:paraId="120D3002" w14:textId="77777777" w:rsidTr="002A5E65">
        <w:trPr>
          <w:trHeight w:val="459"/>
        </w:trPr>
        <w:tc>
          <w:tcPr>
            <w:tcW w:w="1088" w:type="dxa"/>
            <w:tcBorders>
              <w:top w:val="single" w:sz="4" w:space="0" w:color="auto"/>
              <w:left w:val="nil"/>
              <w:bottom w:val="single" w:sz="4" w:space="0" w:color="auto"/>
              <w:right w:val="nil"/>
            </w:tcBorders>
            <w:noWrap/>
            <w:vAlign w:val="bottom"/>
            <w:hideMark/>
          </w:tcPr>
          <w:p w14:paraId="390EBB29"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g N/kg dm</w:t>
            </w:r>
          </w:p>
        </w:tc>
        <w:tc>
          <w:tcPr>
            <w:tcW w:w="1088" w:type="dxa"/>
            <w:tcBorders>
              <w:top w:val="single" w:sz="4" w:space="0" w:color="auto"/>
              <w:left w:val="nil"/>
              <w:bottom w:val="single" w:sz="4" w:space="0" w:color="auto"/>
              <w:right w:val="nil"/>
            </w:tcBorders>
            <w:vAlign w:val="bottom"/>
            <w:hideMark/>
          </w:tcPr>
          <w:p w14:paraId="052EE62B"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g N/kg FM</w:t>
            </w:r>
          </w:p>
        </w:tc>
        <w:tc>
          <w:tcPr>
            <w:tcW w:w="1309" w:type="dxa"/>
            <w:tcBorders>
              <w:top w:val="single" w:sz="4" w:space="0" w:color="auto"/>
              <w:left w:val="nil"/>
              <w:bottom w:val="single" w:sz="4" w:space="0" w:color="auto"/>
              <w:right w:val="nil"/>
            </w:tcBorders>
            <w:vAlign w:val="bottom"/>
            <w:hideMark/>
          </w:tcPr>
          <w:p w14:paraId="7340C407"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kg N/ha</w:t>
            </w:r>
          </w:p>
        </w:tc>
        <w:tc>
          <w:tcPr>
            <w:tcW w:w="1263" w:type="dxa"/>
            <w:tcBorders>
              <w:top w:val="single" w:sz="4" w:space="0" w:color="auto"/>
              <w:left w:val="nil"/>
              <w:bottom w:val="single" w:sz="4" w:space="0" w:color="auto"/>
              <w:right w:val="nil"/>
            </w:tcBorders>
            <w:vAlign w:val="bottom"/>
            <w:hideMark/>
          </w:tcPr>
          <w:p w14:paraId="16AD3A87"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NH4-N/total N</w:t>
            </w:r>
          </w:p>
        </w:tc>
        <w:tc>
          <w:tcPr>
            <w:tcW w:w="1088" w:type="dxa"/>
            <w:tcBorders>
              <w:top w:val="single" w:sz="4" w:space="0" w:color="auto"/>
              <w:left w:val="nil"/>
              <w:bottom w:val="single" w:sz="4" w:space="0" w:color="auto"/>
              <w:right w:val="nil"/>
            </w:tcBorders>
            <w:noWrap/>
            <w:vAlign w:val="bottom"/>
            <w:hideMark/>
          </w:tcPr>
          <w:p w14:paraId="0EAB1BCC" w14:textId="77777777" w:rsidR="002A5E65" w:rsidRPr="002A5E65" w:rsidRDefault="002A5E65" w:rsidP="002A5E65">
            <w:pPr>
              <w:spacing w:line="276" w:lineRule="auto"/>
              <w:rPr>
                <w:rFonts w:ascii="Calibri" w:hAnsi="Calibri" w:cs="Calibri"/>
                <w:sz w:val="16"/>
                <w:szCs w:val="16"/>
                <w:lang w:eastAsia="da-DK"/>
              </w:rPr>
            </w:pPr>
          </w:p>
        </w:tc>
        <w:tc>
          <w:tcPr>
            <w:tcW w:w="1088" w:type="dxa"/>
            <w:tcBorders>
              <w:top w:val="single" w:sz="4" w:space="0" w:color="auto"/>
              <w:left w:val="nil"/>
              <w:bottom w:val="single" w:sz="4" w:space="0" w:color="auto"/>
              <w:right w:val="nil"/>
            </w:tcBorders>
            <w:noWrap/>
            <w:vAlign w:val="bottom"/>
            <w:hideMark/>
          </w:tcPr>
          <w:p w14:paraId="555610EA" w14:textId="77777777" w:rsidR="002A5E65" w:rsidRPr="002A5E65" w:rsidRDefault="002A5E65" w:rsidP="002A5E65">
            <w:pPr>
              <w:spacing w:line="276" w:lineRule="auto"/>
              <w:rPr>
                <w:sz w:val="18"/>
                <w:szCs w:val="18"/>
                <w:lang w:eastAsia="da-DK"/>
              </w:rPr>
            </w:pPr>
          </w:p>
        </w:tc>
        <w:tc>
          <w:tcPr>
            <w:tcW w:w="1309" w:type="dxa"/>
            <w:tcBorders>
              <w:top w:val="single" w:sz="4" w:space="0" w:color="auto"/>
              <w:left w:val="nil"/>
              <w:bottom w:val="single" w:sz="4" w:space="0" w:color="auto"/>
              <w:right w:val="nil"/>
            </w:tcBorders>
            <w:vAlign w:val="bottom"/>
            <w:hideMark/>
          </w:tcPr>
          <w:p w14:paraId="61D3B680"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kg NH4-N/ha</w:t>
            </w:r>
          </w:p>
        </w:tc>
      </w:tr>
      <w:tr w:rsidR="002A5E65" w:rsidRPr="002A5E65" w14:paraId="04B81510" w14:textId="77777777" w:rsidTr="002A5E65">
        <w:trPr>
          <w:trHeight w:val="174"/>
        </w:trPr>
        <w:tc>
          <w:tcPr>
            <w:tcW w:w="1088" w:type="dxa"/>
            <w:tcBorders>
              <w:top w:val="single" w:sz="4" w:space="0" w:color="auto"/>
              <w:left w:val="nil"/>
              <w:bottom w:val="single" w:sz="4" w:space="0" w:color="auto"/>
              <w:right w:val="nil"/>
            </w:tcBorders>
            <w:noWrap/>
            <w:vAlign w:val="bottom"/>
            <w:hideMark/>
          </w:tcPr>
          <w:p w14:paraId="1EF77899"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40.8</w:t>
            </w:r>
          </w:p>
        </w:tc>
        <w:tc>
          <w:tcPr>
            <w:tcW w:w="1088" w:type="dxa"/>
            <w:tcBorders>
              <w:top w:val="single" w:sz="4" w:space="0" w:color="auto"/>
              <w:left w:val="nil"/>
              <w:bottom w:val="single" w:sz="4" w:space="0" w:color="auto"/>
              <w:right w:val="nil"/>
            </w:tcBorders>
            <w:noWrap/>
            <w:vAlign w:val="bottom"/>
            <w:hideMark/>
          </w:tcPr>
          <w:p w14:paraId="16DA3E15"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2.49</w:t>
            </w:r>
          </w:p>
        </w:tc>
        <w:tc>
          <w:tcPr>
            <w:tcW w:w="1309" w:type="dxa"/>
            <w:tcBorders>
              <w:top w:val="single" w:sz="4" w:space="0" w:color="auto"/>
              <w:left w:val="nil"/>
              <w:bottom w:val="single" w:sz="4" w:space="0" w:color="auto"/>
              <w:right w:val="nil"/>
            </w:tcBorders>
            <w:noWrap/>
            <w:vAlign w:val="bottom"/>
            <w:hideMark/>
          </w:tcPr>
          <w:p w14:paraId="4D8C5D75" w14:textId="48ABA50B"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13</w:t>
            </w:r>
            <w:r w:rsidR="008C53B9">
              <w:rPr>
                <w:rFonts w:ascii="Calibri" w:hAnsi="Calibri" w:cs="Calibri"/>
                <w:sz w:val="16"/>
                <w:szCs w:val="16"/>
                <w:lang w:eastAsia="da-DK"/>
              </w:rPr>
              <w:t>6</w:t>
            </w:r>
            <w:r w:rsidRPr="002A5E65">
              <w:rPr>
                <w:rFonts w:ascii="Calibri" w:hAnsi="Calibri" w:cs="Calibri"/>
                <w:sz w:val="16"/>
                <w:szCs w:val="16"/>
                <w:lang w:eastAsia="da-DK"/>
              </w:rPr>
              <w:t>.</w:t>
            </w:r>
            <w:r w:rsidR="00AC7994">
              <w:rPr>
                <w:rFonts w:ascii="Calibri" w:hAnsi="Calibri" w:cs="Calibri"/>
                <w:sz w:val="16"/>
                <w:szCs w:val="16"/>
                <w:lang w:eastAsia="da-DK"/>
              </w:rPr>
              <w:t>7</w:t>
            </w:r>
          </w:p>
        </w:tc>
        <w:tc>
          <w:tcPr>
            <w:tcW w:w="1263" w:type="dxa"/>
            <w:tcBorders>
              <w:top w:val="single" w:sz="4" w:space="0" w:color="auto"/>
              <w:left w:val="nil"/>
              <w:bottom w:val="single" w:sz="4" w:space="0" w:color="auto"/>
              <w:right w:val="nil"/>
            </w:tcBorders>
            <w:noWrap/>
            <w:vAlign w:val="bottom"/>
            <w:hideMark/>
          </w:tcPr>
          <w:p w14:paraId="1CEA2354" w14:textId="77777777" w:rsidR="002A5E65" w:rsidRPr="002A5E65" w:rsidRDefault="002A5E65" w:rsidP="002A5E65">
            <w:pPr>
              <w:spacing w:line="276" w:lineRule="auto"/>
              <w:jc w:val="center"/>
              <w:rPr>
                <w:rFonts w:ascii="Calibri" w:hAnsi="Calibri" w:cs="Calibri"/>
                <w:sz w:val="16"/>
                <w:szCs w:val="16"/>
                <w:lang w:eastAsia="da-DK"/>
              </w:rPr>
            </w:pPr>
            <w:r w:rsidRPr="002A5E65">
              <w:rPr>
                <w:rFonts w:ascii="Calibri" w:hAnsi="Calibri" w:cs="Calibri"/>
                <w:sz w:val="16"/>
                <w:szCs w:val="16"/>
                <w:lang w:eastAsia="da-DK"/>
              </w:rPr>
              <w:t>0.52</w:t>
            </w:r>
          </w:p>
        </w:tc>
        <w:tc>
          <w:tcPr>
            <w:tcW w:w="1088" w:type="dxa"/>
            <w:tcBorders>
              <w:top w:val="single" w:sz="4" w:space="0" w:color="auto"/>
              <w:left w:val="nil"/>
              <w:bottom w:val="single" w:sz="4" w:space="0" w:color="auto"/>
              <w:right w:val="nil"/>
            </w:tcBorders>
            <w:noWrap/>
            <w:vAlign w:val="bottom"/>
            <w:hideMark/>
          </w:tcPr>
          <w:p w14:paraId="5D5A0E7A" w14:textId="77777777" w:rsidR="002A5E65" w:rsidRPr="002A5E65" w:rsidRDefault="002A5E65" w:rsidP="002A5E65">
            <w:pPr>
              <w:spacing w:line="276" w:lineRule="auto"/>
              <w:rPr>
                <w:rFonts w:ascii="Calibri" w:hAnsi="Calibri" w:cs="Calibri"/>
                <w:sz w:val="16"/>
                <w:szCs w:val="16"/>
                <w:lang w:eastAsia="da-DK"/>
              </w:rPr>
            </w:pPr>
          </w:p>
        </w:tc>
        <w:tc>
          <w:tcPr>
            <w:tcW w:w="1088" w:type="dxa"/>
            <w:tcBorders>
              <w:top w:val="single" w:sz="4" w:space="0" w:color="auto"/>
              <w:left w:val="nil"/>
              <w:bottom w:val="single" w:sz="4" w:space="0" w:color="auto"/>
              <w:right w:val="nil"/>
            </w:tcBorders>
            <w:noWrap/>
            <w:vAlign w:val="bottom"/>
            <w:hideMark/>
          </w:tcPr>
          <w:p w14:paraId="62EA4AAA" w14:textId="77777777" w:rsidR="002A5E65" w:rsidRPr="002A5E65" w:rsidRDefault="002A5E65" w:rsidP="002A5E65">
            <w:pPr>
              <w:spacing w:line="276" w:lineRule="auto"/>
              <w:rPr>
                <w:sz w:val="18"/>
                <w:szCs w:val="18"/>
                <w:lang w:eastAsia="da-DK"/>
              </w:rPr>
            </w:pPr>
          </w:p>
        </w:tc>
        <w:tc>
          <w:tcPr>
            <w:tcW w:w="1309" w:type="dxa"/>
            <w:tcBorders>
              <w:top w:val="single" w:sz="4" w:space="0" w:color="auto"/>
              <w:left w:val="nil"/>
              <w:bottom w:val="single" w:sz="4" w:space="0" w:color="auto"/>
              <w:right w:val="nil"/>
            </w:tcBorders>
            <w:noWrap/>
            <w:vAlign w:val="bottom"/>
            <w:hideMark/>
          </w:tcPr>
          <w:p w14:paraId="513F4E9F" w14:textId="1084C7C9" w:rsidR="002A5E65" w:rsidRPr="002A5E65" w:rsidRDefault="008C53B9" w:rsidP="002A5E65">
            <w:pPr>
              <w:spacing w:line="276" w:lineRule="auto"/>
              <w:jc w:val="center"/>
              <w:rPr>
                <w:rFonts w:ascii="Calibri" w:hAnsi="Calibri" w:cs="Calibri"/>
                <w:sz w:val="16"/>
                <w:szCs w:val="16"/>
                <w:lang w:eastAsia="da-DK"/>
              </w:rPr>
            </w:pPr>
            <w:r>
              <w:rPr>
                <w:rFonts w:ascii="Calibri" w:hAnsi="Calibri" w:cs="Calibri"/>
                <w:sz w:val="16"/>
                <w:szCs w:val="16"/>
                <w:lang w:eastAsia="da-DK"/>
              </w:rPr>
              <w:t>7</w:t>
            </w:r>
            <w:r w:rsidR="00AC7994">
              <w:rPr>
                <w:rFonts w:ascii="Calibri" w:hAnsi="Calibri" w:cs="Calibri"/>
                <w:sz w:val="16"/>
                <w:szCs w:val="16"/>
                <w:lang w:eastAsia="da-DK"/>
              </w:rPr>
              <w:t>1</w:t>
            </w:r>
            <w:r>
              <w:rPr>
                <w:rFonts w:ascii="Calibri" w:hAnsi="Calibri" w:cs="Calibri"/>
                <w:sz w:val="16"/>
                <w:szCs w:val="16"/>
                <w:lang w:eastAsia="da-DK"/>
              </w:rPr>
              <w:t>.</w:t>
            </w:r>
            <w:r w:rsidR="00AC7994">
              <w:rPr>
                <w:rFonts w:ascii="Calibri" w:hAnsi="Calibri" w:cs="Calibri"/>
                <w:sz w:val="16"/>
                <w:szCs w:val="16"/>
                <w:lang w:eastAsia="da-DK"/>
              </w:rPr>
              <w:t>0</w:t>
            </w:r>
            <w:r>
              <w:rPr>
                <w:rFonts w:ascii="Calibri" w:hAnsi="Calibri" w:cs="Calibri"/>
                <w:sz w:val="16"/>
                <w:szCs w:val="16"/>
                <w:lang w:eastAsia="da-DK"/>
              </w:rPr>
              <w:t>8</w:t>
            </w:r>
          </w:p>
        </w:tc>
      </w:tr>
    </w:tbl>
    <w:p w14:paraId="74F4734F" w14:textId="77777777" w:rsidR="002A5E65" w:rsidRPr="002A5E65" w:rsidRDefault="002A5E65" w:rsidP="002A5E65">
      <w:pPr>
        <w:spacing w:line="276" w:lineRule="auto"/>
        <w:rPr>
          <w:rFonts w:cstheme="minorHAnsi"/>
          <w:sz w:val="22"/>
          <w:szCs w:val="22"/>
          <w:lang w:val="en-US"/>
        </w:rPr>
      </w:pPr>
    </w:p>
    <w:p w14:paraId="00E33A1A" w14:textId="77777777" w:rsidR="002A5E65" w:rsidRDefault="002A5E65" w:rsidP="002A5E65">
      <w:pPr>
        <w:rPr>
          <w:b/>
          <w:bCs/>
          <w:lang w:val="en-US"/>
        </w:rPr>
      </w:pPr>
    </w:p>
    <w:p w14:paraId="60F89CDA" w14:textId="5DF0F636" w:rsidR="002A5E65" w:rsidRPr="002A5E65" w:rsidRDefault="002A5E65" w:rsidP="002A5E65">
      <w:pPr>
        <w:rPr>
          <w:rFonts w:cstheme="majorBidi"/>
          <w:b/>
          <w:bCs/>
          <w:kern w:val="2"/>
          <w:lang w:val="en-US"/>
        </w:rPr>
      </w:pPr>
      <w:r w:rsidRPr="00D90EB7">
        <w:rPr>
          <w:b/>
          <w:bCs/>
          <w:lang w:val="en-US"/>
        </w:rPr>
        <w:t>Heat requirements</w:t>
      </w:r>
    </w:p>
    <w:p w14:paraId="3CA63A7A" w14:textId="77777777" w:rsidR="002A5E65" w:rsidRPr="001112EA" w:rsidRDefault="002A5E65" w:rsidP="002A5E65">
      <w:pPr>
        <w:spacing w:line="276" w:lineRule="auto"/>
        <w:rPr>
          <w:sz w:val="22"/>
          <w:szCs w:val="22"/>
          <w:lang w:val="en-US"/>
        </w:rPr>
      </w:pPr>
      <w:r w:rsidRPr="001112EA">
        <w:rPr>
          <w:sz w:val="22"/>
          <w:szCs w:val="22"/>
          <w:lang w:val="en-US"/>
        </w:rPr>
        <w:t>The heat requirements for heating of biomass were calculated:</w:t>
      </w:r>
    </w:p>
    <w:p w14:paraId="501E27A5" w14:textId="77777777" w:rsidR="002A5E65" w:rsidRPr="001112EA" w:rsidRDefault="002A5E65" w:rsidP="002A5E65">
      <w:pPr>
        <w:pStyle w:val="ListBullet"/>
        <w:numPr>
          <w:ilvl w:val="0"/>
          <w:numId w:val="0"/>
        </w:numPr>
        <w:tabs>
          <w:tab w:val="left" w:pos="1304"/>
        </w:tabs>
        <w:spacing w:line="276" w:lineRule="auto"/>
        <w:ind w:left="360"/>
        <w:rPr>
          <w:rFonts w:ascii="Times New Roman" w:hAnsi="Times New Roman" w:cs="Times New Roman"/>
          <w:lang w:val="en-US"/>
        </w:rPr>
      </w:pPr>
      <m:oMathPara>
        <m:oMath>
          <m:r>
            <w:rPr>
              <w:rFonts w:ascii="Cambria Math" w:hAnsi="Cambria Math" w:cs="Times New Roman"/>
              <w:lang w:val="en-US"/>
            </w:rPr>
            <m:t>Q=mc∆T</m:t>
          </m:r>
        </m:oMath>
      </m:oMathPara>
    </w:p>
    <w:p w14:paraId="2FE3D02A" w14:textId="77777777" w:rsidR="002A5E65" w:rsidRPr="001112EA" w:rsidRDefault="002A5E65" w:rsidP="002A5E65">
      <w:pPr>
        <w:spacing w:line="276" w:lineRule="auto"/>
        <w:rPr>
          <w:sz w:val="22"/>
          <w:szCs w:val="22"/>
          <w:lang w:val="en-US"/>
        </w:rPr>
      </w:pPr>
      <w:r w:rsidRPr="001112EA">
        <w:rPr>
          <w:sz w:val="22"/>
          <w:szCs w:val="22"/>
          <w:lang w:val="en-US"/>
        </w:rPr>
        <w:t>Where Q is energy, c is specific heat capacity, and T is temperature.</w:t>
      </w:r>
    </w:p>
    <w:p w14:paraId="51B5B253" w14:textId="77777777" w:rsidR="002A5E65" w:rsidRPr="001112EA" w:rsidRDefault="002A5E65" w:rsidP="002A5E65">
      <w:pPr>
        <w:spacing w:line="276" w:lineRule="auto"/>
        <w:rPr>
          <w:sz w:val="22"/>
          <w:szCs w:val="22"/>
          <w:lang w:val="en-US"/>
        </w:rPr>
      </w:pPr>
      <w:r w:rsidRPr="001112EA">
        <w:rPr>
          <w:sz w:val="22"/>
          <w:szCs w:val="22"/>
          <w:lang w:val="en-US"/>
        </w:rPr>
        <w:t xml:space="preserve">The following assumptions were made: </w:t>
      </w:r>
    </w:p>
    <w:p w14:paraId="4286F68A" w14:textId="524152BA" w:rsidR="002A5E65" w:rsidRPr="001112EA" w:rsidRDefault="002A5E65" w:rsidP="002A5E65">
      <w:pPr>
        <w:pStyle w:val="ListBullet"/>
        <w:spacing w:line="276" w:lineRule="auto"/>
        <w:ind w:left="360" w:hanging="360"/>
        <w:rPr>
          <w:rFonts w:ascii="Times New Roman" w:hAnsi="Times New Roman" w:cs="Times New Roman"/>
          <w:lang w:val="en-US"/>
        </w:rPr>
      </w:pPr>
      <w:r w:rsidRPr="001112EA">
        <w:rPr>
          <w:rFonts w:ascii="Times New Roman" w:hAnsi="Times New Roman" w:cs="Times New Roman"/>
          <w:lang w:val="en-US"/>
        </w:rPr>
        <w:t xml:space="preserve">The specific heat capacity of cattle manure is </w:t>
      </w:r>
      <w:proofErr w:type="gramStart"/>
      <w:r w:rsidRPr="001112EA">
        <w:rPr>
          <w:rFonts w:ascii="Times New Roman" w:hAnsi="Times New Roman" w:cs="Times New Roman"/>
          <w:lang w:val="en-US"/>
        </w:rPr>
        <w:t>similar to</w:t>
      </w:r>
      <w:proofErr w:type="gramEnd"/>
      <w:r w:rsidRPr="001112EA">
        <w:rPr>
          <w:rFonts w:ascii="Times New Roman" w:hAnsi="Times New Roman" w:cs="Times New Roman"/>
          <w:lang w:val="en-US"/>
        </w:rPr>
        <w:t xml:space="preserve"> that of water, as the moisture content is high (91.5</w:t>
      </w:r>
      <w:r w:rsidR="00B967D3" w:rsidRPr="001112EA">
        <w:rPr>
          <w:rFonts w:ascii="Times New Roman" w:hAnsi="Times New Roman" w:cs="Times New Roman"/>
          <w:lang w:val="en-US"/>
        </w:rPr>
        <w:t xml:space="preserve"> </w:t>
      </w:r>
      <w:r w:rsidRPr="001112EA">
        <w:rPr>
          <w:rFonts w:ascii="Times New Roman" w:hAnsi="Times New Roman" w:cs="Times New Roman"/>
          <w:lang w:val="en-US"/>
        </w:rPr>
        <w:t>% FM). The specific heat of water is 4.184 kJ/kg, K.</w:t>
      </w:r>
    </w:p>
    <w:p w14:paraId="4EACE48C" w14:textId="5690A5AF" w:rsidR="002A5E65" w:rsidRPr="001112EA" w:rsidRDefault="002A5E65" w:rsidP="002A5E65">
      <w:pPr>
        <w:pStyle w:val="ListBullet"/>
        <w:spacing w:line="276" w:lineRule="auto"/>
        <w:ind w:left="360" w:hanging="360"/>
        <w:rPr>
          <w:rFonts w:ascii="Times New Roman" w:hAnsi="Times New Roman" w:cs="Times New Roman"/>
          <w:lang w:val="en-US"/>
        </w:rPr>
      </w:pPr>
      <w:r w:rsidRPr="001112EA">
        <w:rPr>
          <w:rFonts w:ascii="Times New Roman" w:hAnsi="Times New Roman" w:cs="Times New Roman"/>
          <w:lang w:val="en-US"/>
        </w:rPr>
        <w:t xml:space="preserve">The specific heat capacity of silage is 1.89 kJ/kg, K per dry matter </w:t>
      </w:r>
      <w:r w:rsidR="00F36713" w:rsidRPr="001112EA">
        <w:rPr>
          <w:rFonts w:ascii="Times New Roman" w:eastAsia="Times New Roman" w:hAnsi="Times New Roman" w:cs="Times New Roman"/>
          <w:lang w:val="en-US"/>
        </w:rPr>
        <w:t>(</w:t>
      </w:r>
      <w:proofErr w:type="spellStart"/>
      <w:r w:rsidR="00F36713" w:rsidRPr="001112EA">
        <w:rPr>
          <w:rFonts w:ascii="Times New Roman" w:eastAsia="Times New Roman" w:hAnsi="Times New Roman" w:cs="Times New Roman"/>
          <w:lang w:val="en-US"/>
        </w:rPr>
        <w:t>Borreani</w:t>
      </w:r>
      <w:proofErr w:type="spellEnd"/>
      <w:r w:rsidR="00F36713" w:rsidRPr="001112EA">
        <w:rPr>
          <w:rFonts w:ascii="Times New Roman" w:eastAsia="Times New Roman" w:hAnsi="Times New Roman" w:cs="Times New Roman"/>
          <w:lang w:val="en-US"/>
        </w:rPr>
        <w:t xml:space="preserve"> &amp; Tabacco, 2010)</w:t>
      </w:r>
      <w:r w:rsidRPr="001112EA">
        <w:rPr>
          <w:rFonts w:ascii="Times New Roman" w:hAnsi="Times New Roman" w:cs="Times New Roman"/>
          <w:lang w:val="en-US"/>
        </w:rPr>
        <w:t>. The silage has 31</w:t>
      </w:r>
      <w:r w:rsidR="00B967D3" w:rsidRPr="001112EA">
        <w:rPr>
          <w:rFonts w:ascii="Times New Roman" w:hAnsi="Times New Roman" w:cs="Times New Roman"/>
          <w:lang w:val="en-US"/>
        </w:rPr>
        <w:t xml:space="preserve"> </w:t>
      </w:r>
      <w:r w:rsidRPr="001112EA">
        <w:rPr>
          <w:rFonts w:ascii="Times New Roman" w:hAnsi="Times New Roman" w:cs="Times New Roman"/>
          <w:lang w:val="en-US"/>
        </w:rPr>
        <w:t>% DM</w:t>
      </w:r>
      <w:r w:rsidR="001112EA" w:rsidRPr="001112EA">
        <w:rPr>
          <w:rFonts w:ascii="Times New Roman" w:hAnsi="Times New Roman" w:cs="Times New Roman"/>
          <w:lang w:val="en-US"/>
        </w:rPr>
        <w:t xml:space="preserve"> </w:t>
      </w:r>
      <w:r w:rsidR="001112EA" w:rsidRPr="001112EA">
        <w:rPr>
          <w:rFonts w:ascii="Times New Roman" w:hAnsi="Times New Roman" w:cs="Times New Roman"/>
          <w:color w:val="000000"/>
          <w:lang w:val="en-US"/>
        </w:rPr>
        <w:t>(Fontaine, Feng, et al., 2020)</w:t>
      </w:r>
      <w:r w:rsidRPr="001112EA">
        <w:rPr>
          <w:rFonts w:ascii="Times New Roman" w:hAnsi="Times New Roman" w:cs="Times New Roman"/>
          <w:lang w:val="en-US"/>
        </w:rPr>
        <w:t>.</w:t>
      </w:r>
    </w:p>
    <w:p w14:paraId="59C8B596" w14:textId="77777777" w:rsidR="002A5E65" w:rsidRPr="001112EA" w:rsidRDefault="002A5E65" w:rsidP="002A5E65">
      <w:pPr>
        <w:pStyle w:val="ListBullet"/>
        <w:spacing w:line="276" w:lineRule="auto"/>
        <w:ind w:left="360" w:hanging="360"/>
        <w:rPr>
          <w:rFonts w:ascii="Times New Roman" w:hAnsi="Times New Roman" w:cs="Times New Roman"/>
          <w:lang w:val="en-US"/>
        </w:rPr>
      </w:pPr>
      <w:r w:rsidRPr="001112EA">
        <w:rPr>
          <w:rFonts w:ascii="Times New Roman" w:hAnsi="Times New Roman" w:cs="Times New Roman"/>
          <w:lang w:val="en-US"/>
        </w:rPr>
        <w:t>The specific heat of silage was estimated as 0.31*1.89+(1-0.</w:t>
      </w:r>
      <w:proofErr w:type="gramStart"/>
      <w:r w:rsidRPr="001112EA">
        <w:rPr>
          <w:rFonts w:ascii="Times New Roman" w:hAnsi="Times New Roman" w:cs="Times New Roman"/>
          <w:lang w:val="en-US"/>
        </w:rPr>
        <w:t>31)*</w:t>
      </w:r>
      <w:proofErr w:type="gramEnd"/>
      <w:r w:rsidRPr="001112EA">
        <w:rPr>
          <w:rFonts w:ascii="Times New Roman" w:hAnsi="Times New Roman" w:cs="Times New Roman"/>
          <w:lang w:val="en-US"/>
        </w:rPr>
        <w:t>4.184 = 3.47 kJ/kg, K</w:t>
      </w:r>
    </w:p>
    <w:p w14:paraId="03EB1676" w14:textId="3E452C30" w:rsidR="002A5E65" w:rsidRPr="001112EA" w:rsidRDefault="002A5E65" w:rsidP="002A5E65">
      <w:pPr>
        <w:pStyle w:val="ListBullet"/>
        <w:spacing w:line="276" w:lineRule="auto"/>
        <w:ind w:left="360" w:hanging="360"/>
        <w:rPr>
          <w:rFonts w:ascii="Times New Roman" w:hAnsi="Times New Roman" w:cs="Times New Roman"/>
          <w:lang w:val="en-US"/>
        </w:rPr>
      </w:pPr>
      <w:r w:rsidRPr="001112EA">
        <w:rPr>
          <w:rFonts w:ascii="Times New Roman" w:hAnsi="Times New Roman" w:cs="Times New Roman"/>
          <w:lang w:val="en-US"/>
        </w:rPr>
        <w:t xml:space="preserve">Biomass T1=15 °C </w:t>
      </w:r>
      <w:r w:rsidR="00F36713" w:rsidRPr="001112EA">
        <w:rPr>
          <w:rFonts w:ascii="Times New Roman" w:hAnsi="Times New Roman" w:cs="Times New Roman"/>
          <w:color w:val="000000"/>
          <w:lang w:val="en-US"/>
        </w:rPr>
        <w:t>(Olesen et al., 2021)</w:t>
      </w:r>
      <w:r w:rsidRPr="001112EA">
        <w:rPr>
          <w:rFonts w:ascii="Times New Roman" w:hAnsi="Times New Roman" w:cs="Times New Roman"/>
          <w:lang w:val="en-US"/>
        </w:rPr>
        <w:t>; T2=52°C (thermophilic operation)</w:t>
      </w:r>
    </w:p>
    <w:p w14:paraId="6CC94D9C" w14:textId="5210F8A5" w:rsidR="002A5E65" w:rsidRDefault="002A5E65" w:rsidP="002A5E65">
      <w:pPr>
        <w:pStyle w:val="ListBullet"/>
        <w:spacing w:line="276" w:lineRule="auto"/>
        <w:ind w:left="360" w:hanging="360"/>
        <w:rPr>
          <w:rFonts w:ascii="Times New Roman" w:hAnsi="Times New Roman" w:cs="Times New Roman"/>
          <w:lang w:val="en-US"/>
        </w:rPr>
      </w:pPr>
      <w:r w:rsidRPr="001112EA">
        <w:rPr>
          <w:rFonts w:ascii="Times New Roman" w:hAnsi="Times New Roman" w:cs="Times New Roman"/>
          <w:lang w:val="en-US"/>
        </w:rPr>
        <w:t xml:space="preserve">Biomass temp leaving reactor T3=25°C; temp leaving biogas plant T3=20°C </w:t>
      </w:r>
      <w:sdt>
        <w:sdtPr>
          <w:rPr>
            <w:rFonts w:ascii="Times New Roman" w:hAnsi="Times New Roman" w:cs="Times New Roman"/>
            <w:color w:val="000000"/>
            <w:lang w:val="en-US"/>
          </w:rPr>
          <w:tag w:val="MENDELEY_CITATION_v3_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"/>
          <w:id w:val="590748481"/>
          <w:placeholder>
            <w:docPart w:val="F9A7FCBB0EE34EA4B55DD96BFCBEE003"/>
          </w:placeholder>
        </w:sdtPr>
        <w:sdtEndPr/>
        <w:sdtContent>
          <w:r w:rsidR="00F36713" w:rsidRPr="001112EA">
            <w:rPr>
              <w:rFonts w:ascii="Times New Roman" w:hAnsi="Times New Roman" w:cs="Times New Roman"/>
              <w:color w:val="000000"/>
              <w:lang w:val="en-US"/>
            </w:rPr>
            <w:t>(Olesen et al., 2021)</w:t>
          </w:r>
        </w:sdtContent>
      </w:sdt>
      <w:r w:rsidRPr="001112EA">
        <w:rPr>
          <w:rFonts w:ascii="Times New Roman" w:hAnsi="Times New Roman" w:cs="Times New Roman"/>
          <w:color w:val="000000"/>
          <w:lang w:val="en-US"/>
        </w:rPr>
        <w:t>; outside temp T0= 8</w:t>
      </w:r>
      <w:r w:rsidRPr="001112EA">
        <w:rPr>
          <w:rFonts w:ascii="Times New Roman" w:hAnsi="Times New Roman" w:cs="Times New Roman"/>
          <w:lang w:val="en-US"/>
        </w:rPr>
        <w:t>°C.</w:t>
      </w:r>
    </w:p>
    <w:p w14:paraId="01B341FA" w14:textId="77777777" w:rsidR="002A5E65" w:rsidRPr="001112EA" w:rsidRDefault="002A5E65" w:rsidP="002A5E65">
      <w:pPr>
        <w:pStyle w:val="ListBullet"/>
        <w:numPr>
          <w:ilvl w:val="0"/>
          <w:numId w:val="0"/>
        </w:numPr>
        <w:tabs>
          <w:tab w:val="left" w:pos="1304"/>
        </w:tabs>
        <w:spacing w:line="276" w:lineRule="auto"/>
        <w:rPr>
          <w:rFonts w:ascii="Times New Roman" w:eastAsiaTheme="minorEastAsia" w:hAnsi="Times New Roman" w:cs="Times New Roman"/>
          <w:lang w:val="en-US"/>
        </w:rPr>
      </w:pPr>
    </w:p>
    <w:p w14:paraId="54F6C14D" w14:textId="2E3C6814" w:rsidR="002A5E65" w:rsidRPr="001112EA" w:rsidRDefault="002A5E65" w:rsidP="002A5E65">
      <w:pPr>
        <w:pStyle w:val="ListBullet"/>
        <w:numPr>
          <w:ilvl w:val="0"/>
          <w:numId w:val="0"/>
        </w:numPr>
        <w:tabs>
          <w:tab w:val="left" w:pos="1304"/>
        </w:tabs>
        <w:spacing w:line="276" w:lineRule="auto"/>
        <w:rPr>
          <w:rFonts w:ascii="Times New Roman" w:eastAsiaTheme="minorEastAsia" w:hAnsi="Times New Roman" w:cs="Times New Roman"/>
          <w:lang w:val="en-US"/>
        </w:rPr>
      </w:pPr>
      <w:r w:rsidRPr="001112EA">
        <w:rPr>
          <w:rFonts w:ascii="Times New Roman" w:eastAsiaTheme="minorEastAsia" w:hAnsi="Times New Roman" w:cs="Times New Roman"/>
          <w:lang w:val="en-US"/>
        </w:rPr>
        <w:t xml:space="preserve">The energy requirements were calculated to </w:t>
      </w:r>
      <w:r w:rsidR="00B4319C" w:rsidRPr="001112EA">
        <w:rPr>
          <w:rFonts w:ascii="Times New Roman" w:eastAsiaTheme="minorEastAsia" w:hAnsi="Times New Roman" w:cs="Times New Roman"/>
          <w:lang w:val="en-US"/>
        </w:rPr>
        <w:t>793</w:t>
      </w:r>
      <w:r w:rsidR="00B967D3" w:rsidRPr="001112EA">
        <w:rPr>
          <w:rFonts w:ascii="Times New Roman" w:eastAsiaTheme="minorEastAsia" w:hAnsi="Times New Roman" w:cs="Times New Roman"/>
          <w:lang w:val="en-US"/>
        </w:rPr>
        <w:t>0</w:t>
      </w:r>
      <w:r w:rsidRPr="001112EA">
        <w:rPr>
          <w:rFonts w:ascii="Times New Roman" w:eastAsiaTheme="minorEastAsia" w:hAnsi="Times New Roman" w:cs="Times New Roman"/>
          <w:lang w:val="en-US"/>
        </w:rPr>
        <w:t xml:space="preserve"> MJ/ha (CCD), and 4283 MJ/ha (CMD) for heating of biomass.</w:t>
      </w:r>
    </w:p>
    <w:p w14:paraId="19628AA2" w14:textId="77777777" w:rsidR="002A5E65" w:rsidRPr="002A5E65" w:rsidRDefault="002A5E65" w:rsidP="002A5E65">
      <w:pPr>
        <w:pStyle w:val="ListBullet"/>
        <w:numPr>
          <w:ilvl w:val="0"/>
          <w:numId w:val="0"/>
        </w:numPr>
        <w:tabs>
          <w:tab w:val="left" w:pos="1304"/>
        </w:tabs>
        <w:spacing w:line="276" w:lineRule="auto"/>
        <w:rPr>
          <w:rFonts w:ascii="Times New Roman" w:eastAsiaTheme="minorEastAsia" w:hAnsi="Times New Roman" w:cs="Times New Roman"/>
          <w:sz w:val="20"/>
          <w:szCs w:val="20"/>
          <w:lang w:val="en-US"/>
        </w:rPr>
      </w:pPr>
    </w:p>
    <w:p w14:paraId="746D234B" w14:textId="77777777" w:rsidR="002A5E65" w:rsidRPr="002A5E65" w:rsidRDefault="002A5E65" w:rsidP="002A5E65">
      <w:pPr>
        <w:pStyle w:val="ListBullet"/>
        <w:numPr>
          <w:ilvl w:val="0"/>
          <w:numId w:val="0"/>
        </w:numPr>
        <w:tabs>
          <w:tab w:val="left" w:pos="1304"/>
        </w:tabs>
        <w:spacing w:after="0" w:line="276" w:lineRule="auto"/>
        <w:rPr>
          <w:rFonts w:ascii="Times New Roman" w:eastAsiaTheme="minorEastAsia" w:hAnsi="Times New Roman" w:cs="Times New Roman"/>
          <w:b/>
          <w:bCs/>
          <w:sz w:val="20"/>
          <w:szCs w:val="20"/>
          <w:lang w:val="en-US"/>
        </w:rPr>
      </w:pPr>
      <w:r w:rsidRPr="002A5E65">
        <w:rPr>
          <w:rFonts w:ascii="Times New Roman" w:eastAsiaTheme="minorEastAsia" w:hAnsi="Times New Roman" w:cs="Times New Roman"/>
          <w:b/>
          <w:bCs/>
          <w:sz w:val="20"/>
          <w:szCs w:val="20"/>
          <w:lang w:val="en-US"/>
        </w:rPr>
        <w:t>Heat exchange</w:t>
      </w:r>
    </w:p>
    <w:p w14:paraId="19EFE82A" w14:textId="1DB82810" w:rsidR="002A5E65" w:rsidRPr="002A5E65" w:rsidRDefault="002A5E65" w:rsidP="002A5E65">
      <w:pPr>
        <w:spacing w:line="276" w:lineRule="auto"/>
        <w:rPr>
          <w:b/>
          <w:bCs/>
          <w:color w:val="000000"/>
          <w:sz w:val="22"/>
          <w:szCs w:val="22"/>
          <w:lang w:val="en-US" w:eastAsia="da-DK"/>
        </w:rPr>
      </w:pPr>
      <w:r w:rsidRPr="002A5E65">
        <w:rPr>
          <w:rFonts w:eastAsiaTheme="minorEastAsia"/>
          <w:sz w:val="22"/>
          <w:szCs w:val="22"/>
          <w:lang w:val="en-US"/>
        </w:rPr>
        <w:t>Using heat exchange for utilization of heat in the digestate leaving the biogas reactor, the temperature in the digestate was reduced from 52</w:t>
      </w:r>
      <w:r w:rsidRPr="002A5E65">
        <w:rPr>
          <w:sz w:val="22"/>
          <w:szCs w:val="22"/>
          <w:lang w:val="en-US"/>
        </w:rPr>
        <w:t>°C</w:t>
      </w:r>
      <w:r w:rsidRPr="002A5E65">
        <w:rPr>
          <w:rFonts w:eastAsiaTheme="minorEastAsia"/>
          <w:sz w:val="22"/>
          <w:szCs w:val="22"/>
          <w:lang w:val="en-US"/>
        </w:rPr>
        <w:t xml:space="preserve"> to 25</w:t>
      </w:r>
      <w:r w:rsidRPr="002A5E65">
        <w:rPr>
          <w:sz w:val="22"/>
          <w:szCs w:val="22"/>
          <w:lang w:val="en-US"/>
        </w:rPr>
        <w:t>°C. The energy from the heat exchange</w:t>
      </w:r>
      <w:r w:rsidRPr="002A5E65">
        <w:rPr>
          <w:rFonts w:eastAsiaTheme="minorEastAsia"/>
          <w:sz w:val="22"/>
          <w:szCs w:val="22"/>
          <w:lang w:val="en-US"/>
        </w:rPr>
        <w:t xml:space="preserve"> was calculated to reduce the energy requirement by </w:t>
      </w:r>
      <w:r w:rsidR="00B369E1">
        <w:rPr>
          <w:color w:val="000000"/>
          <w:sz w:val="22"/>
          <w:szCs w:val="22"/>
          <w:lang w:val="en-US" w:eastAsia="da-DK"/>
        </w:rPr>
        <w:t>6180.6</w:t>
      </w:r>
      <w:r w:rsidRPr="002A5E65">
        <w:rPr>
          <w:rFonts w:eastAsiaTheme="minorEastAsia"/>
          <w:sz w:val="22"/>
          <w:szCs w:val="22"/>
          <w:lang w:val="en-US"/>
        </w:rPr>
        <w:t xml:space="preserve"> MJ/ha (CCD), and 2355 (CMD).</w:t>
      </w:r>
    </w:p>
    <w:p w14:paraId="51F29FC1" w14:textId="77777777" w:rsidR="002A5E65" w:rsidRDefault="002A5E65" w:rsidP="002A5E65">
      <w:pPr>
        <w:pStyle w:val="ListBullet"/>
        <w:numPr>
          <w:ilvl w:val="0"/>
          <w:numId w:val="0"/>
        </w:numPr>
        <w:tabs>
          <w:tab w:val="left" w:pos="1304"/>
        </w:tabs>
        <w:spacing w:line="276" w:lineRule="auto"/>
        <w:rPr>
          <w:rFonts w:ascii="Times New Roman" w:hAnsi="Times New Roman" w:cs="Times New Roman"/>
          <w:b/>
          <w:bCs/>
          <w:sz w:val="20"/>
          <w:szCs w:val="20"/>
          <w:lang w:val="en-US"/>
        </w:rPr>
      </w:pPr>
      <w:bookmarkStart w:id="10" w:name="_Hlk146899948"/>
    </w:p>
    <w:p w14:paraId="23AA46BC" w14:textId="4456D33D" w:rsidR="002A5E65" w:rsidRPr="002A5E65" w:rsidRDefault="002A5E65" w:rsidP="002A5E65">
      <w:pPr>
        <w:pStyle w:val="ListBullet"/>
        <w:numPr>
          <w:ilvl w:val="0"/>
          <w:numId w:val="0"/>
        </w:numPr>
        <w:tabs>
          <w:tab w:val="left" w:pos="1304"/>
        </w:tabs>
        <w:spacing w:line="276" w:lineRule="auto"/>
        <w:rPr>
          <w:rFonts w:ascii="Times New Roman" w:hAnsi="Times New Roman" w:cs="Times New Roman"/>
          <w:b/>
          <w:bCs/>
          <w:sz w:val="20"/>
          <w:szCs w:val="20"/>
          <w:lang w:val="en-US"/>
        </w:rPr>
      </w:pPr>
      <w:r w:rsidRPr="002A5E65">
        <w:rPr>
          <w:rFonts w:ascii="Times New Roman" w:hAnsi="Times New Roman" w:cs="Times New Roman"/>
          <w:b/>
          <w:bCs/>
          <w:sz w:val="20"/>
          <w:szCs w:val="20"/>
          <w:lang w:val="en-US"/>
        </w:rPr>
        <w:t>Heat loss</w:t>
      </w:r>
    </w:p>
    <w:p w14:paraId="56686BF8" w14:textId="77777777" w:rsidR="002A5E65" w:rsidRPr="00B369E1" w:rsidRDefault="002A5E65" w:rsidP="002A5E65">
      <w:pPr>
        <w:pStyle w:val="ListBullet"/>
        <w:numPr>
          <w:ilvl w:val="0"/>
          <w:numId w:val="0"/>
        </w:numPr>
        <w:tabs>
          <w:tab w:val="left" w:pos="1304"/>
        </w:tabs>
        <w:spacing w:line="276" w:lineRule="auto"/>
        <w:rPr>
          <w:rFonts w:ascii="Times New Roman" w:hAnsi="Times New Roman" w:cs="Times New Roman"/>
          <w:lang w:val="en-US"/>
        </w:rPr>
      </w:pPr>
      <w:r w:rsidRPr="00B369E1">
        <w:rPr>
          <w:rFonts w:ascii="Times New Roman" w:hAnsi="Times New Roman" w:cs="Times New Roman"/>
          <w:lang w:val="en-US"/>
        </w:rPr>
        <w:t xml:space="preserve">Heat loss through the insulation was calculated: </w:t>
      </w:r>
    </w:p>
    <w:p w14:paraId="7F02E27B" w14:textId="77777777" w:rsidR="002A5E65" w:rsidRPr="00B369E1" w:rsidRDefault="002A5E65" w:rsidP="002A5E65">
      <w:pPr>
        <w:pStyle w:val="ListBullet"/>
        <w:numPr>
          <w:ilvl w:val="0"/>
          <w:numId w:val="0"/>
        </w:numPr>
        <w:tabs>
          <w:tab w:val="left" w:pos="1304"/>
        </w:tabs>
        <w:spacing w:line="276" w:lineRule="auto"/>
        <w:rPr>
          <w:rFonts w:ascii="Times New Roman" w:hAnsi="Times New Roman" w:cs="Times New Roman"/>
          <w:lang w:val="en-US"/>
        </w:rPr>
      </w:pPr>
      <m:oMathPara>
        <m:oMath>
          <m:r>
            <w:rPr>
              <w:rFonts w:ascii="Cambria Math" w:hAnsi="Cambria Math" w:cs="Times New Roman"/>
              <w:lang w:val="en-US"/>
            </w:rPr>
            <m:t>Q=αA∆T</m:t>
          </m:r>
        </m:oMath>
      </m:oMathPara>
    </w:p>
    <w:p w14:paraId="02448E93" w14:textId="379A6935" w:rsidR="00990E95" w:rsidRPr="00990E95" w:rsidRDefault="002A5E65" w:rsidP="00990E95">
      <w:pPr>
        <w:pStyle w:val="ListBullet"/>
        <w:spacing w:line="276" w:lineRule="auto"/>
        <w:rPr>
          <w:rFonts w:ascii="Times New Roman" w:hAnsi="Times New Roman" w:cs="Times New Roman"/>
          <w:lang w:val="en-US"/>
        </w:rPr>
      </w:pPr>
      <w:r w:rsidRPr="00B369E1">
        <w:rPr>
          <w:rFonts w:ascii="Times New Roman" w:hAnsi="Times New Roman" w:cs="Times New Roman"/>
          <w:lang w:val="en-US"/>
        </w:rPr>
        <w:t xml:space="preserve"> α is the heat transfer rate (kW), which for an exposed, insulated tank is approximately 0.35 W m</w:t>
      </w:r>
      <w:r w:rsidRPr="00B369E1">
        <w:rPr>
          <w:rFonts w:ascii="Times New Roman" w:hAnsi="Times New Roman" w:cs="Times New Roman"/>
          <w:vertAlign w:val="superscript"/>
          <w:lang w:val="en-US"/>
        </w:rPr>
        <w:t>-2</w:t>
      </w:r>
      <w:r w:rsidRPr="00B369E1">
        <w:rPr>
          <w:rFonts w:ascii="Times New Roman" w:hAnsi="Times New Roman" w:cs="Times New Roman"/>
          <w:lang w:val="en-US"/>
        </w:rPr>
        <w:t xml:space="preserve"> K</w:t>
      </w:r>
      <w:r w:rsidRPr="00B369E1">
        <w:rPr>
          <w:rFonts w:ascii="Times New Roman" w:hAnsi="Times New Roman" w:cs="Times New Roman"/>
          <w:vertAlign w:val="superscript"/>
          <w:lang w:val="en-US"/>
        </w:rPr>
        <w:t>-1</w:t>
      </w:r>
      <w:r w:rsidRPr="00B369E1">
        <w:rPr>
          <w:rFonts w:ascii="Times New Roman" w:hAnsi="Times New Roman" w:cs="Times New Roman"/>
          <w:lang w:val="en-US"/>
        </w:rPr>
        <w:t xml:space="preserve"> </w:t>
      </w:r>
      <w:r w:rsidR="00F36713" w:rsidRPr="00F36713">
        <w:rPr>
          <w:rFonts w:ascii="Times New Roman" w:hAnsi="Times New Roman" w:cs="Times New Roman"/>
          <w:color w:val="000000"/>
          <w:lang w:val="en-US"/>
        </w:rPr>
        <w:t xml:space="preserve">(The Engineering </w:t>
      </w:r>
      <w:proofErr w:type="spellStart"/>
      <w:r w:rsidR="00F36713" w:rsidRPr="00F36713">
        <w:rPr>
          <w:rFonts w:ascii="Times New Roman" w:hAnsi="Times New Roman" w:cs="Times New Roman"/>
          <w:color w:val="000000"/>
          <w:lang w:val="en-US"/>
        </w:rPr>
        <w:t>ToolBox</w:t>
      </w:r>
      <w:proofErr w:type="spellEnd"/>
      <w:r w:rsidR="00F36713" w:rsidRPr="00F36713">
        <w:rPr>
          <w:rFonts w:ascii="Times New Roman" w:hAnsi="Times New Roman" w:cs="Times New Roman"/>
          <w:color w:val="000000"/>
          <w:lang w:val="en-US"/>
        </w:rPr>
        <w:t>, 2003)</w:t>
      </w:r>
      <w:r w:rsidRPr="00B369E1">
        <w:rPr>
          <w:rFonts w:ascii="Times New Roman" w:hAnsi="Times New Roman" w:cs="Times New Roman"/>
          <w:color w:val="000000"/>
          <w:lang w:val="en-US"/>
        </w:rPr>
        <w:t>.</w:t>
      </w:r>
      <w:r w:rsidR="00990E95">
        <w:rPr>
          <w:rFonts w:ascii="Times New Roman" w:hAnsi="Times New Roman" w:cs="Times New Roman"/>
          <w:lang w:val="en-US"/>
        </w:rPr>
        <w:t xml:space="preserve"> </w:t>
      </w:r>
      <w:r w:rsidR="00990E95" w:rsidRPr="00990E95">
        <w:rPr>
          <w:rFonts w:ascii="Times New Roman" w:hAnsi="Times New Roman" w:cs="Times New Roman"/>
          <w:lang w:val="en-US"/>
        </w:rPr>
        <w:t>This is a conservative value for a biogas tank, meaning that heat loss may be lower (Henrik Møller, personal communication).</w:t>
      </w:r>
    </w:p>
    <w:p w14:paraId="164DB22F" w14:textId="50D108E0" w:rsidR="002A5E65" w:rsidRPr="00B369E1" w:rsidRDefault="002A5E65" w:rsidP="002A5E65">
      <w:pPr>
        <w:pStyle w:val="ListBullet"/>
        <w:spacing w:line="276" w:lineRule="auto"/>
        <w:rPr>
          <w:rFonts w:ascii="Times New Roman" w:hAnsi="Times New Roman" w:cs="Times New Roman"/>
          <w:lang w:val="en-US"/>
        </w:rPr>
      </w:pPr>
      <w:r w:rsidRPr="00B369E1">
        <w:rPr>
          <w:rFonts w:ascii="Times New Roman" w:hAnsi="Times New Roman" w:cs="Times New Roman"/>
          <w:color w:val="000000"/>
          <w:lang w:val="en-US"/>
        </w:rPr>
        <w:t xml:space="preserve">A is the surface area of the tank, estimated to </w:t>
      </w:r>
      <w:r w:rsidR="00B369E1">
        <w:rPr>
          <w:rFonts w:ascii="Times New Roman" w:hAnsi="Times New Roman" w:cs="Times New Roman"/>
          <w:color w:val="000000"/>
          <w:lang w:val="en-US"/>
        </w:rPr>
        <w:t>8</w:t>
      </w:r>
      <w:r w:rsidR="00B4319C">
        <w:rPr>
          <w:rFonts w:ascii="Times New Roman" w:hAnsi="Times New Roman" w:cs="Times New Roman"/>
          <w:color w:val="000000"/>
          <w:lang w:val="en-US"/>
        </w:rPr>
        <w:t>94</w:t>
      </w:r>
      <w:r w:rsidRPr="00B369E1">
        <w:rPr>
          <w:rFonts w:ascii="Times New Roman" w:hAnsi="Times New Roman" w:cs="Times New Roman"/>
          <w:color w:val="000000"/>
          <w:lang w:val="en-US"/>
        </w:rPr>
        <w:t xml:space="preserve"> m</w:t>
      </w:r>
      <w:r w:rsidRPr="00B369E1">
        <w:rPr>
          <w:rFonts w:ascii="Times New Roman" w:hAnsi="Times New Roman" w:cs="Times New Roman"/>
          <w:color w:val="000000"/>
          <w:vertAlign w:val="superscript"/>
          <w:lang w:val="en-US"/>
        </w:rPr>
        <w:t>2</w:t>
      </w:r>
      <w:r w:rsidRPr="00B369E1">
        <w:rPr>
          <w:rFonts w:ascii="Times New Roman" w:hAnsi="Times New Roman" w:cs="Times New Roman"/>
          <w:color w:val="000000"/>
          <w:lang w:val="en-US"/>
        </w:rPr>
        <w:t xml:space="preserve"> for a </w:t>
      </w:r>
      <w:r w:rsidR="00B4319C">
        <w:rPr>
          <w:rFonts w:ascii="Times New Roman" w:hAnsi="Times New Roman" w:cs="Times New Roman"/>
          <w:color w:val="000000"/>
          <w:lang w:val="en-US"/>
        </w:rPr>
        <w:t>3372.6</w:t>
      </w:r>
      <w:r w:rsidRPr="00B369E1">
        <w:rPr>
          <w:rFonts w:ascii="Times New Roman" w:hAnsi="Times New Roman" w:cs="Times New Roman"/>
          <w:color w:val="000000"/>
          <w:lang w:val="en-US"/>
        </w:rPr>
        <w:t xml:space="preserve"> m</w:t>
      </w:r>
      <w:r w:rsidRPr="00B369E1">
        <w:rPr>
          <w:rFonts w:ascii="Times New Roman" w:hAnsi="Times New Roman" w:cs="Times New Roman"/>
          <w:color w:val="000000"/>
          <w:vertAlign w:val="superscript"/>
          <w:lang w:val="en-US"/>
        </w:rPr>
        <w:t>3</w:t>
      </w:r>
      <w:r w:rsidRPr="00B369E1">
        <w:rPr>
          <w:rFonts w:ascii="Times New Roman" w:hAnsi="Times New Roman" w:cs="Times New Roman"/>
          <w:color w:val="000000"/>
          <w:lang w:val="en-US"/>
        </w:rPr>
        <w:t xml:space="preserve"> tank (diameter D=1</w:t>
      </w:r>
      <w:r w:rsidR="00B4319C">
        <w:rPr>
          <w:rFonts w:ascii="Times New Roman" w:hAnsi="Times New Roman" w:cs="Times New Roman"/>
          <w:color w:val="000000"/>
          <w:lang w:val="en-US"/>
        </w:rPr>
        <w:t>5.09</w:t>
      </w:r>
      <w:r w:rsidRPr="00B369E1">
        <w:rPr>
          <w:rFonts w:ascii="Times New Roman" w:hAnsi="Times New Roman" w:cs="Times New Roman"/>
          <w:color w:val="000000"/>
          <w:lang w:val="en-US"/>
        </w:rPr>
        <w:t xml:space="preserve"> m, height H=1</w:t>
      </w:r>
      <w:r w:rsidR="00B4319C">
        <w:rPr>
          <w:rFonts w:ascii="Times New Roman" w:hAnsi="Times New Roman" w:cs="Times New Roman"/>
          <w:color w:val="000000"/>
          <w:lang w:val="en-US"/>
        </w:rPr>
        <w:t xml:space="preserve">8.86 </w:t>
      </w:r>
      <w:r w:rsidRPr="00B369E1">
        <w:rPr>
          <w:rFonts w:ascii="Times New Roman" w:hAnsi="Times New Roman" w:cs="Times New Roman"/>
          <w:color w:val="000000"/>
          <w:lang w:val="en-US"/>
        </w:rPr>
        <w:t>m, to reach a diameter to height relation of H=1.25</w:t>
      </w:r>
      <w:r w:rsidR="00B4319C" w:rsidRPr="00B369E1">
        <w:rPr>
          <w:rFonts w:ascii="Times New Roman" w:hAnsi="Times New Roman" w:cs="Times New Roman"/>
          <w:color w:val="000000"/>
          <w:lang w:val="en-US"/>
        </w:rPr>
        <w:t>·</w:t>
      </w:r>
      <w:r w:rsidRPr="00B369E1">
        <w:rPr>
          <w:rFonts w:ascii="Times New Roman" w:hAnsi="Times New Roman" w:cs="Times New Roman"/>
          <w:color w:val="000000"/>
          <w:lang w:val="en-US"/>
        </w:rPr>
        <w:t>D). A=π·D·H</w:t>
      </w:r>
    </w:p>
    <w:p w14:paraId="3DB9810D" w14:textId="77777777" w:rsidR="002A5E65" w:rsidRPr="00B369E1" w:rsidRDefault="002A5E65" w:rsidP="002A5E65">
      <w:pPr>
        <w:pStyle w:val="ListBullet"/>
        <w:spacing w:line="276" w:lineRule="auto"/>
        <w:rPr>
          <w:rFonts w:ascii="Times New Roman" w:hAnsi="Times New Roman" w:cs="Times New Roman"/>
          <w:lang w:val="en-US"/>
        </w:rPr>
      </w:pPr>
      <m:oMath>
        <m:r>
          <w:rPr>
            <w:rFonts w:ascii="Cambria Math" w:hAnsi="Cambria Math" w:cs="Times New Roman"/>
            <w:lang w:val="en-US"/>
          </w:rPr>
          <m:t>∆T</m:t>
        </m:r>
      </m:oMath>
      <w:r w:rsidRPr="00B369E1">
        <w:rPr>
          <w:rFonts w:ascii="Times New Roman" w:eastAsiaTheme="minorEastAsia" w:hAnsi="Times New Roman" w:cs="Times New Roman"/>
          <w:lang w:val="en-US"/>
        </w:rPr>
        <w:t xml:space="preserve"> is the temperature difference between the biomass in the tank and the outside temperature.</w:t>
      </w:r>
    </w:p>
    <w:p w14:paraId="1098B09C" w14:textId="664DFEEB" w:rsidR="002A5E65" w:rsidRPr="00B369E1" w:rsidRDefault="002A5E65" w:rsidP="002A5E65">
      <w:pPr>
        <w:pStyle w:val="ListBullet"/>
        <w:spacing w:line="276" w:lineRule="auto"/>
        <w:rPr>
          <w:rFonts w:ascii="Times New Roman" w:hAnsi="Times New Roman" w:cs="Times New Roman"/>
          <w:lang w:val="en-US"/>
        </w:rPr>
      </w:pPr>
      <m:oMath>
        <m:r>
          <w:rPr>
            <w:rFonts w:ascii="Cambria Math" w:hAnsi="Cambria Math" w:cs="Times New Roman"/>
            <w:lang w:val="en-US"/>
          </w:rPr>
          <w:lastRenderedPageBreak/>
          <m:t>Q</m:t>
        </m:r>
      </m:oMath>
      <w:r w:rsidRPr="00B369E1">
        <w:rPr>
          <w:rFonts w:ascii="Times New Roman" w:eastAsiaTheme="minorEastAsia" w:hAnsi="Times New Roman" w:cs="Times New Roman"/>
          <w:lang w:val="en-US"/>
        </w:rPr>
        <w:t>=0.35</w:t>
      </w:r>
      <w:r w:rsidRPr="00B369E1">
        <w:rPr>
          <w:rFonts w:ascii="Times New Roman" w:hAnsi="Times New Roman" w:cs="Times New Roman"/>
          <w:lang w:val="en-US"/>
        </w:rPr>
        <w:t xml:space="preserve"> W m</w:t>
      </w:r>
      <w:r w:rsidRPr="00B369E1">
        <w:rPr>
          <w:rFonts w:ascii="Times New Roman" w:hAnsi="Times New Roman" w:cs="Times New Roman"/>
          <w:vertAlign w:val="superscript"/>
          <w:lang w:val="en-US"/>
        </w:rPr>
        <w:t>-2</w:t>
      </w:r>
      <w:r w:rsidRPr="00B369E1">
        <w:rPr>
          <w:rFonts w:ascii="Times New Roman" w:hAnsi="Times New Roman" w:cs="Times New Roman"/>
          <w:lang w:val="en-US"/>
        </w:rPr>
        <w:t xml:space="preserve"> K</w:t>
      </w:r>
      <w:r w:rsidRPr="00B369E1">
        <w:rPr>
          <w:rFonts w:ascii="Times New Roman" w:hAnsi="Times New Roman" w:cs="Times New Roman"/>
          <w:vertAlign w:val="superscript"/>
          <w:lang w:val="en-US"/>
        </w:rPr>
        <w:t>-1</w:t>
      </w:r>
      <w:r w:rsidRPr="00B369E1">
        <w:rPr>
          <w:rFonts w:ascii="Times New Roman" w:hAnsi="Times New Roman" w:cs="Times New Roman"/>
          <w:lang w:val="en-US"/>
        </w:rPr>
        <w:t xml:space="preserve"> </w:t>
      </w:r>
      <w:r w:rsidRPr="00B369E1">
        <w:rPr>
          <w:rFonts w:ascii="Times New Roman" w:eastAsiaTheme="minorEastAsia" w:hAnsi="Times New Roman" w:cs="Times New Roman"/>
          <w:lang w:val="en-US"/>
        </w:rPr>
        <w:t xml:space="preserve">* </w:t>
      </w:r>
      <w:r w:rsidR="00B369E1">
        <w:rPr>
          <w:rFonts w:ascii="Times New Roman" w:eastAsiaTheme="minorEastAsia" w:hAnsi="Times New Roman" w:cs="Times New Roman"/>
          <w:lang w:val="en-US"/>
        </w:rPr>
        <w:t>8</w:t>
      </w:r>
      <w:r w:rsidR="00B4319C">
        <w:rPr>
          <w:rFonts w:ascii="Times New Roman" w:eastAsiaTheme="minorEastAsia" w:hAnsi="Times New Roman" w:cs="Times New Roman"/>
          <w:lang w:val="en-US"/>
        </w:rPr>
        <w:t>94</w:t>
      </w:r>
      <w:r w:rsidRPr="00B369E1">
        <w:rPr>
          <w:rFonts w:ascii="Times New Roman" w:hAnsi="Times New Roman" w:cs="Times New Roman"/>
          <w:color w:val="000000"/>
          <w:lang w:val="en-US"/>
        </w:rPr>
        <w:t xml:space="preserve"> m</w:t>
      </w:r>
      <w:r w:rsidRPr="00B369E1">
        <w:rPr>
          <w:rFonts w:ascii="Times New Roman" w:hAnsi="Times New Roman" w:cs="Times New Roman"/>
          <w:color w:val="000000"/>
          <w:vertAlign w:val="superscript"/>
          <w:lang w:val="en-US"/>
        </w:rPr>
        <w:t xml:space="preserve">2 </w:t>
      </w:r>
      <w:r w:rsidRPr="00B369E1">
        <w:rPr>
          <w:rFonts w:ascii="Times New Roman" w:eastAsiaTheme="minorEastAsia" w:hAnsi="Times New Roman" w:cs="Times New Roman"/>
          <w:lang w:val="en-US"/>
        </w:rPr>
        <w:t>* (52-8)</w:t>
      </w:r>
      <w:r w:rsidRPr="00B369E1">
        <w:rPr>
          <w:rFonts w:ascii="Times New Roman" w:hAnsi="Times New Roman" w:cs="Times New Roman"/>
          <w:lang w:val="en-US"/>
        </w:rPr>
        <w:t xml:space="preserve"> °C = 1</w:t>
      </w:r>
      <w:r w:rsidR="00B4319C">
        <w:rPr>
          <w:rFonts w:ascii="Times New Roman" w:hAnsi="Times New Roman" w:cs="Times New Roman"/>
          <w:lang w:val="en-US"/>
        </w:rPr>
        <w:t>3.8</w:t>
      </w:r>
      <w:r w:rsidRPr="00B369E1">
        <w:rPr>
          <w:rFonts w:ascii="Times New Roman" w:hAnsi="Times New Roman" w:cs="Times New Roman"/>
          <w:lang w:val="en-US"/>
        </w:rPr>
        <w:t xml:space="preserve"> kW (i.e. 0.01</w:t>
      </w:r>
      <w:r w:rsidR="00B4319C">
        <w:rPr>
          <w:rFonts w:ascii="Times New Roman" w:hAnsi="Times New Roman" w:cs="Times New Roman"/>
          <w:lang w:val="en-US"/>
        </w:rPr>
        <w:t>38</w:t>
      </w:r>
      <w:r w:rsidRPr="00B369E1">
        <w:rPr>
          <w:rFonts w:ascii="Times New Roman" w:hAnsi="Times New Roman" w:cs="Times New Roman"/>
          <w:lang w:val="en-US"/>
        </w:rPr>
        <w:t xml:space="preserve"> MJ/s), which is 1</w:t>
      </w:r>
      <w:r w:rsidR="00B4319C">
        <w:rPr>
          <w:rFonts w:ascii="Times New Roman" w:hAnsi="Times New Roman" w:cs="Times New Roman"/>
          <w:lang w:val="en-US"/>
        </w:rPr>
        <w:t xml:space="preserve">90.34 </w:t>
      </w:r>
      <w:r w:rsidRPr="00B369E1">
        <w:rPr>
          <w:rFonts w:ascii="Times New Roman" w:hAnsi="Times New Roman" w:cs="Times New Roman"/>
          <w:lang w:val="en-US"/>
        </w:rPr>
        <w:t>MJ/24 hours, and in one year that is 6</w:t>
      </w:r>
      <w:r w:rsidR="00B4319C">
        <w:rPr>
          <w:rFonts w:ascii="Times New Roman" w:hAnsi="Times New Roman" w:cs="Times New Roman"/>
          <w:lang w:val="en-US"/>
        </w:rPr>
        <w:t>9.5</w:t>
      </w:r>
      <w:r w:rsidRPr="00B369E1">
        <w:rPr>
          <w:rFonts w:ascii="Times New Roman" w:hAnsi="Times New Roman" w:cs="Times New Roman"/>
          <w:lang w:val="en-US"/>
        </w:rPr>
        <w:t xml:space="preserve"> GJ/500 ha, or 1</w:t>
      </w:r>
      <w:r w:rsidR="00B4319C">
        <w:rPr>
          <w:rFonts w:ascii="Times New Roman" w:hAnsi="Times New Roman" w:cs="Times New Roman"/>
          <w:lang w:val="en-US"/>
        </w:rPr>
        <w:t>38</w:t>
      </w:r>
      <w:r w:rsidR="00B369E1">
        <w:rPr>
          <w:rFonts w:ascii="Times New Roman" w:hAnsi="Times New Roman" w:cs="Times New Roman"/>
          <w:lang w:val="en-US"/>
        </w:rPr>
        <w:t>.</w:t>
      </w:r>
      <w:r w:rsidR="00B4319C">
        <w:rPr>
          <w:rFonts w:ascii="Times New Roman" w:hAnsi="Times New Roman" w:cs="Times New Roman"/>
          <w:lang w:val="en-US"/>
        </w:rPr>
        <w:t>9</w:t>
      </w:r>
      <w:r w:rsidRPr="00B369E1">
        <w:rPr>
          <w:rFonts w:ascii="Times New Roman" w:hAnsi="Times New Roman" w:cs="Times New Roman"/>
          <w:lang w:val="en-US"/>
        </w:rPr>
        <w:t xml:space="preserve"> MJ/ha in scenario CCD. In scenario CMD, the heat loss was 88.2 MJ/ha.</w:t>
      </w:r>
    </w:p>
    <w:p w14:paraId="4CBBFED4" w14:textId="77777777" w:rsidR="002A5E65" w:rsidRPr="00B369E1" w:rsidRDefault="002A5E65" w:rsidP="002A5E65">
      <w:pPr>
        <w:pStyle w:val="ListBullet"/>
        <w:numPr>
          <w:ilvl w:val="0"/>
          <w:numId w:val="0"/>
        </w:numPr>
        <w:tabs>
          <w:tab w:val="left" w:pos="1304"/>
        </w:tabs>
        <w:spacing w:line="276" w:lineRule="auto"/>
        <w:rPr>
          <w:rFonts w:ascii="Times New Roman" w:hAnsi="Times New Roman" w:cs="Times New Roman"/>
          <w:lang w:val="en-US"/>
        </w:rPr>
      </w:pPr>
    </w:p>
    <w:p w14:paraId="632BE0A8" w14:textId="7C37449F" w:rsidR="002A5E65" w:rsidRPr="00B369E1" w:rsidRDefault="002A5E65" w:rsidP="002A5E65">
      <w:pPr>
        <w:pStyle w:val="ListBullet"/>
        <w:numPr>
          <w:ilvl w:val="0"/>
          <w:numId w:val="0"/>
        </w:numPr>
        <w:tabs>
          <w:tab w:val="left" w:pos="1304"/>
        </w:tabs>
        <w:spacing w:line="276" w:lineRule="auto"/>
        <w:rPr>
          <w:rFonts w:ascii="Times New Roman" w:hAnsi="Times New Roman" w:cs="Times New Roman"/>
          <w:lang w:val="en-US"/>
        </w:rPr>
      </w:pPr>
      <w:r w:rsidRPr="00B369E1">
        <w:rPr>
          <w:rFonts w:ascii="Times New Roman" w:hAnsi="Times New Roman" w:cs="Times New Roman"/>
          <w:lang w:val="en-US"/>
        </w:rPr>
        <w:t>In total (per hectare), heating of biomass + maintaining the temperature (compensation for the heat loss) – heat recovered from heat exchange is</w:t>
      </w:r>
      <w:r w:rsidR="00B4319C">
        <w:rPr>
          <w:rFonts w:ascii="Times New Roman" w:hAnsi="Times New Roman" w:cs="Times New Roman"/>
          <w:lang w:val="en-US"/>
        </w:rPr>
        <w:t xml:space="preserve"> 18</w:t>
      </w:r>
      <w:r w:rsidR="00B967D3">
        <w:rPr>
          <w:rFonts w:ascii="Times New Roman" w:hAnsi="Times New Roman" w:cs="Times New Roman"/>
          <w:lang w:val="en-US"/>
        </w:rPr>
        <w:t>88</w:t>
      </w:r>
      <w:r w:rsidRPr="00B369E1">
        <w:rPr>
          <w:rFonts w:ascii="Times New Roman" w:hAnsi="Times New Roman" w:cs="Times New Roman"/>
          <w:lang w:val="en-US"/>
        </w:rPr>
        <w:t xml:space="preserve"> MJ</w:t>
      </w:r>
      <w:r w:rsidR="00B4319C">
        <w:rPr>
          <w:rFonts w:ascii="Times New Roman" w:hAnsi="Times New Roman" w:cs="Times New Roman"/>
          <w:lang w:val="en-US"/>
        </w:rPr>
        <w:t xml:space="preserve">/ha in scenario </w:t>
      </w:r>
      <w:r w:rsidRPr="00B369E1">
        <w:rPr>
          <w:rFonts w:ascii="Times New Roman" w:hAnsi="Times New Roman" w:cs="Times New Roman"/>
          <w:lang w:val="en-US"/>
        </w:rPr>
        <w:t>CCD</w:t>
      </w:r>
      <w:r w:rsidRPr="00B369E1">
        <w:rPr>
          <w:rFonts w:ascii="Times New Roman" w:hAnsi="Times New Roman" w:cs="Times New Roman"/>
          <w:b/>
          <w:bCs/>
          <w:lang w:val="en-US"/>
        </w:rPr>
        <w:t xml:space="preserve">. </w:t>
      </w:r>
      <w:r w:rsidRPr="00B369E1">
        <w:rPr>
          <w:rFonts w:ascii="Times New Roman" w:hAnsi="Times New Roman" w:cs="Times New Roman"/>
          <w:lang w:val="en-US"/>
        </w:rPr>
        <w:t>The net heat requirement in scenario CMD was 2016 MJ ha</w:t>
      </w:r>
      <w:r w:rsidRPr="00B369E1">
        <w:rPr>
          <w:rFonts w:ascii="Times New Roman" w:hAnsi="Times New Roman" w:cs="Times New Roman"/>
          <w:vertAlign w:val="superscript"/>
          <w:lang w:val="en-US"/>
        </w:rPr>
        <w:t>-1</w:t>
      </w:r>
      <w:r w:rsidRPr="00B369E1">
        <w:rPr>
          <w:rFonts w:ascii="Times New Roman" w:hAnsi="Times New Roman" w:cs="Times New Roman"/>
          <w:lang w:val="en-US"/>
        </w:rPr>
        <w:t>.</w:t>
      </w:r>
    </w:p>
    <w:bookmarkEnd w:id="10"/>
    <w:p w14:paraId="658E08C1" w14:textId="77777777" w:rsidR="00990E95" w:rsidRDefault="00990E95" w:rsidP="002A5E65">
      <w:pPr>
        <w:spacing w:line="276" w:lineRule="auto"/>
        <w:rPr>
          <w:b/>
          <w:bCs/>
          <w:sz w:val="22"/>
          <w:szCs w:val="22"/>
          <w:lang w:val="en-US"/>
        </w:rPr>
      </w:pPr>
    </w:p>
    <w:p w14:paraId="47100CB2" w14:textId="48AAD7E3" w:rsidR="002A5E65" w:rsidRDefault="00990E95" w:rsidP="002A5E65">
      <w:pPr>
        <w:spacing w:line="276" w:lineRule="auto"/>
        <w:rPr>
          <w:b/>
          <w:bCs/>
          <w:sz w:val="22"/>
          <w:szCs w:val="22"/>
          <w:lang w:val="en-US"/>
        </w:rPr>
      </w:pPr>
      <w:r w:rsidRPr="002A5E65">
        <w:rPr>
          <w:b/>
          <w:bCs/>
          <w:sz w:val="22"/>
          <w:szCs w:val="22"/>
          <w:lang w:val="en-US"/>
        </w:rPr>
        <w:t>Biogas</w:t>
      </w:r>
      <w:r>
        <w:rPr>
          <w:b/>
          <w:bCs/>
          <w:sz w:val="22"/>
          <w:szCs w:val="22"/>
          <w:lang w:val="en-US"/>
        </w:rPr>
        <w:t xml:space="preserve"> yield</w:t>
      </w:r>
    </w:p>
    <w:p w14:paraId="654EDE6F" w14:textId="77777777" w:rsidR="00486CD0" w:rsidRDefault="00486CD0" w:rsidP="00486CD0">
      <w:pPr>
        <w:spacing w:line="276" w:lineRule="auto"/>
        <w:rPr>
          <w:bCs/>
          <w:color w:val="000000"/>
          <w:sz w:val="22"/>
          <w:szCs w:val="22"/>
          <w:lang w:val="en-US"/>
        </w:rPr>
      </w:pPr>
      <w:r w:rsidRPr="00486CD0">
        <w:rPr>
          <w:sz w:val="22"/>
          <w:szCs w:val="22"/>
          <w:lang w:val="en-US"/>
        </w:rPr>
        <w:t xml:space="preserve">Biogas yields vary considerably between studies and are associated with uncertainty </w:t>
      </w:r>
      <w:r w:rsidRPr="00486CD0">
        <w:rPr>
          <w:color w:val="000000"/>
          <w:sz w:val="22"/>
          <w:szCs w:val="22"/>
          <w:lang w:val="en-US"/>
        </w:rPr>
        <w:t>(Olesen et al., 2021)</w:t>
      </w:r>
      <w:r w:rsidRPr="00486CD0">
        <w:rPr>
          <w:sz w:val="22"/>
          <w:szCs w:val="22"/>
          <w:lang w:val="en-US"/>
        </w:rPr>
        <w:t xml:space="preserve">. The methane yield </w:t>
      </w:r>
      <w:bookmarkStart w:id="11" w:name="_Hlk178758880"/>
      <w:r w:rsidRPr="00486CD0">
        <w:rPr>
          <w:sz w:val="22"/>
          <w:szCs w:val="22"/>
          <w:lang w:val="en-US"/>
        </w:rPr>
        <w:t xml:space="preserve">of cover crop silage and cattle manure co-digestion </w:t>
      </w:r>
      <w:bookmarkEnd w:id="11"/>
      <w:r w:rsidRPr="00486CD0">
        <w:rPr>
          <w:sz w:val="22"/>
          <w:szCs w:val="22"/>
          <w:lang w:val="en-US"/>
        </w:rPr>
        <w:t xml:space="preserve">measured by Feng et al. </w:t>
      </w:r>
      <w:r w:rsidRPr="00486CD0">
        <w:rPr>
          <w:color w:val="000000"/>
          <w:sz w:val="22"/>
          <w:szCs w:val="22"/>
          <w:lang w:val="en-US"/>
        </w:rPr>
        <w:t>(2020)</w:t>
      </w:r>
      <w:r w:rsidRPr="00486CD0">
        <w:rPr>
          <w:sz w:val="22"/>
          <w:szCs w:val="22"/>
          <w:lang w:val="en-US"/>
        </w:rPr>
        <w:t xml:space="preserve"> was 238.4 mL g VS</w:t>
      </w:r>
      <w:r w:rsidRPr="00486CD0">
        <w:rPr>
          <w:sz w:val="22"/>
          <w:szCs w:val="22"/>
          <w:vertAlign w:val="superscript"/>
          <w:lang w:val="en-US"/>
        </w:rPr>
        <w:t>-1</w:t>
      </w:r>
      <w:r w:rsidRPr="00486CD0">
        <w:rPr>
          <w:sz w:val="22"/>
          <w:szCs w:val="22"/>
          <w:lang w:val="en-US"/>
        </w:rPr>
        <w:t>, and for cattle manure mono-digestion it was 212.2 mL g VS</w:t>
      </w:r>
      <w:r w:rsidRPr="00486CD0">
        <w:rPr>
          <w:sz w:val="22"/>
          <w:szCs w:val="22"/>
          <w:vertAlign w:val="superscript"/>
          <w:lang w:val="en-US"/>
        </w:rPr>
        <w:t>-1</w:t>
      </w:r>
      <w:r w:rsidRPr="00486CD0">
        <w:rPr>
          <w:sz w:val="22"/>
          <w:szCs w:val="22"/>
          <w:lang w:val="en-US"/>
        </w:rPr>
        <w:t xml:space="preserve">, after 25 days retention time (HRT). The following methane yields after 45 days were considered as typical yields, based on experience from the Foulum biogas plant </w:t>
      </w:r>
      <w:r w:rsidRPr="00486CD0">
        <w:rPr>
          <w:color w:val="000000"/>
          <w:sz w:val="22"/>
          <w:szCs w:val="22"/>
          <w:lang w:val="en-US"/>
        </w:rPr>
        <w:t>(Olesen et al., 2021)</w:t>
      </w:r>
      <w:r w:rsidRPr="00486CD0">
        <w:rPr>
          <w:bCs/>
          <w:color w:val="000000"/>
          <w:sz w:val="22"/>
          <w:szCs w:val="22"/>
          <w:lang w:val="en-US"/>
        </w:rPr>
        <w:t>: 230 L kg VS</w:t>
      </w:r>
      <w:r w:rsidRPr="00486CD0">
        <w:rPr>
          <w:sz w:val="22"/>
          <w:szCs w:val="22"/>
          <w:vertAlign w:val="superscript"/>
          <w:lang w:val="en-US"/>
        </w:rPr>
        <w:t>-1</w:t>
      </w:r>
      <w:r w:rsidRPr="00486CD0">
        <w:rPr>
          <w:bCs/>
          <w:color w:val="000000"/>
          <w:sz w:val="22"/>
          <w:szCs w:val="22"/>
          <w:lang w:val="en-US"/>
        </w:rPr>
        <w:t xml:space="preserve"> for cattle slurry, 263 L kg VS</w:t>
      </w:r>
      <w:r w:rsidRPr="00486CD0">
        <w:rPr>
          <w:sz w:val="22"/>
          <w:szCs w:val="22"/>
          <w:vertAlign w:val="superscript"/>
          <w:lang w:val="en-US"/>
        </w:rPr>
        <w:t>-1</w:t>
      </w:r>
      <w:r w:rsidRPr="00486CD0">
        <w:rPr>
          <w:bCs/>
          <w:color w:val="000000"/>
          <w:sz w:val="22"/>
          <w:szCs w:val="22"/>
          <w:lang w:val="en-US"/>
        </w:rPr>
        <w:t xml:space="preserve"> for cattle deep litter, 278 L kg VS</w:t>
      </w:r>
      <w:r w:rsidRPr="00486CD0">
        <w:rPr>
          <w:sz w:val="22"/>
          <w:szCs w:val="22"/>
          <w:vertAlign w:val="superscript"/>
          <w:lang w:val="en-US"/>
        </w:rPr>
        <w:t>-1</w:t>
      </w:r>
      <w:r w:rsidRPr="00486CD0">
        <w:rPr>
          <w:bCs/>
          <w:color w:val="000000"/>
          <w:sz w:val="22"/>
          <w:szCs w:val="22"/>
          <w:lang w:val="en-US"/>
        </w:rPr>
        <w:t xml:space="preserve"> for wheat straw and 324 L kg VS</w:t>
      </w:r>
      <w:r w:rsidRPr="00486CD0">
        <w:rPr>
          <w:sz w:val="22"/>
          <w:szCs w:val="22"/>
          <w:vertAlign w:val="superscript"/>
          <w:lang w:val="en-US"/>
        </w:rPr>
        <w:t>-1</w:t>
      </w:r>
      <w:r w:rsidRPr="00486CD0">
        <w:rPr>
          <w:bCs/>
          <w:color w:val="000000"/>
          <w:sz w:val="22"/>
          <w:szCs w:val="22"/>
          <w:lang w:val="en-US"/>
        </w:rPr>
        <w:t xml:space="preserve"> for grass silage. The ultimate methane yields of the same substrates were 325 mL g VS</w:t>
      </w:r>
      <w:r w:rsidRPr="00486CD0">
        <w:rPr>
          <w:sz w:val="22"/>
          <w:szCs w:val="22"/>
          <w:vertAlign w:val="superscript"/>
          <w:lang w:val="en-US"/>
        </w:rPr>
        <w:t>-1</w:t>
      </w:r>
      <w:r w:rsidRPr="00486CD0">
        <w:rPr>
          <w:bCs/>
          <w:color w:val="000000"/>
          <w:sz w:val="22"/>
          <w:szCs w:val="22"/>
          <w:lang w:val="en-US"/>
        </w:rPr>
        <w:t xml:space="preserve"> for grass silage, 290 mL g VS</w:t>
      </w:r>
      <w:r w:rsidRPr="00486CD0">
        <w:rPr>
          <w:sz w:val="22"/>
          <w:szCs w:val="22"/>
          <w:vertAlign w:val="superscript"/>
          <w:lang w:val="en-US"/>
        </w:rPr>
        <w:t>-1</w:t>
      </w:r>
      <w:r w:rsidRPr="00486CD0">
        <w:rPr>
          <w:bCs/>
          <w:color w:val="000000"/>
          <w:sz w:val="22"/>
          <w:szCs w:val="22"/>
          <w:lang w:val="en-US"/>
        </w:rPr>
        <w:t xml:space="preserve"> for wheat straw, and 275 mL g VS</w:t>
      </w:r>
      <w:r w:rsidRPr="00486CD0">
        <w:rPr>
          <w:sz w:val="22"/>
          <w:szCs w:val="22"/>
          <w:vertAlign w:val="superscript"/>
          <w:lang w:val="en-US"/>
        </w:rPr>
        <w:t>-1</w:t>
      </w:r>
      <w:r w:rsidRPr="00486CD0">
        <w:rPr>
          <w:bCs/>
          <w:color w:val="000000"/>
          <w:sz w:val="22"/>
          <w:szCs w:val="22"/>
          <w:lang w:val="en-US"/>
        </w:rPr>
        <w:t xml:space="preserve"> for cattle slurry and cattle deep litter. With approximately 60% cattle manure and 40% grass silage in the reactor, of which 55 % straw and 45 % clover-grass silage, the </w:t>
      </w:r>
      <w:r w:rsidRPr="00486CD0">
        <w:rPr>
          <w:sz w:val="22"/>
          <w:szCs w:val="22"/>
          <w:lang w:val="en-US"/>
        </w:rPr>
        <w:t>theoretical</w:t>
      </w:r>
      <w:r w:rsidRPr="00486CD0">
        <w:rPr>
          <w:bCs/>
          <w:color w:val="000000"/>
          <w:sz w:val="22"/>
          <w:szCs w:val="22"/>
          <w:lang w:val="en-US"/>
        </w:rPr>
        <w:t xml:space="preserve"> ultimate methane yield was estimated to approximately 287 mL g VS</w:t>
      </w:r>
      <w:r w:rsidRPr="00486CD0">
        <w:rPr>
          <w:sz w:val="22"/>
          <w:szCs w:val="22"/>
          <w:vertAlign w:val="superscript"/>
          <w:lang w:val="en-US"/>
        </w:rPr>
        <w:t>-1</w:t>
      </w:r>
      <w:r w:rsidRPr="00486CD0">
        <w:rPr>
          <w:sz w:val="22"/>
          <w:szCs w:val="22"/>
          <w:lang w:val="en-US"/>
        </w:rPr>
        <w:t xml:space="preserve"> in scenario CCD</w:t>
      </w:r>
      <w:r w:rsidRPr="00486CD0">
        <w:rPr>
          <w:bCs/>
          <w:color w:val="000000"/>
          <w:sz w:val="22"/>
          <w:szCs w:val="22"/>
          <w:lang w:val="en-US"/>
        </w:rPr>
        <w:t>. In scenario CMD, the ultimate methane yield was assumed to be 275 mL g VS</w:t>
      </w:r>
      <w:r w:rsidRPr="00486CD0">
        <w:rPr>
          <w:sz w:val="22"/>
          <w:szCs w:val="22"/>
          <w:vertAlign w:val="superscript"/>
          <w:lang w:val="en-US"/>
        </w:rPr>
        <w:t>-1</w:t>
      </w:r>
      <w:r w:rsidRPr="00486CD0">
        <w:rPr>
          <w:sz w:val="22"/>
          <w:szCs w:val="22"/>
          <w:lang w:val="en-US"/>
        </w:rPr>
        <w:t>, as reported for cattle slurry and cattle deep litter by Olesen et al. (2021)</w:t>
      </w:r>
      <w:r w:rsidRPr="00486CD0">
        <w:rPr>
          <w:bCs/>
          <w:color w:val="000000"/>
          <w:sz w:val="22"/>
          <w:szCs w:val="22"/>
          <w:lang w:val="en-US"/>
        </w:rPr>
        <w:t>.</w:t>
      </w:r>
    </w:p>
    <w:p w14:paraId="157685F6" w14:textId="77777777" w:rsidR="00486CD0" w:rsidRPr="00486CD0" w:rsidRDefault="00486CD0" w:rsidP="00486CD0">
      <w:pPr>
        <w:spacing w:line="276" w:lineRule="auto"/>
        <w:rPr>
          <w:bCs/>
          <w:color w:val="000000"/>
          <w:sz w:val="22"/>
          <w:szCs w:val="22"/>
          <w:lang w:val="en-US"/>
        </w:rPr>
      </w:pPr>
    </w:p>
    <w:p w14:paraId="1DB84169" w14:textId="77777777" w:rsidR="00486CD0" w:rsidRPr="00486CD0" w:rsidRDefault="00486CD0" w:rsidP="00486CD0">
      <w:pPr>
        <w:spacing w:line="276" w:lineRule="auto"/>
        <w:rPr>
          <w:bCs/>
          <w:color w:val="000000"/>
          <w:sz w:val="22"/>
          <w:szCs w:val="22"/>
          <w:lang w:val="en-US"/>
        </w:rPr>
      </w:pPr>
      <w:r w:rsidRPr="00486CD0">
        <w:rPr>
          <w:bCs/>
          <w:color w:val="000000"/>
          <w:sz w:val="22"/>
          <w:szCs w:val="22"/>
          <w:lang w:val="en-US"/>
        </w:rPr>
        <w:t>The cumulative methane production can be estimated (Olesen et al., 2021):</w:t>
      </w:r>
    </w:p>
    <w:p w14:paraId="40B22100" w14:textId="77777777" w:rsidR="00486CD0" w:rsidRPr="00486CD0" w:rsidRDefault="00486CD0" w:rsidP="00486CD0">
      <w:pPr>
        <w:spacing w:line="276" w:lineRule="auto"/>
        <w:rPr>
          <w:sz w:val="22"/>
          <w:szCs w:val="22"/>
          <w:lang w:val="en-US"/>
        </w:rPr>
      </w:pPr>
      <m:oMath>
        <m:r>
          <w:rPr>
            <w:rFonts w:ascii="Cambria Math" w:hAnsi="Cambria Math"/>
            <w:sz w:val="22"/>
            <w:szCs w:val="22"/>
            <w:lang w:val="en-US"/>
          </w:rPr>
          <m:t>M</m:t>
        </m:r>
        <m:d>
          <m:dPr>
            <m:ctrlPr>
              <w:rPr>
                <w:rFonts w:ascii="Cambria Math" w:hAnsi="Cambria Math"/>
                <w:i/>
                <w:sz w:val="22"/>
                <w:szCs w:val="22"/>
                <w:lang w:val="en-US"/>
              </w:rPr>
            </m:ctrlPr>
          </m:dPr>
          <m:e>
            <m:r>
              <w:rPr>
                <w:rFonts w:ascii="Cambria Math" w:hAnsi="Cambria Math"/>
                <w:sz w:val="22"/>
                <w:szCs w:val="22"/>
                <w:lang w:val="en-US"/>
              </w:rPr>
              <m:t>t</m:t>
            </m:r>
          </m:e>
        </m:d>
        <m:r>
          <w:rPr>
            <w:rFonts w:ascii="Cambria Math" w:hAnsi="Cambria Math"/>
            <w:sz w:val="22"/>
            <w:szCs w:val="22"/>
            <w:lang w:val="en-US"/>
          </w:rPr>
          <m:t>=</m:t>
        </m:r>
        <m:sSub>
          <m:sSubPr>
            <m:ctrlPr>
              <w:rPr>
                <w:rFonts w:ascii="Cambria Math" w:hAnsi="Cambria Math"/>
                <w:i/>
                <w:sz w:val="22"/>
                <w:szCs w:val="22"/>
                <w:lang w:val="en-US"/>
              </w:rPr>
            </m:ctrlPr>
          </m:sSubPr>
          <m:e>
            <m:r>
              <w:rPr>
                <w:rFonts w:ascii="Cambria Math" w:hAnsi="Cambria Math"/>
                <w:sz w:val="22"/>
                <w:szCs w:val="22"/>
                <w:lang w:val="en-US"/>
              </w:rPr>
              <m:t>B</m:t>
            </m:r>
          </m:e>
          <m:sub>
            <m:r>
              <w:rPr>
                <w:rFonts w:ascii="Cambria Math" w:hAnsi="Cambria Math"/>
                <w:sz w:val="22"/>
                <w:szCs w:val="22"/>
                <w:lang w:val="en-US"/>
              </w:rPr>
              <m:t>0</m:t>
            </m:r>
          </m:sub>
        </m:sSub>
        <m:r>
          <w:rPr>
            <w:rFonts w:ascii="Cambria Math" w:hAnsi="Cambria Math"/>
            <w:sz w:val="22"/>
            <w:szCs w:val="22"/>
            <w:lang w:val="en-US"/>
          </w:rPr>
          <m:t>(1-</m:t>
        </m:r>
        <m:sSup>
          <m:sSupPr>
            <m:ctrlPr>
              <w:rPr>
                <w:rFonts w:ascii="Cambria Math" w:hAnsi="Cambria Math"/>
                <w:i/>
                <w:sz w:val="22"/>
                <w:szCs w:val="22"/>
                <w:lang w:val="en-US"/>
              </w:rPr>
            </m:ctrlPr>
          </m:sSupPr>
          <m:e>
            <m:r>
              <w:rPr>
                <w:rFonts w:ascii="Cambria Math" w:hAnsi="Cambria Math"/>
                <w:sz w:val="22"/>
                <w:szCs w:val="22"/>
                <w:lang w:val="en-US"/>
              </w:rPr>
              <m:t>e</m:t>
            </m:r>
          </m:e>
          <m:sup>
            <m:r>
              <w:rPr>
                <w:rFonts w:ascii="Cambria Math" w:hAnsi="Cambria Math"/>
                <w:sz w:val="22"/>
                <w:szCs w:val="22"/>
                <w:lang w:val="en-US"/>
              </w:rPr>
              <m:t>-kt</m:t>
            </m:r>
          </m:sup>
        </m:sSup>
        <m:r>
          <w:rPr>
            <w:rFonts w:ascii="Cambria Math" w:hAnsi="Cambria Math"/>
            <w:sz w:val="22"/>
            <w:szCs w:val="22"/>
            <w:lang w:val="en-US"/>
          </w:rPr>
          <m:t>)</m:t>
        </m:r>
      </m:oMath>
      <w:r w:rsidRPr="00486CD0">
        <w:rPr>
          <w:rFonts w:eastAsiaTheme="minorEastAsia"/>
          <w:sz w:val="22"/>
          <w:szCs w:val="22"/>
          <w:lang w:val="en-US"/>
        </w:rPr>
        <w:t xml:space="preserve"> </w:t>
      </w:r>
      <w:r w:rsidRPr="00486CD0">
        <w:rPr>
          <w:rFonts w:eastAsiaTheme="minorEastAsia"/>
          <w:sz w:val="22"/>
          <w:szCs w:val="22"/>
          <w:lang w:val="en-US"/>
        </w:rPr>
        <w:tab/>
      </w:r>
      <w:r w:rsidRPr="00486CD0">
        <w:rPr>
          <w:rFonts w:eastAsiaTheme="minorEastAsia"/>
          <w:i/>
          <w:iCs/>
          <w:sz w:val="22"/>
          <w:szCs w:val="22"/>
          <w:lang w:val="en-US"/>
        </w:rPr>
        <w:t>(2)</w:t>
      </w:r>
    </w:p>
    <w:p w14:paraId="0CA8DE43" w14:textId="77777777" w:rsidR="00486CD0" w:rsidRPr="00486CD0" w:rsidRDefault="00486CD0" w:rsidP="00486CD0">
      <w:pPr>
        <w:spacing w:line="276" w:lineRule="auto"/>
        <w:rPr>
          <w:sz w:val="22"/>
          <w:szCs w:val="22"/>
          <w:lang w:val="en-US"/>
        </w:rPr>
      </w:pPr>
      <w:r w:rsidRPr="00486CD0">
        <w:rPr>
          <w:sz w:val="22"/>
          <w:szCs w:val="22"/>
          <w:lang w:val="en-US"/>
        </w:rPr>
        <w:t xml:space="preserve">Where </w:t>
      </w:r>
      <w:r w:rsidRPr="00486CD0">
        <w:rPr>
          <w:i/>
          <w:iCs/>
          <w:sz w:val="22"/>
          <w:szCs w:val="22"/>
          <w:lang w:val="en-US"/>
        </w:rPr>
        <w:t>M</w:t>
      </w:r>
      <w:r w:rsidRPr="00486CD0">
        <w:rPr>
          <w:sz w:val="22"/>
          <w:szCs w:val="22"/>
          <w:lang w:val="en-US"/>
        </w:rPr>
        <w:t xml:space="preserve"> is the methane yield (mL g VS</w:t>
      </w:r>
      <w:r w:rsidRPr="00486CD0">
        <w:rPr>
          <w:sz w:val="22"/>
          <w:szCs w:val="22"/>
          <w:vertAlign w:val="superscript"/>
          <w:lang w:val="en-US"/>
        </w:rPr>
        <w:t>-1</w:t>
      </w:r>
      <w:r w:rsidRPr="00486CD0">
        <w:rPr>
          <w:sz w:val="22"/>
          <w:szCs w:val="22"/>
          <w:lang w:val="en-US"/>
        </w:rPr>
        <w:t xml:space="preserve">), </w:t>
      </w:r>
      <w:r w:rsidRPr="00486CD0">
        <w:rPr>
          <w:i/>
          <w:iCs/>
          <w:sz w:val="22"/>
          <w:szCs w:val="22"/>
          <w:lang w:val="en-US"/>
        </w:rPr>
        <w:t>B</w:t>
      </w:r>
      <w:r w:rsidRPr="00486CD0">
        <w:rPr>
          <w:i/>
          <w:iCs/>
          <w:sz w:val="22"/>
          <w:szCs w:val="22"/>
          <w:vertAlign w:val="subscript"/>
          <w:lang w:val="en-US"/>
        </w:rPr>
        <w:t>0</w:t>
      </w:r>
      <w:r w:rsidRPr="00486CD0">
        <w:rPr>
          <w:sz w:val="22"/>
          <w:szCs w:val="22"/>
          <w:lang w:val="en-US"/>
        </w:rPr>
        <w:t xml:space="preserve"> is the theoretical methane yield (mL g VS</w:t>
      </w:r>
      <w:r w:rsidRPr="00486CD0">
        <w:rPr>
          <w:sz w:val="22"/>
          <w:szCs w:val="22"/>
          <w:vertAlign w:val="superscript"/>
          <w:lang w:val="en-US"/>
        </w:rPr>
        <w:t>-1</w:t>
      </w:r>
      <w:r w:rsidRPr="00486CD0">
        <w:rPr>
          <w:sz w:val="22"/>
          <w:szCs w:val="22"/>
          <w:lang w:val="en-US"/>
        </w:rPr>
        <w:t>),</w:t>
      </w:r>
      <w:r w:rsidRPr="00486CD0">
        <w:rPr>
          <w:i/>
          <w:iCs/>
          <w:sz w:val="22"/>
          <w:szCs w:val="22"/>
          <w:lang w:val="en-US"/>
        </w:rPr>
        <w:t xml:space="preserve"> k</w:t>
      </w:r>
      <w:r w:rsidRPr="00486CD0">
        <w:rPr>
          <w:sz w:val="22"/>
          <w:szCs w:val="22"/>
          <w:lang w:val="en-US"/>
        </w:rPr>
        <w:t xml:space="preserve"> is a kinetic rate constant, and</w:t>
      </w:r>
      <w:r w:rsidRPr="00486CD0">
        <w:rPr>
          <w:i/>
          <w:iCs/>
          <w:sz w:val="22"/>
          <w:szCs w:val="22"/>
          <w:lang w:val="en-US"/>
        </w:rPr>
        <w:t xml:space="preserve"> </w:t>
      </w:r>
      <w:proofErr w:type="spellStart"/>
      <w:r w:rsidRPr="00486CD0">
        <w:rPr>
          <w:i/>
          <w:iCs/>
          <w:sz w:val="22"/>
          <w:szCs w:val="22"/>
          <w:lang w:val="en-US"/>
        </w:rPr>
        <w:t>t</w:t>
      </w:r>
      <w:proofErr w:type="spellEnd"/>
      <w:r w:rsidRPr="00486CD0">
        <w:rPr>
          <w:sz w:val="22"/>
          <w:szCs w:val="22"/>
          <w:lang w:val="en-US"/>
        </w:rPr>
        <w:t xml:space="preserve"> is time. Using the methane yield measured by Feng et al. </w:t>
      </w:r>
      <w:r w:rsidRPr="00486CD0">
        <w:rPr>
          <w:color w:val="000000"/>
          <w:sz w:val="22"/>
          <w:szCs w:val="22"/>
          <w:lang w:val="en-US"/>
        </w:rPr>
        <w:t>(2020) after 25 days</w:t>
      </w:r>
      <w:r w:rsidRPr="00486CD0">
        <w:rPr>
          <w:sz w:val="22"/>
          <w:szCs w:val="22"/>
          <w:lang w:val="en-US"/>
        </w:rPr>
        <w:t xml:space="preserve">, </w:t>
      </w:r>
      <w:r w:rsidRPr="00486CD0">
        <w:rPr>
          <w:i/>
          <w:iCs/>
          <w:sz w:val="22"/>
          <w:szCs w:val="22"/>
          <w:lang w:val="en-US"/>
        </w:rPr>
        <w:t xml:space="preserve">k </w:t>
      </w:r>
      <w:r w:rsidRPr="00486CD0">
        <w:rPr>
          <w:sz w:val="22"/>
          <w:szCs w:val="22"/>
          <w:lang w:val="en-US"/>
        </w:rPr>
        <w:t>was calculated to 0.0724 d</w:t>
      </w:r>
      <w:r w:rsidRPr="00486CD0">
        <w:rPr>
          <w:sz w:val="22"/>
          <w:szCs w:val="22"/>
          <w:vertAlign w:val="superscript"/>
          <w:lang w:val="en-US"/>
        </w:rPr>
        <w:t>-1</w:t>
      </w:r>
      <w:r w:rsidRPr="00486CD0">
        <w:rPr>
          <w:sz w:val="22"/>
          <w:szCs w:val="22"/>
          <w:lang w:val="en-US"/>
        </w:rPr>
        <w:t xml:space="preserve"> for scenario CCD and 0.059 for scenario CMD, using </w:t>
      </w:r>
      <w:r w:rsidRPr="00486CD0">
        <w:rPr>
          <w:bCs/>
          <w:color w:val="000000"/>
          <w:sz w:val="22"/>
          <w:szCs w:val="22"/>
          <w:lang w:val="en-US"/>
        </w:rPr>
        <w:t>ultimate methane yields (</w:t>
      </w:r>
      <w:r w:rsidRPr="00486CD0">
        <w:rPr>
          <w:bCs/>
          <w:i/>
          <w:iCs/>
          <w:color w:val="000000"/>
          <w:sz w:val="22"/>
          <w:szCs w:val="22"/>
          <w:lang w:val="en-US"/>
        </w:rPr>
        <w:t>B</w:t>
      </w:r>
      <w:r w:rsidRPr="00486CD0">
        <w:rPr>
          <w:bCs/>
          <w:i/>
          <w:iCs/>
          <w:color w:val="000000"/>
          <w:sz w:val="22"/>
          <w:szCs w:val="22"/>
          <w:vertAlign w:val="subscript"/>
          <w:lang w:val="en-US"/>
        </w:rPr>
        <w:t>0</w:t>
      </w:r>
      <w:r w:rsidRPr="00486CD0">
        <w:rPr>
          <w:bCs/>
          <w:color w:val="000000"/>
          <w:sz w:val="22"/>
          <w:szCs w:val="22"/>
          <w:lang w:val="en-US"/>
        </w:rPr>
        <w:t>) estimated based on Olesen et al. (2021) (287 for CCD and 275 for CMD)</w:t>
      </w:r>
      <w:r w:rsidRPr="00486CD0">
        <w:rPr>
          <w:sz w:val="22"/>
          <w:szCs w:val="22"/>
          <w:lang w:val="en-US"/>
        </w:rPr>
        <w:t>. After that, the methane yield for an average retention time of 45 days was calculated to 276.2 mL g VS</w:t>
      </w:r>
      <w:r w:rsidRPr="00486CD0">
        <w:rPr>
          <w:sz w:val="22"/>
          <w:szCs w:val="22"/>
          <w:vertAlign w:val="superscript"/>
          <w:lang w:val="en-US"/>
        </w:rPr>
        <w:t>-1</w:t>
      </w:r>
      <w:r w:rsidRPr="00486CD0">
        <w:rPr>
          <w:b/>
          <w:bCs/>
          <w:sz w:val="22"/>
          <w:szCs w:val="22"/>
          <w:lang w:val="en-US"/>
        </w:rPr>
        <w:t xml:space="preserve"> </w:t>
      </w:r>
      <w:r w:rsidRPr="00486CD0">
        <w:rPr>
          <w:sz w:val="22"/>
          <w:szCs w:val="22"/>
          <w:lang w:val="en-US"/>
        </w:rPr>
        <w:t>for scenario CCD-sandy loam, 276.6 mL g VS</w:t>
      </w:r>
      <w:r w:rsidRPr="00486CD0">
        <w:rPr>
          <w:sz w:val="22"/>
          <w:szCs w:val="22"/>
          <w:vertAlign w:val="superscript"/>
          <w:lang w:val="en-US"/>
        </w:rPr>
        <w:t>-1</w:t>
      </w:r>
      <w:r w:rsidRPr="00486CD0">
        <w:rPr>
          <w:sz w:val="22"/>
          <w:szCs w:val="22"/>
          <w:lang w:val="en-US"/>
        </w:rPr>
        <w:t>for CCD-sandy soil and</w:t>
      </w:r>
      <w:r w:rsidRPr="00486CD0">
        <w:rPr>
          <w:b/>
          <w:bCs/>
          <w:sz w:val="22"/>
          <w:szCs w:val="22"/>
          <w:lang w:val="en-US"/>
        </w:rPr>
        <w:t xml:space="preserve"> </w:t>
      </w:r>
      <w:r w:rsidRPr="00486CD0">
        <w:rPr>
          <w:sz w:val="22"/>
          <w:szCs w:val="22"/>
          <w:lang w:val="en-US"/>
        </w:rPr>
        <w:t>256 mL g VS</w:t>
      </w:r>
      <w:r w:rsidRPr="00486CD0">
        <w:rPr>
          <w:sz w:val="22"/>
          <w:szCs w:val="22"/>
          <w:vertAlign w:val="superscript"/>
          <w:lang w:val="en-US"/>
        </w:rPr>
        <w:t>-1</w:t>
      </w:r>
      <w:r w:rsidRPr="00486CD0">
        <w:rPr>
          <w:sz w:val="22"/>
          <w:szCs w:val="22"/>
          <w:lang w:val="en-US"/>
        </w:rPr>
        <w:t xml:space="preserve"> for scenario CMD.  As the theoretical methane yield for specific substrates and mixtures, as well as the rate at which methane is produced, are sources of uncertainty </w:t>
      </w:r>
      <w:r w:rsidRPr="00486CD0">
        <w:rPr>
          <w:color w:val="000000"/>
          <w:sz w:val="22"/>
          <w:szCs w:val="22"/>
          <w:lang w:val="en-US"/>
        </w:rPr>
        <w:t>(Olesen et al., 2021), the sensitivity to the methane yield was tested in the robustness analysis.</w:t>
      </w:r>
    </w:p>
    <w:p w14:paraId="068C870C" w14:textId="77777777" w:rsidR="00990E95" w:rsidRDefault="00990E95" w:rsidP="002A5E65">
      <w:pPr>
        <w:spacing w:line="276" w:lineRule="auto"/>
        <w:rPr>
          <w:b/>
          <w:bCs/>
          <w:sz w:val="22"/>
          <w:szCs w:val="22"/>
          <w:lang w:val="en-US"/>
        </w:rPr>
      </w:pPr>
    </w:p>
    <w:p w14:paraId="0EFF45A8" w14:textId="77777777" w:rsidR="00194BAC" w:rsidRDefault="00194BAC" w:rsidP="002A5E65">
      <w:pPr>
        <w:spacing w:line="276" w:lineRule="auto"/>
        <w:rPr>
          <w:b/>
          <w:bCs/>
          <w:sz w:val="22"/>
          <w:szCs w:val="22"/>
          <w:lang w:val="en-US"/>
        </w:rPr>
      </w:pPr>
    </w:p>
    <w:p w14:paraId="25567E7A" w14:textId="63E79A1C" w:rsidR="002A5E65" w:rsidRPr="002A5E65" w:rsidRDefault="002A5E65" w:rsidP="002A5E65">
      <w:pPr>
        <w:spacing w:line="276" w:lineRule="auto"/>
        <w:rPr>
          <w:b/>
          <w:bCs/>
          <w:sz w:val="22"/>
          <w:szCs w:val="22"/>
          <w:lang w:val="en-US"/>
        </w:rPr>
      </w:pPr>
      <w:r w:rsidRPr="002A5E65">
        <w:rPr>
          <w:b/>
          <w:bCs/>
          <w:sz w:val="22"/>
          <w:szCs w:val="22"/>
          <w:lang w:val="en-US"/>
        </w:rPr>
        <w:t>Biogas upgrading</w:t>
      </w:r>
    </w:p>
    <w:p w14:paraId="3CA34086" w14:textId="013E6306" w:rsidR="002A5E65" w:rsidRPr="002A5E65" w:rsidRDefault="002A5E65" w:rsidP="002A5E65">
      <w:pPr>
        <w:spacing w:line="276" w:lineRule="auto"/>
        <w:rPr>
          <w:sz w:val="22"/>
          <w:szCs w:val="22"/>
          <w:lang w:val="en-US"/>
        </w:rPr>
      </w:pPr>
      <w:r w:rsidRPr="002A5E65">
        <w:rPr>
          <w:color w:val="2E2E2E"/>
          <w:sz w:val="22"/>
          <w:szCs w:val="22"/>
          <w:lang w:val="en-US"/>
        </w:rPr>
        <w:t xml:space="preserve">The scrubbing was modelled using the </w:t>
      </w:r>
      <w:r w:rsidRPr="002A5E65">
        <w:rPr>
          <w:sz w:val="22"/>
          <w:szCs w:val="22"/>
          <w:lang w:val="en-US"/>
        </w:rPr>
        <w:t>Ecoinvent process for biogas purification to biomethane by amino washing. The upgraded gas leaves the process with a pressure of 5 bar, with more than 96 vol. % of methane (</w:t>
      </w:r>
      <w:r w:rsidR="00B967D3">
        <w:rPr>
          <w:sz w:val="22"/>
          <w:szCs w:val="22"/>
          <w:lang w:val="en-US"/>
        </w:rPr>
        <w:t>e</w:t>
      </w:r>
      <w:r w:rsidRPr="002A5E65">
        <w:rPr>
          <w:sz w:val="22"/>
          <w:szCs w:val="22"/>
          <w:lang w:val="en-US"/>
        </w:rPr>
        <w:t>coinvent). The upgraded biomethane is modelled to replace fossil gas at the market. The common distribution of natural gas for vehicle fuel in Denmark is in high-pressure compressed natural gas (CNG). The market for high pressure natural gas was modelled using the Ecoinvent process. The volume of natural gas replaced was calculated, assuming the density of natural gas was 0.735</w:t>
      </w:r>
      <w:r w:rsidR="00B967D3">
        <w:rPr>
          <w:sz w:val="22"/>
          <w:szCs w:val="22"/>
          <w:lang w:val="en-US"/>
        </w:rPr>
        <w:t xml:space="preserve"> </w:t>
      </w:r>
      <w:r w:rsidRPr="002A5E65">
        <w:rPr>
          <w:sz w:val="22"/>
          <w:szCs w:val="22"/>
          <w:lang w:val="en-US"/>
        </w:rPr>
        <w:t>kg m</w:t>
      </w:r>
      <w:r w:rsidRPr="002A5E65">
        <w:rPr>
          <w:sz w:val="22"/>
          <w:szCs w:val="22"/>
          <w:vertAlign w:val="superscript"/>
          <w:lang w:val="en-US"/>
        </w:rPr>
        <w:t>-3</w:t>
      </w:r>
      <w:r w:rsidRPr="002A5E65">
        <w:rPr>
          <w:sz w:val="22"/>
          <w:szCs w:val="22"/>
          <w:lang w:val="en-US"/>
        </w:rPr>
        <w:t xml:space="preserve"> (</w:t>
      </w:r>
      <w:r w:rsidR="00D90EB7">
        <w:rPr>
          <w:sz w:val="22"/>
          <w:szCs w:val="22"/>
          <w:lang w:val="en-US"/>
        </w:rPr>
        <w:t>e</w:t>
      </w:r>
      <w:r w:rsidRPr="002A5E65">
        <w:rPr>
          <w:sz w:val="22"/>
          <w:szCs w:val="22"/>
          <w:lang w:val="en-US"/>
        </w:rPr>
        <w:t xml:space="preserve">coinvent). </w:t>
      </w:r>
    </w:p>
    <w:p w14:paraId="1A6F4A54" w14:textId="77777777" w:rsidR="002A5E65" w:rsidRPr="002A5E65" w:rsidRDefault="002A5E65" w:rsidP="002A5E65">
      <w:pPr>
        <w:spacing w:line="276" w:lineRule="auto"/>
        <w:rPr>
          <w:sz w:val="22"/>
          <w:szCs w:val="22"/>
          <w:lang w:val="en-US"/>
        </w:rPr>
      </w:pPr>
    </w:p>
    <w:p w14:paraId="566393A0" w14:textId="77777777" w:rsidR="002A5E65" w:rsidRPr="002A5E65" w:rsidRDefault="002A5E65" w:rsidP="002A5E65">
      <w:pPr>
        <w:spacing w:line="276" w:lineRule="auto"/>
        <w:rPr>
          <w:sz w:val="22"/>
          <w:szCs w:val="22"/>
          <w:lang w:val="en-US"/>
        </w:rPr>
      </w:pPr>
    </w:p>
    <w:p w14:paraId="711146CC" w14:textId="77777777" w:rsidR="002A5E65" w:rsidRDefault="002A5E65" w:rsidP="005A47B9">
      <w:pPr>
        <w:rPr>
          <w:sz w:val="22"/>
          <w:szCs w:val="22"/>
          <w:lang w:val="en-US"/>
        </w:rPr>
      </w:pPr>
    </w:p>
    <w:p w14:paraId="3111B5DC" w14:textId="4DC3F16A" w:rsidR="005A47B9" w:rsidRPr="002E6D92" w:rsidRDefault="005A47B9" w:rsidP="005A47B9">
      <w:pPr>
        <w:rPr>
          <w:rFonts w:eastAsia="Aptos"/>
          <w:b/>
          <w:bCs/>
        </w:rPr>
      </w:pPr>
      <w:r w:rsidRPr="002E6D92">
        <w:rPr>
          <w:rFonts w:eastAsia="Aptos"/>
          <w:b/>
          <w:bCs/>
        </w:rPr>
        <w:lastRenderedPageBreak/>
        <w:t>Life cycle impact assessment results</w:t>
      </w:r>
    </w:p>
    <w:p w14:paraId="0F7A9097" w14:textId="3029F71B" w:rsidR="005A47B9" w:rsidRDefault="005A47B9" w:rsidP="005A47B9">
      <w:pPr>
        <w:spacing w:after="160" w:line="259" w:lineRule="auto"/>
        <w:ind w:right="0"/>
        <w:rPr>
          <w:rFonts w:ascii="Aptos" w:eastAsia="Aptos" w:hAnsi="Aptos"/>
          <w:sz w:val="22"/>
          <w:szCs w:val="22"/>
        </w:rPr>
      </w:pPr>
    </w:p>
    <w:p w14:paraId="3F12E112" w14:textId="2CA51A5B" w:rsidR="006F1A90" w:rsidRPr="002E6D92" w:rsidRDefault="006F1A90" w:rsidP="005A47B9">
      <w:pPr>
        <w:spacing w:after="160" w:line="259" w:lineRule="auto"/>
        <w:ind w:right="0"/>
        <w:rPr>
          <w:rFonts w:ascii="Aptos" w:eastAsia="Aptos" w:hAnsi="Aptos"/>
          <w:sz w:val="22"/>
          <w:szCs w:val="22"/>
        </w:rPr>
      </w:pPr>
      <w:r>
        <w:rPr>
          <w:noProof/>
        </w:rPr>
        <w:drawing>
          <wp:inline distT="0" distB="0" distL="0" distR="0" wp14:anchorId="54F0E707" wp14:editId="5E46B110">
            <wp:extent cx="5201729" cy="4572000"/>
            <wp:effectExtent l="0" t="0" r="0" b="0"/>
            <wp:docPr id="2133644221" name="Chart 1">
              <a:extLst xmlns:a="http://schemas.openxmlformats.org/drawingml/2006/main">
                <a:ext uri="{FF2B5EF4-FFF2-40B4-BE49-F238E27FC236}">
                  <a16:creationId xmlns:a16="http://schemas.microsoft.com/office/drawing/2014/main" id="{2BF55099-A828-4266-A88B-02E29C18AA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C09B843" w14:textId="1A5D3ECD" w:rsidR="005A47B9" w:rsidRPr="002E6D92" w:rsidRDefault="005A47B9" w:rsidP="005A47B9">
      <w:pPr>
        <w:spacing w:after="200"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Figure </w:t>
      </w:r>
      <w:r w:rsidR="006370DE">
        <w:rPr>
          <w:rFonts w:eastAsia="Aptos"/>
          <w:b/>
          <w:bCs/>
          <w:kern w:val="2"/>
          <w:sz w:val="18"/>
          <w:szCs w:val="18"/>
          <w14:ligatures w14:val="standardContextual"/>
        </w:rPr>
        <w:t>A</w:t>
      </w:r>
      <w:r w:rsidRPr="002E6D92">
        <w:rPr>
          <w:rFonts w:eastAsia="Aptos"/>
          <w:b/>
          <w:bCs/>
          <w:kern w:val="2"/>
          <w:sz w:val="18"/>
          <w:szCs w:val="18"/>
          <w14:ligatures w14:val="standardContextual"/>
        </w:rPr>
        <w:t>.</w:t>
      </w:r>
      <w:r w:rsidR="006370DE">
        <w:rPr>
          <w:rFonts w:eastAsia="Aptos"/>
          <w:b/>
          <w:bCs/>
          <w:kern w:val="2"/>
          <w:sz w:val="18"/>
          <w:szCs w:val="18"/>
          <w14:ligatures w14:val="standardContextual"/>
        </w:rPr>
        <w:t>7</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Contribution of individual processes to the total impact of scenario CCD (cover crop co-digestion).</w:t>
      </w:r>
    </w:p>
    <w:p w14:paraId="4BEEC026" w14:textId="3780ECDC" w:rsidR="005A47B9" w:rsidRDefault="005A47B9" w:rsidP="005A47B9">
      <w:pPr>
        <w:spacing w:after="160" w:line="259" w:lineRule="auto"/>
        <w:ind w:right="0"/>
        <w:rPr>
          <w:rFonts w:ascii="Aptos" w:eastAsia="Aptos" w:hAnsi="Aptos"/>
          <w:sz w:val="22"/>
          <w:szCs w:val="22"/>
        </w:rPr>
      </w:pPr>
    </w:p>
    <w:p w14:paraId="03FCFB5D" w14:textId="48D0B671" w:rsidR="007167D9" w:rsidRDefault="007167D9" w:rsidP="005A47B9">
      <w:pPr>
        <w:spacing w:after="160" w:line="259" w:lineRule="auto"/>
        <w:ind w:right="0"/>
        <w:rPr>
          <w:rFonts w:ascii="Aptos" w:eastAsia="Aptos" w:hAnsi="Aptos"/>
          <w:sz w:val="22"/>
          <w:szCs w:val="22"/>
        </w:rPr>
      </w:pPr>
    </w:p>
    <w:p w14:paraId="783A9435" w14:textId="0DF4E4AE" w:rsidR="006F1A90" w:rsidRPr="002E6D92" w:rsidRDefault="006F1A90" w:rsidP="005A47B9">
      <w:pPr>
        <w:spacing w:after="160" w:line="259" w:lineRule="auto"/>
        <w:ind w:right="0"/>
        <w:rPr>
          <w:rFonts w:ascii="Aptos" w:eastAsia="Aptos" w:hAnsi="Aptos"/>
          <w:sz w:val="22"/>
          <w:szCs w:val="22"/>
        </w:rPr>
      </w:pPr>
      <w:r>
        <w:rPr>
          <w:noProof/>
        </w:rPr>
        <w:lastRenderedPageBreak/>
        <w:drawing>
          <wp:inline distT="0" distB="0" distL="0" distR="0" wp14:anchorId="06F58E7A" wp14:editId="61E0EF88">
            <wp:extent cx="6072997" cy="4063041"/>
            <wp:effectExtent l="0" t="0" r="4445" b="0"/>
            <wp:docPr id="1163019164" name="Chart 1">
              <a:extLst xmlns:a="http://schemas.openxmlformats.org/drawingml/2006/main">
                <a:ext uri="{FF2B5EF4-FFF2-40B4-BE49-F238E27FC236}">
                  <a16:creationId xmlns:a16="http://schemas.microsoft.com/office/drawing/2014/main" id="{DD04FD05-E6BA-4A0D-904F-9E9F25D5EE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14E5B88" w14:textId="3944B865" w:rsidR="005A47B9" w:rsidRPr="002E6D92" w:rsidRDefault="005A47B9" w:rsidP="005A47B9">
      <w:pPr>
        <w:spacing w:after="200" w:line="240" w:lineRule="auto"/>
        <w:ind w:right="0"/>
        <w:rPr>
          <w:rFonts w:eastAsia="Aptos"/>
          <w:kern w:val="2"/>
          <w:sz w:val="18"/>
          <w:szCs w:val="18"/>
          <w14:ligatures w14:val="standardContextual"/>
        </w:rPr>
      </w:pPr>
      <w:r w:rsidRPr="002E6D92">
        <w:rPr>
          <w:rFonts w:eastAsia="Aptos"/>
          <w:b/>
          <w:bCs/>
          <w:kern w:val="2"/>
          <w:sz w:val="18"/>
          <w:szCs w:val="18"/>
          <w14:ligatures w14:val="standardContextual"/>
        </w:rPr>
        <w:t xml:space="preserve">Figure </w:t>
      </w:r>
      <w:r w:rsidR="006370DE">
        <w:rPr>
          <w:rFonts w:eastAsia="Aptos"/>
          <w:b/>
          <w:bCs/>
          <w:kern w:val="2"/>
          <w:sz w:val="18"/>
          <w:szCs w:val="18"/>
          <w14:ligatures w14:val="standardContextual"/>
        </w:rPr>
        <w:t>A</w:t>
      </w:r>
      <w:r w:rsidRPr="002E6D92">
        <w:rPr>
          <w:rFonts w:eastAsia="Aptos"/>
          <w:b/>
          <w:bCs/>
          <w:kern w:val="2"/>
          <w:sz w:val="18"/>
          <w:szCs w:val="18"/>
          <w14:ligatures w14:val="standardContextual"/>
        </w:rPr>
        <w:t>.</w:t>
      </w:r>
      <w:r w:rsidR="006370DE">
        <w:rPr>
          <w:rFonts w:eastAsia="Aptos"/>
          <w:b/>
          <w:bCs/>
          <w:kern w:val="2"/>
          <w:sz w:val="18"/>
          <w:szCs w:val="18"/>
          <w14:ligatures w14:val="standardContextual"/>
        </w:rPr>
        <w:t>8</w:t>
      </w:r>
      <w:r w:rsidRPr="002E6D92">
        <w:rPr>
          <w:rFonts w:eastAsia="Aptos"/>
          <w:b/>
          <w:bCs/>
          <w:kern w:val="2"/>
          <w:sz w:val="18"/>
          <w:szCs w:val="18"/>
          <w14:ligatures w14:val="standardContextual"/>
        </w:rPr>
        <w:t>.</w:t>
      </w:r>
      <w:r w:rsidRPr="002E6D92">
        <w:rPr>
          <w:rFonts w:eastAsia="Aptos"/>
          <w:kern w:val="2"/>
          <w:sz w:val="18"/>
          <w:szCs w:val="18"/>
          <w14:ligatures w14:val="standardContextual"/>
        </w:rPr>
        <w:t xml:space="preserve"> Contribution of individual processes to the total impact of scenario CMD (cattle manure digestion).</w:t>
      </w:r>
    </w:p>
    <w:p w14:paraId="561A2F32" w14:textId="77777777" w:rsidR="005A47B9" w:rsidRPr="002E6D92" w:rsidRDefault="005A47B9" w:rsidP="005A47B9">
      <w:pPr>
        <w:spacing w:after="160" w:line="259" w:lineRule="auto"/>
        <w:ind w:right="0"/>
        <w:rPr>
          <w:rFonts w:ascii="Aptos" w:eastAsia="Aptos" w:hAnsi="Aptos"/>
          <w:sz w:val="22"/>
          <w:szCs w:val="22"/>
        </w:rPr>
      </w:pPr>
    </w:p>
    <w:p w14:paraId="4591733F" w14:textId="77777777" w:rsidR="005A47B9" w:rsidRPr="00E62DC9" w:rsidRDefault="005A47B9" w:rsidP="005A47B9">
      <w:pPr>
        <w:spacing w:after="160" w:line="259" w:lineRule="auto"/>
        <w:ind w:right="0"/>
        <w:rPr>
          <w:rFonts w:eastAsia="Aptos"/>
          <w:b/>
          <w:bCs/>
          <w:lang w:val="es-ES"/>
        </w:rPr>
      </w:pPr>
      <w:r w:rsidRPr="00E62DC9">
        <w:rPr>
          <w:rFonts w:eastAsia="Aptos"/>
          <w:b/>
          <w:bCs/>
          <w:lang w:val="es-ES"/>
        </w:rPr>
        <w:t>References</w:t>
      </w:r>
    </w:p>
    <w:p w14:paraId="77FF08CE" w14:textId="77777777" w:rsidR="005A47B9" w:rsidRPr="002E6D92" w:rsidRDefault="005A47B9" w:rsidP="005A47B9">
      <w:pPr>
        <w:autoSpaceDE w:val="0"/>
        <w:autoSpaceDN w:val="0"/>
        <w:spacing w:after="160" w:line="259" w:lineRule="auto"/>
        <w:ind w:left="480" w:right="0" w:hanging="480"/>
        <w:rPr>
          <w:sz w:val="20"/>
          <w:szCs w:val="20"/>
        </w:rPr>
      </w:pPr>
      <w:r w:rsidRPr="00E62DC9">
        <w:rPr>
          <w:sz w:val="18"/>
          <w:szCs w:val="18"/>
          <w:lang w:val="es-ES"/>
        </w:rPr>
        <w:t xml:space="preserve">Alburquerque, J. A., de la Fuente, C., &amp; Bernal, M. P. (2012). </w:t>
      </w:r>
      <w:r w:rsidRPr="002E6D92">
        <w:rPr>
          <w:sz w:val="18"/>
          <w:szCs w:val="18"/>
        </w:rPr>
        <w:t xml:space="preserve">Chemical properties of anaerobic digestates affecting C and N dynamics in amended soils. </w:t>
      </w:r>
      <w:r w:rsidRPr="002E6D92">
        <w:rPr>
          <w:i/>
          <w:iCs/>
          <w:sz w:val="18"/>
          <w:szCs w:val="18"/>
        </w:rPr>
        <w:t>Agriculture, Ecosystems &amp; Environment</w:t>
      </w:r>
      <w:r w:rsidRPr="002E6D92">
        <w:rPr>
          <w:sz w:val="18"/>
          <w:szCs w:val="18"/>
        </w:rPr>
        <w:t xml:space="preserve">, </w:t>
      </w:r>
      <w:r w:rsidRPr="002E6D92">
        <w:rPr>
          <w:i/>
          <w:iCs/>
          <w:sz w:val="18"/>
          <w:szCs w:val="18"/>
        </w:rPr>
        <w:t>160</w:t>
      </w:r>
      <w:r w:rsidRPr="002E6D92">
        <w:rPr>
          <w:sz w:val="18"/>
          <w:szCs w:val="18"/>
        </w:rPr>
        <w:t>, 15–22. https://doi.org/10.1016/J.AGEE.2011.03.007</w:t>
      </w:r>
    </w:p>
    <w:p w14:paraId="47476054" w14:textId="77777777" w:rsidR="0079397C" w:rsidRPr="00F36713" w:rsidRDefault="0079397C" w:rsidP="0079397C">
      <w:pPr>
        <w:autoSpaceDE w:val="0"/>
        <w:autoSpaceDN w:val="0"/>
        <w:spacing w:after="240"/>
        <w:ind w:left="480" w:hanging="480"/>
        <w:rPr>
          <w:sz w:val="18"/>
          <w:szCs w:val="18"/>
        </w:rPr>
      </w:pPr>
      <w:r w:rsidRPr="00F36713">
        <w:rPr>
          <w:sz w:val="18"/>
          <w:szCs w:val="18"/>
        </w:rPr>
        <w:t xml:space="preserve">Borreani, G., &amp; Tabacco, E. (2010). The relationship of silage temperature with the microbiological status of the face of corn silage bunkers. </w:t>
      </w:r>
      <w:r w:rsidRPr="00F36713">
        <w:rPr>
          <w:i/>
          <w:iCs/>
          <w:sz w:val="18"/>
          <w:szCs w:val="18"/>
        </w:rPr>
        <w:t>Journal of Dairy Science</w:t>
      </w:r>
      <w:r w:rsidRPr="00F36713">
        <w:rPr>
          <w:sz w:val="18"/>
          <w:szCs w:val="18"/>
        </w:rPr>
        <w:t xml:space="preserve">, </w:t>
      </w:r>
      <w:r w:rsidRPr="00F36713">
        <w:rPr>
          <w:i/>
          <w:iCs/>
          <w:sz w:val="18"/>
          <w:szCs w:val="18"/>
        </w:rPr>
        <w:t>93</w:t>
      </w:r>
      <w:r w:rsidRPr="00F36713">
        <w:rPr>
          <w:sz w:val="18"/>
          <w:szCs w:val="18"/>
        </w:rPr>
        <w:t>(6), 2620–2629. https://doi.org/10.3168/JDS.2009-2919</w:t>
      </w:r>
    </w:p>
    <w:p w14:paraId="18476423" w14:textId="77777777" w:rsidR="0079397C" w:rsidRPr="00F36713" w:rsidRDefault="0079397C" w:rsidP="0079397C">
      <w:pPr>
        <w:autoSpaceDE w:val="0"/>
        <w:autoSpaceDN w:val="0"/>
        <w:spacing w:after="240"/>
        <w:ind w:left="480" w:hanging="480"/>
        <w:rPr>
          <w:sz w:val="18"/>
          <w:szCs w:val="18"/>
        </w:rPr>
      </w:pPr>
      <w:r w:rsidRPr="00F36713">
        <w:rPr>
          <w:sz w:val="18"/>
          <w:szCs w:val="18"/>
        </w:rPr>
        <w:t xml:space="preserve">Bruun, S., Christensen, B. T., Hansen, E. M., Magid, J., &amp; Jensen, L. S. (2003). Calibration and validation of the soil organic matter dynamics of the Daisy model with data from the Askov long-term experiments. </w:t>
      </w:r>
      <w:r w:rsidRPr="00F36713">
        <w:rPr>
          <w:i/>
          <w:iCs/>
          <w:sz w:val="18"/>
          <w:szCs w:val="18"/>
        </w:rPr>
        <w:t>Soil Biology and Biochemistry</w:t>
      </w:r>
      <w:r w:rsidRPr="00F36713">
        <w:rPr>
          <w:sz w:val="18"/>
          <w:szCs w:val="18"/>
        </w:rPr>
        <w:t xml:space="preserve">, </w:t>
      </w:r>
      <w:r w:rsidRPr="00F36713">
        <w:rPr>
          <w:i/>
          <w:iCs/>
          <w:sz w:val="18"/>
          <w:szCs w:val="18"/>
        </w:rPr>
        <w:t>35</w:t>
      </w:r>
      <w:r w:rsidRPr="00F36713">
        <w:rPr>
          <w:sz w:val="18"/>
          <w:szCs w:val="18"/>
        </w:rPr>
        <w:t>(1), 67–76. https://doi.org/10.1016/S0038-0717(02)00237-7</w:t>
      </w:r>
    </w:p>
    <w:p w14:paraId="0E01CDA3" w14:textId="77777777" w:rsidR="005A47B9" w:rsidRPr="002625C8" w:rsidRDefault="005A47B9" w:rsidP="005A47B9">
      <w:pPr>
        <w:autoSpaceDE w:val="0"/>
        <w:autoSpaceDN w:val="0"/>
        <w:spacing w:after="160" w:line="259" w:lineRule="auto"/>
        <w:ind w:left="480" w:right="0" w:hanging="480"/>
        <w:rPr>
          <w:sz w:val="18"/>
          <w:szCs w:val="18"/>
          <w:lang w:val="en-US"/>
        </w:rPr>
      </w:pPr>
      <w:r w:rsidRPr="00D2556A">
        <w:rPr>
          <w:sz w:val="18"/>
          <w:szCs w:val="18"/>
        </w:rPr>
        <w:t xml:space="preserve">Cavalli, D., Corti, M., Baronchelli, D., Bechini, L., &amp; Marino Gallina, P. (2017). </w:t>
      </w:r>
      <w:r w:rsidRPr="002E6D92">
        <w:rPr>
          <w:sz w:val="18"/>
          <w:szCs w:val="18"/>
        </w:rPr>
        <w:t xml:space="preserve">CO2 emissions and mineral nitrogen dynamics following application to soil of undigested liquid cattle manure and digestates. </w:t>
      </w:r>
      <w:r w:rsidRPr="002625C8">
        <w:rPr>
          <w:i/>
          <w:iCs/>
          <w:sz w:val="18"/>
          <w:szCs w:val="18"/>
          <w:lang w:val="en-US"/>
        </w:rPr>
        <w:t>Geoderma</w:t>
      </w:r>
      <w:r w:rsidRPr="002625C8">
        <w:rPr>
          <w:sz w:val="18"/>
          <w:szCs w:val="18"/>
          <w:lang w:val="en-US"/>
        </w:rPr>
        <w:t xml:space="preserve">, </w:t>
      </w:r>
      <w:r w:rsidRPr="002625C8">
        <w:rPr>
          <w:i/>
          <w:iCs/>
          <w:sz w:val="18"/>
          <w:szCs w:val="18"/>
          <w:lang w:val="en-US"/>
        </w:rPr>
        <w:t>308</w:t>
      </w:r>
      <w:r w:rsidRPr="002625C8">
        <w:rPr>
          <w:sz w:val="18"/>
          <w:szCs w:val="18"/>
          <w:lang w:val="en-US"/>
        </w:rPr>
        <w:t>, 26–35. https://doi.org/10.1016/J.GEODERMA.2017.08.027</w:t>
      </w:r>
    </w:p>
    <w:p w14:paraId="7FA80674" w14:textId="77777777" w:rsidR="0079397C" w:rsidRPr="00F36713" w:rsidRDefault="0079397C" w:rsidP="0079397C">
      <w:pPr>
        <w:autoSpaceDE w:val="0"/>
        <w:autoSpaceDN w:val="0"/>
        <w:spacing w:after="240"/>
        <w:ind w:left="480" w:hanging="480"/>
        <w:rPr>
          <w:sz w:val="18"/>
          <w:szCs w:val="18"/>
        </w:rPr>
      </w:pPr>
      <w:r w:rsidRPr="00F36713">
        <w:rPr>
          <w:sz w:val="18"/>
          <w:szCs w:val="18"/>
        </w:rPr>
        <w:t xml:space="preserve">DCE. (2021). </w:t>
      </w:r>
      <w:r w:rsidRPr="00F36713">
        <w:rPr>
          <w:i/>
          <w:iCs/>
          <w:sz w:val="18"/>
          <w:szCs w:val="18"/>
        </w:rPr>
        <w:t>Danish emission inventories for agriculture</w:t>
      </w:r>
      <w:r w:rsidRPr="00F36713">
        <w:rPr>
          <w:sz w:val="18"/>
          <w:szCs w:val="18"/>
        </w:rPr>
        <w:t>. https://dce2.au.dk/pub/SR443.pdf</w:t>
      </w:r>
    </w:p>
    <w:p w14:paraId="763A90FF" w14:textId="77777777" w:rsidR="005A47B9" w:rsidRPr="00522EAA" w:rsidRDefault="005A47B9" w:rsidP="005A47B9">
      <w:pPr>
        <w:autoSpaceDE w:val="0"/>
        <w:autoSpaceDN w:val="0"/>
        <w:spacing w:after="160" w:line="259" w:lineRule="auto"/>
        <w:ind w:left="480" w:right="0" w:hanging="480"/>
        <w:rPr>
          <w:sz w:val="18"/>
          <w:szCs w:val="18"/>
        </w:rPr>
      </w:pPr>
      <w:r w:rsidRPr="00E62DC9">
        <w:rPr>
          <w:sz w:val="18"/>
          <w:szCs w:val="18"/>
          <w:lang w:val="es-ES"/>
        </w:rPr>
        <w:t xml:space="preserve">de la Fuente, C., Alburquerque, J. A., Clemente, R., &amp; Bernal, M. P. (2013). </w:t>
      </w:r>
      <w:r w:rsidRPr="002E6D92">
        <w:rPr>
          <w:sz w:val="18"/>
          <w:szCs w:val="18"/>
        </w:rPr>
        <w:t xml:space="preserve">Soil C and N mineralisation and agricultural value of the products of an anaerobic digestion system. </w:t>
      </w:r>
      <w:r w:rsidRPr="002E6D92">
        <w:rPr>
          <w:i/>
          <w:iCs/>
          <w:sz w:val="18"/>
          <w:szCs w:val="18"/>
        </w:rPr>
        <w:t>Biology and Fertility of Soils</w:t>
      </w:r>
      <w:r w:rsidRPr="002E6D92">
        <w:rPr>
          <w:sz w:val="18"/>
          <w:szCs w:val="18"/>
        </w:rPr>
        <w:t xml:space="preserve">, </w:t>
      </w:r>
      <w:r w:rsidRPr="002E6D92">
        <w:rPr>
          <w:i/>
          <w:iCs/>
          <w:sz w:val="18"/>
          <w:szCs w:val="18"/>
        </w:rPr>
        <w:t>49</w:t>
      </w:r>
      <w:r w:rsidRPr="002E6D92">
        <w:rPr>
          <w:sz w:val="18"/>
          <w:szCs w:val="18"/>
        </w:rPr>
        <w:t>(3), 313–322. https://doi.org/10.1007/S00374-012-</w:t>
      </w:r>
      <w:r w:rsidRPr="00522EAA">
        <w:rPr>
          <w:sz w:val="18"/>
          <w:szCs w:val="18"/>
        </w:rPr>
        <w:t>0719-9</w:t>
      </w:r>
    </w:p>
    <w:p w14:paraId="15D0548A" w14:textId="77777777" w:rsidR="00522EAA" w:rsidRPr="00194BAC" w:rsidRDefault="00522EAA" w:rsidP="00522EAA">
      <w:pPr>
        <w:spacing w:after="240" w:line="276" w:lineRule="auto"/>
        <w:rPr>
          <w:color w:val="467886" w:themeColor="hyperlink"/>
          <w:sz w:val="18"/>
          <w:szCs w:val="18"/>
          <w:u w:val="single"/>
          <w:lang w:val="en-US"/>
        </w:rPr>
      </w:pPr>
      <w:r w:rsidRPr="00522EAA">
        <w:rPr>
          <w:sz w:val="18"/>
          <w:szCs w:val="18"/>
        </w:rPr>
        <w:t xml:space="preserve">DMI. 2023. </w:t>
      </w:r>
      <w:r w:rsidRPr="00F36713">
        <w:rPr>
          <w:sz w:val="18"/>
          <w:szCs w:val="18"/>
          <w:lang w:val="en-US"/>
        </w:rPr>
        <w:t xml:space="preserve">Vejrarkiv. </w:t>
      </w:r>
      <w:bookmarkStart w:id="12" w:name="_Hlk151542323"/>
      <w:r w:rsidRPr="00522EAA">
        <w:rPr>
          <w:sz w:val="18"/>
          <w:szCs w:val="18"/>
        </w:rPr>
        <w:fldChar w:fldCharType="begin"/>
      </w:r>
      <w:r w:rsidRPr="00F36713">
        <w:rPr>
          <w:sz w:val="18"/>
          <w:szCs w:val="18"/>
          <w:lang w:val="en-US"/>
        </w:rPr>
        <w:instrText>HYPERLINK "https://www.dmi.dk/vejrarkiv/"</w:instrText>
      </w:r>
      <w:r w:rsidRPr="00522EAA">
        <w:rPr>
          <w:sz w:val="18"/>
          <w:szCs w:val="18"/>
        </w:rPr>
      </w:r>
      <w:r w:rsidRPr="00522EAA">
        <w:rPr>
          <w:sz w:val="18"/>
          <w:szCs w:val="18"/>
        </w:rPr>
        <w:fldChar w:fldCharType="separate"/>
      </w:r>
      <w:proofErr w:type="spellStart"/>
      <w:r w:rsidRPr="00194BAC">
        <w:rPr>
          <w:rStyle w:val="Hyperlink"/>
          <w:rFonts w:eastAsiaTheme="majorEastAsia"/>
          <w:sz w:val="18"/>
          <w:szCs w:val="18"/>
          <w:lang w:val="en-US"/>
        </w:rPr>
        <w:t>Vejrarkiv</w:t>
      </w:r>
      <w:proofErr w:type="spellEnd"/>
      <w:r w:rsidRPr="00194BAC">
        <w:rPr>
          <w:rStyle w:val="Hyperlink"/>
          <w:rFonts w:eastAsiaTheme="majorEastAsia"/>
          <w:sz w:val="18"/>
          <w:szCs w:val="18"/>
          <w:lang w:val="en-US"/>
        </w:rPr>
        <w:t xml:space="preserve"> (dmi.dk)</w:t>
      </w:r>
      <w:r w:rsidRPr="00522EAA">
        <w:rPr>
          <w:sz w:val="18"/>
          <w:szCs w:val="18"/>
        </w:rPr>
        <w:fldChar w:fldCharType="end"/>
      </w:r>
      <w:bookmarkEnd w:id="12"/>
      <w:r w:rsidRPr="00194BAC">
        <w:rPr>
          <w:rStyle w:val="Hyperlink"/>
          <w:rFonts w:eastAsiaTheme="majorEastAsia"/>
          <w:sz w:val="18"/>
          <w:szCs w:val="18"/>
          <w:lang w:val="en-US"/>
        </w:rPr>
        <w:t xml:space="preserve"> </w:t>
      </w:r>
      <w:r w:rsidRPr="00194BAC">
        <w:rPr>
          <w:sz w:val="18"/>
          <w:szCs w:val="18"/>
          <w:lang w:val="en-US"/>
        </w:rPr>
        <w:t>(Accessed 22-11-2023).</w:t>
      </w:r>
    </w:p>
    <w:p w14:paraId="3E8E4854" w14:textId="127DAF25" w:rsidR="003B08D5" w:rsidRPr="003B08D5" w:rsidRDefault="003B08D5" w:rsidP="003B08D5">
      <w:pPr>
        <w:autoSpaceDE w:val="0"/>
        <w:autoSpaceDN w:val="0"/>
        <w:spacing w:after="160" w:line="259" w:lineRule="auto"/>
        <w:ind w:left="480" w:right="0" w:hanging="480"/>
        <w:rPr>
          <w:sz w:val="18"/>
          <w:szCs w:val="18"/>
          <w:lang w:val="en-US"/>
        </w:rPr>
      </w:pPr>
      <w:r w:rsidRPr="003B08D5">
        <w:rPr>
          <w:sz w:val="18"/>
          <w:szCs w:val="18"/>
          <w:lang w:val="da-DK"/>
        </w:rPr>
        <w:lastRenderedPageBreak/>
        <w:t xml:space="preserve">Eriksen, J., </w:t>
      </w:r>
      <w:proofErr w:type="spellStart"/>
      <w:r w:rsidRPr="003B08D5">
        <w:rPr>
          <w:sz w:val="18"/>
          <w:szCs w:val="18"/>
          <w:lang w:val="da-DK"/>
        </w:rPr>
        <w:t>Askegaard</w:t>
      </w:r>
      <w:proofErr w:type="spellEnd"/>
      <w:r w:rsidRPr="003B08D5">
        <w:rPr>
          <w:sz w:val="18"/>
          <w:szCs w:val="18"/>
          <w:lang w:val="da-DK"/>
        </w:rPr>
        <w:t xml:space="preserve">, M., &amp; Kristensen, K. (1999). </w:t>
      </w:r>
      <w:r w:rsidRPr="003B08D5">
        <w:rPr>
          <w:sz w:val="18"/>
          <w:szCs w:val="18"/>
          <w:lang w:val="en-US"/>
        </w:rPr>
        <w:t xml:space="preserve">Nitrate leaching in an organic dairy/crop rotation as affected by organic manure type, livestock density and crop. </w:t>
      </w:r>
      <w:r w:rsidRPr="003B08D5">
        <w:rPr>
          <w:i/>
          <w:iCs/>
          <w:sz w:val="18"/>
          <w:szCs w:val="18"/>
          <w:lang w:val="en-US"/>
        </w:rPr>
        <w:t>Soil Use and Management</w:t>
      </w:r>
      <w:r>
        <w:rPr>
          <w:i/>
          <w:iCs/>
          <w:sz w:val="18"/>
          <w:szCs w:val="18"/>
          <w:lang w:val="en-US"/>
        </w:rPr>
        <w:t xml:space="preserve">, </w:t>
      </w:r>
      <w:r>
        <w:rPr>
          <w:sz w:val="18"/>
          <w:szCs w:val="18"/>
          <w:lang w:val="en-US"/>
        </w:rPr>
        <w:t xml:space="preserve">(15), 176-182. </w:t>
      </w:r>
      <w:r w:rsidRPr="003B08D5">
        <w:rPr>
          <w:sz w:val="18"/>
          <w:szCs w:val="18"/>
          <w:lang w:val="en-US"/>
        </w:rPr>
        <w:t>https://doi.org/10.1111/j.1475-2743.1999.tb00085.x</w:t>
      </w:r>
    </w:p>
    <w:p w14:paraId="40B78A67" w14:textId="355D3227" w:rsidR="003B08D5" w:rsidRPr="003B08D5" w:rsidRDefault="003B08D5" w:rsidP="003B08D5">
      <w:pPr>
        <w:autoSpaceDE w:val="0"/>
        <w:autoSpaceDN w:val="0"/>
        <w:spacing w:after="160" w:line="259" w:lineRule="auto"/>
        <w:ind w:left="480" w:right="0" w:hanging="480"/>
        <w:rPr>
          <w:sz w:val="18"/>
          <w:szCs w:val="18"/>
          <w:lang w:val="en-US"/>
        </w:rPr>
      </w:pPr>
      <w:r w:rsidRPr="00116AA5">
        <w:rPr>
          <w:sz w:val="18"/>
          <w:szCs w:val="18"/>
          <w:lang w:val="en-US"/>
        </w:rPr>
        <w:t xml:space="preserve">Eriksen, J., Askegaard, M., &amp; Kristensen, K. (2004). </w:t>
      </w:r>
      <w:r w:rsidRPr="003B08D5">
        <w:rPr>
          <w:sz w:val="18"/>
          <w:szCs w:val="18"/>
        </w:rPr>
        <w:t>Nitrate leaching from an organic dairy crop rotation: the effects of manure type, nitrogen input and improved crop</w:t>
      </w:r>
      <w:r w:rsidRPr="003B08D5">
        <w:rPr>
          <w:sz w:val="18"/>
          <w:szCs w:val="18"/>
          <w:lang w:val="en-US"/>
        </w:rPr>
        <w:t xml:space="preserve">. </w:t>
      </w:r>
      <w:r w:rsidRPr="003B08D5">
        <w:rPr>
          <w:i/>
          <w:iCs/>
          <w:sz w:val="18"/>
          <w:szCs w:val="18"/>
          <w:lang w:val="en-US"/>
        </w:rPr>
        <w:t>Soil Use and Management</w:t>
      </w:r>
      <w:r>
        <w:rPr>
          <w:i/>
          <w:iCs/>
          <w:sz w:val="18"/>
          <w:szCs w:val="18"/>
          <w:lang w:val="en-US"/>
        </w:rPr>
        <w:t xml:space="preserve">, 20 </w:t>
      </w:r>
      <w:r>
        <w:rPr>
          <w:sz w:val="18"/>
          <w:szCs w:val="18"/>
          <w:lang w:val="en-US"/>
        </w:rPr>
        <w:t xml:space="preserve">(1), 48-54. </w:t>
      </w:r>
      <w:r w:rsidRPr="003B08D5">
        <w:rPr>
          <w:sz w:val="18"/>
          <w:szCs w:val="18"/>
          <w:lang w:val="en-US"/>
        </w:rPr>
        <w:t>https://doi.org/10.1111/j.1475-2743.2004.tb00336.x</w:t>
      </w:r>
    </w:p>
    <w:p w14:paraId="7F0197D2" w14:textId="17FF250B" w:rsidR="003B08D5" w:rsidRPr="003B08D5" w:rsidRDefault="003B08D5" w:rsidP="003B08D5">
      <w:pPr>
        <w:autoSpaceDE w:val="0"/>
        <w:autoSpaceDN w:val="0"/>
        <w:spacing w:after="160" w:line="259" w:lineRule="auto"/>
        <w:ind w:left="480" w:right="0" w:hanging="480"/>
        <w:rPr>
          <w:sz w:val="18"/>
          <w:szCs w:val="18"/>
          <w:lang w:val="en-US"/>
        </w:rPr>
      </w:pPr>
      <w:r w:rsidRPr="00116AA5">
        <w:rPr>
          <w:sz w:val="18"/>
          <w:szCs w:val="18"/>
          <w:lang w:val="en-US"/>
        </w:rPr>
        <w:t xml:space="preserve">Eriksen, J., Askegaard, M., Rasmussen, J., Søegaard, K. (2015). </w:t>
      </w:r>
      <w:r w:rsidRPr="003B08D5">
        <w:rPr>
          <w:sz w:val="18"/>
          <w:szCs w:val="18"/>
          <w:lang w:val="en-US"/>
        </w:rPr>
        <w:t>Nitrate leaching and residual effect in dairy crop rotations with grass–clover leys as influenced by sward age, grazing, cutting and fertilizer regimes.</w:t>
      </w:r>
      <w:r>
        <w:rPr>
          <w:sz w:val="18"/>
          <w:szCs w:val="18"/>
          <w:lang w:val="en-US"/>
        </w:rPr>
        <w:t xml:space="preserve"> </w:t>
      </w:r>
      <w:r w:rsidRPr="003B08D5">
        <w:rPr>
          <w:i/>
          <w:iCs/>
          <w:sz w:val="18"/>
          <w:szCs w:val="18"/>
          <w:lang w:val="en-US"/>
        </w:rPr>
        <w:t>Agriculture, Ecosystems &amp; Environment, 212</w:t>
      </w:r>
      <w:r>
        <w:rPr>
          <w:sz w:val="18"/>
          <w:szCs w:val="18"/>
          <w:lang w:val="en-US"/>
        </w:rPr>
        <w:t>,</w:t>
      </w:r>
      <w:r w:rsidRPr="003B08D5">
        <w:rPr>
          <w:sz w:val="18"/>
          <w:szCs w:val="18"/>
          <w:lang w:val="en-US"/>
        </w:rPr>
        <w:t xml:space="preserve"> 75-84</w:t>
      </w:r>
      <w:r>
        <w:rPr>
          <w:sz w:val="18"/>
          <w:szCs w:val="18"/>
          <w:lang w:val="en-US"/>
        </w:rPr>
        <w:t xml:space="preserve">. </w:t>
      </w:r>
      <w:r w:rsidRPr="003B08D5">
        <w:rPr>
          <w:sz w:val="18"/>
          <w:szCs w:val="18"/>
          <w:lang w:val="en-US"/>
        </w:rPr>
        <w:t>https://doi.org/10.1016/j.agee.2015.07.001</w:t>
      </w:r>
    </w:p>
    <w:p w14:paraId="26FB6865" w14:textId="1627684C" w:rsidR="003B08D5" w:rsidRDefault="003B08D5" w:rsidP="005A47B9">
      <w:pPr>
        <w:autoSpaceDE w:val="0"/>
        <w:autoSpaceDN w:val="0"/>
        <w:spacing w:after="160" w:line="259" w:lineRule="auto"/>
        <w:ind w:left="480" w:right="0" w:hanging="480"/>
        <w:rPr>
          <w:sz w:val="18"/>
          <w:szCs w:val="18"/>
          <w:lang w:val="en-US"/>
        </w:rPr>
      </w:pPr>
      <w:r w:rsidRPr="00116AA5">
        <w:rPr>
          <w:sz w:val="18"/>
          <w:szCs w:val="18"/>
          <w:lang w:val="en-US"/>
        </w:rPr>
        <w:t>Eriksen, J., Askegaard, M., Søegaard, K. (2014).</w:t>
      </w:r>
      <w:r w:rsidRPr="00116AA5">
        <w:rPr>
          <w:lang w:val="en-US"/>
        </w:rPr>
        <w:t xml:space="preserve"> </w:t>
      </w:r>
      <w:r w:rsidRPr="003B08D5">
        <w:rPr>
          <w:sz w:val="18"/>
          <w:szCs w:val="18"/>
          <w:lang w:val="en-US"/>
        </w:rPr>
        <w:t>Complementary effects of red clover inclusion in ryegrass-white clover swards for grazing and cutting</w:t>
      </w:r>
      <w:r>
        <w:rPr>
          <w:sz w:val="18"/>
          <w:szCs w:val="18"/>
          <w:lang w:val="en-US"/>
        </w:rPr>
        <w:t xml:space="preserve">. </w:t>
      </w:r>
      <w:r w:rsidRPr="003B08D5">
        <w:rPr>
          <w:i/>
          <w:iCs/>
          <w:sz w:val="18"/>
          <w:szCs w:val="18"/>
          <w:lang w:val="en-US"/>
        </w:rPr>
        <w:t>Grass and Forage Science</w:t>
      </w:r>
      <w:r>
        <w:rPr>
          <w:i/>
          <w:iCs/>
          <w:sz w:val="18"/>
          <w:szCs w:val="18"/>
          <w:lang w:val="en-US"/>
        </w:rPr>
        <w:t>,</w:t>
      </w:r>
      <w:r w:rsidRPr="003B08D5">
        <w:rPr>
          <w:i/>
          <w:iCs/>
          <w:sz w:val="18"/>
          <w:szCs w:val="18"/>
          <w:lang w:val="en-US"/>
        </w:rPr>
        <w:t xml:space="preserve"> 69</w:t>
      </w:r>
      <w:r w:rsidRPr="003B08D5">
        <w:rPr>
          <w:sz w:val="18"/>
          <w:szCs w:val="18"/>
          <w:lang w:val="en-US"/>
        </w:rPr>
        <w:t xml:space="preserve"> </w:t>
      </w:r>
      <w:r>
        <w:rPr>
          <w:sz w:val="18"/>
          <w:szCs w:val="18"/>
          <w:lang w:val="en-US"/>
        </w:rPr>
        <w:t>(</w:t>
      </w:r>
      <w:r w:rsidRPr="003B08D5">
        <w:rPr>
          <w:sz w:val="18"/>
          <w:szCs w:val="18"/>
          <w:lang w:val="en-US"/>
        </w:rPr>
        <w:t>2</w:t>
      </w:r>
      <w:r>
        <w:rPr>
          <w:sz w:val="18"/>
          <w:szCs w:val="18"/>
          <w:lang w:val="en-US"/>
        </w:rPr>
        <w:t>),</w:t>
      </w:r>
      <w:r w:rsidRPr="003B08D5">
        <w:rPr>
          <w:sz w:val="18"/>
          <w:szCs w:val="18"/>
          <w:lang w:val="en-US"/>
        </w:rPr>
        <w:t xml:space="preserve"> 241-250</w:t>
      </w:r>
      <w:r>
        <w:rPr>
          <w:sz w:val="18"/>
          <w:szCs w:val="18"/>
          <w:lang w:val="en-US"/>
        </w:rPr>
        <w:t xml:space="preserve">. </w:t>
      </w:r>
      <w:r w:rsidRPr="003B08D5">
        <w:rPr>
          <w:sz w:val="18"/>
          <w:szCs w:val="18"/>
          <w:lang w:val="en-US"/>
        </w:rPr>
        <w:t>https://doi.org/10.1111/gfs.12025</w:t>
      </w:r>
    </w:p>
    <w:p w14:paraId="7D6A74A4" w14:textId="4FEBC733" w:rsidR="003B08D5" w:rsidRPr="003B08D5" w:rsidRDefault="003B08D5" w:rsidP="003B08D5">
      <w:pPr>
        <w:autoSpaceDE w:val="0"/>
        <w:autoSpaceDN w:val="0"/>
        <w:spacing w:after="160" w:line="259" w:lineRule="auto"/>
        <w:ind w:left="480" w:right="0" w:hanging="480"/>
        <w:rPr>
          <w:sz w:val="18"/>
          <w:szCs w:val="18"/>
          <w:lang w:val="en-US"/>
        </w:rPr>
      </w:pPr>
      <w:r w:rsidRPr="00116AA5">
        <w:rPr>
          <w:sz w:val="18"/>
          <w:szCs w:val="18"/>
          <w:lang w:val="en-US"/>
        </w:rPr>
        <w:t xml:space="preserve">Eriksen, J., Askegaard, M., Søegaard, K. (2008). </w:t>
      </w:r>
      <w:r w:rsidRPr="003B08D5">
        <w:rPr>
          <w:sz w:val="18"/>
          <w:szCs w:val="18"/>
          <w:lang w:val="en-US"/>
        </w:rPr>
        <w:t>Residual effect and nitrate leaching in grass-arable rotations: effect of grassland proportion, sward type and fertilizer history</w:t>
      </w:r>
      <w:r>
        <w:rPr>
          <w:sz w:val="18"/>
          <w:szCs w:val="18"/>
          <w:lang w:val="en-US"/>
        </w:rPr>
        <w:t xml:space="preserve">. </w:t>
      </w:r>
      <w:r w:rsidRPr="003B08D5">
        <w:rPr>
          <w:i/>
          <w:iCs/>
          <w:sz w:val="18"/>
          <w:szCs w:val="18"/>
          <w:lang w:val="en-US"/>
        </w:rPr>
        <w:t>Soil Use and Management, 24</w:t>
      </w:r>
      <w:r w:rsidRPr="003B08D5">
        <w:rPr>
          <w:sz w:val="18"/>
          <w:szCs w:val="18"/>
          <w:lang w:val="en-US"/>
        </w:rPr>
        <w:t xml:space="preserve"> (4), 373-382. https://doi.org/10.1111/j.1475-2743.2008.00178.x</w:t>
      </w:r>
    </w:p>
    <w:p w14:paraId="7DF74FA2" w14:textId="5CCD9077" w:rsidR="00A16BD3" w:rsidRPr="00A16BD3" w:rsidRDefault="00A16BD3" w:rsidP="00A16BD3">
      <w:pPr>
        <w:autoSpaceDE w:val="0"/>
        <w:autoSpaceDN w:val="0"/>
        <w:spacing w:line="276" w:lineRule="auto"/>
        <w:ind w:left="480" w:hanging="480"/>
        <w:rPr>
          <w:sz w:val="18"/>
          <w:szCs w:val="18"/>
          <w:lang w:val="en-US"/>
        </w:rPr>
      </w:pPr>
      <w:r w:rsidRPr="00A16BD3">
        <w:rPr>
          <w:sz w:val="18"/>
          <w:szCs w:val="18"/>
          <w:lang w:val="da-DK"/>
        </w:rPr>
        <w:t xml:space="preserve">Feng, L., Perschke, Y. M. L., </w:t>
      </w:r>
      <w:proofErr w:type="spellStart"/>
      <w:r w:rsidRPr="00A16BD3">
        <w:rPr>
          <w:sz w:val="18"/>
          <w:szCs w:val="18"/>
          <w:lang w:val="da-DK"/>
        </w:rPr>
        <w:t>Fontaine</w:t>
      </w:r>
      <w:proofErr w:type="spellEnd"/>
      <w:r w:rsidRPr="00A16BD3">
        <w:rPr>
          <w:sz w:val="18"/>
          <w:szCs w:val="18"/>
          <w:lang w:val="da-DK"/>
        </w:rPr>
        <w:t xml:space="preserve">, D., </w:t>
      </w:r>
      <w:proofErr w:type="spellStart"/>
      <w:r w:rsidRPr="00A16BD3">
        <w:rPr>
          <w:sz w:val="18"/>
          <w:szCs w:val="18"/>
          <w:lang w:val="da-DK"/>
        </w:rPr>
        <w:t>Nikolausz</w:t>
      </w:r>
      <w:proofErr w:type="spellEnd"/>
      <w:r w:rsidRPr="00A16BD3">
        <w:rPr>
          <w:sz w:val="18"/>
          <w:szCs w:val="18"/>
          <w:lang w:val="da-DK"/>
        </w:rPr>
        <w:t xml:space="preserve">, M., Ward, A. J., da </w:t>
      </w:r>
      <w:proofErr w:type="spellStart"/>
      <w:r w:rsidRPr="00A16BD3">
        <w:rPr>
          <w:sz w:val="18"/>
          <w:szCs w:val="18"/>
          <w:lang w:val="da-DK"/>
        </w:rPr>
        <w:t>Rocha</w:t>
      </w:r>
      <w:proofErr w:type="spellEnd"/>
      <w:r w:rsidRPr="00A16BD3">
        <w:rPr>
          <w:sz w:val="18"/>
          <w:szCs w:val="18"/>
          <w:lang w:val="da-DK"/>
        </w:rPr>
        <w:t xml:space="preserve">, U. N., </w:t>
      </w:r>
      <w:proofErr w:type="spellStart"/>
      <w:r w:rsidRPr="00A16BD3">
        <w:rPr>
          <w:sz w:val="18"/>
          <w:szCs w:val="18"/>
          <w:lang w:val="da-DK"/>
        </w:rPr>
        <w:t>Corrêa</w:t>
      </w:r>
      <w:proofErr w:type="spellEnd"/>
      <w:r w:rsidRPr="00A16BD3">
        <w:rPr>
          <w:sz w:val="18"/>
          <w:szCs w:val="18"/>
          <w:lang w:val="da-DK"/>
        </w:rPr>
        <w:t xml:space="preserve">, F. B., Eriksen, J., Sørensen, P., &amp; Møller, H. B. (2020). </w:t>
      </w:r>
      <w:r w:rsidRPr="00A16BD3">
        <w:rPr>
          <w:sz w:val="18"/>
          <w:szCs w:val="18"/>
          <w:lang w:val="en-US"/>
        </w:rPr>
        <w:t xml:space="preserve">Anaerobic digestion of co-ensiled cover crop and barley straw: Effect of co-ensiling ratios, manure addition and impact on microbial community structure. </w:t>
      </w:r>
      <w:r w:rsidRPr="00A16BD3">
        <w:rPr>
          <w:i/>
          <w:iCs/>
          <w:sz w:val="18"/>
          <w:szCs w:val="18"/>
          <w:lang w:val="en-US"/>
        </w:rPr>
        <w:t>Industrial Crops and Products</w:t>
      </w:r>
      <w:r w:rsidRPr="00A16BD3">
        <w:rPr>
          <w:sz w:val="18"/>
          <w:szCs w:val="18"/>
          <w:lang w:val="en-US"/>
        </w:rPr>
        <w:t xml:space="preserve">, </w:t>
      </w:r>
      <w:r w:rsidRPr="00A16BD3">
        <w:rPr>
          <w:i/>
          <w:iCs/>
          <w:sz w:val="18"/>
          <w:szCs w:val="18"/>
          <w:lang w:val="en-US"/>
        </w:rPr>
        <w:t>144</w:t>
      </w:r>
      <w:r w:rsidRPr="00A16BD3">
        <w:rPr>
          <w:sz w:val="18"/>
          <w:szCs w:val="18"/>
          <w:lang w:val="en-US"/>
        </w:rPr>
        <w:t xml:space="preserve">, 112025. </w:t>
      </w:r>
      <w:r w:rsidRPr="00A16BD3">
        <w:rPr>
          <w:rFonts w:eastAsiaTheme="minorHAnsi"/>
          <w:sz w:val="18"/>
          <w:szCs w:val="18"/>
          <w:lang w:val="da-DK"/>
        </w:rPr>
        <w:t>https://doi.org/10.1016/J.INDCROP.2019.112025</w:t>
      </w:r>
    </w:p>
    <w:p w14:paraId="377D7DFC" w14:textId="66F5C79A" w:rsidR="00C90E8F" w:rsidRPr="00C90E8F" w:rsidRDefault="00C90E8F" w:rsidP="00A16BD3">
      <w:pPr>
        <w:autoSpaceDE w:val="0"/>
        <w:autoSpaceDN w:val="0"/>
        <w:spacing w:before="240" w:after="160" w:line="259" w:lineRule="auto"/>
        <w:ind w:left="480" w:right="0" w:hanging="480"/>
        <w:rPr>
          <w:sz w:val="18"/>
          <w:szCs w:val="18"/>
          <w:lang w:val="en-US"/>
        </w:rPr>
      </w:pPr>
      <w:proofErr w:type="spellStart"/>
      <w:r w:rsidRPr="00C90E8F">
        <w:rPr>
          <w:sz w:val="18"/>
          <w:szCs w:val="18"/>
          <w:lang w:val="da-DK"/>
        </w:rPr>
        <w:t>Fontaine</w:t>
      </w:r>
      <w:proofErr w:type="spellEnd"/>
      <w:r w:rsidRPr="00C90E8F">
        <w:rPr>
          <w:sz w:val="18"/>
          <w:szCs w:val="18"/>
          <w:lang w:val="da-DK"/>
        </w:rPr>
        <w:t xml:space="preserve">, D., Eriksen, J., &amp; Sørensen, P. (2020a). </w:t>
      </w:r>
      <w:r w:rsidRPr="00C90E8F">
        <w:rPr>
          <w:sz w:val="18"/>
          <w:szCs w:val="18"/>
          <w:lang w:val="en-US"/>
        </w:rPr>
        <w:t>Cover crop and cereal straw management influence the residual nitrogen effect. European Journal of Agronomy, 118, 126100. https://doi.org/10.1016/J.EJA.2020.126100</w:t>
      </w:r>
    </w:p>
    <w:p w14:paraId="3FD97BFA" w14:textId="62B909E9" w:rsidR="005A47B9" w:rsidRPr="002E6D92" w:rsidRDefault="005A47B9" w:rsidP="005A47B9">
      <w:pPr>
        <w:autoSpaceDE w:val="0"/>
        <w:autoSpaceDN w:val="0"/>
        <w:spacing w:after="160" w:line="259" w:lineRule="auto"/>
        <w:ind w:left="480" w:right="0" w:hanging="480"/>
        <w:rPr>
          <w:sz w:val="18"/>
          <w:szCs w:val="18"/>
        </w:rPr>
      </w:pPr>
      <w:r w:rsidRPr="00C90E8F">
        <w:rPr>
          <w:sz w:val="18"/>
          <w:szCs w:val="18"/>
          <w:lang w:val="en-US"/>
        </w:rPr>
        <w:t xml:space="preserve">Fontaine, D., Feng, L., </w:t>
      </w:r>
      <w:proofErr w:type="spellStart"/>
      <w:r w:rsidRPr="00C90E8F">
        <w:rPr>
          <w:sz w:val="18"/>
          <w:szCs w:val="18"/>
          <w:lang w:val="en-US"/>
        </w:rPr>
        <w:t>Labouriau</w:t>
      </w:r>
      <w:proofErr w:type="spellEnd"/>
      <w:r w:rsidRPr="00C90E8F">
        <w:rPr>
          <w:sz w:val="18"/>
          <w:szCs w:val="18"/>
          <w:lang w:val="en-US"/>
        </w:rPr>
        <w:t>, R., Møller, H. B., Eriksen, J., &amp; Sørensen, P. (2020</w:t>
      </w:r>
      <w:r w:rsidR="00C90E8F" w:rsidRPr="00C90E8F">
        <w:rPr>
          <w:sz w:val="18"/>
          <w:szCs w:val="18"/>
          <w:lang w:val="en-US"/>
        </w:rPr>
        <w:t>b</w:t>
      </w:r>
      <w:r w:rsidRPr="00C90E8F">
        <w:rPr>
          <w:sz w:val="18"/>
          <w:szCs w:val="18"/>
          <w:lang w:val="en-US"/>
        </w:rPr>
        <w:t xml:space="preserve">). </w:t>
      </w:r>
      <w:r w:rsidRPr="002E6D92">
        <w:rPr>
          <w:sz w:val="18"/>
          <w:szCs w:val="18"/>
        </w:rPr>
        <w:t xml:space="preserve">Nitrogen and </w:t>
      </w:r>
      <w:proofErr w:type="spellStart"/>
      <w:r w:rsidRPr="002E6D92">
        <w:rPr>
          <w:sz w:val="18"/>
          <w:szCs w:val="18"/>
        </w:rPr>
        <w:t>Sulfur</w:t>
      </w:r>
      <w:proofErr w:type="spellEnd"/>
      <w:r w:rsidRPr="002E6D92">
        <w:rPr>
          <w:sz w:val="18"/>
          <w:szCs w:val="18"/>
        </w:rPr>
        <w:t xml:space="preserve"> Availability in Digestates from Anaerobic Co-digestion of Cover Crops, Straw and Cattle Manure. </w:t>
      </w:r>
      <w:r w:rsidRPr="002E6D92">
        <w:rPr>
          <w:i/>
          <w:iCs/>
          <w:sz w:val="18"/>
          <w:szCs w:val="18"/>
        </w:rPr>
        <w:t>Journal of Soil Science and Plant Nutrition</w:t>
      </w:r>
      <w:r w:rsidRPr="002E6D92">
        <w:rPr>
          <w:sz w:val="18"/>
          <w:szCs w:val="18"/>
        </w:rPr>
        <w:t xml:space="preserve">, </w:t>
      </w:r>
      <w:r w:rsidRPr="002E6D92">
        <w:rPr>
          <w:i/>
          <w:iCs/>
          <w:sz w:val="18"/>
          <w:szCs w:val="18"/>
        </w:rPr>
        <w:t>20</w:t>
      </w:r>
      <w:r w:rsidRPr="002E6D92">
        <w:rPr>
          <w:sz w:val="18"/>
          <w:szCs w:val="18"/>
        </w:rPr>
        <w:t>(2), 621–636. https://doi.org/10.1007/S42729-019-00151-7</w:t>
      </w:r>
    </w:p>
    <w:p w14:paraId="18B32CA1" w14:textId="77777777" w:rsidR="0079397C" w:rsidRPr="00F36713" w:rsidRDefault="0079397C" w:rsidP="0079397C">
      <w:pPr>
        <w:autoSpaceDE w:val="0"/>
        <w:autoSpaceDN w:val="0"/>
        <w:spacing w:after="240"/>
        <w:ind w:left="480" w:hanging="480"/>
        <w:rPr>
          <w:sz w:val="18"/>
          <w:szCs w:val="18"/>
        </w:rPr>
      </w:pPr>
      <w:r w:rsidRPr="00F36713">
        <w:rPr>
          <w:sz w:val="18"/>
          <w:szCs w:val="18"/>
          <w:lang w:val="da-DK"/>
        </w:rPr>
        <w:t xml:space="preserve">Fontaine, D., Eriksen, J., &amp; Sørensen, P. (2020). </w:t>
      </w:r>
      <w:r w:rsidRPr="00F36713">
        <w:rPr>
          <w:sz w:val="18"/>
          <w:szCs w:val="18"/>
        </w:rPr>
        <w:t xml:space="preserve">Cover crop and cereal straw management influence the residual nitrogen effect. </w:t>
      </w:r>
      <w:r w:rsidRPr="00F36713">
        <w:rPr>
          <w:i/>
          <w:iCs/>
          <w:sz w:val="18"/>
          <w:szCs w:val="18"/>
        </w:rPr>
        <w:t>European Journal of Agronomy</w:t>
      </w:r>
      <w:r w:rsidRPr="00F36713">
        <w:rPr>
          <w:sz w:val="18"/>
          <w:szCs w:val="18"/>
        </w:rPr>
        <w:t xml:space="preserve">, </w:t>
      </w:r>
      <w:r w:rsidRPr="00F36713">
        <w:rPr>
          <w:i/>
          <w:iCs/>
          <w:sz w:val="18"/>
          <w:szCs w:val="18"/>
        </w:rPr>
        <w:t>118</w:t>
      </w:r>
      <w:r w:rsidRPr="00F36713">
        <w:rPr>
          <w:sz w:val="18"/>
          <w:szCs w:val="18"/>
        </w:rPr>
        <w:t>, 126100. https://doi.org/10.1016/J.EJA.2020.126100</w:t>
      </w:r>
    </w:p>
    <w:p w14:paraId="2CC3D9C8" w14:textId="77777777" w:rsidR="0079397C" w:rsidRPr="00F36713" w:rsidRDefault="0079397C" w:rsidP="0079397C">
      <w:pPr>
        <w:autoSpaceDE w:val="0"/>
        <w:autoSpaceDN w:val="0"/>
        <w:spacing w:after="240"/>
        <w:ind w:left="480" w:hanging="480"/>
        <w:rPr>
          <w:sz w:val="18"/>
          <w:szCs w:val="18"/>
        </w:rPr>
      </w:pPr>
      <w:r w:rsidRPr="00194BAC">
        <w:rPr>
          <w:sz w:val="18"/>
          <w:szCs w:val="18"/>
        </w:rPr>
        <w:t xml:space="preserve">Fontaine, D., Feng, L., </w:t>
      </w:r>
      <w:proofErr w:type="spellStart"/>
      <w:r w:rsidRPr="00194BAC">
        <w:rPr>
          <w:sz w:val="18"/>
          <w:szCs w:val="18"/>
        </w:rPr>
        <w:t>Labouriau</w:t>
      </w:r>
      <w:proofErr w:type="spellEnd"/>
      <w:r w:rsidRPr="00194BAC">
        <w:rPr>
          <w:sz w:val="18"/>
          <w:szCs w:val="18"/>
        </w:rPr>
        <w:t xml:space="preserve">, R., Møller, H. B., Eriksen, J., &amp; Sørensen, P. (2020). </w:t>
      </w:r>
      <w:r w:rsidRPr="00F36713">
        <w:rPr>
          <w:sz w:val="18"/>
          <w:szCs w:val="18"/>
        </w:rPr>
        <w:t xml:space="preserve">Nitrogen and </w:t>
      </w:r>
      <w:proofErr w:type="spellStart"/>
      <w:r w:rsidRPr="00F36713">
        <w:rPr>
          <w:sz w:val="18"/>
          <w:szCs w:val="18"/>
        </w:rPr>
        <w:t>Sulfur</w:t>
      </w:r>
      <w:proofErr w:type="spellEnd"/>
      <w:r w:rsidRPr="00F36713">
        <w:rPr>
          <w:sz w:val="18"/>
          <w:szCs w:val="18"/>
        </w:rPr>
        <w:t xml:space="preserve"> Availability in Digestates from Anaerobic Co-digestion of Cover Crops, Straw and Cattle Manure. </w:t>
      </w:r>
      <w:r w:rsidRPr="00F36713">
        <w:rPr>
          <w:i/>
          <w:iCs/>
          <w:sz w:val="18"/>
          <w:szCs w:val="18"/>
        </w:rPr>
        <w:t>Journal of Soil Science and Plant Nutrition</w:t>
      </w:r>
      <w:r w:rsidRPr="00F36713">
        <w:rPr>
          <w:sz w:val="18"/>
          <w:szCs w:val="18"/>
        </w:rPr>
        <w:t xml:space="preserve">, </w:t>
      </w:r>
      <w:r w:rsidRPr="00F36713">
        <w:rPr>
          <w:i/>
          <w:iCs/>
          <w:sz w:val="18"/>
          <w:szCs w:val="18"/>
        </w:rPr>
        <w:t>20</w:t>
      </w:r>
      <w:r w:rsidRPr="00F36713">
        <w:rPr>
          <w:sz w:val="18"/>
          <w:szCs w:val="18"/>
        </w:rPr>
        <w:t>(2), 621–636. https://doi.org/10.1007/S42729-019-00151-7</w:t>
      </w:r>
    </w:p>
    <w:p w14:paraId="7EF85ACC" w14:textId="16B50FE2" w:rsidR="000650B3" w:rsidRDefault="000650B3" w:rsidP="00A16BD3">
      <w:pPr>
        <w:autoSpaceDE w:val="0"/>
        <w:autoSpaceDN w:val="0"/>
        <w:spacing w:after="240" w:line="276" w:lineRule="auto"/>
        <w:ind w:left="480" w:hanging="480"/>
        <w:rPr>
          <w:sz w:val="18"/>
          <w:szCs w:val="18"/>
        </w:rPr>
      </w:pPr>
      <w:proofErr w:type="spellStart"/>
      <w:r w:rsidRPr="000650B3">
        <w:rPr>
          <w:sz w:val="18"/>
          <w:szCs w:val="18"/>
          <w:lang w:val="da-DK"/>
        </w:rPr>
        <w:t>Fontaine</w:t>
      </w:r>
      <w:proofErr w:type="spellEnd"/>
      <w:r w:rsidRPr="000650B3">
        <w:rPr>
          <w:sz w:val="18"/>
          <w:szCs w:val="18"/>
          <w:lang w:val="da-DK"/>
        </w:rPr>
        <w:t>, D., Kristensen, R. K</w:t>
      </w:r>
      <w:r>
        <w:rPr>
          <w:sz w:val="18"/>
          <w:szCs w:val="18"/>
          <w:lang w:val="da-DK"/>
        </w:rPr>
        <w:t xml:space="preserve">., Rasmussen, J., Eriksen, J. (2022). </w:t>
      </w:r>
      <w:r w:rsidRPr="000650B3">
        <w:rPr>
          <w:sz w:val="18"/>
          <w:szCs w:val="18"/>
          <w:lang w:val="en-US"/>
        </w:rPr>
        <w:t>Data on growth, uptake and N2 fixation of grass-clover leys fertilized with mineral N fertilizer and cattle slurry</w:t>
      </w:r>
      <w:r>
        <w:rPr>
          <w:sz w:val="18"/>
          <w:szCs w:val="18"/>
          <w:lang w:val="en-US"/>
        </w:rPr>
        <w:t xml:space="preserve">. </w:t>
      </w:r>
      <w:r w:rsidRPr="000650B3">
        <w:rPr>
          <w:i/>
          <w:iCs/>
          <w:sz w:val="18"/>
          <w:szCs w:val="18"/>
          <w:lang w:val="en-US"/>
        </w:rPr>
        <w:t>Data in Brief, 42</w:t>
      </w:r>
      <w:r>
        <w:rPr>
          <w:sz w:val="18"/>
          <w:szCs w:val="18"/>
          <w:lang w:val="en-US"/>
        </w:rPr>
        <w:t xml:space="preserve">, </w:t>
      </w:r>
      <w:r w:rsidRPr="000650B3">
        <w:rPr>
          <w:sz w:val="18"/>
          <w:szCs w:val="18"/>
        </w:rPr>
        <w:t>107998</w:t>
      </w:r>
      <w:r>
        <w:rPr>
          <w:sz w:val="18"/>
          <w:szCs w:val="18"/>
        </w:rPr>
        <w:t xml:space="preserve">. </w:t>
      </w:r>
      <w:r w:rsidR="00507841" w:rsidRPr="00507841">
        <w:rPr>
          <w:sz w:val="18"/>
          <w:szCs w:val="18"/>
        </w:rPr>
        <w:t>https://doi.org/10.1016/j.dib.2022.107998</w:t>
      </w:r>
    </w:p>
    <w:p w14:paraId="2B97B3CE" w14:textId="4B18516B" w:rsidR="0079397C" w:rsidRPr="00F36713" w:rsidRDefault="0079397C" w:rsidP="00A16BD3">
      <w:pPr>
        <w:autoSpaceDE w:val="0"/>
        <w:autoSpaceDN w:val="0"/>
        <w:spacing w:after="240" w:line="276" w:lineRule="auto"/>
        <w:ind w:left="480" w:hanging="480"/>
        <w:rPr>
          <w:sz w:val="18"/>
          <w:szCs w:val="18"/>
        </w:rPr>
      </w:pPr>
      <w:r w:rsidRPr="000650B3">
        <w:rPr>
          <w:sz w:val="18"/>
          <w:szCs w:val="18"/>
          <w:lang w:val="en-US"/>
        </w:rPr>
        <w:t xml:space="preserve">Gavrilova, O., Leip, A., Dong, H., Douglas MacDonald, J., Alfredo Gomez Bravo, C., Amon, B., Barahona Rosales, R., del Prado, A., Aparecida de Lima, M., </w:t>
      </w:r>
      <w:proofErr w:type="spellStart"/>
      <w:r w:rsidRPr="000650B3">
        <w:rPr>
          <w:sz w:val="18"/>
          <w:szCs w:val="18"/>
          <w:lang w:val="en-US"/>
        </w:rPr>
        <w:t>Oyhantçabal</w:t>
      </w:r>
      <w:proofErr w:type="spellEnd"/>
      <w:r w:rsidRPr="000650B3">
        <w:rPr>
          <w:sz w:val="18"/>
          <w:szCs w:val="18"/>
          <w:lang w:val="en-US"/>
        </w:rPr>
        <w:t xml:space="preserve">, W., John van der </w:t>
      </w:r>
      <w:proofErr w:type="spellStart"/>
      <w:r w:rsidRPr="000650B3">
        <w:rPr>
          <w:sz w:val="18"/>
          <w:szCs w:val="18"/>
          <w:lang w:val="en-US"/>
        </w:rPr>
        <w:t>Weerden</w:t>
      </w:r>
      <w:proofErr w:type="spellEnd"/>
      <w:r w:rsidRPr="000650B3">
        <w:rPr>
          <w:sz w:val="18"/>
          <w:szCs w:val="18"/>
          <w:lang w:val="en-US"/>
        </w:rPr>
        <w:t xml:space="preserve">, T., </w:t>
      </w:r>
      <w:proofErr w:type="spellStart"/>
      <w:r w:rsidRPr="000650B3">
        <w:rPr>
          <w:sz w:val="18"/>
          <w:szCs w:val="18"/>
          <w:lang w:val="en-US"/>
        </w:rPr>
        <w:t>Widiawati</w:t>
      </w:r>
      <w:proofErr w:type="spellEnd"/>
      <w:r w:rsidRPr="000650B3">
        <w:rPr>
          <w:sz w:val="18"/>
          <w:szCs w:val="18"/>
          <w:lang w:val="en-US"/>
        </w:rPr>
        <w:t xml:space="preserve">, Y., </w:t>
      </w:r>
      <w:proofErr w:type="spellStart"/>
      <w:r w:rsidRPr="000650B3">
        <w:rPr>
          <w:sz w:val="18"/>
          <w:szCs w:val="18"/>
          <w:lang w:val="en-US"/>
        </w:rPr>
        <w:t>Bannink</w:t>
      </w:r>
      <w:proofErr w:type="spellEnd"/>
      <w:r w:rsidRPr="000650B3">
        <w:rPr>
          <w:sz w:val="18"/>
          <w:szCs w:val="18"/>
          <w:lang w:val="en-US"/>
        </w:rPr>
        <w:t xml:space="preserve">, A., Beauchemin, K., &amp; Clark, H. (2019). </w:t>
      </w:r>
      <w:r w:rsidRPr="00F36713">
        <w:rPr>
          <w:sz w:val="18"/>
          <w:szCs w:val="18"/>
        </w:rPr>
        <w:t xml:space="preserve">2019 Refinement to the 2006 IPCC Guidelines for National Greenhouse Gas Inventories. In </w:t>
      </w:r>
      <w:r w:rsidRPr="00F36713">
        <w:rPr>
          <w:i/>
          <w:iCs/>
          <w:sz w:val="18"/>
          <w:szCs w:val="18"/>
        </w:rPr>
        <w:t>Chapter 10: Agriculture, Forestry and Other Land Use</w:t>
      </w:r>
      <w:r w:rsidRPr="00F36713">
        <w:rPr>
          <w:sz w:val="18"/>
          <w:szCs w:val="18"/>
        </w:rPr>
        <w:t xml:space="preserve"> (Vol. 4). IPCC.</w:t>
      </w:r>
    </w:p>
    <w:p w14:paraId="75D9C1C5" w14:textId="77777777" w:rsidR="0079397C" w:rsidRPr="00F36713" w:rsidRDefault="0079397C" w:rsidP="00A16BD3">
      <w:pPr>
        <w:autoSpaceDE w:val="0"/>
        <w:autoSpaceDN w:val="0"/>
        <w:spacing w:after="240" w:line="276" w:lineRule="auto"/>
        <w:ind w:left="480" w:hanging="480"/>
        <w:rPr>
          <w:sz w:val="18"/>
          <w:szCs w:val="18"/>
        </w:rPr>
      </w:pPr>
      <w:r w:rsidRPr="00F36713">
        <w:rPr>
          <w:sz w:val="18"/>
          <w:szCs w:val="18"/>
        </w:rPr>
        <w:t xml:space="preserve">Hergoualc’h, K., Akiyama, H., Bernoux, M., Chirinda, N., del Prado, A., Kasimir, Å., MacDonald, J. D., Ogle, S. M., Regina, K., &amp; van der Weerden, T. J. (2019). 2019 Refinement to the 2006 IPCC Guidelines for National Greenhouse Gas Inventories. In </w:t>
      </w:r>
      <w:r w:rsidRPr="00F36713">
        <w:rPr>
          <w:i/>
          <w:iCs/>
          <w:sz w:val="18"/>
          <w:szCs w:val="18"/>
        </w:rPr>
        <w:t>Chapter 11: N2O Emissions from Managed Soils, and CO2 Emissions from Lime and Urea Application</w:t>
      </w:r>
      <w:r w:rsidRPr="00F36713">
        <w:rPr>
          <w:sz w:val="18"/>
          <w:szCs w:val="18"/>
        </w:rPr>
        <w:t xml:space="preserve"> (Vol. 4).</w:t>
      </w:r>
    </w:p>
    <w:p w14:paraId="511F4A2F" w14:textId="56A02605" w:rsidR="003B08D5" w:rsidRPr="00116AA5" w:rsidRDefault="003B08D5" w:rsidP="00A16BD3">
      <w:pPr>
        <w:autoSpaceDE w:val="0"/>
        <w:autoSpaceDN w:val="0"/>
        <w:spacing w:after="160" w:line="276" w:lineRule="auto"/>
        <w:ind w:left="480" w:right="0" w:hanging="480"/>
        <w:rPr>
          <w:sz w:val="18"/>
          <w:szCs w:val="18"/>
          <w:lang w:val="en-US"/>
        </w:rPr>
      </w:pPr>
      <w:r w:rsidRPr="003B08D5">
        <w:rPr>
          <w:sz w:val="18"/>
          <w:szCs w:val="18"/>
          <w:lang w:val="da-DK"/>
        </w:rPr>
        <w:t>Jensen, J. L.</w:t>
      </w:r>
      <w:r>
        <w:rPr>
          <w:sz w:val="18"/>
          <w:szCs w:val="18"/>
          <w:lang w:val="da-DK"/>
        </w:rPr>
        <w:t>,</w:t>
      </w:r>
      <w:r w:rsidRPr="003B08D5">
        <w:rPr>
          <w:sz w:val="18"/>
          <w:szCs w:val="18"/>
          <w:lang w:val="da-DK"/>
        </w:rPr>
        <w:t xml:space="preserve"> </w:t>
      </w:r>
      <w:proofErr w:type="spellStart"/>
      <w:r w:rsidRPr="003B08D5">
        <w:rPr>
          <w:sz w:val="18"/>
          <w:szCs w:val="18"/>
          <w:lang w:val="da-DK"/>
        </w:rPr>
        <w:t>Beucher</w:t>
      </w:r>
      <w:proofErr w:type="spellEnd"/>
      <w:r>
        <w:rPr>
          <w:sz w:val="18"/>
          <w:szCs w:val="18"/>
          <w:lang w:val="da-DK"/>
        </w:rPr>
        <w:t xml:space="preserve">, </w:t>
      </w:r>
      <w:r w:rsidRPr="003B08D5">
        <w:rPr>
          <w:sz w:val="18"/>
          <w:szCs w:val="18"/>
          <w:lang w:val="da-DK"/>
        </w:rPr>
        <w:t>A. M.</w:t>
      </w:r>
      <w:r>
        <w:rPr>
          <w:sz w:val="18"/>
          <w:szCs w:val="18"/>
          <w:lang w:val="da-DK"/>
        </w:rPr>
        <w:t>, &amp;</w:t>
      </w:r>
      <w:r w:rsidRPr="003B08D5">
        <w:rPr>
          <w:sz w:val="18"/>
          <w:szCs w:val="18"/>
          <w:lang w:val="da-DK"/>
        </w:rPr>
        <w:t xml:space="preserve"> Eriksen</w:t>
      </w:r>
      <w:r>
        <w:rPr>
          <w:sz w:val="18"/>
          <w:szCs w:val="18"/>
          <w:lang w:val="da-DK"/>
        </w:rPr>
        <w:t xml:space="preserve">, J. (2022). </w:t>
      </w:r>
      <w:r w:rsidRPr="003B08D5">
        <w:rPr>
          <w:sz w:val="18"/>
          <w:szCs w:val="18"/>
        </w:rPr>
        <w:t>Soil organic C and N stock changes in grass-clover leys: Effect of grassland proportion and organic fertilizer</w:t>
      </w:r>
      <w:r>
        <w:rPr>
          <w:sz w:val="18"/>
          <w:szCs w:val="18"/>
        </w:rPr>
        <w:t xml:space="preserve">. </w:t>
      </w:r>
      <w:proofErr w:type="spellStart"/>
      <w:r w:rsidRPr="00116AA5">
        <w:rPr>
          <w:i/>
          <w:iCs/>
          <w:sz w:val="18"/>
          <w:szCs w:val="18"/>
          <w:lang w:val="en-US"/>
        </w:rPr>
        <w:t>Geoderma</w:t>
      </w:r>
      <w:proofErr w:type="spellEnd"/>
      <w:r w:rsidRPr="00116AA5">
        <w:rPr>
          <w:i/>
          <w:iCs/>
          <w:sz w:val="18"/>
          <w:szCs w:val="18"/>
          <w:lang w:val="en-US"/>
        </w:rPr>
        <w:t>, 424.</w:t>
      </w:r>
      <w:r w:rsidRPr="00116AA5">
        <w:rPr>
          <w:sz w:val="18"/>
          <w:szCs w:val="18"/>
          <w:lang w:val="en-US"/>
        </w:rPr>
        <w:t xml:space="preserve"> https://doi.org/10.1016/j.geoderma.2022.116022</w:t>
      </w:r>
    </w:p>
    <w:p w14:paraId="1575EAAF" w14:textId="1153A64B" w:rsidR="005A47B9" w:rsidRPr="002E6D92" w:rsidRDefault="005A47B9" w:rsidP="005A47B9">
      <w:pPr>
        <w:autoSpaceDE w:val="0"/>
        <w:autoSpaceDN w:val="0"/>
        <w:spacing w:after="160" w:line="259" w:lineRule="auto"/>
        <w:ind w:left="480" w:right="0" w:hanging="480"/>
        <w:rPr>
          <w:sz w:val="18"/>
          <w:szCs w:val="18"/>
        </w:rPr>
      </w:pPr>
      <w:r w:rsidRPr="002E6D92">
        <w:rPr>
          <w:sz w:val="18"/>
          <w:szCs w:val="18"/>
        </w:rPr>
        <w:t xml:space="preserve">Johansen, A., Carter, M. S., Jensen, E. S., Hauggard-Nielsen, H., &amp; Ambus, P. (2013). Effects of digestate from anaerobically digested cattle slurry and plant materials on soil microbial community and emission of CO2 and N2O. </w:t>
      </w:r>
      <w:r w:rsidRPr="002E6D92">
        <w:rPr>
          <w:i/>
          <w:iCs/>
          <w:sz w:val="18"/>
          <w:szCs w:val="18"/>
        </w:rPr>
        <w:t>Applied Soil Ecology</w:t>
      </w:r>
      <w:r w:rsidRPr="002E6D92">
        <w:rPr>
          <w:sz w:val="18"/>
          <w:szCs w:val="18"/>
        </w:rPr>
        <w:t xml:space="preserve">, </w:t>
      </w:r>
      <w:r w:rsidRPr="002E6D92">
        <w:rPr>
          <w:i/>
          <w:iCs/>
          <w:sz w:val="18"/>
          <w:szCs w:val="18"/>
        </w:rPr>
        <w:t>63</w:t>
      </w:r>
      <w:r w:rsidRPr="002E6D92">
        <w:rPr>
          <w:sz w:val="18"/>
          <w:szCs w:val="18"/>
        </w:rPr>
        <w:t>, 36–44. https://doi.org/10.1016/J.APSOIL.2012.09.003</w:t>
      </w:r>
    </w:p>
    <w:p w14:paraId="13D1ED85" w14:textId="419C67FC" w:rsidR="00507841" w:rsidRPr="00507841" w:rsidRDefault="00507841" w:rsidP="0079397C">
      <w:pPr>
        <w:autoSpaceDE w:val="0"/>
        <w:autoSpaceDN w:val="0"/>
        <w:spacing w:after="240"/>
        <w:ind w:left="480" w:hanging="480"/>
        <w:rPr>
          <w:sz w:val="18"/>
          <w:szCs w:val="18"/>
          <w:lang w:val="en-US"/>
        </w:rPr>
      </w:pPr>
      <w:r w:rsidRPr="00116AA5">
        <w:rPr>
          <w:sz w:val="18"/>
          <w:szCs w:val="18"/>
          <w:lang w:val="en-US"/>
        </w:rPr>
        <w:t xml:space="preserve">Kristensen, R. K., Fontaine, D., Rasmussen, J., Eriksen, J. (2022). </w:t>
      </w:r>
      <w:r w:rsidRPr="00507841">
        <w:rPr>
          <w:sz w:val="18"/>
          <w:szCs w:val="18"/>
          <w:lang w:val="en-US"/>
        </w:rPr>
        <w:t>Contrasting effects of slurry and mineral fertilizer on N2-fixation in grass-clover mixtures</w:t>
      </w:r>
      <w:r>
        <w:rPr>
          <w:sz w:val="18"/>
          <w:szCs w:val="18"/>
          <w:lang w:val="en-US"/>
        </w:rPr>
        <w:t xml:space="preserve">. </w:t>
      </w:r>
      <w:r w:rsidRPr="00507841">
        <w:rPr>
          <w:i/>
          <w:iCs/>
          <w:sz w:val="18"/>
          <w:szCs w:val="18"/>
          <w:lang w:val="en-US"/>
        </w:rPr>
        <w:t>European Journal of Agronomy, 133</w:t>
      </w:r>
      <w:r>
        <w:rPr>
          <w:sz w:val="18"/>
          <w:szCs w:val="18"/>
          <w:lang w:val="en-US"/>
        </w:rPr>
        <w:t xml:space="preserve">, 126431. </w:t>
      </w:r>
      <w:r w:rsidRPr="00507841">
        <w:rPr>
          <w:sz w:val="18"/>
          <w:szCs w:val="18"/>
          <w:lang w:val="en-US"/>
        </w:rPr>
        <w:t>https://doi.org/10.1016/j.eja.2021.126431</w:t>
      </w:r>
    </w:p>
    <w:p w14:paraId="768FEFBF" w14:textId="4F83F16E" w:rsidR="0079397C" w:rsidRPr="0079397C" w:rsidRDefault="0079397C" w:rsidP="0079397C">
      <w:pPr>
        <w:autoSpaceDE w:val="0"/>
        <w:autoSpaceDN w:val="0"/>
        <w:spacing w:after="240"/>
        <w:ind w:left="480" w:hanging="480"/>
        <w:rPr>
          <w:sz w:val="18"/>
          <w:szCs w:val="18"/>
          <w:lang w:val="en-US"/>
        </w:rPr>
      </w:pPr>
      <w:r w:rsidRPr="00507841">
        <w:rPr>
          <w:sz w:val="18"/>
          <w:szCs w:val="18"/>
          <w:lang w:val="en-US"/>
        </w:rPr>
        <w:lastRenderedPageBreak/>
        <w:t xml:space="preserve">Kupper, T., Häni, C., </w:t>
      </w:r>
      <w:proofErr w:type="spellStart"/>
      <w:r w:rsidRPr="00507841">
        <w:rPr>
          <w:sz w:val="18"/>
          <w:szCs w:val="18"/>
          <w:lang w:val="en-US"/>
        </w:rPr>
        <w:t>Neftel</w:t>
      </w:r>
      <w:proofErr w:type="spellEnd"/>
      <w:r w:rsidRPr="00507841">
        <w:rPr>
          <w:sz w:val="18"/>
          <w:szCs w:val="18"/>
          <w:lang w:val="en-US"/>
        </w:rPr>
        <w:t xml:space="preserve">, A., Kincaid, C., Bühler, M., Amon, B., &amp; </w:t>
      </w:r>
      <w:proofErr w:type="spellStart"/>
      <w:r w:rsidRPr="00507841">
        <w:rPr>
          <w:sz w:val="18"/>
          <w:szCs w:val="18"/>
          <w:lang w:val="en-US"/>
        </w:rPr>
        <w:t>VanderZaag</w:t>
      </w:r>
      <w:proofErr w:type="spellEnd"/>
      <w:r w:rsidRPr="00507841">
        <w:rPr>
          <w:sz w:val="18"/>
          <w:szCs w:val="18"/>
          <w:lang w:val="en-US"/>
        </w:rPr>
        <w:t xml:space="preserve">, A. (2020). </w:t>
      </w:r>
      <w:r w:rsidRPr="00F36713">
        <w:rPr>
          <w:sz w:val="18"/>
          <w:szCs w:val="18"/>
        </w:rPr>
        <w:t xml:space="preserve">Ammonia and greenhouse gas emissions from slurry storage - A review. </w:t>
      </w:r>
      <w:r w:rsidRPr="0079397C">
        <w:rPr>
          <w:i/>
          <w:iCs/>
          <w:sz w:val="18"/>
          <w:szCs w:val="18"/>
          <w:lang w:val="en-US"/>
        </w:rPr>
        <w:t>Agriculture, Ecosystems &amp; Environment</w:t>
      </w:r>
      <w:r w:rsidRPr="0079397C">
        <w:rPr>
          <w:sz w:val="18"/>
          <w:szCs w:val="18"/>
          <w:lang w:val="en-US"/>
        </w:rPr>
        <w:t xml:space="preserve">, </w:t>
      </w:r>
      <w:r w:rsidRPr="0079397C">
        <w:rPr>
          <w:i/>
          <w:iCs/>
          <w:sz w:val="18"/>
          <w:szCs w:val="18"/>
          <w:lang w:val="en-US"/>
        </w:rPr>
        <w:t>300</w:t>
      </w:r>
      <w:r w:rsidRPr="0079397C">
        <w:rPr>
          <w:sz w:val="18"/>
          <w:szCs w:val="18"/>
          <w:lang w:val="en-US"/>
        </w:rPr>
        <w:t>, 106963. https://doi.org/10.1016/J.AGEE.2020.106963</w:t>
      </w:r>
    </w:p>
    <w:p w14:paraId="67B8EC47" w14:textId="77777777" w:rsidR="005A47B9" w:rsidRPr="002E6D92" w:rsidRDefault="005A47B9" w:rsidP="005A47B9">
      <w:pPr>
        <w:autoSpaceDE w:val="0"/>
        <w:autoSpaceDN w:val="0"/>
        <w:spacing w:after="160" w:line="259" w:lineRule="auto"/>
        <w:ind w:left="480" w:right="0" w:hanging="480"/>
        <w:rPr>
          <w:sz w:val="18"/>
          <w:szCs w:val="18"/>
        </w:rPr>
      </w:pPr>
      <w:r w:rsidRPr="002E6D92">
        <w:rPr>
          <w:sz w:val="18"/>
          <w:szCs w:val="18"/>
        </w:rPr>
        <w:t xml:space="preserve">Müller-Stöver, D. S., Sun, G., Kroff, P., Thomsen, S. T., &amp; Hauggaard-Nielsen, H. (2016). Anaerobic co-digestion of perennials: Methane potential and digestate nitrogen fertilizer value. </w:t>
      </w:r>
      <w:r w:rsidRPr="002E6D92">
        <w:rPr>
          <w:i/>
          <w:iCs/>
          <w:sz w:val="18"/>
          <w:szCs w:val="18"/>
        </w:rPr>
        <w:t>Journal of Plant Nutrition and Soil Science</w:t>
      </w:r>
      <w:r w:rsidRPr="002E6D92">
        <w:rPr>
          <w:sz w:val="18"/>
          <w:szCs w:val="18"/>
        </w:rPr>
        <w:t xml:space="preserve">, </w:t>
      </w:r>
      <w:r w:rsidRPr="002E6D92">
        <w:rPr>
          <w:i/>
          <w:iCs/>
          <w:sz w:val="18"/>
          <w:szCs w:val="18"/>
        </w:rPr>
        <w:t>179</w:t>
      </w:r>
      <w:r w:rsidRPr="002E6D92">
        <w:rPr>
          <w:sz w:val="18"/>
          <w:szCs w:val="18"/>
        </w:rPr>
        <w:t>(6), 696–704. https://doi.org/10.1002/JPLN.201500599</w:t>
      </w:r>
    </w:p>
    <w:p w14:paraId="32A9B1A2" w14:textId="77777777" w:rsidR="00522EAA" w:rsidRPr="00522EAA" w:rsidRDefault="00522EAA" w:rsidP="00522EAA">
      <w:pPr>
        <w:autoSpaceDE w:val="0"/>
        <w:autoSpaceDN w:val="0"/>
        <w:spacing w:after="240" w:line="276" w:lineRule="auto"/>
        <w:ind w:left="480" w:hanging="480"/>
        <w:rPr>
          <w:sz w:val="18"/>
          <w:szCs w:val="18"/>
          <w:lang w:val="da-DK"/>
        </w:rPr>
      </w:pPr>
      <w:r w:rsidRPr="00522EAA">
        <w:rPr>
          <w:sz w:val="18"/>
          <w:szCs w:val="18"/>
        </w:rPr>
        <w:t xml:space="preserve">Møller, H.B., Romio, C., Rasmussen, M.D., Jensen, L.S., Schwartzkopff, M., Holm-Nielsen, J.B., Agdal, E.B.L., Larsen, S.U., Hinge, J. (2020). </w:t>
      </w:r>
      <w:r w:rsidRPr="00522EAA">
        <w:rPr>
          <w:sz w:val="18"/>
          <w:szCs w:val="18"/>
          <w:lang w:val="da-DK"/>
        </w:rPr>
        <w:t>HALM TIL BIOGAS – Erfaringer og klimaaspekter. INBIOM – Innovationsnetværket for Bioressourcer.</w:t>
      </w:r>
    </w:p>
    <w:p w14:paraId="2F51B8EF" w14:textId="77777777" w:rsidR="0079397C" w:rsidRPr="00F36713" w:rsidRDefault="0079397C" w:rsidP="0079397C">
      <w:pPr>
        <w:autoSpaceDE w:val="0"/>
        <w:autoSpaceDN w:val="0"/>
        <w:spacing w:after="240"/>
        <w:ind w:left="480" w:hanging="480"/>
        <w:rPr>
          <w:sz w:val="18"/>
          <w:szCs w:val="18"/>
        </w:rPr>
      </w:pPr>
      <w:r w:rsidRPr="0079397C">
        <w:rPr>
          <w:sz w:val="18"/>
          <w:szCs w:val="18"/>
          <w:lang w:val="en-US"/>
        </w:rPr>
        <w:t xml:space="preserve">Olesen, J. E., Møller, H. B., Petersen, S. O., Sørensen, P., Nyord, T., &amp; Sommer, S. G. (2021). </w:t>
      </w:r>
      <w:r w:rsidRPr="00F36713">
        <w:rPr>
          <w:sz w:val="18"/>
          <w:szCs w:val="18"/>
        </w:rPr>
        <w:t xml:space="preserve">Sustainable biogas - climate and environmental effects of biogas production. In </w:t>
      </w:r>
      <w:r w:rsidRPr="00F36713">
        <w:rPr>
          <w:i/>
          <w:iCs/>
          <w:sz w:val="18"/>
          <w:szCs w:val="18"/>
        </w:rPr>
        <w:t>DCA report  nr. 181</w:t>
      </w:r>
      <w:r w:rsidRPr="00F36713">
        <w:rPr>
          <w:sz w:val="18"/>
          <w:szCs w:val="18"/>
        </w:rPr>
        <w:t xml:space="preserve"> (p. 85). Aarhus Universitet, DCA – Danish Centre for Food and Agriculture.</w:t>
      </w:r>
    </w:p>
    <w:p w14:paraId="1946A423" w14:textId="4613A489" w:rsidR="0079397C" w:rsidRDefault="0079397C" w:rsidP="0079397C">
      <w:pPr>
        <w:autoSpaceDE w:val="0"/>
        <w:autoSpaceDN w:val="0"/>
        <w:spacing w:after="240"/>
        <w:ind w:left="480" w:hanging="480"/>
        <w:rPr>
          <w:sz w:val="18"/>
          <w:szCs w:val="18"/>
        </w:rPr>
      </w:pPr>
      <w:r w:rsidRPr="00F36713">
        <w:rPr>
          <w:sz w:val="18"/>
          <w:szCs w:val="18"/>
        </w:rPr>
        <w:t xml:space="preserve">Speight, J. G. (2011). Production, properties and environmental impact of hydrocarbon fuel conversion. </w:t>
      </w:r>
      <w:r w:rsidRPr="00F36713">
        <w:rPr>
          <w:i/>
          <w:iCs/>
          <w:sz w:val="18"/>
          <w:szCs w:val="18"/>
        </w:rPr>
        <w:t>Advances in Clean Hydrocarbon Fuel Processing: Science and Technology</w:t>
      </w:r>
      <w:r w:rsidRPr="00F36713">
        <w:rPr>
          <w:sz w:val="18"/>
          <w:szCs w:val="18"/>
        </w:rPr>
        <w:t>, 54–82. https://doi.org/10.1533/9780857093783.1.54</w:t>
      </w:r>
    </w:p>
    <w:p w14:paraId="2E97F537" w14:textId="775F9C31" w:rsidR="0079397C" w:rsidRPr="0079397C" w:rsidRDefault="00522EAA" w:rsidP="00522EAA">
      <w:pPr>
        <w:spacing w:after="240" w:line="276" w:lineRule="auto"/>
        <w:rPr>
          <w:i/>
          <w:iCs/>
          <w:sz w:val="18"/>
          <w:szCs w:val="18"/>
          <w:lang w:val="sv-SE"/>
        </w:rPr>
      </w:pPr>
      <w:r w:rsidRPr="00522EAA">
        <w:rPr>
          <w:sz w:val="18"/>
          <w:szCs w:val="18"/>
          <w:lang w:val="sv-SE"/>
        </w:rPr>
        <w:t xml:space="preserve">Strid, I., &amp; Flysjö, A. (2007). </w:t>
      </w:r>
      <w:r w:rsidRPr="00522EAA">
        <w:rPr>
          <w:i/>
          <w:iCs/>
          <w:sz w:val="18"/>
          <w:szCs w:val="18"/>
          <w:lang w:val="sv-SE"/>
        </w:rPr>
        <w:t>Livscykelanalys (LCA) av ensilage.</w:t>
      </w:r>
    </w:p>
    <w:p w14:paraId="3C4D3C2E" w14:textId="77777777" w:rsidR="005A47B9" w:rsidRPr="002E6D92" w:rsidRDefault="005A47B9" w:rsidP="005A47B9">
      <w:pPr>
        <w:autoSpaceDE w:val="0"/>
        <w:autoSpaceDN w:val="0"/>
        <w:spacing w:after="160" w:line="259" w:lineRule="auto"/>
        <w:ind w:left="480" w:right="0" w:hanging="480"/>
        <w:rPr>
          <w:sz w:val="18"/>
          <w:szCs w:val="18"/>
        </w:rPr>
      </w:pPr>
      <w:r w:rsidRPr="002E6D92">
        <w:rPr>
          <w:sz w:val="18"/>
          <w:szCs w:val="18"/>
        </w:rPr>
        <w:t xml:space="preserve">Sørensen, P. (1998). Effects of storage time and straw content of cattle slurry on the mineralization of nitrogen and carbon in soil. </w:t>
      </w:r>
      <w:r w:rsidRPr="002E6D92">
        <w:rPr>
          <w:i/>
          <w:iCs/>
          <w:sz w:val="18"/>
          <w:szCs w:val="18"/>
        </w:rPr>
        <w:t>Biology and Fertility of Soils</w:t>
      </w:r>
      <w:r w:rsidRPr="002E6D92">
        <w:rPr>
          <w:sz w:val="18"/>
          <w:szCs w:val="18"/>
        </w:rPr>
        <w:t xml:space="preserve">, </w:t>
      </w:r>
      <w:r w:rsidRPr="002E6D92">
        <w:rPr>
          <w:i/>
          <w:iCs/>
          <w:sz w:val="18"/>
          <w:szCs w:val="18"/>
        </w:rPr>
        <w:t>27</w:t>
      </w:r>
      <w:r w:rsidRPr="002E6D92">
        <w:rPr>
          <w:sz w:val="18"/>
          <w:szCs w:val="18"/>
        </w:rPr>
        <w:t>(1), 85–91. https://doi.org/10.1007/S003740050404</w:t>
      </w:r>
    </w:p>
    <w:p w14:paraId="7A0A8920" w14:textId="77777777" w:rsidR="005A47B9" w:rsidRPr="002E6D92" w:rsidRDefault="005A47B9" w:rsidP="005A47B9">
      <w:pPr>
        <w:autoSpaceDE w:val="0"/>
        <w:autoSpaceDN w:val="0"/>
        <w:spacing w:after="160" w:line="259" w:lineRule="auto"/>
        <w:ind w:left="480" w:right="0" w:hanging="480"/>
        <w:rPr>
          <w:sz w:val="18"/>
          <w:szCs w:val="18"/>
        </w:rPr>
      </w:pPr>
      <w:r w:rsidRPr="002E6D92">
        <w:rPr>
          <w:sz w:val="18"/>
          <w:szCs w:val="18"/>
        </w:rPr>
        <w:t xml:space="preserve">Sørensen, P., Weisbjerg, M. R., &amp; Lund, P. (2003). Dietary effects on the composition and plant utilization of nitrogen in dairy cattle manure. </w:t>
      </w:r>
      <w:r w:rsidRPr="002E6D92">
        <w:rPr>
          <w:i/>
          <w:iCs/>
          <w:sz w:val="18"/>
          <w:szCs w:val="18"/>
        </w:rPr>
        <w:t>The Journal of Agricultural Science</w:t>
      </w:r>
      <w:r w:rsidRPr="002E6D92">
        <w:rPr>
          <w:sz w:val="18"/>
          <w:szCs w:val="18"/>
        </w:rPr>
        <w:t xml:space="preserve">, </w:t>
      </w:r>
      <w:r w:rsidRPr="002E6D92">
        <w:rPr>
          <w:i/>
          <w:iCs/>
          <w:sz w:val="18"/>
          <w:szCs w:val="18"/>
        </w:rPr>
        <w:t>141</w:t>
      </w:r>
      <w:r w:rsidRPr="002E6D92">
        <w:rPr>
          <w:sz w:val="18"/>
          <w:szCs w:val="18"/>
        </w:rPr>
        <w:t>(1), 79–91. https://doi.org/10.1017/S0021859603003368</w:t>
      </w:r>
    </w:p>
    <w:p w14:paraId="29F7F23F" w14:textId="77777777" w:rsidR="0079397C" w:rsidRPr="0079397C" w:rsidRDefault="0079397C" w:rsidP="0079397C">
      <w:pPr>
        <w:autoSpaceDE w:val="0"/>
        <w:autoSpaceDN w:val="0"/>
        <w:spacing w:after="240"/>
        <w:ind w:left="480" w:hanging="480"/>
        <w:rPr>
          <w:sz w:val="18"/>
          <w:szCs w:val="18"/>
        </w:rPr>
      </w:pPr>
      <w:r w:rsidRPr="00F36713">
        <w:rPr>
          <w:sz w:val="18"/>
          <w:szCs w:val="18"/>
        </w:rPr>
        <w:t xml:space="preserve">The Engineering ToolBox. (2003). </w:t>
      </w:r>
      <w:r w:rsidRPr="00F36713">
        <w:rPr>
          <w:i/>
          <w:iCs/>
          <w:sz w:val="18"/>
          <w:szCs w:val="18"/>
        </w:rPr>
        <w:t>Heat loss from oil filled tanks and pipe lines</w:t>
      </w:r>
      <w:r w:rsidRPr="00F36713">
        <w:rPr>
          <w:sz w:val="18"/>
          <w:szCs w:val="18"/>
        </w:rPr>
        <w:t>. The Engineering ToolBox</w:t>
      </w:r>
    </w:p>
    <w:p w14:paraId="013B775B" w14:textId="77777777" w:rsidR="005A47B9" w:rsidRPr="002E6D92" w:rsidRDefault="005A47B9" w:rsidP="005A47B9">
      <w:pPr>
        <w:autoSpaceDE w:val="0"/>
        <w:autoSpaceDN w:val="0"/>
        <w:spacing w:after="160" w:line="259" w:lineRule="auto"/>
        <w:ind w:left="480" w:right="0" w:hanging="480"/>
        <w:rPr>
          <w:sz w:val="18"/>
          <w:szCs w:val="18"/>
        </w:rPr>
      </w:pPr>
      <w:r w:rsidRPr="002E6D92">
        <w:rPr>
          <w:sz w:val="18"/>
          <w:szCs w:val="18"/>
        </w:rPr>
        <w:t xml:space="preserve">Viaene, J., Agneessens, L., Capito, C., Ameloot, N., Reubens, B., Willekens, K., Vandecasteele, B., &amp; De Neve, S. (2017). Co-ensiling, co-composting and anaerobic co-digestion of vegetable crop residues: Product stability and effect on soil carbon and nitrogen dynamics. </w:t>
      </w:r>
      <w:r w:rsidRPr="002E6D92">
        <w:rPr>
          <w:i/>
          <w:iCs/>
          <w:sz w:val="18"/>
          <w:szCs w:val="18"/>
        </w:rPr>
        <w:t>Scientia Horticulturae</w:t>
      </w:r>
      <w:r w:rsidRPr="002E6D92">
        <w:rPr>
          <w:sz w:val="18"/>
          <w:szCs w:val="18"/>
        </w:rPr>
        <w:t xml:space="preserve">, </w:t>
      </w:r>
      <w:r w:rsidRPr="002E6D92">
        <w:rPr>
          <w:i/>
          <w:iCs/>
          <w:sz w:val="18"/>
          <w:szCs w:val="18"/>
        </w:rPr>
        <w:t>220</w:t>
      </w:r>
      <w:r w:rsidRPr="002E6D92">
        <w:rPr>
          <w:sz w:val="18"/>
          <w:szCs w:val="18"/>
        </w:rPr>
        <w:t>, 214–225. https://doi.org/10.1016/J.SCIENTA.2017.03.015</w:t>
      </w:r>
    </w:p>
    <w:p w14:paraId="7A49FC72" w14:textId="77777777" w:rsidR="00F36713" w:rsidRPr="00F36713" w:rsidRDefault="00F36713" w:rsidP="0079397C">
      <w:pPr>
        <w:spacing w:after="160" w:line="259" w:lineRule="auto"/>
        <w:ind w:right="0"/>
        <w:rPr>
          <w:rFonts w:eastAsia="Aptos"/>
          <w:sz w:val="12"/>
          <w:szCs w:val="12"/>
        </w:rPr>
      </w:pPr>
    </w:p>
    <w:sectPr w:rsidR="00F36713" w:rsidRPr="00F36713" w:rsidSect="005A47B9">
      <w:footerReference w:type="default" r:id="rId16"/>
      <w:headerReference w:type="first" r:id="rId17"/>
      <w:footerReference w:type="first" r:id="rId18"/>
      <w:pgSz w:w="11906" w:h="16838"/>
      <w:pgMar w:top="1701" w:right="1134" w:bottom="992" w:left="1134" w:header="73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7C0EA3" w14:textId="77777777" w:rsidR="007A196E" w:rsidRDefault="007A196E">
      <w:pPr>
        <w:spacing w:line="240" w:lineRule="auto"/>
      </w:pPr>
      <w:r>
        <w:separator/>
      </w:r>
    </w:p>
  </w:endnote>
  <w:endnote w:type="continuationSeparator" w:id="0">
    <w:p w14:paraId="1A850EEB" w14:textId="77777777" w:rsidR="007A196E" w:rsidRDefault="007A19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459178"/>
      <w:docPartObj>
        <w:docPartGallery w:val="Page Numbers (Bottom of Page)"/>
        <w:docPartUnique/>
      </w:docPartObj>
    </w:sdtPr>
    <w:sdtEndPr/>
    <w:sdtContent>
      <w:p w14:paraId="3E385297" w14:textId="77777777" w:rsidR="005A47B9" w:rsidRDefault="005A47B9">
        <w:pPr>
          <w:pStyle w:val="Footer"/>
          <w:jc w:val="right"/>
        </w:pPr>
        <w:r>
          <w:fldChar w:fldCharType="begin"/>
        </w:r>
        <w:r>
          <w:instrText>PAGE   \* MERGEFORMAT</w:instrText>
        </w:r>
        <w:r>
          <w:fldChar w:fldCharType="separate"/>
        </w:r>
        <w:r w:rsidRPr="00543B61">
          <w:rPr>
            <w:noProof/>
            <w:lang w:val="da-DK"/>
          </w:rPr>
          <w:t>4</w:t>
        </w:r>
        <w:r>
          <w:fldChar w:fldCharType="end"/>
        </w:r>
      </w:p>
    </w:sdtContent>
  </w:sdt>
  <w:p w14:paraId="11C5467F" w14:textId="77777777" w:rsidR="005A47B9" w:rsidRDefault="005A47B9" w:rsidP="000D5A3E">
    <w:pPr>
      <w:pStyle w:val="Footer"/>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7536206"/>
      <w:docPartObj>
        <w:docPartGallery w:val="Page Numbers (Bottom of Page)"/>
        <w:docPartUnique/>
      </w:docPartObj>
    </w:sdtPr>
    <w:sdtEndPr/>
    <w:sdtContent>
      <w:p w14:paraId="13C9F42A" w14:textId="77777777" w:rsidR="005A47B9" w:rsidRDefault="005A47B9">
        <w:pPr>
          <w:pStyle w:val="Footer"/>
          <w:jc w:val="right"/>
        </w:pPr>
        <w:r>
          <w:fldChar w:fldCharType="begin"/>
        </w:r>
        <w:r>
          <w:instrText>PAGE   \* MERGEFORMAT</w:instrText>
        </w:r>
        <w:r>
          <w:fldChar w:fldCharType="separate"/>
        </w:r>
        <w:r>
          <w:rPr>
            <w:lang w:val="da-DK"/>
          </w:rPr>
          <w:t>2</w:t>
        </w:r>
        <w:r>
          <w:fldChar w:fldCharType="end"/>
        </w:r>
      </w:p>
    </w:sdtContent>
  </w:sdt>
  <w:p w14:paraId="45A8B384" w14:textId="77777777" w:rsidR="005A47B9" w:rsidRDefault="005A4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A0379" w14:textId="77777777" w:rsidR="007A196E" w:rsidRDefault="007A196E">
      <w:pPr>
        <w:spacing w:line="240" w:lineRule="auto"/>
      </w:pPr>
      <w:r>
        <w:separator/>
      </w:r>
    </w:p>
  </w:footnote>
  <w:footnote w:type="continuationSeparator" w:id="0">
    <w:p w14:paraId="5D36B4C3" w14:textId="77777777" w:rsidR="007A196E" w:rsidRDefault="007A19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6D401" w14:textId="77777777" w:rsidR="005A47B9" w:rsidRDefault="005A47B9" w:rsidP="000D5A3E">
    <w:pPr>
      <w:spacing w:line="60" w:lineRule="exact"/>
    </w:pPr>
  </w:p>
  <w:tbl>
    <w:tblPr>
      <w:tblW w:w="0" w:type="auto"/>
      <w:tblBorders>
        <w:top w:val="single" w:sz="4" w:space="0" w:color="FFFFFF"/>
        <w:left w:val="single" w:sz="4" w:space="0" w:color="FFFFFF"/>
        <w:bottom w:val="single" w:sz="4" w:space="0" w:color="FFFFFF"/>
        <w:right w:val="single" w:sz="4" w:space="0" w:color="FFFFFF"/>
      </w:tblBorders>
      <w:tblLayout w:type="fixed"/>
      <w:tblCellMar>
        <w:left w:w="0" w:type="dxa"/>
        <w:right w:w="0" w:type="dxa"/>
      </w:tblCellMar>
      <w:tblLook w:val="01E0" w:firstRow="1" w:lastRow="1" w:firstColumn="1" w:lastColumn="1" w:noHBand="0" w:noVBand="0"/>
    </w:tblPr>
    <w:tblGrid>
      <w:gridCol w:w="9826"/>
    </w:tblGrid>
    <w:tr w:rsidR="000D5A3E" w14:paraId="3F5932E0" w14:textId="77777777" w:rsidTr="000D5A3E">
      <w:trPr>
        <w:trHeight w:val="748"/>
      </w:trPr>
      <w:tc>
        <w:tcPr>
          <w:tcW w:w="9826" w:type="dxa"/>
          <w:shd w:val="clear" w:color="auto" w:fill="auto"/>
        </w:tcPr>
        <w:p w14:paraId="129027F2" w14:textId="77777777" w:rsidR="005A47B9" w:rsidRPr="0099766A" w:rsidRDefault="005A47B9" w:rsidP="000D5A3E">
          <w:pPr>
            <w:pStyle w:val="Template-Hoved2"/>
          </w:pPr>
          <w:r w:rsidRPr="00C1137E">
            <w:rPr>
              <w:lang w:val="en-US"/>
            </w:rPr>
            <w:t xml:space="preserve"> </w:t>
          </w:r>
        </w:p>
      </w:tc>
    </w:tr>
  </w:tbl>
  <w:p w14:paraId="5C018B8C" w14:textId="77777777" w:rsidR="005A47B9" w:rsidRDefault="005A47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B790BB1A"/>
    <w:lvl w:ilvl="0">
      <w:start w:val="1"/>
      <w:numFmt w:val="bullet"/>
      <w:pStyle w:val="ListBullet"/>
      <w:lvlText w:val=""/>
      <w:lvlJc w:val="left"/>
      <w:pPr>
        <w:tabs>
          <w:tab w:val="num" w:pos="360"/>
        </w:tabs>
        <w:ind w:left="360" w:hanging="360"/>
      </w:pPr>
      <w:rPr>
        <w:rFonts w:ascii="Symbol" w:hAnsi="Symbol" w:hint="default"/>
      </w:rPr>
    </w:lvl>
  </w:abstractNum>
  <w:num w:numId="1" w16cid:durableId="1818644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7B9"/>
    <w:rsid w:val="000650B3"/>
    <w:rsid w:val="000D5A3E"/>
    <w:rsid w:val="000F3539"/>
    <w:rsid w:val="001112EA"/>
    <w:rsid w:val="00116AA5"/>
    <w:rsid w:val="00140D8A"/>
    <w:rsid w:val="00175FC6"/>
    <w:rsid w:val="00194BAC"/>
    <w:rsid w:val="001A555D"/>
    <w:rsid w:val="001F4B9A"/>
    <w:rsid w:val="00213A21"/>
    <w:rsid w:val="002625C8"/>
    <w:rsid w:val="0027612F"/>
    <w:rsid w:val="002A5A5C"/>
    <w:rsid w:val="002A5E65"/>
    <w:rsid w:val="00371E8D"/>
    <w:rsid w:val="003745B7"/>
    <w:rsid w:val="003822EF"/>
    <w:rsid w:val="003A678C"/>
    <w:rsid w:val="003B08D5"/>
    <w:rsid w:val="003B7537"/>
    <w:rsid w:val="003C4D55"/>
    <w:rsid w:val="003F2F27"/>
    <w:rsid w:val="0040435B"/>
    <w:rsid w:val="00474E15"/>
    <w:rsid w:val="00486CD0"/>
    <w:rsid w:val="004F3F4D"/>
    <w:rsid w:val="00507841"/>
    <w:rsid w:val="00522EAA"/>
    <w:rsid w:val="00524515"/>
    <w:rsid w:val="00527E78"/>
    <w:rsid w:val="005536DB"/>
    <w:rsid w:val="005A47B9"/>
    <w:rsid w:val="005D76AD"/>
    <w:rsid w:val="005F7367"/>
    <w:rsid w:val="006370DE"/>
    <w:rsid w:val="006C0220"/>
    <w:rsid w:val="006F1A90"/>
    <w:rsid w:val="007019A2"/>
    <w:rsid w:val="007167D9"/>
    <w:rsid w:val="0073718A"/>
    <w:rsid w:val="007547E1"/>
    <w:rsid w:val="00771330"/>
    <w:rsid w:val="007733B2"/>
    <w:rsid w:val="00782B13"/>
    <w:rsid w:val="0078506F"/>
    <w:rsid w:val="0079397C"/>
    <w:rsid w:val="007A196E"/>
    <w:rsid w:val="007F087E"/>
    <w:rsid w:val="00800C3B"/>
    <w:rsid w:val="008224C6"/>
    <w:rsid w:val="00840597"/>
    <w:rsid w:val="00842D89"/>
    <w:rsid w:val="008A2008"/>
    <w:rsid w:val="008C2FDC"/>
    <w:rsid w:val="008C53B9"/>
    <w:rsid w:val="008C5800"/>
    <w:rsid w:val="00920556"/>
    <w:rsid w:val="009632F4"/>
    <w:rsid w:val="00971654"/>
    <w:rsid w:val="00982B73"/>
    <w:rsid w:val="00990E95"/>
    <w:rsid w:val="009B247D"/>
    <w:rsid w:val="00A05A0E"/>
    <w:rsid w:val="00A16BD3"/>
    <w:rsid w:val="00A2076D"/>
    <w:rsid w:val="00A34B73"/>
    <w:rsid w:val="00A50A11"/>
    <w:rsid w:val="00AC7994"/>
    <w:rsid w:val="00B02074"/>
    <w:rsid w:val="00B151D0"/>
    <w:rsid w:val="00B369E1"/>
    <w:rsid w:val="00B37F18"/>
    <w:rsid w:val="00B4319C"/>
    <w:rsid w:val="00B5630A"/>
    <w:rsid w:val="00B66DC0"/>
    <w:rsid w:val="00B967D3"/>
    <w:rsid w:val="00BC36C2"/>
    <w:rsid w:val="00C3214B"/>
    <w:rsid w:val="00C57131"/>
    <w:rsid w:val="00C81DD6"/>
    <w:rsid w:val="00C90E8F"/>
    <w:rsid w:val="00D204AC"/>
    <w:rsid w:val="00D44AA0"/>
    <w:rsid w:val="00D90EB7"/>
    <w:rsid w:val="00DD5120"/>
    <w:rsid w:val="00E01810"/>
    <w:rsid w:val="00E21F6F"/>
    <w:rsid w:val="00E23265"/>
    <w:rsid w:val="00E61AE9"/>
    <w:rsid w:val="00EC0714"/>
    <w:rsid w:val="00EC256E"/>
    <w:rsid w:val="00F36713"/>
    <w:rsid w:val="00F5198C"/>
    <w:rsid w:val="00F62D3F"/>
    <w:rsid w:val="00F635BF"/>
    <w:rsid w:val="00F84556"/>
    <w:rsid w:val="00FA2388"/>
    <w:rsid w:val="00FB3FA6"/>
    <w:rsid w:val="00FB6DB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DFC4"/>
  <w15:docId w15:val="{49E34D9E-24F8-482A-A760-9DC943847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7B9"/>
    <w:pPr>
      <w:spacing w:after="0" w:line="360" w:lineRule="auto"/>
      <w:ind w:right="284"/>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7733B2"/>
    <w:pPr>
      <w:keepNext/>
      <w:keepLines/>
      <w:spacing w:before="360" w:after="80" w:line="259" w:lineRule="auto"/>
      <w:ind w:right="0"/>
      <w:outlineLvl w:val="0"/>
    </w:pPr>
    <w:rPr>
      <w:rFonts w:eastAsiaTheme="majorEastAsia" w:cstheme="majorBidi"/>
      <w:b/>
      <w:sz w:val="28"/>
      <w:szCs w:val="40"/>
      <w:lang w:val="da-DK"/>
    </w:rPr>
  </w:style>
  <w:style w:type="paragraph" w:styleId="Heading2">
    <w:name w:val="heading 2"/>
    <w:basedOn w:val="Normal"/>
    <w:next w:val="Normal"/>
    <w:link w:val="Heading2Char"/>
    <w:uiPriority w:val="9"/>
    <w:unhideWhenUsed/>
    <w:qFormat/>
    <w:rsid w:val="007733B2"/>
    <w:pPr>
      <w:keepNext/>
      <w:keepLines/>
      <w:spacing w:before="160" w:after="80" w:line="259" w:lineRule="auto"/>
      <w:ind w:right="0"/>
      <w:outlineLvl w:val="1"/>
    </w:pPr>
    <w:rPr>
      <w:rFonts w:eastAsiaTheme="majorEastAsia" w:cstheme="majorBidi"/>
      <w:b/>
      <w:szCs w:val="32"/>
      <w:lang w:val="da-DK"/>
    </w:rPr>
  </w:style>
  <w:style w:type="paragraph" w:styleId="Heading3">
    <w:name w:val="heading 3"/>
    <w:basedOn w:val="Normal"/>
    <w:next w:val="Normal"/>
    <w:link w:val="Heading3Char"/>
    <w:uiPriority w:val="9"/>
    <w:semiHidden/>
    <w:unhideWhenUsed/>
    <w:qFormat/>
    <w:rsid w:val="005A47B9"/>
    <w:pPr>
      <w:keepNext/>
      <w:keepLines/>
      <w:spacing w:before="160" w:after="80" w:line="259" w:lineRule="auto"/>
      <w:ind w:right="0"/>
      <w:outlineLvl w:val="2"/>
    </w:pPr>
    <w:rPr>
      <w:rFonts w:asciiTheme="minorHAnsi" w:eastAsiaTheme="majorEastAsia" w:hAnsiTheme="minorHAnsi" w:cstheme="majorBidi"/>
      <w:color w:val="0F4761" w:themeColor="accent1" w:themeShade="BF"/>
      <w:sz w:val="28"/>
      <w:szCs w:val="28"/>
      <w:lang w:val="da-DK"/>
    </w:rPr>
  </w:style>
  <w:style w:type="paragraph" w:styleId="Heading4">
    <w:name w:val="heading 4"/>
    <w:basedOn w:val="Normal"/>
    <w:next w:val="Normal"/>
    <w:link w:val="Heading4Char"/>
    <w:uiPriority w:val="9"/>
    <w:semiHidden/>
    <w:unhideWhenUsed/>
    <w:qFormat/>
    <w:rsid w:val="005A47B9"/>
    <w:pPr>
      <w:keepNext/>
      <w:keepLines/>
      <w:spacing w:before="80" w:after="40" w:line="259" w:lineRule="auto"/>
      <w:ind w:right="0"/>
      <w:outlineLvl w:val="3"/>
    </w:pPr>
    <w:rPr>
      <w:rFonts w:asciiTheme="minorHAnsi" w:eastAsiaTheme="majorEastAsia" w:hAnsiTheme="minorHAnsi" w:cstheme="majorBidi"/>
      <w:i/>
      <w:iCs/>
      <w:color w:val="0F4761" w:themeColor="accent1" w:themeShade="BF"/>
      <w:sz w:val="22"/>
      <w:szCs w:val="22"/>
      <w:lang w:val="da-DK"/>
    </w:rPr>
  </w:style>
  <w:style w:type="paragraph" w:styleId="Heading5">
    <w:name w:val="heading 5"/>
    <w:basedOn w:val="Normal"/>
    <w:next w:val="Normal"/>
    <w:link w:val="Heading5Char"/>
    <w:uiPriority w:val="9"/>
    <w:semiHidden/>
    <w:unhideWhenUsed/>
    <w:qFormat/>
    <w:rsid w:val="005A47B9"/>
    <w:pPr>
      <w:keepNext/>
      <w:keepLines/>
      <w:spacing w:before="80" w:after="40" w:line="259" w:lineRule="auto"/>
      <w:ind w:right="0"/>
      <w:outlineLvl w:val="4"/>
    </w:pPr>
    <w:rPr>
      <w:rFonts w:asciiTheme="minorHAnsi" w:eastAsiaTheme="majorEastAsia" w:hAnsiTheme="minorHAnsi" w:cstheme="majorBidi"/>
      <w:color w:val="0F4761" w:themeColor="accent1" w:themeShade="BF"/>
      <w:sz w:val="22"/>
      <w:szCs w:val="22"/>
      <w:lang w:val="da-DK"/>
    </w:rPr>
  </w:style>
  <w:style w:type="paragraph" w:styleId="Heading6">
    <w:name w:val="heading 6"/>
    <w:basedOn w:val="Normal"/>
    <w:next w:val="Normal"/>
    <w:link w:val="Heading6Char"/>
    <w:uiPriority w:val="9"/>
    <w:semiHidden/>
    <w:unhideWhenUsed/>
    <w:qFormat/>
    <w:rsid w:val="005A47B9"/>
    <w:pPr>
      <w:keepNext/>
      <w:keepLines/>
      <w:spacing w:before="40" w:line="259" w:lineRule="auto"/>
      <w:ind w:right="0"/>
      <w:outlineLvl w:val="5"/>
    </w:pPr>
    <w:rPr>
      <w:rFonts w:asciiTheme="minorHAnsi" w:eastAsiaTheme="majorEastAsia" w:hAnsiTheme="minorHAnsi" w:cstheme="majorBidi"/>
      <w:i/>
      <w:iCs/>
      <w:color w:val="595959" w:themeColor="text1" w:themeTint="A6"/>
      <w:sz w:val="22"/>
      <w:szCs w:val="22"/>
      <w:lang w:val="da-DK"/>
    </w:rPr>
  </w:style>
  <w:style w:type="paragraph" w:styleId="Heading7">
    <w:name w:val="heading 7"/>
    <w:basedOn w:val="Normal"/>
    <w:next w:val="Normal"/>
    <w:link w:val="Heading7Char"/>
    <w:uiPriority w:val="9"/>
    <w:semiHidden/>
    <w:unhideWhenUsed/>
    <w:qFormat/>
    <w:rsid w:val="005A47B9"/>
    <w:pPr>
      <w:keepNext/>
      <w:keepLines/>
      <w:spacing w:before="40" w:line="259" w:lineRule="auto"/>
      <w:ind w:right="0"/>
      <w:outlineLvl w:val="6"/>
    </w:pPr>
    <w:rPr>
      <w:rFonts w:asciiTheme="minorHAnsi" w:eastAsiaTheme="majorEastAsia" w:hAnsiTheme="minorHAnsi" w:cstheme="majorBidi"/>
      <w:color w:val="595959" w:themeColor="text1" w:themeTint="A6"/>
      <w:sz w:val="22"/>
      <w:szCs w:val="22"/>
      <w:lang w:val="da-DK"/>
    </w:rPr>
  </w:style>
  <w:style w:type="paragraph" w:styleId="Heading8">
    <w:name w:val="heading 8"/>
    <w:basedOn w:val="Normal"/>
    <w:next w:val="Normal"/>
    <w:link w:val="Heading8Char"/>
    <w:uiPriority w:val="9"/>
    <w:semiHidden/>
    <w:unhideWhenUsed/>
    <w:qFormat/>
    <w:rsid w:val="005A47B9"/>
    <w:pPr>
      <w:keepNext/>
      <w:keepLines/>
      <w:spacing w:line="259" w:lineRule="auto"/>
      <w:ind w:right="0"/>
      <w:outlineLvl w:val="7"/>
    </w:pPr>
    <w:rPr>
      <w:rFonts w:asciiTheme="minorHAnsi" w:eastAsiaTheme="majorEastAsia" w:hAnsiTheme="minorHAnsi" w:cstheme="majorBidi"/>
      <w:i/>
      <w:iCs/>
      <w:color w:val="272727" w:themeColor="text1" w:themeTint="D8"/>
      <w:sz w:val="22"/>
      <w:szCs w:val="22"/>
      <w:lang w:val="da-DK"/>
    </w:rPr>
  </w:style>
  <w:style w:type="paragraph" w:styleId="Heading9">
    <w:name w:val="heading 9"/>
    <w:basedOn w:val="Normal"/>
    <w:next w:val="Normal"/>
    <w:link w:val="Heading9Char"/>
    <w:uiPriority w:val="9"/>
    <w:semiHidden/>
    <w:unhideWhenUsed/>
    <w:qFormat/>
    <w:rsid w:val="005A47B9"/>
    <w:pPr>
      <w:keepNext/>
      <w:keepLines/>
      <w:spacing w:line="259" w:lineRule="auto"/>
      <w:ind w:right="0"/>
      <w:outlineLvl w:val="8"/>
    </w:pPr>
    <w:rPr>
      <w:rFonts w:asciiTheme="minorHAnsi" w:eastAsiaTheme="majorEastAsia" w:hAnsiTheme="minorHAnsi" w:cstheme="majorBidi"/>
      <w:color w:val="272727" w:themeColor="text1" w:themeTint="D8"/>
      <w:sz w:val="22"/>
      <w:szCs w:val="22"/>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3B2"/>
    <w:rPr>
      <w:rFonts w:ascii="Times New Roman" w:eastAsiaTheme="majorEastAsia" w:hAnsi="Times New Roman" w:cstheme="majorBidi"/>
      <w:b/>
      <w:sz w:val="28"/>
      <w:szCs w:val="40"/>
    </w:rPr>
  </w:style>
  <w:style w:type="character" w:customStyle="1" w:styleId="Heading2Char">
    <w:name w:val="Heading 2 Char"/>
    <w:basedOn w:val="DefaultParagraphFont"/>
    <w:link w:val="Heading2"/>
    <w:uiPriority w:val="9"/>
    <w:rsid w:val="007733B2"/>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semiHidden/>
    <w:rsid w:val="005A4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4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4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4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7B9"/>
    <w:rPr>
      <w:rFonts w:eastAsiaTheme="majorEastAsia" w:cstheme="majorBidi"/>
      <w:color w:val="272727" w:themeColor="text1" w:themeTint="D8"/>
    </w:rPr>
  </w:style>
  <w:style w:type="paragraph" w:styleId="Title">
    <w:name w:val="Title"/>
    <w:basedOn w:val="Normal"/>
    <w:next w:val="Normal"/>
    <w:link w:val="TitleChar"/>
    <w:uiPriority w:val="10"/>
    <w:qFormat/>
    <w:rsid w:val="005A47B9"/>
    <w:pPr>
      <w:spacing w:after="80" w:line="240" w:lineRule="auto"/>
      <w:ind w:right="0"/>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5A4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7B9"/>
    <w:pPr>
      <w:numPr>
        <w:ilvl w:val="1"/>
      </w:numPr>
      <w:spacing w:after="160" w:line="259" w:lineRule="auto"/>
      <w:ind w:right="0"/>
    </w:pPr>
    <w:rPr>
      <w:rFonts w:asciiTheme="minorHAnsi" w:eastAsiaTheme="majorEastAsia" w:hAnsiTheme="minorHAnsi" w:cstheme="majorBidi"/>
      <w:color w:val="595959" w:themeColor="text1" w:themeTint="A6"/>
      <w:spacing w:val="15"/>
      <w:sz w:val="28"/>
      <w:szCs w:val="28"/>
      <w:lang w:val="da-DK"/>
    </w:rPr>
  </w:style>
  <w:style w:type="character" w:customStyle="1" w:styleId="SubtitleChar">
    <w:name w:val="Subtitle Char"/>
    <w:basedOn w:val="DefaultParagraphFont"/>
    <w:link w:val="Subtitle"/>
    <w:uiPriority w:val="11"/>
    <w:rsid w:val="005A4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7B9"/>
    <w:pPr>
      <w:spacing w:before="160" w:after="160" w:line="259" w:lineRule="auto"/>
      <w:ind w:right="0"/>
      <w:jc w:val="center"/>
    </w:pPr>
    <w:rPr>
      <w:rFonts w:asciiTheme="minorHAnsi" w:eastAsiaTheme="minorHAnsi" w:hAnsiTheme="minorHAnsi" w:cstheme="minorBidi"/>
      <w:i/>
      <w:iCs/>
      <w:color w:val="404040" w:themeColor="text1" w:themeTint="BF"/>
      <w:sz w:val="22"/>
      <w:szCs w:val="22"/>
      <w:lang w:val="da-DK"/>
    </w:rPr>
  </w:style>
  <w:style w:type="character" w:customStyle="1" w:styleId="QuoteChar">
    <w:name w:val="Quote Char"/>
    <w:basedOn w:val="DefaultParagraphFont"/>
    <w:link w:val="Quote"/>
    <w:uiPriority w:val="29"/>
    <w:rsid w:val="005A47B9"/>
    <w:rPr>
      <w:i/>
      <w:iCs/>
      <w:color w:val="404040" w:themeColor="text1" w:themeTint="BF"/>
    </w:rPr>
  </w:style>
  <w:style w:type="paragraph" w:styleId="ListParagraph">
    <w:name w:val="List Paragraph"/>
    <w:basedOn w:val="Normal"/>
    <w:uiPriority w:val="1"/>
    <w:qFormat/>
    <w:rsid w:val="005A47B9"/>
    <w:pPr>
      <w:spacing w:after="160" w:line="259" w:lineRule="auto"/>
      <w:ind w:left="720" w:right="0"/>
      <w:contextualSpacing/>
    </w:pPr>
    <w:rPr>
      <w:rFonts w:asciiTheme="minorHAnsi" w:eastAsiaTheme="minorHAnsi" w:hAnsiTheme="minorHAnsi" w:cstheme="minorBidi"/>
      <w:sz w:val="22"/>
      <w:szCs w:val="22"/>
      <w:lang w:val="da-DK"/>
    </w:rPr>
  </w:style>
  <w:style w:type="character" w:styleId="IntenseEmphasis">
    <w:name w:val="Intense Emphasis"/>
    <w:basedOn w:val="DefaultParagraphFont"/>
    <w:uiPriority w:val="21"/>
    <w:qFormat/>
    <w:rsid w:val="005A47B9"/>
    <w:rPr>
      <w:i/>
      <w:iCs/>
      <w:color w:val="0F4761" w:themeColor="accent1" w:themeShade="BF"/>
    </w:rPr>
  </w:style>
  <w:style w:type="paragraph" w:styleId="IntenseQuote">
    <w:name w:val="Intense Quote"/>
    <w:basedOn w:val="Normal"/>
    <w:next w:val="Normal"/>
    <w:link w:val="IntenseQuoteChar"/>
    <w:uiPriority w:val="30"/>
    <w:qFormat/>
    <w:rsid w:val="005A47B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val="da-DK"/>
    </w:rPr>
  </w:style>
  <w:style w:type="character" w:customStyle="1" w:styleId="IntenseQuoteChar">
    <w:name w:val="Intense Quote Char"/>
    <w:basedOn w:val="DefaultParagraphFont"/>
    <w:link w:val="IntenseQuote"/>
    <w:uiPriority w:val="30"/>
    <w:rsid w:val="005A47B9"/>
    <w:rPr>
      <w:i/>
      <w:iCs/>
      <w:color w:val="0F4761" w:themeColor="accent1" w:themeShade="BF"/>
    </w:rPr>
  </w:style>
  <w:style w:type="character" w:styleId="IntenseReference">
    <w:name w:val="Intense Reference"/>
    <w:basedOn w:val="DefaultParagraphFont"/>
    <w:uiPriority w:val="32"/>
    <w:qFormat/>
    <w:rsid w:val="005A47B9"/>
    <w:rPr>
      <w:b/>
      <w:bCs/>
      <w:smallCaps/>
      <w:color w:val="0F4761" w:themeColor="accent1" w:themeShade="BF"/>
      <w:spacing w:val="5"/>
    </w:rPr>
  </w:style>
  <w:style w:type="paragraph" w:styleId="Header">
    <w:name w:val="header"/>
    <w:basedOn w:val="Normal"/>
    <w:link w:val="HeaderChar"/>
    <w:uiPriority w:val="99"/>
    <w:rsid w:val="005A47B9"/>
    <w:pPr>
      <w:tabs>
        <w:tab w:val="center" w:pos="4819"/>
        <w:tab w:val="right" w:pos="9638"/>
      </w:tabs>
    </w:pPr>
  </w:style>
  <w:style w:type="character" w:customStyle="1" w:styleId="HeaderChar">
    <w:name w:val="Header Char"/>
    <w:basedOn w:val="DefaultParagraphFont"/>
    <w:link w:val="Header"/>
    <w:uiPriority w:val="99"/>
    <w:rsid w:val="005A47B9"/>
    <w:rPr>
      <w:rFonts w:ascii="Times New Roman" w:eastAsia="Times New Roman" w:hAnsi="Times New Roman" w:cs="Times New Roman"/>
      <w:sz w:val="24"/>
      <w:szCs w:val="24"/>
      <w:lang w:val="en-GB"/>
    </w:rPr>
  </w:style>
  <w:style w:type="paragraph" w:styleId="Footer">
    <w:name w:val="footer"/>
    <w:basedOn w:val="Normal"/>
    <w:link w:val="FooterChar"/>
    <w:uiPriority w:val="99"/>
    <w:rsid w:val="005A47B9"/>
    <w:pPr>
      <w:tabs>
        <w:tab w:val="center" w:pos="4819"/>
        <w:tab w:val="right" w:pos="9638"/>
      </w:tabs>
    </w:pPr>
  </w:style>
  <w:style w:type="character" w:customStyle="1" w:styleId="FooterChar">
    <w:name w:val="Footer Char"/>
    <w:basedOn w:val="DefaultParagraphFont"/>
    <w:link w:val="Footer"/>
    <w:uiPriority w:val="99"/>
    <w:rsid w:val="005A47B9"/>
    <w:rPr>
      <w:rFonts w:ascii="Times New Roman" w:eastAsia="Times New Roman" w:hAnsi="Times New Roman" w:cs="Times New Roman"/>
      <w:sz w:val="24"/>
      <w:szCs w:val="24"/>
      <w:lang w:val="en-GB"/>
    </w:rPr>
  </w:style>
  <w:style w:type="paragraph" w:customStyle="1" w:styleId="Template-Hoved2">
    <w:name w:val="Template - Hoved 2"/>
    <w:basedOn w:val="Normal"/>
    <w:next w:val="Normal"/>
    <w:autoRedefine/>
    <w:uiPriority w:val="99"/>
    <w:semiHidden/>
    <w:rsid w:val="005A47B9"/>
    <w:pPr>
      <w:spacing w:line="280" w:lineRule="exact"/>
    </w:pPr>
    <w:rPr>
      <w:caps/>
      <w:noProof/>
      <w:spacing w:val="42"/>
      <w:sz w:val="18"/>
      <w:szCs w:val="20"/>
    </w:rPr>
  </w:style>
  <w:style w:type="table" w:styleId="TableGrid">
    <w:name w:val="Table Grid"/>
    <w:basedOn w:val="TableNormal"/>
    <w:uiPriority w:val="39"/>
    <w:rsid w:val="005A47B9"/>
    <w:pPr>
      <w:spacing w:after="0" w:line="300" w:lineRule="atLeast"/>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A47B9"/>
    <w:pPr>
      <w:spacing w:after="0" w:line="240" w:lineRule="auto"/>
    </w:pPr>
    <w:rPr>
      <w:rFonts w:ascii="Aptos" w:eastAsia="Aptos" w:hAnsi="Apto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F3F4D"/>
    <w:pPr>
      <w:spacing w:after="200" w:line="240" w:lineRule="auto"/>
    </w:pPr>
    <w:rPr>
      <w:i/>
      <w:iCs/>
      <w:color w:val="0E2841" w:themeColor="text2"/>
      <w:sz w:val="18"/>
      <w:szCs w:val="18"/>
    </w:rPr>
  </w:style>
  <w:style w:type="paragraph" w:styleId="CommentText">
    <w:name w:val="annotation text"/>
    <w:basedOn w:val="Normal"/>
    <w:link w:val="CommentTextChar"/>
    <w:uiPriority w:val="99"/>
    <w:unhideWhenUsed/>
    <w:rsid w:val="00E23265"/>
    <w:pPr>
      <w:spacing w:after="160" w:line="240" w:lineRule="auto"/>
      <w:ind w:right="0"/>
    </w:pPr>
    <w:rPr>
      <w:rFonts w:asciiTheme="minorHAnsi" w:eastAsiaTheme="minorHAnsi" w:hAnsiTheme="minorHAnsi" w:cstheme="minorBidi"/>
      <w:kern w:val="2"/>
      <w:sz w:val="20"/>
      <w:szCs w:val="20"/>
      <w:lang w:val="da-DK"/>
      <w14:ligatures w14:val="standardContextual"/>
    </w:rPr>
  </w:style>
  <w:style w:type="character" w:customStyle="1" w:styleId="CommentTextChar">
    <w:name w:val="Comment Text Char"/>
    <w:basedOn w:val="DefaultParagraphFont"/>
    <w:link w:val="CommentText"/>
    <w:uiPriority w:val="99"/>
    <w:rsid w:val="00E23265"/>
    <w:rPr>
      <w:kern w:val="2"/>
      <w:sz w:val="20"/>
      <w:szCs w:val="20"/>
      <w14:ligatures w14:val="standardContextual"/>
    </w:rPr>
  </w:style>
  <w:style w:type="character" w:styleId="CommentReference">
    <w:name w:val="annotation reference"/>
    <w:basedOn w:val="DefaultParagraphFont"/>
    <w:uiPriority w:val="99"/>
    <w:semiHidden/>
    <w:unhideWhenUsed/>
    <w:rsid w:val="00E23265"/>
    <w:rPr>
      <w:sz w:val="16"/>
      <w:szCs w:val="16"/>
    </w:rPr>
  </w:style>
  <w:style w:type="paragraph" w:styleId="CommentSubject">
    <w:name w:val="annotation subject"/>
    <w:basedOn w:val="CommentText"/>
    <w:next w:val="CommentText"/>
    <w:link w:val="CommentSubjectChar"/>
    <w:uiPriority w:val="99"/>
    <w:semiHidden/>
    <w:unhideWhenUsed/>
    <w:rsid w:val="00E23265"/>
    <w:pPr>
      <w:spacing w:after="0"/>
      <w:ind w:right="284"/>
    </w:pPr>
    <w:rPr>
      <w:rFonts w:ascii="Times New Roman" w:eastAsia="Times New Roman" w:hAnsi="Times New Roman" w:cs="Times New Roman"/>
      <w:b/>
      <w:bCs/>
      <w:kern w:val="0"/>
      <w:lang w:val="en-GB"/>
      <w14:ligatures w14:val="none"/>
    </w:rPr>
  </w:style>
  <w:style w:type="character" w:customStyle="1" w:styleId="CommentSubjectChar">
    <w:name w:val="Comment Subject Char"/>
    <w:basedOn w:val="CommentTextChar"/>
    <w:link w:val="CommentSubject"/>
    <w:uiPriority w:val="99"/>
    <w:semiHidden/>
    <w:rsid w:val="00E23265"/>
    <w:rPr>
      <w:rFonts w:ascii="Times New Roman" w:eastAsia="Times New Roman" w:hAnsi="Times New Roman" w:cs="Times New Roman"/>
      <w:b/>
      <w:bCs/>
      <w:kern w:val="2"/>
      <w:sz w:val="20"/>
      <w:szCs w:val="20"/>
      <w:lang w:val="en-GB"/>
      <w14:ligatures w14:val="standardContextual"/>
    </w:rPr>
  </w:style>
  <w:style w:type="paragraph" w:styleId="ListBullet">
    <w:name w:val="List Bullet"/>
    <w:basedOn w:val="Normal"/>
    <w:uiPriority w:val="99"/>
    <w:semiHidden/>
    <w:unhideWhenUsed/>
    <w:rsid w:val="002A5E65"/>
    <w:pPr>
      <w:numPr>
        <w:numId w:val="1"/>
      </w:numPr>
      <w:spacing w:after="160" w:line="256" w:lineRule="auto"/>
      <w:ind w:left="0" w:right="0" w:firstLine="0"/>
      <w:contextualSpacing/>
    </w:pPr>
    <w:rPr>
      <w:rFonts w:asciiTheme="minorHAnsi" w:eastAsiaTheme="minorHAnsi" w:hAnsiTheme="minorHAnsi" w:cstheme="minorBidi"/>
      <w:kern w:val="2"/>
      <w:sz w:val="22"/>
      <w:szCs w:val="22"/>
      <w:lang w:val="da-DK"/>
      <w14:ligatures w14:val="standardContextual"/>
    </w:rPr>
  </w:style>
  <w:style w:type="character" w:styleId="Hyperlink">
    <w:name w:val="Hyperlink"/>
    <w:basedOn w:val="DefaultParagraphFont"/>
    <w:uiPriority w:val="99"/>
    <w:unhideWhenUsed/>
    <w:rsid w:val="00522EAA"/>
    <w:rPr>
      <w:color w:val="467886" w:themeColor="hyperlink"/>
      <w:u w:val="single"/>
    </w:rPr>
  </w:style>
  <w:style w:type="character" w:styleId="PlaceholderText">
    <w:name w:val="Placeholder Text"/>
    <w:basedOn w:val="DefaultParagraphFont"/>
    <w:uiPriority w:val="99"/>
    <w:semiHidden/>
    <w:rsid w:val="00F36713"/>
    <w:rPr>
      <w:color w:val="666666"/>
    </w:rPr>
  </w:style>
  <w:style w:type="paragraph" w:styleId="PlainText">
    <w:name w:val="Plain Text"/>
    <w:basedOn w:val="Normal"/>
    <w:link w:val="PlainTextChar"/>
    <w:uiPriority w:val="99"/>
    <w:semiHidden/>
    <w:unhideWhenUsed/>
    <w:rsid w:val="003B08D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B08D5"/>
    <w:rPr>
      <w:rFonts w:ascii="Consolas" w:eastAsia="Times New Roman" w:hAnsi="Consolas" w:cs="Times New Roman"/>
      <w:sz w:val="21"/>
      <w:szCs w:val="21"/>
      <w:lang w:val="en-GB"/>
    </w:rPr>
  </w:style>
  <w:style w:type="character" w:styleId="UnresolvedMention">
    <w:name w:val="Unresolved Mention"/>
    <w:basedOn w:val="DefaultParagraphFont"/>
    <w:uiPriority w:val="99"/>
    <w:semiHidden/>
    <w:unhideWhenUsed/>
    <w:rsid w:val="003B08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08885">
      <w:bodyDiv w:val="1"/>
      <w:marLeft w:val="0"/>
      <w:marRight w:val="0"/>
      <w:marTop w:val="0"/>
      <w:marBottom w:val="0"/>
      <w:divBdr>
        <w:top w:val="none" w:sz="0" w:space="0" w:color="auto"/>
        <w:left w:val="none" w:sz="0" w:space="0" w:color="auto"/>
        <w:bottom w:val="none" w:sz="0" w:space="0" w:color="auto"/>
        <w:right w:val="none" w:sz="0" w:space="0" w:color="auto"/>
      </w:divBdr>
    </w:div>
    <w:div w:id="59795034">
      <w:bodyDiv w:val="1"/>
      <w:marLeft w:val="0"/>
      <w:marRight w:val="0"/>
      <w:marTop w:val="0"/>
      <w:marBottom w:val="0"/>
      <w:divBdr>
        <w:top w:val="none" w:sz="0" w:space="0" w:color="auto"/>
        <w:left w:val="none" w:sz="0" w:space="0" w:color="auto"/>
        <w:bottom w:val="none" w:sz="0" w:space="0" w:color="auto"/>
        <w:right w:val="none" w:sz="0" w:space="0" w:color="auto"/>
      </w:divBdr>
    </w:div>
    <w:div w:id="130514907">
      <w:bodyDiv w:val="1"/>
      <w:marLeft w:val="0"/>
      <w:marRight w:val="0"/>
      <w:marTop w:val="0"/>
      <w:marBottom w:val="0"/>
      <w:divBdr>
        <w:top w:val="none" w:sz="0" w:space="0" w:color="auto"/>
        <w:left w:val="none" w:sz="0" w:space="0" w:color="auto"/>
        <w:bottom w:val="none" w:sz="0" w:space="0" w:color="auto"/>
        <w:right w:val="none" w:sz="0" w:space="0" w:color="auto"/>
      </w:divBdr>
      <w:divsChild>
        <w:div w:id="277681164">
          <w:marLeft w:val="480"/>
          <w:marRight w:val="0"/>
          <w:marTop w:val="0"/>
          <w:marBottom w:val="0"/>
          <w:divBdr>
            <w:top w:val="none" w:sz="0" w:space="0" w:color="auto"/>
            <w:left w:val="none" w:sz="0" w:space="0" w:color="auto"/>
            <w:bottom w:val="none" w:sz="0" w:space="0" w:color="auto"/>
            <w:right w:val="none" w:sz="0" w:space="0" w:color="auto"/>
          </w:divBdr>
        </w:div>
        <w:div w:id="570241646">
          <w:marLeft w:val="480"/>
          <w:marRight w:val="0"/>
          <w:marTop w:val="0"/>
          <w:marBottom w:val="0"/>
          <w:divBdr>
            <w:top w:val="none" w:sz="0" w:space="0" w:color="auto"/>
            <w:left w:val="none" w:sz="0" w:space="0" w:color="auto"/>
            <w:bottom w:val="none" w:sz="0" w:space="0" w:color="auto"/>
            <w:right w:val="none" w:sz="0" w:space="0" w:color="auto"/>
          </w:divBdr>
        </w:div>
        <w:div w:id="667056094">
          <w:marLeft w:val="480"/>
          <w:marRight w:val="0"/>
          <w:marTop w:val="0"/>
          <w:marBottom w:val="0"/>
          <w:divBdr>
            <w:top w:val="none" w:sz="0" w:space="0" w:color="auto"/>
            <w:left w:val="none" w:sz="0" w:space="0" w:color="auto"/>
            <w:bottom w:val="none" w:sz="0" w:space="0" w:color="auto"/>
            <w:right w:val="none" w:sz="0" w:space="0" w:color="auto"/>
          </w:divBdr>
        </w:div>
        <w:div w:id="718477026">
          <w:marLeft w:val="480"/>
          <w:marRight w:val="0"/>
          <w:marTop w:val="0"/>
          <w:marBottom w:val="0"/>
          <w:divBdr>
            <w:top w:val="none" w:sz="0" w:space="0" w:color="auto"/>
            <w:left w:val="none" w:sz="0" w:space="0" w:color="auto"/>
            <w:bottom w:val="none" w:sz="0" w:space="0" w:color="auto"/>
            <w:right w:val="none" w:sz="0" w:space="0" w:color="auto"/>
          </w:divBdr>
        </w:div>
        <w:div w:id="783038530">
          <w:marLeft w:val="480"/>
          <w:marRight w:val="0"/>
          <w:marTop w:val="0"/>
          <w:marBottom w:val="0"/>
          <w:divBdr>
            <w:top w:val="none" w:sz="0" w:space="0" w:color="auto"/>
            <w:left w:val="none" w:sz="0" w:space="0" w:color="auto"/>
            <w:bottom w:val="none" w:sz="0" w:space="0" w:color="auto"/>
            <w:right w:val="none" w:sz="0" w:space="0" w:color="auto"/>
          </w:divBdr>
        </w:div>
        <w:div w:id="808478044">
          <w:marLeft w:val="480"/>
          <w:marRight w:val="0"/>
          <w:marTop w:val="0"/>
          <w:marBottom w:val="0"/>
          <w:divBdr>
            <w:top w:val="none" w:sz="0" w:space="0" w:color="auto"/>
            <w:left w:val="none" w:sz="0" w:space="0" w:color="auto"/>
            <w:bottom w:val="none" w:sz="0" w:space="0" w:color="auto"/>
            <w:right w:val="none" w:sz="0" w:space="0" w:color="auto"/>
          </w:divBdr>
        </w:div>
        <w:div w:id="1512791579">
          <w:marLeft w:val="480"/>
          <w:marRight w:val="0"/>
          <w:marTop w:val="0"/>
          <w:marBottom w:val="0"/>
          <w:divBdr>
            <w:top w:val="none" w:sz="0" w:space="0" w:color="auto"/>
            <w:left w:val="none" w:sz="0" w:space="0" w:color="auto"/>
            <w:bottom w:val="none" w:sz="0" w:space="0" w:color="auto"/>
            <w:right w:val="none" w:sz="0" w:space="0" w:color="auto"/>
          </w:divBdr>
        </w:div>
        <w:div w:id="1752044237">
          <w:marLeft w:val="480"/>
          <w:marRight w:val="0"/>
          <w:marTop w:val="0"/>
          <w:marBottom w:val="0"/>
          <w:divBdr>
            <w:top w:val="none" w:sz="0" w:space="0" w:color="auto"/>
            <w:left w:val="none" w:sz="0" w:space="0" w:color="auto"/>
            <w:bottom w:val="none" w:sz="0" w:space="0" w:color="auto"/>
            <w:right w:val="none" w:sz="0" w:space="0" w:color="auto"/>
          </w:divBdr>
        </w:div>
        <w:div w:id="1880507506">
          <w:marLeft w:val="480"/>
          <w:marRight w:val="0"/>
          <w:marTop w:val="0"/>
          <w:marBottom w:val="0"/>
          <w:divBdr>
            <w:top w:val="none" w:sz="0" w:space="0" w:color="auto"/>
            <w:left w:val="none" w:sz="0" w:space="0" w:color="auto"/>
            <w:bottom w:val="none" w:sz="0" w:space="0" w:color="auto"/>
            <w:right w:val="none" w:sz="0" w:space="0" w:color="auto"/>
          </w:divBdr>
        </w:div>
        <w:div w:id="1952663794">
          <w:marLeft w:val="480"/>
          <w:marRight w:val="0"/>
          <w:marTop w:val="0"/>
          <w:marBottom w:val="0"/>
          <w:divBdr>
            <w:top w:val="none" w:sz="0" w:space="0" w:color="auto"/>
            <w:left w:val="none" w:sz="0" w:space="0" w:color="auto"/>
            <w:bottom w:val="none" w:sz="0" w:space="0" w:color="auto"/>
            <w:right w:val="none" w:sz="0" w:space="0" w:color="auto"/>
          </w:divBdr>
        </w:div>
        <w:div w:id="2131195872">
          <w:marLeft w:val="480"/>
          <w:marRight w:val="0"/>
          <w:marTop w:val="0"/>
          <w:marBottom w:val="0"/>
          <w:divBdr>
            <w:top w:val="none" w:sz="0" w:space="0" w:color="auto"/>
            <w:left w:val="none" w:sz="0" w:space="0" w:color="auto"/>
            <w:bottom w:val="none" w:sz="0" w:space="0" w:color="auto"/>
            <w:right w:val="none" w:sz="0" w:space="0" w:color="auto"/>
          </w:divBdr>
        </w:div>
        <w:div w:id="2146384574">
          <w:marLeft w:val="480"/>
          <w:marRight w:val="0"/>
          <w:marTop w:val="0"/>
          <w:marBottom w:val="0"/>
          <w:divBdr>
            <w:top w:val="none" w:sz="0" w:space="0" w:color="auto"/>
            <w:left w:val="none" w:sz="0" w:space="0" w:color="auto"/>
            <w:bottom w:val="none" w:sz="0" w:space="0" w:color="auto"/>
            <w:right w:val="none" w:sz="0" w:space="0" w:color="auto"/>
          </w:divBdr>
        </w:div>
      </w:divsChild>
    </w:div>
    <w:div w:id="218326982">
      <w:bodyDiv w:val="1"/>
      <w:marLeft w:val="0"/>
      <w:marRight w:val="0"/>
      <w:marTop w:val="0"/>
      <w:marBottom w:val="0"/>
      <w:divBdr>
        <w:top w:val="none" w:sz="0" w:space="0" w:color="auto"/>
        <w:left w:val="none" w:sz="0" w:space="0" w:color="auto"/>
        <w:bottom w:val="none" w:sz="0" w:space="0" w:color="auto"/>
        <w:right w:val="none" w:sz="0" w:space="0" w:color="auto"/>
      </w:divBdr>
    </w:div>
    <w:div w:id="282931488">
      <w:bodyDiv w:val="1"/>
      <w:marLeft w:val="0"/>
      <w:marRight w:val="0"/>
      <w:marTop w:val="0"/>
      <w:marBottom w:val="0"/>
      <w:divBdr>
        <w:top w:val="none" w:sz="0" w:space="0" w:color="auto"/>
        <w:left w:val="none" w:sz="0" w:space="0" w:color="auto"/>
        <w:bottom w:val="none" w:sz="0" w:space="0" w:color="auto"/>
        <w:right w:val="none" w:sz="0" w:space="0" w:color="auto"/>
      </w:divBdr>
    </w:div>
    <w:div w:id="402408849">
      <w:bodyDiv w:val="1"/>
      <w:marLeft w:val="0"/>
      <w:marRight w:val="0"/>
      <w:marTop w:val="0"/>
      <w:marBottom w:val="0"/>
      <w:divBdr>
        <w:top w:val="none" w:sz="0" w:space="0" w:color="auto"/>
        <w:left w:val="none" w:sz="0" w:space="0" w:color="auto"/>
        <w:bottom w:val="none" w:sz="0" w:space="0" w:color="auto"/>
        <w:right w:val="none" w:sz="0" w:space="0" w:color="auto"/>
      </w:divBdr>
    </w:div>
    <w:div w:id="584076523">
      <w:bodyDiv w:val="1"/>
      <w:marLeft w:val="0"/>
      <w:marRight w:val="0"/>
      <w:marTop w:val="0"/>
      <w:marBottom w:val="0"/>
      <w:divBdr>
        <w:top w:val="none" w:sz="0" w:space="0" w:color="auto"/>
        <w:left w:val="none" w:sz="0" w:space="0" w:color="auto"/>
        <w:bottom w:val="none" w:sz="0" w:space="0" w:color="auto"/>
        <w:right w:val="none" w:sz="0" w:space="0" w:color="auto"/>
      </w:divBdr>
    </w:div>
    <w:div w:id="736128723">
      <w:bodyDiv w:val="1"/>
      <w:marLeft w:val="0"/>
      <w:marRight w:val="0"/>
      <w:marTop w:val="0"/>
      <w:marBottom w:val="0"/>
      <w:divBdr>
        <w:top w:val="none" w:sz="0" w:space="0" w:color="auto"/>
        <w:left w:val="none" w:sz="0" w:space="0" w:color="auto"/>
        <w:bottom w:val="none" w:sz="0" w:space="0" w:color="auto"/>
        <w:right w:val="none" w:sz="0" w:space="0" w:color="auto"/>
      </w:divBdr>
    </w:div>
    <w:div w:id="748696525">
      <w:bodyDiv w:val="1"/>
      <w:marLeft w:val="0"/>
      <w:marRight w:val="0"/>
      <w:marTop w:val="0"/>
      <w:marBottom w:val="0"/>
      <w:divBdr>
        <w:top w:val="none" w:sz="0" w:space="0" w:color="auto"/>
        <w:left w:val="none" w:sz="0" w:space="0" w:color="auto"/>
        <w:bottom w:val="none" w:sz="0" w:space="0" w:color="auto"/>
        <w:right w:val="none" w:sz="0" w:space="0" w:color="auto"/>
      </w:divBdr>
    </w:div>
    <w:div w:id="818958783">
      <w:bodyDiv w:val="1"/>
      <w:marLeft w:val="0"/>
      <w:marRight w:val="0"/>
      <w:marTop w:val="0"/>
      <w:marBottom w:val="0"/>
      <w:divBdr>
        <w:top w:val="none" w:sz="0" w:space="0" w:color="auto"/>
        <w:left w:val="none" w:sz="0" w:space="0" w:color="auto"/>
        <w:bottom w:val="none" w:sz="0" w:space="0" w:color="auto"/>
        <w:right w:val="none" w:sz="0" w:space="0" w:color="auto"/>
      </w:divBdr>
    </w:div>
    <w:div w:id="877202403">
      <w:bodyDiv w:val="1"/>
      <w:marLeft w:val="0"/>
      <w:marRight w:val="0"/>
      <w:marTop w:val="0"/>
      <w:marBottom w:val="0"/>
      <w:divBdr>
        <w:top w:val="none" w:sz="0" w:space="0" w:color="auto"/>
        <w:left w:val="none" w:sz="0" w:space="0" w:color="auto"/>
        <w:bottom w:val="none" w:sz="0" w:space="0" w:color="auto"/>
        <w:right w:val="none" w:sz="0" w:space="0" w:color="auto"/>
      </w:divBdr>
    </w:div>
    <w:div w:id="886642793">
      <w:bodyDiv w:val="1"/>
      <w:marLeft w:val="0"/>
      <w:marRight w:val="0"/>
      <w:marTop w:val="0"/>
      <w:marBottom w:val="0"/>
      <w:divBdr>
        <w:top w:val="none" w:sz="0" w:space="0" w:color="auto"/>
        <w:left w:val="none" w:sz="0" w:space="0" w:color="auto"/>
        <w:bottom w:val="none" w:sz="0" w:space="0" w:color="auto"/>
        <w:right w:val="none" w:sz="0" w:space="0" w:color="auto"/>
      </w:divBdr>
    </w:div>
    <w:div w:id="914363163">
      <w:bodyDiv w:val="1"/>
      <w:marLeft w:val="0"/>
      <w:marRight w:val="0"/>
      <w:marTop w:val="0"/>
      <w:marBottom w:val="0"/>
      <w:divBdr>
        <w:top w:val="none" w:sz="0" w:space="0" w:color="auto"/>
        <w:left w:val="none" w:sz="0" w:space="0" w:color="auto"/>
        <w:bottom w:val="none" w:sz="0" w:space="0" w:color="auto"/>
        <w:right w:val="none" w:sz="0" w:space="0" w:color="auto"/>
      </w:divBdr>
    </w:div>
    <w:div w:id="948970594">
      <w:bodyDiv w:val="1"/>
      <w:marLeft w:val="0"/>
      <w:marRight w:val="0"/>
      <w:marTop w:val="0"/>
      <w:marBottom w:val="0"/>
      <w:divBdr>
        <w:top w:val="none" w:sz="0" w:space="0" w:color="auto"/>
        <w:left w:val="none" w:sz="0" w:space="0" w:color="auto"/>
        <w:bottom w:val="none" w:sz="0" w:space="0" w:color="auto"/>
        <w:right w:val="none" w:sz="0" w:space="0" w:color="auto"/>
      </w:divBdr>
      <w:divsChild>
        <w:div w:id="1669365500">
          <w:marLeft w:val="0"/>
          <w:marRight w:val="0"/>
          <w:marTop w:val="0"/>
          <w:marBottom w:val="0"/>
          <w:divBdr>
            <w:top w:val="none" w:sz="0" w:space="0" w:color="auto"/>
            <w:left w:val="none" w:sz="0" w:space="0" w:color="auto"/>
            <w:bottom w:val="none" w:sz="0" w:space="0" w:color="auto"/>
            <w:right w:val="none" w:sz="0" w:space="0" w:color="auto"/>
          </w:divBdr>
        </w:div>
      </w:divsChild>
    </w:div>
    <w:div w:id="990057986">
      <w:bodyDiv w:val="1"/>
      <w:marLeft w:val="0"/>
      <w:marRight w:val="0"/>
      <w:marTop w:val="0"/>
      <w:marBottom w:val="0"/>
      <w:divBdr>
        <w:top w:val="none" w:sz="0" w:space="0" w:color="auto"/>
        <w:left w:val="none" w:sz="0" w:space="0" w:color="auto"/>
        <w:bottom w:val="none" w:sz="0" w:space="0" w:color="auto"/>
        <w:right w:val="none" w:sz="0" w:space="0" w:color="auto"/>
      </w:divBdr>
    </w:div>
    <w:div w:id="1009913296">
      <w:bodyDiv w:val="1"/>
      <w:marLeft w:val="0"/>
      <w:marRight w:val="0"/>
      <w:marTop w:val="0"/>
      <w:marBottom w:val="0"/>
      <w:divBdr>
        <w:top w:val="none" w:sz="0" w:space="0" w:color="auto"/>
        <w:left w:val="none" w:sz="0" w:space="0" w:color="auto"/>
        <w:bottom w:val="none" w:sz="0" w:space="0" w:color="auto"/>
        <w:right w:val="none" w:sz="0" w:space="0" w:color="auto"/>
      </w:divBdr>
    </w:div>
    <w:div w:id="1111969163">
      <w:bodyDiv w:val="1"/>
      <w:marLeft w:val="0"/>
      <w:marRight w:val="0"/>
      <w:marTop w:val="0"/>
      <w:marBottom w:val="0"/>
      <w:divBdr>
        <w:top w:val="none" w:sz="0" w:space="0" w:color="auto"/>
        <w:left w:val="none" w:sz="0" w:space="0" w:color="auto"/>
        <w:bottom w:val="none" w:sz="0" w:space="0" w:color="auto"/>
        <w:right w:val="none" w:sz="0" w:space="0" w:color="auto"/>
      </w:divBdr>
    </w:div>
    <w:div w:id="1189561119">
      <w:bodyDiv w:val="1"/>
      <w:marLeft w:val="0"/>
      <w:marRight w:val="0"/>
      <w:marTop w:val="0"/>
      <w:marBottom w:val="0"/>
      <w:divBdr>
        <w:top w:val="none" w:sz="0" w:space="0" w:color="auto"/>
        <w:left w:val="none" w:sz="0" w:space="0" w:color="auto"/>
        <w:bottom w:val="none" w:sz="0" w:space="0" w:color="auto"/>
        <w:right w:val="none" w:sz="0" w:space="0" w:color="auto"/>
      </w:divBdr>
    </w:div>
    <w:div w:id="1442796394">
      <w:bodyDiv w:val="1"/>
      <w:marLeft w:val="0"/>
      <w:marRight w:val="0"/>
      <w:marTop w:val="0"/>
      <w:marBottom w:val="0"/>
      <w:divBdr>
        <w:top w:val="none" w:sz="0" w:space="0" w:color="auto"/>
        <w:left w:val="none" w:sz="0" w:space="0" w:color="auto"/>
        <w:bottom w:val="none" w:sz="0" w:space="0" w:color="auto"/>
        <w:right w:val="none" w:sz="0" w:space="0" w:color="auto"/>
      </w:divBdr>
    </w:div>
    <w:div w:id="1499465498">
      <w:bodyDiv w:val="1"/>
      <w:marLeft w:val="0"/>
      <w:marRight w:val="0"/>
      <w:marTop w:val="0"/>
      <w:marBottom w:val="0"/>
      <w:divBdr>
        <w:top w:val="none" w:sz="0" w:space="0" w:color="auto"/>
        <w:left w:val="none" w:sz="0" w:space="0" w:color="auto"/>
        <w:bottom w:val="none" w:sz="0" w:space="0" w:color="auto"/>
        <w:right w:val="none" w:sz="0" w:space="0" w:color="auto"/>
      </w:divBdr>
    </w:div>
    <w:div w:id="1554921895">
      <w:bodyDiv w:val="1"/>
      <w:marLeft w:val="0"/>
      <w:marRight w:val="0"/>
      <w:marTop w:val="0"/>
      <w:marBottom w:val="0"/>
      <w:divBdr>
        <w:top w:val="none" w:sz="0" w:space="0" w:color="auto"/>
        <w:left w:val="none" w:sz="0" w:space="0" w:color="auto"/>
        <w:bottom w:val="none" w:sz="0" w:space="0" w:color="auto"/>
        <w:right w:val="none" w:sz="0" w:space="0" w:color="auto"/>
      </w:divBdr>
    </w:div>
    <w:div w:id="1556314223">
      <w:bodyDiv w:val="1"/>
      <w:marLeft w:val="0"/>
      <w:marRight w:val="0"/>
      <w:marTop w:val="0"/>
      <w:marBottom w:val="0"/>
      <w:divBdr>
        <w:top w:val="none" w:sz="0" w:space="0" w:color="auto"/>
        <w:left w:val="none" w:sz="0" w:space="0" w:color="auto"/>
        <w:bottom w:val="none" w:sz="0" w:space="0" w:color="auto"/>
        <w:right w:val="none" w:sz="0" w:space="0" w:color="auto"/>
      </w:divBdr>
    </w:div>
    <w:div w:id="1575048479">
      <w:bodyDiv w:val="1"/>
      <w:marLeft w:val="0"/>
      <w:marRight w:val="0"/>
      <w:marTop w:val="0"/>
      <w:marBottom w:val="0"/>
      <w:divBdr>
        <w:top w:val="none" w:sz="0" w:space="0" w:color="auto"/>
        <w:left w:val="none" w:sz="0" w:space="0" w:color="auto"/>
        <w:bottom w:val="none" w:sz="0" w:space="0" w:color="auto"/>
        <w:right w:val="none" w:sz="0" w:space="0" w:color="auto"/>
      </w:divBdr>
    </w:div>
    <w:div w:id="1741974197">
      <w:bodyDiv w:val="1"/>
      <w:marLeft w:val="0"/>
      <w:marRight w:val="0"/>
      <w:marTop w:val="0"/>
      <w:marBottom w:val="0"/>
      <w:divBdr>
        <w:top w:val="none" w:sz="0" w:space="0" w:color="auto"/>
        <w:left w:val="none" w:sz="0" w:space="0" w:color="auto"/>
        <w:bottom w:val="none" w:sz="0" w:space="0" w:color="auto"/>
        <w:right w:val="none" w:sz="0" w:space="0" w:color="auto"/>
      </w:divBdr>
      <w:divsChild>
        <w:div w:id="1886943266">
          <w:marLeft w:val="0"/>
          <w:marRight w:val="0"/>
          <w:marTop w:val="0"/>
          <w:marBottom w:val="0"/>
          <w:divBdr>
            <w:top w:val="none" w:sz="0" w:space="0" w:color="auto"/>
            <w:left w:val="none" w:sz="0" w:space="0" w:color="auto"/>
            <w:bottom w:val="none" w:sz="0" w:space="0" w:color="auto"/>
            <w:right w:val="none" w:sz="0" w:space="0" w:color="auto"/>
          </w:divBdr>
        </w:div>
      </w:divsChild>
    </w:div>
    <w:div w:id="1757550196">
      <w:bodyDiv w:val="1"/>
      <w:marLeft w:val="0"/>
      <w:marRight w:val="0"/>
      <w:marTop w:val="0"/>
      <w:marBottom w:val="0"/>
      <w:divBdr>
        <w:top w:val="none" w:sz="0" w:space="0" w:color="auto"/>
        <w:left w:val="none" w:sz="0" w:space="0" w:color="auto"/>
        <w:bottom w:val="none" w:sz="0" w:space="0" w:color="auto"/>
        <w:right w:val="none" w:sz="0" w:space="0" w:color="auto"/>
      </w:divBdr>
    </w:div>
    <w:div w:id="1815949611">
      <w:bodyDiv w:val="1"/>
      <w:marLeft w:val="0"/>
      <w:marRight w:val="0"/>
      <w:marTop w:val="0"/>
      <w:marBottom w:val="0"/>
      <w:divBdr>
        <w:top w:val="none" w:sz="0" w:space="0" w:color="auto"/>
        <w:left w:val="none" w:sz="0" w:space="0" w:color="auto"/>
        <w:bottom w:val="none" w:sz="0" w:space="0" w:color="auto"/>
        <w:right w:val="none" w:sz="0" w:space="0" w:color="auto"/>
      </w:divBdr>
    </w:div>
    <w:div w:id="1832329597">
      <w:bodyDiv w:val="1"/>
      <w:marLeft w:val="0"/>
      <w:marRight w:val="0"/>
      <w:marTop w:val="0"/>
      <w:marBottom w:val="0"/>
      <w:divBdr>
        <w:top w:val="none" w:sz="0" w:space="0" w:color="auto"/>
        <w:left w:val="none" w:sz="0" w:space="0" w:color="auto"/>
        <w:bottom w:val="none" w:sz="0" w:space="0" w:color="auto"/>
        <w:right w:val="none" w:sz="0" w:space="0" w:color="auto"/>
      </w:divBdr>
    </w:div>
    <w:div w:id="2050446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unicph.domain\users\cdq526\From_SCIENCE\01.%20My%20projects\1.%20Cover%20crops%20AD\Daisy\Mineralization%20of%20amendments-Calibration\Calibration_Cattle%20manure%2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nicph.domain\users\cdq526\From_SCIENCE\01.%20My%20projects\1.%20Cover%20crops%20AD\Daisy\Mineralization%20of%20amendments-Calibration\Calibration_Cattle%20manure%2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nicph.domain\users\cdq526\From_SCIENCE\01.%20My%20projects\1.%20Cover%20crops%20AD\Daisy\Mineralization%20of%20amendments-Calibration\Calibration_CM%20digestate%20(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nicph.domain\users\cdq526\From_SCIENCE\01.%20My%20projects\1.%20Cover%20crops%20AD\Daisy\Mineralization%20of%20amendments-Calibration\Calibration_CM%20digestate%20(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unicph.domain\users\cdq526\From_SCIENCE\01.%20My%20projects\1.%20Cover%20crops%20AD\Daisy\Mineralization%20of%20amendments-Calibration\Calibration_CCD_co-digestate%20(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unicph.domain\users\cdq526\From_SCIENCE\01.%20My%20projects\1.%20Cover%20crops%20AD\Daisy\Mineralization%20of%20amendments-Calibration\Calibration_CCD_co-digestate%20(3).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unicph.domain\users\cdq526\From_SCIENCE\01.%20My%20projects\1.%20Cover%20crops%20AD\CC%20LCA%20-%20backup%20from%20C%20drive\openLCA%20results\1.Impact%20result%20table.xlsx" TargetMode="External"/><Relationship Id="rId2" Type="http://schemas.microsoft.com/office/2011/relationships/chartColorStyle" Target="colors1.xml"/><Relationship Id="rId1" Type="http://schemas.microsoft.com/office/2011/relationships/chartStyle" Target="style1.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unicph.domain\users\cdq526\From_SCIENCE\01.%20My%20projects\1.%20Cover%20crops%20AD\CC%20LCA%20-%20backup%20from%20C%20drive\openLCA%20results\1.Impact%20result%20tab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5516374023055"/>
          <c:y val="0.1907377474913261"/>
          <c:w val="0.8041697046066808"/>
          <c:h val="0.67560410156786921"/>
        </c:manualLayout>
      </c:layout>
      <c:scatterChart>
        <c:scatterStyle val="lineMarker"/>
        <c:varyColors val="0"/>
        <c:ser>
          <c:idx val="1"/>
          <c:order val="0"/>
          <c:tx>
            <c:strRef>
              <c:f>figure!$Q$23</c:f>
              <c:strCache>
                <c:ptCount val="1"/>
              </c:strCache>
            </c:strRef>
          </c:tx>
          <c:spPr>
            <a:ln w="12700">
              <a:solidFill>
                <a:srgbClr val="000000"/>
              </a:solidFill>
              <a:prstDash val="solid"/>
            </a:ln>
          </c:spPr>
          <c:marker>
            <c:symbol val="none"/>
          </c:marker>
          <c:xVal>
            <c:numRef>
              <c:f>Soil!$A$7:$A$606</c:f>
              <c:numCache>
                <c:formatCode>0</c:formatCode>
                <c:ptCount val="6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numCache>
            </c:numRef>
          </c:xVal>
          <c:yVal>
            <c:numRef>
              <c:f>Soil!$BH$7:$BH$606</c:f>
              <c:numCache>
                <c:formatCode>0.0</c:formatCode>
                <c:ptCount val="600"/>
                <c:pt idx="0">
                  <c:v>99.107599589860769</c:v>
                </c:pt>
                <c:pt idx="1">
                  <c:v>98.278767063307754</c:v>
                </c:pt>
                <c:pt idx="2">
                  <c:v>97.516563679163355</c:v>
                </c:pt>
                <c:pt idx="3">
                  <c:v>96.814449371483278</c:v>
                </c:pt>
                <c:pt idx="4">
                  <c:v>96.166536756052665</c:v>
                </c:pt>
                <c:pt idx="5">
                  <c:v>95.567525876959337</c:v>
                </c:pt>
                <c:pt idx="6">
                  <c:v>95.012645478344851</c:v>
                </c:pt>
                <c:pt idx="7">
                  <c:v>94.497600148818051</c:v>
                </c:pt>
                <c:pt idx="8">
                  <c:v>94.018522751266232</c:v>
                </c:pt>
                <c:pt idx="9">
                  <c:v>93.571931609526288</c:v>
                </c:pt>
                <c:pt idx="10">
                  <c:v>93.154691976231419</c:v>
                </c:pt>
                <c:pt idx="11">
                  <c:v>92.763981353717696</c:v>
                </c:pt>
                <c:pt idx="12">
                  <c:v>92.39725828268611</c:v>
                </c:pt>
                <c:pt idx="13">
                  <c:v>92.052234251846414</c:v>
                </c:pt>
                <c:pt idx="14">
                  <c:v>91.726848416446302</c:v>
                </c:pt>
                <c:pt idx="15">
                  <c:v>91.419244844798712</c:v>
                </c:pt>
                <c:pt idx="16">
                  <c:v>91.127752040009682</c:v>
                </c:pt>
                <c:pt idx="17">
                  <c:v>90.85086450938789</c:v>
                </c:pt>
                <c:pt idx="18">
                  <c:v>90.587226176769377</c:v>
                </c:pt>
                <c:pt idx="19">
                  <c:v>90.335615453467852</c:v>
                </c:pt>
                <c:pt idx="20">
                  <c:v>90.094931801989162</c:v>
                </c:pt>
                <c:pt idx="21">
                  <c:v>89.864183643235464</c:v>
                </c:pt>
                <c:pt idx="22">
                  <c:v>89.64247747285151</c:v>
                </c:pt>
                <c:pt idx="23">
                  <c:v>89.429008065800218</c:v>
                </c:pt>
                <c:pt idx="24">
                  <c:v>89.223049660346533</c:v>
                </c:pt>
                <c:pt idx="25">
                  <c:v>89.023948023509774</c:v>
                </c:pt>
                <c:pt idx="26">
                  <c:v>88.831113309839367</c:v>
                </c:pt>
                <c:pt idx="27">
                  <c:v>88.644013634183182</c:v>
                </c:pt>
                <c:pt idx="28">
                  <c:v>88.462169287050358</c:v>
                </c:pt>
                <c:pt idx="29">
                  <c:v>88.285147528310759</c:v>
                </c:pt>
                <c:pt idx="30">
                  <c:v>88.112557901399057</c:v>
                </c:pt>
                <c:pt idx="31">
                  <c:v>87.944048015973863</c:v>
                </c:pt>
                <c:pt idx="32">
                  <c:v>87.779299752188166</c:v>
                </c:pt>
                <c:pt idx="33">
                  <c:v>87.618025844411434</c:v>
                </c:pt>
                <c:pt idx="34">
                  <c:v>87.459966806458937</c:v>
                </c:pt>
                <c:pt idx="35">
                  <c:v>87.304888164179786</c:v>
                </c:pt>
                <c:pt idx="36">
                  <c:v>87.152577964668353</c:v>
                </c:pt>
                <c:pt idx="37">
                  <c:v>87.002844534438566</c:v>
                </c:pt>
                <c:pt idx="38">
                  <c:v>86.855514461665791</c:v>
                </c:pt>
                <c:pt idx="39">
                  <c:v>86.710430780091031</c:v>
                </c:pt>
                <c:pt idx="40">
                  <c:v>86.567451334422259</c:v>
                </c:pt>
                <c:pt idx="41">
                  <c:v>86.426447309084722</c:v>
                </c:pt>
                <c:pt idx="42">
                  <c:v>86.287301903986162</c:v>
                </c:pt>
                <c:pt idx="43">
                  <c:v>86.149909142597082</c:v>
                </c:pt>
                <c:pt idx="44">
                  <c:v>86.014172799115556</c:v>
                </c:pt>
                <c:pt idx="45">
                  <c:v>85.880005432809241</c:v>
                </c:pt>
                <c:pt idx="46">
                  <c:v>85.747327518818352</c:v>
                </c:pt>
                <c:pt idx="47">
                  <c:v>85.616066665774326</c:v>
                </c:pt>
                <c:pt idx="48">
                  <c:v>85.486156911554161</c:v>
                </c:pt>
                <c:pt idx="49">
                  <c:v>85.357538089357433</c:v>
                </c:pt>
                <c:pt idx="50">
                  <c:v>85.230155257075666</c:v>
                </c:pt>
                <c:pt idx="51">
                  <c:v>85.103958183624982</c:v>
                </c:pt>
                <c:pt idx="52">
                  <c:v>84.978900886547734</c:v>
                </c:pt>
                <c:pt idx="53">
                  <c:v>84.854941215756625</c:v>
                </c:pt>
                <c:pt idx="54">
                  <c:v>84.732040478808585</c:v>
                </c:pt>
                <c:pt idx="55">
                  <c:v>84.610163103556104</c:v>
                </c:pt>
                <c:pt idx="56">
                  <c:v>84.489276334439907</c:v>
                </c:pt>
                <c:pt idx="57">
                  <c:v>84.369349959059178</c:v>
                </c:pt>
                <c:pt idx="58" formatCode="0.00000">
                  <c:v>84.25035606199323</c:v>
                </c:pt>
                <c:pt idx="59">
                  <c:v>84.13226880315014</c:v>
                </c:pt>
                <c:pt idx="60">
                  <c:v>84.01506421819073</c:v>
                </c:pt>
                <c:pt idx="61">
                  <c:v>83.89872003882158</c:v>
                </c:pt>
                <c:pt idx="62">
                  <c:v>83.783215530970708</c:v>
                </c:pt>
                <c:pt idx="63">
                  <c:v>83.668531349059123</c:v>
                </c:pt>
                <c:pt idx="64">
                  <c:v>83.554649404759402</c:v>
                </c:pt>
                <c:pt idx="65">
                  <c:v>83.441552748793384</c:v>
                </c:pt>
                <c:pt idx="66">
                  <c:v>83.329225464466305</c:v>
                </c:pt>
                <c:pt idx="67">
                  <c:v>83.217652571764631</c:v>
                </c:pt>
                <c:pt idx="68">
                  <c:v>83.106819940961842</c:v>
                </c:pt>
                <c:pt idx="69">
                  <c:v>82.996714214782756</c:v>
                </c:pt>
                <c:pt idx="70">
                  <c:v>82.887322738270953</c:v>
                </c:pt>
                <c:pt idx="71">
                  <c:v>82.778633495590356</c:v>
                </c:pt>
                <c:pt idx="72">
                  <c:v>82.670635053067969</c:v>
                </c:pt>
                <c:pt idx="73">
                  <c:v>82.563316507855021</c:v>
                </c:pt>
                <c:pt idx="74">
                  <c:v>82.456667441645067</c:v>
                </c:pt>
                <c:pt idx="75">
                  <c:v>82.350677878944623</c:v>
                </c:pt>
                <c:pt idx="76">
                  <c:v>82.245338249441531</c:v>
                </c:pt>
                <c:pt idx="77">
                  <c:v>82.140639354062515</c:v>
                </c:pt>
                <c:pt idx="78">
                  <c:v>82.036572334351504</c:v>
                </c:pt>
                <c:pt idx="79">
                  <c:v>81.933128644837723</c:v>
                </c:pt>
                <c:pt idx="80">
                  <c:v>81.830300028095053</c:v>
                </c:pt>
                <c:pt idx="81">
                  <c:v>81.728078492224853</c:v>
                </c:pt>
                <c:pt idx="82">
                  <c:v>81.626456290520068</c:v>
                </c:pt>
                <c:pt idx="83">
                  <c:v>81.525425903093833</c:v>
                </c:pt>
                <c:pt idx="84">
                  <c:v>81.424980020276493</c:v>
                </c:pt>
                <c:pt idx="85">
                  <c:v>81.325111527605173</c:v>
                </c:pt>
                <c:pt idx="86">
                  <c:v>81.225813492247298</c:v>
                </c:pt>
                <c:pt idx="87">
                  <c:v>81.127079150715659</c:v>
                </c:pt>
                <c:pt idx="88">
                  <c:v>81.028901897746152</c:v>
                </c:pt>
                <c:pt idx="89">
                  <c:v>80.931275276223005</c:v>
                </c:pt>
                <c:pt idx="90">
                  <c:v>80.834192968047574</c:v>
                </c:pt>
                <c:pt idx="91">
                  <c:v>80.73764878585655</c:v>
                </c:pt>
                <c:pt idx="92">
                  <c:v>80.641636665505914</c:v>
                </c:pt>
                <c:pt idx="93">
                  <c:v>80.546150659244375</c:v>
                </c:pt>
                <c:pt idx="94">
                  <c:v>80.451184929508315</c:v>
                </c:pt>
                <c:pt idx="95">
                  <c:v>80.356733743276422</c:v>
                </c:pt>
                <c:pt idx="96">
                  <c:v>80.262791466929173</c:v>
                </c:pt>
                <c:pt idx="97">
                  <c:v>80.169352561562945</c:v>
                </c:pt>
                <c:pt idx="98">
                  <c:v>80.076411578714115</c:v>
                </c:pt>
                <c:pt idx="99">
                  <c:v>79.983963156452958</c:v>
                </c:pt>
                <c:pt idx="100">
                  <c:v>79.892002015810661</c:v>
                </c:pt>
                <c:pt idx="101">
                  <c:v>79.800522957507113</c:v>
                </c:pt>
                <c:pt idx="102">
                  <c:v>79.709520858949801</c:v>
                </c:pt>
                <c:pt idx="103">
                  <c:v>79.618990671477491</c:v>
                </c:pt>
                <c:pt idx="104">
                  <c:v>79.52892741782469</c:v>
                </c:pt>
                <c:pt idx="105">
                  <c:v>79.439326189785533</c:v>
                </c:pt>
                <c:pt idx="106">
                  <c:v>79.350182146057648</c:v>
                </c:pt>
                <c:pt idx="107">
                  <c:v>79.261490510248848</c:v>
                </c:pt>
                <c:pt idx="108">
                  <c:v>79.173246569030397</c:v>
                </c:pt>
                <c:pt idx="109">
                  <c:v>79.085445670423624</c:v>
                </c:pt>
                <c:pt idx="110">
                  <c:v>78.99808322220629</c:v>
                </c:pt>
                <c:pt idx="111">
                  <c:v>78.911154690427864</c:v>
                </c:pt>
                <c:pt idx="112">
                  <c:v>78.824655598023085</c:v>
                </c:pt>
                <c:pt idx="113">
                  <c:v>78.738581523514739</c:v>
                </c:pt>
                <c:pt idx="114">
                  <c:v>78.652928099797094</c:v>
                </c:pt>
                <c:pt idx="115">
                  <c:v>78.567691012992654</c:v>
                </c:pt>
                <c:pt idx="116">
                  <c:v>78.482866001375257</c:v>
                </c:pt>
                <c:pt idx="117">
                  <c:v>78.398448854353632</c:v>
                </c:pt>
                <c:pt idx="118">
                  <c:v>78.314435411509635</c:v>
                </c:pt>
                <c:pt idx="119">
                  <c:v>78.23082156168654</c:v>
                </c:pt>
                <c:pt idx="120">
                  <c:v>78.147603242122514</c:v>
                </c:pt>
                <c:pt idx="121">
                  <c:v>78.064776437625667</c:v>
                </c:pt>
                <c:pt idx="122">
                  <c:v>77.982337179786683</c:v>
                </c:pt>
                <c:pt idx="123">
                  <c:v>77.900281546225983</c:v>
                </c:pt>
                <c:pt idx="124">
                  <c:v>77.818605659872432</c:v>
                </c:pt>
                <c:pt idx="125">
                  <c:v>77.73730568827078</c:v>
                </c:pt>
                <c:pt idx="126">
                  <c:v>77.656377842915717</c:v>
                </c:pt>
                <c:pt idx="127">
                  <c:v>77.575818378610023</c:v>
                </c:pt>
                <c:pt idx="128">
                  <c:v>77.495623592845178</c:v>
                </c:pt>
                <c:pt idx="129">
                  <c:v>77.415789825202467</c:v>
                </c:pt>
                <c:pt idx="130">
                  <c:v>77.33631345677307</c:v>
                </c:pt>
                <c:pt idx="131">
                  <c:v>77.257190909595678</c:v>
                </c:pt>
                <c:pt idx="132">
                  <c:v>77.178418646110302</c:v>
                </c:pt>
                <c:pt idx="133">
                  <c:v>77.099993168627165</c:v>
                </c:pt>
                <c:pt idx="134">
                  <c:v>77.021911018809561</c:v>
                </c:pt>
                <c:pt idx="135">
                  <c:v>76.944168777169764</c:v>
                </c:pt>
                <c:pt idx="136">
                  <c:v>76.866763062577007</c:v>
                </c:pt>
                <c:pt idx="137">
                  <c:v>76.789690531776927</c:v>
                </c:pt>
                <c:pt idx="138">
                  <c:v>76.712947878921611</c:v>
                </c:pt>
                <c:pt idx="139">
                  <c:v>76.636531835109622</c:v>
                </c:pt>
                <c:pt idx="140">
                  <c:v>76.560439167935471</c:v>
                </c:pt>
                <c:pt idx="141">
                  <c:v>76.484666681047969</c:v>
                </c:pt>
                <c:pt idx="142">
                  <c:v>76.409211213716958</c:v>
                </c:pt>
                <c:pt idx="143">
                  <c:v>76.334069640408046</c:v>
                </c:pt>
                <c:pt idx="144">
                  <c:v>76.259238870364769</c:v>
                </c:pt>
                <c:pt idx="145">
                  <c:v>76.184715847198092</c:v>
                </c:pt>
                <c:pt idx="146">
                  <c:v>76.110497548482755</c:v>
                </c:pt>
                <c:pt idx="147">
                  <c:v>76.036580985360004</c:v>
                </c:pt>
                <c:pt idx="148">
                  <c:v>75.962963202146796</c:v>
                </c:pt>
                <c:pt idx="149">
                  <c:v>75.889641275950922</c:v>
                </c:pt>
                <c:pt idx="150">
                  <c:v>75.816612316291923</c:v>
                </c:pt>
                <c:pt idx="151">
                  <c:v>75.743873464727614</c:v>
                </c:pt>
                <c:pt idx="152">
                  <c:v>75.671421894485945</c:v>
                </c:pt>
                <c:pt idx="153">
                  <c:v>75.599254810102082</c:v>
                </c:pt>
                <c:pt idx="154">
                  <c:v>75.527369447060551</c:v>
                </c:pt>
                <c:pt idx="155">
                  <c:v>75.455763071442107</c:v>
                </c:pt>
                <c:pt idx="156">
                  <c:v>75.384432979575564</c:v>
                </c:pt>
                <c:pt idx="157">
                  <c:v>75.313376497694037</c:v>
                </c:pt>
                <c:pt idx="158">
                  <c:v>75.242590981595754</c:v>
                </c:pt>
                <c:pt idx="159">
                  <c:v>75.172073816309194</c:v>
                </c:pt>
                <c:pt idx="160">
                  <c:v>75.10182241576247</c:v>
                </c:pt>
                <c:pt idx="161">
                  <c:v>75.031834222456979</c:v>
                </c:pt>
                <c:pt idx="162">
                  <c:v>74.962106707144912</c:v>
                </c:pt>
                <c:pt idx="163">
                  <c:v>74.892637368510918</c:v>
                </c:pt>
                <c:pt idx="164">
                  <c:v>74.823423732857634</c:v>
                </c:pt>
                <c:pt idx="165">
                  <c:v>74.754463353794947</c:v>
                </c:pt>
                <c:pt idx="166">
                  <c:v>74.685753811933012</c:v>
                </c:pt>
                <c:pt idx="167">
                  <c:v>74.617292714579108</c:v>
                </c:pt>
                <c:pt idx="168">
                  <c:v>74.549077695437845</c:v>
                </c:pt>
                <c:pt idx="169">
                  <c:v>74.481106414315107</c:v>
                </c:pt>
                <c:pt idx="170">
                  <c:v>74.41337655682544</c:v>
                </c:pt>
                <c:pt idx="171">
                  <c:v>74.345885834102774</c:v>
                </c:pt>
                <c:pt idx="172">
                  <c:v>74.278631982514653</c:v>
                </c:pt>
                <c:pt idx="173">
                  <c:v>74.211612763379733</c:v>
                </c:pt>
                <c:pt idx="174">
                  <c:v>74.144825962688472</c:v>
                </c:pt>
                <c:pt idx="175">
                  <c:v>74.078269390827188</c:v>
                </c:pt>
                <c:pt idx="176">
                  <c:v>74.011940882305169</c:v>
                </c:pt>
                <c:pt idx="177">
                  <c:v>73.945838295484975</c:v>
                </c:pt>
                <c:pt idx="178">
                  <c:v>73.879959512315864</c:v>
                </c:pt>
                <c:pt idx="179">
                  <c:v>73.814302438070115</c:v>
                </c:pt>
                <c:pt idx="180">
                  <c:v>73.748865001082549</c:v>
                </c:pt>
                <c:pt idx="181">
                  <c:v>73.683645152492858</c:v>
                </c:pt>
                <c:pt idx="182">
                  <c:v>73.618640865990955</c:v>
                </c:pt>
                <c:pt idx="183">
                  <c:v>73.553850137565178</c:v>
                </c:pt>
                <c:pt idx="184">
                  <c:v>73.489270985253285</c:v>
                </c:pt>
                <c:pt idx="185">
                  <c:v>73.424901448896421</c:v>
                </c:pt>
                <c:pt idx="186">
                  <c:v>73.360739589895672</c:v>
                </c:pt>
                <c:pt idx="187">
                  <c:v>73.296783490971507</c:v>
                </c:pt>
                <c:pt idx="188">
                  <c:v>73.23303125592588</c:v>
                </c:pt>
                <c:pt idx="189">
                  <c:v>73.169481009407022</c:v>
                </c:pt>
                <c:pt idx="190">
                  <c:v>73.106130896676845</c:v>
                </c:pt>
                <c:pt idx="191">
                  <c:v>73.042979083380956</c:v>
                </c:pt>
                <c:pt idx="192">
                  <c:v>72.980023755321412</c:v>
                </c:pt>
                <c:pt idx="193">
                  <c:v>72.91726311823173</c:v>
                </c:pt>
                <c:pt idx="194">
                  <c:v>72.854695397554735</c:v>
                </c:pt>
                <c:pt idx="195">
                  <c:v>72.79231883822267</c:v>
                </c:pt>
                <c:pt idx="196">
                  <c:v>72.730131704439898</c:v>
                </c:pt>
                <c:pt idx="197">
                  <c:v>72.668132279467955</c:v>
                </c:pt>
                <c:pt idx="198">
                  <c:v>72.606318865413087</c:v>
                </c:pt>
                <c:pt idx="199">
                  <c:v>72.544689783016167</c:v>
                </c:pt>
                <c:pt idx="200">
                  <c:v>72.483243371444843</c:v>
                </c:pt>
                <c:pt idx="201">
                  <c:v>72.421977988088159</c:v>
                </c:pt>
                <c:pt idx="202">
                  <c:v>72.360892008353389</c:v>
                </c:pt>
                <c:pt idx="203">
                  <c:v>72.299983825465162</c:v>
                </c:pt>
                <c:pt idx="204">
                  <c:v>72.239251850266868</c:v>
                </c:pt>
                <c:pt idx="205">
                  <c:v>72.178694511024233</c:v>
                </c:pt>
                <c:pt idx="206">
                  <c:v>72.118310253231087</c:v>
                </c:pt>
                <c:pt idx="207">
                  <c:v>72.058097539417389</c:v>
                </c:pt>
                <c:pt idx="208">
                  <c:v>71.998054848959242</c:v>
                </c:pt>
                <c:pt idx="209">
                  <c:v>71.938180677891225</c:v>
                </c:pt>
                <c:pt idx="210">
                  <c:v>71.878473538720627</c:v>
                </c:pt>
                <c:pt idx="211">
                  <c:v>71.818931960243916</c:v>
                </c:pt>
                <c:pt idx="212">
                  <c:v>71.759554487365165</c:v>
                </c:pt>
                <c:pt idx="213">
                  <c:v>71.7003396809165</c:v>
                </c:pt>
                <c:pt idx="214">
                  <c:v>71.641286117480632</c:v>
                </c:pt>
                <c:pt idx="215">
                  <c:v>71.582392389215315</c:v>
                </c:pt>
                <c:pt idx="216">
                  <c:v>71.523657103679739</c:v>
                </c:pt>
                <c:pt idx="217">
                  <c:v>71.465078883662912</c:v>
                </c:pt>
                <c:pt idx="218">
                  <c:v>71.406656367013952</c:v>
                </c:pt>
                <c:pt idx="219">
                  <c:v>71.34838820647424</c:v>
                </c:pt>
                <c:pt idx="220">
                  <c:v>71.290273069511471</c:v>
                </c:pt>
                <c:pt idx="221">
                  <c:v>71.232309638155542</c:v>
                </c:pt>
                <c:pt idx="222">
                  <c:v>71.174496608836336</c:v>
                </c:pt>
                <c:pt idx="223">
                  <c:v>71.116832692223198</c:v>
                </c:pt>
                <c:pt idx="224">
                  <c:v>71.059316613066301</c:v>
                </c:pt>
                <c:pt idx="225">
                  <c:v>71.001947110039737</c:v>
                </c:pt>
                <c:pt idx="226">
                  <c:v>70.94472293558637</c:v>
                </c:pt>
                <c:pt idx="227">
                  <c:v>70.887642855764454</c:v>
                </c:pt>
                <c:pt idx="228">
                  <c:v>70.830705650095879</c:v>
                </c:pt>
                <c:pt idx="229">
                  <c:v>70.773910111416214</c:v>
                </c:pt>
                <c:pt idx="230">
                  <c:v>70.717255045726333</c:v>
                </c:pt>
                <c:pt idx="231">
                  <c:v>70.660739272045731</c:v>
                </c:pt>
                <c:pt idx="232">
                  <c:v>70.604361622267533</c:v>
                </c:pt>
                <c:pt idx="233">
                  <c:v>70.548120941015</c:v>
                </c:pt>
                <c:pt idx="234">
                  <c:v>70.492016085499742</c:v>
                </c:pt>
                <c:pt idx="235">
                  <c:v>70.436045925381507</c:v>
                </c:pt>
                <c:pt idx="236">
                  <c:v>70.380209342629414</c:v>
                </c:pt>
                <c:pt idx="237">
                  <c:v>70.324505231384933</c:v>
                </c:pt>
                <c:pt idx="238">
                  <c:v>70.268932497826171</c:v>
                </c:pt>
                <c:pt idx="239">
                  <c:v>70.213490060033877</c:v>
                </c:pt>
                <c:pt idx="240">
                  <c:v>70.158176847858826</c:v>
                </c:pt>
                <c:pt idx="241">
                  <c:v>70.102991802790683</c:v>
                </c:pt>
                <c:pt idx="242">
                  <c:v>70.047933877828356</c:v>
                </c:pt>
                <c:pt idx="243">
                  <c:v>69.993002037351843</c:v>
                </c:pt>
                <c:pt idx="244">
                  <c:v>69.938195256995385</c:v>
                </c:pt>
                <c:pt idx="245">
                  <c:v>69.883512523522214</c:v>
                </c:pt>
                <c:pt idx="246">
                  <c:v>69.828952834700459</c:v>
                </c:pt>
                <c:pt idx="247">
                  <c:v>69.774515199180684</c:v>
                </c:pt>
                <c:pt idx="248">
                  <c:v>69.720198636374604</c:v>
                </c:pt>
                <c:pt idx="249">
                  <c:v>69.666002176335297</c:v>
                </c:pt>
                <c:pt idx="250">
                  <c:v>69.611924859638648</c:v>
                </c:pt>
                <c:pt idx="251">
                  <c:v>69.557965737266144</c:v>
                </c:pt>
                <c:pt idx="252">
                  <c:v>69.504123870488996</c:v>
                </c:pt>
                <c:pt idx="253">
                  <c:v>69.450398330753558</c:v>
                </c:pt>
                <c:pt idx="254">
                  <c:v>69.396788199568007</c:v>
                </c:pt>
                <c:pt idx="255">
                  <c:v>69.34329256839024</c:v>
                </c:pt>
                <c:pt idx="256">
                  <c:v>69.289910538517162</c:v>
                </c:pt>
                <c:pt idx="257">
                  <c:v>69.236641220975031</c:v>
                </c:pt>
                <c:pt idx="258">
                  <c:v>69.183483736411191</c:v>
                </c:pt>
                <c:pt idx="259">
                  <c:v>69.13043721498687</c:v>
                </c:pt>
                <c:pt idx="260">
                  <c:v>69.077500796271295</c:v>
                </c:pt>
                <c:pt idx="261">
                  <c:v>69.024673629136885</c:v>
                </c:pt>
                <c:pt idx="262">
                  <c:v>68.971954871655683</c:v>
                </c:pt>
                <c:pt idx="263">
                  <c:v>68.919343690996968</c:v>
                </c:pt>
                <c:pt idx="264">
                  <c:v>68.8668392633259</c:v>
                </c:pt>
                <c:pt idx="265">
                  <c:v>68.814440773703353</c:v>
                </c:pt>
                <c:pt idx="266">
                  <c:v>68.762147415986945</c:v>
                </c:pt>
                <c:pt idx="267">
                  <c:v>68.709958392733029</c:v>
                </c:pt>
                <c:pt idx="268">
                  <c:v>68.657872915099887</c:v>
                </c:pt>
                <c:pt idx="269">
                  <c:v>68.605890202751965</c:v>
                </c:pt>
                <c:pt idx="270">
                  <c:v>68.554009483765142</c:v>
                </c:pt>
                <c:pt idx="271">
                  <c:v>68.50222999453311</c:v>
                </c:pt>
                <c:pt idx="272">
                  <c:v>68.45055097967483</c:v>
                </c:pt>
                <c:pt idx="273">
                  <c:v>68.398971691942862</c:v>
                </c:pt>
                <c:pt idx="274">
                  <c:v>68.347491392132923</c:v>
                </c:pt>
                <c:pt idx="275">
                  <c:v>68.296109348994321</c:v>
                </c:pt>
                <c:pt idx="276">
                  <c:v>68.244824839141387</c:v>
                </c:pt>
                <c:pt idx="277">
                  <c:v>68.193637146966012</c:v>
                </c:pt>
                <c:pt idx="278">
                  <c:v>68.142545564551</c:v>
                </c:pt>
                <c:pt idx="279">
                  <c:v>68.091549391584522</c:v>
                </c:pt>
                <c:pt idx="280">
                  <c:v>68.04064793527543</c:v>
                </c:pt>
                <c:pt idx="281">
                  <c:v>67.989840510269573</c:v>
                </c:pt>
                <c:pt idx="282">
                  <c:v>67.939126438567058</c:v>
                </c:pt>
                <c:pt idx="283">
                  <c:v>67.888505049440354</c:v>
                </c:pt>
                <c:pt idx="284">
                  <c:v>67.837975679353377</c:v>
                </c:pt>
                <c:pt idx="285">
                  <c:v>67.787537671881509</c:v>
                </c:pt>
                <c:pt idx="286">
                  <c:v>67.737190377632359</c:v>
                </c:pt>
                <c:pt idx="287">
                  <c:v>67.686933154167619</c:v>
                </c:pt>
                <c:pt idx="288">
                  <c:v>67.63676536592564</c:v>
                </c:pt>
                <c:pt idx="289">
                  <c:v>67.586686384144897</c:v>
                </c:pt>
                <c:pt idx="290">
                  <c:v>67.536695586788341</c:v>
                </c:pt>
                <c:pt idx="291">
                  <c:v>67.486792358468591</c:v>
                </c:pt>
                <c:pt idx="292">
                  <c:v>67.436976090373918</c:v>
                </c:pt>
                <c:pt idx="293">
                  <c:v>67.387246180195177</c:v>
                </c:pt>
                <c:pt idx="294">
                  <c:v>67.337602032053326</c:v>
                </c:pt>
                <c:pt idx="295">
                  <c:v>67.288043056427981</c:v>
                </c:pt>
                <c:pt idx="296">
                  <c:v>67.238568670086707</c:v>
                </c:pt>
                <c:pt idx="297">
                  <c:v>67.189178296014973</c:v>
                </c:pt>
                <c:pt idx="298">
                  <c:v>67.139871363347027</c:v>
                </c:pt>
                <c:pt idx="299">
                  <c:v>67.090647307297559</c:v>
                </c:pt>
                <c:pt idx="300">
                  <c:v>67.041505569093999</c:v>
                </c:pt>
                <c:pt idx="301">
                  <c:v>66.992445595909643</c:v>
                </c:pt>
                <c:pt idx="302">
                  <c:v>66.943466840797527</c:v>
                </c:pt>
                <c:pt idx="303">
                  <c:v>66.894568762625099</c:v>
                </c:pt>
                <c:pt idx="304">
                  <c:v>66.845750826009422</c:v>
                </c:pt>
                <c:pt idx="305">
                  <c:v>66.797012501253363</c:v>
                </c:pt>
                <c:pt idx="306">
                  <c:v>66.748353264282287</c:v>
                </c:pt>
                <c:pt idx="307">
                  <c:v>66.699772596581525</c:v>
                </c:pt>
                <c:pt idx="308">
                  <c:v>66.651269985134618</c:v>
                </c:pt>
                <c:pt idx="309">
                  <c:v>66.602844922362124</c:v>
                </c:pt>
                <c:pt idx="310">
                  <c:v>66.554496906061161</c:v>
                </c:pt>
                <c:pt idx="311">
                  <c:v>66.506225439345627</c:v>
                </c:pt>
                <c:pt idx="312">
                  <c:v>66.458030030587139</c:v>
                </c:pt>
                <c:pt idx="313">
                  <c:v>66.409910193356524</c:v>
                </c:pt>
                <c:pt idx="314">
                  <c:v>66.361865446366025</c:v>
                </c:pt>
                <c:pt idx="315">
                  <c:v>66.313895313412146</c:v>
                </c:pt>
                <c:pt idx="316">
                  <c:v>66.26599932331915</c:v>
                </c:pt>
                <c:pt idx="317">
                  <c:v>66.218177009883163</c:v>
                </c:pt>
                <c:pt idx="318">
                  <c:v>66.170427911816873</c:v>
                </c:pt>
                <c:pt idx="319">
                  <c:v>66.122751572694952</c:v>
                </c:pt>
                <c:pt idx="320">
                  <c:v>66.075147540899962</c:v>
                </c:pt>
                <c:pt idx="321">
                  <c:v>66.027615369568935</c:v>
                </c:pt>
                <c:pt idx="322">
                  <c:v>65.980154616540489</c:v>
                </c:pt>
                <c:pt idx="323">
                  <c:v>65.932764844302724</c:v>
                </c:pt>
                <c:pt idx="324">
                  <c:v>65.885445619941322</c:v>
                </c:pt>
                <c:pt idx="325">
                  <c:v>65.838196515088669</c:v>
                </c:pt>
                <c:pt idx="326">
                  <c:v>65.791017105873237</c:v>
                </c:pt>
                <c:pt idx="327">
                  <c:v>65.74390697286961</c:v>
                </c:pt>
                <c:pt idx="328">
                  <c:v>65.696865701049148</c:v>
                </c:pt>
                <c:pt idx="329">
                  <c:v>65.649892879731041</c:v>
                </c:pt>
                <c:pt idx="330">
                  <c:v>65.602988102534169</c:v>
                </c:pt>
                <c:pt idx="331">
                  <c:v>65.556150967329117</c:v>
                </c:pt>
                <c:pt idx="332">
                  <c:v>65.509381076191147</c:v>
                </c:pt>
                <c:pt idx="333">
                  <c:v>65.462678035353349</c:v>
                </c:pt>
                <c:pt idx="334">
                  <c:v>65.416041455160538</c:v>
                </c:pt>
                <c:pt idx="335">
                  <c:v>65.369470950023555</c:v>
                </c:pt>
                <c:pt idx="336">
                  <c:v>65.322966138374113</c:v>
                </c:pt>
                <c:pt idx="337">
                  <c:v>65.276526642620126</c:v>
                </c:pt>
                <c:pt idx="338">
                  <c:v>65.23015208910158</c:v>
                </c:pt>
                <c:pt idx="339">
                  <c:v>65.183842108046832</c:v>
                </c:pt>
                <c:pt idx="340">
                  <c:v>65.137596333529487</c:v>
                </c:pt>
                <c:pt idx="341">
                  <c:v>65.091414403425617</c:v>
                </c:pt>
                <c:pt idx="342">
                  <c:v>65.045295959371657</c:v>
                </c:pt>
                <c:pt idx="343">
                  <c:v>64.999240646722512</c:v>
                </c:pt>
                <c:pt idx="344">
                  <c:v>64.953248114510416</c:v>
                </c:pt>
                <c:pt idx="345">
                  <c:v>64.907318015403987</c:v>
                </c:pt>
                <c:pt idx="346">
                  <c:v>64.86145000566799</c:v>
                </c:pt>
                <c:pt idx="347">
                  <c:v>64.81564374512331</c:v>
                </c:pt>
                <c:pt idx="348">
                  <c:v>64.769898897107481</c:v>
                </c:pt>
                <c:pt idx="349">
                  <c:v>64.724215128435759</c:v>
                </c:pt>
                <c:pt idx="350">
                  <c:v>64.678592109362413</c:v>
                </c:pt>
                <c:pt idx="351">
                  <c:v>64.633029513542624</c:v>
                </c:pt>
                <c:pt idx="352">
                  <c:v>64.587527017994717</c:v>
                </c:pt>
                <c:pt idx="353">
                  <c:v>64.542084303062879</c:v>
                </c:pt>
                <c:pt idx="354">
                  <c:v>64.496701052380189</c:v>
                </c:pt>
                <c:pt idx="355">
                  <c:v>64.45137695283222</c:v>
                </c:pt>
                <c:pt idx="356">
                  <c:v>64.406111694520845</c:v>
                </c:pt>
                <c:pt idx="357">
                  <c:v>64.360904970728654</c:v>
                </c:pt>
                <c:pt idx="358">
                  <c:v>64.315756477883639</c:v>
                </c:pt>
                <c:pt idx="359">
                  <c:v>64.270665915524276</c:v>
                </c:pt>
                <c:pt idx="360">
                  <c:v>64.22563298626504</c:v>
                </c:pt>
                <c:pt idx="361">
                  <c:v>64.180657395762339</c:v>
                </c:pt>
                <c:pt idx="362">
                  <c:v>64.135738852680703</c:v>
                </c:pt>
                <c:pt idx="363">
                  <c:v>64.090877068659466</c:v>
                </c:pt>
                <c:pt idx="364">
                  <c:v>64.046071758279766</c:v>
                </c:pt>
                <c:pt idx="365">
                  <c:v>64.001322639031969</c:v>
                </c:pt>
                <c:pt idx="366">
                  <c:v>63.956629431283332</c:v>
                </c:pt>
                <c:pt idx="367">
                  <c:v>63.911991858246211</c:v>
                </c:pt>
                <c:pt idx="368">
                  <c:v>63.867409645946395</c:v>
                </c:pt>
                <c:pt idx="369">
                  <c:v>63.822882523192078</c:v>
                </c:pt>
                <c:pt idx="370">
                  <c:v>63.77841022154287</c:v>
                </c:pt>
                <c:pt idx="371">
                  <c:v>63.733992475279386</c:v>
                </c:pt>
                <c:pt idx="372">
                  <c:v>63.689629021373079</c:v>
                </c:pt>
                <c:pt idx="373">
                  <c:v>63.6453195994564</c:v>
                </c:pt>
                <c:pt idx="374">
                  <c:v>63.601063951793336</c:v>
                </c:pt>
                <c:pt idx="375">
                  <c:v>63.556861823250244</c:v>
                </c:pt>
                <c:pt idx="376">
                  <c:v>63.512712961267013</c:v>
                </c:pt>
                <c:pt idx="377">
                  <c:v>63.468617115828565</c:v>
                </c:pt>
                <c:pt idx="378">
                  <c:v>63.424574039436635</c:v>
                </c:pt>
                <c:pt idx="379">
                  <c:v>63.380583487081942</c:v>
                </c:pt>
                <c:pt idx="380">
                  <c:v>63.336645216216581</c:v>
                </c:pt>
                <c:pt idx="381">
                  <c:v>63.292758986726788</c:v>
                </c:pt>
                <c:pt idx="382">
                  <c:v>63.248924560905969</c:v>
                </c:pt>
                <c:pt idx="383">
                  <c:v>63.205141703428055</c:v>
                </c:pt>
                <c:pt idx="384">
                  <c:v>63.161410181321145</c:v>
                </c:pt>
                <c:pt idx="385">
                  <c:v>63.117729763941419</c:v>
                </c:pt>
                <c:pt idx="386">
                  <c:v>63.074100222947422</c:v>
                </c:pt>
                <c:pt idx="387">
                  <c:v>63.03052133227451</c:v>
                </c:pt>
                <c:pt idx="388">
                  <c:v>62.986992868109709</c:v>
                </c:pt>
                <c:pt idx="389">
                  <c:v>62.943514608866764</c:v>
                </c:pt>
                <c:pt idx="390">
                  <c:v>62.90008633516149</c:v>
                </c:pt>
                <c:pt idx="391">
                  <c:v>62.856707829787425</c:v>
                </c:pt>
                <c:pt idx="392">
                  <c:v>62.81337887769174</c:v>
                </c:pt>
                <c:pt idx="393">
                  <c:v>62.770099265951387</c:v>
                </c:pt>
                <c:pt idx="394">
                  <c:v>62.726868783749552</c:v>
                </c:pt>
                <c:pt idx="395">
                  <c:v>62.683687222352383</c:v>
                </c:pt>
                <c:pt idx="396">
                  <c:v>62.640554375085898</c:v>
                </c:pt>
                <c:pt idx="397">
                  <c:v>62.597470037313244</c:v>
                </c:pt>
                <c:pt idx="398">
                  <c:v>62.554434006412166</c:v>
                </c:pt>
                <c:pt idx="399">
                  <c:v>62.511446081752723</c:v>
                </c:pt>
                <c:pt idx="400">
                  <c:v>62.46850606467526</c:v>
                </c:pt>
                <c:pt idx="401">
                  <c:v>62.425613758468636</c:v>
                </c:pt>
                <c:pt idx="402">
                  <c:v>62.382768968348678</c:v>
                </c:pt>
                <c:pt idx="403">
                  <c:v>62.339971501436892</c:v>
                </c:pt>
                <c:pt idx="404">
                  <c:v>62.297221166739376</c:v>
                </c:pt>
                <c:pt idx="405">
                  <c:v>62.254517775126047</c:v>
                </c:pt>
                <c:pt idx="406">
                  <c:v>62.211861139309981</c:v>
                </c:pt>
                <c:pt idx="407">
                  <c:v>62.169251073827105</c:v>
                </c:pt>
                <c:pt idx="408">
                  <c:v>62.126687395016027</c:v>
                </c:pt>
                <c:pt idx="409">
                  <c:v>62.08416992099815</c:v>
                </c:pt>
                <c:pt idx="410">
                  <c:v>62.041698471657945</c:v>
                </c:pt>
                <c:pt idx="411">
                  <c:v>61.999272868623535</c:v>
                </c:pt>
                <c:pt idx="412">
                  <c:v>61.956892935247367</c:v>
                </c:pt>
                <c:pt idx="413">
                  <c:v>61.914558496587262</c:v>
                </c:pt>
                <c:pt idx="414">
                  <c:v>61.872269379387525</c:v>
                </c:pt>
                <c:pt idx="415">
                  <c:v>61.83002541206033</c:v>
                </c:pt>
                <c:pt idx="416">
                  <c:v>61.787826424667358</c:v>
                </c:pt>
                <c:pt idx="417">
                  <c:v>61.745672248901549</c:v>
                </c:pt>
                <c:pt idx="418">
                  <c:v>61.703562718069122</c:v>
                </c:pt>
                <c:pt idx="419">
                  <c:v>61.661497667071771</c:v>
                </c:pt>
                <c:pt idx="420">
                  <c:v>61.619476932389077</c:v>
                </c:pt>
                <c:pt idx="421">
                  <c:v>61.577500352061065</c:v>
                </c:pt>
                <c:pt idx="422">
                  <c:v>61.535567765671033</c:v>
                </c:pt>
                <c:pt idx="423">
                  <c:v>61.493679014328535</c:v>
                </c:pt>
                <c:pt idx="424">
                  <c:v>61.451833940652513</c:v>
                </c:pt>
                <c:pt idx="425">
                  <c:v>61.410032388754686</c:v>
                </c:pt>
                <c:pt idx="426">
                  <c:v>61.368274204223098</c:v>
                </c:pt>
                <c:pt idx="427">
                  <c:v>61.326559234105837</c:v>
                </c:pt>
                <c:pt idx="428">
                  <c:v>61.284887326894932</c:v>
                </c:pt>
                <c:pt idx="429">
                  <c:v>61.243258332510464</c:v>
                </c:pt>
                <c:pt idx="430">
                  <c:v>61.201672102284817</c:v>
                </c:pt>
                <c:pt idx="431">
                  <c:v>61.160128488947123</c:v>
                </c:pt>
                <c:pt idx="432">
                  <c:v>61.11862734660788</c:v>
                </c:pt>
                <c:pt idx="433">
                  <c:v>61.077168530743755</c:v>
                </c:pt>
                <c:pt idx="434">
                  <c:v>61.035751898182497</c:v>
                </c:pt>
                <c:pt idx="435">
                  <c:v>60.994377307088115</c:v>
                </c:pt>
                <c:pt idx="436">
                  <c:v>60.953044616946116</c:v>
                </c:pt>
                <c:pt idx="437">
                  <c:v>60.911753688548991</c:v>
                </c:pt>
                <c:pt idx="438">
                  <c:v>60.870504383981839</c:v>
                </c:pt>
                <c:pt idx="439">
                  <c:v>60.829296566608107</c:v>
                </c:pt>
                <c:pt idx="440">
                  <c:v>60.788130101055586</c:v>
                </c:pt>
                <c:pt idx="441">
                  <c:v>60.747004853202405</c:v>
                </c:pt>
                <c:pt idx="442">
                  <c:v>60.705920690163396</c:v>
                </c:pt>
                <c:pt idx="443">
                  <c:v>60.664877480276402</c:v>
                </c:pt>
                <c:pt idx="444">
                  <c:v>60.623875093088877</c:v>
                </c:pt>
                <c:pt idx="445">
                  <c:v>60.582913399344577</c:v>
                </c:pt>
                <c:pt idx="446">
                  <c:v>60.541992270970397</c:v>
                </c:pt>
                <c:pt idx="447">
                  <c:v>60.501111581063391</c:v>
                </c:pt>
                <c:pt idx="448">
                  <c:v>60.460271203877909</c:v>
                </c:pt>
                <c:pt idx="449">
                  <c:v>60.419471014812864</c:v>
                </c:pt>
                <c:pt idx="450">
                  <c:v>60.378710890399169</c:v>
                </c:pt>
                <c:pt idx="451">
                  <c:v>60.337990708287315</c:v>
                </c:pt>
                <c:pt idx="452">
                  <c:v>60.297310347235069</c:v>
                </c:pt>
                <c:pt idx="453">
                  <c:v>60.256669687095311</c:v>
                </c:pt>
                <c:pt idx="454">
                  <c:v>60.216068608804036</c:v>
                </c:pt>
                <c:pt idx="455">
                  <c:v>60.175506994368426</c:v>
                </c:pt>
                <c:pt idx="456">
                  <c:v>60.13498472685513</c:v>
                </c:pt>
                <c:pt idx="457">
                  <c:v>60.094501690378628</c:v>
                </c:pt>
                <c:pt idx="458">
                  <c:v>60.054057770089734</c:v>
                </c:pt>
                <c:pt idx="459">
                  <c:v>60.013652852164249</c:v>
                </c:pt>
                <c:pt idx="460">
                  <c:v>59.973286823791689</c:v>
                </c:pt>
                <c:pt idx="461">
                  <c:v>59.93295957316419</c:v>
                </c:pt>
                <c:pt idx="462">
                  <c:v>59.892670989465529</c:v>
                </c:pt>
                <c:pt idx="463">
                  <c:v>59.852420962860229</c:v>
                </c:pt>
                <c:pt idx="464">
                  <c:v>59.812209384482841</c:v>
                </c:pt>
                <c:pt idx="465">
                  <c:v>59.772036146427283</c:v>
                </c:pt>
                <c:pt idx="466">
                  <c:v>59.731901141736387</c:v>
                </c:pt>
                <c:pt idx="467">
                  <c:v>59.69180426439145</c:v>
                </c:pt>
                <c:pt idx="468">
                  <c:v>59.651745409301967</c:v>
                </c:pt>
                <c:pt idx="469">
                  <c:v>59.611724472295521</c:v>
                </c:pt>
                <c:pt idx="470">
                  <c:v>59.571741350107672</c:v>
                </c:pt>
                <c:pt idx="471">
                  <c:v>59.531795940372078</c:v>
                </c:pt>
                <c:pt idx="472">
                  <c:v>59.491888141610609</c:v>
                </c:pt>
                <c:pt idx="473">
                  <c:v>59.452017853223694</c:v>
                </c:pt>
                <c:pt idx="474">
                  <c:v>59.41218497548067</c:v>
                </c:pt>
                <c:pt idx="475">
                  <c:v>59.372389409510305</c:v>
                </c:pt>
                <c:pt idx="476">
                  <c:v>59.332631057291394</c:v>
                </c:pt>
                <c:pt idx="477">
                  <c:v>59.29290982164347</c:v>
                </c:pt>
                <c:pt idx="478">
                  <c:v>59.253225606217626</c:v>
                </c:pt>
                <c:pt idx="479">
                  <c:v>59.213578315487432</c:v>
                </c:pt>
                <c:pt idx="480">
                  <c:v>59.173967854739935</c:v>
                </c:pt>
                <c:pt idx="481">
                  <c:v>59.134394130066795</c:v>
                </c:pt>
                <c:pt idx="482">
                  <c:v>59.0948570483555</c:v>
                </c:pt>
                <c:pt idx="483">
                  <c:v>59.055356517280686</c:v>
                </c:pt>
                <c:pt idx="484">
                  <c:v>59.015892445295528</c:v>
                </c:pt>
                <c:pt idx="485">
                  <c:v>58.976464741623275</c:v>
                </c:pt>
                <c:pt idx="486">
                  <c:v>58.937073316248821</c:v>
                </c:pt>
                <c:pt idx="487">
                  <c:v>58.897718079910419</c:v>
                </c:pt>
                <c:pt idx="488">
                  <c:v>58.858398944091491</c:v>
                </c:pt>
                <c:pt idx="489">
                  <c:v>58.81911582101246</c:v>
                </c:pt>
                <c:pt idx="490">
                  <c:v>58.779868623622761</c:v>
                </c:pt>
                <c:pt idx="491">
                  <c:v>58.740657265592873</c:v>
                </c:pt>
                <c:pt idx="492">
                  <c:v>58.701481661306495</c:v>
                </c:pt>
                <c:pt idx="493">
                  <c:v>58.662341725852748</c:v>
                </c:pt>
                <c:pt idx="494">
                  <c:v>58.623237375018526</c:v>
                </c:pt>
                <c:pt idx="495">
                  <c:v>58.584168525280901</c:v>
                </c:pt>
                <c:pt idx="496">
                  <c:v>58.545135093799587</c:v>
                </c:pt>
                <c:pt idx="497">
                  <c:v>58.506136998409566</c:v>
                </c:pt>
                <c:pt idx="498">
                  <c:v>58.467174157613684</c:v>
                </c:pt>
                <c:pt idx="499">
                  <c:v>58.428246490575454</c:v>
                </c:pt>
                <c:pt idx="500">
                  <c:v>58.389353917111841</c:v>
                </c:pt>
                <c:pt idx="501">
                  <c:v>58.350496357686168</c:v>
                </c:pt>
                <c:pt idx="502">
                  <c:v>58.311673733401094</c:v>
                </c:pt>
                <c:pt idx="503">
                  <c:v>58.272885965991684</c:v>
                </c:pt>
                <c:pt idx="504">
                  <c:v>58.234132977818561</c:v>
                </c:pt>
                <c:pt idx="505">
                  <c:v>58.195414691861068</c:v>
                </c:pt>
                <c:pt idx="506">
                  <c:v>58.156731031710606</c:v>
                </c:pt>
                <c:pt idx="507">
                  <c:v>58.118081921563963</c:v>
                </c:pt>
                <c:pt idx="508">
                  <c:v>58.079467286216783</c:v>
                </c:pt>
                <c:pt idx="509">
                  <c:v>58.040887051057041</c:v>
                </c:pt>
                <c:pt idx="510">
                  <c:v>58.002341142058654</c:v>
                </c:pt>
                <c:pt idx="511">
                  <c:v>57.963829485775108</c:v>
                </c:pt>
                <c:pt idx="512">
                  <c:v>57.925352009333231</c:v>
                </c:pt>
                <c:pt idx="513">
                  <c:v>57.886908640426931</c:v>
                </c:pt>
                <c:pt idx="514">
                  <c:v>57.848499307311073</c:v>
                </c:pt>
                <c:pt idx="515">
                  <c:v>57.810123938795435</c:v>
                </c:pt>
                <c:pt idx="516">
                  <c:v>57.771782464238711</c:v>
                </c:pt>
                <c:pt idx="517">
                  <c:v>57.733474813542529</c:v>
                </c:pt>
                <c:pt idx="518">
                  <c:v>57.695200917145627</c:v>
                </c:pt>
                <c:pt idx="519">
                  <c:v>57.656960706018047</c:v>
                </c:pt>
                <c:pt idx="520">
                  <c:v>57.618754111655392</c:v>
                </c:pt>
                <c:pt idx="521">
                  <c:v>57.580581066073123</c:v>
                </c:pt>
                <c:pt idx="522">
                  <c:v>57.542441501801008</c:v>
                </c:pt>
                <c:pt idx="523">
                  <c:v>57.504335351877515</c:v>
                </c:pt>
                <c:pt idx="524">
                  <c:v>57.466262549844373</c:v>
                </c:pt>
                <c:pt idx="525">
                  <c:v>57.428223029741112</c:v>
                </c:pt>
                <c:pt idx="526">
                  <c:v>57.390216726099716</c:v>
                </c:pt>
                <c:pt idx="527">
                  <c:v>57.352243573939305</c:v>
                </c:pt>
                <c:pt idx="528">
                  <c:v>57.314303508760929</c:v>
                </c:pt>
                <c:pt idx="529">
                  <c:v>57.276396466542309</c:v>
                </c:pt>
                <c:pt idx="530">
                  <c:v>57.238522383732779</c:v>
                </c:pt>
                <c:pt idx="531">
                  <c:v>57.200681197248173</c:v>
                </c:pt>
                <c:pt idx="532">
                  <c:v>57.162872844465809</c:v>
                </c:pt>
                <c:pt idx="533">
                  <c:v>57.125097263219573</c:v>
                </c:pt>
                <c:pt idx="534">
                  <c:v>57.087354391794932</c:v>
                </c:pt>
                <c:pt idx="535">
                  <c:v>57.049644168924161</c:v>
                </c:pt>
                <c:pt idx="536">
                  <c:v>57.011966533781511</c:v>
                </c:pt>
                <c:pt idx="537">
                  <c:v>56.974321425978466</c:v>
                </c:pt>
                <c:pt idx="538">
                  <c:v>56.936708785559077</c:v>
                </c:pt>
                <c:pt idx="539">
                  <c:v>56.899128552995286</c:v>
                </c:pt>
                <c:pt idx="540">
                  <c:v>56.861580669182359</c:v>
                </c:pt>
                <c:pt idx="541">
                  <c:v>56.824065075434376</c:v>
                </c:pt>
                <c:pt idx="542">
                  <c:v>56.786581713479691</c:v>
                </c:pt>
                <c:pt idx="543">
                  <c:v>56.74913052545655</c:v>
                </c:pt>
                <c:pt idx="544">
                  <c:v>56.711711453908663</c:v>
                </c:pt>
                <c:pt idx="545">
                  <c:v>56.674324441780918</c:v>
                </c:pt>
                <c:pt idx="546">
                  <c:v>56.636969432415036</c:v>
                </c:pt>
                <c:pt idx="547">
                  <c:v>56.599646369545368</c:v>
                </c:pt>
                <c:pt idx="548">
                  <c:v>56.562355197294679</c:v>
                </c:pt>
                <c:pt idx="549">
                  <c:v>56.525095860170026</c:v>
                </c:pt>
                <c:pt idx="550">
                  <c:v>56.487868303058647</c:v>
                </c:pt>
                <c:pt idx="551">
                  <c:v>56.450672471223868</c:v>
                </c:pt>
                <c:pt idx="552">
                  <c:v>56.413508310301175</c:v>
                </c:pt>
                <c:pt idx="553">
                  <c:v>56.376375766294174</c:v>
                </c:pt>
                <c:pt idx="554">
                  <c:v>56.339274785570694</c:v>
                </c:pt>
                <c:pt idx="555">
                  <c:v>56.302205314858938</c:v>
                </c:pt>
                <c:pt idx="556">
                  <c:v>56.265167301243594</c:v>
                </c:pt>
                <c:pt idx="557">
                  <c:v>56.228160692162106</c:v>
                </c:pt>
                <c:pt idx="558">
                  <c:v>56.191185435400847</c:v>
                </c:pt>
                <c:pt idx="559">
                  <c:v>56.154241479091496</c:v>
                </c:pt>
                <c:pt idx="560">
                  <c:v>56.117328771707314</c:v>
                </c:pt>
                <c:pt idx="561">
                  <c:v>56.080447262059529</c:v>
                </c:pt>
                <c:pt idx="562">
                  <c:v>56.043596899293775</c:v>
                </c:pt>
                <c:pt idx="563">
                  <c:v>56.006777632886511</c:v>
                </c:pt>
                <c:pt idx="564">
                  <c:v>55.969989412641539</c:v>
                </c:pt>
                <c:pt idx="565">
                  <c:v>55.933232188686532</c:v>
                </c:pt>
                <c:pt idx="566">
                  <c:v>55.896505911469596</c:v>
                </c:pt>
                <c:pt idx="567">
                  <c:v>55.859810531755898</c:v>
                </c:pt>
                <c:pt idx="568">
                  <c:v>55.823146000624305</c:v>
                </c:pt>
                <c:pt idx="569">
                  <c:v>55.786512269464041</c:v>
                </c:pt>
                <c:pt idx="570">
                  <c:v>55.749909289971463</c:v>
                </c:pt>
                <c:pt idx="571">
                  <c:v>55.713337014146774</c:v>
                </c:pt>
                <c:pt idx="572">
                  <c:v>55.676795394290835</c:v>
                </c:pt>
                <c:pt idx="573">
                  <c:v>55.640284383001998</c:v>
                </c:pt>
                <c:pt idx="574">
                  <c:v>55.603803933172955</c:v>
                </c:pt>
                <c:pt idx="575">
                  <c:v>55.567353997987659</c:v>
                </c:pt>
                <c:pt idx="576">
                  <c:v>55.530934530918245</c:v>
                </c:pt>
                <c:pt idx="577">
                  <c:v>55.494545485721986</c:v>
                </c:pt>
                <c:pt idx="578">
                  <c:v>55.458186816438328</c:v>
                </c:pt>
                <c:pt idx="579">
                  <c:v>55.421858477385896</c:v>
                </c:pt>
                <c:pt idx="580">
                  <c:v>55.385560423159575</c:v>
                </c:pt>
                <c:pt idx="581">
                  <c:v>55.349292608627607</c:v>
                </c:pt>
                <c:pt idx="582">
                  <c:v>55.313054988928741</c:v>
                </c:pt>
                <c:pt idx="583">
                  <c:v>55.276847519469356</c:v>
                </c:pt>
                <c:pt idx="584">
                  <c:v>55.240670155920711</c:v>
                </c:pt>
                <c:pt idx="585">
                  <c:v>55.204522854216137</c:v>
                </c:pt>
                <c:pt idx="586">
                  <c:v>55.168405570548288</c:v>
                </c:pt>
                <c:pt idx="587">
                  <c:v>55.132318261366478</c:v>
                </c:pt>
                <c:pt idx="588">
                  <c:v>55.096260883373944</c:v>
                </c:pt>
                <c:pt idx="589">
                  <c:v>55.060233393525216</c:v>
                </c:pt>
                <c:pt idx="590">
                  <c:v>55.024235749023532</c:v>
                </c:pt>
                <c:pt idx="591">
                  <c:v>54.988267907318175</c:v>
                </c:pt>
                <c:pt idx="592">
                  <c:v>54.952329826101966</c:v>
                </c:pt>
                <c:pt idx="593">
                  <c:v>54.916421463308708</c:v>
                </c:pt>
                <c:pt idx="594">
                  <c:v>54.880542777110676</c:v>
                </c:pt>
                <c:pt idx="595">
                  <c:v>54.844693725916152</c:v>
                </c:pt>
                <c:pt idx="596">
                  <c:v>54.808874268366935</c:v>
                </c:pt>
                <c:pt idx="597">
                  <c:v>54.773084363335975</c:v>
                </c:pt>
                <c:pt idx="598">
                  <c:v>54.737323969924937</c:v>
                </c:pt>
                <c:pt idx="599">
                  <c:v>54.701593047461841</c:v>
                </c:pt>
              </c:numCache>
            </c:numRef>
          </c:yVal>
          <c:smooth val="0"/>
          <c:extLst>
            <c:ext xmlns:c16="http://schemas.microsoft.com/office/drawing/2014/chart" uri="{C3380CC4-5D6E-409C-BE32-E72D297353CC}">
              <c16:uniqueId val="{00000000-4ECE-44E0-8E9A-4D5388538495}"/>
            </c:ext>
          </c:extLst>
        </c:ser>
        <c:ser>
          <c:idx val="0"/>
          <c:order val="1"/>
          <c:tx>
            <c:strRef>
              <c:f>figure!$F$29</c:f>
              <c:strCache>
                <c:ptCount val="1"/>
                <c:pt idx="0">
                  <c:v>Fuente 2013</c:v>
                </c:pt>
              </c:strCache>
            </c:strRef>
          </c:tx>
          <c:spPr>
            <a:ln w="28575">
              <a:noFill/>
            </a:ln>
          </c:spPr>
          <c:marker>
            <c:symbol val="square"/>
            <c:size val="5"/>
            <c:spPr>
              <a:solidFill>
                <a:srgbClr val="000000"/>
              </a:solidFill>
              <a:ln>
                <a:solidFill>
                  <a:srgbClr val="000000"/>
                </a:solidFill>
                <a:prstDash val="solid"/>
              </a:ln>
            </c:spPr>
          </c:marker>
          <c:xVal>
            <c:numRef>
              <c:f>figure!$C$30:$C$64</c:f>
              <c:numCache>
                <c:formatCode>General</c:formatCode>
                <c:ptCount val="35"/>
                <c:pt idx="0">
                  <c:v>1</c:v>
                </c:pt>
                <c:pt idx="1">
                  <c:v>1</c:v>
                </c:pt>
                <c:pt idx="2">
                  <c:v>1</c:v>
                </c:pt>
                <c:pt idx="3">
                  <c:v>2</c:v>
                </c:pt>
                <c:pt idx="4">
                  <c:v>2</c:v>
                </c:pt>
                <c:pt idx="5">
                  <c:v>2</c:v>
                </c:pt>
                <c:pt idx="6">
                  <c:v>3</c:v>
                </c:pt>
                <c:pt idx="7">
                  <c:v>4</c:v>
                </c:pt>
                <c:pt idx="8">
                  <c:v>5</c:v>
                </c:pt>
                <c:pt idx="9">
                  <c:v>7</c:v>
                </c:pt>
                <c:pt idx="10">
                  <c:v>7</c:v>
                </c:pt>
                <c:pt idx="11">
                  <c:v>7</c:v>
                </c:pt>
                <c:pt idx="12">
                  <c:v>7</c:v>
                </c:pt>
                <c:pt idx="13">
                  <c:v>8</c:v>
                </c:pt>
                <c:pt idx="14">
                  <c:v>10</c:v>
                </c:pt>
                <c:pt idx="15">
                  <c:v>14</c:v>
                </c:pt>
                <c:pt idx="16">
                  <c:v>14</c:v>
                </c:pt>
                <c:pt idx="17">
                  <c:v>14</c:v>
                </c:pt>
                <c:pt idx="18">
                  <c:v>17</c:v>
                </c:pt>
                <c:pt idx="19">
                  <c:v>21</c:v>
                </c:pt>
                <c:pt idx="20">
                  <c:v>21</c:v>
                </c:pt>
                <c:pt idx="21">
                  <c:v>25</c:v>
                </c:pt>
                <c:pt idx="22">
                  <c:v>28</c:v>
                </c:pt>
                <c:pt idx="23">
                  <c:v>35</c:v>
                </c:pt>
                <c:pt idx="24">
                  <c:v>35</c:v>
                </c:pt>
                <c:pt idx="25">
                  <c:v>42</c:v>
                </c:pt>
                <c:pt idx="26">
                  <c:v>42</c:v>
                </c:pt>
                <c:pt idx="27">
                  <c:v>49</c:v>
                </c:pt>
                <c:pt idx="28">
                  <c:v>55</c:v>
                </c:pt>
                <c:pt idx="29">
                  <c:v>56</c:v>
                </c:pt>
                <c:pt idx="30">
                  <c:v>70</c:v>
                </c:pt>
                <c:pt idx="31">
                  <c:v>84</c:v>
                </c:pt>
                <c:pt idx="32">
                  <c:v>85</c:v>
                </c:pt>
                <c:pt idx="33">
                  <c:v>125</c:v>
                </c:pt>
                <c:pt idx="34">
                  <c:v>180</c:v>
                </c:pt>
              </c:numCache>
            </c:numRef>
          </c:xVal>
          <c:yVal>
            <c:numRef>
              <c:f>figure!$F$30:$F$64</c:f>
              <c:numCache>
                <c:formatCode>General</c:formatCode>
                <c:ptCount val="35"/>
                <c:pt idx="0">
                  <c:v>96.5790951469547</c:v>
                </c:pt>
                <c:pt idx="8">
                  <c:v>94.184461749822987</c:v>
                </c:pt>
                <c:pt idx="9">
                  <c:v>92.131918837995798</c:v>
                </c:pt>
                <c:pt idx="14">
                  <c:v>90.421466411473148</c:v>
                </c:pt>
                <c:pt idx="15">
                  <c:v>89.053104470255036</c:v>
                </c:pt>
                <c:pt idx="18">
                  <c:v>87.68474252903691</c:v>
                </c:pt>
                <c:pt idx="19">
                  <c:v>87.000561558427847</c:v>
                </c:pt>
                <c:pt idx="22">
                  <c:v>86.316380587818784</c:v>
                </c:pt>
                <c:pt idx="23">
                  <c:v>84.948018646600673</c:v>
                </c:pt>
                <c:pt idx="25">
                  <c:v>84.26383767599161</c:v>
                </c:pt>
                <c:pt idx="27">
                  <c:v>83.579656705382547</c:v>
                </c:pt>
                <c:pt idx="29">
                  <c:v>82.895475734773484</c:v>
                </c:pt>
              </c:numCache>
            </c:numRef>
          </c:yVal>
          <c:smooth val="0"/>
          <c:extLst>
            <c:ext xmlns:c16="http://schemas.microsoft.com/office/drawing/2014/chart" uri="{C3380CC4-5D6E-409C-BE32-E72D297353CC}">
              <c16:uniqueId val="{00000001-4ECE-44E0-8E9A-4D5388538495}"/>
            </c:ext>
          </c:extLst>
        </c:ser>
        <c:ser>
          <c:idx val="2"/>
          <c:order val="2"/>
          <c:tx>
            <c:strRef>
              <c:f>figure!$G$29</c:f>
              <c:strCache>
                <c:ptCount val="1"/>
                <c:pt idx="0">
                  <c:v>Sørensen 1998</c:v>
                </c:pt>
              </c:strCache>
            </c:strRef>
          </c:tx>
          <c:spPr>
            <a:ln w="28575">
              <a:noFill/>
            </a:ln>
          </c:spPr>
          <c:xVal>
            <c:numRef>
              <c:f>figure!$C$30:$C$64</c:f>
              <c:numCache>
                <c:formatCode>General</c:formatCode>
                <c:ptCount val="35"/>
                <c:pt idx="0">
                  <c:v>1</c:v>
                </c:pt>
                <c:pt idx="1">
                  <c:v>1</c:v>
                </c:pt>
                <c:pt idx="2">
                  <c:v>1</c:v>
                </c:pt>
                <c:pt idx="3">
                  <c:v>2</c:v>
                </c:pt>
                <c:pt idx="4">
                  <c:v>2</c:v>
                </c:pt>
                <c:pt idx="5">
                  <c:v>2</c:v>
                </c:pt>
                <c:pt idx="6">
                  <c:v>3</c:v>
                </c:pt>
                <c:pt idx="7">
                  <c:v>4</c:v>
                </c:pt>
                <c:pt idx="8">
                  <c:v>5</c:v>
                </c:pt>
                <c:pt idx="9">
                  <c:v>7</c:v>
                </c:pt>
                <c:pt idx="10">
                  <c:v>7</c:v>
                </c:pt>
                <c:pt idx="11">
                  <c:v>7</c:v>
                </c:pt>
                <c:pt idx="12">
                  <c:v>7</c:v>
                </c:pt>
                <c:pt idx="13">
                  <c:v>8</c:v>
                </c:pt>
                <c:pt idx="14">
                  <c:v>10</c:v>
                </c:pt>
                <c:pt idx="15">
                  <c:v>14</c:v>
                </c:pt>
                <c:pt idx="16">
                  <c:v>14</c:v>
                </c:pt>
                <c:pt idx="17">
                  <c:v>14</c:v>
                </c:pt>
                <c:pt idx="18">
                  <c:v>17</c:v>
                </c:pt>
                <c:pt idx="19">
                  <c:v>21</c:v>
                </c:pt>
                <c:pt idx="20">
                  <c:v>21</c:v>
                </c:pt>
                <c:pt idx="21">
                  <c:v>25</c:v>
                </c:pt>
                <c:pt idx="22">
                  <c:v>28</c:v>
                </c:pt>
                <c:pt idx="23">
                  <c:v>35</c:v>
                </c:pt>
                <c:pt idx="24">
                  <c:v>35</c:v>
                </c:pt>
                <c:pt idx="25">
                  <c:v>42</c:v>
                </c:pt>
                <c:pt idx="26">
                  <c:v>42</c:v>
                </c:pt>
                <c:pt idx="27">
                  <c:v>49</c:v>
                </c:pt>
                <c:pt idx="28">
                  <c:v>55</c:v>
                </c:pt>
                <c:pt idx="29">
                  <c:v>56</c:v>
                </c:pt>
                <c:pt idx="30">
                  <c:v>70</c:v>
                </c:pt>
                <c:pt idx="31">
                  <c:v>84</c:v>
                </c:pt>
                <c:pt idx="32">
                  <c:v>85</c:v>
                </c:pt>
                <c:pt idx="33">
                  <c:v>125</c:v>
                </c:pt>
                <c:pt idx="34">
                  <c:v>180</c:v>
                </c:pt>
              </c:numCache>
            </c:numRef>
          </c:xVal>
          <c:yVal>
            <c:numRef>
              <c:f>figure!$G$30:$G$64</c:f>
              <c:numCache>
                <c:formatCode>General</c:formatCode>
                <c:ptCount val="35"/>
                <c:pt idx="3">
                  <c:v>89.862850327966612</c:v>
                </c:pt>
                <c:pt idx="10">
                  <c:v>85.688729874776385</c:v>
                </c:pt>
                <c:pt idx="16">
                  <c:v>77.340488968395945</c:v>
                </c:pt>
                <c:pt idx="21">
                  <c:v>71.973762671437086</c:v>
                </c:pt>
                <c:pt idx="28">
                  <c:v>67.799642218246873</c:v>
                </c:pt>
                <c:pt idx="32">
                  <c:v>64.221824686940977</c:v>
                </c:pt>
              </c:numCache>
            </c:numRef>
          </c:yVal>
          <c:smooth val="0"/>
          <c:extLst>
            <c:ext xmlns:c16="http://schemas.microsoft.com/office/drawing/2014/chart" uri="{C3380CC4-5D6E-409C-BE32-E72D297353CC}">
              <c16:uniqueId val="{00000002-4ECE-44E0-8E9A-4D5388538495}"/>
            </c:ext>
          </c:extLst>
        </c:ser>
        <c:ser>
          <c:idx val="3"/>
          <c:order val="3"/>
          <c:tx>
            <c:strRef>
              <c:f>figure!$H$29</c:f>
              <c:strCache>
                <c:ptCount val="1"/>
                <c:pt idx="0">
                  <c:v>Johansen 2013</c:v>
                </c:pt>
              </c:strCache>
            </c:strRef>
          </c:tx>
          <c:spPr>
            <a:ln w="28575">
              <a:noFill/>
            </a:ln>
          </c:spPr>
          <c:xVal>
            <c:numRef>
              <c:f>figure!$C$30:$C$64</c:f>
              <c:numCache>
                <c:formatCode>General</c:formatCode>
                <c:ptCount val="35"/>
                <c:pt idx="0">
                  <c:v>1</c:v>
                </c:pt>
                <c:pt idx="1">
                  <c:v>1</c:v>
                </c:pt>
                <c:pt idx="2">
                  <c:v>1</c:v>
                </c:pt>
                <c:pt idx="3">
                  <c:v>2</c:v>
                </c:pt>
                <c:pt idx="4">
                  <c:v>2</c:v>
                </c:pt>
                <c:pt idx="5">
                  <c:v>2</c:v>
                </c:pt>
                <c:pt idx="6">
                  <c:v>3</c:v>
                </c:pt>
                <c:pt idx="7">
                  <c:v>4</c:v>
                </c:pt>
                <c:pt idx="8">
                  <c:v>5</c:v>
                </c:pt>
                <c:pt idx="9">
                  <c:v>7</c:v>
                </c:pt>
                <c:pt idx="10">
                  <c:v>7</c:v>
                </c:pt>
                <c:pt idx="11">
                  <c:v>7</c:v>
                </c:pt>
                <c:pt idx="12">
                  <c:v>7</c:v>
                </c:pt>
                <c:pt idx="13">
                  <c:v>8</c:v>
                </c:pt>
                <c:pt idx="14">
                  <c:v>10</c:v>
                </c:pt>
                <c:pt idx="15">
                  <c:v>14</c:v>
                </c:pt>
                <c:pt idx="16">
                  <c:v>14</c:v>
                </c:pt>
                <c:pt idx="17">
                  <c:v>14</c:v>
                </c:pt>
                <c:pt idx="18">
                  <c:v>17</c:v>
                </c:pt>
                <c:pt idx="19">
                  <c:v>21</c:v>
                </c:pt>
                <c:pt idx="20">
                  <c:v>21</c:v>
                </c:pt>
                <c:pt idx="21">
                  <c:v>25</c:v>
                </c:pt>
                <c:pt idx="22">
                  <c:v>28</c:v>
                </c:pt>
                <c:pt idx="23">
                  <c:v>35</c:v>
                </c:pt>
                <c:pt idx="24">
                  <c:v>35</c:v>
                </c:pt>
                <c:pt idx="25">
                  <c:v>42</c:v>
                </c:pt>
                <c:pt idx="26">
                  <c:v>42</c:v>
                </c:pt>
                <c:pt idx="27">
                  <c:v>49</c:v>
                </c:pt>
                <c:pt idx="28">
                  <c:v>55</c:v>
                </c:pt>
                <c:pt idx="29">
                  <c:v>56</c:v>
                </c:pt>
                <c:pt idx="30">
                  <c:v>70</c:v>
                </c:pt>
                <c:pt idx="31">
                  <c:v>84</c:v>
                </c:pt>
                <c:pt idx="32">
                  <c:v>85</c:v>
                </c:pt>
                <c:pt idx="33">
                  <c:v>125</c:v>
                </c:pt>
                <c:pt idx="34">
                  <c:v>180</c:v>
                </c:pt>
              </c:numCache>
            </c:numRef>
          </c:xVal>
          <c:yVal>
            <c:numRef>
              <c:f>figure!$H$30:$H$64</c:f>
              <c:numCache>
                <c:formatCode>General</c:formatCode>
                <c:ptCount val="35"/>
                <c:pt idx="1">
                  <c:v>97.932148626817451</c:v>
                </c:pt>
                <c:pt idx="4">
                  <c:v>96.51050080775444</c:v>
                </c:pt>
                <c:pt idx="6">
                  <c:v>96.51050080775444</c:v>
                </c:pt>
                <c:pt idx="7">
                  <c:v>94.701130856219706</c:v>
                </c:pt>
                <c:pt idx="11">
                  <c:v>93.305331179321485</c:v>
                </c:pt>
                <c:pt idx="13">
                  <c:v>92.599676898222938</c:v>
                </c:pt>
              </c:numCache>
            </c:numRef>
          </c:yVal>
          <c:smooth val="0"/>
          <c:extLst>
            <c:ext xmlns:c16="http://schemas.microsoft.com/office/drawing/2014/chart" uri="{C3380CC4-5D6E-409C-BE32-E72D297353CC}">
              <c16:uniqueId val="{00000003-4ECE-44E0-8E9A-4D5388538495}"/>
            </c:ext>
          </c:extLst>
        </c:ser>
        <c:ser>
          <c:idx val="4"/>
          <c:order val="4"/>
          <c:tx>
            <c:strRef>
              <c:f>figure!$I$29</c:f>
              <c:strCache>
                <c:ptCount val="1"/>
                <c:pt idx="0">
                  <c:v>Sørensen 2003</c:v>
                </c:pt>
              </c:strCache>
            </c:strRef>
          </c:tx>
          <c:spPr>
            <a:ln w="28575">
              <a:noFill/>
            </a:ln>
          </c:spPr>
          <c:xVal>
            <c:numRef>
              <c:f>figure!$C$30:$C$64</c:f>
              <c:numCache>
                <c:formatCode>General</c:formatCode>
                <c:ptCount val="35"/>
                <c:pt idx="0">
                  <c:v>1</c:v>
                </c:pt>
                <c:pt idx="1">
                  <c:v>1</c:v>
                </c:pt>
                <c:pt idx="2">
                  <c:v>1</c:v>
                </c:pt>
                <c:pt idx="3">
                  <c:v>2</c:v>
                </c:pt>
                <c:pt idx="4">
                  <c:v>2</c:v>
                </c:pt>
                <c:pt idx="5">
                  <c:v>2</c:v>
                </c:pt>
                <c:pt idx="6">
                  <c:v>3</c:v>
                </c:pt>
                <c:pt idx="7">
                  <c:v>4</c:v>
                </c:pt>
                <c:pt idx="8">
                  <c:v>5</c:v>
                </c:pt>
                <c:pt idx="9">
                  <c:v>7</c:v>
                </c:pt>
                <c:pt idx="10">
                  <c:v>7</c:v>
                </c:pt>
                <c:pt idx="11">
                  <c:v>7</c:v>
                </c:pt>
                <c:pt idx="12">
                  <c:v>7</c:v>
                </c:pt>
                <c:pt idx="13">
                  <c:v>8</c:v>
                </c:pt>
                <c:pt idx="14">
                  <c:v>10</c:v>
                </c:pt>
                <c:pt idx="15">
                  <c:v>14</c:v>
                </c:pt>
                <c:pt idx="16">
                  <c:v>14</c:v>
                </c:pt>
                <c:pt idx="17">
                  <c:v>14</c:v>
                </c:pt>
                <c:pt idx="18">
                  <c:v>17</c:v>
                </c:pt>
                <c:pt idx="19">
                  <c:v>21</c:v>
                </c:pt>
                <c:pt idx="20">
                  <c:v>21</c:v>
                </c:pt>
                <c:pt idx="21">
                  <c:v>25</c:v>
                </c:pt>
                <c:pt idx="22">
                  <c:v>28</c:v>
                </c:pt>
                <c:pt idx="23">
                  <c:v>35</c:v>
                </c:pt>
                <c:pt idx="24">
                  <c:v>35</c:v>
                </c:pt>
                <c:pt idx="25">
                  <c:v>42</c:v>
                </c:pt>
                <c:pt idx="26">
                  <c:v>42</c:v>
                </c:pt>
                <c:pt idx="27">
                  <c:v>49</c:v>
                </c:pt>
                <c:pt idx="28">
                  <c:v>55</c:v>
                </c:pt>
                <c:pt idx="29">
                  <c:v>56</c:v>
                </c:pt>
                <c:pt idx="30">
                  <c:v>70</c:v>
                </c:pt>
                <c:pt idx="31">
                  <c:v>84</c:v>
                </c:pt>
                <c:pt idx="32">
                  <c:v>85</c:v>
                </c:pt>
                <c:pt idx="33">
                  <c:v>125</c:v>
                </c:pt>
                <c:pt idx="34">
                  <c:v>180</c:v>
                </c:pt>
              </c:numCache>
            </c:numRef>
          </c:xVal>
          <c:yVal>
            <c:numRef>
              <c:f>figure!$I$30:$I$64</c:f>
              <c:numCache>
                <c:formatCode>General</c:formatCode>
                <c:ptCount val="35"/>
                <c:pt idx="31">
                  <c:v>68.75</c:v>
                </c:pt>
              </c:numCache>
            </c:numRef>
          </c:yVal>
          <c:smooth val="0"/>
          <c:extLst>
            <c:ext xmlns:c16="http://schemas.microsoft.com/office/drawing/2014/chart" uri="{C3380CC4-5D6E-409C-BE32-E72D297353CC}">
              <c16:uniqueId val="{00000004-4ECE-44E0-8E9A-4D5388538495}"/>
            </c:ext>
          </c:extLst>
        </c:ser>
        <c:ser>
          <c:idx val="5"/>
          <c:order val="5"/>
          <c:tx>
            <c:strRef>
              <c:f>figure!$J$29</c:f>
              <c:strCache>
                <c:ptCount val="1"/>
                <c:pt idx="0">
                  <c:v>Cavalli 2017</c:v>
                </c:pt>
              </c:strCache>
            </c:strRef>
          </c:tx>
          <c:spPr>
            <a:ln w="28575">
              <a:noFill/>
            </a:ln>
          </c:spPr>
          <c:xVal>
            <c:numRef>
              <c:f>figure!$C$30:$C$64</c:f>
              <c:numCache>
                <c:formatCode>General</c:formatCode>
                <c:ptCount val="35"/>
                <c:pt idx="0">
                  <c:v>1</c:v>
                </c:pt>
                <c:pt idx="1">
                  <c:v>1</c:v>
                </c:pt>
                <c:pt idx="2">
                  <c:v>1</c:v>
                </c:pt>
                <c:pt idx="3">
                  <c:v>2</c:v>
                </c:pt>
                <c:pt idx="4">
                  <c:v>2</c:v>
                </c:pt>
                <c:pt idx="5">
                  <c:v>2</c:v>
                </c:pt>
                <c:pt idx="6">
                  <c:v>3</c:v>
                </c:pt>
                <c:pt idx="7">
                  <c:v>4</c:v>
                </c:pt>
                <c:pt idx="8">
                  <c:v>5</c:v>
                </c:pt>
                <c:pt idx="9">
                  <c:v>7</c:v>
                </c:pt>
                <c:pt idx="10">
                  <c:v>7</c:v>
                </c:pt>
                <c:pt idx="11">
                  <c:v>7</c:v>
                </c:pt>
                <c:pt idx="12">
                  <c:v>7</c:v>
                </c:pt>
                <c:pt idx="13">
                  <c:v>8</c:v>
                </c:pt>
                <c:pt idx="14">
                  <c:v>10</c:v>
                </c:pt>
                <c:pt idx="15">
                  <c:v>14</c:v>
                </c:pt>
                <c:pt idx="16">
                  <c:v>14</c:v>
                </c:pt>
                <c:pt idx="17">
                  <c:v>14</c:v>
                </c:pt>
                <c:pt idx="18">
                  <c:v>17</c:v>
                </c:pt>
                <c:pt idx="19">
                  <c:v>21</c:v>
                </c:pt>
                <c:pt idx="20">
                  <c:v>21</c:v>
                </c:pt>
                <c:pt idx="21">
                  <c:v>25</c:v>
                </c:pt>
                <c:pt idx="22">
                  <c:v>28</c:v>
                </c:pt>
                <c:pt idx="23">
                  <c:v>35</c:v>
                </c:pt>
                <c:pt idx="24">
                  <c:v>35</c:v>
                </c:pt>
                <c:pt idx="25">
                  <c:v>42</c:v>
                </c:pt>
                <c:pt idx="26">
                  <c:v>42</c:v>
                </c:pt>
                <c:pt idx="27">
                  <c:v>49</c:v>
                </c:pt>
                <c:pt idx="28">
                  <c:v>55</c:v>
                </c:pt>
                <c:pt idx="29">
                  <c:v>56</c:v>
                </c:pt>
                <c:pt idx="30">
                  <c:v>70</c:v>
                </c:pt>
                <c:pt idx="31">
                  <c:v>84</c:v>
                </c:pt>
                <c:pt idx="32">
                  <c:v>85</c:v>
                </c:pt>
                <c:pt idx="33">
                  <c:v>125</c:v>
                </c:pt>
                <c:pt idx="34">
                  <c:v>180</c:v>
                </c:pt>
              </c:numCache>
            </c:numRef>
          </c:xVal>
          <c:yVal>
            <c:numRef>
              <c:f>figure!$J$30:$J$64</c:f>
              <c:numCache>
                <c:formatCode>General</c:formatCode>
                <c:ptCount val="35"/>
                <c:pt idx="2">
                  <c:v>97.060640966751393</c:v>
                </c:pt>
                <c:pt idx="5">
                  <c:v>94.48870181265886</c:v>
                </c:pt>
                <c:pt idx="12">
                  <c:v>91.733052718988276</c:v>
                </c:pt>
                <c:pt idx="17">
                  <c:v>88.977403625317706</c:v>
                </c:pt>
                <c:pt idx="20">
                  <c:v>87.507724108693395</c:v>
                </c:pt>
                <c:pt idx="24">
                  <c:v>85.670624712913025</c:v>
                </c:pt>
                <c:pt idx="26">
                  <c:v>85.303204833756936</c:v>
                </c:pt>
                <c:pt idx="30">
                  <c:v>84.200945196288714</c:v>
                </c:pt>
                <c:pt idx="33">
                  <c:v>82.731265679664403</c:v>
                </c:pt>
                <c:pt idx="34">
                  <c:v>81.44529610261813</c:v>
                </c:pt>
              </c:numCache>
            </c:numRef>
          </c:yVal>
          <c:smooth val="0"/>
          <c:extLst>
            <c:ext xmlns:c16="http://schemas.microsoft.com/office/drawing/2014/chart" uri="{C3380CC4-5D6E-409C-BE32-E72D297353CC}">
              <c16:uniqueId val="{00000005-4ECE-44E0-8E9A-4D5388538495}"/>
            </c:ext>
          </c:extLst>
        </c:ser>
        <c:dLbls>
          <c:showLegendKey val="0"/>
          <c:showVal val="0"/>
          <c:showCatName val="0"/>
          <c:showSerName val="0"/>
          <c:showPercent val="0"/>
          <c:showBubbleSize val="0"/>
        </c:dLbls>
        <c:axId val="71899008"/>
        <c:axId val="71917952"/>
      </c:scatterChart>
      <c:valAx>
        <c:axId val="71899008"/>
        <c:scaling>
          <c:orientation val="minMax"/>
          <c:max val="190"/>
          <c:min val="0"/>
        </c:scaling>
        <c:delete val="0"/>
        <c:axPos val="b"/>
        <c:title>
          <c:tx>
            <c:rich>
              <a:bodyPr/>
              <a:lstStyle/>
              <a:p>
                <a:pPr>
                  <a:defRPr/>
                </a:pPr>
                <a:r>
                  <a:rPr lang="en-US"/>
                  <a:t>days</a:t>
                </a:r>
              </a:p>
            </c:rich>
          </c:tx>
          <c:layout>
            <c:manualLayout>
              <c:xMode val="edge"/>
              <c:yMode val="edge"/>
              <c:x val="0.44722090834052103"/>
              <c:y val="0.92549311283319136"/>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a:pPr>
            <a:endParaRPr lang="da-DK"/>
          </a:p>
        </c:txPr>
        <c:crossAx val="71917952"/>
        <c:crosses val="autoZero"/>
        <c:crossBetween val="midCat"/>
      </c:valAx>
      <c:valAx>
        <c:axId val="71917952"/>
        <c:scaling>
          <c:orientation val="minMax"/>
          <c:min val="0"/>
        </c:scaling>
        <c:delete val="0"/>
        <c:axPos val="l"/>
        <c:majorGridlines/>
        <c:title>
          <c:tx>
            <c:rich>
              <a:bodyPr/>
              <a:lstStyle/>
              <a:p>
                <a:pPr>
                  <a:defRPr/>
                </a:pPr>
                <a:r>
                  <a:rPr lang="en-US"/>
                  <a:t>% C remaining</a:t>
                </a:r>
              </a:p>
            </c:rich>
          </c:tx>
          <c:layout>
            <c:manualLayout>
              <c:xMode val="edge"/>
              <c:yMode val="edge"/>
              <c:x val="4.7679994064346188E-3"/>
              <c:y val="0.41193152307148939"/>
            </c:manualLayout>
          </c:layout>
          <c:overlay val="0"/>
          <c:spPr>
            <a:noFill/>
            <a:ln w="25400">
              <a:noFill/>
            </a:ln>
          </c:spPr>
        </c:title>
        <c:numFmt formatCode="General" sourceLinked="0"/>
        <c:majorTickMark val="cross"/>
        <c:minorTickMark val="none"/>
        <c:tickLblPos val="nextTo"/>
        <c:spPr>
          <a:ln w="3175">
            <a:solidFill>
              <a:srgbClr val="000000"/>
            </a:solidFill>
            <a:prstDash val="solid"/>
          </a:ln>
        </c:spPr>
        <c:txPr>
          <a:bodyPr rot="0" vert="horz"/>
          <a:lstStyle/>
          <a:p>
            <a:pPr>
              <a:defRPr/>
            </a:pPr>
            <a:endParaRPr lang="da-DK"/>
          </a:p>
        </c:txPr>
        <c:crossAx val="71899008"/>
        <c:crosses val="autoZero"/>
        <c:crossBetween val="midCat"/>
      </c:valAx>
      <c:spPr>
        <a:noFill/>
        <a:ln w="25400">
          <a:noFill/>
        </a:ln>
      </c:spPr>
    </c:plotArea>
    <c:legend>
      <c:legendPos val="t"/>
      <c:layout>
        <c:manualLayout>
          <c:xMode val="edge"/>
          <c:yMode val="edge"/>
          <c:x val="0.10014468156144793"/>
          <c:y val="3.1662269129287601E-2"/>
          <c:w val="0.85075107661012339"/>
          <c:h val="0.13711673903558888"/>
        </c:manualLayout>
      </c:layout>
      <c:overlay val="0"/>
      <c:spPr>
        <a:solidFill>
          <a:srgbClr val="FFFFFF"/>
        </a:solidFill>
        <a:ln w="3175">
          <a:solidFill>
            <a:srgbClr val="000000"/>
          </a:solidFill>
          <a:prstDash val="solid"/>
        </a:ln>
      </c:spPr>
    </c:legend>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Arial"/>
          <a:ea typeface="Arial"/>
          <a:cs typeface="Arial"/>
        </a:defRPr>
      </a:pPr>
      <a:endParaRPr lang="da-D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29672471722793"/>
          <c:y val="5.9800761460433741E-2"/>
          <c:w val="0.80926996503287241"/>
          <c:h val="0.7950648078236795"/>
        </c:manualLayout>
      </c:layout>
      <c:scatterChart>
        <c:scatterStyle val="lineMarker"/>
        <c:varyColors val="0"/>
        <c:ser>
          <c:idx val="1"/>
          <c:order val="0"/>
          <c:tx>
            <c:v>Total C</c:v>
          </c:tx>
          <c:spPr>
            <a:ln w="12700">
              <a:solidFill>
                <a:srgbClr val="000000"/>
              </a:solidFill>
              <a:prstDash val="solid"/>
            </a:ln>
          </c:spPr>
          <c:marker>
            <c:symbol val="none"/>
          </c:marker>
          <c:xVal>
            <c:numRef>
              <c:f>Soil!$A$6:$A$606</c:f>
              <c:numCache>
                <c:formatCode>0</c:formatCode>
                <c:ptCount val="6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pt idx="501">
                  <c:v>501</c:v>
                </c:pt>
                <c:pt idx="502">
                  <c:v>502</c:v>
                </c:pt>
                <c:pt idx="503">
                  <c:v>503</c:v>
                </c:pt>
                <c:pt idx="504">
                  <c:v>504</c:v>
                </c:pt>
                <c:pt idx="505">
                  <c:v>505</c:v>
                </c:pt>
                <c:pt idx="506">
                  <c:v>506</c:v>
                </c:pt>
                <c:pt idx="507">
                  <c:v>507</c:v>
                </c:pt>
                <c:pt idx="508">
                  <c:v>508</c:v>
                </c:pt>
                <c:pt idx="509">
                  <c:v>509</c:v>
                </c:pt>
                <c:pt idx="510">
                  <c:v>510</c:v>
                </c:pt>
                <c:pt idx="511">
                  <c:v>511</c:v>
                </c:pt>
                <c:pt idx="512">
                  <c:v>512</c:v>
                </c:pt>
                <c:pt idx="513">
                  <c:v>513</c:v>
                </c:pt>
                <c:pt idx="514">
                  <c:v>514</c:v>
                </c:pt>
                <c:pt idx="515">
                  <c:v>515</c:v>
                </c:pt>
                <c:pt idx="516">
                  <c:v>516</c:v>
                </c:pt>
                <c:pt idx="517">
                  <c:v>517</c:v>
                </c:pt>
                <c:pt idx="518">
                  <c:v>518</c:v>
                </c:pt>
                <c:pt idx="519">
                  <c:v>519</c:v>
                </c:pt>
                <c:pt idx="520">
                  <c:v>520</c:v>
                </c:pt>
                <c:pt idx="521">
                  <c:v>521</c:v>
                </c:pt>
                <c:pt idx="522">
                  <c:v>522</c:v>
                </c:pt>
                <c:pt idx="523">
                  <c:v>523</c:v>
                </c:pt>
                <c:pt idx="524">
                  <c:v>524</c:v>
                </c:pt>
                <c:pt idx="525">
                  <c:v>525</c:v>
                </c:pt>
                <c:pt idx="526">
                  <c:v>526</c:v>
                </c:pt>
                <c:pt idx="527">
                  <c:v>527</c:v>
                </c:pt>
                <c:pt idx="528">
                  <c:v>528</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c:v>
                </c:pt>
                <c:pt idx="543">
                  <c:v>543</c:v>
                </c:pt>
                <c:pt idx="544">
                  <c:v>544</c:v>
                </c:pt>
                <c:pt idx="545">
                  <c:v>545</c:v>
                </c:pt>
                <c:pt idx="546">
                  <c:v>546</c:v>
                </c:pt>
                <c:pt idx="547">
                  <c:v>547</c:v>
                </c:pt>
                <c:pt idx="548">
                  <c:v>548</c:v>
                </c:pt>
                <c:pt idx="549">
                  <c:v>549</c:v>
                </c:pt>
                <c:pt idx="550">
                  <c:v>550</c:v>
                </c:pt>
                <c:pt idx="551">
                  <c:v>551</c:v>
                </c:pt>
                <c:pt idx="552">
                  <c:v>552</c:v>
                </c:pt>
                <c:pt idx="553">
                  <c:v>553</c:v>
                </c:pt>
                <c:pt idx="554">
                  <c:v>554</c:v>
                </c:pt>
                <c:pt idx="555">
                  <c:v>555</c:v>
                </c:pt>
                <c:pt idx="556">
                  <c:v>556</c:v>
                </c:pt>
                <c:pt idx="557">
                  <c:v>557</c:v>
                </c:pt>
                <c:pt idx="558">
                  <c:v>558</c:v>
                </c:pt>
                <c:pt idx="559">
                  <c:v>559</c:v>
                </c:pt>
                <c:pt idx="560">
                  <c:v>560</c:v>
                </c:pt>
                <c:pt idx="561">
                  <c:v>561</c:v>
                </c:pt>
                <c:pt idx="562">
                  <c:v>562</c:v>
                </c:pt>
                <c:pt idx="563">
                  <c:v>563</c:v>
                </c:pt>
                <c:pt idx="564">
                  <c:v>564</c:v>
                </c:pt>
                <c:pt idx="565">
                  <c:v>565</c:v>
                </c:pt>
                <c:pt idx="566">
                  <c:v>566</c:v>
                </c:pt>
                <c:pt idx="567">
                  <c:v>567</c:v>
                </c:pt>
                <c:pt idx="568">
                  <c:v>568</c:v>
                </c:pt>
                <c:pt idx="569">
                  <c:v>569</c:v>
                </c:pt>
                <c:pt idx="570">
                  <c:v>570</c:v>
                </c:pt>
                <c:pt idx="571">
                  <c:v>571</c:v>
                </c:pt>
                <c:pt idx="572">
                  <c:v>572</c:v>
                </c:pt>
                <c:pt idx="573">
                  <c:v>573</c:v>
                </c:pt>
                <c:pt idx="574">
                  <c:v>574</c:v>
                </c:pt>
                <c:pt idx="575">
                  <c:v>575</c:v>
                </c:pt>
                <c:pt idx="576">
                  <c:v>576</c:v>
                </c:pt>
                <c:pt idx="577">
                  <c:v>577</c:v>
                </c:pt>
                <c:pt idx="578">
                  <c:v>578</c:v>
                </c:pt>
                <c:pt idx="579">
                  <c:v>579</c:v>
                </c:pt>
                <c:pt idx="580">
                  <c:v>580</c:v>
                </c:pt>
                <c:pt idx="581">
                  <c:v>581</c:v>
                </c:pt>
                <c:pt idx="582">
                  <c:v>582</c:v>
                </c:pt>
                <c:pt idx="583">
                  <c:v>583</c:v>
                </c:pt>
                <c:pt idx="584">
                  <c:v>584</c:v>
                </c:pt>
                <c:pt idx="585">
                  <c:v>585</c:v>
                </c:pt>
                <c:pt idx="586">
                  <c:v>586</c:v>
                </c:pt>
                <c:pt idx="587">
                  <c:v>587</c:v>
                </c:pt>
                <c:pt idx="588">
                  <c:v>588</c:v>
                </c:pt>
                <c:pt idx="589">
                  <c:v>589</c:v>
                </c:pt>
                <c:pt idx="590">
                  <c:v>590</c:v>
                </c:pt>
                <c:pt idx="591">
                  <c:v>591</c:v>
                </c:pt>
                <c:pt idx="592">
                  <c:v>592</c:v>
                </c:pt>
                <c:pt idx="593">
                  <c:v>593</c:v>
                </c:pt>
                <c:pt idx="594">
                  <c:v>594</c:v>
                </c:pt>
                <c:pt idx="595">
                  <c:v>595</c:v>
                </c:pt>
                <c:pt idx="596">
                  <c:v>596</c:v>
                </c:pt>
                <c:pt idx="597">
                  <c:v>597</c:v>
                </c:pt>
                <c:pt idx="598">
                  <c:v>598</c:v>
                </c:pt>
                <c:pt idx="599">
                  <c:v>599</c:v>
                </c:pt>
                <c:pt idx="600">
                  <c:v>600</c:v>
                </c:pt>
              </c:numCache>
            </c:numRef>
          </c:xVal>
          <c:yVal>
            <c:numRef>
              <c:f>Soil!$CO$6:$CO$606</c:f>
              <c:numCache>
                <c:formatCode>0.00000</c:formatCode>
                <c:ptCount val="601"/>
                <c:pt idx="1">
                  <c:v>101.24760933014343</c:v>
                </c:pt>
                <c:pt idx="2" formatCode="0.00">
                  <c:v>102.3195704742088</c:v>
                </c:pt>
                <c:pt idx="3" formatCode="0.00">
                  <c:v>103.2517046117805</c:v>
                </c:pt>
                <c:pt idx="4" formatCode="0.00">
                  <c:v>104.0583058820369</c:v>
                </c:pt>
                <c:pt idx="5" formatCode="0.00">
                  <c:v>104.75223557498259</c:v>
                </c:pt>
                <c:pt idx="6" formatCode="0.00">
                  <c:v>105.34506545466402</c:v>
                </c:pt>
                <c:pt idx="7" formatCode="0.00">
                  <c:v>105.84720674963613</c:v>
                </c:pt>
                <c:pt idx="8" formatCode="0.00">
                  <c:v>106.26802624395999</c:v>
                </c:pt>
                <c:pt idx="9" formatCode="0.00">
                  <c:v>106.6159507586828</c:v>
                </c:pt>
                <c:pt idx="10" formatCode="0.00">
                  <c:v>106.89856118475683</c:v>
                </c:pt>
                <c:pt idx="11" formatCode="0.00">
                  <c:v>107.1226771122578</c:v>
                </c:pt>
                <c:pt idx="12" formatCode="0.00">
                  <c:v>107.29443299627792</c:v>
                </c:pt>
                <c:pt idx="13" formatCode="0.00">
                  <c:v>107.41934670582967</c:v>
                </c:pt>
                <c:pt idx="14" formatCode="0.00">
                  <c:v>107.50238121746447</c:v>
                </c:pt>
                <c:pt idx="15" formatCode="0.00">
                  <c:v>107.54800013913901</c:v>
                </c:pt>
                <c:pt idx="16" formatCode="0.00">
                  <c:v>107.5602176813085</c:v>
                </c:pt>
                <c:pt idx="17" formatCode="0.00">
                  <c:v>107.54264363052883</c:v>
                </c:pt>
                <c:pt idx="18" formatCode="0.00">
                  <c:v>107.49852382532082</c:v>
                </c:pt>
                <c:pt idx="19" formatCode="0.00">
                  <c:v>107.43077658407462</c:v>
                </c:pt>
                <c:pt idx="20" formatCode="0.00">
                  <c:v>107.34202548979448</c:v>
                </c:pt>
                <c:pt idx="21" formatCode="0.00">
                  <c:v>107.23462889600364</c:v>
                </c:pt>
                <c:pt idx="22" formatCode="0.00">
                  <c:v>107.11070648169797</c:v>
                </c:pt>
                <c:pt idx="23" formatCode="0.00">
                  <c:v>106.97216315044709</c:v>
                </c:pt>
                <c:pt idx="24" formatCode="0.00">
                  <c:v>106.82071053923201</c:v>
                </c:pt>
                <c:pt idx="25" formatCode="0.00">
                  <c:v>106.6578863760505</c:v>
                </c:pt>
                <c:pt idx="26" formatCode="0.00">
                  <c:v>106.48507190141605</c:v>
                </c:pt>
                <c:pt idx="27" formatCode="0.00">
                  <c:v>106.30350754736597</c:v>
                </c:pt>
                <c:pt idx="28" formatCode="0.00">
                  <c:v>106.11430704823105</c:v>
                </c:pt>
                <c:pt idx="29" formatCode="0.00">
                  <c:v>105.91847013999418</c:v>
                </c:pt>
                <c:pt idx="30" formatCode="0.00">
                  <c:v>105.71689398938329</c:v>
                </c:pt>
                <c:pt idx="31" formatCode="0.00">
                  <c:v>105.5103834797286</c:v>
                </c:pt>
                <c:pt idx="32" formatCode="0.00">
                  <c:v>105.29966046791121</c:v>
                </c:pt>
                <c:pt idx="33" formatCode="0.00">
                  <c:v>105.0853721152978</c:v>
                </c:pt>
                <c:pt idx="34" formatCode="0.00">
                  <c:v>104.86809838526625</c:v>
                </c:pt>
                <c:pt idx="35" formatCode="0.00">
                  <c:v>104.64835879066661</c:v>
                </c:pt>
                <c:pt idx="36" formatCode="0.00">
                  <c:v>104.42661846622721</c:v>
                </c:pt>
                <c:pt idx="37" formatCode="0.00">
                  <c:v>104.20329363341538</c:v>
                </c:pt>
                <c:pt idx="38" formatCode="0.00">
                  <c:v>103.97875651851001</c:v>
                </c:pt>
                <c:pt idx="39" formatCode="0.00">
                  <c:v>103.7533397785686</c:v>
                </c:pt>
                <c:pt idx="40" formatCode="0.00">
                  <c:v>103.52734048450249</c:v>
                </c:pt>
                <c:pt idx="41" formatCode="0.00">
                  <c:v>103.30102370555301</c:v>
                </c:pt>
                <c:pt idx="42" formatCode="0.00">
                  <c:v>103.07462573503108</c:v>
                </c:pt>
                <c:pt idx="43" formatCode="0.00">
                  <c:v>102.84835699319817</c:v>
                </c:pt>
                <c:pt idx="44" formatCode="0.00">
                  <c:v>102.62240463957635</c:v>
                </c:pt>
                <c:pt idx="45" formatCode="0.00">
                  <c:v>102.39693492374897</c:v>
                </c:pt>
                <c:pt idx="46" formatCode="0.00">
                  <c:v>102.17209530080524</c:v>
                </c:pt>
                <c:pt idx="47" formatCode="0.00">
                  <c:v>101.94801633496728</c:v>
                </c:pt>
                <c:pt idx="48" formatCode="0.00">
                  <c:v>101.72481341258521</c:v>
                </c:pt>
                <c:pt idx="49" formatCode="0.00">
                  <c:v>101.50258828356567</c:v>
                </c:pt>
                <c:pt idx="50" formatCode="0.00">
                  <c:v>101.28143044839395</c:v>
                </c:pt>
                <c:pt idx="51" formatCode="0.00">
                  <c:v>101.06141840619296</c:v>
                </c:pt>
                <c:pt idx="52" formatCode="0.00">
                  <c:v>100.84262077771848</c:v>
                </c:pt>
                <c:pt idx="53" formatCode="0.00">
                  <c:v>100.62509731579992</c:v>
                </c:pt>
                <c:pt idx="54" formatCode="0.00">
                  <c:v>100.4088998144846</c:v>
                </c:pt>
                <c:pt idx="55" formatCode="0.00">
                  <c:v>100.19407292701868</c:v>
                </c:pt>
                <c:pt idx="56" formatCode="0.00">
                  <c:v>99.980654901782955</c:v>
                </c:pt>
                <c:pt idx="57" formatCode="0.00">
                  <c:v>99.768678244391523</c:v>
                </c:pt>
                <c:pt idx="58" formatCode="0.00">
                  <c:v>99.558170313339488</c:v>
                </c:pt>
                <c:pt idx="59" formatCode="0.00">
                  <c:v>99.349153855847234</c:v>
                </c:pt>
                <c:pt idx="60" formatCode="0.00">
                  <c:v>99.141647489884761</c:v>
                </c:pt>
                <c:pt idx="61" formatCode="0.00">
                  <c:v>98.935666137760492</c:v>
                </c:pt>
                <c:pt idx="62" formatCode="0.00">
                  <c:v>98.73122141612042</c:v>
                </c:pt>
                <c:pt idx="63" formatCode="0.00">
                  <c:v>98.528321986719618</c:v>
                </c:pt>
                <c:pt idx="64" formatCode="0.00">
                  <c:v>98.326973871891028</c:v>
                </c:pt>
                <c:pt idx="65" formatCode="0.00">
                  <c:v>98.127180738244689</c:v>
                </c:pt>
                <c:pt idx="66" formatCode="0.00">
                  <c:v>97.928944151776307</c:v>
                </c:pt>
                <c:pt idx="67" formatCode="0.00">
                  <c:v>97.732263807247477</c:v>
                </c:pt>
                <c:pt idx="68" formatCode="0.00">
                  <c:v>97.537137734411843</c:v>
                </c:pt>
                <c:pt idx="69" formatCode="0.00">
                  <c:v>97.343562483405904</c:v>
                </c:pt>
                <c:pt idx="70" formatCode="0.00">
                  <c:v>97.15153329138991</c:v>
                </c:pt>
                <c:pt idx="71" formatCode="0.00">
                  <c:v>96.961044232316169</c:v>
                </c:pt>
                <c:pt idx="72" formatCode="0.00">
                  <c:v>96.772088351514654</c:v>
                </c:pt>
                <c:pt idx="73" formatCode="0.00">
                  <c:v>96.584657786616063</c:v>
                </c:pt>
                <c:pt idx="74" formatCode="0.00">
                  <c:v>96.398743876181385</c:v>
                </c:pt>
                <c:pt idx="75" formatCode="0.00">
                  <c:v>96.214337257268895</c:v>
                </c:pt>
                <c:pt idx="76" formatCode="0.00">
                  <c:v>96.031427953047739</c:v>
                </c:pt>
                <c:pt idx="77" formatCode="0.00">
                  <c:v>95.850005451455203</c:v>
                </c:pt>
                <c:pt idx="78" formatCode="0.00">
                  <c:v>95.670058775795681</c:v>
                </c:pt>
                <c:pt idx="79" formatCode="0.00">
                  <c:v>95.491576548089085</c:v>
                </c:pt>
                <c:pt idx="80" formatCode="0.00">
                  <c:v>95.314547045896276</c:v>
                </c:pt>
                <c:pt idx="81" formatCode="0.00">
                  <c:v>95.138958253275533</c:v>
                </c:pt>
                <c:pt idx="82" formatCode="0.00">
                  <c:v>94.964797906459182</c:v>
                </c:pt>
                <c:pt idx="83" formatCode="0.00">
                  <c:v>94.792053534780436</c:v>
                </c:pt>
                <c:pt idx="84" formatCode="0.00">
                  <c:v>94.620712497327574</c:v>
                </c:pt>
                <c:pt idx="85" formatCode="0.00">
                  <c:v>94.450762015754435</c:v>
                </c:pt>
                <c:pt idx="86" formatCode="0.00">
                  <c:v>94.282189203633706</c:v>
                </c:pt>
                <c:pt idx="87" formatCode="0.00">
                  <c:v>94.114981092701072</c:v>
                </c:pt>
                <c:pt idx="88" formatCode="0.00">
                  <c:v>93.949124656302303</c:v>
                </c:pt>
                <c:pt idx="89" formatCode="0.00">
                  <c:v>93.7846068303257</c:v>
                </c:pt>
                <c:pt idx="90" formatCode="0.00">
                  <c:v>93.621414531872745</c:v>
                </c:pt>
                <c:pt idx="91" formatCode="0.00">
                  <c:v>93.459534675895256</c:v>
                </c:pt>
                <c:pt idx="92" formatCode="0.00">
                  <c:v>93.298954190004054</c:v>
                </c:pt>
                <c:pt idx="93" formatCode="0.00">
                  <c:v>93.13966002763415</c:v>
                </c:pt>
                <c:pt idx="94" formatCode="0.00">
                  <c:v>92.981639179732298</c:v>
                </c:pt>
                <c:pt idx="95" formatCode="0.00">
                  <c:v>92.824878685116616</c:v>
                </c:pt>
                <c:pt idx="96" formatCode="0.00">
                  <c:v>92.669365639642777</c:v>
                </c:pt>
                <c:pt idx="97" formatCode="0.00">
                  <c:v>92.515087204297998</c:v>
                </c:pt>
                <c:pt idx="98" formatCode="0.00">
                  <c:v>92.362030612331708</c:v>
                </c:pt>
                <c:pt idx="99" formatCode="0.00">
                  <c:v>92.210183175520882</c:v>
                </c:pt>
                <c:pt idx="100" formatCode="0.00">
                  <c:v>92.059532289658364</c:v>
                </c:pt>
                <c:pt idx="101" formatCode="0.00">
                  <c:v>91.910065439343398</c:v>
                </c:pt>
                <c:pt idx="102" formatCode="0.00">
                  <c:v>91.761770202146266</c:v>
                </c:pt>
                <c:pt idx="103" formatCode="0.00">
                  <c:v>91.614634252210507</c:v>
                </c:pt>
                <c:pt idx="104" formatCode="0.00">
                  <c:v>91.468645363351371</c:v>
                </c:pt>
                <c:pt idx="105" formatCode="0.00">
                  <c:v>91.323791411701791</c:v>
                </c:pt>
                <c:pt idx="106" formatCode="0.00">
                  <c:v>91.180060377953382</c:v>
                </c:pt>
                <c:pt idx="107" formatCode="0.00">
                  <c:v>91.037440349234032</c:v>
                </c:pt>
                <c:pt idx="108" formatCode="0.00">
                  <c:v>90.895919520660001</c:v>
                </c:pt>
                <c:pt idx="109" formatCode="0.00">
                  <c:v>90.755486196597019</c:v>
                </c:pt>
                <c:pt idx="110" formatCode="0.00">
                  <c:v>90.616128791660614</c:v>
                </c:pt>
                <c:pt idx="111" formatCode="0.00">
                  <c:v>90.477835831483304</c:v>
                </c:pt>
                <c:pt idx="112" formatCode="0.00">
                  <c:v>90.340595953273663</c:v>
                </c:pt>
                <c:pt idx="113" formatCode="0.00">
                  <c:v>90.204397906189214</c:v>
                </c:pt>
                <c:pt idx="114" formatCode="0.00">
                  <c:v>90.069230551543626</c:v>
                </c:pt>
                <c:pt idx="115" formatCode="0.00">
                  <c:v>89.935082862865727</c:v>
                </c:pt>
                <c:pt idx="116" formatCode="0.00">
                  <c:v>89.801943925827075</c:v>
                </c:pt>
                <c:pt idx="117" formatCode="0.00">
                  <c:v>89.669802938052243</c:v>
                </c:pt>
                <c:pt idx="118" formatCode="0.00">
                  <c:v>89.538649208825177</c:v>
                </c:pt>
                <c:pt idx="119" formatCode="0.00">
                  <c:v>89.408472158703162</c:v>
                </c:pt>
                <c:pt idx="120" formatCode="0.00">
                  <c:v>89.279261319049368</c:v>
                </c:pt>
                <c:pt idx="121" formatCode="0.00">
                  <c:v>89.151006331492979</c:v>
                </c:pt>
                <c:pt idx="122" formatCode="0.00">
                  <c:v>89.023696947325803</c:v>
                </c:pt>
                <c:pt idx="123" formatCode="0.00">
                  <c:v>88.897323026843083</c:v>
                </c:pt>
                <c:pt idx="124" formatCode="0.00">
                  <c:v>88.771874538634989</c:v>
                </c:pt>
                <c:pt idx="125" formatCode="0.00">
                  <c:v>88.647341558835478</c:v>
                </c:pt>
                <c:pt idx="126" formatCode="0.00">
                  <c:v>88.52371427033367</c:v>
                </c:pt>
                <c:pt idx="127" formatCode="0.00">
                  <c:v>88.400982961953034</c:v>
                </c:pt>
                <c:pt idx="128" formatCode="0.00">
                  <c:v>88.279138027602698</c:v>
                </c:pt>
                <c:pt idx="129" formatCode="0.00">
                  <c:v>88.158169965404838</c:v>
                </c:pt>
                <c:pt idx="130" formatCode="0.00">
                  <c:v>88.038069376801914</c:v>
                </c:pt>
                <c:pt idx="131" formatCode="0.00">
                  <c:v>87.918826965646829</c:v>
                </c:pt>
                <c:pt idx="132" formatCode="0.00">
                  <c:v>87.800433537279005</c:v>
                </c:pt>
                <c:pt idx="133" formatCode="0.00">
                  <c:v>87.682879997588913</c:v>
                </c:pt>
                <c:pt idx="134" formatCode="0.00">
                  <c:v>87.566157352073319</c:v>
                </c:pt>
                <c:pt idx="135" formatCode="0.00">
                  <c:v>87.450256704883358</c:v>
                </c:pt>
                <c:pt idx="136" formatCode="0.00">
                  <c:v>87.335169257867449</c:v>
                </c:pt>
                <c:pt idx="137" formatCode="0.00">
                  <c:v>87.220886309610364</c:v>
                </c:pt>
                <c:pt idx="138" formatCode="0.00">
                  <c:v>87.107399254470209</c:v>
                </c:pt>
                <c:pt idx="139" formatCode="0.00">
                  <c:v>86.994699581614512</c:v>
                </c:pt>
                <c:pt idx="140" formatCode="0.00">
                  <c:v>86.882778874056584</c:v>
                </c:pt>
                <c:pt idx="141" formatCode="0.00">
                  <c:v>86.771628807693403</c:v>
                </c:pt>
                <c:pt idx="142" formatCode="0.00">
                  <c:v>86.661241150345418</c:v>
                </c:pt>
                <c:pt idx="143" formatCode="0.00">
                  <c:v>86.551607760799726</c:v>
                </c:pt>
                <c:pt idx="144" formatCode="0.00">
                  <c:v>86.442720587857096</c:v>
                </c:pt>
                <c:pt idx="145" formatCode="0.00">
                  <c:v>86.334571669383223</c:v>
                </c:pt>
                <c:pt idx="146" formatCode="0.00">
                  <c:v>86.227153131365114</c:v>
                </c:pt>
                <c:pt idx="147" formatCode="0.00">
                  <c:v>86.120457186973155</c:v>
                </c:pt>
                <c:pt idx="148" formatCode="0.00">
                  <c:v>86.014476135628854</c:v>
                </c:pt>
                <c:pt idx="149" formatCode="0.00">
                  <c:v>85.90920236207927</c:v>
                </c:pt>
                <c:pt idx="150" formatCode="0.00">
                  <c:v>85.804628335477773</c:v>
                </c:pt>
                <c:pt idx="151" formatCode="0.00">
                  <c:v>85.700746608471988</c:v>
                </c:pt>
                <c:pt idx="152" formatCode="0.00">
                  <c:v>85.597549816299065</c:v>
                </c:pt>
                <c:pt idx="153" formatCode="0.00">
                  <c:v>85.495030675888103</c:v>
                </c:pt>
                <c:pt idx="154" formatCode="0.00">
                  <c:v>85.393181984970354</c:v>
                </c:pt>
                <c:pt idx="155" formatCode="0.00">
                  <c:v>85.291996621197285</c:v>
                </c:pt>
                <c:pt idx="156" formatCode="0.00">
                  <c:v>85.191467541266348</c:v>
                </c:pt>
                <c:pt idx="157" formatCode="0.00">
                  <c:v>85.091587780054866</c:v>
                </c:pt>
                <c:pt idx="158" formatCode="0.00">
                  <c:v>84.992350449762156</c:v>
                </c:pt>
                <c:pt idx="159" formatCode="0.00">
                  <c:v>84.893748739059419</c:v>
                </c:pt>
                <c:pt idx="160" formatCode="0.00">
                  <c:v>84.795775912248288</c:v>
                </c:pt>
                <c:pt idx="161" formatCode="0.00">
                  <c:v>84.698425308427332</c:v>
                </c:pt>
                <c:pt idx="162" formatCode="0.00">
                  <c:v>84.601690340666934</c:v>
                </c:pt>
                <c:pt idx="163" formatCode="0.00">
                  <c:v>84.505564495192459</c:v>
                </c:pt>
                <c:pt idx="164" formatCode="0.00">
                  <c:v>84.410041330575524</c:v>
                </c:pt>
                <c:pt idx="165" formatCode="0.00">
                  <c:v>84.315114476934056</c:v>
                </c:pt>
                <c:pt idx="166" formatCode="0.00">
                  <c:v>84.220777635139726</c:v>
                </c:pt>
                <c:pt idx="167" formatCode="0.00">
                  <c:v>84.127024576034586</c:v>
                </c:pt>
                <c:pt idx="168" formatCode="0.00">
                  <c:v>84.03384913965516</c:v>
                </c:pt>
                <c:pt idx="169" formatCode="0.00">
                  <c:v>83.941245234465072</c:v>
                </c:pt>
                <c:pt idx="170" formatCode="0.00">
                  <c:v>83.849206836595769</c:v>
                </c:pt>
                <c:pt idx="171" formatCode="0.00">
                  <c:v>83.757727989095031</c:v>
                </c:pt>
                <c:pt idx="172" formatCode="0.00">
                  <c:v>83.666802801183991</c:v>
                </c:pt>
                <c:pt idx="173" formatCode="0.00">
                  <c:v>83.576425447521657</c:v>
                </c:pt>
                <c:pt idx="174" formatCode="0.00">
                  <c:v>83.486590167477658</c:v>
                </c:pt>
                <c:pt idx="175" formatCode="0.00">
                  <c:v>83.397291264412644</c:v>
                </c:pt>
                <c:pt idx="176" formatCode="0.00">
                  <c:v>83.308523104966568</c:v>
                </c:pt>
                <c:pt idx="177" formatCode="0.00">
                  <c:v>83.220280118354822</c:v>
                </c:pt>
                <c:pt idx="178" formatCode="0.00">
                  <c:v>83.132556795671775</c:v>
                </c:pt>
                <c:pt idx="179" formatCode="0.00">
                  <c:v>83.045347689201975</c:v>
                </c:pt>
                <c:pt idx="180" formatCode="0.00">
                  <c:v>82.958647411739207</c:v>
                </c:pt>
                <c:pt idx="181" formatCode="0.00">
                  <c:v>82.8724506359125</c:v>
                </c:pt>
                <c:pt idx="182" formatCode="0.00">
                  <c:v>82.786752093519866</c:v>
                </c:pt>
                <c:pt idx="183" formatCode="0.00">
                  <c:v>82.70154657486934</c:v>
                </c:pt>
                <c:pt idx="184" formatCode="0.00">
                  <c:v>82.616828928127049</c:v>
                </c:pt>
                <c:pt idx="185" formatCode="0.00">
                  <c:v>82.532594058672743</c:v>
                </c:pt>
                <c:pt idx="186" formatCode="0.00">
                  <c:v>82.448836928462327</c:v>
                </c:pt>
                <c:pt idx="187" formatCode="0.00">
                  <c:v>82.365552555397244</c:v>
                </c:pt>
                <c:pt idx="188" formatCode="0.00">
                  <c:v>82.282736012701164</c:v>
                </c:pt>
                <c:pt idx="189" formatCode="0.00">
                  <c:v>82.200382428303371</c:v>
                </c:pt>
                <c:pt idx="190" formatCode="0.00">
                  <c:v>82.11848698422898</c:v>
                </c:pt>
                <c:pt idx="191" formatCode="0.00">
                  <c:v>82.03704491599585</c:v>
                </c:pt>
                <c:pt idx="192" formatCode="0.00">
                  <c:v>81.956051512018391</c:v>
                </c:pt>
                <c:pt idx="193" formatCode="0.00">
                  <c:v>81.875502113017845</c:v>
                </c:pt>
                <c:pt idx="194" formatCode="0.00">
                  <c:v>81.795392111439057</c:v>
                </c:pt>
                <c:pt idx="195" formatCode="0.00">
                  <c:v>81.715716950873812</c:v>
                </c:pt>
                <c:pt idx="196" formatCode="0.00">
                  <c:v>81.636472125490627</c:v>
                </c:pt>
                <c:pt idx="197" formatCode="0.00">
                  <c:v>81.557653179470648</c:v>
                </c:pt>
                <c:pt idx="198" formatCode="0.00">
                  <c:v>81.479255706450132</c:v>
                </c:pt>
                <c:pt idx="199" formatCode="0.00">
                  <c:v>81.401275348968909</c:v>
                </c:pt>
                <c:pt idx="200" formatCode="0.00">
                  <c:v>81.323707797925024</c:v>
                </c:pt>
                <c:pt idx="201" formatCode="0.00">
                  <c:v>81.246548792035526</c:v>
                </c:pt>
                <c:pt idx="202" formatCode="0.00">
                  <c:v>81.169794117303084</c:v>
                </c:pt>
                <c:pt idx="203" formatCode="0.00">
                  <c:v>81.093439606488801</c:v>
                </c:pt>
                <c:pt idx="204" formatCode="0.00">
                  <c:v>81.017481138590639</c:v>
                </c:pt>
                <c:pt idx="205" formatCode="0.00">
                  <c:v>80.941914638327802</c:v>
                </c:pt>
                <c:pt idx="206" formatCode="0.00">
                  <c:v>80.866736075630811</c:v>
                </c:pt>
                <c:pt idx="207" formatCode="0.00">
                  <c:v>80.791941465137313</c:v>
                </c:pt>
                <c:pt idx="208" formatCode="0.00">
                  <c:v>80.717526865693372</c:v>
                </c:pt>
                <c:pt idx="209" formatCode="0.00">
                  <c:v>80.643488379860514</c:v>
                </c:pt>
                <c:pt idx="210" formatCode="0.00">
                  <c:v>80.569822153428163</c:v>
                </c:pt>
                <c:pt idx="211" formatCode="0.00">
                  <c:v>80.496524374931369</c:v>
                </c:pt>
                <c:pt idx="212" formatCode="0.00">
                  <c:v>80.423591275174218</c:v>
                </c:pt>
                <c:pt idx="213" formatCode="0.00">
                  <c:v>80.351019126758302</c:v>
                </c:pt>
                <c:pt idx="214" formatCode="0.00">
                  <c:v>80.278804243616563</c:v>
                </c:pt>
                <c:pt idx="215" formatCode="0.00">
                  <c:v>80.20694298055227</c:v>
                </c:pt>
                <c:pt idx="216" formatCode="0.00">
                  <c:v>80.135431732783275</c:v>
                </c:pt>
                <c:pt idx="217" formatCode="0.00">
                  <c:v>80.064266935491062</c:v>
                </c:pt>
                <c:pt idx="218" formatCode="0.00">
                  <c:v>79.993445063375177</c:v>
                </c:pt>
                <c:pt idx="219" formatCode="0.00">
                  <c:v>79.922962630212396</c:v>
                </c:pt>
                <c:pt idx="220" formatCode="0.00">
                  <c:v>79.852816188420888</c:v>
                </c:pt>
                <c:pt idx="221" formatCode="0.00">
                  <c:v>79.783002328629166</c:v>
                </c:pt>
                <c:pt idx="222" formatCode="0.00">
                  <c:v>79.713517679250018</c:v>
                </c:pt>
                <c:pt idx="223" formatCode="0.00">
                  <c:v>79.644358906058898</c:v>
                </c:pt>
                <c:pt idx="224" formatCode="0.00">
                  <c:v>79.575522711777424</c:v>
                </c:pt>
                <c:pt idx="225" formatCode="0.00">
                  <c:v>79.50700583566109</c:v>
                </c:pt>
                <c:pt idx="226" formatCode="0.00">
                  <c:v>79.438805053091926</c:v>
                </c:pt>
                <c:pt idx="227" formatCode="0.00">
                  <c:v>79.370917175175464</c:v>
                </c:pt>
                <c:pt idx="228" formatCode="0.00">
                  <c:v>79.303339048342295</c:v>
                </c:pt>
                <c:pt idx="229" formatCode="0.00">
                  <c:v>79.236067553954186</c:v>
                </c:pt>
                <c:pt idx="230" formatCode="0.00">
                  <c:v>79.169099607914347</c:v>
                </c:pt>
                <c:pt idx="231" formatCode="0.00">
                  <c:v>79.102432160282177</c:v>
                </c:pt>
                <c:pt idx="232" formatCode="0.00">
                  <c:v>79.036062194892409</c:v>
                </c:pt>
                <c:pt idx="233" formatCode="0.00">
                  <c:v>78.969986728978299</c:v>
                </c:pt>
                <c:pt idx="234" formatCode="0.00">
                  <c:v>78.904202812799156</c:v>
                </c:pt>
                <c:pt idx="235" formatCode="0.00">
                  <c:v>78.838707529271943</c:v>
                </c:pt>
                <c:pt idx="236" formatCode="0.00">
                  <c:v>78.773497993607194</c:v>
                </c:pt>
                <c:pt idx="237" formatCode="0.00">
                  <c:v>78.708571352948582</c:v>
                </c:pt>
                <c:pt idx="238" formatCode="0.00">
                  <c:v>78.643924786016996</c:v>
                </c:pt>
                <c:pt idx="239" formatCode="0.00">
                  <c:v>78.579555502758183</c:v>
                </c:pt>
                <c:pt idx="240" formatCode="0.00">
                  <c:v>78.515460743994566</c:v>
                </c:pt>
                <c:pt idx="241" formatCode="0.00">
                  <c:v>78.451637781080947</c:v>
                </c:pt>
                <c:pt idx="242" formatCode="0.00">
                  <c:v>78.388083915563811</c:v>
                </c:pt>
                <c:pt idx="243" formatCode="0.00">
                  <c:v>78.324796478844689</c:v>
                </c:pt>
                <c:pt idx="244" formatCode="0.00">
                  <c:v>78.261772831847225</c:v>
                </c:pt>
                <c:pt idx="245" formatCode="0.00">
                  <c:v>78.199010364687808</c:v>
                </c:pt>
                <c:pt idx="246" formatCode="0.00">
                  <c:v>78.13650649635008</c:v>
                </c:pt>
                <c:pt idx="247" formatCode="0.00">
                  <c:v>78.074258674362994</c:v>
                </c:pt>
                <c:pt idx="248" formatCode="0.00">
                  <c:v>78.012264374482328</c:v>
                </c:pt>
                <c:pt idx="249" formatCode="0.00">
                  <c:v>77.950521100376008</c:v>
                </c:pt>
                <c:pt idx="250" formatCode="0.00">
                  <c:v>77.889026383312782</c:v>
                </c:pt>
                <c:pt idx="251" formatCode="0.00">
                  <c:v>77.827777781854323</c:v>
                </c:pt>
                <c:pt idx="252" formatCode="0.00">
                  <c:v>77.766772881550978</c:v>
                </c:pt>
                <c:pt idx="253" formatCode="0.00">
                  <c:v>77.706009294640623</c:v>
                </c:pt>
                <c:pt idx="254" formatCode="0.00">
                  <c:v>77.645484659751162</c:v>
                </c:pt>
                <c:pt idx="255" formatCode="0.00">
                  <c:v>77.585196641606117</c:v>
                </c:pt>
                <c:pt idx="256" formatCode="0.00">
                  <c:v>77.525142930733708</c:v>
                </c:pt>
                <c:pt idx="257" formatCode="0.00">
                  <c:v>77.465321243178892</c:v>
                </c:pt>
                <c:pt idx="258" formatCode="0.00">
                  <c:v>77.405729320219038</c:v>
                </c:pt>
                <c:pt idx="259" formatCode="0.00">
                  <c:v>77.346364928082323</c:v>
                </c:pt>
                <c:pt idx="260" formatCode="0.00">
                  <c:v>77.287225857669569</c:v>
                </c:pt>
                <c:pt idx="261" formatCode="0.00">
                  <c:v>77.22830992427906</c:v>
                </c:pt>
                <c:pt idx="262" formatCode="0.00">
                  <c:v>77.16961496733451</c:v>
                </c:pt>
                <c:pt idx="263" formatCode="0.00">
                  <c:v>77.111138850116006</c:v>
                </c:pt>
                <c:pt idx="264" formatCode="0.00">
                  <c:v>77.052879459493909</c:v>
                </c:pt>
                <c:pt idx="265" formatCode="0.00">
                  <c:v>76.994834705665809</c:v>
                </c:pt>
                <c:pt idx="266" formatCode="0.00">
                  <c:v>76.937002521896474</c:v>
                </c:pt>
                <c:pt idx="267" formatCode="0.00">
                  <c:v>76.879380864260455</c:v>
                </c:pt>
                <c:pt idx="268" formatCode="0.00">
                  <c:v>76.821967711387813</c:v>
                </c:pt>
                <c:pt idx="269" formatCode="0.00">
                  <c:v>76.764761064212635</c:v>
                </c:pt>
                <c:pt idx="270" formatCode="0.00">
                  <c:v>76.707758945724223</c:v>
                </c:pt>
                <c:pt idx="271" formatCode="0.00">
                  <c:v>76.650959400721192</c:v>
                </c:pt>
                <c:pt idx="272" formatCode="0.00">
                  <c:v>76.594360495568225</c:v>
                </c:pt>
                <c:pt idx="273" formatCode="0.00">
                  <c:v>76.537960317955651</c:v>
                </c:pt>
                <c:pt idx="274" formatCode="0.00">
                  <c:v>76.481756976661657</c:v>
                </c:pt>
                <c:pt idx="275" formatCode="0.00">
                  <c:v>76.425748601317011</c:v>
                </c:pt>
                <c:pt idx="276" formatCode="0.00">
                  <c:v>76.369933342172629</c:v>
                </c:pt>
                <c:pt idx="277" formatCode="0.00">
                  <c:v>76.314309369869676</c:v>
                </c:pt>
                <c:pt idx="278" formatCode="0.00">
                  <c:v>76.258874875212172</c:v>
                </c:pt>
                <c:pt idx="279" formatCode="0.00">
                  <c:v>76.203628068941967</c:v>
                </c:pt>
                <c:pt idx="280" formatCode="0.00">
                  <c:v>76.14856718151681</c:v>
                </c:pt>
                <c:pt idx="281" formatCode="0.00">
                  <c:v>76.093690462890166</c:v>
                </c:pt>
                <c:pt idx="282" formatCode="0.00">
                  <c:v>76.038996182293999</c:v>
                </c:pt>
                <c:pt idx="283" formatCode="0.00">
                  <c:v>75.984482628023756</c:v>
                </c:pt>
                <c:pt idx="284" formatCode="0.00">
                  <c:v>75.930148107225776</c:v>
                </c:pt>
                <c:pt idx="285" formatCode="0.00">
                  <c:v>75.875990945687192</c:v>
                </c:pt>
                <c:pt idx="286" formatCode="0.00">
                  <c:v>75.822009487628037</c:v>
                </c:pt>
                <c:pt idx="287" formatCode="0.00">
                  <c:v>75.768202095495624</c:v>
                </c:pt>
                <c:pt idx="288" formatCode="0.00">
                  <c:v>75.714567149761464</c:v>
                </c:pt>
                <c:pt idx="289" formatCode="0.00">
                  <c:v>75.661103048720207</c:v>
                </c:pt>
                <c:pt idx="290" formatCode="0.00">
                  <c:v>75.607808208290976</c:v>
                </c:pt>
                <c:pt idx="291" formatCode="0.00">
                  <c:v>75.554681061820787</c:v>
                </c:pt>
                <c:pt idx="292" formatCode="0.00">
                  <c:v>75.501720059890317</c:v>
                </c:pt>
                <c:pt idx="293" formatCode="0.00">
                  <c:v>75.448923670121673</c:v>
                </c:pt>
                <c:pt idx="294" formatCode="0.00">
                  <c:v>75.396290376988489</c:v>
                </c:pt>
                <c:pt idx="295" formatCode="0.00">
                  <c:v>75.343818681627923</c:v>
                </c:pt>
                <c:pt idx="296" formatCode="0.00">
                  <c:v>75.291507101655014</c:v>
                </c:pt>
                <c:pt idx="297" formatCode="0.00">
                  <c:v>75.239354170978871</c:v>
                </c:pt>
                <c:pt idx="298" formatCode="0.00">
                  <c:v>75.187358439621022</c:v>
                </c:pt>
                <c:pt idx="299" formatCode="0.00">
                  <c:v>75.135518473535811</c:v>
                </c:pt>
                <c:pt idx="300" formatCode="0.00">
                  <c:v>75.083832854432757</c:v>
                </c:pt>
                <c:pt idx="301" formatCode="0.00">
                  <c:v>75.032300179600938</c:v>
                </c:pt>
                <c:pt idx="302" formatCode="0.00">
                  <c:v>74.980919061735136</c:v>
                </c:pt>
                <c:pt idx="303" formatCode="0.00">
                  <c:v>74.929688128764354</c:v>
                </c:pt>
                <c:pt idx="304" formatCode="0.00">
                  <c:v>74.878606023681783</c:v>
                </c:pt>
                <c:pt idx="305" formatCode="0.00">
                  <c:v>74.827671404376972</c:v>
                </c:pt>
                <c:pt idx="306" formatCode="0.00">
                  <c:v>74.776882943469644</c:v>
                </c:pt>
                <c:pt idx="307" formatCode="0.00">
                  <c:v>74.72623932814561</c:v>
                </c:pt>
                <c:pt idx="308" formatCode="0.00">
                  <c:v>74.67573925999433</c:v>
                </c:pt>
                <c:pt idx="309" formatCode="0.00">
                  <c:v>74.625381454848309</c:v>
                </c:pt>
                <c:pt idx="310" formatCode="0.00">
                  <c:v>74.575164642624443</c:v>
                </c:pt>
                <c:pt idx="311" formatCode="0.00">
                  <c:v>74.525087567166878</c:v>
                </c:pt>
                <c:pt idx="312" formatCode="0.00">
                  <c:v>74.475148986091838</c:v>
                </c:pt>
                <c:pt idx="313" formatCode="0.00">
                  <c:v>74.425347670634054</c:v>
                </c:pt>
                <c:pt idx="314" formatCode="0.00">
                  <c:v>74.375682405495041</c:v>
                </c:pt>
                <c:pt idx="315" formatCode="0.00">
                  <c:v>74.326151988692885</c:v>
                </c:pt>
                <c:pt idx="316" formatCode="0.00">
                  <c:v>74.276755231413873</c:v>
                </c:pt>
                <c:pt idx="317" formatCode="0.00">
                  <c:v>74.227490957865641</c:v>
                </c:pt>
                <c:pt idx="318" formatCode="0.00">
                  <c:v>74.178358005132196</c:v>
                </c:pt>
                <c:pt idx="319" formatCode="0.00">
                  <c:v>74.129355223030146</c:v>
                </c:pt>
                <c:pt idx="320" formatCode="0.00">
                  <c:v>74.080481473966998</c:v>
                </c:pt>
                <c:pt idx="321" formatCode="0.00">
                  <c:v>74.031735632800661</c:v>
                </c:pt>
                <c:pt idx="322" formatCode="0.00">
                  <c:v>73.983116586700746</c:v>
                </c:pt>
                <c:pt idx="323" formatCode="0.00">
                  <c:v>73.934623235011443</c:v>
                </c:pt>
                <c:pt idx="324" formatCode="0.00">
                  <c:v>73.886254489115558</c:v>
                </c:pt>
                <c:pt idx="325" formatCode="0.00">
                  <c:v>73.838009272300624</c:v>
                </c:pt>
                <c:pt idx="326" formatCode="0.00">
                  <c:v>73.789886519626037</c:v>
                </c:pt>
                <c:pt idx="327" formatCode="0.00">
                  <c:v>73.741885177791914</c:v>
                </c:pt>
                <c:pt idx="328" formatCode="0.00">
                  <c:v>73.69400420500935</c:v>
                </c:pt>
                <c:pt idx="329" formatCode="0.00">
                  <c:v>73.646242570872147</c:v>
                </c:pt>
                <c:pt idx="330" formatCode="0.00">
                  <c:v>73.598599256229903</c:v>
                </c:pt>
                <c:pt idx="331" formatCode="0.00">
                  <c:v>73.551073253062683</c:v>
                </c:pt>
                <c:pt idx="332" formatCode="0.00">
                  <c:v>73.503663564356813</c:v>
                </c:pt>
                <c:pt idx="333" formatCode="0.00">
                  <c:v>73.456369203982348</c:v>
                </c:pt>
                <c:pt idx="334" formatCode="0.00">
                  <c:v>73.409189196571759</c:v>
                </c:pt>
                <c:pt idx="335" formatCode="0.00">
                  <c:v>73.36212257739993</c:v>
                </c:pt>
                <c:pt idx="336" formatCode="0.00">
                  <c:v>73.315168392265676</c:v>
                </c:pt>
                <c:pt idx="337" formatCode="0.00">
                  <c:v>73.268325697374323</c:v>
                </c:pt>
                <c:pt idx="338" formatCode="0.00">
                  <c:v>73.221593559221915</c:v>
                </c:pt>
                <c:pt idx="339" formatCode="0.00">
                  <c:v>73.17497105448038</c:v>
                </c:pt>
                <c:pt idx="340" formatCode="0.00">
                  <c:v>73.128457269884208</c:v>
                </c:pt>
                <c:pt idx="341" formatCode="0.00">
                  <c:v>73.082051302118373</c:v>
                </c:pt>
                <c:pt idx="342" formatCode="0.00">
                  <c:v>73.035752257707358</c:v>
                </c:pt>
                <c:pt idx="343" formatCode="0.00">
                  <c:v>72.989559252905579</c:v>
                </c:pt>
                <c:pt idx="344" formatCode="0.00">
                  <c:v>72.943471413588981</c:v>
                </c:pt>
                <c:pt idx="345" formatCode="0.00">
                  <c:v>72.89748787514776</c:v>
                </c:pt>
                <c:pt idx="346" formatCode="0.00">
                  <c:v>72.851607782380427</c:v>
                </c:pt>
                <c:pt idx="347" formatCode="0.00">
                  <c:v>72.805830289388965</c:v>
                </c:pt>
                <c:pt idx="348" formatCode="0.00">
                  <c:v>72.760154559475168</c:v>
                </c:pt>
                <c:pt idx="349" formatCode="0.00">
                  <c:v>72.714579765038096</c:v>
                </c:pt>
                <c:pt idx="350" formatCode="0.00">
                  <c:v>72.669105087472815</c:v>
                </c:pt>
                <c:pt idx="351" formatCode="0.00">
                  <c:v>72.623729717070077</c:v>
                </c:pt>
                <c:pt idx="352" formatCode="0.00">
                  <c:v>72.578452852917266</c:v>
                </c:pt>
                <c:pt idx="353" formatCode="0.00">
                  <c:v>72.5332737028004</c:v>
                </c:pt>
                <c:pt idx="354" formatCode="0.00">
                  <c:v>72.488191483107158</c:v>
                </c:pt>
                <c:pt idx="355" formatCode="0.00">
                  <c:v>72.44320541873121</c:v>
                </c:pt>
                <c:pt idx="356" formatCode="0.00">
                  <c:v>72.398314742977206</c:v>
                </c:pt>
                <c:pt idx="357" formatCode="0.00">
                  <c:v>72.353518697467365</c:v>
                </c:pt>
                <c:pt idx="358" formatCode="0.00">
                  <c:v>72.30881653204861</c:v>
                </c:pt>
                <c:pt idx="359" formatCode="0.00">
                  <c:v>72.264207504701005</c:v>
                </c:pt>
                <c:pt idx="360" formatCode="0.00">
                  <c:v>72.219690881447264</c:v>
                </c:pt>
                <c:pt idx="361" formatCode="0.00">
                  <c:v>72.175265936262988</c:v>
                </c:pt>
                <c:pt idx="362" formatCode="0.00">
                  <c:v>72.13093195098817</c:v>
                </c:pt>
                <c:pt idx="363" formatCode="0.00">
                  <c:v>72.086688215239619</c:v>
                </c:pt>
                <c:pt idx="364" formatCode="0.00">
                  <c:v>72.042534026324361</c:v>
                </c:pt>
                <c:pt idx="365" formatCode="0.00">
                  <c:v>71.998468689153825</c:v>
                </c:pt>
                <c:pt idx="366" formatCode="0.00">
                  <c:v>71.954491516159351</c:v>
                </c:pt>
                <c:pt idx="367" formatCode="0.00">
                  <c:v>71.910601827208282</c:v>
                </c:pt>
                <c:pt idx="368" formatCode="0.00">
                  <c:v>71.866798949521254</c:v>
                </c:pt>
                <c:pt idx="369" formatCode="0.00">
                  <c:v>71.823082217590198</c:v>
                </c:pt>
                <c:pt idx="370" formatCode="0.00">
                  <c:v>71.779450973097454</c:v>
                </c:pt>
                <c:pt idx="371" formatCode="0.00">
                  <c:v>71.735904564835678</c:v>
                </c:pt>
                <c:pt idx="372" formatCode="0.00">
                  <c:v>71.692442348628589</c:v>
                </c:pt>
                <c:pt idx="373" formatCode="0.00">
                  <c:v>71.649063687252735</c:v>
                </c:pt>
                <c:pt idx="374" formatCode="0.00">
                  <c:v>71.605767950360033</c:v>
                </c:pt>
                <c:pt idx="375" formatCode="0.00">
                  <c:v>71.562554514401228</c:v>
                </c:pt>
                <c:pt idx="376" formatCode="0.00">
                  <c:v>71.519422762550192</c:v>
                </c:pt>
                <c:pt idx="377" formatCode="0.00">
                  <c:v>71.476372084629048</c:v>
                </c:pt>
                <c:pt idx="378" formatCode="0.00">
                  <c:v>71.433401877034157</c:v>
                </c:pt>
                <c:pt idx="379" formatCode="0.00">
                  <c:v>71.390511542662864</c:v>
                </c:pt>
                <c:pt idx="380" formatCode="0.00">
                  <c:v>71.347700490841163</c:v>
                </c:pt>
                <c:pt idx="381" formatCode="0.00">
                  <c:v>71.304968137252132</c:v>
                </c:pt>
                <c:pt idx="382" formatCode="0.00">
                  <c:v>71.26231390386512</c:v>
                </c:pt>
                <c:pt idx="383" formatCode="0.00">
                  <c:v>71.219737218865774</c:v>
                </c:pt>
                <c:pt idx="384" formatCode="0.00">
                  <c:v>71.177237516586828</c:v>
                </c:pt>
                <c:pt idx="385" formatCode="0.00">
                  <c:v>71.134814237439684</c:v>
                </c:pt>
                <c:pt idx="386" formatCode="0.00">
                  <c:v>71.09246682784665</c:v>
                </c:pt>
                <c:pt idx="387" formatCode="0.00">
                  <c:v>71.050194740174248</c:v>
                </c:pt>
                <c:pt idx="388" formatCode="0.00">
                  <c:v>71.007997432666741</c:v>
                </c:pt>
                <c:pt idx="389" formatCode="0.00">
                  <c:v>70.965874369380941</c:v>
                </c:pt>
                <c:pt idx="390" formatCode="0.00">
                  <c:v>70.923825020121441</c:v>
                </c:pt>
                <c:pt idx="391" formatCode="0.00">
                  <c:v>70.88184886037655</c:v>
                </c:pt>
                <c:pt idx="392" formatCode="0.00">
                  <c:v>70.839945371255155</c:v>
                </c:pt>
                <c:pt idx="393" formatCode="0.00">
                  <c:v>70.798114039424078</c:v>
                </c:pt>
                <c:pt idx="394" formatCode="0.00">
                  <c:v>70.756354357046234</c:v>
                </c:pt>
                <c:pt idx="395" formatCode="0.00">
                  <c:v>70.714665821719507</c:v>
                </c:pt>
                <c:pt idx="396" formatCode="0.00">
                  <c:v>70.673047936416182</c:v>
                </c:pt>
                <c:pt idx="397" formatCode="0.00">
                  <c:v>70.63150020942318</c:v>
                </c:pt>
                <c:pt idx="398" formatCode="0.00">
                  <c:v>70.590022154282934</c:v>
                </c:pt>
                <c:pt idx="399" formatCode="0.00">
                  <c:v>70.548613289734845</c:v>
                </c:pt>
                <c:pt idx="400" formatCode="0.00">
                  <c:v>70.507273139657471</c:v>
                </c:pt>
                <c:pt idx="401" formatCode="0.00">
                  <c:v>70.46600123301134</c:v>
                </c:pt>
                <c:pt idx="402" formatCode="0.00">
                  <c:v>70.424797103782495</c:v>
                </c:pt>
                <c:pt idx="403" formatCode="0.00">
                  <c:v>70.383660290926386</c:v>
                </c:pt>
                <c:pt idx="404" formatCode="0.00">
                  <c:v>70.342590338312689</c:v>
                </c:pt>
                <c:pt idx="405" formatCode="0.00">
                  <c:v>70.301586794670683</c:v>
                </c:pt>
                <c:pt idx="406" formatCode="0.00">
                  <c:v>70.260649213535061</c:v>
                </c:pt>
                <c:pt idx="407" formatCode="0.00">
                  <c:v>70.219777153192496</c:v>
                </c:pt>
                <c:pt idx="408" formatCode="0.00">
                  <c:v>70.17897017662888</c:v>
                </c:pt>
                <c:pt idx="409" formatCode="0.00">
                  <c:v>70.138227851476927</c:v>
                </c:pt>
                <c:pt idx="410" formatCode="0.00">
                  <c:v>70.097549749964486</c:v>
                </c:pt>
                <c:pt idx="411" formatCode="0.00">
                  <c:v>70.056935448863499</c:v>
                </c:pt>
                <c:pt idx="412" formatCode="0.00">
                  <c:v>70.016384529439392</c:v>
                </c:pt>
                <c:pt idx="413" formatCode="0.00">
                  <c:v>69.975896577401087</c:v>
                </c:pt>
                <c:pt idx="414" formatCode="0.00">
                  <c:v>69.935471182851657</c:v>
                </c:pt>
                <c:pt idx="415" formatCode="0.00">
                  <c:v>69.89510794023937</c:v>
                </c:pt>
                <c:pt idx="416" formatCode="0.00">
                  <c:v>69.854806448309361</c:v>
                </c:pt>
                <c:pt idx="417" formatCode="0.00">
                  <c:v>69.814566310055909</c:v>
                </c:pt>
                <c:pt idx="418" formatCode="0.00">
                  <c:v>69.774387132675088</c:v>
                </c:pt>
                <c:pt idx="419" formatCode="0.00">
                  <c:v>69.734268527518168</c:v>
                </c:pt>
                <c:pt idx="420" formatCode="0.00">
                  <c:v>69.694210110045248</c:v>
                </c:pt>
                <c:pt idx="421" formatCode="0.00">
                  <c:v>69.654211499779748</c:v>
                </c:pt>
                <c:pt idx="422" formatCode="0.00">
                  <c:v>69.614272320263012</c:v>
                </c:pt>
                <c:pt idx="423" formatCode="0.00">
                  <c:v>69.574392199009878</c:v>
                </c:pt>
                <c:pt idx="424" formatCode="0.00">
                  <c:v>69.534570767464245</c:v>
                </c:pt>
                <c:pt idx="425" formatCode="0.00">
                  <c:v>69.494807660955587</c:v>
                </c:pt>
                <c:pt idx="426" formatCode="0.00">
                  <c:v>69.455102518655636</c:v>
                </c:pt>
                <c:pt idx="427" formatCode="0.00">
                  <c:v>69.415454983535767</c:v>
                </c:pt>
                <c:pt idx="428" formatCode="0.00">
                  <c:v>69.375864702324634</c:v>
                </c:pt>
                <c:pt idx="429" formatCode="0.00">
                  <c:v>69.336331325466531</c:v>
                </c:pt>
                <c:pt idx="430" formatCode="0.00">
                  <c:v>69.296854507079942</c:v>
                </c:pt>
                <c:pt idx="431" formatCode="0.00">
                  <c:v>69.257433904916908</c:v>
                </c:pt>
                <c:pt idx="432" formatCode="0.00">
                  <c:v>69.218069180322374</c:v>
                </c:pt>
                <c:pt idx="433" formatCode="0.00">
                  <c:v>69.178759998194522</c:v>
                </c:pt>
                <c:pt idx="434" formatCode="0.00">
                  <c:v>69.139506026945114</c:v>
                </c:pt>
                <c:pt idx="435" formatCode="0.00">
                  <c:v>69.100306938460449</c:v>
                </c:pt>
                <c:pt idx="436" formatCode="0.00">
                  <c:v>69.061162408062827</c:v>
                </c:pt>
                <c:pt idx="437" formatCode="0.00">
                  <c:v>69.022072114472351</c:v>
                </c:pt>
                <c:pt idx="438" formatCode="0.00">
                  <c:v>68.983035739769122</c:v>
                </c:pt>
                <c:pt idx="439" formatCode="0.00">
                  <c:v>68.944052969355894</c:v>
                </c:pt>
                <c:pt idx="440" formatCode="0.00">
                  <c:v>68.905123491921273</c:v>
                </c:pt>
                <c:pt idx="441" formatCode="0.00">
                  <c:v>68.866246999403074</c:v>
                </c:pt>
                <c:pt idx="442" formatCode="0.00">
                  <c:v>68.827423186952302</c:v>
                </c:pt>
                <c:pt idx="443" formatCode="0.00">
                  <c:v>68.788651752897422</c:v>
                </c:pt>
                <c:pt idx="444" formatCode="0.00">
                  <c:v>68.749932398709106</c:v>
                </c:pt>
                <c:pt idx="445" formatCode="0.00">
                  <c:v>68.711264828965227</c:v>
                </c:pt>
                <c:pt idx="446" formatCode="0.00">
                  <c:v>68.672648751316501</c:v>
                </c:pt>
                <c:pt idx="447" formatCode="0.00">
                  <c:v>68.634083876452181</c:v>
                </c:pt>
                <c:pt idx="448" formatCode="0.00">
                  <c:v>68.595569918066488</c:v>
                </c:pt>
                <c:pt idx="449" formatCode="0.00">
                  <c:v>68.557106592825107</c:v>
                </c:pt>
                <c:pt idx="450" formatCode="0.00">
                  <c:v>68.518693620332243</c:v>
                </c:pt>
                <c:pt idx="451" formatCode="0.00">
                  <c:v>68.48033072309795</c:v>
                </c:pt>
                <c:pt idx="452" formatCode="0.00">
                  <c:v>68.442017626505901</c:v>
                </c:pt>
                <c:pt idx="453" formatCode="0.00">
                  <c:v>68.403754058781502</c:v>
                </c:pt>
                <c:pt idx="454" formatCode="0.00">
                  <c:v>68.365539750960295</c:v>
                </c:pt>
                <c:pt idx="455" formatCode="0.00">
                  <c:v>68.327374436856772</c:v>
                </c:pt>
                <c:pt idx="456" formatCode="0.00">
                  <c:v>68.289257853033519</c:v>
                </c:pt>
                <c:pt idx="457" formatCode="0.00">
                  <c:v>68.251189738770734</c:v>
                </c:pt>
                <c:pt idx="458" formatCode="0.00">
                  <c:v>68.213169836036045</c:v>
                </c:pt>
                <c:pt idx="459" formatCode="0.00">
                  <c:v>68.175197889454651</c:v>
                </c:pt>
                <c:pt idx="460" formatCode="0.00">
                  <c:v>68.137273646279922</c:v>
                </c:pt>
                <c:pt idx="461" formatCode="0.00">
                  <c:v>68.099396856364081</c:v>
                </c:pt>
                <c:pt idx="462" formatCode="0.00">
                  <c:v>68.061567272129523</c:v>
                </c:pt>
                <c:pt idx="463" formatCode="0.00">
                  <c:v>68.023784648540158</c:v>
                </c:pt>
                <c:pt idx="464" formatCode="0.00">
                  <c:v>67.986048743073283</c:v>
                </c:pt>
                <c:pt idx="465" formatCode="0.00">
                  <c:v>67.948359315691704</c:v>
                </c:pt>
                <c:pt idx="466" formatCode="0.00">
                  <c:v>67.910716128816134</c:v>
                </c:pt>
                <c:pt idx="467" formatCode="0.00">
                  <c:v>67.873118947297911</c:v>
                </c:pt>
                <c:pt idx="468" formatCode="0.00">
                  <c:v>67.83556753839207</c:v>
                </c:pt>
                <c:pt idx="469" formatCode="0.00">
                  <c:v>67.798061671730594</c:v>
                </c:pt>
                <c:pt idx="470" formatCode="0.00">
                  <c:v>67.760601119296197</c:v>
                </c:pt>
                <c:pt idx="471" formatCode="0.00">
                  <c:v>67.723185655396108</c:v>
                </c:pt>
                <c:pt idx="472" formatCode="0.00">
                  <c:v>67.685815056636415</c:v>
                </c:pt>
                <c:pt idx="473" formatCode="0.00">
                  <c:v>67.648489101896445</c:v>
                </c:pt>
                <c:pt idx="474" formatCode="0.00">
                  <c:v>67.611207572303655</c:v>
                </c:pt>
                <c:pt idx="475" formatCode="0.00">
                  <c:v>67.573970251208664</c:v>
                </c:pt>
                <c:pt idx="476" formatCode="0.00">
                  <c:v>67.536776924160591</c:v>
                </c:pt>
                <c:pt idx="477" formatCode="0.00">
                  <c:v>67.499627378882707</c:v>
                </c:pt>
                <c:pt idx="478" formatCode="0.00">
                  <c:v>67.462521405248339</c:v>
                </c:pt>
                <c:pt idx="479" formatCode="0.00">
                  <c:v>67.425458795257015</c:v>
                </c:pt>
                <c:pt idx="480" formatCode="0.00">
                  <c:v>67.388439343010859</c:v>
                </c:pt>
                <c:pt idx="481" formatCode="0.00">
                  <c:v>67.351462844691426</c:v>
                </c:pt>
                <c:pt idx="482" formatCode="0.00">
                  <c:v>67.314529098536454</c:v>
                </c:pt>
                <c:pt idx="483" formatCode="0.00">
                  <c:v>67.277637904817283</c:v>
                </c:pt>
                <c:pt idx="484" formatCode="0.00">
                  <c:v>67.240789065816159</c:v>
                </c:pt>
                <c:pt idx="485" formatCode="0.00">
                  <c:v>67.203982385804025</c:v>
                </c:pt>
                <c:pt idx="486" formatCode="0.00">
                  <c:v>67.167217671018534</c:v>
                </c:pt>
                <c:pt idx="487" formatCode="0.00">
                  <c:v>67.130494729642137</c:v>
                </c:pt>
                <c:pt idx="488" formatCode="0.00">
                  <c:v>67.093813371780669</c:v>
                </c:pt>
                <c:pt idx="489" formatCode="0.00">
                  <c:v>67.05717340944193</c:v>
                </c:pt>
                <c:pt idx="490" formatCode="0.00">
                  <c:v>67.020574656514725</c:v>
                </c:pt>
                <c:pt idx="491" formatCode="0.00">
                  <c:v>66.984016928748019</c:v>
                </c:pt>
                <c:pt idx="492" formatCode="0.00">
                  <c:v>66.947500043730159</c:v>
                </c:pt>
                <c:pt idx="493" formatCode="0.00">
                  <c:v>66.91102382086882</c:v>
                </c:pt>
                <c:pt idx="494" formatCode="0.00">
                  <c:v>66.874588081370604</c:v>
                </c:pt>
                <c:pt idx="495" formatCode="0.00">
                  <c:v>66.838192648221195</c:v>
                </c:pt>
                <c:pt idx="496" formatCode="0.00">
                  <c:v>66.801837346165769</c:v>
                </c:pt>
                <c:pt idx="497" formatCode="0.00">
                  <c:v>66.765522001689348</c:v>
                </c:pt>
                <c:pt idx="498" formatCode="0.00">
                  <c:v>66.729246442997663</c:v>
                </c:pt>
                <c:pt idx="499" formatCode="0.00">
                  <c:v>66.693010499998067</c:v>
                </c:pt>
                <c:pt idx="500" formatCode="0.00">
                  <c:v>66.656814004280747</c:v>
                </c:pt>
                <c:pt idx="501" formatCode="0.00">
                  <c:v>66.620656789100053</c:v>
                </c:pt>
                <c:pt idx="502" formatCode="0.00">
                  <c:v>66.584538689356037</c:v>
                </c:pt>
                <c:pt idx="503" formatCode="0.00">
                  <c:v>66.548459541576449</c:v>
                </c:pt>
                <c:pt idx="504" formatCode="0.00">
                  <c:v>66.512419183898459</c:v>
                </c:pt>
                <c:pt idx="505" formatCode="0.00">
                  <c:v>66.476417456051081</c:v>
                </c:pt>
                <c:pt idx="506" formatCode="0.00">
                  <c:v>66.440454199337424</c:v>
                </c:pt>
                <c:pt idx="507" formatCode="0.00">
                  <c:v>66.404529256617408</c:v>
                </c:pt>
                <c:pt idx="508" formatCode="0.00">
                  <c:v>66.368642472290418</c:v>
                </c:pt>
                <c:pt idx="509" formatCode="0.00">
                  <c:v>66.332793692278386</c:v>
                </c:pt>
                <c:pt idx="510" formatCode="0.00">
                  <c:v>66.296982764008888</c:v>
                </c:pt>
                <c:pt idx="511" formatCode="0.00">
                  <c:v>66.261209536398553</c:v>
                </c:pt>
                <c:pt idx="512" formatCode="0.00">
                  <c:v>66.225473859836583</c:v>
                </c:pt>
                <c:pt idx="513" formatCode="0.00">
                  <c:v>66.18977558616848</c:v>
                </c:pt>
                <c:pt idx="514" formatCode="0.00">
                  <c:v>66.154114568679958</c:v>
                </c:pt>
                <c:pt idx="515" formatCode="0.00">
                  <c:v>66.118490662081015</c:v>
                </c:pt>
                <c:pt idx="516" formatCode="0.00">
                  <c:v>66.082903722490187</c:v>
                </c:pt>
                <c:pt idx="517" formatCode="0.00">
                  <c:v>66.047353607419026</c:v>
                </c:pt>
                <c:pt idx="518" formatCode="0.00">
                  <c:v>66.011840175756703</c:v>
                </c:pt>
                <c:pt idx="519" formatCode="0.00">
                  <c:v>65.976363287754765</c:v>
                </c:pt>
                <c:pt idx="520" formatCode="0.00">
                  <c:v>65.94092280501215</c:v>
                </c:pt>
                <c:pt idx="521" formatCode="0.00">
                  <c:v>65.905518590460204</c:v>
                </c:pt>
                <c:pt idx="522" formatCode="0.00">
                  <c:v>65.870150508348075</c:v>
                </c:pt>
                <c:pt idx="523" formatCode="0.00">
                  <c:v>65.834818424228089</c:v>
                </c:pt>
                <c:pt idx="524" formatCode="0.00">
                  <c:v>65.799522204941454</c:v>
                </c:pt>
                <c:pt idx="525" formatCode="0.00">
                  <c:v>65.764261718603919</c:v>
                </c:pt>
                <c:pt idx="526" formatCode="0.00">
                  <c:v>65.729036834591824</c:v>
                </c:pt>
                <c:pt idx="527" formatCode="0.00">
                  <c:v>65.693847423528112</c:v>
                </c:pt>
                <c:pt idx="528" formatCode="0.00">
                  <c:v>65.658693357268589</c:v>
                </c:pt>
                <c:pt idx="529" formatCode="0.00">
                  <c:v>65.623574508888325</c:v>
                </c:pt>
                <c:pt idx="530" formatCode="0.00">
                  <c:v>65.58849075266825</c:v>
                </c:pt>
                <c:pt idx="531" formatCode="0.00">
                  <c:v>65.553441964081799</c:v>
                </c:pt>
                <c:pt idx="532" formatCode="0.00">
                  <c:v>65.518428019781794</c:v>
                </c:pt>
                <c:pt idx="533" formatCode="0.00">
                  <c:v>65.483448797587442</c:v>
                </c:pt>
                <c:pt idx="534" formatCode="0.00">
                  <c:v>65.448504176471388</c:v>
                </c:pt>
                <c:pt idx="535" formatCode="0.00">
                  <c:v>65.413594036547167</c:v>
                </c:pt>
                <c:pt idx="536" formatCode="0.00">
                  <c:v>65.378718259056441</c:v>
                </c:pt>
                <c:pt idx="537" formatCode="0.00">
                  <c:v>65.343876726356783</c:v>
                </c:pt>
                <c:pt idx="538" formatCode="0.00">
                  <c:v>65.309069321909192</c:v>
                </c:pt>
                <c:pt idx="539" formatCode="0.00">
                  <c:v>65.274295930265964</c:v>
                </c:pt>
                <c:pt idx="540" formatCode="0.00">
                  <c:v>65.239556437058781</c:v>
                </c:pt>
                <c:pt idx="541" formatCode="0.00">
                  <c:v>65.204850728986756</c:v>
                </c:pt>
                <c:pt idx="542" formatCode="0.00">
                  <c:v>65.170178693804601</c:v>
                </c:pt>
                <c:pt idx="543" formatCode="0.00">
                  <c:v>65.135540220311199</c:v>
                </c:pt>
                <c:pt idx="544" formatCode="0.00">
                  <c:v>65.100935198337865</c:v>
                </c:pt>
                <c:pt idx="545" formatCode="0.00">
                  <c:v>65.066363518737177</c:v>
                </c:pt>
                <c:pt idx="546" formatCode="0.00">
                  <c:v>65.031825073371678</c:v>
                </c:pt>
                <c:pt idx="547" formatCode="0.00">
                  <c:v>64.99731975510268</c:v>
                </c:pt>
                <c:pt idx="548" formatCode="0.00">
                  <c:v>64.96284745777939</c:v>
                </c:pt>
                <c:pt idx="549" formatCode="0.00">
                  <c:v>64.92840807622801</c:v>
                </c:pt>
                <c:pt idx="550" formatCode="0.00">
                  <c:v>64.894001506240926</c:v>
                </c:pt>
                <c:pt idx="551" formatCode="0.00">
                  <c:v>64.859627644566174</c:v>
                </c:pt>
                <c:pt idx="552" formatCode="0.00">
                  <c:v>64.82528638889687</c:v>
                </c:pt>
                <c:pt idx="553" formatCode="0.00">
                  <c:v>64.79097763786082</c:v>
                </c:pt>
                <c:pt idx="554" formatCode="0.00">
                  <c:v>64.756701291010316</c:v>
                </c:pt>
                <c:pt idx="555" formatCode="0.00">
                  <c:v>64.722457248811892</c:v>
                </c:pt>
                <c:pt idx="556" formatCode="0.00">
                  <c:v>64.688245412636292</c:v>
                </c:pt>
                <c:pt idx="557" formatCode="0.00">
                  <c:v>64.654065684748616</c:v>
                </c:pt>
                <c:pt idx="558" formatCode="0.00">
                  <c:v>64.619917968298353</c:v>
                </c:pt>
                <c:pt idx="559" formatCode="0.00">
                  <c:v>64.585802167309808</c:v>
                </c:pt>
                <c:pt idx="560" formatCode="0.00">
                  <c:v>64.551718186672389</c:v>
                </c:pt>
                <c:pt idx="561" formatCode="0.00">
                  <c:v>64.517665932131223</c:v>
                </c:pt>
                <c:pt idx="562" formatCode="0.00">
                  <c:v>64.483645310277609</c:v>
                </c:pt>
                <c:pt idx="563" formatCode="0.00">
                  <c:v>64.44965622853988</c:v>
                </c:pt>
                <c:pt idx="564" formatCode="0.00">
                  <c:v>64.415698595174121</c:v>
                </c:pt>
                <c:pt idx="565" formatCode="0.00">
                  <c:v>64.38177231925512</c:v>
                </c:pt>
                <c:pt idx="566" formatCode="0.00">
                  <c:v>64.347877310667428</c:v>
                </c:pt>
                <c:pt idx="567" formatCode="0.00">
                  <c:v>64.314013480096349</c:v>
                </c:pt>
                <c:pt idx="568" formatCode="0.00">
                  <c:v>64.280180739019315</c:v>
                </c:pt>
                <c:pt idx="569" formatCode="0.00">
                  <c:v>64.246378999697157</c:v>
                </c:pt>
                <c:pt idx="570" formatCode="0.00">
                  <c:v>64.212608175165414</c:v>
                </c:pt>
                <c:pt idx="571" formatCode="0.00">
                  <c:v>64.178868179226001</c:v>
                </c:pt>
                <c:pt idx="572" formatCode="0.00">
                  <c:v>64.145158926438654</c:v>
                </c:pt>
                <c:pt idx="573" formatCode="0.00">
                  <c:v>64.111480332112791</c:v>
                </c:pt>
                <c:pt idx="574" formatCode="0.00">
                  <c:v>64.077832312299151</c:v>
                </c:pt>
                <c:pt idx="575" formatCode="0.00">
                  <c:v>64.044214783781783</c:v>
                </c:pt>
                <c:pt idx="576" formatCode="0.00">
                  <c:v>64.010627664069958</c:v>
                </c:pt>
                <c:pt idx="577" formatCode="0.00">
                  <c:v>63.977070871390239</c:v>
                </c:pt>
                <c:pt idx="578" formatCode="0.00">
                  <c:v>63.943544324678705</c:v>
                </c:pt>
                <c:pt idx="579" formatCode="0.00">
                  <c:v>63.910047943572998</c:v>
                </c:pt>
                <c:pt idx="580" formatCode="0.00">
                  <c:v>63.87658164840493</c:v>
                </c:pt>
                <c:pt idx="581" formatCode="0.00">
                  <c:v>63.843145360192601</c:v>
                </c:pt>
                <c:pt idx="582" formatCode="0.00">
                  <c:v>63.809739000633115</c:v>
                </c:pt>
                <c:pt idx="583" formatCode="0.00">
                  <c:v>63.776362492095032</c:v>
                </c:pt>
                <c:pt idx="584" formatCode="0.00">
                  <c:v>63.743015757611076</c:v>
                </c:pt>
                <c:pt idx="585" formatCode="0.00">
                  <c:v>63.709698720870875</c:v>
                </c:pt>
                <c:pt idx="586" formatCode="0.00">
                  <c:v>63.676411306213765</c:v>
                </c:pt>
                <c:pt idx="587" formatCode="0.00">
                  <c:v>63.643153438621724</c:v>
                </c:pt>
                <c:pt idx="588" formatCode="0.00">
                  <c:v>63.609925043712344</c:v>
                </c:pt>
                <c:pt idx="589" formatCode="0.00">
                  <c:v>63.57672604773186</c:v>
                </c:pt>
                <c:pt idx="590" formatCode="0.00">
                  <c:v>63.543556377548313</c:v>
                </c:pt>
                <c:pt idx="591" formatCode="0.00">
                  <c:v>63.510415960644792</c:v>
                </c:pt>
                <c:pt idx="592" formatCode="0.00">
                  <c:v>63.477304725112681</c:v>
                </c:pt>
                <c:pt idx="593" formatCode="0.00">
                  <c:v>63.444222599645052</c:v>
                </c:pt>
                <c:pt idx="594" formatCode="0.00">
                  <c:v>63.411169513530083</c:v>
                </c:pt>
                <c:pt idx="595" formatCode="0.00">
                  <c:v>63.378145396644584</c:v>
                </c:pt>
                <c:pt idx="596" formatCode="0.00">
                  <c:v>63.345150179447565</c:v>
                </c:pt>
                <c:pt idx="597" formatCode="0.00">
                  <c:v>63.312183792973883</c:v>
                </c:pt>
                <c:pt idx="598" formatCode="0.00">
                  <c:v>63.279246168828095</c:v>
                </c:pt>
                <c:pt idx="599" formatCode="0.00">
                  <c:v>63.24633723917804</c:v>
                </c:pt>
                <c:pt idx="600" formatCode="0.00">
                  <c:v>63.213456936748848</c:v>
                </c:pt>
              </c:numCache>
            </c:numRef>
          </c:yVal>
          <c:smooth val="0"/>
          <c:extLst>
            <c:ext xmlns:c16="http://schemas.microsoft.com/office/drawing/2014/chart" uri="{C3380CC4-5D6E-409C-BE32-E72D297353CC}">
              <c16:uniqueId val="{00000000-EFB4-4B14-8999-244C207FBAA0}"/>
            </c:ext>
          </c:extLst>
        </c:ser>
        <c:ser>
          <c:idx val="0"/>
          <c:order val="1"/>
          <c:spPr>
            <a:ln w="28575">
              <a:noFill/>
            </a:ln>
          </c:spPr>
          <c:marker>
            <c:symbol val="triangle"/>
            <c:size val="5"/>
            <c:spPr>
              <a:solidFill>
                <a:srgbClr val="000000"/>
              </a:solidFill>
              <a:ln>
                <a:solidFill>
                  <a:srgbClr val="000000"/>
                </a:solidFill>
                <a:prstDash val="solid"/>
              </a:ln>
            </c:spPr>
          </c:marker>
          <c:xVal>
            <c:numRef>
              <c:f>figure!$C$89:$C$97</c:f>
              <c:numCache>
                <c:formatCode>General</c:formatCode>
                <c:ptCount val="9"/>
                <c:pt idx="0">
                  <c:v>1</c:v>
                </c:pt>
                <c:pt idx="1">
                  <c:v>2</c:v>
                </c:pt>
                <c:pt idx="2">
                  <c:v>7</c:v>
                </c:pt>
                <c:pt idx="3">
                  <c:v>14</c:v>
                </c:pt>
                <c:pt idx="4">
                  <c:v>28</c:v>
                </c:pt>
                <c:pt idx="5">
                  <c:v>50</c:v>
                </c:pt>
                <c:pt idx="6">
                  <c:v>80</c:v>
                </c:pt>
                <c:pt idx="7">
                  <c:v>120</c:v>
                </c:pt>
                <c:pt idx="8">
                  <c:v>180</c:v>
                </c:pt>
              </c:numCache>
            </c:numRef>
          </c:xVal>
          <c:yVal>
            <c:numRef>
              <c:f>figure!$F$89:$F$97</c:f>
              <c:numCache>
                <c:formatCode>0.00</c:formatCode>
                <c:ptCount val="9"/>
                <c:pt idx="0">
                  <c:v>100</c:v>
                </c:pt>
                <c:pt idx="1">
                  <c:v>100.20785714285714</c:v>
                </c:pt>
                <c:pt idx="2">
                  <c:v>102.60785714285714</c:v>
                </c:pt>
                <c:pt idx="3">
                  <c:v>104.10785714285714</c:v>
                </c:pt>
                <c:pt idx="4">
                  <c:v>100.65785714285714</c:v>
                </c:pt>
                <c:pt idx="5">
                  <c:v>94.907857142857139</c:v>
                </c:pt>
                <c:pt idx="6">
                  <c:v>95.807857142857145</c:v>
                </c:pt>
                <c:pt idx="7">
                  <c:v>96.907857142857139</c:v>
                </c:pt>
                <c:pt idx="8">
                  <c:v>92.657857142857139</c:v>
                </c:pt>
              </c:numCache>
            </c:numRef>
          </c:yVal>
          <c:smooth val="0"/>
          <c:extLst>
            <c:ext xmlns:c16="http://schemas.microsoft.com/office/drawing/2014/chart" uri="{C3380CC4-5D6E-409C-BE32-E72D297353CC}">
              <c16:uniqueId val="{00000001-EFB4-4B14-8999-244C207FBAA0}"/>
            </c:ext>
          </c:extLst>
        </c:ser>
        <c:ser>
          <c:idx val="2"/>
          <c:order val="2"/>
          <c:spPr>
            <a:ln w="28575">
              <a:noFill/>
            </a:ln>
          </c:spPr>
          <c:marker>
            <c:symbol val="x"/>
            <c:size val="6"/>
            <c:spPr>
              <a:noFill/>
              <a:ln>
                <a:solidFill>
                  <a:srgbClr val="000000"/>
                </a:solidFill>
                <a:prstDash val="solid"/>
              </a:ln>
            </c:spPr>
          </c:marker>
          <c:xVal>
            <c:numRef>
              <c:f>figure!$AE$54:$AE$73</c:f>
              <c:numCache>
                <c:formatCode>General</c:formatCode>
                <c:ptCount val="20"/>
              </c:numCache>
            </c:numRef>
          </c:xVal>
          <c:yVal>
            <c:numRef>
              <c:f>figure!$AG$54:$AG$73</c:f>
              <c:numCache>
                <c:formatCode>General</c:formatCode>
                <c:ptCount val="20"/>
              </c:numCache>
            </c:numRef>
          </c:yVal>
          <c:smooth val="0"/>
          <c:extLst>
            <c:ext xmlns:c16="http://schemas.microsoft.com/office/drawing/2014/chart" uri="{C3380CC4-5D6E-409C-BE32-E72D297353CC}">
              <c16:uniqueId val="{00000002-EFB4-4B14-8999-244C207FBAA0}"/>
            </c:ext>
          </c:extLst>
        </c:ser>
        <c:dLbls>
          <c:showLegendKey val="0"/>
          <c:showVal val="0"/>
          <c:showCatName val="0"/>
          <c:showSerName val="0"/>
          <c:showPercent val="0"/>
          <c:showBubbleSize val="0"/>
        </c:dLbls>
        <c:axId val="72062080"/>
        <c:axId val="72067328"/>
      </c:scatterChart>
      <c:valAx>
        <c:axId val="72062080"/>
        <c:scaling>
          <c:orientation val="minMax"/>
          <c:max val="190"/>
          <c:min val="0"/>
        </c:scaling>
        <c:delete val="0"/>
        <c:axPos val="b"/>
        <c:title>
          <c:tx>
            <c:rich>
              <a:bodyPr/>
              <a:lstStyle/>
              <a:p>
                <a:pPr>
                  <a:defRPr/>
                </a:pPr>
                <a:r>
                  <a:rPr lang="en-US"/>
                  <a:t>days</a:t>
                </a:r>
              </a:p>
            </c:rich>
          </c:tx>
          <c:layout>
            <c:manualLayout>
              <c:xMode val="edge"/>
              <c:yMode val="edge"/>
              <c:x val="0.48616003911565564"/>
              <c:y val="0.92474316886642405"/>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a:pPr>
            <a:endParaRPr lang="da-DK"/>
          </a:p>
        </c:txPr>
        <c:crossAx val="72067328"/>
        <c:crosses val="autoZero"/>
        <c:crossBetween val="midCat"/>
      </c:valAx>
      <c:valAx>
        <c:axId val="72067328"/>
        <c:scaling>
          <c:orientation val="minMax"/>
          <c:min val="60"/>
        </c:scaling>
        <c:delete val="0"/>
        <c:axPos val="l"/>
        <c:majorGridlines/>
        <c:title>
          <c:tx>
            <c:rich>
              <a:bodyPr/>
              <a:lstStyle/>
              <a:p>
                <a:pPr>
                  <a:defRPr/>
                </a:pPr>
                <a:r>
                  <a:rPr lang="en-US"/>
                  <a:t>%N remaining</a:t>
                </a:r>
              </a:p>
            </c:rich>
          </c:tx>
          <c:layout>
            <c:manualLayout>
              <c:xMode val="edge"/>
              <c:yMode val="edge"/>
              <c:x val="4.3773029999914504E-4"/>
              <c:y val="0.33768381692014526"/>
            </c:manualLayout>
          </c:layout>
          <c:overlay val="0"/>
          <c:spPr>
            <a:noFill/>
            <a:ln w="25400">
              <a:noFill/>
            </a:ln>
          </c:spPr>
        </c:title>
        <c:numFmt formatCode="General" sourceLinked="0"/>
        <c:majorTickMark val="cross"/>
        <c:minorTickMark val="none"/>
        <c:tickLblPos val="nextTo"/>
        <c:spPr>
          <a:ln w="3175">
            <a:solidFill>
              <a:srgbClr val="000000"/>
            </a:solidFill>
            <a:prstDash val="solid"/>
          </a:ln>
        </c:spPr>
        <c:txPr>
          <a:bodyPr rot="0" vert="horz"/>
          <a:lstStyle/>
          <a:p>
            <a:pPr>
              <a:defRPr/>
            </a:pPr>
            <a:endParaRPr lang="da-DK"/>
          </a:p>
        </c:txPr>
        <c:crossAx val="72062080"/>
        <c:crosses val="autoZero"/>
        <c:crossBetween val="midCat"/>
      </c:valAx>
      <c:spPr>
        <a:noFill/>
        <a:ln w="25400">
          <a:noFill/>
        </a:ln>
      </c:spPr>
    </c:plotArea>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Arial"/>
          <a:ea typeface="Arial"/>
          <a:cs typeface="Arial"/>
        </a:defRPr>
      </a:pPr>
      <a:endParaRPr lang="da-D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3856620697956"/>
          <c:y val="0.2147562106152528"/>
          <c:w val="0.82297749285764055"/>
          <c:h val="0.67076850863090698"/>
        </c:manualLayout>
      </c:layout>
      <c:scatterChart>
        <c:scatterStyle val="lineMarker"/>
        <c:varyColors val="0"/>
        <c:ser>
          <c:idx val="1"/>
          <c:order val="0"/>
          <c:tx>
            <c:strRef>
              <c:f>figure!$P$23</c:f>
              <c:strCache>
                <c:ptCount val="1"/>
              </c:strCache>
            </c:strRef>
          </c:tx>
          <c:spPr>
            <a:ln w="12700">
              <a:solidFill>
                <a:srgbClr val="000000"/>
              </a:solidFill>
              <a:prstDash val="solid"/>
            </a:ln>
          </c:spPr>
          <c:marker>
            <c:symbol val="none"/>
          </c:marker>
          <c:xVal>
            <c:numRef>
              <c:f>Soil!$A$7:$A$606</c:f>
              <c:numCache>
                <c:formatCode>0</c:formatCode>
                <c:ptCount val="6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numCache>
            </c:numRef>
          </c:xVal>
          <c:yVal>
            <c:numRef>
              <c:f>Soil!$BH$7:$BH$606</c:f>
              <c:numCache>
                <c:formatCode>0.0</c:formatCode>
                <c:ptCount val="600"/>
                <c:pt idx="0">
                  <c:v>99.385666407756958</c:v>
                </c:pt>
                <c:pt idx="1">
                  <c:v>98.811093977133439</c:v>
                </c:pt>
                <c:pt idx="2">
                  <c:v>98.281661748838346</c:v>
                </c:pt>
                <c:pt idx="3">
                  <c:v>97.792933481624971</c:v>
                </c:pt>
                <c:pt idx="4">
                  <c:v>97.340915148411014</c:v>
                </c:pt>
                <c:pt idx="5">
                  <c:v>96.922010790004691</c:v>
                </c:pt>
                <c:pt idx="6">
                  <c:v>96.532982776683454</c:v>
                </c:pt>
                <c:pt idx="7">
                  <c:v>96.170916037508633</c:v>
                </c:pt>
                <c:pt idx="8">
                  <c:v>95.833185861203731</c:v>
                </c:pt>
                <c:pt idx="9">
                  <c:v>95.517428911982051</c:v>
                </c:pt>
                <c:pt idx="10">
                  <c:v>95.22151713931629</c:v>
                </c:pt>
                <c:pt idx="11">
                  <c:v>94.943534292694778</c:v>
                </c:pt>
                <c:pt idx="12">
                  <c:v>94.681754781261446</c:v>
                </c:pt>
                <c:pt idx="13">
                  <c:v>94.434624644206707</c:v>
                </c:pt>
                <c:pt idx="14">
                  <c:v>94.200744421154866</c:v>
                </c:pt>
                <c:pt idx="15">
                  <c:v>93.978853732836953</c:v>
                </c:pt>
                <c:pt idx="16">
                  <c:v>93.767817401280098</c:v>
                </c:pt>
                <c:pt idx="17">
                  <c:v>93.566612955796131</c:v>
                </c:pt>
                <c:pt idx="18">
                  <c:v>93.374319386399804</c:v>
                </c:pt>
                <c:pt idx="19">
                  <c:v>93.190107020103554</c:v>
                </c:pt>
                <c:pt idx="20">
                  <c:v>93.013228407972264</c:v>
                </c:pt>
                <c:pt idx="21">
                  <c:v>92.843010122015343</c:v>
                </c:pt>
                <c:pt idx="22">
                  <c:v>92.678845371071731</c:v>
                </c:pt>
                <c:pt idx="23">
                  <c:v>92.520187353912576</c:v>
                </c:pt>
                <c:pt idx="24">
                  <c:v>92.36654327595312</c:v>
                </c:pt>
                <c:pt idx="25">
                  <c:v>92.217468963313365</c:v>
                </c:pt>
                <c:pt idx="26">
                  <c:v>92.072564014584387</c:v>
                </c:pt>
                <c:pt idx="27">
                  <c:v>91.931467436611968</c:v>
                </c:pt>
                <c:pt idx="28">
                  <c:v>91.793853715969462</c:v>
                </c:pt>
                <c:pt idx="29">
                  <c:v>91.659429282618234</c:v>
                </c:pt>
                <c:pt idx="30">
                  <c:v>91.527929326596805</c:v>
                </c:pt>
                <c:pt idx="31">
                  <c:v>91.399114932490079</c:v>
                </c:pt>
                <c:pt idx="32">
                  <c:v>91.272770499949587</c:v>
                </c:pt>
                <c:pt idx="33">
                  <c:v>91.148701421703592</c:v>
                </c:pt>
                <c:pt idx="34">
                  <c:v>91.026731993348065</c:v>
                </c:pt>
                <c:pt idx="35">
                  <c:v>90.906703531775833</c:v>
                </c:pt>
                <c:pt idx="36">
                  <c:v>90.788472681413054</c:v>
                </c:pt>
                <c:pt idx="37">
                  <c:v>90.671909889510601</c:v>
                </c:pt>
                <c:pt idx="38">
                  <c:v>90.5568980336121</c:v>
                </c:pt>
                <c:pt idx="39">
                  <c:v>90.443331186003917</c:v>
                </c:pt>
                <c:pt idx="40">
                  <c:v>90.33111350147081</c:v>
                </c:pt>
                <c:pt idx="41">
                  <c:v>90.220158216045903</c:v>
                </c:pt>
                <c:pt idx="42">
                  <c:v>90.110386745673082</c:v>
                </c:pt>
                <c:pt idx="43">
                  <c:v>90.001727874806193</c:v>
                </c:pt>
                <c:pt idx="44">
                  <c:v>89.894117025965983</c:v>
                </c:pt>
                <c:pt idx="45">
                  <c:v>89.787495602171646</c:v>
                </c:pt>
                <c:pt idx="46">
                  <c:v>89.681810394971237</c:v>
                </c:pt>
                <c:pt idx="47">
                  <c:v>89.577013051521931</c:v>
                </c:pt>
                <c:pt idx="48">
                  <c:v>89.473059594824292</c:v>
                </c:pt>
                <c:pt idx="49">
                  <c:v>89.369909991804192</c:v>
                </c:pt>
                <c:pt idx="50">
                  <c:v>89.267527764465271</c:v>
                </c:pt>
                <c:pt idx="51">
                  <c:v>89.165879639812175</c:v>
                </c:pt>
                <c:pt idx="52">
                  <c:v>89.06493523467384</c:v>
                </c:pt>
                <c:pt idx="53">
                  <c:v>88.964666771942831</c:v>
                </c:pt>
                <c:pt idx="54">
                  <c:v>88.865048825094476</c:v>
                </c:pt>
                <c:pt idx="55">
                  <c:v>88.766058088162481</c:v>
                </c:pt>
                <c:pt idx="56">
                  <c:v>88.66767316863023</c:v>
                </c:pt>
                <c:pt idx="57">
                  <c:v>88.569874400949871</c:v>
                </c:pt>
                <c:pt idx="58" formatCode="0.00000">
                  <c:v>88.472643678630234</c:v>
                </c:pt>
                <c:pt idx="59">
                  <c:v>88.375964303040192</c:v>
                </c:pt>
                <c:pt idx="60">
                  <c:v>88.27982084725889</c:v>
                </c:pt>
                <c:pt idx="61">
                  <c:v>88.18419903347089</c:v>
                </c:pt>
                <c:pt idx="62">
                  <c:v>88.089085622554734</c:v>
                </c:pt>
                <c:pt idx="63">
                  <c:v>87.994468314647435</c:v>
                </c:pt>
                <c:pt idx="64">
                  <c:v>87.900335659589942</c:v>
                </c:pt>
                <c:pt idx="65">
                  <c:v>87.806676976267283</c:v>
                </c:pt>
                <c:pt idx="66">
                  <c:v>87.713482279955855</c:v>
                </c:pt>
                <c:pt idx="67">
                  <c:v>87.620742216878924</c:v>
                </c:pt>
                <c:pt idx="68">
                  <c:v>87.528448005250979</c:v>
                </c:pt>
                <c:pt idx="69">
                  <c:v>87.436591382163741</c:v>
                </c:pt>
                <c:pt idx="70">
                  <c:v>87.345164555730861</c:v>
                </c:pt>
                <c:pt idx="71">
                  <c:v>87.254160161966823</c:v>
                </c:pt>
                <c:pt idx="72">
                  <c:v>87.163571225927953</c:v>
                </c:pt>
                <c:pt idx="73">
                  <c:v>87.073391126690154</c:v>
                </c:pt>
                <c:pt idx="74">
                  <c:v>86.98361356578107</c:v>
                </c:pt>
                <c:pt idx="75">
                  <c:v>86.894232538722036</c:v>
                </c:pt>
                <c:pt idx="76">
                  <c:v>86.805242309369817</c:v>
                </c:pt>
                <c:pt idx="77">
                  <c:v>86.716637386779297</c:v>
                </c:pt>
                <c:pt idx="78">
                  <c:v>86.628412504335188</c:v>
                </c:pt>
                <c:pt idx="79">
                  <c:v>86.540562600927643</c:v>
                </c:pt>
                <c:pt idx="80">
                  <c:v>86.453082803967192</c:v>
                </c:pt>
                <c:pt idx="81">
                  <c:v>86.365968414056297</c:v>
                </c:pt>
                <c:pt idx="82">
                  <c:v>86.279214891152705</c:v>
                </c:pt>
                <c:pt idx="83">
                  <c:v>86.192817842075499</c:v>
                </c:pt>
                <c:pt idx="84">
                  <c:v>86.106773009220703</c:v>
                </c:pt>
                <c:pt idx="85">
                  <c:v>86.021076260366073</c:v>
                </c:pt>
                <c:pt idx="86">
                  <c:v>85.935723579456209</c:v>
                </c:pt>
                <c:pt idx="87">
                  <c:v>85.850711058271486</c:v>
                </c:pt>
                <c:pt idx="88">
                  <c:v>85.766034888891838</c:v>
                </c:pt>
                <c:pt idx="89">
                  <c:v>85.681691356877366</c:v>
                </c:pt>
                <c:pt idx="90">
                  <c:v>85.597676835094063</c:v>
                </c:pt>
                <c:pt idx="91">
                  <c:v>85.513987778120935</c:v>
                </c:pt>
                <c:pt idx="92">
                  <c:v>85.43062071718046</c:v>
                </c:pt>
                <c:pt idx="93">
                  <c:v>85.347572255541252</c:v>
                </c:pt>
                <c:pt idx="94">
                  <c:v>85.264839064345111</c:v>
                </c:pt>
                <c:pt idx="95">
                  <c:v>85.182417878817645</c:v>
                </c:pt>
                <c:pt idx="96">
                  <c:v>85.100305494823516</c:v>
                </c:pt>
                <c:pt idx="97">
                  <c:v>85.0184987657329</c:v>
                </c:pt>
                <c:pt idx="98">
                  <c:v>84.936994599568266</c:v>
                </c:pt>
                <c:pt idx="99">
                  <c:v>84.855789956403726</c:v>
                </c:pt>
                <c:pt idx="100">
                  <c:v>84.774881845992411</c:v>
                </c:pt>
                <c:pt idx="101">
                  <c:v>84.694267325598986</c:v>
                </c:pt>
                <c:pt idx="102">
                  <c:v>84.613943498017761</c:v>
                </c:pt>
                <c:pt idx="103">
                  <c:v>84.53390750975764</c:v>
                </c:pt>
                <c:pt idx="104">
                  <c:v>84.454156549377984</c:v>
                </c:pt>
                <c:pt idx="105">
                  <c:v>84.374687845960523</c:v>
                </c:pt>
                <c:pt idx="106">
                  <c:v>84.29549866770401</c:v>
                </c:pt>
                <c:pt idx="107">
                  <c:v>84.216586320629929</c:v>
                </c:pt>
                <c:pt idx="108">
                  <c:v>84.13794814738803</c:v>
                </c:pt>
                <c:pt idx="109">
                  <c:v>84.059581526152613</c:v>
                </c:pt>
                <c:pt idx="110">
                  <c:v>83.981483869600495</c:v>
                </c:pt>
                <c:pt idx="111">
                  <c:v>83.903652623962756</c:v>
                </c:pt>
                <c:pt idx="112">
                  <c:v>83.826085268143444</c:v>
                </c:pt>
                <c:pt idx="113">
                  <c:v>83.748779312898776</c:v>
                </c:pt>
                <c:pt idx="114">
                  <c:v>83.671732300070985</c:v>
                </c:pt>
                <c:pt idx="115">
                  <c:v>83.594941801871812</c:v>
                </c:pt>
                <c:pt idx="116">
                  <c:v>83.518405420210968</c:v>
                </c:pt>
                <c:pt idx="117">
                  <c:v>83.442120786065146</c:v>
                </c:pt>
                <c:pt idx="118">
                  <c:v>83.366085558884407</c:v>
                </c:pt>
                <c:pt idx="119">
                  <c:v>83.290297426031586</c:v>
                </c:pt>
                <c:pt idx="120">
                  <c:v>83.214754102252684</c:v>
                </c:pt>
                <c:pt idx="121">
                  <c:v>83.1394533291747</c:v>
                </c:pt>
                <c:pt idx="122">
                  <c:v>83.064392874828926</c:v>
                </c:pt>
                <c:pt idx="123">
                  <c:v>82.989570533196996</c:v>
                </c:pt>
                <c:pt idx="124">
                  <c:v>82.91498412377824</c:v>
                </c:pt>
                <c:pt idx="125">
                  <c:v>82.840631491175813</c:v>
                </c:pt>
                <c:pt idx="126">
                  <c:v>82.766510504700804</c:v>
                </c:pt>
                <c:pt idx="127">
                  <c:v>82.692619057991891</c:v>
                </c:pt>
                <c:pt idx="128">
                  <c:v>82.618955068650138</c:v>
                </c:pt>
                <c:pt idx="129">
                  <c:v>82.545516477886892</c:v>
                </c:pt>
                <c:pt idx="130">
                  <c:v>82.47230125018433</c:v>
                </c:pt>
                <c:pt idx="131">
                  <c:v>82.399307372967371</c:v>
                </c:pt>
                <c:pt idx="132">
                  <c:v>82.326532856286022</c:v>
                </c:pt>
                <c:pt idx="133">
                  <c:v>82.253975732507527</c:v>
                </c:pt>
                <c:pt idx="134">
                  <c:v>82.181634056017515</c:v>
                </c:pt>
                <c:pt idx="135">
                  <c:v>82.109505902929399</c:v>
                </c:pt>
                <c:pt idx="136">
                  <c:v>82.037589370801683</c:v>
                </c:pt>
                <c:pt idx="137">
                  <c:v>81.965882578362283</c:v>
                </c:pt>
                <c:pt idx="138">
                  <c:v>81.894383665239729</c:v>
                </c:pt>
                <c:pt idx="139">
                  <c:v>81.823090791700579</c:v>
                </c:pt>
                <c:pt idx="140">
                  <c:v>81.752002138392783</c:v>
                </c:pt>
                <c:pt idx="141">
                  <c:v>81.681115906094448</c:v>
                </c:pt>
                <c:pt idx="142">
                  <c:v>81.610430315467951</c:v>
                </c:pt>
                <c:pt idx="143">
                  <c:v>81.539943606818895</c:v>
                </c:pt>
                <c:pt idx="144">
                  <c:v>81.46965403985962</c:v>
                </c:pt>
                <c:pt idx="145">
                  <c:v>81.399559893477203</c:v>
                </c:pt>
                <c:pt idx="146">
                  <c:v>81.329659465505628</c:v>
                </c:pt>
                <c:pt idx="147">
                  <c:v>81.259951072501849</c:v>
                </c:pt>
                <c:pt idx="148">
                  <c:v>81.190433049525609</c:v>
                </c:pt>
                <c:pt idx="149">
                  <c:v>81.121103749922923</c:v>
                </c:pt>
                <c:pt idx="150">
                  <c:v>81.051961545113059</c:v>
                </c:pt>
                <c:pt idx="151">
                  <c:v>80.983004824378639</c:v>
                </c:pt>
                <c:pt idx="152">
                  <c:v>80.914231994659175</c:v>
                </c:pt>
                <c:pt idx="153">
                  <c:v>80.845641480347382</c:v>
                </c:pt>
                <c:pt idx="154">
                  <c:v>80.77723172308869</c:v>
                </c:pt>
                <c:pt idx="155">
                  <c:v>80.70900118158346</c:v>
                </c:pt>
                <c:pt idx="156">
                  <c:v>80.640948331392053</c:v>
                </c:pt>
                <c:pt idx="157">
                  <c:v>80.573071664742386</c:v>
                </c:pt>
                <c:pt idx="158">
                  <c:v>80.505369690340288</c:v>
                </c:pt>
                <c:pt idx="159">
                  <c:v>80.437840933182329</c:v>
                </c:pt>
                <c:pt idx="160">
                  <c:v>80.370483934370952</c:v>
                </c:pt>
                <c:pt idx="161">
                  <c:v>80.303297250932218</c:v>
                </c:pt>
                <c:pt idx="162">
                  <c:v>80.236279455635639</c:v>
                </c:pt>
                <c:pt idx="163">
                  <c:v>80.169429136816504</c:v>
                </c:pt>
                <c:pt idx="164">
                  <c:v>80.102744898200243</c:v>
                </c:pt>
                <c:pt idx="165">
                  <c:v>80.036225358729126</c:v>
                </c:pt>
                <c:pt idx="166">
                  <c:v>79.969869152390942</c:v>
                </c:pt>
                <c:pt idx="167">
                  <c:v>79.903674928049824</c:v>
                </c:pt>
                <c:pt idx="168">
                  <c:v>79.83764134927921</c:v>
                </c:pt>
                <c:pt idx="169">
                  <c:v>79.771767094196576</c:v>
                </c:pt>
                <c:pt idx="170">
                  <c:v>79.706050855300404</c:v>
                </c:pt>
                <c:pt idx="171">
                  <c:v>79.64049133930888</c:v>
                </c:pt>
                <c:pt idx="172">
                  <c:v>79.575087267000598</c:v>
                </c:pt>
                <c:pt idx="173">
                  <c:v>79.509837373057138</c:v>
                </c:pt>
                <c:pt idx="174">
                  <c:v>79.444740405907396</c:v>
                </c:pt>
                <c:pt idx="175">
                  <c:v>79.379795127573843</c:v>
                </c:pt>
                <c:pt idx="176">
                  <c:v>79.315000313520414</c:v>
                </c:pt>
                <c:pt idx="177">
                  <c:v>79.250354752502346</c:v>
                </c:pt>
                <c:pt idx="178">
                  <c:v>79.185857246417626</c:v>
                </c:pt>
                <c:pt idx="179">
                  <c:v>79.121506610160083</c:v>
                </c:pt>
                <c:pt idx="180">
                  <c:v>79.057301671474306</c:v>
                </c:pt>
                <c:pt idx="181">
                  <c:v>78.993241270812177</c:v>
                </c:pt>
                <c:pt idx="182">
                  <c:v>78.929324261191027</c:v>
                </c:pt>
                <c:pt idx="183">
                  <c:v>78.86554950805332</c:v>
                </c:pt>
                <c:pt idx="184">
                  <c:v>78.801915889128111</c:v>
                </c:pt>
                <c:pt idx="185">
                  <c:v>78.738422294293883</c:v>
                </c:pt>
                <c:pt idx="186">
                  <c:v>78.675067625443134</c:v>
                </c:pt>
                <c:pt idx="187">
                  <c:v>78.611850796348307</c:v>
                </c:pt>
                <c:pt idx="188">
                  <c:v>78.548770732529405</c:v>
                </c:pt>
                <c:pt idx="189">
                  <c:v>78.485826371122926</c:v>
                </c:pt>
                <c:pt idx="190">
                  <c:v>78.423016660752438</c:v>
                </c:pt>
                <c:pt idx="191">
                  <c:v>78.36034056140052</c:v>
                </c:pt>
                <c:pt idx="192">
                  <c:v>78.297797044282163</c:v>
                </c:pt>
                <c:pt idx="193">
                  <c:v>78.235385091719564</c:v>
                </c:pt>
                <c:pt idx="194">
                  <c:v>78.173103697018433</c:v>
                </c:pt>
                <c:pt idx="195">
                  <c:v>78.110951864345552</c:v>
                </c:pt>
                <c:pt idx="196">
                  <c:v>78.048928608607795</c:v>
                </c:pt>
                <c:pt idx="197">
                  <c:v>77.987032955332495</c:v>
                </c:pt>
                <c:pt idx="198">
                  <c:v>77.925263940549115</c:v>
                </c:pt>
                <c:pt idx="199">
                  <c:v>77.863620610672328</c:v>
                </c:pt>
                <c:pt idx="200">
                  <c:v>77.802102022386237</c:v>
                </c:pt>
                <c:pt idx="201">
                  <c:v>77.740707242530107</c:v>
                </c:pt>
                <c:pt idx="202">
                  <c:v>77.679435347985248</c:v>
                </c:pt>
                <c:pt idx="203">
                  <c:v>77.61828542556313</c:v>
                </c:pt>
                <c:pt idx="204">
                  <c:v>77.557256571894911</c:v>
                </c:pt>
                <c:pt idx="205">
                  <c:v>77.496347893322024</c:v>
                </c:pt>
                <c:pt idx="206">
                  <c:v>77.43555850578808</c:v>
                </c:pt>
                <c:pt idx="207">
                  <c:v>77.374887534731954</c:v>
                </c:pt>
                <c:pt idx="208">
                  <c:v>77.314334114982103</c:v>
                </c:pt>
                <c:pt idx="209">
                  <c:v>77.253897390652014</c:v>
                </c:pt>
                <c:pt idx="210">
                  <c:v>77.193576515036824</c:v>
                </c:pt>
                <c:pt idx="211">
                  <c:v>77.133370650511154</c:v>
                </c:pt>
                <c:pt idx="212">
                  <c:v>77.073278968428014</c:v>
                </c:pt>
                <c:pt idx="213">
                  <c:v>77.013300649018916</c:v>
                </c:pt>
                <c:pt idx="214">
                  <c:v>76.953434881294953</c:v>
                </c:pt>
                <c:pt idx="215">
                  <c:v>76.893680862949196</c:v>
                </c:pt>
                <c:pt idx="216">
                  <c:v>76.834037800260006</c:v>
                </c:pt>
                <c:pt idx="217">
                  <c:v>76.774504907995492</c:v>
                </c:pt>
                <c:pt idx="218">
                  <c:v>76.715081409319069</c:v>
                </c:pt>
                <c:pt idx="219">
                  <c:v>76.65576653569596</c:v>
                </c:pt>
                <c:pt idx="220">
                  <c:v>76.596559526800917</c:v>
                </c:pt>
                <c:pt idx="221">
                  <c:v>76.537459630426781</c:v>
                </c:pt>
                <c:pt idx="222">
                  <c:v>76.478466102394194</c:v>
                </c:pt>
                <c:pt idx="223">
                  <c:v>76.41957820646229</c:v>
                </c:pt>
                <c:pt idx="224">
                  <c:v>76.360795214240341</c:v>
                </c:pt>
                <c:pt idx="225">
                  <c:v>76.302116405100406</c:v>
                </c:pt>
                <c:pt idx="226">
                  <c:v>76.243541066091041</c:v>
                </c:pt>
                <c:pt idx="227">
                  <c:v>76.18506849185178</c:v>
                </c:pt>
                <c:pt idx="228">
                  <c:v>76.126697984528846</c:v>
                </c:pt>
                <c:pt idx="229">
                  <c:v>76.068428853691458</c:v>
                </c:pt>
                <c:pt idx="230">
                  <c:v>76.010260416249423</c:v>
                </c:pt>
                <c:pt idx="231">
                  <c:v>75.952191996371397</c:v>
                </c:pt>
                <c:pt idx="232">
                  <c:v>75.894222925404208</c:v>
                </c:pt>
                <c:pt idx="233">
                  <c:v>75.836352541792877</c:v>
                </c:pt>
                <c:pt idx="234">
                  <c:v>75.778580191001893</c:v>
                </c:pt>
                <c:pt idx="235">
                  <c:v>75.720905225436923</c:v>
                </c:pt>
                <c:pt idx="236">
                  <c:v>75.663327004367773</c:v>
                </c:pt>
                <c:pt idx="237">
                  <c:v>75.60584489385198</c:v>
                </c:pt>
                <c:pt idx="238">
                  <c:v>75.548458266659338</c:v>
                </c:pt>
                <c:pt idx="239">
                  <c:v>75.491166502197288</c:v>
                </c:pt>
                <c:pt idx="240">
                  <c:v>75.433968986437051</c:v>
                </c:pt>
                <c:pt idx="241">
                  <c:v>75.376865111840743</c:v>
                </c:pt>
                <c:pt idx="242">
                  <c:v>75.319854277289068</c:v>
                </c:pt>
                <c:pt idx="243">
                  <c:v>75.262935888010105</c:v>
                </c:pt>
                <c:pt idx="244">
                  <c:v>75.206109355508602</c:v>
                </c:pt>
                <c:pt idx="245">
                  <c:v>75.149374097496278</c:v>
                </c:pt>
                <c:pt idx="246">
                  <c:v>75.092729537822834</c:v>
                </c:pt>
                <c:pt idx="247">
                  <c:v>75.036175106407626</c:v>
                </c:pt>
                <c:pt idx="248">
                  <c:v>74.979710239172348</c:v>
                </c:pt>
                <c:pt idx="249">
                  <c:v>74.923334377974115</c:v>
                </c:pt>
                <c:pt idx="250">
                  <c:v>74.86704697053969</c:v>
                </c:pt>
                <c:pt idx="251">
                  <c:v>74.810847470400091</c:v>
                </c:pt>
                <c:pt idx="252">
                  <c:v>74.754735336826172</c:v>
                </c:pt>
                <c:pt idx="253">
                  <c:v>74.698710034764801</c:v>
                </c:pt>
                <c:pt idx="254">
                  <c:v>74.642771034775805</c:v>
                </c:pt>
                <c:pt idx="255">
                  <c:v>74.58691781296956</c:v>
                </c:pt>
                <c:pt idx="256">
                  <c:v>74.531149850945326</c:v>
                </c:pt>
                <c:pt idx="257">
                  <c:v>74.475466635730257</c:v>
                </c:pt>
                <c:pt idx="258">
                  <c:v>74.419867659719102</c:v>
                </c:pt>
                <c:pt idx="259">
                  <c:v>74.364352420614594</c:v>
                </c:pt>
                <c:pt idx="260">
                  <c:v>74.308920421368427</c:v>
                </c:pt>
                <c:pt idx="261">
                  <c:v>74.253571170122939</c:v>
                </c:pt>
                <c:pt idx="262">
                  <c:v>74.198304180153485</c:v>
                </c:pt>
                <c:pt idx="263">
                  <c:v>74.143118969811439</c:v>
                </c:pt>
                <c:pt idx="264">
                  <c:v>74.088015062467719</c:v>
                </c:pt>
                <c:pt idx="265">
                  <c:v>74.032991986457162</c:v>
                </c:pt>
                <c:pt idx="266">
                  <c:v>73.978049275023281</c:v>
                </c:pt>
                <c:pt idx="267">
                  <c:v>73.923186466263772</c:v>
                </c:pt>
                <c:pt idx="268">
                  <c:v>73.868403103076673</c:v>
                </c:pt>
                <c:pt idx="269">
                  <c:v>73.813698733106961</c:v>
                </c:pt>
                <c:pt idx="270">
                  <c:v>73.759072908693909</c:v>
                </c:pt>
                <c:pt idx="271">
                  <c:v>73.704525186818941</c:v>
                </c:pt>
                <c:pt idx="272">
                  <c:v>73.650055129054081</c:v>
                </c:pt>
                <c:pt idx="273">
                  <c:v>73.59566230151097</c:v>
                </c:pt>
                <c:pt idx="274">
                  <c:v>73.541346274790556</c:v>
                </c:pt>
                <c:pt idx="275">
                  <c:v>73.487106623933101</c:v>
                </c:pt>
                <c:pt idx="276">
                  <c:v>73.43294292836903</c:v>
                </c:pt>
                <c:pt idx="277">
                  <c:v>73.378854771870181</c:v>
                </c:pt>
                <c:pt idx="278">
                  <c:v>73.324841742501576</c:v>
                </c:pt>
                <c:pt idx="279">
                  <c:v>73.270903432573775</c:v>
                </c:pt>
                <c:pt idx="280">
                  <c:v>73.217039438595805</c:v>
                </c:pt>
                <c:pt idx="281">
                  <c:v>73.163249361228537</c:v>
                </c:pt>
                <c:pt idx="282">
                  <c:v>73.109532805238587</c:v>
                </c:pt>
                <c:pt idx="283">
                  <c:v>73.055889379452807</c:v>
                </c:pt>
                <c:pt idx="284">
                  <c:v>73.002318696713232</c:v>
                </c:pt>
                <c:pt idx="285">
                  <c:v>72.948820373832461</c:v>
                </c:pt>
                <c:pt idx="286">
                  <c:v>72.895394031549728</c:v>
                </c:pt>
                <c:pt idx="287">
                  <c:v>72.842039294487208</c:v>
                </c:pt>
                <c:pt idx="288">
                  <c:v>72.788755791107079</c:v>
                </c:pt>
                <c:pt idx="289">
                  <c:v>72.7355431536688</c:v>
                </c:pt>
                <c:pt idx="290">
                  <c:v>72.682401018187107</c:v>
                </c:pt>
                <c:pt idx="291">
                  <c:v>72.629329024390302</c:v>
                </c:pt>
                <c:pt idx="292">
                  <c:v>72.576326815679053</c:v>
                </c:pt>
                <c:pt idx="293">
                  <c:v>72.52339403908573</c:v>
                </c:pt>
                <c:pt idx="294">
                  <c:v>72.470530345234138</c:v>
                </c:pt>
                <c:pt idx="295">
                  <c:v>72.41773538829959</c:v>
                </c:pt>
                <c:pt idx="296">
                  <c:v>72.36500882596971</c:v>
                </c:pt>
                <c:pt idx="297">
                  <c:v>72.312350319405297</c:v>
                </c:pt>
                <c:pt idx="298">
                  <c:v>72.259759533202001</c:v>
                </c:pt>
                <c:pt idx="299">
                  <c:v>72.207236135352133</c:v>
                </c:pt>
                <c:pt idx="300">
                  <c:v>72.154779797207055</c:v>
                </c:pt>
                <c:pt idx="301">
                  <c:v>72.102390193440002</c:v>
                </c:pt>
                <c:pt idx="302">
                  <c:v>72.050067002009172</c:v>
                </c:pt>
                <c:pt idx="303">
                  <c:v>71.997809904121411</c:v>
                </c:pt>
                <c:pt idx="304">
                  <c:v>71.945618584196183</c:v>
                </c:pt>
                <c:pt idx="305">
                  <c:v>71.893492729829958</c:v>
                </c:pt>
                <c:pt idx="306">
                  <c:v>71.841432031761059</c:v>
                </c:pt>
                <c:pt idx="307">
                  <c:v>71.789436183834823</c:v>
                </c:pt>
                <c:pt idx="308">
                  <c:v>71.737504882969205</c:v>
                </c:pt>
                <c:pt idx="309">
                  <c:v>71.685637829120751</c:v>
                </c:pt>
                <c:pt idx="310">
                  <c:v>71.633834725250892</c:v>
                </c:pt>
                <c:pt idx="311">
                  <c:v>71.582095277292765</c:v>
                </c:pt>
                <c:pt idx="312">
                  <c:v>71.530419194118224</c:v>
                </c:pt>
                <c:pt idx="313">
                  <c:v>71.478806187505356</c:v>
                </c:pt>
                <c:pt idx="314">
                  <c:v>71.427255972106252</c:v>
                </c:pt>
                <c:pt idx="315">
                  <c:v>71.375768265415246</c:v>
                </c:pt>
                <c:pt idx="316">
                  <c:v>71.324342787737436</c:v>
                </c:pt>
                <c:pt idx="317">
                  <c:v>71.27297926215752</c:v>
                </c:pt>
                <c:pt idx="318">
                  <c:v>71.221677414509159</c:v>
                </c:pt>
                <c:pt idx="319">
                  <c:v>71.170436973344408</c:v>
                </c:pt>
                <c:pt idx="320">
                  <c:v>71.119257669903732</c:v>
                </c:pt>
                <c:pt idx="321">
                  <c:v>71.06813923808626</c:v>
                </c:pt>
                <c:pt idx="322">
                  <c:v>71.017081414420318</c:v>
                </c:pt>
                <c:pt idx="323">
                  <c:v>70.966083938034387</c:v>
                </c:pt>
                <c:pt idx="324">
                  <c:v>70.915146550628336</c:v>
                </c:pt>
                <c:pt idx="325">
                  <c:v>70.864268996444963</c:v>
                </c:pt>
                <c:pt idx="326">
                  <c:v>70.813451022241878</c:v>
                </c:pt>
                <c:pt idx="327">
                  <c:v>70.762692377263761</c:v>
                </c:pt>
                <c:pt idx="328">
                  <c:v>70.711992813214749</c:v>
                </c:pt>
                <c:pt idx="329">
                  <c:v>70.661352084231297</c:v>
                </c:pt>
                <c:pt idx="330">
                  <c:v>70.610769946855342</c:v>
                </c:pt>
                <c:pt idx="331">
                  <c:v>70.560246160007623</c:v>
                </c:pt>
                <c:pt idx="332">
                  <c:v>70.509780484961482</c:v>
                </c:pt>
                <c:pt idx="333">
                  <c:v>70.459372685316765</c:v>
                </c:pt>
                <c:pt idx="334">
                  <c:v>70.409022526974198</c:v>
                </c:pt>
                <c:pt idx="335">
                  <c:v>70.358729778109932</c:v>
                </c:pt>
                <c:pt idx="336">
                  <c:v>70.308494209150382</c:v>
                </c:pt>
                <c:pt idx="337">
                  <c:v>70.258315592747451</c:v>
                </c:pt>
                <c:pt idx="338">
                  <c:v>70.208193703753849</c:v>
                </c:pt>
                <c:pt idx="339">
                  <c:v>70.158128319198823</c:v>
                </c:pt>
                <c:pt idx="340">
                  <c:v>70.108119218264193</c:v>
                </c:pt>
                <c:pt idx="341">
                  <c:v>70.058166182260436</c:v>
                </c:pt>
                <c:pt idx="342">
                  <c:v>70.008268994603355</c:v>
                </c:pt>
                <c:pt idx="343">
                  <c:v>69.958427440790715</c:v>
                </c:pt>
                <c:pt idx="344">
                  <c:v>69.908641308379316</c:v>
                </c:pt>
                <c:pt idx="345">
                  <c:v>69.858910386962265</c:v>
                </c:pt>
                <c:pt idx="346">
                  <c:v>69.809234468146457</c:v>
                </c:pt>
                <c:pt idx="347">
                  <c:v>69.759613345530468</c:v>
                </c:pt>
                <c:pt idx="348">
                  <c:v>69.710046814682443</c:v>
                </c:pt>
                <c:pt idx="349">
                  <c:v>69.660534673118491</c:v>
                </c:pt>
                <c:pt idx="350">
                  <c:v>69.611076720281133</c:v>
                </c:pt>
                <c:pt idx="351">
                  <c:v>69.561672757518068</c:v>
                </c:pt>
                <c:pt idx="352">
                  <c:v>69.512322588061181</c:v>
                </c:pt>
                <c:pt idx="353">
                  <c:v>69.463026017005731</c:v>
                </c:pt>
                <c:pt idx="354">
                  <c:v>69.413782851289895</c:v>
                </c:pt>
                <c:pt idx="355">
                  <c:v>69.364592899674335</c:v>
                </c:pt>
                <c:pt idx="356">
                  <c:v>69.315455972722219</c:v>
                </c:pt>
                <c:pt idx="357">
                  <c:v>69.266371882779296</c:v>
                </c:pt>
                <c:pt idx="358">
                  <c:v>69.217340443954299</c:v>
                </c:pt>
                <c:pt idx="359">
                  <c:v>69.168361472099463</c:v>
                </c:pt>
                <c:pt idx="360">
                  <c:v>69.11943478479138</c:v>
                </c:pt>
                <c:pt idx="361">
                  <c:v>69.070560201311991</c:v>
                </c:pt>
                <c:pt idx="362">
                  <c:v>69.021737542629808</c:v>
                </c:pt>
                <c:pt idx="363">
                  <c:v>68.972966631381325</c:v>
                </c:pt>
                <c:pt idx="364">
                  <c:v>68.924247291852666</c:v>
                </c:pt>
                <c:pt idx="365">
                  <c:v>68.87557934996147</c:v>
                </c:pt>
                <c:pt idx="366">
                  <c:v>68.82696263323885</c:v>
                </c:pt>
                <c:pt idx="367">
                  <c:v>68.778396970811713</c:v>
                </c:pt>
                <c:pt idx="368">
                  <c:v>68.729882193385208</c:v>
                </c:pt>
                <c:pt idx="369">
                  <c:v>68.681418133225264</c:v>
                </c:pt>
                <c:pt idx="370">
                  <c:v>68.633004624141563</c:v>
                </c:pt>
                <c:pt idx="371">
                  <c:v>68.584641501470486</c:v>
                </c:pt>
                <c:pt idx="372">
                  <c:v>68.536328602058305</c:v>
                </c:pt>
                <c:pt idx="373">
                  <c:v>68.488065764244638</c:v>
                </c:pt>
                <c:pt idx="374">
                  <c:v>68.439852827846011</c:v>
                </c:pt>
                <c:pt idx="375">
                  <c:v>68.391689634139652</c:v>
                </c:pt>
                <c:pt idx="376">
                  <c:v>68.343576025847398</c:v>
                </c:pt>
                <c:pt idx="377">
                  <c:v>68.295511847119855</c:v>
                </c:pt>
                <c:pt idx="378">
                  <c:v>68.247496943520673</c:v>
                </c:pt>
                <c:pt idx="379">
                  <c:v>68.199531162011098</c:v>
                </c:pt>
                <c:pt idx="380">
                  <c:v>68.151614350934537</c:v>
                </c:pt>
                <c:pt idx="381">
                  <c:v>68.103746360001452</c:v>
                </c:pt>
                <c:pt idx="382">
                  <c:v>68.055927040274327</c:v>
                </c:pt>
                <c:pt idx="383">
                  <c:v>68.008156244152801</c:v>
                </c:pt>
                <c:pt idx="384">
                  <c:v>67.960433825359061</c:v>
                </c:pt>
                <c:pt idx="385">
                  <c:v>67.912759638923291</c:v>
                </c:pt>
                <c:pt idx="386">
                  <c:v>67.865133541169342</c:v>
                </c:pt>
                <c:pt idx="387">
                  <c:v>67.817555389700502</c:v>
                </c:pt>
                <c:pt idx="388">
                  <c:v>67.770025043385544</c:v>
                </c:pt>
                <c:pt idx="389">
                  <c:v>67.722542362344782</c:v>
                </c:pt>
                <c:pt idx="390">
                  <c:v>67.675107207936392</c:v>
                </c:pt>
                <c:pt idx="391">
                  <c:v>67.627719442742858</c:v>
                </c:pt>
                <c:pt idx="392">
                  <c:v>67.580378930557515</c:v>
                </c:pt>
                <c:pt idx="393">
                  <c:v>67.533085536371317</c:v>
                </c:pt>
                <c:pt idx="394">
                  <c:v>67.485839126359693</c:v>
                </c:pt>
                <c:pt idx="395">
                  <c:v>67.438639567869657</c:v>
                </c:pt>
                <c:pt idx="396">
                  <c:v>67.391486729406878</c:v>
                </c:pt>
                <c:pt idx="397">
                  <c:v>67.34438048062303</c:v>
                </c:pt>
                <c:pt idx="398">
                  <c:v>67.297320692303316</c:v>
                </c:pt>
                <c:pt idx="399">
                  <c:v>67.25030723635399</c:v>
                </c:pt>
                <c:pt idx="400">
                  <c:v>67.203339985790109</c:v>
                </c:pt>
                <c:pt idx="401">
                  <c:v>67.156418814723466</c:v>
                </c:pt>
                <c:pt idx="402">
                  <c:v>67.109543598350498</c:v>
                </c:pt>
                <c:pt idx="403">
                  <c:v>67.06271421294052</c:v>
                </c:pt>
                <c:pt idx="404">
                  <c:v>67.015930535823983</c:v>
                </c:pt>
                <c:pt idx="405">
                  <c:v>66.969192445380799</c:v>
                </c:pt>
                <c:pt idx="406">
                  <c:v>66.922499821029021</c:v>
                </c:pt>
                <c:pt idx="407">
                  <c:v>66.875852543213369</c:v>
                </c:pt>
                <c:pt idx="408">
                  <c:v>66.829250493394099</c:v>
                </c:pt>
                <c:pt idx="409">
                  <c:v>66.782693554035887</c:v>
                </c:pt>
                <c:pt idx="410">
                  <c:v>66.736181608596894</c:v>
                </c:pt>
                <c:pt idx="411">
                  <c:v>66.689714541517873</c:v>
                </c:pt>
                <c:pt idx="412">
                  <c:v>66.643292238211544</c:v>
                </c:pt>
                <c:pt idx="413">
                  <c:v>66.596914585051891</c:v>
                </c:pt>
                <c:pt idx="414">
                  <c:v>66.550581469363721</c:v>
                </c:pt>
                <c:pt idx="415">
                  <c:v>66.504292779412339</c:v>
                </c:pt>
                <c:pt idx="416">
                  <c:v>66.458048404393253</c:v>
                </c:pt>
                <c:pt idx="417">
                  <c:v>66.411848234422052</c:v>
                </c:pt>
                <c:pt idx="418">
                  <c:v>66.365692160524375</c:v>
                </c:pt>
                <c:pt idx="419">
                  <c:v>66.319580074626032</c:v>
                </c:pt>
                <c:pt idx="420">
                  <c:v>66.273511869543171</c:v>
                </c:pt>
                <c:pt idx="421">
                  <c:v>66.227487438972602</c:v>
                </c:pt>
                <c:pt idx="422">
                  <c:v>66.181506677482247</c:v>
                </c:pt>
                <c:pt idx="423">
                  <c:v>66.135569480501573</c:v>
                </c:pt>
                <c:pt idx="424">
                  <c:v>66.089675744312345</c:v>
                </c:pt>
                <c:pt idx="425">
                  <c:v>66.043825366039243</c:v>
                </c:pt>
                <c:pt idx="426">
                  <c:v>65.998018243640814</c:v>
                </c:pt>
                <c:pt idx="427">
                  <c:v>65.952254275900316</c:v>
                </c:pt>
                <c:pt idx="428">
                  <c:v>65.906533362416809</c:v>
                </c:pt>
                <c:pt idx="429">
                  <c:v>65.860855403596261</c:v>
                </c:pt>
                <c:pt idx="430">
                  <c:v>65.815220300642864</c:v>
                </c:pt>
                <c:pt idx="431">
                  <c:v>65.769627955550277</c:v>
                </c:pt>
                <c:pt idx="432">
                  <c:v>65.724078271093134</c:v>
                </c:pt>
                <c:pt idx="433">
                  <c:v>65.678571150818499</c:v>
                </c:pt>
                <c:pt idx="434">
                  <c:v>65.633106499037595</c:v>
                </c:pt>
                <c:pt idx="435">
                  <c:v>65.587684220817394</c:v>
                </c:pt>
                <c:pt idx="436">
                  <c:v>65.542304221972557</c:v>
                </c:pt>
                <c:pt idx="437">
                  <c:v>65.496966409057237</c:v>
                </c:pt>
                <c:pt idx="438">
                  <c:v>65.451670689357087</c:v>
                </c:pt>
                <c:pt idx="439">
                  <c:v>65.406416970881395</c:v>
                </c:pt>
                <c:pt idx="440">
                  <c:v>65.361205162355205</c:v>
                </c:pt>
                <c:pt idx="441">
                  <c:v>65.316035173211574</c:v>
                </c:pt>
                <c:pt idx="442">
                  <c:v>65.270906913583943</c:v>
                </c:pt>
                <c:pt idx="443">
                  <c:v>65.225820294298501</c:v>
                </c:pt>
                <c:pt idx="444">
                  <c:v>65.180775226866814</c:v>
                </c:pt>
                <c:pt idx="445">
                  <c:v>65.135771623478277</c:v>
                </c:pt>
                <c:pt idx="446">
                  <c:v>65.090809396992924</c:v>
                </c:pt>
                <c:pt idx="447">
                  <c:v>65.04588846093408</c:v>
                </c:pt>
                <c:pt idx="448">
                  <c:v>65.001008729481271</c:v>
                </c:pt>
                <c:pt idx="449">
                  <c:v>64.956170117463131</c:v>
                </c:pt>
                <c:pt idx="450">
                  <c:v>64.911372540350371</c:v>
                </c:pt>
                <c:pt idx="451">
                  <c:v>64.866615914248897</c:v>
                </c:pt>
                <c:pt idx="452">
                  <c:v>64.821900155892919</c:v>
                </c:pt>
                <c:pt idx="453">
                  <c:v>64.777225182638233</c:v>
                </c:pt>
                <c:pt idx="454">
                  <c:v>64.732590912455464</c:v>
                </c:pt>
                <c:pt idx="455">
                  <c:v>64.687997263923535</c:v>
                </c:pt>
                <c:pt idx="456">
                  <c:v>64.643444156223012</c:v>
                </c:pt>
                <c:pt idx="457">
                  <c:v>64.598931509129727</c:v>
                </c:pt>
                <c:pt idx="458">
                  <c:v>64.554459243008353</c:v>
                </c:pt>
                <c:pt idx="459">
                  <c:v>64.510027278805993</c:v>
                </c:pt>
                <c:pt idx="460">
                  <c:v>64.46563553804603</c:v>
                </c:pt>
                <c:pt idx="461">
                  <c:v>64.42128394282193</c:v>
                </c:pt>
                <c:pt idx="462">
                  <c:v>64.376972415791002</c:v>
                </c:pt>
                <c:pt idx="463">
                  <c:v>64.332700880168503</c:v>
                </c:pt>
                <c:pt idx="464">
                  <c:v>64.288469259721538</c:v>
                </c:pt>
                <c:pt idx="465">
                  <c:v>64.244277478763223</c:v>
                </c:pt>
                <c:pt idx="466">
                  <c:v>64.200125462146758</c:v>
                </c:pt>
                <c:pt idx="467">
                  <c:v>64.156013135259698</c:v>
                </c:pt>
                <c:pt idx="468">
                  <c:v>64.111940424018201</c:v>
                </c:pt>
                <c:pt idx="469">
                  <c:v>64.067907254861382</c:v>
                </c:pt>
                <c:pt idx="470">
                  <c:v>64.02391355474569</c:v>
                </c:pt>
                <c:pt idx="471">
                  <c:v>63.979959251139448</c:v>
                </c:pt>
                <c:pt idx="472">
                  <c:v>63.936044272017284</c:v>
                </c:pt>
                <c:pt idx="473">
                  <c:v>63.892168545854773</c:v>
                </c:pt>
                <c:pt idx="474">
                  <c:v>63.848332001623092</c:v>
                </c:pt>
                <c:pt idx="475">
                  <c:v>63.804534568783701</c:v>
                </c:pt>
                <c:pt idx="476">
                  <c:v>63.760776177283162</c:v>
                </c:pt>
                <c:pt idx="477">
                  <c:v>63.71705675754788</c:v>
                </c:pt>
                <c:pt idx="478">
                  <c:v>63.673376240479072</c:v>
                </c:pt>
                <c:pt idx="479">
                  <c:v>63.629734557447662</c:v>
                </c:pt>
                <c:pt idx="480">
                  <c:v>63.586131640289281</c:v>
                </c:pt>
                <c:pt idx="481">
                  <c:v>63.542567421299331</c:v>
                </c:pt>
                <c:pt idx="482">
                  <c:v>63.499041833228091</c:v>
                </c:pt>
                <c:pt idx="483">
                  <c:v>63.455554809275867</c:v>
                </c:pt>
                <c:pt idx="484">
                  <c:v>63.412106283088235</c:v>
                </c:pt>
                <c:pt idx="485">
                  <c:v>63.368696188751287</c:v>
                </c:pt>
                <c:pt idx="486">
                  <c:v>63.325324460786945</c:v>
                </c:pt>
                <c:pt idx="487">
                  <c:v>63.281991034148369</c:v>
                </c:pt>
                <c:pt idx="488">
                  <c:v>63.238695844215343</c:v>
                </c:pt>
                <c:pt idx="489">
                  <c:v>63.195438826789783</c:v>
                </c:pt>
                <c:pt idx="490">
                  <c:v>63.152219918091248</c:v>
                </c:pt>
                <c:pt idx="491">
                  <c:v>63.109039054752543</c:v>
                </c:pt>
                <c:pt idx="492">
                  <c:v>63.065896173815283</c:v>
                </c:pt>
                <c:pt idx="493">
                  <c:v>63.022791212725636</c:v>
                </c:pt>
                <c:pt idx="494">
                  <c:v>62.97972410933</c:v>
                </c:pt>
                <c:pt idx="495">
                  <c:v>62.936694801870814</c:v>
                </c:pt>
                <c:pt idx="496">
                  <c:v>62.893703228982325</c:v>
                </c:pt>
                <c:pt idx="497">
                  <c:v>62.850749329686494</c:v>
                </c:pt>
                <c:pt idx="498">
                  <c:v>62.807833043388882</c:v>
                </c:pt>
                <c:pt idx="499">
                  <c:v>62.764954309874618</c:v>
                </c:pt>
                <c:pt idx="500">
                  <c:v>62.722113069304399</c:v>
                </c:pt>
                <c:pt idx="501">
                  <c:v>62.679309262210523</c:v>
                </c:pt>
                <c:pt idx="502">
                  <c:v>62.636542829492996</c:v>
                </c:pt>
                <c:pt idx="503">
                  <c:v>62.593813712415638</c:v>
                </c:pt>
                <c:pt idx="504">
                  <c:v>62.551121852602307</c:v>
                </c:pt>
                <c:pt idx="505">
                  <c:v>62.508467192033045</c:v>
                </c:pt>
                <c:pt idx="506">
                  <c:v>62.46584967304041</c:v>
                </c:pt>
                <c:pt idx="507">
                  <c:v>62.423269238305714</c:v>
                </c:pt>
                <c:pt idx="508">
                  <c:v>62.38072583085544</c:v>
                </c:pt>
                <c:pt idx="509">
                  <c:v>62.338219394057546</c:v>
                </c:pt>
                <c:pt idx="510">
                  <c:v>62.295749871617943</c:v>
                </c:pt>
                <c:pt idx="511">
                  <c:v>62.253317207576941</c:v>
                </c:pt>
                <c:pt idx="512">
                  <c:v>62.210921346305746</c:v>
                </c:pt>
                <c:pt idx="513">
                  <c:v>62.168562232503007</c:v>
                </c:pt>
                <c:pt idx="514">
                  <c:v>62.126239811191411</c:v>
                </c:pt>
                <c:pt idx="515">
                  <c:v>62.08395402771427</c:v>
                </c:pt>
                <c:pt idx="516">
                  <c:v>62.041704827732204</c:v>
                </c:pt>
                <c:pt idx="517">
                  <c:v>61.999492157219819</c:v>
                </c:pt>
                <c:pt idx="518">
                  <c:v>61.957315962462452</c:v>
                </c:pt>
                <c:pt idx="519">
                  <c:v>61.915176190052918</c:v>
                </c:pt>
                <c:pt idx="520">
                  <c:v>61.873072786888315</c:v>
                </c:pt>
                <c:pt idx="521">
                  <c:v>61.831005700166884</c:v>
                </c:pt>
                <c:pt idx="522">
                  <c:v>61.788974877384845</c:v>
                </c:pt>
                <c:pt idx="523">
                  <c:v>61.746980266333345</c:v>
                </c:pt>
                <c:pt idx="524">
                  <c:v>61.705021815095364</c:v>
                </c:pt>
                <c:pt idx="525">
                  <c:v>61.663099472042717</c:v>
                </c:pt>
                <c:pt idx="526">
                  <c:v>61.621213185833049</c:v>
                </c:pt>
                <c:pt idx="527">
                  <c:v>61.579362905406889</c:v>
                </c:pt>
                <c:pt idx="528">
                  <c:v>61.537548579984694</c:v>
                </c:pt>
                <c:pt idx="529">
                  <c:v>61.495770159064008</c:v>
                </c:pt>
                <c:pt idx="530">
                  <c:v>61.454027592416566</c:v>
                </c:pt>
                <c:pt idx="531">
                  <c:v>61.412320830085477</c:v>
                </c:pt>
                <c:pt idx="532">
                  <c:v>61.370649822382418</c:v>
                </c:pt>
                <c:pt idx="533">
                  <c:v>61.329014519884893</c:v>
                </c:pt>
                <c:pt idx="534">
                  <c:v>61.28741487343347</c:v>
                </c:pt>
                <c:pt idx="535">
                  <c:v>61.245850834129087</c:v>
                </c:pt>
                <c:pt idx="536">
                  <c:v>61.204322353330376</c:v>
                </c:pt>
                <c:pt idx="537">
                  <c:v>61.162829382651026</c:v>
                </c:pt>
                <c:pt idx="538">
                  <c:v>61.12137187395718</c:v>
                </c:pt>
                <c:pt idx="539">
                  <c:v>61.079949779364796</c:v>
                </c:pt>
                <c:pt idx="540">
                  <c:v>61.038563051237155</c:v>
                </c:pt>
                <c:pt idx="541">
                  <c:v>60.997211642182286</c:v>
                </c:pt>
                <c:pt idx="542">
                  <c:v>60.955895505050478</c:v>
                </c:pt>
                <c:pt idx="543">
                  <c:v>60.914614592931841</c:v>
                </c:pt>
                <c:pt idx="544">
                  <c:v>60.873368859153771</c:v>
                </c:pt>
                <c:pt idx="545">
                  <c:v>60.83215825727865</c:v>
                </c:pt>
                <c:pt idx="546">
                  <c:v>60.790982741101345</c:v>
                </c:pt>
                <c:pt idx="547">
                  <c:v>60.749842264646922</c:v>
                </c:pt>
                <c:pt idx="548">
                  <c:v>60.708736782168259</c:v>
                </c:pt>
                <c:pt idx="549">
                  <c:v>60.66766624814376</c:v>
                </c:pt>
                <c:pt idx="550">
                  <c:v>60.626630617275048</c:v>
                </c:pt>
                <c:pt idx="551">
                  <c:v>60.585629844484707</c:v>
                </c:pt>
                <c:pt idx="552">
                  <c:v>60.544663884914073</c:v>
                </c:pt>
                <c:pt idx="553">
                  <c:v>60.503732693920981</c:v>
                </c:pt>
                <c:pt idx="554">
                  <c:v>60.462836227077595</c:v>
                </c:pt>
                <c:pt idx="555">
                  <c:v>60.421974440168249</c:v>
                </c:pt>
                <c:pt idx="556">
                  <c:v>60.381147289187311</c:v>
                </c:pt>
                <c:pt idx="557">
                  <c:v>60.340354730337054</c:v>
                </c:pt>
                <c:pt idx="558">
                  <c:v>60.299596720025562</c:v>
                </c:pt>
                <c:pt idx="559">
                  <c:v>60.258873214864686</c:v>
                </c:pt>
                <c:pt idx="560">
                  <c:v>60.218184171667957</c:v>
                </c:pt>
                <c:pt idx="561">
                  <c:v>60.177529547448621</c:v>
                </c:pt>
                <c:pt idx="562">
                  <c:v>60.136909299417567</c:v>
                </c:pt>
                <c:pt idx="563">
                  <c:v>60.096323384981417</c:v>
                </c:pt>
                <c:pt idx="564">
                  <c:v>60.055771761740516</c:v>
                </c:pt>
                <c:pt idx="565">
                  <c:v>60.015254387487033</c:v>
                </c:pt>
                <c:pt idx="566">
                  <c:v>59.974771220203024</c:v>
                </c:pt>
                <c:pt idx="567">
                  <c:v>59.934322218058554</c:v>
                </c:pt>
                <c:pt idx="568">
                  <c:v>59.893907339409814</c:v>
                </c:pt>
                <c:pt idx="569">
                  <c:v>59.853526542797283</c:v>
                </c:pt>
                <c:pt idx="570">
                  <c:v>59.813179786943884</c:v>
                </c:pt>
                <c:pt idx="571">
                  <c:v>59.772867030753197</c:v>
                </c:pt>
                <c:pt idx="572">
                  <c:v>59.732588233307638</c:v>
                </c:pt>
                <c:pt idx="573">
                  <c:v>59.692343353866704</c:v>
                </c:pt>
                <c:pt idx="574">
                  <c:v>59.652132351865227</c:v>
                </c:pt>
                <c:pt idx="575">
                  <c:v>59.611955186911651</c:v>
                </c:pt>
                <c:pt idx="576">
                  <c:v>59.571811818786301</c:v>
                </c:pt>
                <c:pt idx="577">
                  <c:v>59.531702207439679</c:v>
                </c:pt>
                <c:pt idx="578">
                  <c:v>59.491626312990846</c:v>
                </c:pt>
                <c:pt idx="579">
                  <c:v>59.451584095725693</c:v>
                </c:pt>
                <c:pt idx="580">
                  <c:v>59.411575516095354</c:v>
                </c:pt>
                <c:pt idx="581">
                  <c:v>59.371600534714574</c:v>
                </c:pt>
                <c:pt idx="582">
                  <c:v>59.331659112360107</c:v>
                </c:pt>
                <c:pt idx="583">
                  <c:v>59.291751209969128</c:v>
                </c:pt>
                <c:pt idx="584">
                  <c:v>59.251876788637674</c:v>
                </c:pt>
                <c:pt idx="585">
                  <c:v>59.212035809619081</c:v>
                </c:pt>
                <c:pt idx="586">
                  <c:v>59.172228234322475</c:v>
                </c:pt>
                <c:pt idx="587">
                  <c:v>59.132454024311244</c:v>
                </c:pt>
                <c:pt idx="588">
                  <c:v>59.092713141301545</c:v>
                </c:pt>
                <c:pt idx="589">
                  <c:v>59.053005547160801</c:v>
                </c:pt>
                <c:pt idx="590">
                  <c:v>59.013331203906276</c:v>
                </c:pt>
                <c:pt idx="591">
                  <c:v>58.973690073703594</c:v>
                </c:pt>
                <c:pt idx="592">
                  <c:v>58.934082118865334</c:v>
                </c:pt>
                <c:pt idx="593">
                  <c:v>58.894507301849572</c:v>
                </c:pt>
                <c:pt idx="594">
                  <c:v>58.854965585258512</c:v>
                </c:pt>
                <c:pt idx="595">
                  <c:v>58.815456931837105</c:v>
                </c:pt>
                <c:pt idx="596">
                  <c:v>58.775981304471664</c:v>
                </c:pt>
                <c:pt idx="597">
                  <c:v>58.736538666188487</c:v>
                </c:pt>
                <c:pt idx="598">
                  <c:v>58.697128980152577</c:v>
                </c:pt>
                <c:pt idx="599">
                  <c:v>58.657752209666249</c:v>
                </c:pt>
              </c:numCache>
            </c:numRef>
          </c:yVal>
          <c:smooth val="0"/>
          <c:extLst>
            <c:ext xmlns:c16="http://schemas.microsoft.com/office/drawing/2014/chart" uri="{C3380CC4-5D6E-409C-BE32-E72D297353CC}">
              <c16:uniqueId val="{00000000-7D2E-4156-BC11-BC04DEA5BED6}"/>
            </c:ext>
          </c:extLst>
        </c:ser>
        <c:ser>
          <c:idx val="0"/>
          <c:order val="1"/>
          <c:tx>
            <c:strRef>
              <c:f>figure!$E$29</c:f>
              <c:strCache>
                <c:ptCount val="1"/>
                <c:pt idx="0">
                  <c:v>Alberquerque 2012</c:v>
                </c:pt>
              </c:strCache>
            </c:strRef>
          </c:tx>
          <c:spPr>
            <a:ln w="28575">
              <a:noFill/>
            </a:ln>
          </c:spPr>
          <c:marker>
            <c:symbol val="square"/>
            <c:size val="5"/>
            <c:spPr>
              <a:solidFill>
                <a:srgbClr val="000000"/>
              </a:solidFill>
              <a:ln>
                <a:solidFill>
                  <a:srgbClr val="000000"/>
                </a:solidFill>
                <a:prstDash val="solid"/>
              </a:ln>
            </c:spPr>
          </c:marker>
          <c:xVal>
            <c:numRef>
              <c:f>figure!$B$30:$B$71</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figure!$E$30:$E$71</c:f>
              <c:numCache>
                <c:formatCode>General</c:formatCode>
                <c:ptCount val="42"/>
                <c:pt idx="2">
                  <c:v>97.7422027969901</c:v>
                </c:pt>
                <c:pt idx="8">
                  <c:v>97.297485166094205</c:v>
                </c:pt>
                <c:pt idx="12">
                  <c:v>96.134377516058805</c:v>
                </c:pt>
                <c:pt idx="17">
                  <c:v>94.321297943944799</c:v>
                </c:pt>
                <c:pt idx="21">
                  <c:v>93.158190293909399</c:v>
                </c:pt>
                <c:pt idx="23">
                  <c:v>92.679263614483048</c:v>
                </c:pt>
                <c:pt idx="25">
                  <c:v>92.244808698146301</c:v>
                </c:pt>
                <c:pt idx="27">
                  <c:v>90.877587058545856</c:v>
                </c:pt>
                <c:pt idx="30">
                  <c:v>90.695138799716773</c:v>
                </c:pt>
                <c:pt idx="32">
                  <c:v>90.66092975118633</c:v>
                </c:pt>
                <c:pt idx="34">
                  <c:v>90.421466411473148</c:v>
                </c:pt>
                <c:pt idx="35">
                  <c:v>90.079375926168623</c:v>
                </c:pt>
              </c:numCache>
            </c:numRef>
          </c:yVal>
          <c:smooth val="0"/>
          <c:extLst>
            <c:ext xmlns:c16="http://schemas.microsoft.com/office/drawing/2014/chart" uri="{C3380CC4-5D6E-409C-BE32-E72D297353CC}">
              <c16:uniqueId val="{00000001-7D2E-4156-BC11-BC04DEA5BED6}"/>
            </c:ext>
          </c:extLst>
        </c:ser>
        <c:ser>
          <c:idx val="2"/>
          <c:order val="2"/>
          <c:tx>
            <c:strRef>
              <c:f>figure!$G$29</c:f>
              <c:strCache>
                <c:ptCount val="1"/>
                <c:pt idx="0">
                  <c:v>Johansen 2013</c:v>
                </c:pt>
              </c:strCache>
            </c:strRef>
          </c:tx>
          <c:spPr>
            <a:ln w="28575">
              <a:noFill/>
            </a:ln>
          </c:spPr>
          <c:xVal>
            <c:numRef>
              <c:f>figure!$B$30:$B$71</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figure!$G$30:$G$71</c:f>
              <c:numCache>
                <c:formatCode>General</c:formatCode>
                <c:ptCount val="42"/>
                <c:pt idx="0">
                  <c:v>98.70759289176091</c:v>
                </c:pt>
                <c:pt idx="4">
                  <c:v>97.802907915993543</c:v>
                </c:pt>
                <c:pt idx="7">
                  <c:v>97.130856219709202</c:v>
                </c:pt>
                <c:pt idx="10">
                  <c:v>96.096930533117927</c:v>
                </c:pt>
                <c:pt idx="13">
                  <c:v>95.579967689822297</c:v>
                </c:pt>
                <c:pt idx="16">
                  <c:v>95.321486268174468</c:v>
                </c:pt>
              </c:numCache>
            </c:numRef>
          </c:yVal>
          <c:smooth val="0"/>
          <c:extLst>
            <c:ext xmlns:c16="http://schemas.microsoft.com/office/drawing/2014/chart" uri="{C3380CC4-5D6E-409C-BE32-E72D297353CC}">
              <c16:uniqueId val="{00000002-7D2E-4156-BC11-BC04DEA5BED6}"/>
            </c:ext>
          </c:extLst>
        </c:ser>
        <c:ser>
          <c:idx val="3"/>
          <c:order val="3"/>
          <c:tx>
            <c:strRef>
              <c:f>figure!$H$29</c:f>
              <c:strCache>
                <c:ptCount val="1"/>
                <c:pt idx="0">
                  <c:v>Viane 2017</c:v>
                </c:pt>
              </c:strCache>
            </c:strRef>
          </c:tx>
          <c:spPr>
            <a:ln w="28575">
              <a:noFill/>
            </a:ln>
          </c:spPr>
          <c:xVal>
            <c:numRef>
              <c:f>figure!$B$30:$B$71</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figure!$H$30:$H$71</c:f>
              <c:numCache>
                <c:formatCode>General</c:formatCode>
                <c:ptCount val="42"/>
                <c:pt idx="22">
                  <c:v>95.333333333333329</c:v>
                </c:pt>
                <c:pt idx="24">
                  <c:v>93.333333333333329</c:v>
                </c:pt>
                <c:pt idx="31">
                  <c:v>90</c:v>
                </c:pt>
                <c:pt idx="36">
                  <c:v>84</c:v>
                </c:pt>
                <c:pt idx="38">
                  <c:v>82</c:v>
                </c:pt>
                <c:pt idx="39">
                  <c:v>81.333333333333329</c:v>
                </c:pt>
              </c:numCache>
            </c:numRef>
          </c:yVal>
          <c:smooth val="0"/>
          <c:extLst>
            <c:ext xmlns:c16="http://schemas.microsoft.com/office/drawing/2014/chart" uri="{C3380CC4-5D6E-409C-BE32-E72D297353CC}">
              <c16:uniqueId val="{00000003-7D2E-4156-BC11-BC04DEA5BED6}"/>
            </c:ext>
          </c:extLst>
        </c:ser>
        <c:ser>
          <c:idx val="4"/>
          <c:order val="4"/>
          <c:tx>
            <c:strRef>
              <c:f>figure!$I$29</c:f>
              <c:strCache>
                <c:ptCount val="1"/>
                <c:pt idx="0">
                  <c:v>Cavalli 2017</c:v>
                </c:pt>
              </c:strCache>
            </c:strRef>
          </c:tx>
          <c:spPr>
            <a:ln w="28575">
              <a:noFill/>
            </a:ln>
          </c:spPr>
          <c:xVal>
            <c:numRef>
              <c:f>figure!$B$30:$B$71</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figure!$I$30:$I$71</c:f>
              <c:numCache>
                <c:formatCode>General</c:formatCode>
                <c:ptCount val="42"/>
                <c:pt idx="1">
                  <c:v>98.714030422953726</c:v>
                </c:pt>
                <c:pt idx="5">
                  <c:v>97.060640966751393</c:v>
                </c:pt>
                <c:pt idx="14">
                  <c:v>95.407251510549045</c:v>
                </c:pt>
                <c:pt idx="20">
                  <c:v>93.386442175190624</c:v>
                </c:pt>
                <c:pt idx="26">
                  <c:v>92.284182537722387</c:v>
                </c:pt>
                <c:pt idx="28">
                  <c:v>91.916762658566313</c:v>
                </c:pt>
                <c:pt idx="29">
                  <c:v>91.549342779410239</c:v>
                </c:pt>
                <c:pt idx="33">
                  <c:v>91.365632839832202</c:v>
                </c:pt>
                <c:pt idx="37">
                  <c:v>91.181922900254165</c:v>
                </c:pt>
                <c:pt idx="40">
                  <c:v>90.814503021098091</c:v>
                </c:pt>
                <c:pt idx="41">
                  <c:v>90.079663262785942</c:v>
                </c:pt>
              </c:numCache>
            </c:numRef>
          </c:yVal>
          <c:smooth val="0"/>
          <c:extLst>
            <c:ext xmlns:c16="http://schemas.microsoft.com/office/drawing/2014/chart" uri="{C3380CC4-5D6E-409C-BE32-E72D297353CC}">
              <c16:uniqueId val="{00000004-7D2E-4156-BC11-BC04DEA5BED6}"/>
            </c:ext>
          </c:extLst>
        </c:ser>
        <c:ser>
          <c:idx val="5"/>
          <c:order val="5"/>
          <c:tx>
            <c:strRef>
              <c:f>figure!$F$29</c:f>
              <c:strCache>
                <c:ptCount val="1"/>
                <c:pt idx="0">
                  <c:v>Müller-Stöver 2016</c:v>
                </c:pt>
              </c:strCache>
            </c:strRef>
          </c:tx>
          <c:spPr>
            <a:ln w="28575">
              <a:noFill/>
            </a:ln>
          </c:spPr>
          <c:xVal>
            <c:numRef>
              <c:f>figure!$B$30:$B$71</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figure!$F$30:$F$71</c:f>
              <c:numCache>
                <c:formatCode>General</c:formatCode>
                <c:ptCount val="42"/>
                <c:pt idx="3">
                  <c:v>98.968008255933952</c:v>
                </c:pt>
                <c:pt idx="6">
                  <c:v>98.452012383900922</c:v>
                </c:pt>
                <c:pt idx="9">
                  <c:v>97.850017199862407</c:v>
                </c:pt>
                <c:pt idx="11">
                  <c:v>96.990024079807355</c:v>
                </c:pt>
                <c:pt idx="15">
                  <c:v>96.388028895768826</c:v>
                </c:pt>
                <c:pt idx="18">
                  <c:v>96.21603027175783</c:v>
                </c:pt>
                <c:pt idx="19">
                  <c:v>95.87203302373581</c:v>
                </c:pt>
                <c:pt idx="22">
                  <c:v>95.7000343997248</c:v>
                </c:pt>
              </c:numCache>
            </c:numRef>
          </c:yVal>
          <c:smooth val="0"/>
          <c:extLst>
            <c:ext xmlns:c16="http://schemas.microsoft.com/office/drawing/2014/chart" uri="{C3380CC4-5D6E-409C-BE32-E72D297353CC}">
              <c16:uniqueId val="{00000005-7D2E-4156-BC11-BC04DEA5BED6}"/>
            </c:ext>
          </c:extLst>
        </c:ser>
        <c:dLbls>
          <c:showLegendKey val="0"/>
          <c:showVal val="0"/>
          <c:showCatName val="0"/>
          <c:showSerName val="0"/>
          <c:showPercent val="0"/>
          <c:showBubbleSize val="0"/>
        </c:dLbls>
        <c:axId val="71899008"/>
        <c:axId val="71917952"/>
      </c:scatterChart>
      <c:valAx>
        <c:axId val="71899008"/>
        <c:scaling>
          <c:orientation val="minMax"/>
          <c:max val="190"/>
          <c:min val="0"/>
        </c:scaling>
        <c:delete val="0"/>
        <c:axPos val="b"/>
        <c:title>
          <c:tx>
            <c:rich>
              <a:bodyPr/>
              <a:lstStyle/>
              <a:p>
                <a:pPr>
                  <a:defRPr/>
                </a:pPr>
                <a:r>
                  <a:rPr lang="en-US"/>
                  <a:t>days</a:t>
                </a:r>
              </a:p>
            </c:rich>
          </c:tx>
          <c:layout>
            <c:manualLayout>
              <c:xMode val="edge"/>
              <c:yMode val="edge"/>
              <c:x val="0.42851652613239838"/>
              <c:y val="0.92654892803079214"/>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a:pPr>
            <a:endParaRPr lang="da-DK"/>
          </a:p>
        </c:txPr>
        <c:crossAx val="71917952"/>
        <c:crosses val="autoZero"/>
        <c:crossBetween val="midCat"/>
      </c:valAx>
      <c:valAx>
        <c:axId val="71917952"/>
        <c:scaling>
          <c:orientation val="minMax"/>
          <c:min val="0"/>
        </c:scaling>
        <c:delete val="0"/>
        <c:axPos val="l"/>
        <c:title>
          <c:tx>
            <c:rich>
              <a:bodyPr/>
              <a:lstStyle/>
              <a:p>
                <a:pPr>
                  <a:defRPr/>
                </a:pPr>
                <a:r>
                  <a:rPr lang="en-US"/>
                  <a:t>% C remaining</a:t>
                </a:r>
              </a:p>
            </c:rich>
          </c:tx>
          <c:layout>
            <c:manualLayout>
              <c:xMode val="edge"/>
              <c:yMode val="edge"/>
              <c:x val="1.7056144329505071E-3"/>
              <c:y val="0.38377143532578056"/>
            </c:manualLayout>
          </c:layout>
          <c:overlay val="0"/>
          <c:spPr>
            <a:noFill/>
            <a:ln w="25400">
              <a:noFill/>
            </a:ln>
          </c:spPr>
        </c:title>
        <c:numFmt formatCode="General" sourceLinked="0"/>
        <c:majorTickMark val="cross"/>
        <c:minorTickMark val="none"/>
        <c:tickLblPos val="nextTo"/>
        <c:spPr>
          <a:ln w="3175">
            <a:solidFill>
              <a:srgbClr val="000000"/>
            </a:solidFill>
            <a:prstDash val="solid"/>
          </a:ln>
        </c:spPr>
        <c:txPr>
          <a:bodyPr rot="0" vert="horz"/>
          <a:lstStyle/>
          <a:p>
            <a:pPr>
              <a:defRPr/>
            </a:pPr>
            <a:endParaRPr lang="da-DK"/>
          </a:p>
        </c:txPr>
        <c:crossAx val="71899008"/>
        <c:crosses val="autoZero"/>
        <c:crossBetween val="midCat"/>
      </c:valAx>
      <c:spPr>
        <a:noFill/>
        <a:ln w="25400">
          <a:noFill/>
        </a:ln>
      </c:spPr>
    </c:plotArea>
    <c:legend>
      <c:legendPos val="t"/>
      <c:layout>
        <c:manualLayout>
          <c:xMode val="edge"/>
          <c:yMode val="edge"/>
          <c:x val="0.13147281043753026"/>
          <c:y val="5.7736720554272519E-3"/>
          <c:w val="0.82134520806258438"/>
          <c:h val="0.1827486639839403"/>
        </c:manualLayout>
      </c:layout>
      <c:overlay val="0"/>
      <c:spPr>
        <a:solidFill>
          <a:srgbClr val="FFFFFF"/>
        </a:solidFill>
        <a:ln w="3175">
          <a:solidFill>
            <a:srgbClr val="000000"/>
          </a:solidFill>
          <a:prstDash val="solid"/>
        </a:ln>
      </c:spPr>
    </c:legend>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Arial"/>
          <a:ea typeface="Arial"/>
          <a:cs typeface="Arial"/>
        </a:defRPr>
      </a:pPr>
      <a:endParaRPr lang="da-D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8060070456053902E-2"/>
          <c:y val="2.4293258776017398E-2"/>
          <c:w val="0.85240000197632693"/>
          <c:h val="0.82323213792125005"/>
        </c:manualLayout>
      </c:layout>
      <c:scatterChart>
        <c:scatterStyle val="lineMarker"/>
        <c:varyColors val="0"/>
        <c:ser>
          <c:idx val="1"/>
          <c:order val="0"/>
          <c:tx>
            <c:v>Total C</c:v>
          </c:tx>
          <c:spPr>
            <a:ln w="12700">
              <a:solidFill>
                <a:srgbClr val="000000"/>
              </a:solidFill>
              <a:prstDash val="solid"/>
            </a:ln>
          </c:spPr>
          <c:marker>
            <c:symbol val="none"/>
          </c:marker>
          <c:xVal>
            <c:numRef>
              <c:f>Soil!$A$6:$A$606</c:f>
              <c:numCache>
                <c:formatCode>0</c:formatCode>
                <c:ptCount val="6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pt idx="501">
                  <c:v>501</c:v>
                </c:pt>
                <c:pt idx="502">
                  <c:v>502</c:v>
                </c:pt>
                <c:pt idx="503">
                  <c:v>503</c:v>
                </c:pt>
                <c:pt idx="504">
                  <c:v>504</c:v>
                </c:pt>
                <c:pt idx="505">
                  <c:v>505</c:v>
                </c:pt>
                <c:pt idx="506">
                  <c:v>506</c:v>
                </c:pt>
                <c:pt idx="507">
                  <c:v>507</c:v>
                </c:pt>
                <c:pt idx="508">
                  <c:v>508</c:v>
                </c:pt>
                <c:pt idx="509">
                  <c:v>509</c:v>
                </c:pt>
                <c:pt idx="510">
                  <c:v>510</c:v>
                </c:pt>
                <c:pt idx="511">
                  <c:v>511</c:v>
                </c:pt>
                <c:pt idx="512">
                  <c:v>512</c:v>
                </c:pt>
                <c:pt idx="513">
                  <c:v>513</c:v>
                </c:pt>
                <c:pt idx="514">
                  <c:v>514</c:v>
                </c:pt>
                <c:pt idx="515">
                  <c:v>515</c:v>
                </c:pt>
                <c:pt idx="516">
                  <c:v>516</c:v>
                </c:pt>
                <c:pt idx="517">
                  <c:v>517</c:v>
                </c:pt>
                <c:pt idx="518">
                  <c:v>518</c:v>
                </c:pt>
                <c:pt idx="519">
                  <c:v>519</c:v>
                </c:pt>
                <c:pt idx="520">
                  <c:v>520</c:v>
                </c:pt>
                <c:pt idx="521">
                  <c:v>521</c:v>
                </c:pt>
                <c:pt idx="522">
                  <c:v>522</c:v>
                </c:pt>
                <c:pt idx="523">
                  <c:v>523</c:v>
                </c:pt>
                <c:pt idx="524">
                  <c:v>524</c:v>
                </c:pt>
                <c:pt idx="525">
                  <c:v>525</c:v>
                </c:pt>
                <c:pt idx="526">
                  <c:v>526</c:v>
                </c:pt>
                <c:pt idx="527">
                  <c:v>527</c:v>
                </c:pt>
                <c:pt idx="528">
                  <c:v>528</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c:v>
                </c:pt>
                <c:pt idx="543">
                  <c:v>543</c:v>
                </c:pt>
                <c:pt idx="544">
                  <c:v>544</c:v>
                </c:pt>
                <c:pt idx="545">
                  <c:v>545</c:v>
                </c:pt>
                <c:pt idx="546">
                  <c:v>546</c:v>
                </c:pt>
                <c:pt idx="547">
                  <c:v>547</c:v>
                </c:pt>
                <c:pt idx="548">
                  <c:v>548</c:v>
                </c:pt>
                <c:pt idx="549">
                  <c:v>549</c:v>
                </c:pt>
                <c:pt idx="550">
                  <c:v>550</c:v>
                </c:pt>
                <c:pt idx="551">
                  <c:v>551</c:v>
                </c:pt>
                <c:pt idx="552">
                  <c:v>552</c:v>
                </c:pt>
                <c:pt idx="553">
                  <c:v>553</c:v>
                </c:pt>
                <c:pt idx="554">
                  <c:v>554</c:v>
                </c:pt>
                <c:pt idx="555">
                  <c:v>555</c:v>
                </c:pt>
                <c:pt idx="556">
                  <c:v>556</c:v>
                </c:pt>
                <c:pt idx="557">
                  <c:v>557</c:v>
                </c:pt>
                <c:pt idx="558">
                  <c:v>558</c:v>
                </c:pt>
                <c:pt idx="559">
                  <c:v>559</c:v>
                </c:pt>
                <c:pt idx="560">
                  <c:v>560</c:v>
                </c:pt>
                <c:pt idx="561">
                  <c:v>561</c:v>
                </c:pt>
                <c:pt idx="562">
                  <c:v>562</c:v>
                </c:pt>
                <c:pt idx="563">
                  <c:v>563</c:v>
                </c:pt>
                <c:pt idx="564">
                  <c:v>564</c:v>
                </c:pt>
                <c:pt idx="565">
                  <c:v>565</c:v>
                </c:pt>
                <c:pt idx="566">
                  <c:v>566</c:v>
                </c:pt>
                <c:pt idx="567">
                  <c:v>567</c:v>
                </c:pt>
                <c:pt idx="568">
                  <c:v>568</c:v>
                </c:pt>
                <c:pt idx="569">
                  <c:v>569</c:v>
                </c:pt>
                <c:pt idx="570">
                  <c:v>570</c:v>
                </c:pt>
                <c:pt idx="571">
                  <c:v>571</c:v>
                </c:pt>
                <c:pt idx="572">
                  <c:v>572</c:v>
                </c:pt>
                <c:pt idx="573">
                  <c:v>573</c:v>
                </c:pt>
                <c:pt idx="574">
                  <c:v>574</c:v>
                </c:pt>
                <c:pt idx="575">
                  <c:v>575</c:v>
                </c:pt>
                <c:pt idx="576">
                  <c:v>576</c:v>
                </c:pt>
                <c:pt idx="577">
                  <c:v>577</c:v>
                </c:pt>
                <c:pt idx="578">
                  <c:v>578</c:v>
                </c:pt>
                <c:pt idx="579">
                  <c:v>579</c:v>
                </c:pt>
                <c:pt idx="580">
                  <c:v>580</c:v>
                </c:pt>
                <c:pt idx="581">
                  <c:v>581</c:v>
                </c:pt>
                <c:pt idx="582">
                  <c:v>582</c:v>
                </c:pt>
                <c:pt idx="583">
                  <c:v>583</c:v>
                </c:pt>
                <c:pt idx="584">
                  <c:v>584</c:v>
                </c:pt>
                <c:pt idx="585">
                  <c:v>585</c:v>
                </c:pt>
                <c:pt idx="586">
                  <c:v>586</c:v>
                </c:pt>
                <c:pt idx="587">
                  <c:v>587</c:v>
                </c:pt>
                <c:pt idx="588">
                  <c:v>588</c:v>
                </c:pt>
                <c:pt idx="589">
                  <c:v>589</c:v>
                </c:pt>
                <c:pt idx="590">
                  <c:v>590</c:v>
                </c:pt>
                <c:pt idx="591">
                  <c:v>591</c:v>
                </c:pt>
                <c:pt idx="592">
                  <c:v>592</c:v>
                </c:pt>
                <c:pt idx="593">
                  <c:v>593</c:v>
                </c:pt>
                <c:pt idx="594">
                  <c:v>594</c:v>
                </c:pt>
                <c:pt idx="595">
                  <c:v>595</c:v>
                </c:pt>
                <c:pt idx="596">
                  <c:v>596</c:v>
                </c:pt>
                <c:pt idx="597">
                  <c:v>597</c:v>
                </c:pt>
                <c:pt idx="598">
                  <c:v>598</c:v>
                </c:pt>
                <c:pt idx="599">
                  <c:v>599</c:v>
                </c:pt>
                <c:pt idx="600">
                  <c:v>600</c:v>
                </c:pt>
              </c:numCache>
            </c:numRef>
          </c:xVal>
          <c:yVal>
            <c:numRef>
              <c:f>Soil!$CO$6:$CO$606</c:f>
              <c:numCache>
                <c:formatCode>0.00000</c:formatCode>
                <c:ptCount val="601"/>
                <c:pt idx="1">
                  <c:v>100.61636276537796</c:v>
                </c:pt>
                <c:pt idx="2" formatCode="0.00">
                  <c:v>101.14430562890256</c:v>
                </c:pt>
                <c:pt idx="3" formatCode="0.00">
                  <c:v>101.60228980105018</c:v>
                </c:pt>
                <c:pt idx="4" formatCode="0.00">
                  <c:v>101.9974209093749</c:v>
                </c:pt>
                <c:pt idx="5" formatCode="0.00">
                  <c:v>102.33609380988349</c:v>
                </c:pt>
                <c:pt idx="6" formatCode="0.00">
                  <c:v>102.62406357087379</c:v>
                </c:pt>
                <c:pt idx="7" formatCode="0.00">
                  <c:v>102.86650936897568</c:v>
                </c:pt>
                <c:pt idx="8" formatCode="0.00">
                  <c:v>103.06809200510385</c:v>
                </c:pt>
                <c:pt idx="9" formatCode="0.00">
                  <c:v>103.23300567736653</c:v>
                </c:pt>
                <c:pt idx="10" formatCode="0.00">
                  <c:v>103.36502458436721</c:v>
                </c:pt>
                <c:pt idx="11" formatCode="0.00">
                  <c:v>103.46754487507927</c:v>
                </c:pt>
                <c:pt idx="12" formatCode="0.00">
                  <c:v>103.54362240993265</c:v>
                </c:pt>
                <c:pt idx="13" formatCode="0.00">
                  <c:v>103.59600675136038</c:v>
                </c:pt>
                <c:pt idx="14" formatCode="0.00">
                  <c:v>103.62717176028806</c:v>
                </c:pt>
                <c:pt idx="15" formatCode="0.00">
                  <c:v>103.63934313746125</c:v>
                </c:pt>
                <c:pt idx="16" formatCode="0.00">
                  <c:v>103.63452321466535</c:v>
                </c:pt>
                <c:pt idx="17" formatCode="0.00">
                  <c:v>103.61451327043403</c:v>
                </c:pt>
                <c:pt idx="18" formatCode="0.00">
                  <c:v>103.58093361742459</c:v>
                </c:pt>
                <c:pt idx="19" formatCode="0.00">
                  <c:v>103.53524168395747</c:v>
                </c:pt>
                <c:pt idx="20" formatCode="0.00">
                  <c:v>103.47874829000101</c:v>
                </c:pt>
                <c:pt idx="21" formatCode="0.00">
                  <c:v>103.41263229788618</c:v>
                </c:pt>
                <c:pt idx="22" formatCode="0.00">
                  <c:v>103.33795380003255</c:v>
                </c:pt>
                <c:pt idx="23" formatCode="0.00">
                  <c:v>103.25566598976546</c:v>
                </c:pt>
                <c:pt idx="24" formatCode="0.00">
                  <c:v>103.16662584671647</c:v>
                </c:pt>
                <c:pt idx="25" formatCode="0.00">
                  <c:v>103.07160375517141</c:v>
                </c:pt>
                <c:pt idx="26" formatCode="0.00">
                  <c:v>102.97129216191101</c:v>
                </c:pt>
                <c:pt idx="27" formatCode="0.00">
                  <c:v>102.86631336945071</c:v>
                </c:pt>
                <c:pt idx="28" formatCode="0.00">
                  <c:v>102.75722655101052</c:v>
                </c:pt>
                <c:pt idx="29" formatCode="0.00">
                  <c:v>102.64453406492518</c:v>
                </c:pt>
                <c:pt idx="30" formatCode="0.00">
                  <c:v>102.52868713844634</c:v>
                </c:pt>
                <c:pt idx="31" formatCode="0.00">
                  <c:v>102.4100909839031</c:v>
                </c:pt>
                <c:pt idx="32" formatCode="0.00">
                  <c:v>102.28910940390077</c:v>
                </c:pt>
                <c:pt idx="33" formatCode="0.00">
                  <c:v>102.16606893657767</c:v>
                </c:pt>
                <c:pt idx="34" formatCode="0.00">
                  <c:v>102.04126258684639</c:v>
                </c:pt>
                <c:pt idx="35" formatCode="0.00">
                  <c:v>101.91495318495893</c:v>
                </c:pt>
                <c:pt idx="36" formatCode="0.00">
                  <c:v>101.78737640960931</c:v>
                </c:pt>
                <c:pt idx="37" formatCode="0.00">
                  <c:v>101.65874350906911</c:v>
                </c:pt>
                <c:pt idx="38" formatCode="0.00">
                  <c:v>101.52924375050938</c:v>
                </c:pt>
                <c:pt idx="39" formatCode="0.00">
                  <c:v>101.39904662464944</c:v>
                </c:pt>
                <c:pt idx="40" formatCode="0.00">
                  <c:v>101.26830383016492</c:v>
                </c:pt>
                <c:pt idx="41" formatCode="0.00">
                  <c:v>101.13715105984609</c:v>
                </c:pt>
                <c:pt idx="42" formatCode="0.00">
                  <c:v>101.00570960830373</c:v>
                </c:pt>
                <c:pt idx="43" formatCode="0.00">
                  <c:v>100.87408781904091</c:v>
                </c:pt>
                <c:pt idx="44" formatCode="0.00">
                  <c:v>100.74238238693169</c:v>
                </c:pt>
                <c:pt idx="45" formatCode="0.00">
                  <c:v>100.61067953054499</c:v>
                </c:pt>
                <c:pt idx="46" formatCode="0.00">
                  <c:v>100.47905604731066</c:v>
                </c:pt>
                <c:pt idx="47" formatCode="0.00">
                  <c:v>100.34758026322702</c:v>
                </c:pt>
                <c:pt idx="48" formatCode="0.00">
                  <c:v>100.2163128876407</c:v>
                </c:pt>
                <c:pt idx="49" formatCode="0.00">
                  <c:v>100.0853077825785</c:v>
                </c:pt>
                <c:pt idx="50" formatCode="0.00">
                  <c:v>99.954612655164155</c:v>
                </c:pt>
                <c:pt idx="51" formatCode="0.00">
                  <c:v>99.82426968080091</c:v>
                </c:pt>
                <c:pt idx="52" formatCode="0.00">
                  <c:v>99.694316064033956</c:v>
                </c:pt>
                <c:pt idx="53" formatCode="0.00">
                  <c:v>99.564784543316733</c:v>
                </c:pt>
                <c:pt idx="54" formatCode="0.00">
                  <c:v>99.435703845282291</c:v>
                </c:pt>
                <c:pt idx="55" formatCode="0.00">
                  <c:v>99.307099093564148</c:v>
                </c:pt>
                <c:pt idx="56" formatCode="0.00">
                  <c:v>99.178992176704199</c:v>
                </c:pt>
                <c:pt idx="57" formatCode="0.00">
                  <c:v>99.051402079235046</c:v>
                </c:pt>
                <c:pt idx="58" formatCode="0.00">
                  <c:v>98.924345179614107</c:v>
                </c:pt>
                <c:pt idx="59" formatCode="0.00">
                  <c:v>98.797835518320639</c:v>
                </c:pt>
                <c:pt idx="60" formatCode="0.00">
                  <c:v>98.671885039095471</c:v>
                </c:pt>
                <c:pt idx="61" formatCode="0.00">
                  <c:v>98.546503806006513</c:v>
                </c:pt>
                <c:pt idx="62" formatCode="0.00">
                  <c:v>98.421700198754692</c:v>
                </c:pt>
                <c:pt idx="63" formatCode="0.00">
                  <c:v>98.297481088393397</c:v>
                </c:pt>
                <c:pt idx="64" formatCode="0.00">
                  <c:v>98.173851995419099</c:v>
                </c:pt>
                <c:pt idx="65" formatCode="0.00">
                  <c:v>98.050817231993193</c:v>
                </c:pt>
                <c:pt idx="66" formatCode="0.00">
                  <c:v>97.928380029881325</c:v>
                </c:pt>
                <c:pt idx="67" formatCode="0.00">
                  <c:v>97.806542655536646</c:v>
                </c:pt>
                <c:pt idx="68" formatCode="0.00">
                  <c:v>97.685306513611849</c:v>
                </c:pt>
                <c:pt idx="69" formatCode="0.00">
                  <c:v>97.564672240056169</c:v>
                </c:pt>
                <c:pt idx="70" formatCode="0.00">
                  <c:v>97.444639785838334</c:v>
                </c:pt>
                <c:pt idx="71" formatCode="0.00">
                  <c:v>97.325208492231823</c:v>
                </c:pt>
                <c:pt idx="72" formatCode="0.00">
                  <c:v>97.20637715850647</c:v>
                </c:pt>
                <c:pt idx="73" formatCode="0.00">
                  <c:v>97.088144102784952</c:v>
                </c:pt>
                <c:pt idx="74" formatCode="0.00">
                  <c:v>96.970507216747833</c:v>
                </c:pt>
                <c:pt idx="75" formatCode="0.00">
                  <c:v>96.853464014801872</c:v>
                </c:pt>
                <c:pt idx="76" formatCode="0.00">
                  <c:v>96.737011678265745</c:v>
                </c:pt>
                <c:pt idx="77" formatCode="0.00">
                  <c:v>96.621147095070796</c:v>
                </c:pt>
                <c:pt idx="78" formatCode="0.00">
                  <c:v>96.505866895426479</c:v>
                </c:pt>
                <c:pt idx="79" formatCode="0.00">
                  <c:v>96.391167483852882</c:v>
                </c:pt>
                <c:pt idx="80" formatCode="0.00">
                  <c:v>96.277045067945195</c:v>
                </c:pt>
                <c:pt idx="81" formatCode="0.00">
                  <c:v>96.163495684196249</c:v>
                </c:pt>
                <c:pt idx="82" formatCode="0.00">
                  <c:v>96.050515221172091</c:v>
                </c:pt>
                <c:pt idx="83" formatCode="0.00">
                  <c:v>95.938099440305706</c:v>
                </c:pt>
                <c:pt idx="84" formatCode="0.00">
                  <c:v>95.826243994547156</c:v>
                </c:pt>
                <c:pt idx="85" formatCode="0.00">
                  <c:v>95.71494444508518</c:v>
                </c:pt>
                <c:pt idx="86" formatCode="0.00">
                  <c:v>95.604196276333482</c:v>
                </c:pt>
                <c:pt idx="87" formatCode="0.00">
                  <c:v>95.493994909355678</c:v>
                </c:pt>
                <c:pt idx="88" formatCode="0.00">
                  <c:v>95.384335713885605</c:v>
                </c:pt>
                <c:pt idx="89" formatCode="0.00">
                  <c:v>95.275214019083862</c:v>
                </c:pt>
                <c:pt idx="90" formatCode="0.00">
                  <c:v>95.166625123157459</c:v>
                </c:pt>
                <c:pt idx="91" formatCode="0.00">
                  <c:v>95.058564301956949</c:v>
                </c:pt>
                <c:pt idx="92" formatCode="0.00">
                  <c:v>94.951026816653737</c:v>
                </c:pt>
                <c:pt idx="93" formatCode="0.00">
                  <c:v>94.844007920590073</c:v>
                </c:pt>
                <c:pt idx="94" formatCode="0.00">
                  <c:v>94.737502865384926</c:v>
                </c:pt>
                <c:pt idx="95" formatCode="0.00">
                  <c:v>94.631506906370987</c:v>
                </c:pt>
                <c:pt idx="96" formatCode="0.00">
                  <c:v>94.526015307430058</c:v>
                </c:pt>
                <c:pt idx="97" formatCode="0.00">
                  <c:v>94.421023345287352</c:v>
                </c:pt>
                <c:pt idx="98" formatCode="0.00">
                  <c:v>94.316526313319926</c:v>
                </c:pt>
                <c:pt idx="99" formatCode="0.00">
                  <c:v>94.212519524927842</c:v>
                </c:pt>
                <c:pt idx="100" formatCode="0.00">
                  <c:v>94.108998316512611</c:v>
                </c:pt>
                <c:pt idx="101" formatCode="0.00">
                  <c:v>94.00595805010289</c:v>
                </c:pt>
                <c:pt idx="102" formatCode="0.00">
                  <c:v>93.903394115662849</c:v>
                </c:pt>
                <c:pt idx="103" formatCode="0.00">
                  <c:v>93.801301933116065</c:v>
                </c:pt>
                <c:pt idx="104" formatCode="0.00">
                  <c:v>93.699676954113357</c:v>
                </c:pt>
                <c:pt idx="105" formatCode="0.00">
                  <c:v>93.598514663571279</c:v>
                </c:pt>
                <c:pt idx="106" formatCode="0.00">
                  <c:v>93.497810581004359</c:v>
                </c:pt>
                <c:pt idx="107" formatCode="0.00">
                  <c:v>93.397560261672524</c:v>
                </c:pt>
                <c:pt idx="108" formatCode="0.00">
                  <c:v>93.297759297562479</c:v>
                </c:pt>
                <c:pt idx="109" formatCode="0.00">
                  <c:v>93.198403318220542</c:v>
                </c:pt>
                <c:pt idx="110" formatCode="0.00">
                  <c:v>93.099487991451966</c:v>
                </c:pt>
                <c:pt idx="111" formatCode="0.00">
                  <c:v>93.001009023900977</c:v>
                </c:pt>
                <c:pt idx="112" formatCode="0.00">
                  <c:v>92.902962161523647</c:v>
                </c:pt>
                <c:pt idx="113" formatCode="0.00">
                  <c:v>92.805343189965186</c:v>
                </c:pt>
                <c:pt idx="114" formatCode="0.00">
                  <c:v>92.708147934851496</c:v>
                </c:pt>
                <c:pt idx="115" formatCode="0.00">
                  <c:v>92.611372262004195</c:v>
                </c:pt>
                <c:pt idx="116" formatCode="0.00">
                  <c:v>92.515012077587329</c:v>
                </c:pt>
                <c:pt idx="117" formatCode="0.00">
                  <c:v>92.419063328192777</c:v>
                </c:pt>
                <c:pt idx="118" formatCode="0.00">
                  <c:v>92.323522000871648</c:v>
                </c:pt>
                <c:pt idx="119" formatCode="0.00">
                  <c:v>92.228384123116896</c:v>
                </c:pt>
                <c:pt idx="120" formatCode="0.00">
                  <c:v>92.133645762802914</c:v>
                </c:pt>
                <c:pt idx="121" formatCode="0.00">
                  <c:v>92.039303028086707</c:v>
                </c:pt>
                <c:pt idx="122" formatCode="0.00">
                  <c:v>91.94535206727528</c:v>
                </c:pt>
                <c:pt idx="123" formatCode="0.00">
                  <c:v>91.851789068662725</c:v>
                </c:pt>
                <c:pt idx="124" formatCode="0.00">
                  <c:v>91.758610260340632</c:v>
                </c:pt>
                <c:pt idx="125" formatCode="0.00">
                  <c:v>91.66581190998528</c:v>
                </c:pt>
                <c:pt idx="126" formatCode="0.00">
                  <c:v>91.573390324623816</c:v>
                </c:pt>
                <c:pt idx="127" formatCode="0.00">
                  <c:v>91.481341850382648</c:v>
                </c:pt>
                <c:pt idx="128" formatCode="0.00">
                  <c:v>91.389662872219617</c:v>
                </c:pt>
                <c:pt idx="129" formatCode="0.00">
                  <c:v>91.298349813642659</c:v>
                </c:pt>
                <c:pt idx="130" formatCode="0.00">
                  <c:v>91.207399136416228</c:v>
                </c:pt>
                <c:pt idx="131" formatCode="0.00">
                  <c:v>91.116807340257594</c:v>
                </c:pt>
                <c:pt idx="132" formatCode="0.00">
                  <c:v>91.026570962524062</c:v>
                </c:pt>
                <c:pt idx="133" formatCode="0.00">
                  <c:v>90.936686577892772</c:v>
                </c:pt>
                <c:pt idx="134" formatCode="0.00">
                  <c:v>90.847150798034164</c:v>
                </c:pt>
                <c:pt idx="135" formatCode="0.00">
                  <c:v>90.75796027127997</c:v>
                </c:pt>
                <c:pt idx="136" formatCode="0.00">
                  <c:v>90.669111682287138</c:v>
                </c:pt>
                <c:pt idx="137" formatCode="0.00">
                  <c:v>90.580601751697941</c:v>
                </c:pt>
                <c:pt idx="138" formatCode="0.00">
                  <c:v>90.492427235797606</c:v>
                </c:pt>
                <c:pt idx="139" formatCode="0.00">
                  <c:v>90.404584926169747</c:v>
                </c:pt>
                <c:pt idx="140" formatCode="0.00">
                  <c:v>90.317071649350495</c:v>
                </c:pt>
                <c:pt idx="141" formatCode="0.00">
                  <c:v>90.229884266481591</c:v>
                </c:pt>
                <c:pt idx="142" formatCode="0.00">
                  <c:v>90.14301967296305</c:v>
                </c:pt>
                <c:pt idx="143" formatCode="0.00">
                  <c:v>90.056474798106038</c:v>
                </c:pt>
                <c:pt idx="144" formatCode="0.00">
                  <c:v>89.970246604786013</c:v>
                </c:pt>
                <c:pt idx="145" formatCode="0.00">
                  <c:v>89.884332089096574</c:v>
                </c:pt>
                <c:pt idx="146" formatCode="0.00">
                  <c:v>89.798728280004454</c:v>
                </c:pt>
                <c:pt idx="147" formatCode="0.00">
                  <c:v>89.713432239005769</c:v>
                </c:pt>
                <c:pt idx="148" formatCode="0.00">
                  <c:v>89.628441059783924</c:v>
                </c:pt>
                <c:pt idx="149" formatCode="0.00">
                  <c:v>89.543751867869119</c:v>
                </c:pt>
                <c:pt idx="150" formatCode="0.00">
                  <c:v>89.459361820299961</c:v>
                </c:pt>
                <c:pt idx="151" formatCode="0.00">
                  <c:v>89.37526810528712</c:v>
                </c:pt>
                <c:pt idx="152" formatCode="0.00">
                  <c:v>89.291467941879219</c:v>
                </c:pt>
                <c:pt idx="153" formatCode="0.00">
                  <c:v>89.20795857963121</c:v>
                </c:pt>
                <c:pt idx="154" formatCode="0.00">
                  <c:v>89.124737298275093</c:v>
                </c:pt>
                <c:pt idx="155" formatCode="0.00">
                  <c:v>89.041801407393351</c:v>
                </c:pt>
                <c:pt idx="156" formatCode="0.00">
                  <c:v>88.959148246094941</c:v>
                </c:pt>
                <c:pt idx="157" formatCode="0.00">
                  <c:v>88.876775182694061</c:v>
                </c:pt>
                <c:pt idx="158" formatCode="0.00">
                  <c:v>88.794679614391811</c:v>
                </c:pt>
                <c:pt idx="159" formatCode="0.00">
                  <c:v>88.712858966960439</c:v>
                </c:pt>
                <c:pt idx="160" formatCode="0.00">
                  <c:v>88.631310694430681</c:v>
                </c:pt>
                <c:pt idx="161" formatCode="0.00">
                  <c:v>88.550032278781941</c:v>
                </c:pt>
                <c:pt idx="162" formatCode="0.00">
                  <c:v>88.469021229635459</c:v>
                </c:pt>
                <c:pt idx="163" formatCode="0.00">
                  <c:v>88.388275083950248</c:v>
                </c:pt>
                <c:pt idx="164" formatCode="0.00">
                  <c:v>88.307791405722242</c:v>
                </c:pt>
                <c:pt idx="165" formatCode="0.00">
                  <c:v>88.227567785686261</c:v>
                </c:pt>
                <c:pt idx="166" formatCode="0.00">
                  <c:v>88.147601841021</c:v>
                </c:pt>
                <c:pt idx="167" formatCode="0.00">
                  <c:v>88.067891215057088</c:v>
                </c:pt>
                <c:pt idx="168" formatCode="0.00">
                  <c:v>87.988433576987902</c:v>
                </c:pt>
                <c:pt idx="169" formatCode="0.00">
                  <c:v>87.909226621583599</c:v>
                </c:pt>
                <c:pt idx="170" formatCode="0.00">
                  <c:v>87.83026806890804</c:v>
                </c:pt>
                <c:pt idx="171" formatCode="0.00">
                  <c:v>87.751555664038506</c:v>
                </c:pt>
                <c:pt idx="172" formatCode="0.00">
                  <c:v>87.673087176788698</c:v>
                </c:pt>
                <c:pt idx="173" formatCode="0.00">
                  <c:v>87.594860401434261</c:v>
                </c:pt>
                <c:pt idx="174" formatCode="0.00">
                  <c:v>87.51687315644152</c:v>
                </c:pt>
                <c:pt idx="175" formatCode="0.00">
                  <c:v>87.439123284199098</c:v>
                </c:pt>
                <c:pt idx="176" formatCode="0.00">
                  <c:v>87.361608650752174</c:v>
                </c:pt>
                <c:pt idx="177" formatCode="0.00">
                  <c:v>87.284327145539763</c:v>
                </c:pt>
                <c:pt idx="178" formatCode="0.00">
                  <c:v>87.207276681134971</c:v>
                </c:pt>
                <c:pt idx="179" formatCode="0.00">
                  <c:v>87.130455192987711</c:v>
                </c:pt>
                <c:pt idx="180" formatCode="0.00">
                  <c:v>87.05386063917058</c:v>
                </c:pt>
                <c:pt idx="181" formatCode="0.00">
                  <c:v>86.977491000127145</c:v>
                </c:pt>
                <c:pt idx="182" formatCode="0.00">
                  <c:v>86.901344278423267</c:v>
                </c:pt>
                <c:pt idx="183" formatCode="0.00">
                  <c:v>86.825418498501108</c:v>
                </c:pt>
                <c:pt idx="184" formatCode="0.00">
                  <c:v>86.749711706435534</c:v>
                </c:pt>
                <c:pt idx="185" formatCode="0.00">
                  <c:v>86.674221969693647</c:v>
                </c:pt>
                <c:pt idx="186" formatCode="0.00">
                  <c:v>86.598947376896447</c:v>
                </c:pt>
                <c:pt idx="187" formatCode="0.00">
                  <c:v>86.523886037583736</c:v>
                </c:pt>
                <c:pt idx="188" formatCode="0.00">
                  <c:v>86.449036081980964</c:v>
                </c:pt>
                <c:pt idx="189" formatCode="0.00">
                  <c:v>86.374395660769082</c:v>
                </c:pt>
                <c:pt idx="190" formatCode="0.00">
                  <c:v>86.299962944856759</c:v>
                </c:pt>
                <c:pt idx="191" formatCode="0.00">
                  <c:v>86.225736125155208</c:v>
                </c:pt>
                <c:pt idx="192" formatCode="0.00">
                  <c:v>86.151713412355377</c:v>
                </c:pt>
                <c:pt idx="193" formatCode="0.00">
                  <c:v>86.077893036707778</c:v>
                </c:pt>
                <c:pt idx="194" formatCode="0.00">
                  <c:v>86.004273247804491</c:v>
                </c:pt>
                <c:pt idx="195" formatCode="0.00">
                  <c:v>85.930852314363946</c:v>
                </c:pt>
                <c:pt idx="196" formatCode="0.00">
                  <c:v>85.85762852401777</c:v>
                </c:pt>
                <c:pt idx="197" formatCode="0.00">
                  <c:v>85.784600183100139</c:v>
                </c:pt>
                <c:pt idx="198" formatCode="0.00">
                  <c:v>85.711765616439493</c:v>
                </c:pt>
                <c:pt idx="199" formatCode="0.00">
                  <c:v>85.639123167152476</c:v>
                </c:pt>
                <c:pt idx="200" formatCode="0.00">
                  <c:v>85.566671196440296</c:v>
                </c:pt>
                <c:pt idx="201" formatCode="0.00">
                  <c:v>85.494408083387157</c:v>
                </c:pt>
                <c:pt idx="202" formatCode="0.00">
                  <c:v>85.422332224761092</c:v>
                </c:pt>
                <c:pt idx="203" formatCode="0.00">
                  <c:v>85.350442034816993</c:v>
                </c:pt>
                <c:pt idx="204" formatCode="0.00">
                  <c:v>85.278735945101758</c:v>
                </c:pt>
                <c:pt idx="205" formatCode="0.00">
                  <c:v>85.207212404261682</c:v>
                </c:pt>
                <c:pt idx="206" formatCode="0.00">
                  <c:v>85.135869877851945</c:v>
                </c:pt>
                <c:pt idx="207" formatCode="0.00">
                  <c:v>85.064706848148191</c:v>
                </c:pt>
                <c:pt idx="208" formatCode="0.00">
                  <c:v>84.993721813960335</c:v>
                </c:pt>
                <c:pt idx="209" formatCode="0.00">
                  <c:v>84.922913290448307</c:v>
                </c:pt>
                <c:pt idx="210" formatCode="0.00">
                  <c:v>84.852279808939883</c:v>
                </c:pt>
                <c:pt idx="211" formatCode="0.00">
                  <c:v>84.781819916750649</c:v>
                </c:pt>
                <c:pt idx="212" formatCode="0.00">
                  <c:v>84.711532177005708</c:v>
                </c:pt>
                <c:pt idx="213" formatCode="0.00">
                  <c:v>84.641415168463823</c:v>
                </c:pt>
                <c:pt idx="214" formatCode="0.00">
                  <c:v>84.57146748534295</c:v>
                </c:pt>
                <c:pt idx="215" formatCode="0.00">
                  <c:v>84.501687737148274</c:v>
                </c:pt>
                <c:pt idx="216" formatCode="0.00">
                  <c:v>84.432074548501689</c:v>
                </c:pt>
                <c:pt idx="217" formatCode="0.00">
                  <c:v>84.362626558973531</c:v>
                </c:pt>
                <c:pt idx="218" formatCode="0.00">
                  <c:v>84.293342422916012</c:v>
                </c:pt>
                <c:pt idx="219" formatCode="0.00">
                  <c:v>84.224220809298515</c:v>
                </c:pt>
                <c:pt idx="220" formatCode="0.00">
                  <c:v>84.155260401544751</c:v>
                </c:pt>
                <c:pt idx="221" formatCode="0.00">
                  <c:v>84.086459897371867</c:v>
                </c:pt>
                <c:pt idx="222" formatCode="0.00">
                  <c:v>84.017818008631025</c:v>
                </c:pt>
                <c:pt idx="223" formatCode="0.00">
                  <c:v>83.949333461150133</c:v>
                </c:pt>
                <c:pt idx="224" formatCode="0.00">
                  <c:v>83.88100499457795</c:v>
                </c:pt>
                <c:pt idx="225" formatCode="0.00">
                  <c:v>83.812831362230398</c:v>
                </c:pt>
                <c:pt idx="226" formatCode="0.00">
                  <c:v>83.744811330938063</c:v>
                </c:pt>
                <c:pt idx="227" formatCode="0.00">
                  <c:v>83.676943680895803</c:v>
                </c:pt>
                <c:pt idx="228" formatCode="0.00">
                  <c:v>83.609227205513818</c:v>
                </c:pt>
                <c:pt idx="229" formatCode="0.00">
                  <c:v>83.541660711270552</c:v>
                </c:pt>
                <c:pt idx="230" formatCode="0.00">
                  <c:v>83.474243017566977</c:v>
                </c:pt>
                <c:pt idx="231" formatCode="0.00">
                  <c:v>83.40697295658282</c:v>
                </c:pt>
                <c:pt idx="232" formatCode="0.00">
                  <c:v>83.339849373134101</c:v>
                </c:pt>
                <c:pt idx="233" formatCode="0.00">
                  <c:v>83.272871124532415</c:v>
                </c:pt>
                <c:pt idx="234" formatCode="0.00">
                  <c:v>83.206037080445896</c:v>
                </c:pt>
                <c:pt idx="235" formatCode="0.00">
                  <c:v>83.139346122761395</c:v>
                </c:pt>
                <c:pt idx="236" formatCode="0.00">
                  <c:v>83.072797145448533</c:v>
                </c:pt>
                <c:pt idx="237" formatCode="0.00">
                  <c:v>83.006389054425085</c:v>
                </c:pt>
                <c:pt idx="238" formatCode="0.00">
                  <c:v>82.940120767423977</c:v>
                </c:pt>
                <c:pt idx="239" formatCode="0.00">
                  <c:v>82.873991213861586</c:v>
                </c:pt>
                <c:pt idx="240" formatCode="0.00">
                  <c:v>82.807999334707731</c:v>
                </c:pt>
                <c:pt idx="241" formatCode="0.00">
                  <c:v>82.742144082356987</c:v>
                </c:pt>
                <c:pt idx="242" formatCode="0.00">
                  <c:v>82.67642442050149</c:v>
                </c:pt>
                <c:pt idx="243" formatCode="0.00">
                  <c:v>82.610839324005013</c:v>
                </c:pt>
                <c:pt idx="244" formatCode="0.00">
                  <c:v>82.54538777877876</c:v>
                </c:pt>
                <c:pt idx="245" formatCode="0.00">
                  <c:v>82.480068781658161</c:v>
                </c:pt>
                <c:pt idx="246" formatCode="0.00">
                  <c:v>82.414881340281383</c:v>
                </c:pt>
                <c:pt idx="247" formatCode="0.00">
                  <c:v>82.349824472968891</c:v>
                </c:pt>
                <c:pt idx="248" formatCode="0.00">
                  <c:v>82.28489720860469</c:v>
                </c:pt>
                <c:pt idx="249" formatCode="0.00">
                  <c:v>82.220098586518603</c:v>
                </c:pt>
                <c:pt idx="250" formatCode="0.00">
                  <c:v>82.155427656369895</c:v>
                </c:pt>
                <c:pt idx="251" formatCode="0.00">
                  <c:v>82.090883478032495</c:v>
                </c:pt>
                <c:pt idx="252" formatCode="0.00">
                  <c:v>82.026465121481039</c:v>
                </c:pt>
                <c:pt idx="253" formatCode="0.00">
                  <c:v>81.962171666678586</c:v>
                </c:pt>
                <c:pt idx="254" formatCode="0.00">
                  <c:v>81.898002203465282</c:v>
                </c:pt>
                <c:pt idx="255" formatCode="0.00">
                  <c:v>81.833955831448549</c:v>
                </c:pt>
                <c:pt idx="256" formatCode="0.00">
                  <c:v>81.770031659894229</c:v>
                </c:pt>
                <c:pt idx="257" formatCode="0.00">
                  <c:v>81.706228807619183</c:v>
                </c:pt>
                <c:pt idx="258" formatCode="0.00">
                  <c:v>81.642546402884889</c:v>
                </c:pt>
                <c:pt idx="259" formatCode="0.00">
                  <c:v>81.578983583292271</c:v>
                </c:pt>
                <c:pt idx="260" formatCode="0.00">
                  <c:v>81.515539495677942</c:v>
                </c:pt>
                <c:pt idx="261" formatCode="0.00">
                  <c:v>81.452213296011152</c:v>
                </c:pt>
                <c:pt idx="262" formatCode="0.00">
                  <c:v>81.389004149292361</c:v>
                </c:pt>
                <c:pt idx="263" formatCode="0.00">
                  <c:v>81.325911229452544</c:v>
                </c:pt>
                <c:pt idx="264" formatCode="0.00">
                  <c:v>81.262933719253908</c:v>
                </c:pt>
                <c:pt idx="265" formatCode="0.00">
                  <c:v>81.200070810191633</c:v>
                </c:pt>
                <c:pt idx="266" formatCode="0.00">
                  <c:v>81.13732170239652</c:v>
                </c:pt>
                <c:pt idx="267" formatCode="0.00">
                  <c:v>81.074685604539098</c:v>
                </c:pt>
                <c:pt idx="268" formatCode="0.00">
                  <c:v>81.012161733734416</c:v>
                </c:pt>
                <c:pt idx="269" formatCode="0.00">
                  <c:v>80.949749315448202</c:v>
                </c:pt>
                <c:pt idx="270" formatCode="0.00">
                  <c:v>80.887447583403855</c:v>
                </c:pt>
                <c:pt idx="271" formatCode="0.00">
                  <c:v>80.825255779490604</c:v>
                </c:pt>
                <c:pt idx="272" formatCode="0.00">
                  <c:v>80.763173153672625</c:v>
                </c:pt>
                <c:pt idx="273" formatCode="0.00">
                  <c:v>80.701198963899202</c:v>
                </c:pt>
                <c:pt idx="274" formatCode="0.00">
                  <c:v>80.639332476015923</c:v>
                </c:pt>
                <c:pt idx="275" formatCode="0.00">
                  <c:v>80.577572963676744</c:v>
                </c:pt>
                <c:pt idx="276" formatCode="0.00">
                  <c:v>80.515919708257229</c:v>
                </c:pt>
                <c:pt idx="277" formatCode="0.00">
                  <c:v>80.454371998768465</c:v>
                </c:pt>
                <c:pt idx="278" formatCode="0.00">
                  <c:v>80.392929131772391</c:v>
                </c:pt>
                <c:pt idx="279" formatCode="0.00">
                  <c:v>80.33159041129754</c:v>
                </c:pt>
                <c:pt idx="280" formatCode="0.00">
                  <c:v>80.270355148756138</c:v>
                </c:pt>
                <c:pt idx="281" formatCode="0.00">
                  <c:v>80.209222662861876</c:v>
                </c:pt>
                <c:pt idx="282" formatCode="0.00">
                  <c:v>80.148192279548795</c:v>
                </c:pt>
                <c:pt idx="283" formatCode="0.00">
                  <c:v>80.087263331890895</c:v>
                </c:pt>
                <c:pt idx="284" formatCode="0.00">
                  <c:v>80.026435160022771</c:v>
                </c:pt>
                <c:pt idx="285" formatCode="0.00">
                  <c:v>79.965707111061022</c:v>
                </c:pt>
                <c:pt idx="286" formatCode="0.00">
                  <c:v>79.905078539026704</c:v>
                </c:pt>
                <c:pt idx="287" formatCode="0.00">
                  <c:v>79.844548804768451</c:v>
                </c:pt>
                <c:pt idx="288" formatCode="0.00">
                  <c:v>79.784117275886572</c:v>
                </c:pt>
                <c:pt idx="289" formatCode="0.00">
                  <c:v>79.723783326658022</c:v>
                </c:pt>
                <c:pt idx="290" formatCode="0.00">
                  <c:v>79.663546337962117</c:v>
                </c:pt>
                <c:pt idx="291" formatCode="0.00">
                  <c:v>79.60340569720708</c:v>
                </c:pt>
                <c:pt idx="292" formatCode="0.00">
                  <c:v>79.543360798257496</c:v>
                </c:pt>
                <c:pt idx="293" formatCode="0.00">
                  <c:v>79.483411041362587</c:v>
                </c:pt>
                <c:pt idx="294" formatCode="0.00">
                  <c:v>79.423555833085118</c:v>
                </c:pt>
                <c:pt idx="295" formatCode="0.00">
                  <c:v>79.363794586231222</c:v>
                </c:pt>
                <c:pt idx="296" formatCode="0.00">
                  <c:v>79.30412671978111</c:v>
                </c:pt>
                <c:pt idx="297" formatCode="0.00">
                  <c:v>79.244551658820257</c:v>
                </c:pt>
                <c:pt idx="298" formatCode="0.00">
                  <c:v>79.18506883447165</c:v>
                </c:pt>
                <c:pt idx="299" formatCode="0.00">
                  <c:v>79.125677683828712</c:v>
                </c:pt>
                <c:pt idx="300" formatCode="0.00">
                  <c:v>79.066377649888807</c:v>
                </c:pt>
                <c:pt idx="301" formatCode="0.00">
                  <c:v>79.007168181487756</c:v>
                </c:pt>
                <c:pt idx="302" formatCode="0.00">
                  <c:v>78.948048733234828</c:v>
                </c:pt>
                <c:pt idx="303" formatCode="0.00">
                  <c:v>78.889018765448697</c:v>
                </c:pt>
                <c:pt idx="304" formatCode="0.00">
                  <c:v>78.830077744093913</c:v>
                </c:pt>
                <c:pt idx="305" formatCode="0.00">
                  <c:v>78.77122514071813</c:v>
                </c:pt>
                <c:pt idx="306" formatCode="0.00">
                  <c:v>78.712460432390202</c:v>
                </c:pt>
                <c:pt idx="307" formatCode="0.00">
                  <c:v>78.653783101638666</c:v>
                </c:pt>
                <c:pt idx="308" formatCode="0.00">
                  <c:v>78.595192636391232</c:v>
                </c:pt>
                <c:pt idx="309" formatCode="0.00">
                  <c:v>78.53668852991467</c:v>
                </c:pt>
                <c:pt idx="310" formatCode="0.00">
                  <c:v>78.478270280755581</c:v>
                </c:pt>
                <c:pt idx="311" formatCode="0.00">
                  <c:v>78.419937392681717</c:v>
                </c:pt>
                <c:pt idx="312" formatCode="0.00">
                  <c:v>78.361689374623921</c:v>
                </c:pt>
                <c:pt idx="313" formatCode="0.00">
                  <c:v>78.303525740618909</c:v>
                </c:pt>
                <c:pt idx="314" formatCode="0.00">
                  <c:v>78.245446009752371</c:v>
                </c:pt>
                <c:pt idx="315" formatCode="0.00">
                  <c:v>78.187449706103081</c:v>
                </c:pt>
                <c:pt idx="316" formatCode="0.00">
                  <c:v>78.129536358687346</c:v>
                </c:pt>
                <c:pt idx="317" formatCode="0.00">
                  <c:v>78.071705501404082</c:v>
                </c:pt>
                <c:pt idx="318" formatCode="0.00">
                  <c:v>78.013956672980811</c:v>
                </c:pt>
                <c:pt idx="319" formatCode="0.00">
                  <c:v>77.95628941691983</c:v>
                </c:pt>
                <c:pt idx="320" formatCode="0.00">
                  <c:v>77.898703281445322</c:v>
                </c:pt>
                <c:pt idx="321" formatCode="0.00">
                  <c:v>77.841197819450869</c:v>
                </c:pt>
                <c:pt idx="322" formatCode="0.00">
                  <c:v>77.783772588447604</c:v>
                </c:pt>
                <c:pt idx="323" formatCode="0.00">
                  <c:v>77.726427150512961</c:v>
                </c:pt>
                <c:pt idx="324" formatCode="0.00">
                  <c:v>77.66916107224003</c:v>
                </c:pt>
                <c:pt idx="325" formatCode="0.00">
                  <c:v>77.611973924687334</c:v>
                </c:pt>
                <c:pt idx="326" formatCode="0.00">
                  <c:v>77.55486528332932</c:v>
                </c:pt>
                <c:pt idx="327" formatCode="0.00">
                  <c:v>77.497834728007334</c:v>
                </c:pt>
                <c:pt idx="328" formatCode="0.00">
                  <c:v>77.440881842881168</c:v>
                </c:pt>
                <c:pt idx="329" formatCode="0.00">
                  <c:v>77.384006216381096</c:v>
                </c:pt>
                <c:pt idx="330" formatCode="0.00">
                  <c:v>77.327207441160496</c:v>
                </c:pt>
                <c:pt idx="331" formatCode="0.00">
                  <c:v>77.270485114049009</c:v>
                </c:pt>
                <c:pt idx="332" formatCode="0.00">
                  <c:v>77.213838836006161</c:v>
                </c:pt>
                <c:pt idx="333" formatCode="0.00">
                  <c:v>77.157268212075579</c:v>
                </c:pt>
                <c:pt idx="334" formatCode="0.00">
                  <c:v>77.100772851339656</c:v>
                </c:pt>
                <c:pt idx="335" formatCode="0.00">
                  <c:v>77.044352366874733</c:v>
                </c:pt>
                <c:pt idx="336" formatCode="0.00">
                  <c:v>76.988006375706846</c:v>
                </c:pt>
                <c:pt idx="337" formatCode="0.00">
                  <c:v>76.931734498767781</c:v>
                </c:pt>
                <c:pt idx="338" formatCode="0.00">
                  <c:v>76.875536360851953</c:v>
                </c:pt>
                <c:pt idx="339" formatCode="0.00">
                  <c:v>76.819411590573367</c:v>
                </c:pt>
                <c:pt idx="340" formatCode="0.00">
                  <c:v>76.763359820323444</c:v>
                </c:pt>
                <c:pt idx="341" formatCode="0.00">
                  <c:v>76.707380686228916</c:v>
                </c:pt>
                <c:pt idx="342" formatCode="0.00">
                  <c:v>76.65147382811061</c:v>
                </c:pt>
                <c:pt idx="343" formatCode="0.00">
                  <c:v>76.595638889442341</c:v>
                </c:pt>
                <c:pt idx="344" formatCode="0.00">
                  <c:v>76.539875517310534</c:v>
                </c:pt>
                <c:pt idx="345" formatCode="0.00">
                  <c:v>76.484183362374068</c:v>
                </c:pt>
                <c:pt idx="346" formatCode="0.00">
                  <c:v>76.428562078824697</c:v>
                </c:pt>
                <c:pt idx="347" formatCode="0.00">
                  <c:v>76.3730113243479</c:v>
                </c:pt>
                <c:pt idx="348" formatCode="0.00">
                  <c:v>76.317530760084196</c:v>
                </c:pt>
                <c:pt idx="349" formatCode="0.00">
                  <c:v>76.262120050590809</c:v>
                </c:pt>
                <c:pt idx="350" formatCode="0.00">
                  <c:v>76.206778863803791</c:v>
                </c:pt>
                <c:pt idx="351" formatCode="0.00">
                  <c:v>76.151506871000578</c:v>
                </c:pt>
                <c:pt idx="352" formatCode="0.00">
                  <c:v>76.09630374676307</c:v>
                </c:pt>
                <c:pt idx="353" formatCode="0.00">
                  <c:v>76.041169168940783</c:v>
                </c:pt>
                <c:pt idx="354" formatCode="0.00">
                  <c:v>75.986102818614938</c:v>
                </c:pt>
                <c:pt idx="355" formatCode="0.00">
                  <c:v>75.93110438006245</c:v>
                </c:pt>
                <c:pt idx="356" formatCode="0.00">
                  <c:v>75.876173540720615</c:v>
                </c:pt>
                <c:pt idx="357" formatCode="0.00">
                  <c:v>75.821309991152077</c:v>
                </c:pt>
                <c:pt idx="358" formatCode="0.00">
                  <c:v>75.766513425010217</c:v>
                </c:pt>
                <c:pt idx="359" formatCode="0.00">
                  <c:v>75.711783539004955</c:v>
                </c:pt>
                <c:pt idx="360" formatCode="0.00">
                  <c:v>75.657120032868846</c:v>
                </c:pt>
                <c:pt idx="361" formatCode="0.00">
                  <c:v>75.602522609323714</c:v>
                </c:pt>
                <c:pt idx="362" formatCode="0.00">
                  <c:v>75.547990974047394</c:v>
                </c:pt>
                <c:pt idx="363" formatCode="0.00">
                  <c:v>75.493524835641196</c:v>
                </c:pt>
                <c:pt idx="364" formatCode="0.00">
                  <c:v>75.43912390559737</c:v>
                </c:pt>
                <c:pt idx="365" formatCode="0.00">
                  <c:v>75.384787898267234</c:v>
                </c:pt>
                <c:pt idx="366" formatCode="0.00">
                  <c:v>75.330516530829485</c:v>
                </c:pt>
                <c:pt idx="367" formatCode="0.00">
                  <c:v>75.276309523258874</c:v>
                </c:pt>
                <c:pt idx="368" formatCode="0.00">
                  <c:v>75.222166598295331</c:v>
                </c:pt>
                <c:pt idx="369" formatCode="0.00">
                  <c:v>75.168087481413352</c:v>
                </c:pt>
                <c:pt idx="370" formatCode="0.00">
                  <c:v>75.114071900791686</c:v>
                </c:pt>
                <c:pt idx="371" formatCode="0.00">
                  <c:v>75.060119587283495</c:v>
                </c:pt>
                <c:pt idx="372" formatCode="0.00">
                  <c:v>75.006230274386738</c:v>
                </c:pt>
                <c:pt idx="373" formatCode="0.00">
                  <c:v>74.952403698214965</c:v>
                </c:pt>
                <c:pt idx="374" formatCode="0.00">
                  <c:v>74.898639597468247</c:v>
                </c:pt>
                <c:pt idx="375" formatCode="0.00">
                  <c:v>74.844937713404789</c:v>
                </c:pt>
                <c:pt idx="376" formatCode="0.00">
                  <c:v>74.791297789812489</c:v>
                </c:pt>
                <c:pt idx="377" formatCode="0.00">
                  <c:v>74.737719572980978</c:v>
                </c:pt>
                <c:pt idx="378" formatCode="0.00">
                  <c:v>74.684202811674055</c:v>
                </c:pt>
                <c:pt idx="379" formatCode="0.00">
                  <c:v>74.630747257102271</c:v>
                </c:pt>
                <c:pt idx="380" formatCode="0.00">
                  <c:v>74.577352662895862</c:v>
                </c:pt>
                <c:pt idx="381" formatCode="0.00">
                  <c:v>74.524018785078127</c:v>
                </c:pt>
                <c:pt idx="382" formatCode="0.00">
                  <c:v>74.470745382038814</c:v>
                </c:pt>
                <c:pt idx="383" formatCode="0.00">
                  <c:v>74.417532214508142</c:v>
                </c:pt>
                <c:pt idx="384" formatCode="0.00">
                  <c:v>74.364379045530796</c:v>
                </c:pt>
                <c:pt idx="385" formatCode="0.00">
                  <c:v>74.311285640440488</c:v>
                </c:pt>
                <c:pt idx="386" formatCode="0.00">
                  <c:v>74.258251766834604</c:v>
                </c:pt>
                <c:pt idx="387" formatCode="0.00">
                  <c:v>74.205277194549197</c:v>
                </c:pt>
                <c:pt idx="388" formatCode="0.00">
                  <c:v>74.152361695634326</c:v>
                </c:pt>
                <c:pt idx="389" formatCode="0.00">
                  <c:v>74.099505044329547</c:v>
                </c:pt>
                <c:pt idx="390" formatCode="0.00">
                  <c:v>74.046707017039765</c:v>
                </c:pt>
                <c:pt idx="391" formatCode="0.00">
                  <c:v>73.993967392311362</c:v>
                </c:pt>
                <c:pt idx="392" formatCode="0.00">
                  <c:v>73.941285950808492</c:v>
                </c:pt>
                <c:pt idx="393" formatCode="0.00">
                  <c:v>73.888662475289792</c:v>
                </c:pt>
                <c:pt idx="394" formatCode="0.00">
                  <c:v>73.836096750585213</c:v>
                </c:pt>
                <c:pt idx="395" formatCode="0.00">
                  <c:v>73.783588563573147</c:v>
                </c:pt>
                <c:pt idx="396" formatCode="0.00">
                  <c:v>73.731137703157941</c:v>
                </c:pt>
                <c:pt idx="397" formatCode="0.00">
                  <c:v>73.678743960247388</c:v>
                </c:pt>
                <c:pt idx="398" formatCode="0.00">
                  <c:v>73.626407127730815</c:v>
                </c:pt>
                <c:pt idx="399" formatCode="0.00">
                  <c:v>73.57412700045704</c:v>
                </c:pt>
                <c:pt idx="400" formatCode="0.00">
                  <c:v>73.521903375212887</c:v>
                </c:pt>
                <c:pt idx="401" formatCode="0.00">
                  <c:v>73.469736050701798</c:v>
                </c:pt>
                <c:pt idx="402" formatCode="0.00">
                  <c:v>73.417624827522744</c:v>
                </c:pt>
                <c:pt idx="403" formatCode="0.00">
                  <c:v>73.365569508149207</c:v>
                </c:pt>
                <c:pt idx="404" formatCode="0.00">
                  <c:v>73.313569896908675</c:v>
                </c:pt>
                <c:pt idx="405" formatCode="0.00">
                  <c:v>73.26162579996209</c:v>
                </c:pt>
                <c:pt idx="406" formatCode="0.00">
                  <c:v>73.209737025283744</c:v>
                </c:pt>
                <c:pt idx="407" formatCode="0.00">
                  <c:v>73.157903382641223</c:v>
                </c:pt>
                <c:pt idx="408" formatCode="0.00">
                  <c:v>73.106124683575729</c:v>
                </c:pt>
                <c:pt idx="409" formatCode="0.00">
                  <c:v>73.054400741382494</c:v>
                </c:pt>
                <c:pt idx="410" formatCode="0.00">
                  <c:v>73.002731371091514</c:v>
                </c:pt>
                <c:pt idx="411" formatCode="0.00">
                  <c:v>72.95111638944833</c:v>
                </c:pt>
                <c:pt idx="412" formatCode="0.00">
                  <c:v>72.899555614895377</c:v>
                </c:pt>
                <c:pt idx="413" formatCode="0.00">
                  <c:v>72.848048867553061</c:v>
                </c:pt>
                <c:pt idx="414" formatCode="0.00">
                  <c:v>72.796595969201434</c:v>
                </c:pt>
                <c:pt idx="415" formatCode="0.00">
                  <c:v>72.745196743261928</c:v>
                </c:pt>
                <c:pt idx="416" formatCode="0.00">
                  <c:v>72.693851014779227</c:v>
                </c:pt>
                <c:pt idx="417" formatCode="0.00">
                  <c:v>72.642558610403469</c:v>
                </c:pt>
                <c:pt idx="418" formatCode="0.00">
                  <c:v>72.591319358372573</c:v>
                </c:pt>
                <c:pt idx="419" formatCode="0.00">
                  <c:v>72.540133088494827</c:v>
                </c:pt>
                <c:pt idx="420" formatCode="0.00">
                  <c:v>72.488999632131524</c:v>
                </c:pt>
                <c:pt idx="421" formatCode="0.00">
                  <c:v>72.437918822179995</c:v>
                </c:pt>
                <c:pt idx="422" formatCode="0.00">
                  <c:v>72.38689049305664</c:v>
                </c:pt>
                <c:pt idx="423" formatCode="0.00">
                  <c:v>72.335914480680316</c:v>
                </c:pt>
                <c:pt idx="424" formatCode="0.00">
                  <c:v>72.284990622455794</c:v>
                </c:pt>
                <c:pt idx="425" formatCode="0.00">
                  <c:v>72.234118757257392</c:v>
                </c:pt>
                <c:pt idx="426" formatCode="0.00">
                  <c:v>72.183298725412897</c:v>
                </c:pt>
                <c:pt idx="427" formatCode="0.00">
                  <c:v>72.132530368687625</c:v>
                </c:pt>
                <c:pt idx="428" formatCode="0.00">
                  <c:v>72.081813530268533</c:v>
                </c:pt>
                <c:pt idx="429" formatCode="0.00">
                  <c:v>72.031148054748712</c:v>
                </c:pt>
                <c:pt idx="430" formatCode="0.00">
                  <c:v>71.980533788111984</c:v>
                </c:pt>
                <c:pt idx="431" formatCode="0.00">
                  <c:v>71.929970577717427</c:v>
                </c:pt>
                <c:pt idx="432" formatCode="0.00">
                  <c:v>71.879458272284623</c:v>
                </c:pt>
                <c:pt idx="433" formatCode="0.00">
                  <c:v>71.828996721878426</c:v>
                </c:pt>
                <c:pt idx="434" formatCode="0.00">
                  <c:v>71.778585777894364</c:v>
                </c:pt>
                <c:pt idx="435" formatCode="0.00">
                  <c:v>71.728225293044062</c:v>
                </c:pt>
                <c:pt idx="436" formatCode="0.00">
                  <c:v>71.677915121340703</c:v>
                </c:pt>
                <c:pt idx="437" formatCode="0.00">
                  <c:v>71.627655118084888</c:v>
                </c:pt>
                <c:pt idx="438" formatCode="0.00">
                  <c:v>71.577445139850454</c:v>
                </c:pt>
                <c:pt idx="439" formatCode="0.00">
                  <c:v>71.527285044470531</c:v>
                </c:pt>
                <c:pt idx="440" formatCode="0.00">
                  <c:v>71.477174691023762</c:v>
                </c:pt>
                <c:pt idx="441" formatCode="0.00">
                  <c:v>71.427113939820657</c:v>
                </c:pt>
                <c:pt idx="442" formatCode="0.00">
                  <c:v>71.37710265239015</c:v>
                </c:pt>
                <c:pt idx="443" formatCode="0.00">
                  <c:v>71.327140691466113</c:v>
                </c:pt>
                <c:pt idx="444" formatCode="0.00">
                  <c:v>71.277227920974369</c:v>
                </c:pt>
                <c:pt idx="445" formatCode="0.00">
                  <c:v>71.227364206019544</c:v>
                </c:pt>
                <c:pt idx="446" formatCode="0.00">
                  <c:v>71.177549412872096</c:v>
                </c:pt>
                <c:pt idx="447" formatCode="0.00">
                  <c:v>71.12778340895575</c:v>
                </c:pt>
                <c:pt idx="448" formatCode="0.00">
                  <c:v>71.078066062834679</c:v>
                </c:pt>
                <c:pt idx="449" formatCode="0.00">
                  <c:v>71.02839724420123</c:v>
                </c:pt>
                <c:pt idx="450" formatCode="0.00">
                  <c:v>70.97877682386347</c:v>
                </c:pt>
                <c:pt idx="451" formatCode="0.00">
                  <c:v>70.929204673732968</c:v>
                </c:pt>
                <c:pt idx="452" formatCode="0.00">
                  <c:v>70.87968066681286</c:v>
                </c:pt>
                <c:pt idx="453" formatCode="0.00">
                  <c:v>70.830204677185847</c:v>
                </c:pt>
                <c:pt idx="454" formatCode="0.00">
                  <c:v>70.78077658000241</c:v>
                </c:pt>
                <c:pt idx="455" formatCode="0.00">
                  <c:v>70.731396251469135</c:v>
                </c:pt>
                <c:pt idx="456" formatCode="0.00">
                  <c:v>70.682063568837222</c:v>
                </c:pt>
                <c:pt idx="457" formatCode="0.00">
                  <c:v>70.632778410391097</c:v>
                </c:pt>
                <c:pt idx="458" formatCode="0.00">
                  <c:v>70.583540655437062</c:v>
                </c:pt>
                <c:pt idx="459" formatCode="0.00">
                  <c:v>70.534350184292279</c:v>
                </c:pt>
                <c:pt idx="460" formatCode="0.00">
                  <c:v>70.485206878273601</c:v>
                </c:pt>
                <c:pt idx="461" formatCode="0.00">
                  <c:v>70.436110619686744</c:v>
                </c:pt>
                <c:pt idx="462" formatCode="0.00">
                  <c:v>70.387061291815527</c:v>
                </c:pt>
                <c:pt idx="463" formatCode="0.00">
                  <c:v>70.33805877891119</c:v>
                </c:pt>
                <c:pt idx="464" formatCode="0.00">
                  <c:v>70.289102966181844</c:v>
                </c:pt>
                <c:pt idx="465" formatCode="0.00">
                  <c:v>70.240193739782072</c:v>
                </c:pt>
                <c:pt idx="466" formatCode="0.00">
                  <c:v>70.191330986802626</c:v>
                </c:pt>
                <c:pt idx="467" formatCode="0.00">
                  <c:v>70.142514595260181</c:v>
                </c:pt>
                <c:pt idx="468" formatCode="0.00">
                  <c:v>70.093744454087314</c:v>
                </c:pt>
                <c:pt idx="469" formatCode="0.00">
                  <c:v>70.045020453122589</c:v>
                </c:pt>
                <c:pt idx="470" formatCode="0.00">
                  <c:v>69.996342483100548</c:v>
                </c:pt>
                <c:pt idx="471" formatCode="0.00">
                  <c:v>69.947710435642136</c:v>
                </c:pt>
                <c:pt idx="472" formatCode="0.00">
                  <c:v>69.899124203244938</c:v>
                </c:pt>
                <c:pt idx="473" formatCode="0.00">
                  <c:v>69.850583679273754</c:v>
                </c:pt>
                <c:pt idx="474" formatCode="0.00">
                  <c:v>69.802088757951054</c:v>
                </c:pt>
                <c:pt idx="475" formatCode="0.00">
                  <c:v>69.75363933434781</c:v>
                </c:pt>
                <c:pt idx="476" formatCode="0.00">
                  <c:v>69.705235304374199</c:v>
                </c:pt>
                <c:pt idx="477" formatCode="0.00">
                  <c:v>69.656876564770471</c:v>
                </c:pt>
                <c:pt idx="478" formatCode="0.00">
                  <c:v>69.608563013097964</c:v>
                </c:pt>
                <c:pt idx="479" formatCode="0.00">
                  <c:v>69.56029454773028</c:v>
                </c:pt>
                <c:pt idx="480" formatCode="0.00">
                  <c:v>69.512071067844317</c:v>
                </c:pt>
                <c:pt idx="481" formatCode="0.00">
                  <c:v>69.463892473411732</c:v>
                </c:pt>
                <c:pt idx="482" formatCode="0.00">
                  <c:v>69.415758665190125</c:v>
                </c:pt>
                <c:pt idx="483" formatCode="0.00">
                  <c:v>69.367669544714786</c:v>
                </c:pt>
                <c:pt idx="484" formatCode="0.00">
                  <c:v>69.319625014289983</c:v>
                </c:pt>
                <c:pt idx="485" formatCode="0.00">
                  <c:v>69.271624976980874</c:v>
                </c:pt>
                <c:pt idx="486" formatCode="0.00">
                  <c:v>69.223669336605141</c:v>
                </c:pt>
                <c:pt idx="487" formatCode="0.00">
                  <c:v>69.175757997724858</c:v>
                </c:pt>
                <c:pt idx="488" formatCode="0.00">
                  <c:v>69.127890865638506</c:v>
                </c:pt>
                <c:pt idx="489" formatCode="0.00">
                  <c:v>69.080067846372941</c:v>
                </c:pt>
                <c:pt idx="490" formatCode="0.00">
                  <c:v>69.032288846675499</c:v>
                </c:pt>
                <c:pt idx="491" formatCode="0.00">
                  <c:v>68.984553774006329</c:v>
                </c:pt>
                <c:pt idx="492" formatCode="0.00">
                  <c:v>68.936862536530597</c:v>
                </c:pt>
                <c:pt idx="493" formatCode="0.00">
                  <c:v>68.889215043110852</c:v>
                </c:pt>
                <c:pt idx="494" formatCode="0.00">
                  <c:v>68.841611203299593</c:v>
                </c:pt>
                <c:pt idx="495" formatCode="0.00">
                  <c:v>68.794050927331682</c:v>
                </c:pt>
                <c:pt idx="496" formatCode="0.00">
                  <c:v>68.746534126117211</c:v>
                </c:pt>
                <c:pt idx="497" formatCode="0.00">
                  <c:v>68.699060711233955</c:v>
                </c:pt>
                <c:pt idx="498" formatCode="0.00">
                  <c:v>68.65163059492032</c:v>
                </c:pt>
                <c:pt idx="499" formatCode="0.00">
                  <c:v>68.604243690068259</c:v>
                </c:pt>
                <c:pt idx="500" formatCode="0.00">
                  <c:v>68.556899910216117</c:v>
                </c:pt>
                <c:pt idx="501" formatCode="0.00">
                  <c:v>68.509599169541787</c:v>
                </c:pt>
                <c:pt idx="502" formatCode="0.00">
                  <c:v>68.462341382855712</c:v>
                </c:pt>
                <c:pt idx="503" formatCode="0.00">
                  <c:v>68.415126465594184</c:v>
                </c:pt>
                <c:pt idx="504" formatCode="0.00">
                  <c:v>68.367954333812492</c:v>
                </c:pt>
                <c:pt idx="505" formatCode="0.00">
                  <c:v>68.320824904178437</c:v>
                </c:pt>
                <c:pt idx="506" formatCode="0.00">
                  <c:v>68.273738093965562</c:v>
                </c:pt>
                <c:pt idx="507" formatCode="0.00">
                  <c:v>68.226693821046823</c:v>
                </c:pt>
                <c:pt idx="508" formatCode="0.00">
                  <c:v>68.179692003887965</c:v>
                </c:pt>
                <c:pt idx="509" formatCode="0.00">
                  <c:v>68.132732561541374</c:v>
                </c:pt>
                <c:pt idx="510" formatCode="0.00">
                  <c:v>68.085815413639565</c:v>
                </c:pt>
                <c:pt idx="511" formatCode="0.00">
                  <c:v>68.038940480389115</c:v>
                </c:pt>
                <c:pt idx="512" formatCode="0.00">
                  <c:v>67.992107682564438</c:v>
                </c:pt>
                <c:pt idx="513" formatCode="0.00">
                  <c:v>67.945316941501744</c:v>
                </c:pt>
                <c:pt idx="514" formatCode="0.00">
                  <c:v>67.898568179092933</c:v>
                </c:pt>
                <c:pt idx="515" formatCode="0.00">
                  <c:v>67.851861317779807</c:v>
                </c:pt>
                <c:pt idx="516" formatCode="0.00">
                  <c:v>67.805196280547989</c:v>
                </c:pt>
                <c:pt idx="517" formatCode="0.00">
                  <c:v>67.758572990921266</c:v>
                </c:pt>
                <c:pt idx="518" formatCode="0.00">
                  <c:v>67.711991372955723</c:v>
                </c:pt>
                <c:pt idx="519" formatCode="0.00">
                  <c:v>67.665451351234196</c:v>
                </c:pt>
                <c:pt idx="520" formatCode="0.00">
                  <c:v>67.618952850860438</c:v>
                </c:pt>
                <c:pt idx="521" formatCode="0.00">
                  <c:v>67.57249579745374</c:v>
                </c:pt>
                <c:pt idx="522" formatCode="0.00">
                  <c:v>67.526080117143323</c:v>
                </c:pt>
                <c:pt idx="523" formatCode="0.00">
                  <c:v>67.479705736562977</c:v>
                </c:pt>
                <c:pt idx="524" formatCode="0.00">
                  <c:v>67.433372582845593</c:v>
                </c:pt>
                <c:pt idx="525" formatCode="0.00">
                  <c:v>67.387080583617902</c:v>
                </c:pt>
                <c:pt idx="526" formatCode="0.00">
                  <c:v>67.340829666995262</c:v>
                </c:pt>
                <c:pt idx="527" formatCode="0.00">
                  <c:v>67.294619761576286</c:v>
                </c:pt>
                <c:pt idx="528" formatCode="0.00">
                  <c:v>67.248450796437908</c:v>
                </c:pt>
                <c:pt idx="529" formatCode="0.00">
                  <c:v>67.202322701130129</c:v>
                </c:pt>
                <c:pt idx="530" formatCode="0.00">
                  <c:v>67.156235405671083</c:v>
                </c:pt>
                <c:pt idx="531" formatCode="0.00">
                  <c:v>67.110188840542065</c:v>
                </c:pt>
                <c:pt idx="532" formatCode="0.00">
                  <c:v>67.064182936682499</c:v>
                </c:pt>
                <c:pt idx="533" formatCode="0.00">
                  <c:v>67.018217625485264</c:v>
                </c:pt>
                <c:pt idx="534" formatCode="0.00">
                  <c:v>66.972292838791716</c:v>
                </c:pt>
                <c:pt idx="535" formatCode="0.00">
                  <c:v>66.926408508886965</c:v>
                </c:pt>
                <c:pt idx="536" formatCode="0.00">
                  <c:v>66.880564568495259</c:v>
                </c:pt>
                <c:pt idx="537" formatCode="0.00">
                  <c:v>66.834760950775248</c:v>
                </c:pt>
                <c:pt idx="538" formatCode="0.00">
                  <c:v>66.788997589315429</c:v>
                </c:pt>
                <c:pt idx="539" formatCode="0.00">
                  <c:v>66.743274418129559</c:v>
                </c:pt>
                <c:pt idx="540" formatCode="0.00">
                  <c:v>66.697591371652209</c:v>
                </c:pt>
                <c:pt idx="541" formatCode="0.00">
                  <c:v>66.65194838473424</c:v>
                </c:pt>
                <c:pt idx="542" formatCode="0.00">
                  <c:v>66.606345392638502</c:v>
                </c:pt>
                <c:pt idx="543" formatCode="0.00">
                  <c:v>66.560782331035398</c:v>
                </c:pt>
                <c:pt idx="544" formatCode="0.00">
                  <c:v>66.515259135998676</c:v>
                </c:pt>
                <c:pt idx="545" formatCode="0.00">
                  <c:v>66.469775744001055</c:v>
                </c:pt>
                <c:pt idx="546" formatCode="0.00">
                  <c:v>66.424332091910145</c:v>
                </c:pt>
                <c:pt idx="547" formatCode="0.00">
                  <c:v>66.378928116984198</c:v>
                </c:pt>
                <c:pt idx="548" formatCode="0.00">
                  <c:v>66.33356375686806</c:v>
                </c:pt>
                <c:pt idx="549" formatCode="0.00">
                  <c:v>66.288238949589029</c:v>
                </c:pt>
                <c:pt idx="550" formatCode="0.00">
                  <c:v>66.242953633552929</c:v>
                </c:pt>
                <c:pt idx="551" formatCode="0.00">
                  <c:v>66.197707747540036</c:v>
                </c:pt>
                <c:pt idx="552" formatCode="0.00">
                  <c:v>66.152501230701262</c:v>
                </c:pt>
                <c:pt idx="553" formatCode="0.00">
                  <c:v>66.107334022554141</c:v>
                </c:pt>
                <c:pt idx="554" formatCode="0.00">
                  <c:v>66.062206062979058</c:v>
                </c:pt>
                <c:pt idx="555" formatCode="0.00">
                  <c:v>66.017117292215445</c:v>
                </c:pt>
                <c:pt idx="556" formatCode="0.00">
                  <c:v>65.972067650857952</c:v>
                </c:pt>
                <c:pt idx="557" formatCode="0.00">
                  <c:v>65.927057079852901</c:v>
                </c:pt>
                <c:pt idx="558" formatCode="0.00">
                  <c:v>65.882085520494371</c:v>
                </c:pt>
                <c:pt idx="559" formatCode="0.00">
                  <c:v>65.837152914420784</c:v>
                </c:pt>
                <c:pt idx="560" formatCode="0.00">
                  <c:v>65.79225920361111</c:v>
                </c:pt>
                <c:pt idx="561" formatCode="0.00">
                  <c:v>65.747404330381471</c:v>
                </c:pt>
                <c:pt idx="562" formatCode="0.00">
                  <c:v>65.70258823738159</c:v>
                </c:pt>
                <c:pt idx="563" formatCode="0.00">
                  <c:v>65.657810867591238</c:v>
                </c:pt>
                <c:pt idx="564" formatCode="0.00">
                  <c:v>65.613072164316876</c:v>
                </c:pt>
                <c:pt idx="565" formatCode="0.00">
                  <c:v>65.568372071188207</c:v>
                </c:pt>
                <c:pt idx="566" formatCode="0.00">
                  <c:v>65.523710532154851</c:v>
                </c:pt>
                <c:pt idx="567" formatCode="0.00">
                  <c:v>65.479087491483</c:v>
                </c:pt>
                <c:pt idx="568" formatCode="0.00">
                  <c:v>65.434502893752168</c:v>
                </c:pt>
                <c:pt idx="569" formatCode="0.00">
                  <c:v>65.389956683851807</c:v>
                </c:pt>
                <c:pt idx="570" formatCode="0.00">
                  <c:v>65.345448806978311</c:v>
                </c:pt>
                <c:pt idx="571" formatCode="0.00">
                  <c:v>65.300979208631659</c:v>
                </c:pt>
                <c:pt idx="572" formatCode="0.00">
                  <c:v>65.25654783461232</c:v>
                </c:pt>
                <c:pt idx="573" formatCode="0.00">
                  <c:v>65.212154631018166</c:v>
                </c:pt>
                <c:pt idx="574" formatCode="0.00">
                  <c:v>65.16779954424139</c:v>
                </c:pt>
                <c:pt idx="575" formatCode="0.00">
                  <c:v>65.123482520965482</c:v>
                </c:pt>
                <c:pt idx="576" formatCode="0.00">
                  <c:v>65.079203508162138</c:v>
                </c:pt>
                <c:pt idx="577" formatCode="0.00">
                  <c:v>65.034962453088411</c:v>
                </c:pt>
                <c:pt idx="578" formatCode="0.00">
                  <c:v>64.99075930328371</c:v>
                </c:pt>
                <c:pt idx="579" formatCode="0.00">
                  <c:v>64.946594006566841</c:v>
                </c:pt>
                <c:pt idx="580" formatCode="0.00">
                  <c:v>64.902466511033239</c:v>
                </c:pt>
                <c:pt idx="581" formatCode="0.00">
                  <c:v>64.858376765052057</c:v>
                </c:pt>
                <c:pt idx="582" formatCode="0.00">
                  <c:v>64.814324717263347</c:v>
                </c:pt>
                <c:pt idx="583" formatCode="0.00">
                  <c:v>64.770310316575348</c:v>
                </c:pt>
                <c:pt idx="584" formatCode="0.00">
                  <c:v>64.726333512161617</c:v>
                </c:pt>
                <c:pt idx="585" formatCode="0.00">
                  <c:v>64.68239425345844</c:v>
                </c:pt>
                <c:pt idx="586" formatCode="0.00">
                  <c:v>64.638492490162108</c:v>
                </c:pt>
                <c:pt idx="587" formatCode="0.00">
                  <c:v>64.594628172226166</c:v>
                </c:pt>
                <c:pt idx="588" formatCode="0.00">
                  <c:v>64.550801249858907</c:v>
                </c:pt>
                <c:pt idx="589" formatCode="0.00">
                  <c:v>64.507011673520694</c:v>
                </c:pt>
                <c:pt idx="590" formatCode="0.00">
                  <c:v>64.463259393921447</c:v>
                </c:pt>
                <c:pt idx="591" formatCode="0.00">
                  <c:v>64.419544362018044</c:v>
                </c:pt>
                <c:pt idx="592" formatCode="0.00">
                  <c:v>64.375866529011844</c:v>
                </c:pt>
                <c:pt idx="593" formatCode="0.00">
                  <c:v>64.332225846346162</c:v>
                </c:pt>
                <c:pt idx="594" formatCode="0.00">
                  <c:v>64.288622265703864</c:v>
                </c:pt>
                <c:pt idx="595" formatCode="0.00">
                  <c:v>64.245055739004925</c:v>
                </c:pt>
                <c:pt idx="596" formatCode="0.00">
                  <c:v>64.201526218403956</c:v>
                </c:pt>
                <c:pt idx="597" formatCode="0.00">
                  <c:v>64.158033656287941</c:v>
                </c:pt>
                <c:pt idx="598" formatCode="0.00">
                  <c:v>64.114578005273742</c:v>
                </c:pt>
                <c:pt idx="599" formatCode="0.00">
                  <c:v>64.071159218205963</c:v>
                </c:pt>
                <c:pt idx="600" formatCode="0.00">
                  <c:v>64.027777248154422</c:v>
                </c:pt>
              </c:numCache>
            </c:numRef>
          </c:yVal>
          <c:smooth val="0"/>
          <c:extLst>
            <c:ext xmlns:c16="http://schemas.microsoft.com/office/drawing/2014/chart" uri="{C3380CC4-5D6E-409C-BE32-E72D297353CC}">
              <c16:uniqueId val="{00000000-1A3E-4316-9BEF-656B975B3006}"/>
            </c:ext>
          </c:extLst>
        </c:ser>
        <c:ser>
          <c:idx val="0"/>
          <c:order val="1"/>
          <c:spPr>
            <a:ln w="28575">
              <a:noFill/>
            </a:ln>
          </c:spPr>
          <c:marker>
            <c:symbol val="triangle"/>
            <c:size val="5"/>
            <c:spPr>
              <a:solidFill>
                <a:srgbClr val="000000"/>
              </a:solidFill>
              <a:ln>
                <a:solidFill>
                  <a:srgbClr val="000000"/>
                </a:solidFill>
                <a:prstDash val="solid"/>
              </a:ln>
            </c:spPr>
          </c:marker>
          <c:xVal>
            <c:numRef>
              <c:f>figure!$B$95:$B$104</c:f>
              <c:numCache>
                <c:formatCode>General</c:formatCode>
                <c:ptCount val="10"/>
                <c:pt idx="1">
                  <c:v>1</c:v>
                </c:pt>
                <c:pt idx="2">
                  <c:v>2</c:v>
                </c:pt>
                <c:pt idx="3">
                  <c:v>7</c:v>
                </c:pt>
                <c:pt idx="4">
                  <c:v>14</c:v>
                </c:pt>
                <c:pt idx="5">
                  <c:v>28</c:v>
                </c:pt>
                <c:pt idx="6">
                  <c:v>50</c:v>
                </c:pt>
                <c:pt idx="7">
                  <c:v>80</c:v>
                </c:pt>
                <c:pt idx="8">
                  <c:v>120</c:v>
                </c:pt>
                <c:pt idx="9">
                  <c:v>180</c:v>
                </c:pt>
              </c:numCache>
            </c:numRef>
          </c:xVal>
          <c:yVal>
            <c:numRef>
              <c:f>figure!$E$95:$E$104</c:f>
              <c:numCache>
                <c:formatCode>0.00</c:formatCode>
                <c:ptCount val="10"/>
                <c:pt idx="1">
                  <c:v>100</c:v>
                </c:pt>
                <c:pt idx="2">
                  <c:v>99.357857142857142</c:v>
                </c:pt>
                <c:pt idx="3">
                  <c:v>95.807857142857145</c:v>
                </c:pt>
                <c:pt idx="4">
                  <c:v>96.607857142857142</c:v>
                </c:pt>
                <c:pt idx="5">
                  <c:v>101.05785714285715</c:v>
                </c:pt>
                <c:pt idx="6">
                  <c:v>93.507857142857148</c:v>
                </c:pt>
                <c:pt idx="7">
                  <c:v>101.15785714285715</c:v>
                </c:pt>
                <c:pt idx="8">
                  <c:v>100.15785714285715</c:v>
                </c:pt>
                <c:pt idx="9">
                  <c:v>93.157857142857139</c:v>
                </c:pt>
              </c:numCache>
            </c:numRef>
          </c:yVal>
          <c:smooth val="0"/>
          <c:extLst>
            <c:ext xmlns:c16="http://schemas.microsoft.com/office/drawing/2014/chart" uri="{C3380CC4-5D6E-409C-BE32-E72D297353CC}">
              <c16:uniqueId val="{00000001-1A3E-4316-9BEF-656B975B3006}"/>
            </c:ext>
          </c:extLst>
        </c:ser>
        <c:ser>
          <c:idx val="2"/>
          <c:order val="2"/>
          <c:spPr>
            <a:ln w="28575">
              <a:noFill/>
            </a:ln>
          </c:spPr>
          <c:marker>
            <c:symbol val="x"/>
            <c:size val="6"/>
            <c:spPr>
              <a:noFill/>
              <a:ln>
                <a:solidFill>
                  <a:srgbClr val="000000"/>
                </a:solidFill>
                <a:prstDash val="solid"/>
              </a:ln>
            </c:spPr>
          </c:marker>
          <c:xVal>
            <c:numRef>
              <c:f>figure!$AC$54:$AC$62</c:f>
              <c:numCache>
                <c:formatCode>General</c:formatCode>
                <c:ptCount val="9"/>
              </c:numCache>
            </c:numRef>
          </c:xVal>
          <c:yVal>
            <c:numRef>
              <c:f>figure!$AE$54:$AE$62</c:f>
              <c:numCache>
                <c:formatCode>General</c:formatCode>
                <c:ptCount val="9"/>
              </c:numCache>
            </c:numRef>
          </c:yVal>
          <c:smooth val="0"/>
          <c:extLst>
            <c:ext xmlns:c16="http://schemas.microsoft.com/office/drawing/2014/chart" uri="{C3380CC4-5D6E-409C-BE32-E72D297353CC}">
              <c16:uniqueId val="{00000002-1A3E-4316-9BEF-656B975B3006}"/>
            </c:ext>
          </c:extLst>
        </c:ser>
        <c:dLbls>
          <c:showLegendKey val="0"/>
          <c:showVal val="0"/>
          <c:showCatName val="0"/>
          <c:showSerName val="0"/>
          <c:showPercent val="0"/>
          <c:showBubbleSize val="0"/>
        </c:dLbls>
        <c:axId val="72062080"/>
        <c:axId val="72067328"/>
      </c:scatterChart>
      <c:valAx>
        <c:axId val="72062080"/>
        <c:scaling>
          <c:orientation val="minMax"/>
          <c:max val="190"/>
        </c:scaling>
        <c:delete val="0"/>
        <c:axPos val="b"/>
        <c:title>
          <c:tx>
            <c:rich>
              <a:bodyPr/>
              <a:lstStyle/>
              <a:p>
                <a:pPr>
                  <a:defRPr/>
                </a:pPr>
                <a:r>
                  <a:rPr lang="en-US"/>
                  <a:t>days</a:t>
                </a:r>
              </a:p>
            </c:rich>
          </c:tx>
          <c:layout>
            <c:manualLayout>
              <c:xMode val="edge"/>
              <c:yMode val="edge"/>
              <c:x val="0.41473483457320398"/>
              <c:y val="0.91521942795361211"/>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a:pPr>
            <a:endParaRPr lang="da-DK"/>
          </a:p>
        </c:txPr>
        <c:crossAx val="72067328"/>
        <c:crosses val="autoZero"/>
        <c:crossBetween val="midCat"/>
      </c:valAx>
      <c:valAx>
        <c:axId val="72067328"/>
        <c:scaling>
          <c:orientation val="minMax"/>
          <c:min val="60"/>
        </c:scaling>
        <c:delete val="0"/>
        <c:axPos val="l"/>
        <c:title>
          <c:tx>
            <c:rich>
              <a:bodyPr/>
              <a:lstStyle/>
              <a:p>
                <a:pPr>
                  <a:defRPr/>
                </a:pPr>
                <a:r>
                  <a:rPr lang="en-US"/>
                  <a:t>%N remaining</a:t>
                </a:r>
              </a:p>
            </c:rich>
          </c:tx>
          <c:layout>
            <c:manualLayout>
              <c:xMode val="edge"/>
              <c:yMode val="edge"/>
              <c:x val="9.1240425107915694E-3"/>
              <c:y val="0.33485921435962163"/>
            </c:manualLayout>
          </c:layout>
          <c:overlay val="0"/>
          <c:spPr>
            <a:noFill/>
            <a:ln w="25400">
              <a:noFill/>
            </a:ln>
          </c:spPr>
        </c:title>
        <c:numFmt formatCode="General" sourceLinked="0"/>
        <c:majorTickMark val="cross"/>
        <c:minorTickMark val="none"/>
        <c:tickLblPos val="nextTo"/>
        <c:spPr>
          <a:ln w="3175">
            <a:solidFill>
              <a:srgbClr val="000000"/>
            </a:solidFill>
            <a:prstDash val="solid"/>
          </a:ln>
        </c:spPr>
        <c:txPr>
          <a:bodyPr rot="0" vert="horz"/>
          <a:lstStyle/>
          <a:p>
            <a:pPr>
              <a:defRPr/>
            </a:pPr>
            <a:endParaRPr lang="da-DK"/>
          </a:p>
        </c:txPr>
        <c:crossAx val="72062080"/>
        <c:crosses val="autoZero"/>
        <c:crossBetween val="midCat"/>
      </c:valAx>
      <c:spPr>
        <a:noFill/>
        <a:ln w="25400">
          <a:noFill/>
        </a:ln>
      </c:spPr>
    </c:plotArea>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Arial"/>
          <a:ea typeface="Arial"/>
          <a:cs typeface="Arial"/>
        </a:defRPr>
      </a:pPr>
      <a:endParaRPr lang="da-D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78101556203112"/>
          <c:y val="0.24878524089501999"/>
          <c:w val="0.82272087544175088"/>
          <c:h val="0.62811085949348677"/>
        </c:manualLayout>
      </c:layout>
      <c:scatterChart>
        <c:scatterStyle val="lineMarker"/>
        <c:varyColors val="0"/>
        <c:ser>
          <c:idx val="1"/>
          <c:order val="0"/>
          <c:tx>
            <c:strRef>
              <c:f>figure!$P$20</c:f>
              <c:strCache>
                <c:ptCount val="1"/>
              </c:strCache>
            </c:strRef>
          </c:tx>
          <c:spPr>
            <a:ln w="12700">
              <a:solidFill>
                <a:srgbClr val="000000"/>
              </a:solidFill>
              <a:prstDash val="solid"/>
            </a:ln>
          </c:spPr>
          <c:marker>
            <c:symbol val="none"/>
          </c:marker>
          <c:xVal>
            <c:numRef>
              <c:f>Soil!$A$7:$A$606</c:f>
              <c:numCache>
                <c:formatCode>0</c:formatCode>
                <c:ptCount val="60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pt idx="365">
                  <c:v>366</c:v>
                </c:pt>
                <c:pt idx="366">
                  <c:v>367</c:v>
                </c:pt>
                <c:pt idx="367">
                  <c:v>368</c:v>
                </c:pt>
                <c:pt idx="368">
                  <c:v>369</c:v>
                </c:pt>
                <c:pt idx="369">
                  <c:v>370</c:v>
                </c:pt>
                <c:pt idx="370">
                  <c:v>371</c:v>
                </c:pt>
                <c:pt idx="371">
                  <c:v>372</c:v>
                </c:pt>
                <c:pt idx="372">
                  <c:v>373</c:v>
                </c:pt>
                <c:pt idx="373">
                  <c:v>374</c:v>
                </c:pt>
                <c:pt idx="374">
                  <c:v>375</c:v>
                </c:pt>
                <c:pt idx="375">
                  <c:v>376</c:v>
                </c:pt>
                <c:pt idx="376">
                  <c:v>377</c:v>
                </c:pt>
                <c:pt idx="377">
                  <c:v>378</c:v>
                </c:pt>
                <c:pt idx="378">
                  <c:v>379</c:v>
                </c:pt>
                <c:pt idx="379">
                  <c:v>380</c:v>
                </c:pt>
                <c:pt idx="380">
                  <c:v>381</c:v>
                </c:pt>
                <c:pt idx="381">
                  <c:v>382</c:v>
                </c:pt>
                <c:pt idx="382">
                  <c:v>383</c:v>
                </c:pt>
                <c:pt idx="383">
                  <c:v>384</c:v>
                </c:pt>
                <c:pt idx="384">
                  <c:v>385</c:v>
                </c:pt>
                <c:pt idx="385">
                  <c:v>386</c:v>
                </c:pt>
                <c:pt idx="386">
                  <c:v>387</c:v>
                </c:pt>
                <c:pt idx="387">
                  <c:v>388</c:v>
                </c:pt>
                <c:pt idx="388">
                  <c:v>389</c:v>
                </c:pt>
                <c:pt idx="389">
                  <c:v>390</c:v>
                </c:pt>
                <c:pt idx="390">
                  <c:v>391</c:v>
                </c:pt>
                <c:pt idx="391">
                  <c:v>392</c:v>
                </c:pt>
                <c:pt idx="392">
                  <c:v>393</c:v>
                </c:pt>
                <c:pt idx="393">
                  <c:v>394</c:v>
                </c:pt>
                <c:pt idx="394">
                  <c:v>395</c:v>
                </c:pt>
                <c:pt idx="395">
                  <c:v>396</c:v>
                </c:pt>
                <c:pt idx="396">
                  <c:v>397</c:v>
                </c:pt>
                <c:pt idx="397">
                  <c:v>398</c:v>
                </c:pt>
                <c:pt idx="398">
                  <c:v>399</c:v>
                </c:pt>
                <c:pt idx="399">
                  <c:v>400</c:v>
                </c:pt>
                <c:pt idx="400">
                  <c:v>401</c:v>
                </c:pt>
                <c:pt idx="401">
                  <c:v>402</c:v>
                </c:pt>
                <c:pt idx="402">
                  <c:v>403</c:v>
                </c:pt>
                <c:pt idx="403">
                  <c:v>404</c:v>
                </c:pt>
                <c:pt idx="404">
                  <c:v>405</c:v>
                </c:pt>
                <c:pt idx="405">
                  <c:v>406</c:v>
                </c:pt>
                <c:pt idx="406">
                  <c:v>407</c:v>
                </c:pt>
                <c:pt idx="407">
                  <c:v>408</c:v>
                </c:pt>
                <c:pt idx="408">
                  <c:v>409</c:v>
                </c:pt>
                <c:pt idx="409">
                  <c:v>410</c:v>
                </c:pt>
                <c:pt idx="410">
                  <c:v>411</c:v>
                </c:pt>
                <c:pt idx="411">
                  <c:v>412</c:v>
                </c:pt>
                <c:pt idx="412">
                  <c:v>413</c:v>
                </c:pt>
                <c:pt idx="413">
                  <c:v>414</c:v>
                </c:pt>
                <c:pt idx="414">
                  <c:v>415</c:v>
                </c:pt>
                <c:pt idx="415">
                  <c:v>416</c:v>
                </c:pt>
                <c:pt idx="416">
                  <c:v>417</c:v>
                </c:pt>
                <c:pt idx="417">
                  <c:v>418</c:v>
                </c:pt>
                <c:pt idx="418">
                  <c:v>419</c:v>
                </c:pt>
                <c:pt idx="419">
                  <c:v>420</c:v>
                </c:pt>
                <c:pt idx="420">
                  <c:v>421</c:v>
                </c:pt>
                <c:pt idx="421">
                  <c:v>422</c:v>
                </c:pt>
                <c:pt idx="422">
                  <c:v>423</c:v>
                </c:pt>
                <c:pt idx="423">
                  <c:v>424</c:v>
                </c:pt>
                <c:pt idx="424">
                  <c:v>425</c:v>
                </c:pt>
                <c:pt idx="425">
                  <c:v>426</c:v>
                </c:pt>
                <c:pt idx="426">
                  <c:v>427</c:v>
                </c:pt>
                <c:pt idx="427">
                  <c:v>428</c:v>
                </c:pt>
                <c:pt idx="428">
                  <c:v>429</c:v>
                </c:pt>
                <c:pt idx="429">
                  <c:v>430</c:v>
                </c:pt>
                <c:pt idx="430">
                  <c:v>431</c:v>
                </c:pt>
                <c:pt idx="431">
                  <c:v>432</c:v>
                </c:pt>
                <c:pt idx="432">
                  <c:v>433</c:v>
                </c:pt>
                <c:pt idx="433">
                  <c:v>434</c:v>
                </c:pt>
                <c:pt idx="434">
                  <c:v>435</c:v>
                </c:pt>
                <c:pt idx="435">
                  <c:v>436</c:v>
                </c:pt>
                <c:pt idx="436">
                  <c:v>437</c:v>
                </c:pt>
                <c:pt idx="437">
                  <c:v>438</c:v>
                </c:pt>
                <c:pt idx="438">
                  <c:v>439</c:v>
                </c:pt>
                <c:pt idx="439">
                  <c:v>440</c:v>
                </c:pt>
                <c:pt idx="440">
                  <c:v>441</c:v>
                </c:pt>
                <c:pt idx="441">
                  <c:v>442</c:v>
                </c:pt>
                <c:pt idx="442">
                  <c:v>443</c:v>
                </c:pt>
                <c:pt idx="443">
                  <c:v>444</c:v>
                </c:pt>
                <c:pt idx="444">
                  <c:v>445</c:v>
                </c:pt>
                <c:pt idx="445">
                  <c:v>446</c:v>
                </c:pt>
                <c:pt idx="446">
                  <c:v>447</c:v>
                </c:pt>
                <c:pt idx="447">
                  <c:v>448</c:v>
                </c:pt>
                <c:pt idx="448">
                  <c:v>449</c:v>
                </c:pt>
                <c:pt idx="449">
                  <c:v>450</c:v>
                </c:pt>
                <c:pt idx="450">
                  <c:v>451</c:v>
                </c:pt>
                <c:pt idx="451">
                  <c:v>452</c:v>
                </c:pt>
                <c:pt idx="452">
                  <c:v>453</c:v>
                </c:pt>
                <c:pt idx="453">
                  <c:v>454</c:v>
                </c:pt>
                <c:pt idx="454">
                  <c:v>455</c:v>
                </c:pt>
                <c:pt idx="455">
                  <c:v>456</c:v>
                </c:pt>
                <c:pt idx="456">
                  <c:v>457</c:v>
                </c:pt>
                <c:pt idx="457">
                  <c:v>458</c:v>
                </c:pt>
                <c:pt idx="458">
                  <c:v>459</c:v>
                </c:pt>
                <c:pt idx="459">
                  <c:v>460</c:v>
                </c:pt>
                <c:pt idx="460">
                  <c:v>461</c:v>
                </c:pt>
                <c:pt idx="461">
                  <c:v>462</c:v>
                </c:pt>
                <c:pt idx="462">
                  <c:v>463</c:v>
                </c:pt>
                <c:pt idx="463">
                  <c:v>464</c:v>
                </c:pt>
                <c:pt idx="464">
                  <c:v>465</c:v>
                </c:pt>
                <c:pt idx="465">
                  <c:v>466</c:v>
                </c:pt>
                <c:pt idx="466">
                  <c:v>467</c:v>
                </c:pt>
                <c:pt idx="467">
                  <c:v>468</c:v>
                </c:pt>
                <c:pt idx="468">
                  <c:v>469</c:v>
                </c:pt>
                <c:pt idx="469">
                  <c:v>470</c:v>
                </c:pt>
                <c:pt idx="470">
                  <c:v>471</c:v>
                </c:pt>
                <c:pt idx="471">
                  <c:v>472</c:v>
                </c:pt>
                <c:pt idx="472">
                  <c:v>473</c:v>
                </c:pt>
                <c:pt idx="473">
                  <c:v>474</c:v>
                </c:pt>
                <c:pt idx="474">
                  <c:v>475</c:v>
                </c:pt>
                <c:pt idx="475">
                  <c:v>476</c:v>
                </c:pt>
                <c:pt idx="476">
                  <c:v>477</c:v>
                </c:pt>
                <c:pt idx="477">
                  <c:v>478</c:v>
                </c:pt>
                <c:pt idx="478">
                  <c:v>479</c:v>
                </c:pt>
                <c:pt idx="479">
                  <c:v>480</c:v>
                </c:pt>
                <c:pt idx="480">
                  <c:v>481</c:v>
                </c:pt>
                <c:pt idx="481">
                  <c:v>482</c:v>
                </c:pt>
                <c:pt idx="482">
                  <c:v>483</c:v>
                </c:pt>
                <c:pt idx="483">
                  <c:v>484</c:v>
                </c:pt>
                <c:pt idx="484">
                  <c:v>485</c:v>
                </c:pt>
                <c:pt idx="485">
                  <c:v>486</c:v>
                </c:pt>
                <c:pt idx="486">
                  <c:v>487</c:v>
                </c:pt>
                <c:pt idx="487">
                  <c:v>488</c:v>
                </c:pt>
                <c:pt idx="488">
                  <c:v>489</c:v>
                </c:pt>
                <c:pt idx="489">
                  <c:v>490</c:v>
                </c:pt>
                <c:pt idx="490">
                  <c:v>491</c:v>
                </c:pt>
                <c:pt idx="491">
                  <c:v>492</c:v>
                </c:pt>
                <c:pt idx="492">
                  <c:v>493</c:v>
                </c:pt>
                <c:pt idx="493">
                  <c:v>494</c:v>
                </c:pt>
                <c:pt idx="494">
                  <c:v>495</c:v>
                </c:pt>
                <c:pt idx="495">
                  <c:v>496</c:v>
                </c:pt>
                <c:pt idx="496">
                  <c:v>497</c:v>
                </c:pt>
                <c:pt idx="497">
                  <c:v>498</c:v>
                </c:pt>
                <c:pt idx="498">
                  <c:v>499</c:v>
                </c:pt>
                <c:pt idx="499">
                  <c:v>500</c:v>
                </c:pt>
                <c:pt idx="500">
                  <c:v>501</c:v>
                </c:pt>
                <c:pt idx="501">
                  <c:v>502</c:v>
                </c:pt>
                <c:pt idx="502">
                  <c:v>503</c:v>
                </c:pt>
                <c:pt idx="503">
                  <c:v>504</c:v>
                </c:pt>
                <c:pt idx="504">
                  <c:v>505</c:v>
                </c:pt>
                <c:pt idx="505">
                  <c:v>506</c:v>
                </c:pt>
                <c:pt idx="506">
                  <c:v>507</c:v>
                </c:pt>
                <c:pt idx="507">
                  <c:v>508</c:v>
                </c:pt>
                <c:pt idx="508">
                  <c:v>509</c:v>
                </c:pt>
                <c:pt idx="509">
                  <c:v>510</c:v>
                </c:pt>
                <c:pt idx="510">
                  <c:v>511</c:v>
                </c:pt>
                <c:pt idx="511">
                  <c:v>512</c:v>
                </c:pt>
                <c:pt idx="512">
                  <c:v>513</c:v>
                </c:pt>
                <c:pt idx="513">
                  <c:v>514</c:v>
                </c:pt>
                <c:pt idx="514">
                  <c:v>515</c:v>
                </c:pt>
                <c:pt idx="515">
                  <c:v>516</c:v>
                </c:pt>
                <c:pt idx="516">
                  <c:v>517</c:v>
                </c:pt>
                <c:pt idx="517">
                  <c:v>518</c:v>
                </c:pt>
                <c:pt idx="518">
                  <c:v>519</c:v>
                </c:pt>
                <c:pt idx="519">
                  <c:v>520</c:v>
                </c:pt>
                <c:pt idx="520">
                  <c:v>521</c:v>
                </c:pt>
                <c:pt idx="521">
                  <c:v>522</c:v>
                </c:pt>
                <c:pt idx="522">
                  <c:v>523</c:v>
                </c:pt>
                <c:pt idx="523">
                  <c:v>524</c:v>
                </c:pt>
                <c:pt idx="524">
                  <c:v>525</c:v>
                </c:pt>
                <c:pt idx="525">
                  <c:v>526</c:v>
                </c:pt>
                <c:pt idx="526">
                  <c:v>527</c:v>
                </c:pt>
                <c:pt idx="527">
                  <c:v>528</c:v>
                </c:pt>
                <c:pt idx="528">
                  <c:v>529</c:v>
                </c:pt>
                <c:pt idx="529">
                  <c:v>530</c:v>
                </c:pt>
                <c:pt idx="530">
                  <c:v>531</c:v>
                </c:pt>
                <c:pt idx="531">
                  <c:v>532</c:v>
                </c:pt>
                <c:pt idx="532">
                  <c:v>533</c:v>
                </c:pt>
                <c:pt idx="533">
                  <c:v>534</c:v>
                </c:pt>
                <c:pt idx="534">
                  <c:v>535</c:v>
                </c:pt>
                <c:pt idx="535">
                  <c:v>536</c:v>
                </c:pt>
                <c:pt idx="536">
                  <c:v>537</c:v>
                </c:pt>
                <c:pt idx="537">
                  <c:v>538</c:v>
                </c:pt>
                <c:pt idx="538">
                  <c:v>539</c:v>
                </c:pt>
                <c:pt idx="539">
                  <c:v>540</c:v>
                </c:pt>
                <c:pt idx="540">
                  <c:v>541</c:v>
                </c:pt>
                <c:pt idx="541">
                  <c:v>542</c:v>
                </c:pt>
                <c:pt idx="542">
                  <c:v>543</c:v>
                </c:pt>
                <c:pt idx="543">
                  <c:v>544</c:v>
                </c:pt>
                <c:pt idx="544">
                  <c:v>545</c:v>
                </c:pt>
                <c:pt idx="545">
                  <c:v>546</c:v>
                </c:pt>
                <c:pt idx="546">
                  <c:v>547</c:v>
                </c:pt>
                <c:pt idx="547">
                  <c:v>548</c:v>
                </c:pt>
                <c:pt idx="548">
                  <c:v>549</c:v>
                </c:pt>
                <c:pt idx="549">
                  <c:v>550</c:v>
                </c:pt>
                <c:pt idx="550">
                  <c:v>551</c:v>
                </c:pt>
                <c:pt idx="551">
                  <c:v>552</c:v>
                </c:pt>
                <c:pt idx="552">
                  <c:v>553</c:v>
                </c:pt>
                <c:pt idx="553">
                  <c:v>554</c:v>
                </c:pt>
                <c:pt idx="554">
                  <c:v>555</c:v>
                </c:pt>
                <c:pt idx="555">
                  <c:v>556</c:v>
                </c:pt>
                <c:pt idx="556">
                  <c:v>557</c:v>
                </c:pt>
                <c:pt idx="557">
                  <c:v>558</c:v>
                </c:pt>
                <c:pt idx="558">
                  <c:v>559</c:v>
                </c:pt>
                <c:pt idx="559">
                  <c:v>560</c:v>
                </c:pt>
                <c:pt idx="560">
                  <c:v>561</c:v>
                </c:pt>
                <c:pt idx="561">
                  <c:v>562</c:v>
                </c:pt>
                <c:pt idx="562">
                  <c:v>563</c:v>
                </c:pt>
                <c:pt idx="563">
                  <c:v>564</c:v>
                </c:pt>
                <c:pt idx="564">
                  <c:v>565</c:v>
                </c:pt>
                <c:pt idx="565">
                  <c:v>566</c:v>
                </c:pt>
                <c:pt idx="566">
                  <c:v>567</c:v>
                </c:pt>
                <c:pt idx="567">
                  <c:v>568</c:v>
                </c:pt>
                <c:pt idx="568">
                  <c:v>569</c:v>
                </c:pt>
                <c:pt idx="569">
                  <c:v>570</c:v>
                </c:pt>
                <c:pt idx="570">
                  <c:v>571</c:v>
                </c:pt>
                <c:pt idx="571">
                  <c:v>572</c:v>
                </c:pt>
                <c:pt idx="572">
                  <c:v>573</c:v>
                </c:pt>
                <c:pt idx="573">
                  <c:v>574</c:v>
                </c:pt>
                <c:pt idx="574">
                  <c:v>575</c:v>
                </c:pt>
                <c:pt idx="575">
                  <c:v>576</c:v>
                </c:pt>
                <c:pt idx="576">
                  <c:v>577</c:v>
                </c:pt>
                <c:pt idx="577">
                  <c:v>578</c:v>
                </c:pt>
                <c:pt idx="578">
                  <c:v>579</c:v>
                </c:pt>
                <c:pt idx="579">
                  <c:v>580</c:v>
                </c:pt>
                <c:pt idx="580">
                  <c:v>581</c:v>
                </c:pt>
                <c:pt idx="581">
                  <c:v>582</c:v>
                </c:pt>
                <c:pt idx="582">
                  <c:v>583</c:v>
                </c:pt>
                <c:pt idx="583">
                  <c:v>584</c:v>
                </c:pt>
                <c:pt idx="584">
                  <c:v>585</c:v>
                </c:pt>
                <c:pt idx="585">
                  <c:v>586</c:v>
                </c:pt>
                <c:pt idx="586">
                  <c:v>587</c:v>
                </c:pt>
                <c:pt idx="587">
                  <c:v>588</c:v>
                </c:pt>
                <c:pt idx="588">
                  <c:v>589</c:v>
                </c:pt>
                <c:pt idx="589">
                  <c:v>590</c:v>
                </c:pt>
                <c:pt idx="590">
                  <c:v>591</c:v>
                </c:pt>
                <c:pt idx="591">
                  <c:v>592</c:v>
                </c:pt>
                <c:pt idx="592">
                  <c:v>593</c:v>
                </c:pt>
                <c:pt idx="593">
                  <c:v>594</c:v>
                </c:pt>
                <c:pt idx="594">
                  <c:v>595</c:v>
                </c:pt>
                <c:pt idx="595">
                  <c:v>596</c:v>
                </c:pt>
                <c:pt idx="596">
                  <c:v>597</c:v>
                </c:pt>
                <c:pt idx="597">
                  <c:v>598</c:v>
                </c:pt>
                <c:pt idx="598">
                  <c:v>599</c:v>
                </c:pt>
                <c:pt idx="599">
                  <c:v>600</c:v>
                </c:pt>
              </c:numCache>
            </c:numRef>
          </c:xVal>
          <c:yVal>
            <c:numRef>
              <c:f>Soil!$BH$7:$BH$606</c:f>
              <c:numCache>
                <c:formatCode>0.0</c:formatCode>
                <c:ptCount val="600"/>
                <c:pt idx="0">
                  <c:v>99.608227186086253</c:v>
                </c:pt>
                <c:pt idx="1">
                  <c:v>99.225108276764203</c:v>
                </c:pt>
                <c:pt idx="2">
                  <c:v>98.859761383968888</c:v>
                </c:pt>
                <c:pt idx="3">
                  <c:v>98.511036935817955</c:v>
                </c:pt>
                <c:pt idx="4">
                  <c:v>98.17786212835604</c:v>
                </c:pt>
                <c:pt idx="5">
                  <c:v>97.859235773499449</c:v>
                </c:pt>
                <c:pt idx="6">
                  <c:v>97.554223493030378</c:v>
                </c:pt>
                <c:pt idx="7">
                  <c:v>97.261953235394685</c:v>
                </c:pt>
                <c:pt idx="8">
                  <c:v>96.981611093618341</c:v>
                </c:pt>
                <c:pt idx="9">
                  <c:v>96.71243740411424</c:v>
                </c:pt>
                <c:pt idx="10">
                  <c:v>96.453723107510712</c:v>
                </c:pt>
                <c:pt idx="11">
                  <c:v>96.204806353899684</c:v>
                </c:pt>
                <c:pt idx="12">
                  <c:v>95.965069336085691</c:v>
                </c:pt>
                <c:pt idx="13">
                  <c:v>95.733935335519519</c:v>
                </c:pt>
                <c:pt idx="14">
                  <c:v>95.510865966629297</c:v>
                </c:pt>
                <c:pt idx="15">
                  <c:v>95.295358606221441</c:v>
                </c:pt>
                <c:pt idx="16">
                  <c:v>95.08694399551959</c:v>
                </c:pt>
                <c:pt idx="17">
                  <c:v>94.885184003244376</c:v>
                </c:pt>
                <c:pt idx="18">
                  <c:v>94.689669538916249</c:v>
                </c:pt>
                <c:pt idx="19">
                  <c:v>94.500018606290027</c:v>
                </c:pt>
                <c:pt idx="20">
                  <c:v>94.315874487508069</c:v>
                </c:pt>
                <c:pt idx="21">
                  <c:v>94.136904049191116</c:v>
                </c:pt>
                <c:pt idx="22">
                  <c:v>93.962796162275595</c:v>
                </c:pt>
                <c:pt idx="23">
                  <c:v>93.793260227956864</c:v>
                </c:pt>
                <c:pt idx="24">
                  <c:v>93.62802480261071</c:v>
                </c:pt>
                <c:pt idx="25">
                  <c:v>93.46683631504456</c:v>
                </c:pt>
                <c:pt idx="26">
                  <c:v>93.30945786987624</c:v>
                </c:pt>
                <c:pt idx="27">
                  <c:v>93.155668131254984</c:v>
                </c:pt>
                <c:pt idx="28">
                  <c:v>93.005260281527796</c:v>
                </c:pt>
                <c:pt idx="29">
                  <c:v>92.858041049817203</c:v>
                </c:pt>
                <c:pt idx="30">
                  <c:v>92.713829805814044</c:v>
                </c:pt>
                <c:pt idx="31">
                  <c:v>92.572457714404948</c:v>
                </c:pt>
                <c:pt idx="32">
                  <c:v>92.433766947048213</c:v>
                </c:pt>
                <c:pt idx="33">
                  <c:v>92.297609946086112</c:v>
                </c:pt>
                <c:pt idx="34">
                  <c:v>92.163848738438276</c:v>
                </c:pt>
                <c:pt idx="35">
                  <c:v>92.032354295358616</c:v>
                </c:pt>
                <c:pt idx="36">
                  <c:v>91.903005935162696</c:v>
                </c:pt>
                <c:pt idx="37">
                  <c:v>91.775690766038394</c:v>
                </c:pt>
                <c:pt idx="38">
                  <c:v>91.650303166248278</c:v>
                </c:pt>
                <c:pt idx="39">
                  <c:v>91.526744299211828</c:v>
                </c:pt>
                <c:pt idx="40">
                  <c:v>91.404921661124845</c:v>
                </c:pt>
                <c:pt idx="41">
                  <c:v>91.284748658930781</c:v>
                </c:pt>
                <c:pt idx="42">
                  <c:v>91.166144216605431</c:v>
                </c:pt>
                <c:pt idx="43">
                  <c:v>91.04903240785319</c:v>
                </c:pt>
                <c:pt idx="44">
                  <c:v>90.933342113441171</c:v>
                </c:pt>
                <c:pt idx="45">
                  <c:v>90.819006701516486</c:v>
                </c:pt>
                <c:pt idx="46">
                  <c:v>90.705963729362878</c:v>
                </c:pt>
                <c:pt idx="47">
                  <c:v>90.59415466515722</c:v>
                </c:pt>
                <c:pt idx="48">
                  <c:v>90.483524628382554</c:v>
                </c:pt>
                <c:pt idx="49">
                  <c:v>90.374022147644411</c:v>
                </c:pt>
                <c:pt idx="50">
                  <c:v>90.265598934722448</c:v>
                </c:pt>
                <c:pt idx="51">
                  <c:v>90.158209673766265</c:v>
                </c:pt>
                <c:pt idx="52">
                  <c:v>90.051811824619136</c:v>
                </c:pt>
                <c:pt idx="53">
                  <c:v>89.946365439320502</c:v>
                </c:pt>
                <c:pt idx="54">
                  <c:v>89.841832990902404</c:v>
                </c:pt>
                <c:pt idx="55">
                  <c:v>89.738179213654362</c:v>
                </c:pt>
                <c:pt idx="56">
                  <c:v>89.635370954086682</c:v>
                </c:pt>
                <c:pt idx="57">
                  <c:v>89.533377031873655</c:v>
                </c:pt>
                <c:pt idx="58" formatCode="0.00000">
                  <c:v>89.432168110106858</c:v>
                </c:pt>
                <c:pt idx="59">
                  <c:v>89.331716574233127</c:v>
                </c:pt>
                <c:pt idx="60">
                  <c:v>89.231996419094571</c:v>
                </c:pt>
                <c:pt idx="61">
                  <c:v>89.132983143526189</c:v>
                </c:pt>
                <c:pt idx="62">
                  <c:v>89.034653652004096</c:v>
                </c:pt>
                <c:pt idx="63">
                  <c:v>88.936986162870951</c:v>
                </c:pt>
                <c:pt idx="64">
                  <c:v>88.839960122697008</c:v>
                </c:pt>
                <c:pt idx="65">
                  <c:v>88.743556126364965</c:v>
                </c:pt>
                <c:pt idx="66">
                  <c:v>88.647755842494476</c:v>
                </c:pt>
                <c:pt idx="67">
                  <c:v>88.552541943847899</c:v>
                </c:pt>
                <c:pt idx="68">
                  <c:v>88.457898042382894</c:v>
                </c:pt>
                <c:pt idx="69">
                  <c:v>88.363808628640328</c:v>
                </c:pt>
                <c:pt idx="70">
                  <c:v>88.270259015175952</c:v>
                </c:pt>
                <c:pt idx="71">
                  <c:v>88.17723528376527</c:v>
                </c:pt>
                <c:pt idx="72">
                  <c:v>88.084724236127812</c:v>
                </c:pt>
                <c:pt idx="73">
                  <c:v>87.992713347934895</c:v>
                </c:pt>
                <c:pt idx="74">
                  <c:v>87.901190725880824</c:v>
                </c:pt>
                <c:pt idx="75">
                  <c:v>87.810145067611558</c:v>
                </c:pt>
                <c:pt idx="76">
                  <c:v>87.719565624319586</c:v>
                </c:pt>
                <c:pt idx="77">
                  <c:v>87.629442165826106</c:v>
                </c:pt>
                <c:pt idx="78">
                  <c:v>87.539764947983301</c:v>
                </c:pt>
                <c:pt idx="79">
                  <c:v>87.450524682241962</c:v>
                </c:pt>
                <c:pt idx="80">
                  <c:v>87.361712507238252</c:v>
                </c:pt>
                <c:pt idx="81">
                  <c:v>87.273319962265219</c:v>
                </c:pt>
                <c:pt idx="82">
                  <c:v>87.185338962501959</c:v>
                </c:pt>
                <c:pt idx="83">
                  <c:v>87.097761775883001</c:v>
                </c:pt>
                <c:pt idx="84">
                  <c:v>87.010581001498039</c:v>
                </c:pt>
                <c:pt idx="85">
                  <c:v>86.923789549419197</c:v>
                </c:pt>
                <c:pt idx="86">
                  <c:v>86.837380621860461</c:v>
                </c:pt>
                <c:pt idx="87">
                  <c:v>86.751347695579767</c:v>
                </c:pt>
                <c:pt idx="88">
                  <c:v>86.665684505440908</c:v>
                </c:pt>
                <c:pt idx="89">
                  <c:v>86.580385029057169</c:v>
                </c:pt>
                <c:pt idx="90">
                  <c:v>86.495443472444492</c:v>
                </c:pt>
                <c:pt idx="91">
                  <c:v>86.41085425661673</c:v>
                </c:pt>
                <c:pt idx="92">
                  <c:v>86.326612005059559</c:v>
                </c:pt>
                <c:pt idx="93">
                  <c:v>86.242711532024771</c:v>
                </c:pt>
                <c:pt idx="94">
                  <c:v>86.159147831589507</c:v>
                </c:pt>
                <c:pt idx="95">
                  <c:v>86.075916067429745</c:v>
                </c:pt>
                <c:pt idx="96">
                  <c:v>85.993011563260168</c:v>
                </c:pt>
                <c:pt idx="97">
                  <c:v>85.910429793895645</c:v>
                </c:pt>
                <c:pt idx="98">
                  <c:v>85.828166376893108</c:v>
                </c:pt>
                <c:pt idx="99">
                  <c:v>85.746217064734921</c:v>
                </c:pt>
                <c:pt idx="100">
                  <c:v>85.664577737517547</c:v>
                </c:pt>
                <c:pt idx="101">
                  <c:v>85.583244396111866</c:v>
                </c:pt>
                <c:pt idx="102">
                  <c:v>85.502213155763656</c:v>
                </c:pt>
                <c:pt idx="103">
                  <c:v>85.421480240104842</c:v>
                </c:pt>
                <c:pt idx="104">
                  <c:v>85.341041975548222</c:v>
                </c:pt>
                <c:pt idx="105">
                  <c:v>85.260894786039984</c:v>
                </c:pt>
                <c:pt idx="106">
                  <c:v>85.181035188146325</c:v>
                </c:pt>
                <c:pt idx="107">
                  <c:v>85.101459786451898</c:v>
                </c:pt>
                <c:pt idx="108">
                  <c:v>85.022165269249186</c:v>
                </c:pt>
                <c:pt idx="109">
                  <c:v>84.943148404499794</c:v>
                </c:pt>
                <c:pt idx="110">
                  <c:v>84.864406036049232</c:v>
                </c:pt>
                <c:pt idx="111">
                  <c:v>84.785935080078502</c:v>
                </c:pt>
                <c:pt idx="112">
                  <c:v>84.70773252177699</c:v>
                </c:pt>
                <c:pt idx="113">
                  <c:v>84.629795412221497</c:v>
                </c:pt>
                <c:pt idx="114">
                  <c:v>84.552120865448359</c:v>
                </c:pt>
                <c:pt idx="115">
                  <c:v>84.474706055705241</c:v>
                </c:pt>
                <c:pt idx="116">
                  <c:v>84.397548214871293</c:v>
                </c:pt>
                <c:pt idx="117">
                  <c:v>84.320644630034167</c:v>
                </c:pt>
                <c:pt idx="118">
                  <c:v>84.243992641213623</c:v>
                </c:pt>
                <c:pt idx="119">
                  <c:v>84.167589639222172</c:v>
                </c:pt>
                <c:pt idx="120">
                  <c:v>84.091433063653682</c:v>
                </c:pt>
                <c:pt idx="121">
                  <c:v>84.015520400991349</c:v>
                </c:pt>
                <c:pt idx="122">
                  <c:v>83.93984918282743</c:v>
                </c:pt>
                <c:pt idx="123">
                  <c:v>83.864416984187301</c:v>
                </c:pt>
                <c:pt idx="124">
                  <c:v>83.789221421951041</c:v>
                </c:pt>
                <c:pt idx="125">
                  <c:v>83.714260153365984</c:v>
                </c:pt>
                <c:pt idx="126">
                  <c:v>83.63953087464462</c:v>
                </c:pt>
                <c:pt idx="127">
                  <c:v>83.565031319641932</c:v>
                </c:pt>
                <c:pt idx="128">
                  <c:v>83.490759258607227</c:v>
                </c:pt>
                <c:pt idx="129">
                  <c:v>83.416712497005577</c:v>
                </c:pt>
                <c:pt idx="130">
                  <c:v>83.342888874404252</c:v>
                </c:pt>
                <c:pt idx="131">
                  <c:v>83.269286263420071</c:v>
                </c:pt>
                <c:pt idx="132">
                  <c:v>83.195902568723554</c:v>
                </c:pt>
                <c:pt idx="133">
                  <c:v>83.122735726096465</c:v>
                </c:pt>
                <c:pt idx="134">
                  <c:v>83.049783701539099</c:v>
                </c:pt>
                <c:pt idx="135">
                  <c:v>82.977044490424205</c:v>
                </c:pt>
                <c:pt idx="136">
                  <c:v>82.90451611669458</c:v>
                </c:pt>
                <c:pt idx="137">
                  <c:v>82.832196632101471</c:v>
                </c:pt>
                <c:pt idx="138">
                  <c:v>82.760084115481263</c:v>
                </c:pt>
                <c:pt idx="139">
                  <c:v>82.688176672068067</c:v>
                </c:pt>
                <c:pt idx="140">
                  <c:v>82.616472432839714</c:v>
                </c:pt>
                <c:pt idx="141">
                  <c:v>82.54496955389537</c:v>
                </c:pt>
                <c:pt idx="142">
                  <c:v>82.473666215862579</c:v>
                </c:pt>
                <c:pt idx="143">
                  <c:v>82.402560623331823</c:v>
                </c:pt>
                <c:pt idx="144">
                  <c:v>82.331651004317237</c:v>
                </c:pt>
                <c:pt idx="145">
                  <c:v>82.260935609741367</c:v>
                </c:pt>
                <c:pt idx="146">
                  <c:v>82.190412712943044</c:v>
                </c:pt>
                <c:pt idx="147">
                  <c:v>82.120080609206312</c:v>
                </c:pt>
                <c:pt idx="148">
                  <c:v>82.04993761530973</c:v>
                </c:pt>
                <c:pt idx="149">
                  <c:v>81.97998206909449</c:v>
                </c:pt>
                <c:pt idx="150">
                  <c:v>81.910212329050211</c:v>
                </c:pt>
                <c:pt idx="151">
                  <c:v>81.840626773917421</c:v>
                </c:pt>
                <c:pt idx="152">
                  <c:v>81.771223802305769</c:v>
                </c:pt>
                <c:pt idx="153">
                  <c:v>81.702001832327014</c:v>
                </c:pt>
                <c:pt idx="154">
                  <c:v>81.632959301241698</c:v>
                </c:pt>
                <c:pt idx="155">
                  <c:v>81.5640946651191</c:v>
                </c:pt>
                <c:pt idx="156">
                  <c:v>81.495406398509473</c:v>
                </c:pt>
                <c:pt idx="157">
                  <c:v>81.426892994127684</c:v>
                </c:pt>
                <c:pt idx="158">
                  <c:v>81.35855296254806</c:v>
                </c:pt>
                <c:pt idx="159">
                  <c:v>81.290384831909336</c:v>
                </c:pt>
                <c:pt idx="160">
                  <c:v>81.222387147629433</c:v>
                </c:pt>
                <c:pt idx="161">
                  <c:v>81.154558472129452</c:v>
                </c:pt>
                <c:pt idx="162">
                  <c:v>81.086897384566313</c:v>
                </c:pt>
                <c:pt idx="163">
                  <c:v>81.019402480573575</c:v>
                </c:pt>
                <c:pt idx="164">
                  <c:v>80.952072372010178</c:v>
                </c:pt>
                <c:pt idx="165">
                  <c:v>80.884905686716294</c:v>
                </c:pt>
                <c:pt idx="166">
                  <c:v>80.817901068276399</c:v>
                </c:pt>
                <c:pt idx="167">
                  <c:v>80.751057175788802</c:v>
                </c:pt>
                <c:pt idx="168">
                  <c:v>80.684372683641485</c:v>
                </c:pt>
                <c:pt idx="169">
                  <c:v>80.617846281293865</c:v>
                </c:pt>
                <c:pt idx="170">
                  <c:v>80.551476673064286</c:v>
                </c:pt>
                <c:pt idx="171">
                  <c:v>80.485262577922754</c:v>
                </c:pt>
                <c:pt idx="172">
                  <c:v>80.419202729288884</c:v>
                </c:pt>
                <c:pt idx="173">
                  <c:v>80.353295874834657</c:v>
                </c:pt>
                <c:pt idx="174">
                  <c:v>80.28754077629192</c:v>
                </c:pt>
                <c:pt idx="175">
                  <c:v>80.221936209264086</c:v>
                </c:pt>
                <c:pt idx="176">
                  <c:v>80.156480963042299</c:v>
                </c:pt>
                <c:pt idx="177">
                  <c:v>80.091173840425427</c:v>
                </c:pt>
                <c:pt idx="178">
                  <c:v>80.026013657544084</c:v>
                </c:pt>
                <c:pt idx="179">
                  <c:v>79.960999243688164</c:v>
                </c:pt>
                <c:pt idx="180">
                  <c:v>79.896129441138058</c:v>
                </c:pt>
                <c:pt idx="181">
                  <c:v>79.831403104999112</c:v>
                </c:pt>
                <c:pt idx="182">
                  <c:v>79.766819103039424</c:v>
                </c:pt>
                <c:pt idx="183">
                  <c:v>79.702376315530756</c:v>
                </c:pt>
                <c:pt idx="184">
                  <c:v>79.638073635092326</c:v>
                </c:pt>
                <c:pt idx="185">
                  <c:v>79.573909966537599</c:v>
                </c:pt>
                <c:pt idx="186">
                  <c:v>79.509884226723855</c:v>
                </c:pt>
                <c:pt idx="187">
                  <c:v>79.445995344404224</c:v>
                </c:pt>
                <c:pt idx="188">
                  <c:v>79.382242260082577</c:v>
                </c:pt>
                <c:pt idx="189">
                  <c:v>79.318623925870639</c:v>
                </c:pt>
                <c:pt idx="190">
                  <c:v>79.255139305347683</c:v>
                </c:pt>
                <c:pt idx="191">
                  <c:v>79.191787373422414</c:v>
                </c:pt>
                <c:pt idx="192">
                  <c:v>79.128567116197161</c:v>
                </c:pt>
                <c:pt idx="193">
                  <c:v>79.065477530834215</c:v>
                </c:pt>
                <c:pt idx="194">
                  <c:v>79.002517625424204</c:v>
                </c:pt>
                <c:pt idx="195">
                  <c:v>78.939686418856667</c:v>
                </c:pt>
                <c:pt idx="196">
                  <c:v>78.876982940692344</c:v>
                </c:pt>
                <c:pt idx="197">
                  <c:v>78.814406231037651</c:v>
                </c:pt>
                <c:pt idx="198">
                  <c:v>78.751955340420849</c:v>
                </c:pt>
                <c:pt idx="199">
                  <c:v>78.689629329670069</c:v>
                </c:pt>
                <c:pt idx="200">
                  <c:v>78.627427269793017</c:v>
                </c:pt>
                <c:pt idx="201">
                  <c:v>78.565348241858629</c:v>
                </c:pt>
                <c:pt idx="202">
                  <c:v>78.5033913368801</c:v>
                </c:pt>
                <c:pt idx="203">
                  <c:v>78.441555655699787</c:v>
                </c:pt>
                <c:pt idx="204">
                  <c:v>78.37984030887543</c:v>
                </c:pt>
                <c:pt idx="205">
                  <c:v>78.318244416568248</c:v>
                </c:pt>
                <c:pt idx="206">
                  <c:v>78.256767108432314</c:v>
                </c:pt>
                <c:pt idx="207">
                  <c:v>78.195407523505509</c:v>
                </c:pt>
                <c:pt idx="208">
                  <c:v>78.134164810101751</c:v>
                </c:pt>
                <c:pt idx="209">
                  <c:v>78.07303812570504</c:v>
                </c:pt>
                <c:pt idx="210">
                  <c:v>78.012026636864377</c:v>
                </c:pt>
                <c:pt idx="211">
                  <c:v>77.951129519090458</c:v>
                </c:pt>
                <c:pt idx="212">
                  <c:v>77.890345956753407</c:v>
                </c:pt>
                <c:pt idx="213">
                  <c:v>77.82967514298204</c:v>
                </c:pt>
                <c:pt idx="214">
                  <c:v>77.769116279564159</c:v>
                </c:pt>
                <c:pt idx="215">
                  <c:v>77.708668576848396</c:v>
                </c:pt>
                <c:pt idx="216">
                  <c:v>77.648331253646987</c:v>
                </c:pt>
                <c:pt idx="217">
                  <c:v>77.588103537139958</c:v>
                </c:pt>
                <c:pt idx="218">
                  <c:v>77.527984662780383</c:v>
                </c:pt>
                <c:pt idx="219">
                  <c:v>77.467973874200922</c:v>
                </c:pt>
                <c:pt idx="220">
                  <c:v>77.40807042312133</c:v>
                </c:pt>
                <c:pt idx="221">
                  <c:v>77.348273569257273</c:v>
                </c:pt>
                <c:pt idx="222">
                  <c:v>77.28858258023007</c:v>
                </c:pt>
                <c:pt idx="223">
                  <c:v>77.228996731477721</c:v>
                </c:pt>
                <c:pt idx="224">
                  <c:v>77.169515306166829</c:v>
                </c:pt>
                <c:pt idx="225">
                  <c:v>77.110137595105655</c:v>
                </c:pt>
                <c:pt idx="226">
                  <c:v>77.050862896658202</c:v>
                </c:pt>
                <c:pt idx="227">
                  <c:v>76.991690516659332</c:v>
                </c:pt>
                <c:pt idx="228">
                  <c:v>76.932619768330824</c:v>
                </c:pt>
                <c:pt idx="229">
                  <c:v>76.873649972198521</c:v>
                </c:pt>
                <c:pt idx="230">
                  <c:v>76.814780456010354</c:v>
                </c:pt>
                <c:pt idx="231">
                  <c:v>76.756010554655404</c:v>
                </c:pt>
                <c:pt idx="232">
                  <c:v>76.697339610083844</c:v>
                </c:pt>
                <c:pt idx="233">
                  <c:v>76.638766971227867</c:v>
                </c:pt>
                <c:pt idx="234">
                  <c:v>76.580291993923524</c:v>
                </c:pt>
                <c:pt idx="235">
                  <c:v>76.521914040833437</c:v>
                </c:pt>
                <c:pt idx="236">
                  <c:v>76.463632481370425</c:v>
                </c:pt>
                <c:pt idx="237">
                  <c:v>76.405446691622046</c:v>
                </c:pt>
                <c:pt idx="238">
                  <c:v>76.347356054275977</c:v>
                </c:pt>
                <c:pt idx="239">
                  <c:v>76.2893599585462</c:v>
                </c:pt>
                <c:pt idx="240">
                  <c:v>76.231457800100188</c:v>
                </c:pt>
                <c:pt idx="241">
                  <c:v>76.173648980986769</c:v>
                </c:pt>
                <c:pt idx="242">
                  <c:v>76.115932909564862</c:v>
                </c:pt>
                <c:pt idx="243">
                  <c:v>76.058309000433098</c:v>
                </c:pt>
                <c:pt idx="244">
                  <c:v>76.000776674360182</c:v>
                </c:pt>
                <c:pt idx="245">
                  <c:v>75.943335358216032</c:v>
                </c:pt>
                <c:pt idx="246">
                  <c:v>75.885984484903759</c:v>
                </c:pt>
                <c:pt idx="247">
                  <c:v>75.828723493292372</c:v>
                </c:pt>
                <c:pt idx="248">
                  <c:v>75.771551828150265</c:v>
                </c:pt>
                <c:pt idx="249">
                  <c:v>75.714468940079513</c:v>
                </c:pt>
                <c:pt idx="250">
                  <c:v>75.657474285450803</c:v>
                </c:pt>
                <c:pt idx="251">
                  <c:v>75.600567326339217</c:v>
                </c:pt>
                <c:pt idx="252">
                  <c:v>75.543747530460607</c:v>
                </c:pt>
                <c:pt idx="253">
                  <c:v>75.487014371108899</c:v>
                </c:pt>
                <c:pt idx="254">
                  <c:v>75.430367327093848</c:v>
                </c:pt>
                <c:pt idx="255">
                  <c:v>75.373805882679719</c:v>
                </c:pt>
                <c:pt idx="256">
                  <c:v>75.317329527524535</c:v>
                </c:pt>
                <c:pt idx="257">
                  <c:v>75.260937756620052</c:v>
                </c:pt>
                <c:pt idx="258">
                  <c:v>75.204630070232355</c:v>
                </c:pt>
                <c:pt idx="259">
                  <c:v>75.148405973843282</c:v>
                </c:pt>
                <c:pt idx="260">
                  <c:v>75.092264978092288</c:v>
                </c:pt>
                <c:pt idx="261">
                  <c:v>75.036206598719119</c:v>
                </c:pt>
                <c:pt idx="262">
                  <c:v>74.980230356507093</c:v>
                </c:pt>
                <c:pt idx="263">
                  <c:v>74.924335777226958</c:v>
                </c:pt>
                <c:pt idx="264">
                  <c:v>74.868522391581564</c:v>
                </c:pt>
                <c:pt idx="265">
                  <c:v>74.812789735150872</c:v>
                </c:pt>
                <c:pt idx="266">
                  <c:v>74.757137348337793</c:v>
                </c:pt>
                <c:pt idx="267">
                  <c:v>74.70156477631464</c:v>
                </c:pt>
                <c:pt idx="268">
                  <c:v>74.646071568970015</c:v>
                </c:pt>
                <c:pt idx="269">
                  <c:v>74.590657280856476</c:v>
                </c:pt>
                <c:pt idx="270">
                  <c:v>74.535321471138673</c:v>
                </c:pt>
                <c:pt idx="271">
                  <c:v>74.480063703542129</c:v>
                </c:pt>
                <c:pt idx="272">
                  <c:v>74.424883546302524</c:v>
                </c:pt>
                <c:pt idx="273">
                  <c:v>74.36978057211563</c:v>
                </c:pt>
                <c:pt idx="274">
                  <c:v>74.314754358087782</c:v>
                </c:pt>
                <c:pt idx="275">
                  <c:v>74.259804485686857</c:v>
                </c:pt>
                <c:pt idx="276">
                  <c:v>74.204930540693866</c:v>
                </c:pt>
                <c:pt idx="277">
                  <c:v>74.150132113154996</c:v>
                </c:pt>
                <c:pt idx="278">
                  <c:v>74.095408797334372</c:v>
                </c:pt>
                <c:pt idx="279">
                  <c:v>74.040760191667118</c:v>
                </c:pt>
                <c:pt idx="280">
                  <c:v>73.986185898713089</c:v>
                </c:pt>
                <c:pt idx="281">
                  <c:v>73.931685525111092</c:v>
                </c:pt>
                <c:pt idx="282">
                  <c:v>73.877258681533633</c:v>
                </c:pt>
                <c:pt idx="283">
                  <c:v>73.822904982642072</c:v>
                </c:pt>
                <c:pt idx="284">
                  <c:v>73.768624047042479</c:v>
                </c:pt>
                <c:pt idx="285">
                  <c:v>73.714415497241717</c:v>
                </c:pt>
                <c:pt idx="286">
                  <c:v>73.660278959604284</c:v>
                </c:pt>
                <c:pt idx="287">
                  <c:v>73.606214064309441</c:v>
                </c:pt>
                <c:pt idx="288">
                  <c:v>73.552220445308919</c:v>
                </c:pt>
                <c:pt idx="289">
                  <c:v>73.498297740285082</c:v>
                </c:pt>
                <c:pt idx="290">
                  <c:v>73.444445590609504</c:v>
                </c:pt>
                <c:pt idx="291">
                  <c:v>73.39066364130214</c:v>
                </c:pt>
                <c:pt idx="292">
                  <c:v>73.336951540990725</c:v>
                </c:pt>
                <c:pt idx="293">
                  <c:v>73.283308941870928</c:v>
                </c:pt>
                <c:pt idx="294">
                  <c:v>73.229735499666674</c:v>
                </c:pt>
                <c:pt idx="295">
                  <c:v>73.176230873591052</c:v>
                </c:pt>
                <c:pt idx="296">
                  <c:v>73.122794726307689</c:v>
                </c:pt>
                <c:pt idx="297">
                  <c:v>73.06942672389242</c:v>
                </c:pt>
                <c:pt idx="298">
                  <c:v>73.016126535795507</c:v>
                </c:pt>
                <c:pt idx="299">
                  <c:v>72.962893834804277</c:v>
                </c:pt>
                <c:pt idx="300">
                  <c:v>72.909728297006041</c:v>
                </c:pt>
                <c:pt idx="301">
                  <c:v>72.856629601751621</c:v>
                </c:pt>
                <c:pt idx="302">
                  <c:v>72.803597431619124</c:v>
                </c:pt>
                <c:pt idx="303">
                  <c:v>72.750631472378245</c:v>
                </c:pt>
                <c:pt idx="304">
                  <c:v>72.697731412954852</c:v>
                </c:pt>
                <c:pt idx="305">
                  <c:v>72.644896945396027</c:v>
                </c:pt>
                <c:pt idx="306">
                  <c:v>72.592127764835581</c:v>
                </c:pt>
                <c:pt idx="307">
                  <c:v>72.539423569459743</c:v>
                </c:pt>
                <c:pt idx="308">
                  <c:v>72.486784060473411</c:v>
                </c:pt>
                <c:pt idx="309">
                  <c:v>72.434208942066761</c:v>
                </c:pt>
                <c:pt idx="310">
                  <c:v>72.381697921382113</c:v>
                </c:pt>
                <c:pt idx="311">
                  <c:v>72.329250708481354</c:v>
                </c:pt>
                <c:pt idx="312">
                  <c:v>72.276867016313474</c:v>
                </c:pt>
                <c:pt idx="313">
                  <c:v>72.224546560682782</c:v>
                </c:pt>
                <c:pt idx="314">
                  <c:v>72.172289060217111</c:v>
                </c:pt>
                <c:pt idx="315">
                  <c:v>72.120094236336712</c:v>
                </c:pt>
                <c:pt idx="316">
                  <c:v>72.06796181322332</c:v>
                </c:pt>
                <c:pt idx="317">
                  <c:v>72.015891517789541</c:v>
                </c:pt>
                <c:pt idx="318">
                  <c:v>71.96388307964871</c:v>
                </c:pt>
                <c:pt idx="319">
                  <c:v>71.911936231084965</c:v>
                </c:pt>
                <c:pt idx="320">
                  <c:v>71.860050707023717</c:v>
                </c:pt>
                <c:pt idx="321">
                  <c:v>71.808226245002459</c:v>
                </c:pt>
                <c:pt idx="322">
                  <c:v>71.756462585141833</c:v>
                </c:pt>
                <c:pt idx="323">
                  <c:v>71.704759470117082</c:v>
                </c:pt>
                <c:pt idx="324">
                  <c:v>71.653116645129813</c:v>
                </c:pt>
                <c:pt idx="325">
                  <c:v>71.601533857880057</c:v>
                </c:pt>
                <c:pt idx="326">
                  <c:v>71.550010858538641</c:v>
                </c:pt>
                <c:pt idx="327">
                  <c:v>71.498547399719882</c:v>
                </c:pt>
                <c:pt idx="328">
                  <c:v>71.447143236454593</c:v>
                </c:pt>
                <c:pt idx="329">
                  <c:v>71.395798126163371</c:v>
                </c:pt>
                <c:pt idx="330">
                  <c:v>71.344511828630147</c:v>
                </c:pt>
                <c:pt idx="331">
                  <c:v>71.293284105976113</c:v>
                </c:pt>
                <c:pt idx="332">
                  <c:v>71.242114722633914</c:v>
                </c:pt>
                <c:pt idx="333">
                  <c:v>71.191003445322067</c:v>
                </c:pt>
                <c:pt idx="334">
                  <c:v>71.139950043019766</c:v>
                </c:pt>
                <c:pt idx="335">
                  <c:v>71.088954286941856</c:v>
                </c:pt>
                <c:pt idx="336">
                  <c:v>71.038015950514193</c:v>
                </c:pt>
                <c:pt idx="337">
                  <c:v>70.987134809349214</c:v>
                </c:pt>
                <c:pt idx="338">
                  <c:v>70.93631064122178</c:v>
                </c:pt>
                <c:pt idx="339">
                  <c:v>70.8855432260453</c:v>
                </c:pt>
                <c:pt idx="340">
                  <c:v>70.834832345848199</c:v>
                </c:pt>
                <c:pt idx="341">
                  <c:v>70.784177784750455</c:v>
                </c:pt>
                <c:pt idx="342">
                  <c:v>70.73357932894065</c:v>
                </c:pt>
                <c:pt idx="343">
                  <c:v>70.68303676665299</c:v>
                </c:pt>
                <c:pt idx="344">
                  <c:v>70.632549888144922</c:v>
                </c:pt>
                <c:pt idx="345">
                  <c:v>70.582118485674656</c:v>
                </c:pt>
                <c:pt idx="346">
                  <c:v>70.53174235347916</c:v>
                </c:pt>
                <c:pt idx="347">
                  <c:v>70.481421287752369</c:v>
                </c:pt>
                <c:pt idx="348">
                  <c:v>70.431155086623534</c:v>
                </c:pt>
                <c:pt idx="349">
                  <c:v>70.380943550135981</c:v>
                </c:pt>
                <c:pt idx="350">
                  <c:v>70.330786480225868</c:v>
                </c:pt>
                <c:pt idx="351">
                  <c:v>70.280683680701515</c:v>
                </c:pt>
                <c:pt idx="352">
                  <c:v>70.230634957222534</c:v>
                </c:pt>
                <c:pt idx="353">
                  <c:v>70.18064011727968</c:v>
                </c:pt>
                <c:pt idx="354">
                  <c:v>70.130698970174464</c:v>
                </c:pt>
                <c:pt idx="355">
                  <c:v>70.080811326999353</c:v>
                </c:pt>
                <c:pt idx="356">
                  <c:v>70.030977000617924</c:v>
                </c:pt>
                <c:pt idx="357">
                  <c:v>69.981195805645456</c:v>
                </c:pt>
                <c:pt idx="358">
                  <c:v>69.931467558429603</c:v>
                </c:pt>
                <c:pt idx="359">
                  <c:v>69.881792077031307</c:v>
                </c:pt>
                <c:pt idx="360">
                  <c:v>69.832169181205941</c:v>
                </c:pt>
                <c:pt idx="361">
                  <c:v>69.782598692384681</c:v>
                </c:pt>
                <c:pt idx="362">
                  <c:v>69.733080433656056</c:v>
                </c:pt>
                <c:pt idx="363">
                  <c:v>69.683614229747675</c:v>
                </c:pt>
                <c:pt idx="364">
                  <c:v>69.634199907008238</c:v>
                </c:pt>
                <c:pt idx="365">
                  <c:v>69.584837293389711</c:v>
                </c:pt>
                <c:pt idx="366">
                  <c:v>69.535526218429624</c:v>
                </c:pt>
                <c:pt idx="367">
                  <c:v>69.486266513233744</c:v>
                </c:pt>
                <c:pt idx="368">
                  <c:v>69.437058010458685</c:v>
                </c:pt>
                <c:pt idx="369">
                  <c:v>69.387900544295022</c:v>
                </c:pt>
                <c:pt idx="370">
                  <c:v>69.338793950450324</c:v>
                </c:pt>
                <c:pt idx="371">
                  <c:v>69.289738066132486</c:v>
                </c:pt>
                <c:pt idx="372">
                  <c:v>69.240732730033301</c:v>
                </c:pt>
                <c:pt idx="373">
                  <c:v>69.19177778231213</c:v>
                </c:pt>
                <c:pt idx="374">
                  <c:v>69.142873064579746</c:v>
                </c:pt>
                <c:pt idx="375">
                  <c:v>69.094018419882445</c:v>
                </c:pt>
                <c:pt idx="376">
                  <c:v>69.045213692686261</c:v>
                </c:pt>
                <c:pt idx="377">
                  <c:v>68.996458728861398</c:v>
                </c:pt>
                <c:pt idx="378">
                  <c:v>68.947753375666778</c:v>
                </c:pt>
                <c:pt idx="379">
                  <c:v>68.899097481734842</c:v>
                </c:pt>
                <c:pt idx="380">
                  <c:v>68.850490897056446</c:v>
                </c:pt>
                <c:pt idx="381">
                  <c:v>68.801933472965999</c:v>
                </c:pt>
                <c:pt idx="382">
                  <c:v>68.753425062126666</c:v>
                </c:pt>
                <c:pt idx="383">
                  <c:v>68.704965518515891</c:v>
                </c:pt>
                <c:pt idx="384">
                  <c:v>68.656554697410854</c:v>
                </c:pt>
                <c:pt idx="385">
                  <c:v>68.608192455374365</c:v>
                </c:pt>
                <c:pt idx="386">
                  <c:v>68.559878650240663</c:v>
                </c:pt>
                <c:pt idx="387">
                  <c:v>68.511613141101549</c:v>
                </c:pt>
                <c:pt idx="388">
                  <c:v>68.463395788292544</c:v>
                </c:pt>
                <c:pt idx="389">
                  <c:v>68.415226453379375</c:v>
                </c:pt>
                <c:pt idx="390">
                  <c:v>68.367104999144374</c:v>
                </c:pt>
                <c:pt idx="391">
                  <c:v>68.31903128957326</c:v>
                </c:pt>
                <c:pt idx="392">
                  <c:v>68.271005189841887</c:v>
                </c:pt>
                <c:pt idx="393">
                  <c:v>68.22302656630329</c:v>
                </c:pt>
                <c:pt idx="394">
                  <c:v>68.175095286474743</c:v>
                </c:pt>
                <c:pt idx="395">
                  <c:v>68.127211219025071</c:v>
                </c:pt>
                <c:pt idx="396">
                  <c:v>68.079374233761982</c:v>
                </c:pt>
                <c:pt idx="397">
                  <c:v>68.031584201619722</c:v>
                </c:pt>
                <c:pt idx="398">
                  <c:v>67.98384099464667</c:v>
                </c:pt>
                <c:pt idx="399">
                  <c:v>67.936144485993182</c:v>
                </c:pt>
                <c:pt idx="400">
                  <c:v>67.888494549899576</c:v>
                </c:pt>
                <c:pt idx="401">
                  <c:v>67.840891061684175</c:v>
                </c:pt>
                <c:pt idx="402">
                  <c:v>67.793333897731571</c:v>
                </c:pt>
                <c:pt idx="403">
                  <c:v>67.745822935480959</c:v>
                </c:pt>
                <c:pt idx="404">
                  <c:v>67.69835805341468</c:v>
                </c:pt>
                <c:pt idx="405">
                  <c:v>67.650939131046712</c:v>
                </c:pt>
                <c:pt idx="406">
                  <c:v>67.603566048911546</c:v>
                </c:pt>
                <c:pt idx="407">
                  <c:v>67.556238688552924</c:v>
                </c:pt>
                <c:pt idx="408">
                  <c:v>67.508956932513001</c:v>
                </c:pt>
                <c:pt idx="409">
                  <c:v>67.461720664321248</c:v>
                </c:pt>
                <c:pt idx="410">
                  <c:v>67.414529768483845</c:v>
                </c:pt>
                <c:pt idx="411">
                  <c:v>67.367384130472985</c:v>
                </c:pt>
                <c:pt idx="412">
                  <c:v>67.32028363671634</c:v>
                </c:pt>
                <c:pt idx="413">
                  <c:v>67.273228174586649</c:v>
                </c:pt>
                <c:pt idx="414">
                  <c:v>67.226217632391439</c:v>
                </c:pt>
                <c:pt idx="415">
                  <c:v>67.179251899362853</c:v>
                </c:pt>
                <c:pt idx="416">
                  <c:v>67.13233086564756</c:v>
                </c:pt>
                <c:pt idx="417">
                  <c:v>67.085454422296792</c:v>
                </c:pt>
                <c:pt idx="418">
                  <c:v>67.038622461256594</c:v>
                </c:pt>
                <c:pt idx="419">
                  <c:v>66.991834875357938</c:v>
                </c:pt>
                <c:pt idx="420">
                  <c:v>66.945091558307254</c:v>
                </c:pt>
                <c:pt idx="421">
                  <c:v>66.898392404676798</c:v>
                </c:pt>
                <c:pt idx="422">
                  <c:v>66.851737309895341</c:v>
                </c:pt>
                <c:pt idx="423">
                  <c:v>66.805126170238722</c:v>
                </c:pt>
                <c:pt idx="424">
                  <c:v>66.75855888282085</c:v>
                </c:pt>
                <c:pt idx="425">
                  <c:v>66.712035345584383</c:v>
                </c:pt>
                <c:pt idx="426">
                  <c:v>66.665555457291902</c:v>
                </c:pt>
                <c:pt idx="427">
                  <c:v>66.619119117516931</c:v>
                </c:pt>
                <c:pt idx="428">
                  <c:v>66.57272622663514</c:v>
                </c:pt>
                <c:pt idx="429">
                  <c:v>66.526376685815691</c:v>
                </c:pt>
                <c:pt idx="430">
                  <c:v>66.480070397012582</c:v>
                </c:pt>
                <c:pt idx="431">
                  <c:v>66.433807262956194</c:v>
                </c:pt>
                <c:pt idx="432">
                  <c:v>66.387587187144788</c:v>
                </c:pt>
                <c:pt idx="433">
                  <c:v>66.341410073836315</c:v>
                </c:pt>
                <c:pt idx="434">
                  <c:v>66.295275828040076</c:v>
                </c:pt>
                <c:pt idx="435">
                  <c:v>66.249184355508632</c:v>
                </c:pt>
                <c:pt idx="436">
                  <c:v>66.203135562729784</c:v>
                </c:pt>
                <c:pt idx="437">
                  <c:v>66.157129356918588</c:v>
                </c:pt>
                <c:pt idx="438">
                  <c:v>66.111165646009482</c:v>
                </c:pt>
                <c:pt idx="439">
                  <c:v>66.065244338648554</c:v>
                </c:pt>
                <c:pt idx="440">
                  <c:v>66.019365344185786</c:v>
                </c:pt>
                <c:pt idx="441">
                  <c:v>65.973528572667504</c:v>
                </c:pt>
                <c:pt idx="442">
                  <c:v>65.927733934828836</c:v>
                </c:pt>
                <c:pt idx="443">
                  <c:v>65.881981342086249</c:v>
                </c:pt>
                <c:pt idx="444">
                  <c:v>65.836270706530271</c:v>
                </c:pt>
                <c:pt idx="445">
                  <c:v>65.790601940918108</c:v>
                </c:pt>
                <c:pt idx="446">
                  <c:v>65.744974958666575</c:v>
                </c:pt>
                <c:pt idx="447">
                  <c:v>65.699389673844891</c:v>
                </c:pt>
                <c:pt idx="448">
                  <c:v>65.653846001167679</c:v>
                </c:pt>
                <c:pt idx="449">
                  <c:v>65.608343855988025</c:v>
                </c:pt>
                <c:pt idx="450">
                  <c:v>65.562883154290574</c:v>
                </c:pt>
                <c:pt idx="451">
                  <c:v>65.517463812684795</c:v>
                </c:pt>
                <c:pt idx="452">
                  <c:v>65.472085748398158</c:v>
                </c:pt>
                <c:pt idx="453">
                  <c:v>65.426748879269553</c:v>
                </c:pt>
                <c:pt idx="454">
                  <c:v>65.381453123742745</c:v>
                </c:pt>
                <c:pt idx="455">
                  <c:v>65.336198400859729</c:v>
                </c:pt>
                <c:pt idx="456">
                  <c:v>65.290984630254513</c:v>
                </c:pt>
                <c:pt idx="457">
                  <c:v>65.245811732146592</c:v>
                </c:pt>
                <c:pt idx="458">
                  <c:v>65.200679627334694</c:v>
                </c:pt>
                <c:pt idx="459">
                  <c:v>65.155588237190628</c:v>
                </c:pt>
                <c:pt idx="460">
                  <c:v>65.110537483653118</c:v>
                </c:pt>
                <c:pt idx="461">
                  <c:v>65.065527289221606</c:v>
                </c:pt>
                <c:pt idx="462">
                  <c:v>65.020557576950452</c:v>
                </c:pt>
                <c:pt idx="463">
                  <c:v>64.975628270442826</c:v>
                </c:pt>
                <c:pt idx="464">
                  <c:v>64.930739293844852</c:v>
                </c:pt>
                <c:pt idx="465">
                  <c:v>64.885890571839852</c:v>
                </c:pt>
                <c:pt idx="466">
                  <c:v>64.841082029642578</c:v>
                </c:pt>
                <c:pt idx="467">
                  <c:v>64.796313592993485</c:v>
                </c:pt>
                <c:pt idx="468">
                  <c:v>64.7515851881532</c:v>
                </c:pt>
                <c:pt idx="469">
                  <c:v>64.70689674189687</c:v>
                </c:pt>
                <c:pt idx="470">
                  <c:v>64.662248181508687</c:v>
                </c:pt>
                <c:pt idx="471">
                  <c:v>64.617639434776521</c:v>
                </c:pt>
                <c:pt idx="472">
                  <c:v>64.573070429986473</c:v>
                </c:pt>
                <c:pt idx="473">
                  <c:v>64.528541095917589</c:v>
                </c:pt>
                <c:pt idx="474">
                  <c:v>64.484051361836563</c:v>
                </c:pt>
                <c:pt idx="475">
                  <c:v>64.43960115749266</c:v>
                </c:pt>
                <c:pt idx="476">
                  <c:v>64.395190413112402</c:v>
                </c:pt>
                <c:pt idx="477">
                  <c:v>64.350819059394652</c:v>
                </c:pt>
                <c:pt idx="478">
                  <c:v>64.306487027505469</c:v>
                </c:pt>
                <c:pt idx="479">
                  <c:v>64.26219424907319</c:v>
                </c:pt>
                <c:pt idx="480">
                  <c:v>64.217940656183558</c:v>
                </c:pt>
                <c:pt idx="481">
                  <c:v>64.173726181374747</c:v>
                </c:pt>
                <c:pt idx="482">
                  <c:v>64.129550757632686</c:v>
                </c:pt>
                <c:pt idx="483">
                  <c:v>64.085414318386199</c:v>
                </c:pt>
                <c:pt idx="484">
                  <c:v>64.041316797502404</c:v>
                </c:pt>
                <c:pt idx="485">
                  <c:v>63.997258129281995</c:v>
                </c:pt>
                <c:pt idx="486">
                  <c:v>63.953238248454653</c:v>
                </c:pt>
                <c:pt idx="487">
                  <c:v>63.909257090174549</c:v>
                </c:pt>
                <c:pt idx="488">
                  <c:v>63.865314590015799</c:v>
                </c:pt>
                <c:pt idx="489">
                  <c:v>63.821410683968061</c:v>
                </c:pt>
                <c:pt idx="490">
                  <c:v>63.777545308432117</c:v>
                </c:pt>
                <c:pt idx="491">
                  <c:v>63.73371840021553</c:v>
                </c:pt>
                <c:pt idx="492">
                  <c:v>63.689929896528369</c:v>
                </c:pt>
                <c:pt idx="493">
                  <c:v>63.646179734978922</c:v>
                </c:pt>
                <c:pt idx="494">
                  <c:v>63.602467853569543</c:v>
                </c:pt>
                <c:pt idx="495">
                  <c:v>63.558794190692467</c:v>
                </c:pt>
                <c:pt idx="496">
                  <c:v>63.515158685125684</c:v>
                </c:pt>
                <c:pt idx="497">
                  <c:v>63.471561276028922</c:v>
                </c:pt>
                <c:pt idx="498">
                  <c:v>63.428001902939599</c:v>
                </c:pt>
                <c:pt idx="499">
                  <c:v>63.384480505768863</c:v>
                </c:pt>
                <c:pt idx="500">
                  <c:v>63.340997024797652</c:v>
                </c:pt>
                <c:pt idx="501">
                  <c:v>63.297551400672816</c:v>
                </c:pt>
                <c:pt idx="502">
                  <c:v>63.254143574403287</c:v>
                </c:pt>
                <c:pt idx="503">
                  <c:v>63.210773487356263</c:v>
                </c:pt>
                <c:pt idx="504">
                  <c:v>63.167441081253443</c:v>
                </c:pt>
                <c:pt idx="505">
                  <c:v>63.124146298167332</c:v>
                </c:pt>
                <c:pt idx="506">
                  <c:v>63.080889080517579</c:v>
                </c:pt>
                <c:pt idx="507">
                  <c:v>63.037669371067309</c:v>
                </c:pt>
                <c:pt idx="508">
                  <c:v>62.99448711291955</c:v>
                </c:pt>
                <c:pt idx="509">
                  <c:v>62.951342249513687</c:v>
                </c:pt>
                <c:pt idx="510">
                  <c:v>62.908234724621934</c:v>
                </c:pt>
                <c:pt idx="511">
                  <c:v>62.865164482345868</c:v>
                </c:pt>
                <c:pt idx="512">
                  <c:v>62.822131467112996</c:v>
                </c:pt>
                <c:pt idx="513">
                  <c:v>62.779135623673355</c:v>
                </c:pt>
                <c:pt idx="514">
                  <c:v>62.736176897096144</c:v>
                </c:pt>
                <c:pt idx="515">
                  <c:v>62.693255232766433</c:v>
                </c:pt>
                <c:pt idx="516">
                  <c:v>62.650370576381832</c:v>
                </c:pt>
                <c:pt idx="517">
                  <c:v>62.607522873949272</c:v>
                </c:pt>
                <c:pt idx="518">
                  <c:v>62.564712071781805</c:v>
                </c:pt>
                <c:pt idx="519">
                  <c:v>62.521938116495377</c:v>
                </c:pt>
                <c:pt idx="520">
                  <c:v>62.479200955005751</c:v>
                </c:pt>
                <c:pt idx="521">
                  <c:v>62.436500534525351</c:v>
                </c:pt>
                <c:pt idx="522">
                  <c:v>62.393836802560216</c:v>
                </c:pt>
                <c:pt idx="523">
                  <c:v>62.351209706906943</c:v>
                </c:pt>
                <c:pt idx="524">
                  <c:v>62.30861919564969</c:v>
                </c:pt>
                <c:pt idx="525">
                  <c:v>62.266065217157241</c:v>
                </c:pt>
                <c:pt idx="526">
                  <c:v>62.223547720080006</c:v>
                </c:pt>
                <c:pt idx="527">
                  <c:v>62.181066653347159</c:v>
                </c:pt>
                <c:pt idx="528">
                  <c:v>62.13862196616374</c:v>
                </c:pt>
                <c:pt idx="529">
                  <c:v>62.09621360800783</c:v>
                </c:pt>
                <c:pt idx="530">
                  <c:v>62.053841528627757</c:v>
                </c:pt>
                <c:pt idx="531">
                  <c:v>62.011505678039285</c:v>
                </c:pt>
                <c:pt idx="532">
                  <c:v>61.969206006522882</c:v>
                </c:pt>
                <c:pt idx="533">
                  <c:v>61.926942464620986</c:v>
                </c:pt>
                <c:pt idx="534">
                  <c:v>61.884715003135369</c:v>
                </c:pt>
                <c:pt idx="535">
                  <c:v>61.84252357312441</c:v>
                </c:pt>
                <c:pt idx="536">
                  <c:v>61.800368125900526</c:v>
                </c:pt>
                <c:pt idx="537">
                  <c:v>61.758248613027554</c:v>
                </c:pt>
                <c:pt idx="538">
                  <c:v>61.716164986318162</c:v>
                </c:pt>
                <c:pt idx="539">
                  <c:v>61.674117197831329</c:v>
                </c:pt>
                <c:pt idx="540">
                  <c:v>61.632105199869841</c:v>
                </c:pt>
                <c:pt idx="541">
                  <c:v>61.590128944977778</c:v>
                </c:pt>
                <c:pt idx="542">
                  <c:v>61.54818838593809</c:v>
                </c:pt>
                <c:pt idx="543">
                  <c:v>61.506283475770132</c:v>
                </c:pt>
                <c:pt idx="544">
                  <c:v>61.464414167727284</c:v>
                </c:pt>
                <c:pt idx="545">
                  <c:v>61.42258041529459</c:v>
                </c:pt>
                <c:pt idx="546">
                  <c:v>61.380782172186358</c:v>
                </c:pt>
                <c:pt idx="547">
                  <c:v>61.339019392343886</c:v>
                </c:pt>
                <c:pt idx="548">
                  <c:v>61.297292029933139</c:v>
                </c:pt>
                <c:pt idx="549">
                  <c:v>61.255600039342482</c:v>
                </c:pt>
                <c:pt idx="550">
                  <c:v>61.213943375180421</c:v>
                </c:pt>
                <c:pt idx="551">
                  <c:v>61.17232199227341</c:v>
                </c:pt>
                <c:pt idx="552">
                  <c:v>61.130735845663622</c:v>
                </c:pt>
                <c:pt idx="553">
                  <c:v>61.089184890606809</c:v>
                </c:pt>
                <c:pt idx="554">
                  <c:v>61.04766908257011</c:v>
                </c:pt>
                <c:pt idx="555">
                  <c:v>61.006188377229947</c:v>
                </c:pt>
                <c:pt idx="556">
                  <c:v>60.964742730469951</c:v>
                </c:pt>
                <c:pt idx="557">
                  <c:v>60.923332098378829</c:v>
                </c:pt>
                <c:pt idx="558">
                  <c:v>60.881956437248348</c:v>
                </c:pt>
                <c:pt idx="559">
                  <c:v>60.840615703571295</c:v>
                </c:pt>
                <c:pt idx="560">
                  <c:v>60.79930985403945</c:v>
                </c:pt>
                <c:pt idx="561">
                  <c:v>60.75803884554162</c:v>
                </c:pt>
                <c:pt idx="562">
                  <c:v>60.716802635161663</c:v>
                </c:pt>
                <c:pt idx="563">
                  <c:v>60.675601180176535</c:v>
                </c:pt>
                <c:pt idx="564">
                  <c:v>60.634434438054384</c:v>
                </c:pt>
                <c:pt idx="565">
                  <c:v>60.593302366452647</c:v>
                </c:pt>
                <c:pt idx="566">
                  <c:v>60.552204923216159</c:v>
                </c:pt>
                <c:pt idx="567">
                  <c:v>60.511142066375292</c:v>
                </c:pt>
                <c:pt idx="568">
                  <c:v>60.470113754144123</c:v>
                </c:pt>
                <c:pt idx="569">
                  <c:v>60.429119944918632</c:v>
                </c:pt>
                <c:pt idx="570">
                  <c:v>60.388160597274869</c:v>
                </c:pt>
                <c:pt idx="571">
                  <c:v>60.347235669967198</c:v>
                </c:pt>
                <c:pt idx="572">
                  <c:v>60.306345121926533</c:v>
                </c:pt>
                <c:pt idx="573">
                  <c:v>60.265488912258604</c:v>
                </c:pt>
                <c:pt idx="574">
                  <c:v>60.224667000242235</c:v>
                </c:pt>
                <c:pt idx="575">
                  <c:v>60.183879345327647</c:v>
                </c:pt>
                <c:pt idx="576">
                  <c:v>60.143125907134738</c:v>
                </c:pt>
                <c:pt idx="577">
                  <c:v>60.102406645451481</c:v>
                </c:pt>
                <c:pt idx="578">
                  <c:v>60.061721520232247</c:v>
                </c:pt>
                <c:pt idx="579">
                  <c:v>60.021070491596163</c:v>
                </c:pt>
                <c:pt idx="580">
                  <c:v>59.980453519825531</c:v>
                </c:pt>
                <c:pt idx="581">
                  <c:v>59.939870565364231</c:v>
                </c:pt>
                <c:pt idx="582">
                  <c:v>59.899321588816129</c:v>
                </c:pt>
                <c:pt idx="583">
                  <c:v>59.858806550943548</c:v>
                </c:pt>
                <c:pt idx="584">
                  <c:v>59.8183254126657</c:v>
                </c:pt>
                <c:pt idx="585">
                  <c:v>59.777878135057193</c:v>
                </c:pt>
                <c:pt idx="586">
                  <c:v>59.737464679346516</c:v>
                </c:pt>
                <c:pt idx="587">
                  <c:v>59.69708500691452</c:v>
                </c:pt>
                <c:pt idx="588">
                  <c:v>59.656739079292997</c:v>
                </c:pt>
                <c:pt idx="589">
                  <c:v>59.616426858163187</c:v>
                </c:pt>
                <c:pt idx="590">
                  <c:v>59.576148305354373</c:v>
                </c:pt>
                <c:pt idx="591">
                  <c:v>59.535903382842406</c:v>
                </c:pt>
                <c:pt idx="592">
                  <c:v>59.495692052748353</c:v>
                </c:pt>
                <c:pt idx="593">
                  <c:v>59.455514277337059</c:v>
                </c:pt>
                <c:pt idx="594">
                  <c:v>59.415370019015796</c:v>
                </c:pt>
                <c:pt idx="595">
                  <c:v>59.375259240332895</c:v>
                </c:pt>
                <c:pt idx="596">
                  <c:v>59.335181903976398</c:v>
                </c:pt>
                <c:pt idx="597">
                  <c:v>59.295137972772736</c:v>
                </c:pt>
                <c:pt idx="598">
                  <c:v>59.255127409685358</c:v>
                </c:pt>
                <c:pt idx="599">
                  <c:v>59.215150177813541</c:v>
                </c:pt>
              </c:numCache>
            </c:numRef>
          </c:yVal>
          <c:smooth val="0"/>
          <c:extLst>
            <c:ext xmlns:c16="http://schemas.microsoft.com/office/drawing/2014/chart" uri="{C3380CC4-5D6E-409C-BE32-E72D297353CC}">
              <c16:uniqueId val="{00000000-84AD-419B-A774-07879E10A18D}"/>
            </c:ext>
          </c:extLst>
        </c:ser>
        <c:ser>
          <c:idx val="0"/>
          <c:order val="1"/>
          <c:tx>
            <c:strRef>
              <c:f>figure!$E$26</c:f>
              <c:strCache>
                <c:ptCount val="1"/>
                <c:pt idx="0">
                  <c:v>Alberquerque 2012</c:v>
                </c:pt>
              </c:strCache>
            </c:strRef>
          </c:tx>
          <c:spPr>
            <a:ln w="28575">
              <a:noFill/>
            </a:ln>
          </c:spPr>
          <c:marker>
            <c:symbol val="square"/>
            <c:size val="5"/>
            <c:spPr>
              <a:solidFill>
                <a:srgbClr val="000000"/>
              </a:solidFill>
              <a:ln>
                <a:solidFill>
                  <a:srgbClr val="000000"/>
                </a:solidFill>
                <a:prstDash val="solid"/>
              </a:ln>
            </c:spPr>
          </c:marker>
          <c:xVal>
            <c:numRef>
              <c:f>figure!$B$27:$B$68</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figure!$E$27:$E$68</c:f>
              <c:numCache>
                <c:formatCode>General</c:formatCode>
                <c:ptCount val="42"/>
                <c:pt idx="2">
                  <c:v>97.7422027969901</c:v>
                </c:pt>
                <c:pt idx="8">
                  <c:v>97.297485166094205</c:v>
                </c:pt>
                <c:pt idx="12">
                  <c:v>96.134377516058805</c:v>
                </c:pt>
                <c:pt idx="17">
                  <c:v>94.321297943944799</c:v>
                </c:pt>
                <c:pt idx="21">
                  <c:v>93.158190293909399</c:v>
                </c:pt>
                <c:pt idx="23">
                  <c:v>92.679263614483048</c:v>
                </c:pt>
                <c:pt idx="25">
                  <c:v>92.244808698146301</c:v>
                </c:pt>
                <c:pt idx="27">
                  <c:v>90.877587058545856</c:v>
                </c:pt>
                <c:pt idx="30">
                  <c:v>90.695138799716773</c:v>
                </c:pt>
                <c:pt idx="32">
                  <c:v>90.66092975118633</c:v>
                </c:pt>
                <c:pt idx="34">
                  <c:v>90.421466411473148</c:v>
                </c:pt>
                <c:pt idx="35">
                  <c:v>90.079375926168623</c:v>
                </c:pt>
              </c:numCache>
            </c:numRef>
          </c:yVal>
          <c:smooth val="0"/>
          <c:extLst>
            <c:ext xmlns:c16="http://schemas.microsoft.com/office/drawing/2014/chart" uri="{C3380CC4-5D6E-409C-BE32-E72D297353CC}">
              <c16:uniqueId val="{00000001-84AD-419B-A774-07879E10A18D}"/>
            </c:ext>
          </c:extLst>
        </c:ser>
        <c:ser>
          <c:idx val="2"/>
          <c:order val="2"/>
          <c:tx>
            <c:strRef>
              <c:f>figure!$G$26</c:f>
              <c:strCache>
                <c:ptCount val="1"/>
                <c:pt idx="0">
                  <c:v>Johansen 2013</c:v>
                </c:pt>
              </c:strCache>
            </c:strRef>
          </c:tx>
          <c:spPr>
            <a:ln w="28575">
              <a:noFill/>
            </a:ln>
          </c:spPr>
          <c:xVal>
            <c:numRef>
              <c:f>figure!$B$27:$B$68</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figure!$G$27:$G$68</c:f>
              <c:numCache>
                <c:formatCode>General</c:formatCode>
                <c:ptCount val="42"/>
                <c:pt idx="0">
                  <c:v>98.70759289176091</c:v>
                </c:pt>
                <c:pt idx="4">
                  <c:v>97.802907915993543</c:v>
                </c:pt>
                <c:pt idx="7">
                  <c:v>97.130856219709202</c:v>
                </c:pt>
                <c:pt idx="10">
                  <c:v>96.096930533117927</c:v>
                </c:pt>
                <c:pt idx="13">
                  <c:v>95.579967689822297</c:v>
                </c:pt>
                <c:pt idx="16">
                  <c:v>95.321486268174468</c:v>
                </c:pt>
              </c:numCache>
            </c:numRef>
          </c:yVal>
          <c:smooth val="0"/>
          <c:extLst>
            <c:ext xmlns:c16="http://schemas.microsoft.com/office/drawing/2014/chart" uri="{C3380CC4-5D6E-409C-BE32-E72D297353CC}">
              <c16:uniqueId val="{00000002-84AD-419B-A774-07879E10A18D}"/>
            </c:ext>
          </c:extLst>
        </c:ser>
        <c:ser>
          <c:idx val="3"/>
          <c:order val="3"/>
          <c:tx>
            <c:strRef>
              <c:f>figure!$H$26</c:f>
              <c:strCache>
                <c:ptCount val="1"/>
                <c:pt idx="0">
                  <c:v>Viane 2017</c:v>
                </c:pt>
              </c:strCache>
            </c:strRef>
          </c:tx>
          <c:spPr>
            <a:ln w="28575">
              <a:noFill/>
            </a:ln>
          </c:spPr>
          <c:xVal>
            <c:numRef>
              <c:f>figure!$B$27:$B$68</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figure!$H$27:$H$68</c:f>
              <c:numCache>
                <c:formatCode>General</c:formatCode>
                <c:ptCount val="42"/>
                <c:pt idx="22">
                  <c:v>95.333333333333329</c:v>
                </c:pt>
                <c:pt idx="24">
                  <c:v>93.333333333333329</c:v>
                </c:pt>
                <c:pt idx="31">
                  <c:v>90</c:v>
                </c:pt>
                <c:pt idx="36">
                  <c:v>84</c:v>
                </c:pt>
                <c:pt idx="38">
                  <c:v>82</c:v>
                </c:pt>
                <c:pt idx="39">
                  <c:v>81.333333333333329</c:v>
                </c:pt>
              </c:numCache>
            </c:numRef>
          </c:yVal>
          <c:smooth val="0"/>
          <c:extLst>
            <c:ext xmlns:c16="http://schemas.microsoft.com/office/drawing/2014/chart" uri="{C3380CC4-5D6E-409C-BE32-E72D297353CC}">
              <c16:uniqueId val="{00000003-84AD-419B-A774-07879E10A18D}"/>
            </c:ext>
          </c:extLst>
        </c:ser>
        <c:ser>
          <c:idx val="4"/>
          <c:order val="4"/>
          <c:tx>
            <c:strRef>
              <c:f>figure!$I$26</c:f>
              <c:strCache>
                <c:ptCount val="1"/>
                <c:pt idx="0">
                  <c:v>Cavalli 2017</c:v>
                </c:pt>
              </c:strCache>
            </c:strRef>
          </c:tx>
          <c:spPr>
            <a:ln w="28575">
              <a:noFill/>
            </a:ln>
          </c:spPr>
          <c:xVal>
            <c:numRef>
              <c:f>figure!$B$27:$B$68</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figure!$I$27:$I$68</c:f>
              <c:numCache>
                <c:formatCode>General</c:formatCode>
                <c:ptCount val="42"/>
                <c:pt idx="1">
                  <c:v>98.714030422953726</c:v>
                </c:pt>
                <c:pt idx="5">
                  <c:v>97.060640966751393</c:v>
                </c:pt>
                <c:pt idx="14">
                  <c:v>95.407251510549045</c:v>
                </c:pt>
                <c:pt idx="20">
                  <c:v>93.386442175190624</c:v>
                </c:pt>
                <c:pt idx="26">
                  <c:v>92.284182537722387</c:v>
                </c:pt>
                <c:pt idx="28">
                  <c:v>91.916762658566313</c:v>
                </c:pt>
                <c:pt idx="29">
                  <c:v>91.549342779410239</c:v>
                </c:pt>
                <c:pt idx="33">
                  <c:v>91.365632839832202</c:v>
                </c:pt>
                <c:pt idx="37">
                  <c:v>91.181922900254165</c:v>
                </c:pt>
                <c:pt idx="40">
                  <c:v>90.814503021098091</c:v>
                </c:pt>
                <c:pt idx="41">
                  <c:v>90.079663262785942</c:v>
                </c:pt>
              </c:numCache>
            </c:numRef>
          </c:yVal>
          <c:smooth val="0"/>
          <c:extLst>
            <c:ext xmlns:c16="http://schemas.microsoft.com/office/drawing/2014/chart" uri="{C3380CC4-5D6E-409C-BE32-E72D297353CC}">
              <c16:uniqueId val="{00000004-84AD-419B-A774-07879E10A18D}"/>
            </c:ext>
          </c:extLst>
        </c:ser>
        <c:ser>
          <c:idx val="5"/>
          <c:order val="5"/>
          <c:tx>
            <c:strRef>
              <c:f>figure!$F$26</c:f>
              <c:strCache>
                <c:ptCount val="1"/>
                <c:pt idx="0">
                  <c:v>Müller-Stöver 2016</c:v>
                </c:pt>
              </c:strCache>
            </c:strRef>
          </c:tx>
          <c:spPr>
            <a:ln w="28575">
              <a:noFill/>
            </a:ln>
          </c:spPr>
          <c:xVal>
            <c:numRef>
              <c:f>figure!$B$27:$B$68</c:f>
              <c:numCache>
                <c:formatCode>General</c:formatCode>
                <c:ptCount val="42"/>
                <c:pt idx="0">
                  <c:v>1</c:v>
                </c:pt>
                <c:pt idx="1">
                  <c:v>1</c:v>
                </c:pt>
                <c:pt idx="2">
                  <c:v>2</c:v>
                </c:pt>
                <c:pt idx="3">
                  <c:v>2</c:v>
                </c:pt>
                <c:pt idx="4">
                  <c:v>2</c:v>
                </c:pt>
                <c:pt idx="5">
                  <c:v>2</c:v>
                </c:pt>
                <c:pt idx="6">
                  <c:v>3</c:v>
                </c:pt>
                <c:pt idx="7">
                  <c:v>4</c:v>
                </c:pt>
                <c:pt idx="8">
                  <c:v>4</c:v>
                </c:pt>
                <c:pt idx="9">
                  <c:v>4</c:v>
                </c:pt>
                <c:pt idx="10">
                  <c:v>5</c:v>
                </c:pt>
                <c:pt idx="11">
                  <c:v>7</c:v>
                </c:pt>
                <c:pt idx="12">
                  <c:v>7</c:v>
                </c:pt>
                <c:pt idx="13">
                  <c:v>7</c:v>
                </c:pt>
                <c:pt idx="14">
                  <c:v>8</c:v>
                </c:pt>
                <c:pt idx="15">
                  <c:v>8</c:v>
                </c:pt>
                <c:pt idx="16">
                  <c:v>10</c:v>
                </c:pt>
                <c:pt idx="17">
                  <c:v>10</c:v>
                </c:pt>
                <c:pt idx="18">
                  <c:v>12</c:v>
                </c:pt>
                <c:pt idx="19">
                  <c:v>14</c:v>
                </c:pt>
                <c:pt idx="20">
                  <c:v>14</c:v>
                </c:pt>
                <c:pt idx="21">
                  <c:v>15</c:v>
                </c:pt>
                <c:pt idx="22">
                  <c:v>15</c:v>
                </c:pt>
                <c:pt idx="23">
                  <c:v>17</c:v>
                </c:pt>
                <c:pt idx="24">
                  <c:v>20</c:v>
                </c:pt>
                <c:pt idx="25">
                  <c:v>21</c:v>
                </c:pt>
                <c:pt idx="26">
                  <c:v>21</c:v>
                </c:pt>
                <c:pt idx="27">
                  <c:v>28</c:v>
                </c:pt>
                <c:pt idx="28">
                  <c:v>28</c:v>
                </c:pt>
                <c:pt idx="29">
                  <c:v>35</c:v>
                </c:pt>
                <c:pt idx="30">
                  <c:v>35</c:v>
                </c:pt>
                <c:pt idx="31">
                  <c:v>37</c:v>
                </c:pt>
                <c:pt idx="32">
                  <c:v>42</c:v>
                </c:pt>
                <c:pt idx="33">
                  <c:v>42</c:v>
                </c:pt>
                <c:pt idx="34">
                  <c:v>49</c:v>
                </c:pt>
                <c:pt idx="35">
                  <c:v>56</c:v>
                </c:pt>
                <c:pt idx="36">
                  <c:v>65</c:v>
                </c:pt>
                <c:pt idx="37">
                  <c:v>70</c:v>
                </c:pt>
                <c:pt idx="38">
                  <c:v>100</c:v>
                </c:pt>
                <c:pt idx="39">
                  <c:v>118</c:v>
                </c:pt>
                <c:pt idx="40">
                  <c:v>125</c:v>
                </c:pt>
                <c:pt idx="41">
                  <c:v>180</c:v>
                </c:pt>
              </c:numCache>
            </c:numRef>
          </c:xVal>
          <c:yVal>
            <c:numRef>
              <c:f>figure!$F$27:$F$68</c:f>
              <c:numCache>
                <c:formatCode>General</c:formatCode>
                <c:ptCount val="42"/>
                <c:pt idx="3">
                  <c:v>98.968008255933952</c:v>
                </c:pt>
                <c:pt idx="6">
                  <c:v>98.452012383900922</c:v>
                </c:pt>
                <c:pt idx="9">
                  <c:v>97.850017199862407</c:v>
                </c:pt>
                <c:pt idx="11">
                  <c:v>96.990024079807355</c:v>
                </c:pt>
                <c:pt idx="15">
                  <c:v>96.388028895768826</c:v>
                </c:pt>
                <c:pt idx="18">
                  <c:v>96.21603027175783</c:v>
                </c:pt>
                <c:pt idx="19">
                  <c:v>95.87203302373581</c:v>
                </c:pt>
                <c:pt idx="22">
                  <c:v>95.7000343997248</c:v>
                </c:pt>
              </c:numCache>
            </c:numRef>
          </c:yVal>
          <c:smooth val="0"/>
          <c:extLst>
            <c:ext xmlns:c16="http://schemas.microsoft.com/office/drawing/2014/chart" uri="{C3380CC4-5D6E-409C-BE32-E72D297353CC}">
              <c16:uniqueId val="{00000005-84AD-419B-A774-07879E10A18D}"/>
            </c:ext>
          </c:extLst>
        </c:ser>
        <c:dLbls>
          <c:showLegendKey val="0"/>
          <c:showVal val="0"/>
          <c:showCatName val="0"/>
          <c:showSerName val="0"/>
          <c:showPercent val="0"/>
          <c:showBubbleSize val="0"/>
        </c:dLbls>
        <c:axId val="71899008"/>
        <c:axId val="71917952"/>
      </c:scatterChart>
      <c:valAx>
        <c:axId val="71899008"/>
        <c:scaling>
          <c:orientation val="minMax"/>
          <c:max val="190"/>
          <c:min val="0"/>
        </c:scaling>
        <c:delete val="0"/>
        <c:axPos val="b"/>
        <c:title>
          <c:tx>
            <c:rich>
              <a:bodyPr/>
              <a:lstStyle/>
              <a:p>
                <a:pPr>
                  <a:defRPr/>
                </a:pPr>
                <a:r>
                  <a:rPr lang="en-US"/>
                  <a:t>days</a:t>
                </a:r>
              </a:p>
            </c:rich>
          </c:tx>
          <c:layout>
            <c:manualLayout>
              <c:xMode val="edge"/>
              <c:yMode val="edge"/>
              <c:x val="0.43914129828259657"/>
              <c:y val="0.93077015768807259"/>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a:pPr>
            <a:endParaRPr lang="da-DK"/>
          </a:p>
        </c:txPr>
        <c:crossAx val="71917952"/>
        <c:crosses val="autoZero"/>
        <c:crossBetween val="midCat"/>
      </c:valAx>
      <c:valAx>
        <c:axId val="71917952"/>
        <c:scaling>
          <c:orientation val="minMax"/>
          <c:min val="0"/>
        </c:scaling>
        <c:delete val="0"/>
        <c:axPos val="l"/>
        <c:title>
          <c:tx>
            <c:rich>
              <a:bodyPr/>
              <a:lstStyle/>
              <a:p>
                <a:pPr>
                  <a:defRPr/>
                </a:pPr>
                <a:r>
                  <a:rPr lang="en-US"/>
                  <a:t>% C remaining</a:t>
                </a:r>
              </a:p>
            </c:rich>
          </c:tx>
          <c:layout>
            <c:manualLayout>
              <c:xMode val="edge"/>
              <c:yMode val="edge"/>
              <c:x val="2.1331142662285325E-3"/>
              <c:y val="0.39147071655620885"/>
            </c:manualLayout>
          </c:layout>
          <c:overlay val="0"/>
          <c:spPr>
            <a:noFill/>
            <a:ln w="25400">
              <a:noFill/>
            </a:ln>
          </c:spPr>
        </c:title>
        <c:numFmt formatCode="General" sourceLinked="0"/>
        <c:majorTickMark val="cross"/>
        <c:minorTickMark val="none"/>
        <c:tickLblPos val="nextTo"/>
        <c:spPr>
          <a:ln w="3175">
            <a:solidFill>
              <a:srgbClr val="000000"/>
            </a:solidFill>
            <a:prstDash val="solid"/>
          </a:ln>
        </c:spPr>
        <c:txPr>
          <a:bodyPr rot="0" vert="horz"/>
          <a:lstStyle/>
          <a:p>
            <a:pPr>
              <a:defRPr/>
            </a:pPr>
            <a:endParaRPr lang="da-DK"/>
          </a:p>
        </c:txPr>
        <c:crossAx val="71899008"/>
        <c:crosses val="autoZero"/>
        <c:crossBetween val="midCat"/>
      </c:valAx>
      <c:spPr>
        <a:noFill/>
        <a:ln w="25400">
          <a:noFill/>
        </a:ln>
      </c:spPr>
    </c:plotArea>
    <c:legend>
      <c:legendPos val="t"/>
      <c:layout>
        <c:manualLayout>
          <c:xMode val="edge"/>
          <c:yMode val="edge"/>
          <c:x val="0.17098208196416392"/>
          <c:y val="3.1662269129287601E-2"/>
          <c:w val="0.77220906441812887"/>
          <c:h val="0.20963289219454428"/>
        </c:manualLayout>
      </c:layout>
      <c:overlay val="0"/>
      <c:spPr>
        <a:solidFill>
          <a:srgbClr val="FFFFFF"/>
        </a:solidFill>
        <a:ln w="3175">
          <a:solidFill>
            <a:srgbClr val="000000"/>
          </a:solidFill>
          <a:prstDash val="solid"/>
        </a:ln>
      </c:spPr>
    </c:legend>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Arial"/>
          <a:ea typeface="Arial"/>
          <a:cs typeface="Arial"/>
        </a:defRPr>
      </a:pPr>
      <a:endParaRPr lang="da-D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8407101186787277E-2"/>
          <c:y val="3.8964944576999741E-2"/>
          <c:w val="0.8500372322282167"/>
          <c:h val="0.81147818535003458"/>
        </c:manualLayout>
      </c:layout>
      <c:scatterChart>
        <c:scatterStyle val="lineMarker"/>
        <c:varyColors val="0"/>
        <c:ser>
          <c:idx val="1"/>
          <c:order val="0"/>
          <c:tx>
            <c:v>Total C</c:v>
          </c:tx>
          <c:spPr>
            <a:ln w="12700">
              <a:solidFill>
                <a:srgbClr val="000000"/>
              </a:solidFill>
              <a:prstDash val="solid"/>
            </a:ln>
          </c:spPr>
          <c:marker>
            <c:symbol val="none"/>
          </c:marker>
          <c:xVal>
            <c:numRef>
              <c:f>Soil!$A$6:$A$606</c:f>
              <c:numCache>
                <c:formatCode>0</c:formatCode>
                <c:ptCount val="6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pt idx="101">
                  <c:v>101</c:v>
                </c:pt>
                <c:pt idx="102">
                  <c:v>102</c:v>
                </c:pt>
                <c:pt idx="103">
                  <c:v>103</c:v>
                </c:pt>
                <c:pt idx="104">
                  <c:v>104</c:v>
                </c:pt>
                <c:pt idx="105">
                  <c:v>105</c:v>
                </c:pt>
                <c:pt idx="106">
                  <c:v>106</c:v>
                </c:pt>
                <c:pt idx="107">
                  <c:v>107</c:v>
                </c:pt>
                <c:pt idx="108">
                  <c:v>108</c:v>
                </c:pt>
                <c:pt idx="109">
                  <c:v>109</c:v>
                </c:pt>
                <c:pt idx="110">
                  <c:v>110</c:v>
                </c:pt>
                <c:pt idx="111">
                  <c:v>111</c:v>
                </c:pt>
                <c:pt idx="112">
                  <c:v>112</c:v>
                </c:pt>
                <c:pt idx="113">
                  <c:v>113</c:v>
                </c:pt>
                <c:pt idx="114">
                  <c:v>114</c:v>
                </c:pt>
                <c:pt idx="115">
                  <c:v>115</c:v>
                </c:pt>
                <c:pt idx="116">
                  <c:v>116</c:v>
                </c:pt>
                <c:pt idx="117">
                  <c:v>117</c:v>
                </c:pt>
                <c:pt idx="118">
                  <c:v>118</c:v>
                </c:pt>
                <c:pt idx="119">
                  <c:v>119</c:v>
                </c:pt>
                <c:pt idx="120">
                  <c:v>120</c:v>
                </c:pt>
                <c:pt idx="121">
                  <c:v>121</c:v>
                </c:pt>
                <c:pt idx="122">
                  <c:v>122</c:v>
                </c:pt>
                <c:pt idx="123">
                  <c:v>123</c:v>
                </c:pt>
                <c:pt idx="124">
                  <c:v>124</c:v>
                </c:pt>
                <c:pt idx="125">
                  <c:v>125</c:v>
                </c:pt>
                <c:pt idx="126">
                  <c:v>126</c:v>
                </c:pt>
                <c:pt idx="127">
                  <c:v>127</c:v>
                </c:pt>
                <c:pt idx="128">
                  <c:v>128</c:v>
                </c:pt>
                <c:pt idx="129">
                  <c:v>129</c:v>
                </c:pt>
                <c:pt idx="130">
                  <c:v>130</c:v>
                </c:pt>
                <c:pt idx="131">
                  <c:v>131</c:v>
                </c:pt>
                <c:pt idx="132">
                  <c:v>132</c:v>
                </c:pt>
                <c:pt idx="133">
                  <c:v>133</c:v>
                </c:pt>
                <c:pt idx="134">
                  <c:v>134</c:v>
                </c:pt>
                <c:pt idx="135">
                  <c:v>135</c:v>
                </c:pt>
                <c:pt idx="136">
                  <c:v>136</c:v>
                </c:pt>
                <c:pt idx="137">
                  <c:v>137</c:v>
                </c:pt>
                <c:pt idx="138">
                  <c:v>138</c:v>
                </c:pt>
                <c:pt idx="139">
                  <c:v>139</c:v>
                </c:pt>
                <c:pt idx="140">
                  <c:v>140</c:v>
                </c:pt>
                <c:pt idx="141">
                  <c:v>141</c:v>
                </c:pt>
                <c:pt idx="142">
                  <c:v>142</c:v>
                </c:pt>
                <c:pt idx="143">
                  <c:v>143</c:v>
                </c:pt>
                <c:pt idx="144">
                  <c:v>144</c:v>
                </c:pt>
                <c:pt idx="145">
                  <c:v>145</c:v>
                </c:pt>
                <c:pt idx="146">
                  <c:v>146</c:v>
                </c:pt>
                <c:pt idx="147">
                  <c:v>147</c:v>
                </c:pt>
                <c:pt idx="148">
                  <c:v>148</c:v>
                </c:pt>
                <c:pt idx="149">
                  <c:v>149</c:v>
                </c:pt>
                <c:pt idx="150">
                  <c:v>150</c:v>
                </c:pt>
                <c:pt idx="151">
                  <c:v>151</c:v>
                </c:pt>
                <c:pt idx="152">
                  <c:v>152</c:v>
                </c:pt>
                <c:pt idx="153">
                  <c:v>153</c:v>
                </c:pt>
                <c:pt idx="154">
                  <c:v>154</c:v>
                </c:pt>
                <c:pt idx="155">
                  <c:v>155</c:v>
                </c:pt>
                <c:pt idx="156">
                  <c:v>156</c:v>
                </c:pt>
                <c:pt idx="157">
                  <c:v>157</c:v>
                </c:pt>
                <c:pt idx="158">
                  <c:v>158</c:v>
                </c:pt>
                <c:pt idx="159">
                  <c:v>159</c:v>
                </c:pt>
                <c:pt idx="160">
                  <c:v>160</c:v>
                </c:pt>
                <c:pt idx="161">
                  <c:v>161</c:v>
                </c:pt>
                <c:pt idx="162">
                  <c:v>162</c:v>
                </c:pt>
                <c:pt idx="163">
                  <c:v>163</c:v>
                </c:pt>
                <c:pt idx="164">
                  <c:v>164</c:v>
                </c:pt>
                <c:pt idx="165">
                  <c:v>165</c:v>
                </c:pt>
                <c:pt idx="166">
                  <c:v>166</c:v>
                </c:pt>
                <c:pt idx="167">
                  <c:v>167</c:v>
                </c:pt>
                <c:pt idx="168">
                  <c:v>168</c:v>
                </c:pt>
                <c:pt idx="169">
                  <c:v>169</c:v>
                </c:pt>
                <c:pt idx="170">
                  <c:v>170</c:v>
                </c:pt>
                <c:pt idx="171">
                  <c:v>171</c:v>
                </c:pt>
                <c:pt idx="172">
                  <c:v>172</c:v>
                </c:pt>
                <c:pt idx="173">
                  <c:v>173</c:v>
                </c:pt>
                <c:pt idx="174">
                  <c:v>174</c:v>
                </c:pt>
                <c:pt idx="175">
                  <c:v>175</c:v>
                </c:pt>
                <c:pt idx="176">
                  <c:v>176</c:v>
                </c:pt>
                <c:pt idx="177">
                  <c:v>177</c:v>
                </c:pt>
                <c:pt idx="178">
                  <c:v>178</c:v>
                </c:pt>
                <c:pt idx="179">
                  <c:v>179</c:v>
                </c:pt>
                <c:pt idx="180">
                  <c:v>180</c:v>
                </c:pt>
                <c:pt idx="181">
                  <c:v>181</c:v>
                </c:pt>
                <c:pt idx="182">
                  <c:v>182</c:v>
                </c:pt>
                <c:pt idx="183">
                  <c:v>183</c:v>
                </c:pt>
                <c:pt idx="184">
                  <c:v>184</c:v>
                </c:pt>
                <c:pt idx="185">
                  <c:v>185</c:v>
                </c:pt>
                <c:pt idx="186">
                  <c:v>186</c:v>
                </c:pt>
                <c:pt idx="187">
                  <c:v>187</c:v>
                </c:pt>
                <c:pt idx="188">
                  <c:v>188</c:v>
                </c:pt>
                <c:pt idx="189">
                  <c:v>189</c:v>
                </c:pt>
                <c:pt idx="190">
                  <c:v>190</c:v>
                </c:pt>
                <c:pt idx="191">
                  <c:v>191</c:v>
                </c:pt>
                <c:pt idx="192">
                  <c:v>192</c:v>
                </c:pt>
                <c:pt idx="193">
                  <c:v>193</c:v>
                </c:pt>
                <c:pt idx="194">
                  <c:v>194</c:v>
                </c:pt>
                <c:pt idx="195">
                  <c:v>195</c:v>
                </c:pt>
                <c:pt idx="196">
                  <c:v>196</c:v>
                </c:pt>
                <c:pt idx="197">
                  <c:v>197</c:v>
                </c:pt>
                <c:pt idx="198">
                  <c:v>198</c:v>
                </c:pt>
                <c:pt idx="199">
                  <c:v>199</c:v>
                </c:pt>
                <c:pt idx="200">
                  <c:v>200</c:v>
                </c:pt>
                <c:pt idx="201">
                  <c:v>201</c:v>
                </c:pt>
                <c:pt idx="202">
                  <c:v>202</c:v>
                </c:pt>
                <c:pt idx="203">
                  <c:v>203</c:v>
                </c:pt>
                <c:pt idx="204">
                  <c:v>204</c:v>
                </c:pt>
                <c:pt idx="205">
                  <c:v>205</c:v>
                </c:pt>
                <c:pt idx="206">
                  <c:v>206</c:v>
                </c:pt>
                <c:pt idx="207">
                  <c:v>207</c:v>
                </c:pt>
                <c:pt idx="208">
                  <c:v>208</c:v>
                </c:pt>
                <c:pt idx="209">
                  <c:v>209</c:v>
                </c:pt>
                <c:pt idx="210">
                  <c:v>210</c:v>
                </c:pt>
                <c:pt idx="211">
                  <c:v>211</c:v>
                </c:pt>
                <c:pt idx="212">
                  <c:v>212</c:v>
                </c:pt>
                <c:pt idx="213">
                  <c:v>213</c:v>
                </c:pt>
                <c:pt idx="214">
                  <c:v>214</c:v>
                </c:pt>
                <c:pt idx="215">
                  <c:v>215</c:v>
                </c:pt>
                <c:pt idx="216">
                  <c:v>216</c:v>
                </c:pt>
                <c:pt idx="217">
                  <c:v>217</c:v>
                </c:pt>
                <c:pt idx="218">
                  <c:v>218</c:v>
                </c:pt>
                <c:pt idx="219">
                  <c:v>219</c:v>
                </c:pt>
                <c:pt idx="220">
                  <c:v>220</c:v>
                </c:pt>
                <c:pt idx="221">
                  <c:v>221</c:v>
                </c:pt>
                <c:pt idx="222">
                  <c:v>222</c:v>
                </c:pt>
                <c:pt idx="223">
                  <c:v>223</c:v>
                </c:pt>
                <c:pt idx="224">
                  <c:v>224</c:v>
                </c:pt>
                <c:pt idx="225">
                  <c:v>225</c:v>
                </c:pt>
                <c:pt idx="226">
                  <c:v>226</c:v>
                </c:pt>
                <c:pt idx="227">
                  <c:v>227</c:v>
                </c:pt>
                <c:pt idx="228">
                  <c:v>228</c:v>
                </c:pt>
                <c:pt idx="229">
                  <c:v>229</c:v>
                </c:pt>
                <c:pt idx="230">
                  <c:v>230</c:v>
                </c:pt>
                <c:pt idx="231">
                  <c:v>231</c:v>
                </c:pt>
                <c:pt idx="232">
                  <c:v>232</c:v>
                </c:pt>
                <c:pt idx="233">
                  <c:v>233</c:v>
                </c:pt>
                <c:pt idx="234">
                  <c:v>234</c:v>
                </c:pt>
                <c:pt idx="235">
                  <c:v>235</c:v>
                </c:pt>
                <c:pt idx="236">
                  <c:v>236</c:v>
                </c:pt>
                <c:pt idx="237">
                  <c:v>237</c:v>
                </c:pt>
                <c:pt idx="238">
                  <c:v>238</c:v>
                </c:pt>
                <c:pt idx="239">
                  <c:v>239</c:v>
                </c:pt>
                <c:pt idx="240">
                  <c:v>240</c:v>
                </c:pt>
                <c:pt idx="241">
                  <c:v>241</c:v>
                </c:pt>
                <c:pt idx="242">
                  <c:v>242</c:v>
                </c:pt>
                <c:pt idx="243">
                  <c:v>243</c:v>
                </c:pt>
                <c:pt idx="244">
                  <c:v>244</c:v>
                </c:pt>
                <c:pt idx="245">
                  <c:v>245</c:v>
                </c:pt>
                <c:pt idx="246">
                  <c:v>246</c:v>
                </c:pt>
                <c:pt idx="247">
                  <c:v>247</c:v>
                </c:pt>
                <c:pt idx="248">
                  <c:v>248</c:v>
                </c:pt>
                <c:pt idx="249">
                  <c:v>249</c:v>
                </c:pt>
                <c:pt idx="250">
                  <c:v>250</c:v>
                </c:pt>
                <c:pt idx="251">
                  <c:v>251</c:v>
                </c:pt>
                <c:pt idx="252">
                  <c:v>252</c:v>
                </c:pt>
                <c:pt idx="253">
                  <c:v>253</c:v>
                </c:pt>
                <c:pt idx="254">
                  <c:v>254</c:v>
                </c:pt>
                <c:pt idx="255">
                  <c:v>255</c:v>
                </c:pt>
                <c:pt idx="256">
                  <c:v>256</c:v>
                </c:pt>
                <c:pt idx="257">
                  <c:v>257</c:v>
                </c:pt>
                <c:pt idx="258">
                  <c:v>258</c:v>
                </c:pt>
                <c:pt idx="259">
                  <c:v>259</c:v>
                </c:pt>
                <c:pt idx="260">
                  <c:v>260</c:v>
                </c:pt>
                <c:pt idx="261">
                  <c:v>261</c:v>
                </c:pt>
                <c:pt idx="262">
                  <c:v>262</c:v>
                </c:pt>
                <c:pt idx="263">
                  <c:v>263</c:v>
                </c:pt>
                <c:pt idx="264">
                  <c:v>264</c:v>
                </c:pt>
                <c:pt idx="265">
                  <c:v>265</c:v>
                </c:pt>
                <c:pt idx="266">
                  <c:v>266</c:v>
                </c:pt>
                <c:pt idx="267">
                  <c:v>267</c:v>
                </c:pt>
                <c:pt idx="268">
                  <c:v>268</c:v>
                </c:pt>
                <c:pt idx="269">
                  <c:v>269</c:v>
                </c:pt>
                <c:pt idx="270">
                  <c:v>270</c:v>
                </c:pt>
                <c:pt idx="271">
                  <c:v>271</c:v>
                </c:pt>
                <c:pt idx="272">
                  <c:v>272</c:v>
                </c:pt>
                <c:pt idx="273">
                  <c:v>273</c:v>
                </c:pt>
                <c:pt idx="274">
                  <c:v>274</c:v>
                </c:pt>
                <c:pt idx="275">
                  <c:v>275</c:v>
                </c:pt>
                <c:pt idx="276">
                  <c:v>276</c:v>
                </c:pt>
                <c:pt idx="277">
                  <c:v>277</c:v>
                </c:pt>
                <c:pt idx="278">
                  <c:v>278</c:v>
                </c:pt>
                <c:pt idx="279">
                  <c:v>279</c:v>
                </c:pt>
                <c:pt idx="280">
                  <c:v>280</c:v>
                </c:pt>
                <c:pt idx="281">
                  <c:v>281</c:v>
                </c:pt>
                <c:pt idx="282">
                  <c:v>282</c:v>
                </c:pt>
                <c:pt idx="283">
                  <c:v>283</c:v>
                </c:pt>
                <c:pt idx="284">
                  <c:v>284</c:v>
                </c:pt>
                <c:pt idx="285">
                  <c:v>285</c:v>
                </c:pt>
                <c:pt idx="286">
                  <c:v>286</c:v>
                </c:pt>
                <c:pt idx="287">
                  <c:v>287</c:v>
                </c:pt>
                <c:pt idx="288">
                  <c:v>288</c:v>
                </c:pt>
                <c:pt idx="289">
                  <c:v>289</c:v>
                </c:pt>
                <c:pt idx="290">
                  <c:v>290</c:v>
                </c:pt>
                <c:pt idx="291">
                  <c:v>291</c:v>
                </c:pt>
                <c:pt idx="292">
                  <c:v>292</c:v>
                </c:pt>
                <c:pt idx="293">
                  <c:v>293</c:v>
                </c:pt>
                <c:pt idx="294">
                  <c:v>294</c:v>
                </c:pt>
                <c:pt idx="295">
                  <c:v>295</c:v>
                </c:pt>
                <c:pt idx="296">
                  <c:v>296</c:v>
                </c:pt>
                <c:pt idx="297">
                  <c:v>297</c:v>
                </c:pt>
                <c:pt idx="298">
                  <c:v>298</c:v>
                </c:pt>
                <c:pt idx="299">
                  <c:v>299</c:v>
                </c:pt>
                <c:pt idx="300">
                  <c:v>300</c:v>
                </c:pt>
                <c:pt idx="301">
                  <c:v>301</c:v>
                </c:pt>
                <c:pt idx="302">
                  <c:v>302</c:v>
                </c:pt>
                <c:pt idx="303">
                  <c:v>303</c:v>
                </c:pt>
                <c:pt idx="304">
                  <c:v>304</c:v>
                </c:pt>
                <c:pt idx="305">
                  <c:v>305</c:v>
                </c:pt>
                <c:pt idx="306">
                  <c:v>306</c:v>
                </c:pt>
                <c:pt idx="307">
                  <c:v>307</c:v>
                </c:pt>
                <c:pt idx="308">
                  <c:v>308</c:v>
                </c:pt>
                <c:pt idx="309">
                  <c:v>309</c:v>
                </c:pt>
                <c:pt idx="310">
                  <c:v>310</c:v>
                </c:pt>
                <c:pt idx="311">
                  <c:v>311</c:v>
                </c:pt>
                <c:pt idx="312">
                  <c:v>312</c:v>
                </c:pt>
                <c:pt idx="313">
                  <c:v>313</c:v>
                </c:pt>
                <c:pt idx="314">
                  <c:v>314</c:v>
                </c:pt>
                <c:pt idx="315">
                  <c:v>315</c:v>
                </c:pt>
                <c:pt idx="316">
                  <c:v>316</c:v>
                </c:pt>
                <c:pt idx="317">
                  <c:v>317</c:v>
                </c:pt>
                <c:pt idx="318">
                  <c:v>318</c:v>
                </c:pt>
                <c:pt idx="319">
                  <c:v>319</c:v>
                </c:pt>
                <c:pt idx="320">
                  <c:v>320</c:v>
                </c:pt>
                <c:pt idx="321">
                  <c:v>321</c:v>
                </c:pt>
                <c:pt idx="322">
                  <c:v>322</c:v>
                </c:pt>
                <c:pt idx="323">
                  <c:v>323</c:v>
                </c:pt>
                <c:pt idx="324">
                  <c:v>324</c:v>
                </c:pt>
                <c:pt idx="325">
                  <c:v>325</c:v>
                </c:pt>
                <c:pt idx="326">
                  <c:v>326</c:v>
                </c:pt>
                <c:pt idx="327">
                  <c:v>327</c:v>
                </c:pt>
                <c:pt idx="328">
                  <c:v>328</c:v>
                </c:pt>
                <c:pt idx="329">
                  <c:v>329</c:v>
                </c:pt>
                <c:pt idx="330">
                  <c:v>330</c:v>
                </c:pt>
                <c:pt idx="331">
                  <c:v>331</c:v>
                </c:pt>
                <c:pt idx="332">
                  <c:v>332</c:v>
                </c:pt>
                <c:pt idx="333">
                  <c:v>333</c:v>
                </c:pt>
                <c:pt idx="334">
                  <c:v>334</c:v>
                </c:pt>
                <c:pt idx="335">
                  <c:v>335</c:v>
                </c:pt>
                <c:pt idx="336">
                  <c:v>336</c:v>
                </c:pt>
                <c:pt idx="337">
                  <c:v>337</c:v>
                </c:pt>
                <c:pt idx="338">
                  <c:v>338</c:v>
                </c:pt>
                <c:pt idx="339">
                  <c:v>339</c:v>
                </c:pt>
                <c:pt idx="340">
                  <c:v>340</c:v>
                </c:pt>
                <c:pt idx="341">
                  <c:v>341</c:v>
                </c:pt>
                <c:pt idx="342">
                  <c:v>342</c:v>
                </c:pt>
                <c:pt idx="343">
                  <c:v>343</c:v>
                </c:pt>
                <c:pt idx="344">
                  <c:v>344</c:v>
                </c:pt>
                <c:pt idx="345">
                  <c:v>345</c:v>
                </c:pt>
                <c:pt idx="346">
                  <c:v>346</c:v>
                </c:pt>
                <c:pt idx="347">
                  <c:v>347</c:v>
                </c:pt>
                <c:pt idx="348">
                  <c:v>348</c:v>
                </c:pt>
                <c:pt idx="349">
                  <c:v>349</c:v>
                </c:pt>
                <c:pt idx="350">
                  <c:v>350</c:v>
                </c:pt>
                <c:pt idx="351">
                  <c:v>351</c:v>
                </c:pt>
                <c:pt idx="352">
                  <c:v>352</c:v>
                </c:pt>
                <c:pt idx="353">
                  <c:v>353</c:v>
                </c:pt>
                <c:pt idx="354">
                  <c:v>354</c:v>
                </c:pt>
                <c:pt idx="355">
                  <c:v>355</c:v>
                </c:pt>
                <c:pt idx="356">
                  <c:v>356</c:v>
                </c:pt>
                <c:pt idx="357">
                  <c:v>357</c:v>
                </c:pt>
                <c:pt idx="358">
                  <c:v>358</c:v>
                </c:pt>
                <c:pt idx="359">
                  <c:v>359</c:v>
                </c:pt>
                <c:pt idx="360">
                  <c:v>360</c:v>
                </c:pt>
                <c:pt idx="361">
                  <c:v>361</c:v>
                </c:pt>
                <c:pt idx="362">
                  <c:v>362</c:v>
                </c:pt>
                <c:pt idx="363">
                  <c:v>363</c:v>
                </c:pt>
                <c:pt idx="364">
                  <c:v>364</c:v>
                </c:pt>
                <c:pt idx="365">
                  <c:v>365</c:v>
                </c:pt>
                <c:pt idx="366">
                  <c:v>366</c:v>
                </c:pt>
                <c:pt idx="367">
                  <c:v>367</c:v>
                </c:pt>
                <c:pt idx="368">
                  <c:v>368</c:v>
                </c:pt>
                <c:pt idx="369">
                  <c:v>369</c:v>
                </c:pt>
                <c:pt idx="370">
                  <c:v>370</c:v>
                </c:pt>
                <c:pt idx="371">
                  <c:v>371</c:v>
                </c:pt>
                <c:pt idx="372">
                  <c:v>372</c:v>
                </c:pt>
                <c:pt idx="373">
                  <c:v>373</c:v>
                </c:pt>
                <c:pt idx="374">
                  <c:v>374</c:v>
                </c:pt>
                <c:pt idx="375">
                  <c:v>375</c:v>
                </c:pt>
                <c:pt idx="376">
                  <c:v>376</c:v>
                </c:pt>
                <c:pt idx="377">
                  <c:v>377</c:v>
                </c:pt>
                <c:pt idx="378">
                  <c:v>378</c:v>
                </c:pt>
                <c:pt idx="379">
                  <c:v>379</c:v>
                </c:pt>
                <c:pt idx="380">
                  <c:v>380</c:v>
                </c:pt>
                <c:pt idx="381">
                  <c:v>381</c:v>
                </c:pt>
                <c:pt idx="382">
                  <c:v>382</c:v>
                </c:pt>
                <c:pt idx="383">
                  <c:v>383</c:v>
                </c:pt>
                <c:pt idx="384">
                  <c:v>384</c:v>
                </c:pt>
                <c:pt idx="385">
                  <c:v>385</c:v>
                </c:pt>
                <c:pt idx="386">
                  <c:v>386</c:v>
                </c:pt>
                <c:pt idx="387">
                  <c:v>387</c:v>
                </c:pt>
                <c:pt idx="388">
                  <c:v>388</c:v>
                </c:pt>
                <c:pt idx="389">
                  <c:v>389</c:v>
                </c:pt>
                <c:pt idx="390">
                  <c:v>390</c:v>
                </c:pt>
                <c:pt idx="391">
                  <c:v>391</c:v>
                </c:pt>
                <c:pt idx="392">
                  <c:v>392</c:v>
                </c:pt>
                <c:pt idx="393">
                  <c:v>393</c:v>
                </c:pt>
                <c:pt idx="394">
                  <c:v>394</c:v>
                </c:pt>
                <c:pt idx="395">
                  <c:v>395</c:v>
                </c:pt>
                <c:pt idx="396">
                  <c:v>396</c:v>
                </c:pt>
                <c:pt idx="397">
                  <c:v>397</c:v>
                </c:pt>
                <c:pt idx="398">
                  <c:v>398</c:v>
                </c:pt>
                <c:pt idx="399">
                  <c:v>399</c:v>
                </c:pt>
                <c:pt idx="400">
                  <c:v>400</c:v>
                </c:pt>
                <c:pt idx="401">
                  <c:v>401</c:v>
                </c:pt>
                <c:pt idx="402">
                  <c:v>402</c:v>
                </c:pt>
                <c:pt idx="403">
                  <c:v>403</c:v>
                </c:pt>
                <c:pt idx="404">
                  <c:v>404</c:v>
                </c:pt>
                <c:pt idx="405">
                  <c:v>405</c:v>
                </c:pt>
                <c:pt idx="406">
                  <c:v>406</c:v>
                </c:pt>
                <c:pt idx="407">
                  <c:v>407</c:v>
                </c:pt>
                <c:pt idx="408">
                  <c:v>408</c:v>
                </c:pt>
                <c:pt idx="409">
                  <c:v>409</c:v>
                </c:pt>
                <c:pt idx="410">
                  <c:v>410</c:v>
                </c:pt>
                <c:pt idx="411">
                  <c:v>411</c:v>
                </c:pt>
                <c:pt idx="412">
                  <c:v>412</c:v>
                </c:pt>
                <c:pt idx="413">
                  <c:v>413</c:v>
                </c:pt>
                <c:pt idx="414">
                  <c:v>414</c:v>
                </c:pt>
                <c:pt idx="415">
                  <c:v>415</c:v>
                </c:pt>
                <c:pt idx="416">
                  <c:v>416</c:v>
                </c:pt>
                <c:pt idx="417">
                  <c:v>417</c:v>
                </c:pt>
                <c:pt idx="418">
                  <c:v>418</c:v>
                </c:pt>
                <c:pt idx="419">
                  <c:v>419</c:v>
                </c:pt>
                <c:pt idx="420">
                  <c:v>420</c:v>
                </c:pt>
                <c:pt idx="421">
                  <c:v>421</c:v>
                </c:pt>
                <c:pt idx="422">
                  <c:v>422</c:v>
                </c:pt>
                <c:pt idx="423">
                  <c:v>423</c:v>
                </c:pt>
                <c:pt idx="424">
                  <c:v>424</c:v>
                </c:pt>
                <c:pt idx="425">
                  <c:v>425</c:v>
                </c:pt>
                <c:pt idx="426">
                  <c:v>426</c:v>
                </c:pt>
                <c:pt idx="427">
                  <c:v>427</c:v>
                </c:pt>
                <c:pt idx="428">
                  <c:v>428</c:v>
                </c:pt>
                <c:pt idx="429">
                  <c:v>429</c:v>
                </c:pt>
                <c:pt idx="430">
                  <c:v>430</c:v>
                </c:pt>
                <c:pt idx="431">
                  <c:v>431</c:v>
                </c:pt>
                <c:pt idx="432">
                  <c:v>432</c:v>
                </c:pt>
                <c:pt idx="433">
                  <c:v>433</c:v>
                </c:pt>
                <c:pt idx="434">
                  <c:v>434</c:v>
                </c:pt>
                <c:pt idx="435">
                  <c:v>435</c:v>
                </c:pt>
                <c:pt idx="436">
                  <c:v>436</c:v>
                </c:pt>
                <c:pt idx="437">
                  <c:v>437</c:v>
                </c:pt>
                <c:pt idx="438">
                  <c:v>438</c:v>
                </c:pt>
                <c:pt idx="439">
                  <c:v>439</c:v>
                </c:pt>
                <c:pt idx="440">
                  <c:v>440</c:v>
                </c:pt>
                <c:pt idx="441">
                  <c:v>441</c:v>
                </c:pt>
                <c:pt idx="442">
                  <c:v>442</c:v>
                </c:pt>
                <c:pt idx="443">
                  <c:v>443</c:v>
                </c:pt>
                <c:pt idx="444">
                  <c:v>444</c:v>
                </c:pt>
                <c:pt idx="445">
                  <c:v>445</c:v>
                </c:pt>
                <c:pt idx="446">
                  <c:v>446</c:v>
                </c:pt>
                <c:pt idx="447">
                  <c:v>447</c:v>
                </c:pt>
                <c:pt idx="448">
                  <c:v>448</c:v>
                </c:pt>
                <c:pt idx="449">
                  <c:v>449</c:v>
                </c:pt>
                <c:pt idx="450">
                  <c:v>450</c:v>
                </c:pt>
                <c:pt idx="451">
                  <c:v>451</c:v>
                </c:pt>
                <c:pt idx="452">
                  <c:v>452</c:v>
                </c:pt>
                <c:pt idx="453">
                  <c:v>453</c:v>
                </c:pt>
                <c:pt idx="454">
                  <c:v>454</c:v>
                </c:pt>
                <c:pt idx="455">
                  <c:v>455</c:v>
                </c:pt>
                <c:pt idx="456">
                  <c:v>456</c:v>
                </c:pt>
                <c:pt idx="457">
                  <c:v>457</c:v>
                </c:pt>
                <c:pt idx="458">
                  <c:v>458</c:v>
                </c:pt>
                <c:pt idx="459">
                  <c:v>459</c:v>
                </c:pt>
                <c:pt idx="460">
                  <c:v>460</c:v>
                </c:pt>
                <c:pt idx="461">
                  <c:v>461</c:v>
                </c:pt>
                <c:pt idx="462">
                  <c:v>462</c:v>
                </c:pt>
                <c:pt idx="463">
                  <c:v>463</c:v>
                </c:pt>
                <c:pt idx="464">
                  <c:v>464</c:v>
                </c:pt>
                <c:pt idx="465">
                  <c:v>465</c:v>
                </c:pt>
                <c:pt idx="466">
                  <c:v>466</c:v>
                </c:pt>
                <c:pt idx="467">
                  <c:v>467</c:v>
                </c:pt>
                <c:pt idx="468">
                  <c:v>468</c:v>
                </c:pt>
                <c:pt idx="469">
                  <c:v>469</c:v>
                </c:pt>
                <c:pt idx="470">
                  <c:v>470</c:v>
                </c:pt>
                <c:pt idx="471">
                  <c:v>471</c:v>
                </c:pt>
                <c:pt idx="472">
                  <c:v>472</c:v>
                </c:pt>
                <c:pt idx="473">
                  <c:v>473</c:v>
                </c:pt>
                <c:pt idx="474">
                  <c:v>474</c:v>
                </c:pt>
                <c:pt idx="475">
                  <c:v>475</c:v>
                </c:pt>
                <c:pt idx="476">
                  <c:v>476</c:v>
                </c:pt>
                <c:pt idx="477">
                  <c:v>477</c:v>
                </c:pt>
                <c:pt idx="478">
                  <c:v>478</c:v>
                </c:pt>
                <c:pt idx="479">
                  <c:v>479</c:v>
                </c:pt>
                <c:pt idx="480">
                  <c:v>480</c:v>
                </c:pt>
                <c:pt idx="481">
                  <c:v>481</c:v>
                </c:pt>
                <c:pt idx="482">
                  <c:v>482</c:v>
                </c:pt>
                <c:pt idx="483">
                  <c:v>483</c:v>
                </c:pt>
                <c:pt idx="484">
                  <c:v>484</c:v>
                </c:pt>
                <c:pt idx="485">
                  <c:v>485</c:v>
                </c:pt>
                <c:pt idx="486">
                  <c:v>486</c:v>
                </c:pt>
                <c:pt idx="487">
                  <c:v>487</c:v>
                </c:pt>
                <c:pt idx="488">
                  <c:v>488</c:v>
                </c:pt>
                <c:pt idx="489">
                  <c:v>489</c:v>
                </c:pt>
                <c:pt idx="490">
                  <c:v>490</c:v>
                </c:pt>
                <c:pt idx="491">
                  <c:v>491</c:v>
                </c:pt>
                <c:pt idx="492">
                  <c:v>492</c:v>
                </c:pt>
                <c:pt idx="493">
                  <c:v>493</c:v>
                </c:pt>
                <c:pt idx="494">
                  <c:v>494</c:v>
                </c:pt>
                <c:pt idx="495">
                  <c:v>495</c:v>
                </c:pt>
                <c:pt idx="496">
                  <c:v>496</c:v>
                </c:pt>
                <c:pt idx="497">
                  <c:v>497</c:v>
                </c:pt>
                <c:pt idx="498">
                  <c:v>498</c:v>
                </c:pt>
                <c:pt idx="499">
                  <c:v>499</c:v>
                </c:pt>
                <c:pt idx="500">
                  <c:v>500</c:v>
                </c:pt>
                <c:pt idx="501">
                  <c:v>501</c:v>
                </c:pt>
                <c:pt idx="502">
                  <c:v>502</c:v>
                </c:pt>
                <c:pt idx="503">
                  <c:v>503</c:v>
                </c:pt>
                <c:pt idx="504">
                  <c:v>504</c:v>
                </c:pt>
                <c:pt idx="505">
                  <c:v>505</c:v>
                </c:pt>
                <c:pt idx="506">
                  <c:v>506</c:v>
                </c:pt>
                <c:pt idx="507">
                  <c:v>507</c:v>
                </c:pt>
                <c:pt idx="508">
                  <c:v>508</c:v>
                </c:pt>
                <c:pt idx="509">
                  <c:v>509</c:v>
                </c:pt>
                <c:pt idx="510">
                  <c:v>510</c:v>
                </c:pt>
                <c:pt idx="511">
                  <c:v>511</c:v>
                </c:pt>
                <c:pt idx="512">
                  <c:v>512</c:v>
                </c:pt>
                <c:pt idx="513">
                  <c:v>513</c:v>
                </c:pt>
                <c:pt idx="514">
                  <c:v>514</c:v>
                </c:pt>
                <c:pt idx="515">
                  <c:v>515</c:v>
                </c:pt>
                <c:pt idx="516">
                  <c:v>516</c:v>
                </c:pt>
                <c:pt idx="517">
                  <c:v>517</c:v>
                </c:pt>
                <c:pt idx="518">
                  <c:v>518</c:v>
                </c:pt>
                <c:pt idx="519">
                  <c:v>519</c:v>
                </c:pt>
                <c:pt idx="520">
                  <c:v>520</c:v>
                </c:pt>
                <c:pt idx="521">
                  <c:v>521</c:v>
                </c:pt>
                <c:pt idx="522">
                  <c:v>522</c:v>
                </c:pt>
                <c:pt idx="523">
                  <c:v>523</c:v>
                </c:pt>
                <c:pt idx="524">
                  <c:v>524</c:v>
                </c:pt>
                <c:pt idx="525">
                  <c:v>525</c:v>
                </c:pt>
                <c:pt idx="526">
                  <c:v>526</c:v>
                </c:pt>
                <c:pt idx="527">
                  <c:v>527</c:v>
                </c:pt>
                <c:pt idx="528">
                  <c:v>528</c:v>
                </c:pt>
                <c:pt idx="529">
                  <c:v>529</c:v>
                </c:pt>
                <c:pt idx="530">
                  <c:v>530</c:v>
                </c:pt>
                <c:pt idx="531">
                  <c:v>531</c:v>
                </c:pt>
                <c:pt idx="532">
                  <c:v>532</c:v>
                </c:pt>
                <c:pt idx="533">
                  <c:v>533</c:v>
                </c:pt>
                <c:pt idx="534">
                  <c:v>534</c:v>
                </c:pt>
                <c:pt idx="535">
                  <c:v>535</c:v>
                </c:pt>
                <c:pt idx="536">
                  <c:v>536</c:v>
                </c:pt>
                <c:pt idx="537">
                  <c:v>537</c:v>
                </c:pt>
                <c:pt idx="538">
                  <c:v>538</c:v>
                </c:pt>
                <c:pt idx="539">
                  <c:v>539</c:v>
                </c:pt>
                <c:pt idx="540">
                  <c:v>540</c:v>
                </c:pt>
                <c:pt idx="541">
                  <c:v>541</c:v>
                </c:pt>
                <c:pt idx="542">
                  <c:v>542</c:v>
                </c:pt>
                <c:pt idx="543">
                  <c:v>543</c:v>
                </c:pt>
                <c:pt idx="544">
                  <c:v>544</c:v>
                </c:pt>
                <c:pt idx="545">
                  <c:v>545</c:v>
                </c:pt>
                <c:pt idx="546">
                  <c:v>546</c:v>
                </c:pt>
                <c:pt idx="547">
                  <c:v>547</c:v>
                </c:pt>
                <c:pt idx="548">
                  <c:v>548</c:v>
                </c:pt>
                <c:pt idx="549">
                  <c:v>549</c:v>
                </c:pt>
                <c:pt idx="550">
                  <c:v>550</c:v>
                </c:pt>
                <c:pt idx="551">
                  <c:v>551</c:v>
                </c:pt>
                <c:pt idx="552">
                  <c:v>552</c:v>
                </c:pt>
                <c:pt idx="553">
                  <c:v>553</c:v>
                </c:pt>
                <c:pt idx="554">
                  <c:v>554</c:v>
                </c:pt>
                <c:pt idx="555">
                  <c:v>555</c:v>
                </c:pt>
                <c:pt idx="556">
                  <c:v>556</c:v>
                </c:pt>
                <c:pt idx="557">
                  <c:v>557</c:v>
                </c:pt>
                <c:pt idx="558">
                  <c:v>558</c:v>
                </c:pt>
                <c:pt idx="559">
                  <c:v>559</c:v>
                </c:pt>
                <c:pt idx="560">
                  <c:v>560</c:v>
                </c:pt>
                <c:pt idx="561">
                  <c:v>561</c:v>
                </c:pt>
                <c:pt idx="562">
                  <c:v>562</c:v>
                </c:pt>
                <c:pt idx="563">
                  <c:v>563</c:v>
                </c:pt>
                <c:pt idx="564">
                  <c:v>564</c:v>
                </c:pt>
                <c:pt idx="565">
                  <c:v>565</c:v>
                </c:pt>
                <c:pt idx="566">
                  <c:v>566</c:v>
                </c:pt>
                <c:pt idx="567">
                  <c:v>567</c:v>
                </c:pt>
                <c:pt idx="568">
                  <c:v>568</c:v>
                </c:pt>
                <c:pt idx="569">
                  <c:v>569</c:v>
                </c:pt>
                <c:pt idx="570">
                  <c:v>570</c:v>
                </c:pt>
                <c:pt idx="571">
                  <c:v>571</c:v>
                </c:pt>
                <c:pt idx="572">
                  <c:v>572</c:v>
                </c:pt>
                <c:pt idx="573">
                  <c:v>573</c:v>
                </c:pt>
                <c:pt idx="574">
                  <c:v>574</c:v>
                </c:pt>
                <c:pt idx="575">
                  <c:v>575</c:v>
                </c:pt>
                <c:pt idx="576">
                  <c:v>576</c:v>
                </c:pt>
                <c:pt idx="577">
                  <c:v>577</c:v>
                </c:pt>
                <c:pt idx="578">
                  <c:v>578</c:v>
                </c:pt>
                <c:pt idx="579">
                  <c:v>579</c:v>
                </c:pt>
                <c:pt idx="580">
                  <c:v>580</c:v>
                </c:pt>
                <c:pt idx="581">
                  <c:v>581</c:v>
                </c:pt>
                <c:pt idx="582">
                  <c:v>582</c:v>
                </c:pt>
                <c:pt idx="583">
                  <c:v>583</c:v>
                </c:pt>
                <c:pt idx="584">
                  <c:v>584</c:v>
                </c:pt>
                <c:pt idx="585">
                  <c:v>585</c:v>
                </c:pt>
                <c:pt idx="586">
                  <c:v>586</c:v>
                </c:pt>
                <c:pt idx="587">
                  <c:v>587</c:v>
                </c:pt>
                <c:pt idx="588">
                  <c:v>588</c:v>
                </c:pt>
                <c:pt idx="589">
                  <c:v>589</c:v>
                </c:pt>
                <c:pt idx="590">
                  <c:v>590</c:v>
                </c:pt>
                <c:pt idx="591">
                  <c:v>591</c:v>
                </c:pt>
                <c:pt idx="592">
                  <c:v>592</c:v>
                </c:pt>
                <c:pt idx="593">
                  <c:v>593</c:v>
                </c:pt>
                <c:pt idx="594">
                  <c:v>594</c:v>
                </c:pt>
                <c:pt idx="595">
                  <c:v>595</c:v>
                </c:pt>
                <c:pt idx="596">
                  <c:v>596</c:v>
                </c:pt>
                <c:pt idx="597">
                  <c:v>597</c:v>
                </c:pt>
                <c:pt idx="598">
                  <c:v>598</c:v>
                </c:pt>
                <c:pt idx="599">
                  <c:v>599</c:v>
                </c:pt>
                <c:pt idx="600">
                  <c:v>600</c:v>
                </c:pt>
              </c:numCache>
            </c:numRef>
          </c:xVal>
          <c:yVal>
            <c:numRef>
              <c:f>Soil!$CO$6:$CO$606</c:f>
              <c:numCache>
                <c:formatCode>0.00000</c:formatCode>
                <c:ptCount val="601"/>
                <c:pt idx="1">
                  <c:v>101.12276706551116</c:v>
                </c:pt>
                <c:pt idx="2" formatCode="0.00">
                  <c:v>102.14118537386834</c:v>
                </c:pt>
                <c:pt idx="3" formatCode="0.00">
                  <c:v>103.07699393248657</c:v>
                </c:pt>
                <c:pt idx="4" formatCode="0.00">
                  <c:v>103.93585152030317</c:v>
                </c:pt>
                <c:pt idx="5" formatCode="0.00">
                  <c:v>104.7230355897331</c:v>
                </c:pt>
                <c:pt idx="6" formatCode="0.00">
                  <c:v>105.44346789668133</c:v>
                </c:pt>
                <c:pt idx="7" formatCode="0.00">
                  <c:v>106.10173840862653</c:v>
                </c:pt>
                <c:pt idx="8" formatCode="0.00">
                  <c:v>106.70212760645464</c:v>
                </c:pt>
                <c:pt idx="9" formatCode="0.00">
                  <c:v>107.24862728794918</c:v>
                </c:pt>
                <c:pt idx="10" formatCode="0.00">
                  <c:v>107.74495997359553</c:v>
                </c:pt>
                <c:pt idx="11" formatCode="0.00">
                  <c:v>108.19459700859584</c:v>
                </c:pt>
                <c:pt idx="12" formatCode="0.00">
                  <c:v>108.60077544868183</c:v>
                </c:pt>
                <c:pt idx="13" formatCode="0.00">
                  <c:v>108.96651381142972</c:v>
                </c:pt>
                <c:pt idx="14" formatCode="0.00">
                  <c:v>109.29462676929272</c:v>
                </c:pt>
                <c:pt idx="15" formatCode="0.00">
                  <c:v>109.58773885544591</c:v>
                </c:pt>
                <c:pt idx="16" formatCode="0.00">
                  <c:v>109.84829724876271</c:v>
                </c:pt>
                <c:pt idx="17" formatCode="0.00">
                  <c:v>110.07858369978712</c:v>
                </c:pt>
                <c:pt idx="18" formatCode="0.00">
                  <c:v>110.28072565540914</c:v>
                </c:pt>
                <c:pt idx="19" formatCode="0.00">
                  <c:v>110.45670663607525</c:v>
                </c:pt>
                <c:pt idx="20" formatCode="0.00">
                  <c:v>110.60837591574814</c:v>
                </c:pt>
                <c:pt idx="21" formatCode="0.00">
                  <c:v>110.73745755145792</c:v>
                </c:pt>
                <c:pt idx="22" formatCode="0.00">
                  <c:v>110.84555880613911</c:v>
                </c:pt>
                <c:pt idx="23" formatCode="0.00">
                  <c:v>110.93417800551286</c:v>
                </c:pt>
                <c:pt idx="24" formatCode="0.00">
                  <c:v>111.00471186703619</c:v>
                </c:pt>
                <c:pt idx="25" formatCode="0.00">
                  <c:v>111.05846233638448</c:v>
                </c:pt>
                <c:pt idx="26" formatCode="0.00">
                  <c:v>111.09664296455217</c:v>
                </c:pt>
                <c:pt idx="27" formatCode="0.00">
                  <c:v>111.12038485643363</c:v>
                </c:pt>
                <c:pt idx="28" formatCode="0.00">
                  <c:v>111.1307422196721</c:v>
                </c:pt>
                <c:pt idx="29" formatCode="0.00">
                  <c:v>111.12869754063188</c:v>
                </c:pt>
                <c:pt idx="30" formatCode="0.00">
                  <c:v>111.11516641254428</c:v>
                </c:pt>
                <c:pt idx="31" formatCode="0.00">
                  <c:v>111.09100203919462</c:v>
                </c:pt>
                <c:pt idx="32" formatCode="0.00">
                  <c:v>111.05699943594833</c:v>
                </c:pt>
                <c:pt idx="33" formatCode="0.00">
                  <c:v>111.01389934845002</c:v>
                </c:pt>
                <c:pt idx="34" formatCode="0.00">
                  <c:v>110.96239190796211</c:v>
                </c:pt>
                <c:pt idx="35" formatCode="0.00">
                  <c:v>110.90312004103735</c:v>
                </c:pt>
                <c:pt idx="36" formatCode="0.00">
                  <c:v>110.83668265002919</c:v>
                </c:pt>
                <c:pt idx="37" formatCode="0.00">
                  <c:v>110.76363757983604</c:v>
                </c:pt>
                <c:pt idx="38" formatCode="0.00">
                  <c:v>110.6845043852414</c:v>
                </c:pt>
                <c:pt idx="39" formatCode="0.00">
                  <c:v>110.59976691224607</c:v>
                </c:pt>
                <c:pt idx="40" formatCode="0.00">
                  <c:v>110.5098757058898</c:v>
                </c:pt>
                <c:pt idx="41" formatCode="0.00">
                  <c:v>110.4152502562193</c:v>
                </c:pt>
                <c:pt idx="42" formatCode="0.00">
                  <c:v>110.31628109327718</c:v>
                </c:pt>
                <c:pt idx="43" formatCode="0.00">
                  <c:v>110.21333174125485</c:v>
                </c:pt>
                <c:pt idx="44" formatCode="0.00">
                  <c:v>110.1067405412722</c:v>
                </c:pt>
                <c:pt idx="45" formatCode="0.00">
                  <c:v>109.99682235161048</c:v>
                </c:pt>
                <c:pt idx="46" formatCode="0.00">
                  <c:v>109.88387013363121</c:v>
                </c:pt>
                <c:pt idx="47" formatCode="0.00">
                  <c:v>109.76815643106291</c:v>
                </c:pt>
                <c:pt idx="48" formatCode="0.00">
                  <c:v>109.64993474981874</c:v>
                </c:pt>
                <c:pt idx="49" formatCode="0.00">
                  <c:v>109.52944084502928</c:v>
                </c:pt>
                <c:pt idx="50" formatCode="0.00">
                  <c:v>109.40689392152383</c:v>
                </c:pt>
                <c:pt idx="51" formatCode="0.00">
                  <c:v>109.28249775357604</c:v>
                </c:pt>
                <c:pt idx="52" formatCode="0.00">
                  <c:v>109.15644172933877</c:v>
                </c:pt>
                <c:pt idx="53" formatCode="0.00">
                  <c:v>109.02890182502769</c:v>
                </c:pt>
                <c:pt idx="54" formatCode="0.00">
                  <c:v>108.90004151357473</c:v>
                </c:pt>
                <c:pt idx="55" formatCode="0.00">
                  <c:v>108.77001261215395</c:v>
                </c:pt>
                <c:pt idx="56" formatCode="0.00">
                  <c:v>108.63895607268775</c:v>
                </c:pt>
                <c:pt idx="57" formatCode="0.00">
                  <c:v>108.50700271916448</c:v>
                </c:pt>
                <c:pt idx="58" formatCode="0.00">
                  <c:v>108.37427393534153</c:v>
                </c:pt>
                <c:pt idx="59" formatCode="0.00">
                  <c:v>108.2408823061682</c:v>
                </c:pt>
                <c:pt idx="60" formatCode="0.00">
                  <c:v>108.10693221603762</c:v>
                </c:pt>
                <c:pt idx="61" formatCode="0.00">
                  <c:v>107.9725204067697</c:v>
                </c:pt>
                <c:pt idx="62" formatCode="0.00">
                  <c:v>107.83773649803021</c:v>
                </c:pt>
                <c:pt idx="63" formatCode="0.00">
                  <c:v>107.70266347271118</c:v>
                </c:pt>
                <c:pt idx="64" formatCode="0.00">
                  <c:v>107.56737812962662</c:v>
                </c:pt>
                <c:pt idx="65" formatCode="0.00">
                  <c:v>107.43195150572087</c:v>
                </c:pt>
                <c:pt idx="66" formatCode="0.00">
                  <c:v>107.29644926983799</c:v>
                </c:pt>
                <c:pt idx="67" formatCode="0.00">
                  <c:v>107.16093208996338</c:v>
                </c:pt>
                <c:pt idx="68" formatCode="0.00">
                  <c:v>107.0254559757214</c:v>
                </c:pt>
                <c:pt idx="69" formatCode="0.00">
                  <c:v>106.89007259779102</c:v>
                </c:pt>
                <c:pt idx="70" formatCode="0.00">
                  <c:v>106.75482958579157</c:v>
                </c:pt>
                <c:pt idx="71" formatCode="0.00">
                  <c:v>106.61977080608568</c:v>
                </c:pt>
                <c:pt idx="72" formatCode="0.00">
                  <c:v>106.48493662084933</c:v>
                </c:pt>
                <c:pt idx="73" formatCode="0.00">
                  <c:v>106.35036412966767</c:v>
                </c:pt>
                <c:pt idx="74" formatCode="0.00">
                  <c:v>106.21608739483237</c:v>
                </c:pt>
                <c:pt idx="75" formatCode="0.00">
                  <c:v>106.08213765143522</c:v>
                </c:pt>
                <c:pt idx="76" formatCode="0.00">
                  <c:v>105.94854350328042</c:v>
                </c:pt>
                <c:pt idx="77" formatCode="0.00">
                  <c:v>105.81533110556933</c:v>
                </c:pt>
                <c:pt idx="78" formatCode="0.00">
                  <c:v>105.68252433524638</c:v>
                </c:pt>
                <c:pt idx="79" formatCode="0.00">
                  <c:v>105.55014494983644</c:v>
                </c:pt>
                <c:pt idx="80" formatCode="0.00">
                  <c:v>105.4182127355467</c:v>
                </c:pt>
                <c:pt idx="81" formatCode="0.00">
                  <c:v>105.28674564535618</c:v>
                </c:pt>
                <c:pt idx="82" formatCode="0.00">
                  <c:v>105.15575992776482</c:v>
                </c:pt>
                <c:pt idx="83" formatCode="0.00">
                  <c:v>105.0252702468314</c:v>
                </c:pt>
                <c:pt idx="84" formatCode="0.00">
                  <c:v>104.89528979408536</c:v>
                </c:pt>
                <c:pt idx="85" formatCode="0.00">
                  <c:v>104.76583039286011</c:v>
                </c:pt>
                <c:pt idx="86" formatCode="0.00">
                  <c:v>104.63690259555649</c:v>
                </c:pt>
                <c:pt idx="87" formatCode="0.00">
                  <c:v>104.50851577431288</c:v>
                </c:pt>
                <c:pt idx="88" formatCode="0.00">
                  <c:v>104.38067820552494</c:v>
                </c:pt>
                <c:pt idx="89" formatCode="0.00">
                  <c:v>104.25339714862936</c:v>
                </c:pt>
                <c:pt idx="90" formatCode="0.00">
                  <c:v>104.12667891953711</c:v>
                </c:pt>
                <c:pt idx="91" formatCode="0.00">
                  <c:v>104.00052895907668</c:v>
                </c:pt>
                <c:pt idx="92" formatCode="0.00">
                  <c:v>103.87495189678279</c:v>
                </c:pt>
                <c:pt idx="93" formatCode="0.00">
                  <c:v>103.74995161034428</c:v>
                </c:pt>
                <c:pt idx="94" formatCode="0.00">
                  <c:v>103.62553128100296</c:v>
                </c:pt>
                <c:pt idx="95" formatCode="0.00">
                  <c:v>103.5016934451765</c:v>
                </c:pt>
                <c:pt idx="96" formatCode="0.00">
                  <c:v>103.37844004255936</c:v>
                </c:pt>
                <c:pt idx="97" formatCode="0.00">
                  <c:v>103.25577246093896</c:v>
                </c:pt>
                <c:pt idx="98" formatCode="0.00">
                  <c:v>103.13369157794847</c:v>
                </c:pt>
                <c:pt idx="99" formatCode="0.00">
                  <c:v>103.01219779996251</c:v>
                </c:pt>
                <c:pt idx="100" formatCode="0.00">
                  <c:v>102.89129109832835</c:v>
                </c:pt>
                <c:pt idx="101" formatCode="0.00">
                  <c:v>102.77097104311224</c:v>
                </c:pt>
                <c:pt idx="102" formatCode="0.00">
                  <c:v>102.65123683452786</c:v>
                </c:pt>
                <c:pt idx="103" formatCode="0.00">
                  <c:v>102.53208733220411</c:v>
                </c:pt>
                <c:pt idx="104" formatCode="0.00">
                  <c:v>102.41352108243721</c:v>
                </c:pt>
                <c:pt idx="105" formatCode="0.00">
                  <c:v>102.29553634356296</c:v>
                </c:pt>
                <c:pt idx="106" formatCode="0.00">
                  <c:v>102.17813110957688</c:v>
                </c:pt>
                <c:pt idx="107" formatCode="0.00">
                  <c:v>102.06130313211941</c:v>
                </c:pt>
                <c:pt idx="108" formatCode="0.00">
                  <c:v>101.94504994093727</c:v>
                </c:pt>
                <c:pt idx="109" formatCode="0.00">
                  <c:v>101.82936886292345</c:v>
                </c:pt>
                <c:pt idx="110" formatCode="0.00">
                  <c:v>101.71425703983232</c:v>
                </c:pt>
                <c:pt idx="111" formatCode="0.00">
                  <c:v>101.59971144475865</c:v>
                </c:pt>
                <c:pt idx="112" formatCode="0.00">
                  <c:v>101.48572889746485</c:v>
                </c:pt>
                <c:pt idx="113" formatCode="0.00">
                  <c:v>101.37230607863378</c:v>
                </c:pt>
                <c:pt idx="114" formatCode="0.00">
                  <c:v>101.2594395431201</c:v>
                </c:pt>
                <c:pt idx="115" formatCode="0.00">
                  <c:v>101.14712573226758</c:v>
                </c:pt>
                <c:pt idx="116" formatCode="0.00">
                  <c:v>101.03536098535623</c:v>
                </c:pt>
                <c:pt idx="117" formatCode="0.00">
                  <c:v>100.92414155023759</c:v>
                </c:pt>
                <c:pt idx="118" formatCode="0.00">
                  <c:v>100.81346359321314</c:v>
                </c:pt>
                <c:pt idx="119" formatCode="0.00">
                  <c:v>100.70332320820805</c:v>
                </c:pt>
                <c:pt idx="120" formatCode="0.00">
                  <c:v>100.59371642528664</c:v>
                </c:pt>
                <c:pt idx="121" formatCode="0.00">
                  <c:v>100.48463921855588</c:v>
                </c:pt>
                <c:pt idx="122" formatCode="0.00">
                  <c:v>100.37608751349683</c:v>
                </c:pt>
                <c:pt idx="123" formatCode="0.00">
                  <c:v>100.26805719376432</c:v>
                </c:pt>
                <c:pt idx="124" formatCode="0.00">
                  <c:v>100.1605441074901</c:v>
                </c:pt>
                <c:pt idx="125" formatCode="0.00">
                  <c:v>100.05354407312366</c:v>
                </c:pt>
                <c:pt idx="126" formatCode="0.00">
                  <c:v>99.947052884842179</c:v>
                </c:pt>
                <c:pt idx="127" formatCode="0.00">
                  <c:v>99.841066317558983</c:v>
                </c:pt>
                <c:pt idx="128" formatCode="0.00">
                  <c:v>99.735580131557597</c:v>
                </c:pt>
                <c:pt idx="129" formatCode="0.00">
                  <c:v>99.630590076777679</c:v>
                </c:pt>
                <c:pt idx="130" formatCode="0.00">
                  <c:v>99.526091896775711</c:v>
                </c:pt>
                <c:pt idx="131" formatCode="0.00">
                  <c:v>99.42208133238357</c:v>
                </c:pt>
                <c:pt idx="132" formatCode="0.00">
                  <c:v>99.318554125084987</c:v>
                </c:pt>
                <c:pt idx="133" formatCode="0.00">
                  <c:v>99.215506020129823</c:v>
                </c:pt>
                <c:pt idx="134" formatCode="0.00">
                  <c:v>99.112932769403784</c:v>
                </c:pt>
                <c:pt idx="135" formatCode="0.00">
                  <c:v>99.010830134070304</c:v>
                </c:pt>
                <c:pt idx="136" formatCode="0.00">
                  <c:v>98.909193887001067</c:v>
                </c:pt>
                <c:pt idx="137" formatCode="0.00">
                  <c:v>98.808019815008592</c:v>
                </c:pt>
                <c:pt idx="138" formatCode="0.00">
                  <c:v>98.707303720895482</c:v>
                </c:pt>
                <c:pt idx="139" formatCode="0.00">
                  <c:v>98.607041425332625</c:v>
                </c:pt>
                <c:pt idx="140" formatCode="0.00">
                  <c:v>98.507228768578358</c:v>
                </c:pt>
                <c:pt idx="141" formatCode="0.00">
                  <c:v>98.407861612049402</c:v>
                </c:pt>
                <c:pt idx="142" formatCode="0.00">
                  <c:v>98.30893583975417</c:v>
                </c:pt>
                <c:pt idx="143" formatCode="0.00">
                  <c:v>98.210447359598106</c:v>
                </c:pt>
                <c:pt idx="144" formatCode="0.00">
                  <c:v>98.11239210456948</c:v>
                </c:pt>
                <c:pt idx="145" formatCode="0.00">
                  <c:v>98.014766033814723</c:v>
                </c:pt>
                <c:pt idx="146" formatCode="0.00">
                  <c:v>97.91756513361058</c:v>
                </c:pt>
                <c:pt idx="147" formatCode="0.00">
                  <c:v>97.820785418240447</c:v>
                </c:pt>
                <c:pt idx="148" formatCode="0.00">
                  <c:v>97.724422930781955</c:v>
                </c:pt>
                <c:pt idx="149" formatCode="0.00">
                  <c:v>97.628473743811625</c:v>
                </c:pt>
                <c:pt idx="150" formatCode="0.00">
                  <c:v>97.532933960032977</c:v>
                </c:pt>
                <c:pt idx="151" formatCode="0.00">
                  <c:v>97.437799712833055</c:v>
                </c:pt>
                <c:pt idx="152" formatCode="0.00">
                  <c:v>97.34306716677311</c:v>
                </c:pt>
                <c:pt idx="153" formatCode="0.00">
                  <c:v>97.248732518017604</c:v>
                </c:pt>
                <c:pt idx="154" formatCode="0.00">
                  <c:v>97.1547919947064</c:v>
                </c:pt>
                <c:pt idx="155" formatCode="0.00">
                  <c:v>97.06124185727397</c:v>
                </c:pt>
                <c:pt idx="156" formatCode="0.00">
                  <c:v>96.968078398719811</c:v>
                </c:pt>
                <c:pt idx="157" formatCode="0.00">
                  <c:v>96.875297944833406</c:v>
                </c:pt>
                <c:pt idx="158" formatCode="0.00">
                  <c:v>96.782896854377015</c:v>
                </c:pt>
                <c:pt idx="159" formatCode="0.00">
                  <c:v>96.690871519229972</c:v>
                </c:pt>
                <c:pt idx="160" formatCode="0.00">
                  <c:v>96.599218364496423</c:v>
                </c:pt>
                <c:pt idx="161" formatCode="0.00">
                  <c:v>96.507933848580322</c:v>
                </c:pt>
                <c:pt idx="162" formatCode="0.00">
                  <c:v>96.417014463229364</c:v>
                </c:pt>
                <c:pt idx="163" formatCode="0.00">
                  <c:v>96.326456733550671</c:v>
                </c:pt>
                <c:pt idx="164" formatCode="0.00">
                  <c:v>96.236257218000048</c:v>
                </c:pt>
                <c:pt idx="165" formatCode="0.00">
                  <c:v>96.146412508347439</c:v>
                </c:pt>
                <c:pt idx="166" formatCode="0.00">
                  <c:v>96.056919229619766</c:v>
                </c:pt>
                <c:pt idx="167" formatCode="0.00">
                  <c:v>95.967774040023485</c:v>
                </c:pt>
                <c:pt idx="168" formatCode="0.00">
                  <c:v>95.878973630848165</c:v>
                </c:pt>
                <c:pt idx="169" formatCode="0.00">
                  <c:v>95.790514726352995</c:v>
                </c:pt>
                <c:pt idx="170" formatCode="0.00">
                  <c:v>95.702394083636946</c:v>
                </c:pt>
                <c:pt idx="171" formatCode="0.00">
                  <c:v>95.614608492494924</c:v>
                </c:pt>
                <c:pt idx="172" formatCode="0.00">
                  <c:v>95.527154775260286</c:v>
                </c:pt>
                <c:pt idx="173" formatCode="0.00">
                  <c:v>95.440029786635222</c:v>
                </c:pt>
                <c:pt idx="174" formatCode="0.00">
                  <c:v>95.353230413509948</c:v>
                </c:pt>
                <c:pt idx="175" formatCode="0.00">
                  <c:v>95.266753574772252</c:v>
                </c:pt>
                <c:pt idx="176" formatCode="0.00">
                  <c:v>95.180596221107237</c:v>
                </c:pt>
                <c:pt idx="177" formatCode="0.00">
                  <c:v>95.094755334789312</c:v>
                </c:pt>
                <c:pt idx="178" formatCode="0.00">
                  <c:v>95.009227929466149</c:v>
                </c:pt>
                <c:pt idx="179" formatCode="0.00">
                  <c:v>94.924011049936468</c:v>
                </c:pt>
                <c:pt idx="180" formatCode="0.00">
                  <c:v>94.839101771921079</c:v>
                </c:pt>
                <c:pt idx="181" formatCode="0.00">
                  <c:v>94.754497201829238</c:v>
                </c:pt>
                <c:pt idx="182" formatCode="0.00">
                  <c:v>94.670194476519427</c:v>
                </c:pt>
                <c:pt idx="183" formatCode="0.00">
                  <c:v>94.586190763056521</c:v>
                </c:pt>
                <c:pt idx="184" formatCode="0.00">
                  <c:v>94.502483258464537</c:v>
                </c:pt>
                <c:pt idx="185" formatCode="0.00">
                  <c:v>94.41906918947673</c:v>
                </c:pt>
                <c:pt idx="186" formatCode="0.00">
                  <c:v>94.335945812282404</c:v>
                </c:pt>
                <c:pt idx="187" formatCode="0.00">
                  <c:v>94.253110412271496</c:v>
                </c:pt>
                <c:pt idx="188" formatCode="0.00">
                  <c:v>94.170560303776966</c:v>
                </c:pt>
                <c:pt idx="189" formatCode="0.00">
                  <c:v>94.088292829815572</c:v>
                </c:pt>
                <c:pt idx="190" formatCode="0.00">
                  <c:v>94.006305361827387</c:v>
                </c:pt>
                <c:pt idx="191" formatCode="0.00">
                  <c:v>93.924595299413937</c:v>
                </c:pt>
                <c:pt idx="192" formatCode="0.00">
                  <c:v>93.843160070075854</c:v>
                </c:pt>
                <c:pt idx="193" formatCode="0.00">
                  <c:v>93.761997128949744</c:v>
                </c:pt>
                <c:pt idx="194" formatCode="0.00">
                  <c:v>93.681103958545037</c:v>
                </c:pt>
                <c:pt idx="195" formatCode="0.00">
                  <c:v>93.60047806848047</c:v>
                </c:pt>
                <c:pt idx="196" formatCode="0.00">
                  <c:v>93.520116995220818</c:v>
                </c:pt>
                <c:pt idx="197" formatCode="0.00">
                  <c:v>93.440018301814092</c:v>
                </c:pt>
                <c:pt idx="198" formatCode="0.00">
                  <c:v>93.360179577628884</c:v>
                </c:pt>
                <c:pt idx="199" formatCode="0.00">
                  <c:v>93.280598438092738</c:v>
                </c:pt>
                <c:pt idx="200" formatCode="0.00">
                  <c:v>93.201272524431076</c:v>
                </c:pt>
                <c:pt idx="201" formatCode="0.00">
                  <c:v>93.122199503406975</c:v>
                </c:pt>
                <c:pt idx="202" formatCode="0.00">
                  <c:v>93.043377067062323</c:v>
                </c:pt>
                <c:pt idx="203" formatCode="0.00">
                  <c:v>92.964802932459818</c:v>
                </c:pt>
                <c:pt idx="204" formatCode="0.00">
                  <c:v>92.886474841426406</c:v>
                </c:pt>
                <c:pt idx="205" formatCode="0.00">
                  <c:v>92.808390560297966</c:v>
                </c:pt>
                <c:pt idx="206" formatCode="0.00">
                  <c:v>92.730547879665608</c:v>
                </c:pt>
                <c:pt idx="207" formatCode="0.00">
                  <c:v>92.652944614123271</c:v>
                </c:pt>
                <c:pt idx="208" formatCode="0.00">
                  <c:v>92.575578602017117</c:v>
                </c:pt>
                <c:pt idx="209" formatCode="0.00">
                  <c:v>92.498447705196426</c:v>
                </c:pt>
                <c:pt idx="210" formatCode="0.00">
                  <c:v>92.4215498087664</c:v>
                </c:pt>
                <c:pt idx="211" formatCode="0.00">
                  <c:v>92.3448828208425</c:v>
                </c:pt>
                <c:pt idx="212" formatCode="0.00">
                  <c:v>92.268444672306771</c:v>
                </c:pt>
                <c:pt idx="213" formatCode="0.00">
                  <c:v>92.192233316565932</c:v>
                </c:pt>
                <c:pt idx="214" formatCode="0.00">
                  <c:v>92.116246729311484</c:v>
                </c:pt>
                <c:pt idx="215" formatCode="0.00">
                  <c:v>92.040482908281589</c:v>
                </c:pt>
                <c:pt idx="216" formatCode="0.00">
                  <c:v>91.964939873025031</c:v>
                </c:pt>
                <c:pt idx="217" formatCode="0.00">
                  <c:v>91.889615664667005</c:v>
                </c:pt>
                <c:pt idx="218" formatCode="0.00">
                  <c:v>91.814508345677154</c:v>
                </c:pt>
                <c:pt idx="219" formatCode="0.00">
                  <c:v>91.739615999639383</c:v>
                </c:pt>
                <c:pt idx="220" formatCode="0.00">
                  <c:v>91.664936731023914</c:v>
                </c:pt>
                <c:pt idx="221" formatCode="0.00">
                  <c:v>91.59046866496108</c:v>
                </c:pt>
                <c:pt idx="222" formatCode="0.00">
                  <c:v>91.516209947017714</c:v>
                </c:pt>
                <c:pt idx="223" formatCode="0.00">
                  <c:v>91.44215874297501</c:v>
                </c:pt>
                <c:pt idx="224" formatCode="0.00">
                  <c:v>91.368313238608849</c:v>
                </c:pt>
                <c:pt idx="225" formatCode="0.00">
                  <c:v>91.294671639472085</c:v>
                </c:pt>
                <c:pt idx="226" formatCode="0.00">
                  <c:v>91.221232170678917</c:v>
                </c:pt>
                <c:pt idx="227" formatCode="0.00">
                  <c:v>91.147993076691307</c:v>
                </c:pt>
                <c:pt idx="228" formatCode="0.00">
                  <c:v>91.074952621107556</c:v>
                </c:pt>
                <c:pt idx="229" formatCode="0.00">
                  <c:v>91.002109086452876</c:v>
                </c:pt>
                <c:pt idx="230" formatCode="0.00">
                  <c:v>90.929460773972039</c:v>
                </c:pt>
                <c:pt idx="231" formatCode="0.00">
                  <c:v>90.857006003424289</c:v>
                </c:pt>
                <c:pt idx="232" formatCode="0.00">
                  <c:v>90.784743112879909</c:v>
                </c:pt>
                <c:pt idx="233" formatCode="0.00">
                  <c:v>90.712670458519256</c:v>
                </c:pt>
                <c:pt idx="234" formatCode="0.00">
                  <c:v>90.640786414433606</c:v>
                </c:pt>
                <c:pt idx="235" formatCode="0.00">
                  <c:v>90.569089372428152</c:v>
                </c:pt>
                <c:pt idx="236" formatCode="0.00">
                  <c:v>90.497577741826817</c:v>
                </c:pt>
                <c:pt idx="237" formatCode="0.00">
                  <c:v>90.426249949279452</c:v>
                </c:pt>
                <c:pt idx="238" formatCode="0.00">
                  <c:v>90.355104438570592</c:v>
                </c:pt>
                <c:pt idx="239" formatCode="0.00">
                  <c:v>90.284139670430676</c:v>
                </c:pt>
                <c:pt idx="240" formatCode="0.00">
                  <c:v>90.213354122348804</c:v>
                </c:pt>
                <c:pt idx="241" formatCode="0.00">
                  <c:v>90.142746288387713</c:v>
                </c:pt>
                <c:pt idx="242" formatCode="0.00">
                  <c:v>90.072314679000613</c:v>
                </c:pt>
                <c:pt idx="243" formatCode="0.00">
                  <c:v>90.002057820850112</c:v>
                </c:pt>
                <c:pt idx="244" formatCode="0.00">
                  <c:v>89.931974256628862</c:v>
                </c:pt>
                <c:pt idx="245" formatCode="0.00">
                  <c:v>89.862062544882107</c:v>
                </c:pt>
                <c:pt idx="246" formatCode="0.00">
                  <c:v>89.792321259832335</c:v>
                </c:pt>
                <c:pt idx="247" formatCode="0.00">
                  <c:v>89.722748991205691</c:v>
                </c:pt>
                <c:pt idx="248" formatCode="0.00">
                  <c:v>89.653344344060088</c:v>
                </c:pt>
                <c:pt idx="249" formatCode="0.00">
                  <c:v>89.584105938615551</c:v>
                </c:pt>
                <c:pt idx="250" formatCode="0.00">
                  <c:v>89.515032410085936</c:v>
                </c:pt>
                <c:pt idx="251" formatCode="0.00">
                  <c:v>89.446122408512835</c:v>
                </c:pt>
                <c:pt idx="252" formatCode="0.00">
                  <c:v>89.377374598601051</c:v>
                </c:pt>
                <c:pt idx="253" formatCode="0.00">
                  <c:v>89.308787659556018</c:v>
                </c:pt>
                <c:pt idx="254" formatCode="0.00">
                  <c:v>89.240360284922815</c:v>
                </c:pt>
                <c:pt idx="255" formatCode="0.00">
                  <c:v>89.172091182427053</c:v>
                </c:pt>
                <c:pt idx="256" formatCode="0.00">
                  <c:v>89.103979073817499</c:v>
                </c:pt>
                <c:pt idx="257" formatCode="0.00">
                  <c:v>89.036022694710297</c:v>
                </c:pt>
                <c:pt idx="258" formatCode="0.00">
                  <c:v>88.968220794435055</c:v>
                </c:pt>
                <c:pt idx="259" formatCode="0.00">
                  <c:v>88.900572135882499</c:v>
                </c:pt>
                <c:pt idx="260" formatCode="0.00">
                  <c:v>88.833075495353782</c:v>
                </c:pt>
                <c:pt idx="261" formatCode="0.00">
                  <c:v>88.765729662411545</c:v>
                </c:pt>
                <c:pt idx="262" formatCode="0.00">
                  <c:v>88.698533439732529</c:v>
                </c:pt>
                <c:pt idx="263" formatCode="0.00">
                  <c:v>88.631485642961835</c:v>
                </c:pt>
                <c:pt idx="264" formatCode="0.00">
                  <c:v>88.56458510056882</c:v>
                </c:pt>
                <c:pt idx="265" formatCode="0.00">
                  <c:v>88.497830653704412</c:v>
                </c:pt>
                <c:pt idx="266" formatCode="0.00">
                  <c:v>88.431221156060346</c:v>
                </c:pt>
                <c:pt idx="267" formatCode="0.00">
                  <c:v>88.364755473729488</c:v>
                </c:pt>
                <c:pt idx="268" formatCode="0.00">
                  <c:v>88.298432485068076</c:v>
                </c:pt>
                <c:pt idx="269" formatCode="0.00">
                  <c:v>88.232251080559408</c:v>
                </c:pt>
                <c:pt idx="270" formatCode="0.00">
                  <c:v>88.166210162678709</c:v>
                </c:pt>
                <c:pt idx="271" formatCode="0.00">
                  <c:v>88.100308645760137</c:v>
                </c:pt>
                <c:pt idx="272" formatCode="0.00">
                  <c:v>88.034545455864517</c:v>
                </c:pt>
                <c:pt idx="273" formatCode="0.00">
                  <c:v>87.968919530649075</c:v>
                </c:pt>
                <c:pt idx="274" formatCode="0.00">
                  <c:v>87.903429819238511</c:v>
                </c:pt>
                <c:pt idx="275" formatCode="0.00">
                  <c:v>87.838075282097165</c:v>
                </c:pt>
                <c:pt idx="276" formatCode="0.00">
                  <c:v>87.772854890903147</c:v>
                </c:pt>
                <c:pt idx="277" formatCode="0.00">
                  <c:v>87.707767628423412</c:v>
                </c:pt>
                <c:pt idx="278" formatCode="0.00">
                  <c:v>87.642812488390319</c:v>
                </c:pt>
                <c:pt idx="279" formatCode="0.00">
                  <c:v>87.577988475379868</c:v>
                </c:pt>
                <c:pt idx="280" formatCode="0.00">
                  <c:v>87.513294604690785</c:v>
                </c:pt>
                <c:pt idx="281" formatCode="0.00">
                  <c:v>87.448729902225324</c:v>
                </c:pt>
                <c:pt idx="282" formatCode="0.00">
                  <c:v>87.384293404371334</c:v>
                </c:pt>
                <c:pt idx="283" formatCode="0.00">
                  <c:v>87.319984157885344</c:v>
                </c:pt>
                <c:pt idx="284" formatCode="0.00">
                  <c:v>87.255801219777439</c:v>
                </c:pt>
                <c:pt idx="285" formatCode="0.00">
                  <c:v>87.19174365719708</c:v>
                </c:pt>
                <c:pt idx="286" formatCode="0.00">
                  <c:v>87.127810547320166</c:v>
                </c:pt>
                <c:pt idx="287" formatCode="0.00">
                  <c:v>87.064000977237512</c:v>
                </c:pt>
                <c:pt idx="288" formatCode="0.00">
                  <c:v>87.000314043844554</c:v>
                </c:pt>
                <c:pt idx="289" formatCode="0.00">
                  <c:v>86.936748853732183</c:v>
                </c:pt>
                <c:pt idx="290" formatCode="0.00">
                  <c:v>86.873304523078886</c:v>
                </c:pt>
                <c:pt idx="291" formatCode="0.00">
                  <c:v>86.809980177543949</c:v>
                </c:pt>
                <c:pt idx="292" formatCode="0.00">
                  <c:v>86.746774952162127</c:v>
                </c:pt>
                <c:pt idx="293" formatCode="0.00">
                  <c:v>86.683687991239069</c:v>
                </c:pt>
                <c:pt idx="294" formatCode="0.00">
                  <c:v>86.620718448248354</c:v>
                </c:pt>
                <c:pt idx="295" formatCode="0.00">
                  <c:v>86.557865485729309</c:v>
                </c:pt>
                <c:pt idx="296" formatCode="0.00">
                  <c:v>86.495128275186261</c:v>
                </c:pt>
                <c:pt idx="297" formatCode="0.00">
                  <c:v>86.432505996988638</c:v>
                </c:pt>
                <c:pt idx="298" formatCode="0.00">
                  <c:v>86.369997840272362</c:v>
                </c:pt>
                <c:pt idx="299" formatCode="0.00">
                  <c:v>86.307603002842299</c:v>
                </c:pt>
                <c:pt idx="300" formatCode="0.00">
                  <c:v>86.245320691075804</c:v>
                </c:pt>
                <c:pt idx="301" formatCode="0.00">
                  <c:v>86.183150119827317</c:v>
                </c:pt>
                <c:pt idx="302" formatCode="0.00">
                  <c:v>86.12109051233395</c:v>
                </c:pt>
                <c:pt idx="303" formatCode="0.00">
                  <c:v>86.059141100122346</c:v>
                </c:pt>
                <c:pt idx="304" formatCode="0.00">
                  <c:v>85.997301122916326</c:v>
                </c:pt>
                <c:pt idx="305" formatCode="0.00">
                  <c:v>85.935569828545724</c:v>
                </c:pt>
                <c:pt idx="306" formatCode="0.00">
                  <c:v>85.873946472856133</c:v>
                </c:pt>
                <c:pt idx="307" formatCode="0.00">
                  <c:v>85.812430319619835</c:v>
                </c:pt>
                <c:pt idx="308" formatCode="0.00">
                  <c:v>85.751020640447493</c:v>
                </c:pt>
                <c:pt idx="309" formatCode="0.00">
                  <c:v>85.689716714700964</c:v>
                </c:pt>
                <c:pt idx="310" formatCode="0.00">
                  <c:v>85.628517829407073</c:v>
                </c:pt>
                <c:pt idx="311" formatCode="0.00">
                  <c:v>85.567423279172289</c:v>
                </c:pt>
                <c:pt idx="312" formatCode="0.00">
                  <c:v>85.50643236609848</c:v>
                </c:pt>
                <c:pt idx="313" formatCode="0.00">
                  <c:v>85.445544399699472</c:v>
                </c:pt>
                <c:pt idx="314" formatCode="0.00">
                  <c:v>85.384758696818551</c:v>
                </c:pt>
                <c:pt idx="315" formatCode="0.00">
                  <c:v>85.324074581547023</c:v>
                </c:pt>
                <c:pt idx="316" formatCode="0.00">
                  <c:v>85.26349138514351</c:v>
                </c:pt>
                <c:pt idx="317" formatCode="0.00">
                  <c:v>85.203008445954211</c:v>
                </c:pt>
                <c:pt idx="318" formatCode="0.00">
                  <c:v>85.142625109334119</c:v>
                </c:pt>
                <c:pt idx="319" formatCode="0.00">
                  <c:v>85.082340727569033</c:v>
                </c:pt>
                <c:pt idx="320" formatCode="0.00">
                  <c:v>85.02215465979846</c:v>
                </c:pt>
                <c:pt idx="321" formatCode="0.00">
                  <c:v>84.962066271939364</c:v>
                </c:pt>
                <c:pt idx="322" formatCode="0.00">
                  <c:v>84.902074936610816</c:v>
                </c:pt>
                <c:pt idx="323" formatCode="0.00">
                  <c:v>84.842180033059506</c:v>
                </c:pt>
                <c:pt idx="324" formatCode="0.00">
                  <c:v>84.782380947085883</c:v>
                </c:pt>
                <c:pt idx="325" formatCode="0.00">
                  <c:v>84.722677070971429</c:v>
                </c:pt>
                <c:pt idx="326" formatCode="0.00">
                  <c:v>84.663067803406491</c:v>
                </c:pt>
                <c:pt idx="327" formatCode="0.00">
                  <c:v>84.603552549419021</c:v>
                </c:pt>
                <c:pt idx="328" formatCode="0.00">
                  <c:v>84.544130720304196</c:v>
                </c:pt>
                <c:pt idx="329" formatCode="0.00">
                  <c:v>84.484801733554534</c:v>
                </c:pt>
                <c:pt idx="330" formatCode="0.00">
                  <c:v>84.425565012791225</c:v>
                </c:pt>
                <c:pt idx="331" formatCode="0.00">
                  <c:v>84.366419987695821</c:v>
                </c:pt>
                <c:pt idx="332" formatCode="0.00">
                  <c:v>84.307366093942861</c:v>
                </c:pt>
                <c:pt idx="333" formatCode="0.00">
                  <c:v>84.248402773133407</c:v>
                </c:pt>
                <c:pt idx="334" formatCode="0.00">
                  <c:v>84.189529472728879</c:v>
                </c:pt>
                <c:pt idx="335" formatCode="0.00">
                  <c:v>84.130745645986252</c:v>
                </c:pt>
                <c:pt idx="336" formatCode="0.00">
                  <c:v>84.072050751893244</c:v>
                </c:pt>
                <c:pt idx="337" formatCode="0.00">
                  <c:v>84.013444255105</c:v>
                </c:pt>
                <c:pt idx="338" formatCode="0.00">
                  <c:v>83.954925625880833</c:v>
                </c:pt>
                <c:pt idx="339" formatCode="0.00">
                  <c:v>83.896494340021988</c:v>
                </c:pt>
                <c:pt idx="340" formatCode="0.00">
                  <c:v>83.838149878810128</c:v>
                </c:pt>
                <c:pt idx="341" formatCode="0.00">
                  <c:v>83.779891728946382</c:v>
                </c:pt>
                <c:pt idx="342" formatCode="0.00">
                  <c:v>83.721719382491045</c:v>
                </c:pt>
                <c:pt idx="343" formatCode="0.00">
                  <c:v>83.663632336804127</c:v>
                </c:pt>
                <c:pt idx="344" formatCode="0.00">
                  <c:v>83.605630094486443</c:v>
                </c:pt>
                <c:pt idx="345" formatCode="0.00">
                  <c:v>83.547712163321293</c:v>
                </c:pt>
                <c:pt idx="346" formatCode="0.00">
                  <c:v>83.489878056217066</c:v>
                </c:pt>
                <c:pt idx="347" formatCode="0.00">
                  <c:v>83.432127291150067</c:v>
                </c:pt>
                <c:pt idx="348" formatCode="0.00">
                  <c:v>83.374459391108317</c:v>
                </c:pt>
                <c:pt idx="349" formatCode="0.00">
                  <c:v>83.316873884035971</c:v>
                </c:pt>
                <c:pt idx="350" formatCode="0.00">
                  <c:v>83.259370302778109</c:v>
                </c:pt>
                <c:pt idx="351" formatCode="0.00">
                  <c:v>83.201948185026382</c:v>
                </c:pt>
                <c:pt idx="352" formatCode="0.00">
                  <c:v>83.144607073265121</c:v>
                </c:pt>
                <c:pt idx="353" formatCode="0.00">
                  <c:v>83.087346514718192</c:v>
                </c:pt>
                <c:pt idx="354" formatCode="0.00">
                  <c:v>83.030166061296242</c:v>
                </c:pt>
                <c:pt idx="355" formatCode="0.00">
                  <c:v>82.973065269544747</c:v>
                </c:pt>
                <c:pt idx="356" formatCode="0.00">
                  <c:v>82.916043700592539</c:v>
                </c:pt>
                <c:pt idx="357" formatCode="0.00">
                  <c:v>82.859100920100801</c:v>
                </c:pt>
                <c:pt idx="358" formatCode="0.00">
                  <c:v>82.802236498212864</c:v>
                </c:pt>
                <c:pt idx="359" formatCode="0.00">
                  <c:v>82.745450009504367</c:v>
                </c:pt>
                <c:pt idx="360" formatCode="0.00">
                  <c:v>82.68874103293409</c:v>
                </c:pt>
                <c:pt idx="361" formatCode="0.00">
                  <c:v>82.632109151795262</c:v>
                </c:pt>
                <c:pt idx="362" formatCode="0.00">
                  <c:v>82.575553953667423</c:v>
                </c:pt>
                <c:pt idx="363" formatCode="0.00">
                  <c:v>82.519075030368967</c:v>
                </c:pt>
                <c:pt idx="364" formatCode="0.00">
                  <c:v>82.462671977909906</c:v>
                </c:pt>
                <c:pt idx="365" formatCode="0.00">
                  <c:v>82.40634439644549</c:v>
                </c:pt>
                <c:pt idx="366" formatCode="0.00">
                  <c:v>82.35009189023009</c:v>
                </c:pt>
                <c:pt idx="367" formatCode="0.00">
                  <c:v>82.293914067571833</c:v>
                </c:pt>
                <c:pt idx="368" formatCode="0.00">
                  <c:v>82.237810540787564</c:v>
                </c:pt>
                <c:pt idx="369" formatCode="0.00">
                  <c:v>82.181780926158268</c:v>
                </c:pt>
                <c:pt idx="370" formatCode="0.00">
                  <c:v>82.125824843885212</c:v>
                </c:pt>
                <c:pt idx="371" formatCode="0.00">
                  <c:v>82.069941918046425</c:v>
                </c:pt>
                <c:pt idx="372" formatCode="0.00">
                  <c:v>82.014131776553626</c:v>
                </c:pt>
                <c:pt idx="373" formatCode="0.00">
                  <c:v>81.958394051109764</c:v>
                </c:pt>
                <c:pt idx="374" formatCode="0.00">
                  <c:v>81.902728377166937</c:v>
                </c:pt>
                <c:pt idx="375" formatCode="0.00">
                  <c:v>81.847134393884801</c:v>
                </c:pt>
                <c:pt idx="376" formatCode="0.00">
                  <c:v>81.791611744089423</c:v>
                </c:pt>
                <c:pt idx="377" formatCode="0.00">
                  <c:v>81.736160074232728</c:v>
                </c:pt>
                <c:pt idx="378" formatCode="0.00">
                  <c:v>81.680779034352142</c:v>
                </c:pt>
                <c:pt idx="379" formatCode="0.00">
                  <c:v>81.625468278030894</c:v>
                </c:pt>
                <c:pt idx="380" formatCode="0.00">
                  <c:v>81.570227462358787</c:v>
                </c:pt>
                <c:pt idx="381" formatCode="0.00">
                  <c:v>81.515056247893156</c:v>
                </c:pt>
                <c:pt idx="382" formatCode="0.00">
                  <c:v>81.459954298620588</c:v>
                </c:pt>
                <c:pt idx="383" formatCode="0.00">
                  <c:v>81.404921281918803</c:v>
                </c:pt>
                <c:pt idx="384" formatCode="0.00">
                  <c:v>81.349956868519044</c:v>
                </c:pt>
                <c:pt idx="385" formatCode="0.00">
                  <c:v>81.29506073246904</c:v>
                </c:pt>
                <c:pt idx="386" formatCode="0.00">
                  <c:v>81.240232551096113</c:v>
                </c:pt>
                <c:pt idx="387" formatCode="0.00">
                  <c:v>81.185472004970904</c:v>
                </c:pt>
                <c:pt idx="388" formatCode="0.00">
                  <c:v>81.130778777871441</c:v>
                </c:pt>
                <c:pt idx="389" formatCode="0.00">
                  <c:v>81.076152556747502</c:v>
                </c:pt>
                <c:pt idx="390" formatCode="0.00">
                  <c:v>81.02159303168564</c:v>
                </c:pt>
                <c:pt idx="391" formatCode="0.00">
                  <c:v>80.967099895874313</c:v>
                </c:pt>
                <c:pt idx="392" formatCode="0.00">
                  <c:v>80.912672845569517</c:v>
                </c:pt>
                <c:pt idx="393" formatCode="0.00">
                  <c:v>80.858311580060843</c:v>
                </c:pt>
                <c:pt idx="394" formatCode="0.00">
                  <c:v>80.804015801637959</c:v>
                </c:pt>
                <c:pt idx="395" formatCode="0.00">
                  <c:v>80.749785215557225</c:v>
                </c:pt>
                <c:pt idx="396" formatCode="0.00">
                  <c:v>80.695619530008912</c:v>
                </c:pt>
                <c:pt idx="397" formatCode="0.00">
                  <c:v>80.641518456084796</c:v>
                </c:pt>
                <c:pt idx="398" formatCode="0.00">
                  <c:v>80.587481707745894</c:v>
                </c:pt>
                <c:pt idx="399" formatCode="0.00">
                  <c:v>80.533509001790804</c:v>
                </c:pt>
                <c:pt idx="400" formatCode="0.00">
                  <c:v>80.479600057824271</c:v>
                </c:pt>
                <c:pt idx="401" formatCode="0.00">
                  <c:v>80.425754598226078</c:v>
                </c:pt>
                <c:pt idx="402" formatCode="0.00">
                  <c:v>80.371972348120366</c:v>
                </c:pt>
                <c:pt idx="403" formatCode="0.00">
                  <c:v>80.318253035345293</c:v>
                </c:pt>
                <c:pt idx="404" formatCode="0.00">
                  <c:v>80.264596390422952</c:v>
                </c:pt>
                <c:pt idx="405" formatCode="0.00">
                  <c:v>80.211002146529736</c:v>
                </c:pt>
                <c:pt idx="406" formatCode="0.00">
                  <c:v>80.157470039466887</c:v>
                </c:pt>
                <c:pt idx="407" formatCode="0.00">
                  <c:v>80.103999807631581</c:v>
                </c:pt>
                <c:pt idx="408" formatCode="0.00">
                  <c:v>80.050591191987991</c:v>
                </c:pt>
                <c:pt idx="409" formatCode="0.00">
                  <c:v>79.997243936039212</c:v>
                </c:pt>
                <c:pt idx="410" formatCode="0.00">
                  <c:v>79.943957785798915</c:v>
                </c:pt>
                <c:pt idx="411" formatCode="0.00">
                  <c:v>79.890732489763749</c:v>
                </c:pt>
                <c:pt idx="412" formatCode="0.00">
                  <c:v>79.837567798885729</c:v>
                </c:pt>
                <c:pt idx="413" formatCode="0.00">
                  <c:v>79.784463466545333</c:v>
                </c:pt>
                <c:pt idx="414" formatCode="0.00">
                  <c:v>79.731419248524389</c:v>
                </c:pt>
                <c:pt idx="415" formatCode="0.00">
                  <c:v>79.678434902979674</c:v>
                </c:pt>
                <c:pt idx="416" formatCode="0.00">
                  <c:v>79.625510190416705</c:v>
                </c:pt>
                <c:pt idx="417" formatCode="0.00">
                  <c:v>79.572644873663677</c:v>
                </c:pt>
                <c:pt idx="418" formatCode="0.00">
                  <c:v>79.519838717845829</c:v>
                </c:pt>
                <c:pt idx="419" formatCode="0.00">
                  <c:v>79.467091490360147</c:v>
                </c:pt>
                <c:pt idx="420" formatCode="0.00">
                  <c:v>79.414402960850197</c:v>
                </c:pt>
                <c:pt idx="421" formatCode="0.00">
                  <c:v>79.361772901181254</c:v>
                </c:pt>
                <c:pt idx="422" formatCode="0.00">
                  <c:v>79.309201085415879</c:v>
                </c:pt>
                <c:pt idx="423" formatCode="0.00">
                  <c:v>79.25668728978961</c:v>
                </c:pt>
                <c:pt idx="424" formatCode="0.00">
                  <c:v>79.204231292686927</c:v>
                </c:pt>
                <c:pt idx="425" formatCode="0.00">
                  <c:v>79.151832874617583</c:v>
                </c:pt>
                <c:pt idx="426" formatCode="0.00">
                  <c:v>79.099491818193158</c:v>
                </c:pt>
                <c:pt idx="427" formatCode="0.00">
                  <c:v>79.047207908103744</c:v>
                </c:pt>
                <c:pt idx="428" formatCode="0.00">
                  <c:v>78.994980931095171</c:v>
                </c:pt>
                <c:pt idx="429" formatCode="0.00">
                  <c:v>78.942810675946177</c:v>
                </c:pt>
                <c:pt idx="430" formatCode="0.00">
                  <c:v>78.890696933446023</c:v>
                </c:pt>
                <c:pt idx="431" formatCode="0.00">
                  <c:v>78.838639496372409</c:v>
                </c:pt>
                <c:pt idx="432" formatCode="0.00">
                  <c:v>78.786638159469376</c:v>
                </c:pt>
                <c:pt idx="433" formatCode="0.00">
                  <c:v>78.734692719425723</c:v>
                </c:pt>
                <c:pt idx="434" formatCode="0.00">
                  <c:v>78.682802974853544</c:v>
                </c:pt>
                <c:pt idx="435" formatCode="0.00">
                  <c:v>78.630968726267</c:v>
                </c:pt>
                <c:pt idx="436" formatCode="0.00">
                  <c:v>78.579189776061384</c:v>
                </c:pt>
                <c:pt idx="437" formatCode="0.00">
                  <c:v>78.527465928492347</c:v>
                </c:pt>
                <c:pt idx="438" formatCode="0.00">
                  <c:v>78.475796989655407</c:v>
                </c:pt>
                <c:pt idx="439" formatCode="0.00">
                  <c:v>78.424182767465652</c:v>
                </c:pt>
                <c:pt idx="440" formatCode="0.00">
                  <c:v>78.372623071637804</c:v>
                </c:pt>
                <c:pt idx="441" formatCode="0.00">
                  <c:v>78.321117713666197</c:v>
                </c:pt>
                <c:pt idx="442" formatCode="0.00">
                  <c:v>78.269666506805265</c:v>
                </c:pt>
                <c:pt idx="443" formatCode="0.00">
                  <c:v>78.218269266050299</c:v>
                </c:pt>
                <c:pt idx="444" formatCode="0.00">
                  <c:v>78.166925808118009</c:v>
                </c:pt>
                <c:pt idx="445" formatCode="0.00">
                  <c:v>78.115635951427777</c:v>
                </c:pt>
                <c:pt idx="446" formatCode="0.00">
                  <c:v>78.064399516082801</c:v>
                </c:pt>
                <c:pt idx="447" formatCode="0.00">
                  <c:v>78.013216323851609</c:v>
                </c:pt>
                <c:pt idx="448" formatCode="0.00">
                  <c:v>77.962086198149748</c:v>
                </c:pt>
                <c:pt idx="449" formatCode="0.00">
                  <c:v>77.911008964021605</c:v>
                </c:pt>
                <c:pt idx="450" formatCode="0.00">
                  <c:v>77.859984448122518</c:v>
                </c:pt>
                <c:pt idx="451" formatCode="0.00">
                  <c:v>77.80901247870105</c:v>
                </c:pt>
                <c:pt idx="452" formatCode="0.00">
                  <c:v>77.758092885581476</c:v>
                </c:pt>
                <c:pt idx="453" formatCode="0.00">
                  <c:v>77.707225500146393</c:v>
                </c:pt>
                <c:pt idx="454" formatCode="0.00">
                  <c:v>77.656410155319676</c:v>
                </c:pt>
                <c:pt idx="455" formatCode="0.00">
                  <c:v>77.605646685549516</c:v>
                </c:pt>
                <c:pt idx="456" formatCode="0.00">
                  <c:v>77.554934926791603</c:v>
                </c:pt>
                <c:pt idx="457" formatCode="0.00">
                  <c:v>77.504274716492603</c:v>
                </c:pt>
                <c:pt idx="458" formatCode="0.00">
                  <c:v>77.453665893573728</c:v>
                </c:pt>
                <c:pt idx="459" formatCode="0.00">
                  <c:v>77.403108298414693</c:v>
                </c:pt>
                <c:pt idx="460" formatCode="0.00">
                  <c:v>77.352601772837474</c:v>
                </c:pt>
                <c:pt idx="461" formatCode="0.00">
                  <c:v>77.302146160090572</c:v>
                </c:pt>
                <c:pt idx="462" formatCode="0.00">
                  <c:v>77.25174130483343</c:v>
                </c:pt>
                <c:pt idx="463" formatCode="0.00">
                  <c:v>77.201387053120811</c:v>
                </c:pt>
                <c:pt idx="464" formatCode="0.00">
                  <c:v>77.151083252387537</c:v>
                </c:pt>
                <c:pt idx="465" formatCode="0.00">
                  <c:v>77.10082975143338</c:v>
                </c:pt>
                <c:pt idx="466" formatCode="0.00">
                  <c:v>77.050626400407978</c:v>
                </c:pt>
                <c:pt idx="467" formatCode="0.00">
                  <c:v>77.000473050796131</c:v>
                </c:pt>
                <c:pt idx="468" formatCode="0.00">
                  <c:v>76.950369555403142</c:v>
                </c:pt>
                <c:pt idx="469" formatCode="0.00">
                  <c:v>76.900315768340292</c:v>
                </c:pt>
                <c:pt idx="470" formatCode="0.00">
                  <c:v>76.850311545010513</c:v>
                </c:pt>
                <c:pt idx="471" formatCode="0.00">
                  <c:v>76.800356742094351</c:v>
                </c:pt>
                <c:pt idx="472" formatCode="0.00">
                  <c:v>76.750451217535755</c:v>
                </c:pt>
                <c:pt idx="473" formatCode="0.00">
                  <c:v>76.700594830528473</c:v>
                </c:pt>
                <c:pt idx="474" formatCode="0.00">
                  <c:v>76.650787441502089</c:v>
                </c:pt>
                <c:pt idx="475" formatCode="0.00">
                  <c:v>76.601028912108788</c:v>
                </c:pt>
                <c:pt idx="476" formatCode="0.00">
                  <c:v>76.551319105209714</c:v>
                </c:pt>
                <c:pt idx="477" formatCode="0.00">
                  <c:v>76.501657884861885</c:v>
                </c:pt>
                <c:pt idx="478" formatCode="0.00">
                  <c:v>76.452045116304973</c:v>
                </c:pt>
                <c:pt idx="479" formatCode="0.00">
                  <c:v>76.402480665948559</c:v>
                </c:pt>
                <c:pt idx="480" formatCode="0.00">
                  <c:v>76.352964401359117</c:v>
                </c:pt>
                <c:pt idx="481" formatCode="0.00">
                  <c:v>76.303496191247447</c:v>
                </c:pt>
                <c:pt idx="482" formatCode="0.00">
                  <c:v>76.254075905456261</c:v>
                </c:pt>
                <c:pt idx="483" formatCode="0.00">
                  <c:v>76.204703414947588</c:v>
                </c:pt>
                <c:pt idx="484" formatCode="0.00">
                  <c:v>76.15537859179075</c:v>
                </c:pt>
                <c:pt idx="485" formatCode="0.00">
                  <c:v>76.106101309150105</c:v>
                </c:pt>
                <c:pt idx="486" formatCode="0.00">
                  <c:v>76.056871441273231</c:v>
                </c:pt>
                <c:pt idx="487" formatCode="0.00">
                  <c:v>76.007688863478919</c:v>
                </c:pt>
                <c:pt idx="488" formatCode="0.00">
                  <c:v>75.958553452145594</c:v>
                </c:pt>
                <c:pt idx="489" formatCode="0.00">
                  <c:v>75.909465084699704</c:v>
                </c:pt>
                <c:pt idx="490" formatCode="0.00">
                  <c:v>75.860423639604292</c:v>
                </c:pt>
                <c:pt idx="491" formatCode="0.00">
                  <c:v>75.811428996347672</c:v>
                </c:pt>
                <c:pt idx="492" formatCode="0.00">
                  <c:v>75.762481035432245</c:v>
                </c:pt>
                <c:pt idx="493" formatCode="0.00">
                  <c:v>75.713579638363441</c:v>
                </c:pt>
                <c:pt idx="494" formatCode="0.00">
                  <c:v>75.664724687638738</c:v>
                </c:pt>
                <c:pt idx="495" formatCode="0.00">
                  <c:v>75.615916066736972</c:v>
                </c:pt>
                <c:pt idx="496" formatCode="0.00">
                  <c:v>75.567153660107451</c:v>
                </c:pt>
                <c:pt idx="497" formatCode="0.00">
                  <c:v>75.518437353159484</c:v>
                </c:pt>
                <c:pt idx="498" formatCode="0.00">
                  <c:v>75.469767032251994</c:v>
                </c:pt>
                <c:pt idx="499" formatCode="0.00">
                  <c:v>75.421142584683011</c:v>
                </c:pt>
                <c:pt idx="500" formatCode="0.00">
                  <c:v>75.372563898679559</c:v>
                </c:pt>
                <c:pt idx="501" formatCode="0.00">
                  <c:v>75.324030863387549</c:v>
                </c:pt>
                <c:pt idx="502" formatCode="0.00">
                  <c:v>75.275543368861648</c:v>
                </c:pt>
                <c:pt idx="503" formatCode="0.00">
                  <c:v>75.227101306055559</c:v>
                </c:pt>
                <c:pt idx="504" formatCode="0.00">
                  <c:v>75.178704566812144</c:v>
                </c:pt>
                <c:pt idx="505" formatCode="0.00">
                  <c:v>75.130353043853802</c:v>
                </c:pt>
                <c:pt idx="506" formatCode="0.00">
                  <c:v>75.082046630772851</c:v>
                </c:pt>
                <c:pt idx="507" formatCode="0.00">
                  <c:v>75.033785222022061</c:v>
                </c:pt>
                <c:pt idx="508" formatCode="0.00">
                  <c:v>74.985568712905447</c:v>
                </c:pt>
                <c:pt idx="509" formatCode="0.00">
                  <c:v>74.937396999568833</c:v>
                </c:pt>
                <c:pt idx="510" formatCode="0.00">
                  <c:v>74.889269978990868</c:v>
                </c:pt>
                <c:pt idx="511" formatCode="0.00">
                  <c:v>74.841187548973878</c:v>
                </c:pt>
                <c:pt idx="512" formatCode="0.00">
                  <c:v>74.793149608134939</c:v>
                </c:pt>
                <c:pt idx="513" formatCode="0.00">
                  <c:v>74.745156055897112</c:v>
                </c:pt>
                <c:pt idx="514" formatCode="0.00">
                  <c:v>74.697206792480614</c:v>
                </c:pt>
                <c:pt idx="515" formatCode="0.00">
                  <c:v>74.649301718894293</c:v>
                </c:pt>
                <c:pt idx="516" formatCode="0.00">
                  <c:v>74.601440736926889</c:v>
                </c:pt>
                <c:pt idx="517" formatCode="0.00">
                  <c:v>74.553623749138737</c:v>
                </c:pt>
                <c:pt idx="518" formatCode="0.00">
                  <c:v>74.505850658853404</c:v>
                </c:pt>
                <c:pt idx="519" formatCode="0.00">
                  <c:v>74.458121370149371</c:v>
                </c:pt>
                <c:pt idx="520" formatCode="0.00">
                  <c:v>74.410435787851753</c:v>
                </c:pt>
                <c:pt idx="521" formatCode="0.00">
                  <c:v>74.362793817524548</c:v>
                </c:pt>
                <c:pt idx="522" formatCode="0.00">
                  <c:v>74.315195365462245</c:v>
                </c:pt>
                <c:pt idx="523" formatCode="0.00">
                  <c:v>74.267640338682256</c:v>
                </c:pt>
                <c:pt idx="524" formatCode="0.00">
                  <c:v>74.220128644916855</c:v>
                </c:pt>
                <c:pt idx="525" formatCode="0.00">
                  <c:v>74.172660192605605</c:v>
                </c:pt>
                <c:pt idx="526" formatCode="0.00">
                  <c:v>74.125234890887654</c:v>
                </c:pt>
                <c:pt idx="527" formatCode="0.00">
                  <c:v>74.077852649594178</c:v>
                </c:pt>
                <c:pt idx="528" formatCode="0.00">
                  <c:v>74.030513379240986</c:v>
                </c:pt>
                <c:pt idx="529" formatCode="0.00">
                  <c:v>73.983216991020925</c:v>
                </c:pt>
                <c:pt idx="530" formatCode="0.00">
                  <c:v>73.935963396796879</c:v>
                </c:pt>
                <c:pt idx="531" formatCode="0.00">
                  <c:v>73.888752509094289</c:v>
                </c:pt>
                <c:pt idx="532" formatCode="0.00">
                  <c:v>73.841584241094154</c:v>
                </c:pt>
                <c:pt idx="533" formatCode="0.00">
                  <c:v>73.794458506625801</c:v>
                </c:pt>
                <c:pt idx="534" formatCode="0.00">
                  <c:v>73.74737522016018</c:v>
                </c:pt>
                <c:pt idx="535" formatCode="0.00">
                  <c:v>73.700334296802666</c:v>
                </c:pt>
                <c:pt idx="536" formatCode="0.00">
                  <c:v>73.653335652286387</c:v>
                </c:pt>
                <c:pt idx="537" formatCode="0.00">
                  <c:v>73.606379202965442</c:v>
                </c:pt>
                <c:pt idx="538" formatCode="0.00">
                  <c:v>73.559464865808224</c:v>
                </c:pt>
                <c:pt idx="539" formatCode="0.00">
                  <c:v>73.51259255839075</c:v>
                </c:pt>
                <c:pt idx="540" formatCode="0.00">
                  <c:v>73.465762198890246</c:v>
                </c:pt>
                <c:pt idx="541" formatCode="0.00">
                  <c:v>73.418973706078589</c:v>
                </c:pt>
                <c:pt idx="542" formatCode="0.00">
                  <c:v>73.37222699931597</c:v>
                </c:pt>
                <c:pt idx="543" formatCode="0.00">
                  <c:v>73.325521998544602</c:v>
                </c:pt>
                <c:pt idx="544" formatCode="0.00">
                  <c:v>73.278858624282321</c:v>
                </c:pt>
                <c:pt idx="545" formatCode="0.00">
                  <c:v>73.232236797616665</c:v>
                </c:pt>
                <c:pt idx="546" formatCode="0.00">
                  <c:v>73.185656440198571</c:v>
                </c:pt>
                <c:pt idx="547" formatCode="0.00">
                  <c:v>73.139117474236386</c:v>
                </c:pt>
                <c:pt idx="548" formatCode="0.00">
                  <c:v>73.092619822489922</c:v>
                </c:pt>
                <c:pt idx="549" formatCode="0.00">
                  <c:v>73.046163408264547</c:v>
                </c:pt>
                <c:pt idx="550" formatCode="0.00">
                  <c:v>72.999748155405314</c:v>
                </c:pt>
                <c:pt idx="551" formatCode="0.00">
                  <c:v>72.953373988291162</c:v>
                </c:pt>
                <c:pt idx="552" formatCode="0.00">
                  <c:v>72.907040831829377</c:v>
                </c:pt>
                <c:pt idx="553" formatCode="0.00">
                  <c:v>72.860748611449694</c:v>
                </c:pt>
                <c:pt idx="554" formatCode="0.00">
                  <c:v>72.814497253098907</c:v>
                </c:pt>
                <c:pt idx="555" formatCode="0.00">
                  <c:v>72.768286683235274</c:v>
                </c:pt>
                <c:pt idx="556" formatCode="0.00">
                  <c:v>72.722116828823033</c:v>
                </c:pt>
                <c:pt idx="557" formatCode="0.00">
                  <c:v>72.675987617327067</c:v>
                </c:pt>
                <c:pt idx="558" formatCode="0.00">
                  <c:v>72.629898976707523</c:v>
                </c:pt>
                <c:pt idx="559" formatCode="0.00">
                  <c:v>72.583850835414566</c:v>
                </c:pt>
                <c:pt idx="560" formatCode="0.00">
                  <c:v>72.53784312238308</c:v>
                </c:pt>
                <c:pt idx="561" formatCode="0.00">
                  <c:v>72.491875767027622</c:v>
                </c:pt>
                <c:pt idx="562" formatCode="0.00">
                  <c:v>72.445948699237221</c:v>
                </c:pt>
                <c:pt idx="563" formatCode="0.00">
                  <c:v>72.400061849370374</c:v>
                </c:pt>
                <c:pt idx="564" formatCode="0.00">
                  <c:v>72.354215148250063</c:v>
                </c:pt>
                <c:pt idx="565" formatCode="0.00">
                  <c:v>72.308408527158804</c:v>
                </c:pt>
                <c:pt idx="566" formatCode="0.00">
                  <c:v>72.262641917833719</c:v>
                </c:pt>
                <c:pt idx="567" formatCode="0.00">
                  <c:v>72.216915252461817</c:v>
                </c:pt>
                <c:pt idx="568" formatCode="0.00">
                  <c:v>72.171228463675135</c:v>
                </c:pt>
                <c:pt idx="569" formatCode="0.00">
                  <c:v>72.125581484546046</c:v>
                </c:pt>
                <c:pt idx="570" formatCode="0.00">
                  <c:v>72.079974248582573</c:v>
                </c:pt>
                <c:pt idx="571" formatCode="0.00">
                  <c:v>72.034406689723795</c:v>
                </c:pt>
                <c:pt idx="572" formatCode="0.00">
                  <c:v>71.988878742335302</c:v>
                </c:pt>
                <c:pt idx="573" formatCode="0.00">
                  <c:v>71.943390341204633</c:v>
                </c:pt>
                <c:pt idx="574" formatCode="0.00">
                  <c:v>71.897941421536856</c:v>
                </c:pt>
                <c:pt idx="575" formatCode="0.00">
                  <c:v>71.85253191895012</c:v>
                </c:pt>
                <c:pt idx="576" formatCode="0.00">
                  <c:v>71.807161769471321</c:v>
                </c:pt>
                <c:pt idx="577" formatCode="0.00">
                  <c:v>71.761830909531767</c:v>
                </c:pt>
                <c:pt idx="578" formatCode="0.00">
                  <c:v>71.71653927596293</c:v>
                </c:pt>
                <c:pt idx="579" formatCode="0.00">
                  <c:v>71.671286805992168</c:v>
                </c:pt>
                <c:pt idx="580" formatCode="0.00">
                  <c:v>71.626073437238688</c:v>
                </c:pt>
                <c:pt idx="581" formatCode="0.00">
                  <c:v>71.580899107709243</c:v>
                </c:pt>
                <c:pt idx="582" formatCode="0.00">
                  <c:v>71.535763755794164</c:v>
                </c:pt>
                <c:pt idx="583" formatCode="0.00">
                  <c:v>71.490667320263327</c:v>
                </c:pt>
                <c:pt idx="584" formatCode="0.00">
                  <c:v>71.4456097402621</c:v>
                </c:pt>
                <c:pt idx="585" formatCode="0.00">
                  <c:v>71.40059095530745</c:v>
                </c:pt>
                <c:pt idx="586" formatCode="0.00">
                  <c:v>71.35561090528401</c:v>
                </c:pt>
                <c:pt idx="587" formatCode="0.00">
                  <c:v>71.310669530440265</c:v>
                </c:pt>
                <c:pt idx="588" formatCode="0.00">
                  <c:v>71.265766771384648</c:v>
                </c:pt>
                <c:pt idx="589" formatCode="0.00">
                  <c:v>71.220902569081872</c:v>
                </c:pt>
                <c:pt idx="590" formatCode="0.00">
                  <c:v>71.176076864849136</c:v>
                </c:pt>
                <c:pt idx="591" formatCode="0.00">
                  <c:v>71.13128960035246</c:v>
                </c:pt>
                <c:pt idx="592" formatCode="0.00">
                  <c:v>71.086540717602986</c:v>
                </c:pt>
                <c:pt idx="593" formatCode="0.00">
                  <c:v>71.041830158953488</c:v>
                </c:pt>
                <c:pt idx="594" formatCode="0.00">
                  <c:v>70.997157867094643</c:v>
                </c:pt>
                <c:pt idx="595" formatCode="0.00">
                  <c:v>70.952523785051653</c:v>
                </c:pt>
                <c:pt idx="596" formatCode="0.00">
                  <c:v>70.907927856180635</c:v>
                </c:pt>
                <c:pt idx="597" formatCode="0.00">
                  <c:v>70.863370024165263</c:v>
                </c:pt>
                <c:pt idx="598" formatCode="0.00">
                  <c:v>70.818850233013322</c:v>
                </c:pt>
                <c:pt idx="599" formatCode="0.00">
                  <c:v>70.774368427053304</c:v>
                </c:pt>
                <c:pt idx="600" formatCode="0.00">
                  <c:v>70.729924550931116</c:v>
                </c:pt>
              </c:numCache>
            </c:numRef>
          </c:yVal>
          <c:smooth val="0"/>
          <c:extLst>
            <c:ext xmlns:c16="http://schemas.microsoft.com/office/drawing/2014/chart" uri="{C3380CC4-5D6E-409C-BE32-E72D297353CC}">
              <c16:uniqueId val="{00000000-800E-4ECD-A347-7E6208BD59CB}"/>
            </c:ext>
          </c:extLst>
        </c:ser>
        <c:ser>
          <c:idx val="0"/>
          <c:order val="1"/>
          <c:spPr>
            <a:ln w="28575">
              <a:noFill/>
            </a:ln>
          </c:spPr>
          <c:marker>
            <c:symbol val="triangle"/>
            <c:size val="5"/>
            <c:spPr>
              <a:solidFill>
                <a:srgbClr val="000000"/>
              </a:solidFill>
              <a:ln>
                <a:solidFill>
                  <a:srgbClr val="000000"/>
                </a:solidFill>
                <a:prstDash val="solid"/>
              </a:ln>
            </c:spPr>
          </c:marker>
          <c:xVal>
            <c:numRef>
              <c:f>figure!$B$92:$B$101</c:f>
              <c:numCache>
                <c:formatCode>General</c:formatCode>
                <c:ptCount val="10"/>
                <c:pt idx="1">
                  <c:v>1</c:v>
                </c:pt>
                <c:pt idx="2">
                  <c:v>2</c:v>
                </c:pt>
                <c:pt idx="3">
                  <c:v>7</c:v>
                </c:pt>
                <c:pt idx="4">
                  <c:v>14</c:v>
                </c:pt>
                <c:pt idx="5">
                  <c:v>28</c:v>
                </c:pt>
                <c:pt idx="6">
                  <c:v>50</c:v>
                </c:pt>
                <c:pt idx="7">
                  <c:v>80</c:v>
                </c:pt>
                <c:pt idx="8">
                  <c:v>120</c:v>
                </c:pt>
                <c:pt idx="9">
                  <c:v>180</c:v>
                </c:pt>
              </c:numCache>
            </c:numRef>
          </c:xVal>
          <c:yVal>
            <c:numRef>
              <c:f>figure!$E$92:$E$101</c:f>
              <c:numCache>
                <c:formatCode>0.00</c:formatCode>
                <c:ptCount val="10"/>
                <c:pt idx="1">
                  <c:v>100</c:v>
                </c:pt>
                <c:pt idx="2">
                  <c:v>100.15071428571429</c:v>
                </c:pt>
                <c:pt idx="3">
                  <c:v>102.15071428571429</c:v>
                </c:pt>
                <c:pt idx="4">
                  <c:v>103.90071428571429</c:v>
                </c:pt>
                <c:pt idx="5">
                  <c:v>105.85071428571428</c:v>
                </c:pt>
                <c:pt idx="6">
                  <c:v>103.65071428571429</c:v>
                </c:pt>
                <c:pt idx="7">
                  <c:v>102.20071428571428</c:v>
                </c:pt>
                <c:pt idx="8">
                  <c:v>109.85071428571428</c:v>
                </c:pt>
                <c:pt idx="9">
                  <c:v>100.35071428571429</c:v>
                </c:pt>
              </c:numCache>
            </c:numRef>
          </c:yVal>
          <c:smooth val="0"/>
          <c:extLst>
            <c:ext xmlns:c16="http://schemas.microsoft.com/office/drawing/2014/chart" uri="{C3380CC4-5D6E-409C-BE32-E72D297353CC}">
              <c16:uniqueId val="{00000001-800E-4ECD-A347-7E6208BD59CB}"/>
            </c:ext>
          </c:extLst>
        </c:ser>
        <c:ser>
          <c:idx val="2"/>
          <c:order val="2"/>
          <c:spPr>
            <a:ln w="28575">
              <a:noFill/>
            </a:ln>
          </c:spPr>
          <c:marker>
            <c:symbol val="x"/>
            <c:size val="6"/>
            <c:spPr>
              <a:noFill/>
              <a:ln>
                <a:solidFill>
                  <a:srgbClr val="000000"/>
                </a:solidFill>
                <a:prstDash val="solid"/>
              </a:ln>
            </c:spPr>
          </c:marker>
          <c:xVal>
            <c:numRef>
              <c:f>figure!$AC$51:$AC$59</c:f>
              <c:numCache>
                <c:formatCode>General</c:formatCode>
                <c:ptCount val="9"/>
              </c:numCache>
            </c:numRef>
          </c:xVal>
          <c:yVal>
            <c:numRef>
              <c:f>figure!$AE$51:$AE$59</c:f>
              <c:numCache>
                <c:formatCode>General</c:formatCode>
                <c:ptCount val="9"/>
              </c:numCache>
            </c:numRef>
          </c:yVal>
          <c:smooth val="0"/>
          <c:extLst>
            <c:ext xmlns:c16="http://schemas.microsoft.com/office/drawing/2014/chart" uri="{C3380CC4-5D6E-409C-BE32-E72D297353CC}">
              <c16:uniqueId val="{00000002-800E-4ECD-A347-7E6208BD59CB}"/>
            </c:ext>
          </c:extLst>
        </c:ser>
        <c:dLbls>
          <c:showLegendKey val="0"/>
          <c:showVal val="0"/>
          <c:showCatName val="0"/>
          <c:showSerName val="0"/>
          <c:showPercent val="0"/>
          <c:showBubbleSize val="0"/>
        </c:dLbls>
        <c:axId val="72062080"/>
        <c:axId val="72067328"/>
      </c:scatterChart>
      <c:valAx>
        <c:axId val="72062080"/>
        <c:scaling>
          <c:orientation val="minMax"/>
          <c:max val="190"/>
        </c:scaling>
        <c:delete val="0"/>
        <c:axPos val="b"/>
        <c:title>
          <c:tx>
            <c:rich>
              <a:bodyPr/>
              <a:lstStyle/>
              <a:p>
                <a:pPr>
                  <a:defRPr/>
                </a:pPr>
                <a:r>
                  <a:rPr lang="en-US"/>
                  <a:t>days</a:t>
                </a:r>
              </a:p>
            </c:rich>
          </c:tx>
          <c:layout>
            <c:manualLayout>
              <c:xMode val="edge"/>
              <c:yMode val="edge"/>
              <c:x val="0.43773346208478059"/>
              <c:y val="0.91970074582566286"/>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a:pPr>
            <a:endParaRPr lang="da-DK"/>
          </a:p>
        </c:txPr>
        <c:crossAx val="72067328"/>
        <c:crosses val="autoZero"/>
        <c:crossBetween val="midCat"/>
      </c:valAx>
      <c:valAx>
        <c:axId val="72067328"/>
        <c:scaling>
          <c:orientation val="minMax"/>
          <c:min val="60"/>
        </c:scaling>
        <c:delete val="0"/>
        <c:axPos val="l"/>
        <c:title>
          <c:tx>
            <c:rich>
              <a:bodyPr/>
              <a:lstStyle/>
              <a:p>
                <a:pPr>
                  <a:defRPr/>
                </a:pPr>
                <a:r>
                  <a:rPr lang="en-US"/>
                  <a:t>%N remaining</a:t>
                </a:r>
              </a:p>
            </c:rich>
          </c:tx>
          <c:layout>
            <c:manualLayout>
              <c:xMode val="edge"/>
              <c:yMode val="edge"/>
              <c:x val="5.0565369383738555E-3"/>
              <c:y val="0.28790441235913272"/>
            </c:manualLayout>
          </c:layout>
          <c:overlay val="0"/>
          <c:spPr>
            <a:noFill/>
            <a:ln w="25400">
              <a:noFill/>
            </a:ln>
          </c:spPr>
        </c:title>
        <c:numFmt formatCode="General" sourceLinked="0"/>
        <c:majorTickMark val="cross"/>
        <c:minorTickMark val="none"/>
        <c:tickLblPos val="nextTo"/>
        <c:spPr>
          <a:ln w="3175">
            <a:solidFill>
              <a:srgbClr val="000000"/>
            </a:solidFill>
            <a:prstDash val="solid"/>
          </a:ln>
        </c:spPr>
        <c:txPr>
          <a:bodyPr rot="0" vert="horz"/>
          <a:lstStyle/>
          <a:p>
            <a:pPr>
              <a:defRPr/>
            </a:pPr>
            <a:endParaRPr lang="da-DK"/>
          </a:p>
        </c:txPr>
        <c:crossAx val="72062080"/>
        <c:crosses val="autoZero"/>
        <c:crossBetween val="midCat"/>
      </c:valAx>
      <c:spPr>
        <a:noFill/>
        <a:ln w="25400">
          <a:noFill/>
        </a:ln>
      </c:spPr>
    </c:plotArea>
    <c:plotVisOnly val="1"/>
    <c:dispBlanksAs val="gap"/>
    <c:showDLblsOverMax val="0"/>
  </c:chart>
  <c:spPr>
    <a:solidFill>
      <a:srgbClr val="FFFFFF"/>
    </a:solidFill>
    <a:ln w="9525">
      <a:noFill/>
    </a:ln>
  </c:spPr>
  <c:txPr>
    <a:bodyPr/>
    <a:lstStyle/>
    <a:p>
      <a:pPr>
        <a:defRPr sz="800" b="0" i="0" u="none" strike="noStrike" baseline="0">
          <a:solidFill>
            <a:srgbClr val="000000"/>
          </a:solidFill>
          <a:latin typeface="Arial"/>
          <a:ea typeface="Arial"/>
          <a:cs typeface="Arial"/>
        </a:defRPr>
      </a:pPr>
      <a:endParaRPr lang="da-D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da-DK" sz="1200"/>
              <a:t>CCD</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title>
    <c:autoTitleDeleted val="0"/>
    <c:plotArea>
      <c:layout>
        <c:manualLayout>
          <c:layoutTarget val="inner"/>
          <c:xMode val="edge"/>
          <c:yMode val="edge"/>
          <c:x val="3.9213771212306188E-2"/>
          <c:y val="7.0349081364829397E-2"/>
          <c:w val="0.91944202250020912"/>
          <c:h val="0.68572353455818025"/>
        </c:manualLayout>
      </c:layout>
      <c:barChart>
        <c:barDir val="bar"/>
        <c:grouping val="percentStacked"/>
        <c:varyColors val="0"/>
        <c:ser>
          <c:idx val="0"/>
          <c:order val="0"/>
          <c:tx>
            <c:strRef>
              <c:f>'Impact results_Midpoint (2)'!$C$29</c:f>
              <c:strCache>
                <c:ptCount val="1"/>
                <c:pt idx="0">
                  <c:v>Field emissions</c:v>
                </c:pt>
              </c:strCache>
            </c:strRef>
          </c:tx>
          <c:spPr>
            <a:solidFill>
              <a:srgbClr val="F19B61"/>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(2)'!$C$30:$C$47</c:f>
              <c:numCache>
                <c:formatCode>General</c:formatCode>
                <c:ptCount val="18"/>
                <c:pt idx="0">
                  <c:v>159.59999991841372</c:v>
                </c:pt>
                <c:pt idx="1">
                  <c:v>-6.8146036937832832E-6</c:v>
                </c:pt>
                <c:pt idx="2">
                  <c:v>-1.0518558610783657E-6</c:v>
                </c:pt>
                <c:pt idx="3">
                  <c:v>-1.268341605076273E-7</c:v>
                </c:pt>
                <c:pt idx="4">
                  <c:v>165490.00002973108</c:v>
                </c:pt>
                <c:pt idx="5">
                  <c:v>-6.8141502325147485E-6</c:v>
                </c:pt>
                <c:pt idx="6">
                  <c:v>-1.7723708879202604E-4</c:v>
                </c:pt>
                <c:pt idx="7">
                  <c:v>-2.5425051717320457E-6</c:v>
                </c:pt>
                <c:pt idx="8">
                  <c:v>-1.5047946362756193E-5</c:v>
                </c:pt>
                <c:pt idx="9">
                  <c:v>-2.29918077820912E-6</c:v>
                </c:pt>
                <c:pt idx="10">
                  <c:v>149.70009998844316</c:v>
                </c:pt>
                <c:pt idx="11">
                  <c:v>-6.1259069070729311E-6</c:v>
                </c:pt>
                <c:pt idx="12">
                  <c:v>7.3514740961400094E-9</c:v>
                </c:pt>
                <c:pt idx="13">
                  <c:v>3.4068001752984856E-8</c:v>
                </c:pt>
                <c:pt idx="14">
                  <c:v>0.60500000000334919</c:v>
                </c:pt>
                <c:pt idx="15">
                  <c:v>1303.399999643204</c:v>
                </c:pt>
                <c:pt idx="16">
                  <c:v>-1.5698535862611607E-3</c:v>
                </c:pt>
                <c:pt idx="17">
                  <c:v>6.5170161889227529E-7</c:v>
                </c:pt>
              </c:numCache>
            </c:numRef>
          </c:val>
          <c:extLst>
            <c:ext xmlns:c16="http://schemas.microsoft.com/office/drawing/2014/chart" uri="{C3380CC4-5D6E-409C-BE32-E72D297353CC}">
              <c16:uniqueId val="{00000000-9515-4B3B-818B-406275ED5BAA}"/>
            </c:ext>
          </c:extLst>
        </c:ser>
        <c:ser>
          <c:idx val="1"/>
          <c:order val="1"/>
          <c:tx>
            <c:strRef>
              <c:f>'Impact results_Midpoint (2)'!$D$29</c:f>
              <c:strCache>
                <c:ptCount val="1"/>
                <c:pt idx="0">
                  <c:v>Avoided manure storage</c:v>
                </c:pt>
              </c:strCache>
            </c:strRef>
          </c:tx>
          <c:spPr>
            <a:pattFill prst="openDmnd">
              <a:fgClr>
                <a:srgbClr val="C4884C"/>
              </a:fgClr>
              <a:bgClr>
                <a:srgbClr val="DDBA97"/>
              </a:bgClr>
            </a:patt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(2)'!$D$30:$D$47</c:f>
              <c:numCache>
                <c:formatCode>General</c:formatCode>
                <c:ptCount val="18"/>
                <c:pt idx="0">
                  <c:v>-109.56528</c:v>
                </c:pt>
                <c:pt idx="1">
                  <c:v>0</c:v>
                </c:pt>
                <c:pt idx="2">
                  <c:v>0</c:v>
                </c:pt>
                <c:pt idx="3">
                  <c:v>0</c:v>
                </c:pt>
                <c:pt idx="4">
                  <c:v>-105124.56600000002</c:v>
                </c:pt>
                <c:pt idx="5">
                  <c:v>0</c:v>
                </c:pt>
                <c:pt idx="6">
                  <c:v>0</c:v>
                </c:pt>
                <c:pt idx="7">
                  <c:v>0</c:v>
                </c:pt>
                <c:pt idx="8">
                  <c:v>0</c:v>
                </c:pt>
                <c:pt idx="9">
                  <c:v>0</c:v>
                </c:pt>
                <c:pt idx="10">
                  <c:v>0</c:v>
                </c:pt>
                <c:pt idx="11">
                  <c:v>0</c:v>
                </c:pt>
                <c:pt idx="12">
                  <c:v>0</c:v>
                </c:pt>
                <c:pt idx="13">
                  <c:v>0</c:v>
                </c:pt>
                <c:pt idx="14">
                  <c:v>-3.8804370000000001</c:v>
                </c:pt>
                <c:pt idx="15">
                  <c:v>-894.78311999999994</c:v>
                </c:pt>
                <c:pt idx="16">
                  <c:v>0</c:v>
                </c:pt>
                <c:pt idx="17">
                  <c:v>0</c:v>
                </c:pt>
              </c:numCache>
            </c:numRef>
          </c:val>
          <c:extLst>
            <c:ext xmlns:c16="http://schemas.microsoft.com/office/drawing/2014/chart" uri="{C3380CC4-5D6E-409C-BE32-E72D297353CC}">
              <c16:uniqueId val="{00000001-9515-4B3B-818B-406275ED5BAA}"/>
            </c:ext>
          </c:extLst>
        </c:ser>
        <c:ser>
          <c:idx val="2"/>
          <c:order val="2"/>
          <c:tx>
            <c:strRef>
              <c:f>'Impact results_Midpoint (2)'!$E$29</c:f>
              <c:strCache>
                <c:ptCount val="1"/>
                <c:pt idx="0">
                  <c:v>Digestate spreading</c:v>
                </c:pt>
              </c:strCache>
            </c:strRef>
          </c:tx>
          <c:spPr>
            <a:solidFill>
              <a:srgbClr val="843C0C"/>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(2)'!$E$30:$E$47</c:f>
              <c:numCache>
                <c:formatCode>General</c:formatCode>
                <c:ptCount val="18"/>
                <c:pt idx="0">
                  <c:v>45.681572952983693</c:v>
                </c:pt>
                <c:pt idx="1">
                  <c:v>5736.6328170432653</c:v>
                </c:pt>
                <c:pt idx="2">
                  <c:v>903.05860869969206</c:v>
                </c:pt>
                <c:pt idx="3">
                  <c:v>3.811119627626931</c:v>
                </c:pt>
                <c:pt idx="4">
                  <c:v>19634.933084980457</c:v>
                </c:pt>
                <c:pt idx="5">
                  <c:v>-38.664434601423714</c:v>
                </c:pt>
                <c:pt idx="6">
                  <c:v>48509.502752825079</c:v>
                </c:pt>
                <c:pt idx="7">
                  <c:v>109.47197743962096</c:v>
                </c:pt>
                <c:pt idx="8">
                  <c:v>1190.3902682665314</c:v>
                </c:pt>
                <c:pt idx="9">
                  <c:v>1195.6051089518546</c:v>
                </c:pt>
                <c:pt idx="10">
                  <c:v>0.46584844477123233</c:v>
                </c:pt>
                <c:pt idx="11">
                  <c:v>191.490105489142</c:v>
                </c:pt>
                <c:pt idx="12">
                  <c:v>158.69513081879319</c:v>
                </c:pt>
                <c:pt idx="13">
                  <c:v>164.21972822120779</c:v>
                </c:pt>
                <c:pt idx="14">
                  <c:v>6.9615190850993809E-3</c:v>
                </c:pt>
                <c:pt idx="15">
                  <c:v>82.004119631286869</c:v>
                </c:pt>
                <c:pt idx="16">
                  <c:v>110605.95267972013</c:v>
                </c:pt>
                <c:pt idx="17">
                  <c:v>53.232287457063414</c:v>
                </c:pt>
              </c:numCache>
            </c:numRef>
          </c:val>
          <c:extLst>
            <c:ext xmlns:c16="http://schemas.microsoft.com/office/drawing/2014/chart" uri="{C3380CC4-5D6E-409C-BE32-E72D297353CC}">
              <c16:uniqueId val="{00000002-9515-4B3B-818B-406275ED5BAA}"/>
            </c:ext>
          </c:extLst>
        </c:ser>
        <c:ser>
          <c:idx val="3"/>
          <c:order val="3"/>
          <c:tx>
            <c:strRef>
              <c:f>'Impact results_Midpoint (2)'!$F$29</c:f>
              <c:strCache>
                <c:ptCount val="1"/>
                <c:pt idx="0">
                  <c:v>Barley substitution, organic</c:v>
                </c:pt>
              </c:strCache>
            </c:strRef>
          </c:tx>
          <c:spPr>
            <a:solidFill>
              <a:srgbClr val="A9D18E"/>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(2)'!$F$30:$F$47</c:f>
              <c:numCache>
                <c:formatCode>General</c:formatCode>
                <c:ptCount val="18"/>
                <c:pt idx="0">
                  <c:v>235.19575007212623</c:v>
                </c:pt>
                <c:pt idx="1">
                  <c:v>6766.4690474847457</c:v>
                </c:pt>
                <c:pt idx="2">
                  <c:v>2050.2568964143315</c:v>
                </c:pt>
                <c:pt idx="3">
                  <c:v>113.75021483336445</c:v>
                </c:pt>
                <c:pt idx="4">
                  <c:v>27922.766290821583</c:v>
                </c:pt>
                <c:pt idx="5">
                  <c:v>5814.6846727550937</c:v>
                </c:pt>
                <c:pt idx="6">
                  <c:v>-202897.10000959056</c:v>
                </c:pt>
                <c:pt idx="7">
                  <c:v>-8786.4191022978284</c:v>
                </c:pt>
                <c:pt idx="8">
                  <c:v>-103155.63140820168</c:v>
                </c:pt>
                <c:pt idx="9">
                  <c:v>2924.1641537657656</c:v>
                </c:pt>
                <c:pt idx="10">
                  <c:v>-327.86236040049391</c:v>
                </c:pt>
                <c:pt idx="11">
                  <c:v>-80.835459529641383</c:v>
                </c:pt>
                <c:pt idx="12">
                  <c:v>-32.165371821063303</c:v>
                </c:pt>
                <c:pt idx="13">
                  <c:v>-35.277042966687681</c:v>
                </c:pt>
                <c:pt idx="14">
                  <c:v>-0.47956508205394488</c:v>
                </c:pt>
                <c:pt idx="15">
                  <c:v>-618.85795465945932</c:v>
                </c:pt>
                <c:pt idx="16">
                  <c:v>-79402.518217759833</c:v>
                </c:pt>
                <c:pt idx="17">
                  <c:v>1887.4213580599771</c:v>
                </c:pt>
              </c:numCache>
            </c:numRef>
          </c:val>
          <c:extLst>
            <c:ext xmlns:c16="http://schemas.microsoft.com/office/drawing/2014/chart" uri="{C3380CC4-5D6E-409C-BE32-E72D297353CC}">
              <c16:uniqueId val="{00000003-9515-4B3B-818B-406275ED5BAA}"/>
            </c:ext>
          </c:extLst>
        </c:ser>
        <c:ser>
          <c:idx val="4"/>
          <c:order val="4"/>
          <c:tx>
            <c:strRef>
              <c:f>'Impact results_Midpoint (2)'!$G$29</c:f>
              <c:strCache>
                <c:ptCount val="1"/>
                <c:pt idx="0">
                  <c:v>Digestate storage</c:v>
                </c:pt>
              </c:strCache>
            </c:strRef>
          </c:tx>
          <c:spPr>
            <a:solidFill>
              <a:srgbClr val="DDBA97"/>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(2)'!$G$30:$G$47</c:f>
              <c:numCache>
                <c:formatCode>General</c:formatCode>
                <c:ptCount val="18"/>
                <c:pt idx="0">
                  <c:v>263.52</c:v>
                </c:pt>
                <c:pt idx="1">
                  <c:v>0</c:v>
                </c:pt>
                <c:pt idx="2">
                  <c:v>0</c:v>
                </c:pt>
                <c:pt idx="3">
                  <c:v>0</c:v>
                </c:pt>
                <c:pt idx="4">
                  <c:v>164256.40800000011</c:v>
                </c:pt>
                <c:pt idx="5">
                  <c:v>2385.4317957341195</c:v>
                </c:pt>
                <c:pt idx="6">
                  <c:v>0</c:v>
                </c:pt>
                <c:pt idx="7">
                  <c:v>0</c:v>
                </c:pt>
                <c:pt idx="8">
                  <c:v>0</c:v>
                </c:pt>
                <c:pt idx="9">
                  <c:v>0</c:v>
                </c:pt>
                <c:pt idx="10">
                  <c:v>0</c:v>
                </c:pt>
                <c:pt idx="11">
                  <c:v>0</c:v>
                </c:pt>
                <c:pt idx="12">
                  <c:v>0</c:v>
                </c:pt>
                <c:pt idx="13">
                  <c:v>0</c:v>
                </c:pt>
                <c:pt idx="14">
                  <c:v>6.0631559999999993</c:v>
                </c:pt>
                <c:pt idx="15">
                  <c:v>2152.0800000000004</c:v>
                </c:pt>
                <c:pt idx="16">
                  <c:v>0</c:v>
                </c:pt>
                <c:pt idx="17">
                  <c:v>0</c:v>
                </c:pt>
              </c:numCache>
            </c:numRef>
          </c:val>
          <c:extLst>
            <c:ext xmlns:c16="http://schemas.microsoft.com/office/drawing/2014/chart" uri="{C3380CC4-5D6E-409C-BE32-E72D297353CC}">
              <c16:uniqueId val="{00000004-9515-4B3B-818B-406275ED5BAA}"/>
            </c:ext>
          </c:extLst>
        </c:ser>
        <c:ser>
          <c:idx val="5"/>
          <c:order val="5"/>
          <c:tx>
            <c:strRef>
              <c:f>'Impact results_Midpoint (2)'!$H$29</c:f>
              <c:strCache>
                <c:ptCount val="1"/>
                <c:pt idx="0">
                  <c:v>Anaerobic digestion</c:v>
                </c:pt>
              </c:strCache>
            </c:strRef>
          </c:tx>
          <c:spPr>
            <a:pattFill prst="pct50">
              <a:fgClr>
                <a:srgbClr val="7F6000"/>
              </a:fgClr>
              <a:bgClr>
                <a:srgbClr val="FBE5D6"/>
              </a:bgClr>
            </a:patt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(2)'!$H$30:$H$47</c:f>
              <c:numCache>
                <c:formatCode>General</c:formatCode>
                <c:ptCount val="18"/>
                <c:pt idx="0">
                  <c:v>98.267058977165391</c:v>
                </c:pt>
                <c:pt idx="1">
                  <c:v>43759.938631473633</c:v>
                </c:pt>
                <c:pt idx="2">
                  <c:v>8744.5045277204226</c:v>
                </c:pt>
                <c:pt idx="3">
                  <c:v>-2.1642817645579395</c:v>
                </c:pt>
                <c:pt idx="4">
                  <c:v>430885.76475653262</c:v>
                </c:pt>
                <c:pt idx="5">
                  <c:v>2599.5535047948329</c:v>
                </c:pt>
                <c:pt idx="6">
                  <c:v>97720.025910633616</c:v>
                </c:pt>
                <c:pt idx="7">
                  <c:v>231.09429494225998</c:v>
                </c:pt>
                <c:pt idx="8">
                  <c:v>43367.055823750496</c:v>
                </c:pt>
                <c:pt idx="9">
                  <c:v>10968.082394254139</c:v>
                </c:pt>
                <c:pt idx="10">
                  <c:v>1.3038862879741921</c:v>
                </c:pt>
                <c:pt idx="11">
                  <c:v>534.26922484827446</c:v>
                </c:pt>
                <c:pt idx="12">
                  <c:v>219.51106498274501</c:v>
                </c:pt>
                <c:pt idx="13">
                  <c:v>237.82654301630703</c:v>
                </c:pt>
                <c:pt idx="14">
                  <c:v>5.891341173908702E-2</c:v>
                </c:pt>
                <c:pt idx="15">
                  <c:v>253.19986046181069</c:v>
                </c:pt>
                <c:pt idx="16">
                  <c:v>750257.62786181027</c:v>
                </c:pt>
                <c:pt idx="17">
                  <c:v>228.56886687715019</c:v>
                </c:pt>
              </c:numCache>
            </c:numRef>
          </c:val>
          <c:extLst>
            <c:ext xmlns:c16="http://schemas.microsoft.com/office/drawing/2014/chart" uri="{C3380CC4-5D6E-409C-BE32-E72D297353CC}">
              <c16:uniqueId val="{00000005-9515-4B3B-818B-406275ED5BAA}"/>
            </c:ext>
          </c:extLst>
        </c:ser>
        <c:ser>
          <c:idx val="6"/>
          <c:order val="6"/>
          <c:tx>
            <c:strRef>
              <c:f>'Impact results_Midpoint (2)'!$I$29</c:f>
              <c:strCache>
                <c:ptCount val="1"/>
                <c:pt idx="0">
                  <c:v>Ensiling</c:v>
                </c:pt>
              </c:strCache>
            </c:strRef>
          </c:tx>
          <c:spPr>
            <a:pattFill prst="ltUpDiag">
              <a:fgClr>
                <a:srgbClr val="C55A11"/>
              </a:fgClr>
              <a:bgClr>
                <a:srgbClr val="F4B183"/>
              </a:bgClr>
            </a:patt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(2)'!$I$30:$I$47</c:f>
              <c:numCache>
                <c:formatCode>General</c:formatCode>
                <c:ptCount val="18"/>
                <c:pt idx="0">
                  <c:v>205.16617282573372</c:v>
                </c:pt>
                <c:pt idx="1">
                  <c:v>58459.921781581266</c:v>
                </c:pt>
                <c:pt idx="2">
                  <c:v>4748.868636102241</c:v>
                </c:pt>
                <c:pt idx="3">
                  <c:v>24.897121726153813</c:v>
                </c:pt>
                <c:pt idx="4">
                  <c:v>153139.27914950644</c:v>
                </c:pt>
                <c:pt idx="5">
                  <c:v>1109.7327248934942</c:v>
                </c:pt>
                <c:pt idx="6">
                  <c:v>206189.28121281828</c:v>
                </c:pt>
                <c:pt idx="7">
                  <c:v>1954.7132971722015</c:v>
                </c:pt>
                <c:pt idx="8">
                  <c:v>6292.9737391266826</c:v>
                </c:pt>
                <c:pt idx="9">
                  <c:v>6287.2830093927187</c:v>
                </c:pt>
                <c:pt idx="10">
                  <c:v>3.5184436071077463</c:v>
                </c:pt>
                <c:pt idx="11">
                  <c:v>931.14113596973539</c:v>
                </c:pt>
                <c:pt idx="12">
                  <c:v>14943.139545128917</c:v>
                </c:pt>
                <c:pt idx="13">
                  <c:v>23975.778132170541</c:v>
                </c:pt>
                <c:pt idx="14">
                  <c:v>6.6603823031735412E-2</c:v>
                </c:pt>
                <c:pt idx="15">
                  <c:v>231.0204693019042</c:v>
                </c:pt>
                <c:pt idx="16">
                  <c:v>601515.13146901643</c:v>
                </c:pt>
                <c:pt idx="17">
                  <c:v>703.82839424833787</c:v>
                </c:pt>
              </c:numCache>
            </c:numRef>
          </c:val>
          <c:extLst>
            <c:ext xmlns:c16="http://schemas.microsoft.com/office/drawing/2014/chart" uri="{C3380CC4-5D6E-409C-BE32-E72D297353CC}">
              <c16:uniqueId val="{00000006-9515-4B3B-818B-406275ED5BAA}"/>
            </c:ext>
          </c:extLst>
        </c:ser>
        <c:ser>
          <c:idx val="7"/>
          <c:order val="7"/>
          <c:tx>
            <c:strRef>
              <c:f>'Impact results_Midpoint (2)'!$J$29</c:f>
              <c:strCache>
                <c:ptCount val="1"/>
                <c:pt idx="0">
                  <c:v>Natural gas substitution</c:v>
                </c:pt>
              </c:strCache>
            </c:strRef>
          </c:tx>
          <c:spPr>
            <a:solidFill>
              <a:srgbClr val="FFD966"/>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(2)'!$J$30:$J$47</c:f>
              <c:numCache>
                <c:formatCode>General</c:formatCode>
                <c:ptCount val="18"/>
                <c:pt idx="0">
                  <c:v>-46.066795933106214</c:v>
                </c:pt>
                <c:pt idx="1">
                  <c:v>-434071.3894439899</c:v>
                </c:pt>
                <c:pt idx="2">
                  <c:v>-2954.4031564579218</c:v>
                </c:pt>
                <c:pt idx="3">
                  <c:v>-10.562318072795829</c:v>
                </c:pt>
                <c:pt idx="4">
                  <c:v>-1105463.102497183</c:v>
                </c:pt>
                <c:pt idx="5">
                  <c:v>-280.03335266735274</c:v>
                </c:pt>
                <c:pt idx="6">
                  <c:v>-36199.087446222955</c:v>
                </c:pt>
                <c:pt idx="7">
                  <c:v>79.936673246028406</c:v>
                </c:pt>
                <c:pt idx="8">
                  <c:v>89.601137947599739</c:v>
                </c:pt>
                <c:pt idx="9">
                  <c:v>-4023.218593034695</c:v>
                </c:pt>
                <c:pt idx="10">
                  <c:v>-0.70160499290410283</c:v>
                </c:pt>
                <c:pt idx="11">
                  <c:v>-811.51328714314275</c:v>
                </c:pt>
                <c:pt idx="12">
                  <c:v>-146.7455316218923</c:v>
                </c:pt>
                <c:pt idx="13">
                  <c:v>-188.97271756829889</c:v>
                </c:pt>
                <c:pt idx="14">
                  <c:v>-0.11046647501296929</c:v>
                </c:pt>
                <c:pt idx="15">
                  <c:v>-71.73736184053493</c:v>
                </c:pt>
                <c:pt idx="16">
                  <c:v>-110521.31758960841</c:v>
                </c:pt>
                <c:pt idx="17">
                  <c:v>-367.05553896244396</c:v>
                </c:pt>
              </c:numCache>
            </c:numRef>
          </c:val>
          <c:extLst>
            <c:ext xmlns:c16="http://schemas.microsoft.com/office/drawing/2014/chart" uri="{C3380CC4-5D6E-409C-BE32-E72D297353CC}">
              <c16:uniqueId val="{00000007-9515-4B3B-818B-406275ED5BAA}"/>
            </c:ext>
          </c:extLst>
        </c:ser>
        <c:ser>
          <c:idx val="8"/>
          <c:order val="8"/>
          <c:tx>
            <c:strRef>
              <c:f>'Impact results_Midpoint (2)'!$K$29</c:f>
              <c:strCache>
                <c:ptCount val="1"/>
                <c:pt idx="0">
                  <c:v>Other processes</c:v>
                </c:pt>
              </c:strCache>
            </c:strRef>
          </c:tx>
          <c:spPr>
            <a:solidFill>
              <a:srgbClr val="B2B2B2"/>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(2)'!$K$30:$K$47</c:f>
              <c:numCache>
                <c:formatCode>General</c:formatCode>
                <c:ptCount val="18"/>
                <c:pt idx="0">
                  <c:v>0</c:v>
                </c:pt>
                <c:pt idx="1">
                  <c:v>0</c:v>
                </c:pt>
                <c:pt idx="2">
                  <c:v>0</c:v>
                </c:pt>
                <c:pt idx="3">
                  <c:v>11.939630311314772</c:v>
                </c:pt>
                <c:pt idx="4">
                  <c:v>5.2386894822120667E-10</c:v>
                </c:pt>
                <c:pt idx="5">
                  <c:v>-2385.4317957341118</c:v>
                </c:pt>
                <c:pt idx="6">
                  <c:v>0</c:v>
                </c:pt>
                <c:pt idx="7">
                  <c:v>0</c:v>
                </c:pt>
                <c:pt idx="8">
                  <c:v>0</c:v>
                </c:pt>
                <c:pt idx="9">
                  <c:v>0</c:v>
                </c:pt>
                <c:pt idx="10">
                  <c:v>0</c:v>
                </c:pt>
                <c:pt idx="11">
                  <c:v>0</c:v>
                </c:pt>
                <c:pt idx="12">
                  <c:v>0</c:v>
                </c:pt>
                <c:pt idx="13">
                  <c:v>0</c:v>
                </c:pt>
                <c:pt idx="14">
                  <c:v>0</c:v>
                </c:pt>
                <c:pt idx="15">
                  <c:v>0</c:v>
                </c:pt>
                <c:pt idx="16">
                  <c:v>0</c:v>
                </c:pt>
                <c:pt idx="17">
                  <c:v>-3.5015546018257737E-11</c:v>
                </c:pt>
              </c:numCache>
            </c:numRef>
          </c:val>
          <c:extLst>
            <c:ext xmlns:c16="http://schemas.microsoft.com/office/drawing/2014/chart" uri="{C3380CC4-5D6E-409C-BE32-E72D297353CC}">
              <c16:uniqueId val="{00000008-9515-4B3B-818B-406275ED5BAA}"/>
            </c:ext>
          </c:extLst>
        </c:ser>
        <c:dLbls>
          <c:showLegendKey val="0"/>
          <c:showVal val="0"/>
          <c:showCatName val="0"/>
          <c:showSerName val="0"/>
          <c:showPercent val="0"/>
          <c:showBubbleSize val="0"/>
        </c:dLbls>
        <c:gapWidth val="150"/>
        <c:overlap val="100"/>
        <c:axId val="308827167"/>
        <c:axId val="85242527"/>
      </c:barChart>
      <c:catAx>
        <c:axId val="30882716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crossAx val="85242527"/>
        <c:crosses val="autoZero"/>
        <c:auto val="1"/>
        <c:lblAlgn val="ctr"/>
        <c:lblOffset val="100"/>
        <c:noMultiLvlLbl val="0"/>
      </c:catAx>
      <c:valAx>
        <c:axId val="8524252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da-DK"/>
                  <a:t>Share of impacts</a:t>
                </a:r>
              </a:p>
            </c:rich>
          </c:tx>
          <c:layout>
            <c:manualLayout>
              <c:xMode val="edge"/>
              <c:yMode val="edge"/>
              <c:x val="0.40177994476364975"/>
              <c:y val="0.8172992125984250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crossAx val="308827167"/>
        <c:crosses val="autoZero"/>
        <c:crossBetween val="between"/>
      </c:valAx>
      <c:spPr>
        <a:noFill/>
        <a:ln>
          <a:noFill/>
        </a:ln>
        <a:effectLst/>
      </c:spPr>
    </c:plotArea>
    <c:legend>
      <c:legendPos val="b"/>
      <c:layout>
        <c:manualLayout>
          <c:xMode val="edge"/>
          <c:yMode val="edge"/>
          <c:x val="4.0463619023384925E-2"/>
          <c:y val="0.8683864829396325"/>
          <c:w val="0.93317894175630789"/>
          <c:h val="0.124951443569553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Calibri" panose="020F0502020204030204" pitchFamily="34" charset="0"/>
          <a:cs typeface="Calibri" panose="020F0502020204030204" pitchFamily="34" charset="0"/>
        </a:defRPr>
      </a:pPr>
      <a:endParaRPr lang="da-DK"/>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da-DK" sz="1200"/>
              <a:t>CMD</a:t>
            </a:r>
          </a:p>
        </c:rich>
      </c:tx>
      <c:layout>
        <c:manualLayout>
          <c:xMode val="edge"/>
          <c:yMode val="edge"/>
          <c:x val="0.46882125052899204"/>
          <c:y val="7.3032682125251051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title>
    <c:autoTitleDeleted val="0"/>
    <c:plotArea>
      <c:layout>
        <c:manualLayout>
          <c:layoutTarget val="inner"/>
          <c:xMode val="edge"/>
          <c:yMode val="edge"/>
          <c:x val="3.6463370553009015E-2"/>
          <c:y val="6.0359659637731287E-2"/>
          <c:w val="0.92995411284140561"/>
          <c:h val="0.73291432115843291"/>
        </c:manualLayout>
      </c:layout>
      <c:barChart>
        <c:barDir val="bar"/>
        <c:grouping val="percentStacked"/>
        <c:varyColors val="0"/>
        <c:ser>
          <c:idx val="0"/>
          <c:order val="0"/>
          <c:tx>
            <c:strRef>
              <c:f>'Impact results_Midpoint (2)'!$O$29</c:f>
              <c:strCache>
                <c:ptCount val="1"/>
                <c:pt idx="0">
                  <c:v>Field emissions</c:v>
                </c:pt>
              </c:strCache>
            </c:strRef>
          </c:tx>
          <c:spPr>
            <a:solidFill>
              <a:srgbClr val="F19B61"/>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(2)'!$O$30:$O$47</c:f>
              <c:numCache>
                <c:formatCode>General</c:formatCode>
                <c:ptCount val="18"/>
                <c:pt idx="0">
                  <c:v>94.800000000052691</c:v>
                </c:pt>
                <c:pt idx="1">
                  <c:v>5.5879354476928711E-9</c:v>
                </c:pt>
                <c:pt idx="2">
                  <c:v>3.304106144241814E-8</c:v>
                </c:pt>
                <c:pt idx="3">
                  <c:v>9.1132990043263362E-11</c:v>
                </c:pt>
                <c:pt idx="4">
                  <c:v>32400.000000010379</c:v>
                </c:pt>
                <c:pt idx="5">
                  <c:v>1.6327973639818083E-8</c:v>
                </c:pt>
                <c:pt idx="6">
                  <c:v>4.0614395402371883E-7</c:v>
                </c:pt>
                <c:pt idx="7">
                  <c:v>-1.6880221664905548E-9</c:v>
                </c:pt>
                <c:pt idx="8">
                  <c:v>3.461900632828474E-8</c:v>
                </c:pt>
                <c:pt idx="9">
                  <c:v>5218.8236996873693</c:v>
                </c:pt>
                <c:pt idx="10">
                  <c:v>35.093300000003666</c:v>
                </c:pt>
                <c:pt idx="11">
                  <c:v>5.6118665270332713E-11</c:v>
                </c:pt>
                <c:pt idx="12">
                  <c:v>1.169979668702581E-10</c:v>
                </c:pt>
                <c:pt idx="13">
                  <c:v>1.4232170997274807E-10</c:v>
                </c:pt>
                <c:pt idx="14">
                  <c:v>-1.9250000000000052</c:v>
                </c:pt>
                <c:pt idx="15">
                  <c:v>1.2800446711480618E-6</c:v>
                </c:pt>
                <c:pt idx="16">
                  <c:v>5.8475416153669357E-6</c:v>
                </c:pt>
                <c:pt idx="17">
                  <c:v>9.333689376944676E-10</c:v>
                </c:pt>
              </c:numCache>
            </c:numRef>
          </c:val>
          <c:extLst>
            <c:ext xmlns:c16="http://schemas.microsoft.com/office/drawing/2014/chart" uri="{C3380CC4-5D6E-409C-BE32-E72D297353CC}">
              <c16:uniqueId val="{00000000-A7F2-4319-81E6-A6995E470F84}"/>
            </c:ext>
          </c:extLst>
        </c:ser>
        <c:ser>
          <c:idx val="1"/>
          <c:order val="1"/>
          <c:tx>
            <c:strRef>
              <c:f>'Impact results_Midpoint (2)'!$P$29</c:f>
              <c:strCache>
                <c:ptCount val="1"/>
                <c:pt idx="0">
                  <c:v>Avoided manure storage</c:v>
                </c:pt>
              </c:strCache>
            </c:strRef>
          </c:tx>
          <c:spPr>
            <a:pattFill prst="openDmnd">
              <a:fgClr>
                <a:srgbClr val="C4884C"/>
              </a:fgClr>
              <a:bgClr>
                <a:srgbClr val="DDBA97"/>
              </a:bgClr>
            </a:patt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(2)'!$P$30:$P$47</c:f>
              <c:numCache>
                <c:formatCode>General</c:formatCode>
                <c:ptCount val="18"/>
                <c:pt idx="0">
                  <c:v>-109.56528</c:v>
                </c:pt>
                <c:pt idx="1">
                  <c:v>0</c:v>
                </c:pt>
                <c:pt idx="2">
                  <c:v>0</c:v>
                </c:pt>
                <c:pt idx="3">
                  <c:v>0</c:v>
                </c:pt>
                <c:pt idx="4">
                  <c:v>-105124.56600000002</c:v>
                </c:pt>
                <c:pt idx="5">
                  <c:v>0</c:v>
                </c:pt>
                <c:pt idx="6">
                  <c:v>0</c:v>
                </c:pt>
                <c:pt idx="7">
                  <c:v>0</c:v>
                </c:pt>
                <c:pt idx="8">
                  <c:v>0</c:v>
                </c:pt>
                <c:pt idx="9">
                  <c:v>1195.6051089518546</c:v>
                </c:pt>
                <c:pt idx="10">
                  <c:v>0</c:v>
                </c:pt>
                <c:pt idx="11">
                  <c:v>0</c:v>
                </c:pt>
                <c:pt idx="12">
                  <c:v>0</c:v>
                </c:pt>
                <c:pt idx="13">
                  <c:v>0</c:v>
                </c:pt>
                <c:pt idx="14">
                  <c:v>-3.8804370000000006</c:v>
                </c:pt>
                <c:pt idx="15">
                  <c:v>-894.78311999999994</c:v>
                </c:pt>
                <c:pt idx="16">
                  <c:v>0</c:v>
                </c:pt>
                <c:pt idx="17">
                  <c:v>0</c:v>
                </c:pt>
              </c:numCache>
            </c:numRef>
          </c:val>
          <c:extLst>
            <c:ext xmlns:c16="http://schemas.microsoft.com/office/drawing/2014/chart" uri="{C3380CC4-5D6E-409C-BE32-E72D297353CC}">
              <c16:uniqueId val="{00000001-A7F2-4319-81E6-A6995E470F84}"/>
            </c:ext>
          </c:extLst>
        </c:ser>
        <c:ser>
          <c:idx val="2"/>
          <c:order val="2"/>
          <c:tx>
            <c:strRef>
              <c:f>'Impact results_Midpoint (2)'!$Q$29</c:f>
              <c:strCache>
                <c:ptCount val="1"/>
                <c:pt idx="0">
                  <c:v>Digestate spreading</c:v>
                </c:pt>
              </c:strCache>
            </c:strRef>
          </c:tx>
          <c:spPr>
            <a:solidFill>
              <a:schemeClr val="accent2">
                <a:lumMod val="50000"/>
              </a:schemeClr>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(2)'!$Q$30:$Q$47</c:f>
              <c:numCache>
                <c:formatCode>General</c:formatCode>
                <c:ptCount val="18"/>
                <c:pt idx="0">
                  <c:v>-11.443878166704954</c:v>
                </c:pt>
                <c:pt idx="1">
                  <c:v>-1437.107411978596</c:v>
                </c:pt>
                <c:pt idx="2">
                  <c:v>-226.22891453582341</c:v>
                </c:pt>
                <c:pt idx="3">
                  <c:v>-0.95473920427922609</c:v>
                </c:pt>
                <c:pt idx="4">
                  <c:v>-4918.8276056720097</c:v>
                </c:pt>
                <c:pt idx="5">
                  <c:v>9.6859866023014121</c:v>
                </c:pt>
                <c:pt idx="6">
                  <c:v>-12152.314449942733</c:v>
                </c:pt>
                <c:pt idx="7">
                  <c:v>-27.424274009061673</c:v>
                </c:pt>
                <c:pt idx="8">
                  <c:v>-298.20954474440896</c:v>
                </c:pt>
                <c:pt idx="9">
                  <c:v>2924.1641537657656</c:v>
                </c:pt>
                <c:pt idx="10">
                  <c:v>-0.11670160414878532</c:v>
                </c:pt>
                <c:pt idx="11">
                  <c:v>-47.970971522477726</c:v>
                </c:pt>
                <c:pt idx="12">
                  <c:v>-21.143671306417989</c:v>
                </c:pt>
                <c:pt idx="13">
                  <c:v>-41.13935757167016</c:v>
                </c:pt>
                <c:pt idx="14">
                  <c:v>-1.7439586940776707E-3</c:v>
                </c:pt>
                <c:pt idx="15">
                  <c:v>-27708.350587834215</c:v>
                </c:pt>
                <c:pt idx="16">
                  <c:v>-27708.350628815202</c:v>
                </c:pt>
                <c:pt idx="17">
                  <c:v>-13.33543859456193</c:v>
                </c:pt>
              </c:numCache>
            </c:numRef>
          </c:val>
          <c:extLst>
            <c:ext xmlns:c16="http://schemas.microsoft.com/office/drawing/2014/chart" uri="{C3380CC4-5D6E-409C-BE32-E72D297353CC}">
              <c16:uniqueId val="{00000002-A7F2-4319-81E6-A6995E470F84}"/>
            </c:ext>
          </c:extLst>
        </c:ser>
        <c:ser>
          <c:idx val="3"/>
          <c:order val="3"/>
          <c:tx>
            <c:strRef>
              <c:f>'Impact results_Midpoint (2)'!$R$29</c:f>
              <c:strCache>
                <c:ptCount val="1"/>
                <c:pt idx="0">
                  <c:v>Barley substitution, organic</c:v>
                </c:pt>
              </c:strCache>
            </c:strRef>
          </c:tx>
          <c:spPr>
            <a:solidFill>
              <a:schemeClr val="accent6">
                <a:lumMod val="60000"/>
                <a:lumOff val="40000"/>
              </a:schemeClr>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(2)'!$R$30:$R$47</c:f>
              <c:numCache>
                <c:formatCode>General</c:formatCode>
                <c:ptCount val="18"/>
                <c:pt idx="0">
                  <c:v>154.6044276187188</c:v>
                </c:pt>
                <c:pt idx="1">
                  <c:v>4447.8947157962994</c:v>
                </c:pt>
                <c:pt idx="2">
                  <c:v>1347.7235676017751</c:v>
                </c:pt>
                <c:pt idx="3">
                  <c:v>74.77297488247153</c:v>
                </c:pt>
                <c:pt idx="4">
                  <c:v>18354.85265966002</c:v>
                </c:pt>
                <c:pt idx="5">
                  <c:v>3822.2457275768948</c:v>
                </c:pt>
                <c:pt idx="6">
                  <c:v>-133373.09693426554</c:v>
                </c:pt>
                <c:pt idx="7">
                  <c:v>-5775.6961225752602</c:v>
                </c:pt>
                <c:pt idx="8">
                  <c:v>-67808.690901006252</c:v>
                </c:pt>
                <c:pt idx="9">
                  <c:v>-4023.218593034695</c:v>
                </c:pt>
                <c:pt idx="10">
                  <c:v>-215.5182139124959</c:v>
                </c:pt>
                <c:pt idx="11">
                  <c:v>-53.136572597484687</c:v>
                </c:pt>
                <c:pt idx="12">
                  <c:v>-39.755368020696949</c:v>
                </c:pt>
                <c:pt idx="13">
                  <c:v>-23.189106923141932</c:v>
                </c:pt>
                <c:pt idx="14">
                  <c:v>-0.315239021360258</c:v>
                </c:pt>
                <c:pt idx="15">
                  <c:v>-52194.751936306522</c:v>
                </c:pt>
                <c:pt idx="16">
                  <c:v>-59966.283569656305</c:v>
                </c:pt>
                <c:pt idx="17">
                  <c:v>1240.6842937691945</c:v>
                </c:pt>
              </c:numCache>
            </c:numRef>
          </c:val>
          <c:extLst>
            <c:ext xmlns:c16="http://schemas.microsoft.com/office/drawing/2014/chart" uri="{C3380CC4-5D6E-409C-BE32-E72D297353CC}">
              <c16:uniqueId val="{00000003-A7F2-4319-81E6-A6995E470F84}"/>
            </c:ext>
          </c:extLst>
        </c:ser>
        <c:ser>
          <c:idx val="4"/>
          <c:order val="4"/>
          <c:tx>
            <c:strRef>
              <c:f>'Impact results_Midpoint (2)'!$S$29</c:f>
              <c:strCache>
                <c:ptCount val="1"/>
                <c:pt idx="0">
                  <c:v>Digestate storage</c:v>
                </c:pt>
              </c:strCache>
            </c:strRef>
          </c:tx>
          <c:spPr>
            <a:solidFill>
              <a:srgbClr val="DDBA97"/>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(2)'!$S$30:$S$47</c:f>
              <c:numCache>
                <c:formatCode>General</c:formatCode>
                <c:ptCount val="18"/>
                <c:pt idx="0">
                  <c:v>202.62311999999983</c:v>
                </c:pt>
                <c:pt idx="1">
                  <c:v>0</c:v>
                </c:pt>
                <c:pt idx="2">
                  <c:v>0</c:v>
                </c:pt>
                <c:pt idx="3">
                  <c:v>0</c:v>
                </c:pt>
                <c:pt idx="4">
                  <c:v>106537.65219999984</c:v>
                </c:pt>
                <c:pt idx="5">
                  <c:v>0</c:v>
                </c:pt>
                <c:pt idx="6">
                  <c:v>0</c:v>
                </c:pt>
                <c:pt idx="7">
                  <c:v>0</c:v>
                </c:pt>
                <c:pt idx="8">
                  <c:v>0</c:v>
                </c:pt>
                <c:pt idx="9">
                  <c:v>0</c:v>
                </c:pt>
                <c:pt idx="10">
                  <c:v>0</c:v>
                </c:pt>
                <c:pt idx="11">
                  <c:v>0</c:v>
                </c:pt>
                <c:pt idx="12">
                  <c:v>0</c:v>
                </c:pt>
                <c:pt idx="13">
                  <c:v>0</c:v>
                </c:pt>
                <c:pt idx="14">
                  <c:v>3.9325979000000002</c:v>
                </c:pt>
                <c:pt idx="15">
                  <c:v>0</c:v>
                </c:pt>
                <c:pt idx="16">
                  <c:v>0</c:v>
                </c:pt>
                <c:pt idx="17">
                  <c:v>0</c:v>
                </c:pt>
              </c:numCache>
            </c:numRef>
          </c:val>
          <c:extLst>
            <c:ext xmlns:c16="http://schemas.microsoft.com/office/drawing/2014/chart" uri="{C3380CC4-5D6E-409C-BE32-E72D297353CC}">
              <c16:uniqueId val="{00000004-A7F2-4319-81E6-A6995E470F84}"/>
            </c:ext>
          </c:extLst>
        </c:ser>
        <c:ser>
          <c:idx val="5"/>
          <c:order val="5"/>
          <c:tx>
            <c:strRef>
              <c:f>'Impact results_Midpoint (2)'!$T$29</c:f>
              <c:strCache>
                <c:ptCount val="1"/>
                <c:pt idx="0">
                  <c:v>Anaerobic digestion</c:v>
                </c:pt>
              </c:strCache>
            </c:strRef>
          </c:tx>
          <c:spPr>
            <a:pattFill prst="pct50">
              <a:fgClr>
                <a:schemeClr val="accent4">
                  <a:lumMod val="50000"/>
                </a:schemeClr>
              </a:fgClr>
              <a:bgClr>
                <a:schemeClr val="accent2">
                  <a:lumMod val="20000"/>
                  <a:lumOff val="80000"/>
                </a:schemeClr>
              </a:bgClr>
            </a:patt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(2)'!$T$30:$T$47</c:f>
              <c:numCache>
                <c:formatCode>General</c:formatCode>
                <c:ptCount val="18"/>
                <c:pt idx="0">
                  <c:v>57.80872205154823</c:v>
                </c:pt>
                <c:pt idx="1">
                  <c:v>35444.179328850863</c:v>
                </c:pt>
                <c:pt idx="2">
                  <c:v>5165.6725831710992</c:v>
                </c:pt>
                <c:pt idx="3">
                  <c:v>6.1698931695100772</c:v>
                </c:pt>
                <c:pt idx="4">
                  <c:v>211501.18611145517</c:v>
                </c:pt>
                <c:pt idx="5">
                  <c:v>1565.0470695075489</c:v>
                </c:pt>
                <c:pt idx="6">
                  <c:v>59259.850618967088</c:v>
                </c:pt>
                <c:pt idx="7">
                  <c:v>104.23717420661598</c:v>
                </c:pt>
                <c:pt idx="8">
                  <c:v>25337.716428915166</c:v>
                </c:pt>
                <c:pt idx="9">
                  <c:v>12710.033406763872</c:v>
                </c:pt>
                <c:pt idx="10">
                  <c:v>0.83487038999456431</c:v>
                </c:pt>
                <c:pt idx="11">
                  <c:v>379.21787509710236</c:v>
                </c:pt>
                <c:pt idx="12">
                  <c:v>148.74638205920249</c:v>
                </c:pt>
                <c:pt idx="13">
                  <c:v>162.90770780835399</c:v>
                </c:pt>
                <c:pt idx="14">
                  <c:v>3.8971396646774452E-2</c:v>
                </c:pt>
                <c:pt idx="15">
                  <c:v>447631.70478698448</c:v>
                </c:pt>
                <c:pt idx="16">
                  <c:v>445408.36433191848</c:v>
                </c:pt>
                <c:pt idx="17">
                  <c:v>150.05287812774083</c:v>
                </c:pt>
              </c:numCache>
            </c:numRef>
          </c:val>
          <c:extLst>
            <c:ext xmlns:c16="http://schemas.microsoft.com/office/drawing/2014/chart" uri="{C3380CC4-5D6E-409C-BE32-E72D297353CC}">
              <c16:uniqueId val="{00000005-A7F2-4319-81E6-A6995E470F84}"/>
            </c:ext>
          </c:extLst>
        </c:ser>
        <c:ser>
          <c:idx val="7"/>
          <c:order val="7"/>
          <c:tx>
            <c:strRef>
              <c:f>'Impact results_Midpoint (2)'!$V$29</c:f>
              <c:strCache>
                <c:ptCount val="1"/>
                <c:pt idx="0">
                  <c:v>Natural gas substitution</c:v>
                </c:pt>
              </c:strCache>
            </c:strRef>
          </c:tx>
          <c:spPr>
            <a:solidFill>
              <a:schemeClr val="accent4">
                <a:lumMod val="60000"/>
                <a:lumOff val="40000"/>
              </a:schemeClr>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(2)'!$V$30:$V$47</c:f>
              <c:numCache>
                <c:formatCode>General</c:formatCode>
                <c:ptCount val="18"/>
                <c:pt idx="0">
                  <c:v>-15.91443696499751</c:v>
                </c:pt>
                <c:pt idx="1">
                  <c:v>-149956.20373882246</c:v>
                </c:pt>
                <c:pt idx="2">
                  <c:v>-1020.6410464119267</c:v>
                </c:pt>
                <c:pt idx="3">
                  <c:v>-3.6489046399730642</c:v>
                </c:pt>
                <c:pt idx="4">
                  <c:v>-381898.12608381786</c:v>
                </c:pt>
                <c:pt idx="5">
                  <c:v>-96.741541367768633</c:v>
                </c:pt>
                <c:pt idx="6">
                  <c:v>-12505.495029476906</c:v>
                </c:pt>
                <c:pt idx="7">
                  <c:v>27.615273963095142</c:v>
                </c:pt>
                <c:pt idx="8">
                  <c:v>30.954016479163684</c:v>
                </c:pt>
                <c:pt idx="9">
                  <c:v>522.11340384829043</c:v>
                </c:pt>
                <c:pt idx="10">
                  <c:v>-0.24237953218013797</c:v>
                </c:pt>
                <c:pt idx="11">
                  <c:v>-280.34893475456727</c:v>
                </c:pt>
                <c:pt idx="12">
                  <c:v>-50.695354000975172</c:v>
                </c:pt>
                <c:pt idx="13">
                  <c:v>-65.283342636383978</c:v>
                </c:pt>
                <c:pt idx="14">
                  <c:v>-3.8162232364016814E-2</c:v>
                </c:pt>
                <c:pt idx="15">
                  <c:v>-38181.175776545439</c:v>
                </c:pt>
                <c:pt idx="16">
                  <c:v>-35833.156298789705</c:v>
                </c:pt>
                <c:pt idx="17">
                  <c:v>-126.80461401405714</c:v>
                </c:pt>
              </c:numCache>
            </c:numRef>
          </c:val>
          <c:extLst>
            <c:ext xmlns:c16="http://schemas.microsoft.com/office/drawing/2014/chart" uri="{C3380CC4-5D6E-409C-BE32-E72D297353CC}">
              <c16:uniqueId val="{00000006-A7F2-4319-81E6-A6995E470F84}"/>
            </c:ext>
          </c:extLst>
        </c:ser>
        <c:ser>
          <c:idx val="8"/>
          <c:order val="8"/>
          <c:tx>
            <c:strRef>
              <c:f>'Impact results_Midpoint (2)'!$W$29</c:f>
              <c:strCache>
                <c:ptCount val="1"/>
                <c:pt idx="0">
                  <c:v>Other processes</c:v>
                </c:pt>
              </c:strCache>
            </c:strRef>
          </c:tx>
          <c:spPr>
            <a:solidFill>
              <a:srgbClr val="B2B2B2"/>
            </a:solidFill>
            <a:ln>
              <a:noFill/>
            </a:ln>
            <a:effectLst/>
          </c:spPr>
          <c:invertIfNegative val="0"/>
          <c:cat>
            <c:strRef>
              <c:f>'Impact results_Midpoint (2)'!$A$30:$A$47</c:f>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f>'Impact results_Midpoint (2)'!$W$30:$W$47</c:f>
              <c:numCache>
                <c:formatCode>General</c:formatCode>
                <c:ptCount val="18"/>
                <c:pt idx="0">
                  <c:v>0</c:v>
                </c:pt>
                <c:pt idx="1">
                  <c:v>0</c:v>
                </c:pt>
                <c:pt idx="2">
                  <c:v>0</c:v>
                </c:pt>
                <c:pt idx="3">
                  <c:v>0</c:v>
                </c:pt>
                <c:pt idx="4">
                  <c:v>0</c:v>
                </c:pt>
                <c:pt idx="5">
                  <c:v>0</c:v>
                </c:pt>
                <c:pt idx="6">
                  <c:v>0</c:v>
                </c:pt>
                <c:pt idx="7">
                  <c:v>0</c:v>
                </c:pt>
                <c:pt idx="8">
                  <c:v>0</c:v>
                </c:pt>
                <c:pt idx="9">
                  <c:v>-1195.6051089518514</c:v>
                </c:pt>
                <c:pt idx="10">
                  <c:v>0</c:v>
                </c:pt>
                <c:pt idx="11">
                  <c:v>-8.9706020389712648E-14</c:v>
                </c:pt>
                <c:pt idx="12">
                  <c:v>0</c:v>
                </c:pt>
                <c:pt idx="13">
                  <c:v>0</c:v>
                </c:pt>
                <c:pt idx="14">
                  <c:v>0</c:v>
                </c:pt>
                <c:pt idx="15">
                  <c:v>894.7831199998036</c:v>
                </c:pt>
                <c:pt idx="16">
                  <c:v>0</c:v>
                </c:pt>
                <c:pt idx="17">
                  <c:v>-1.7053025658242404E-11</c:v>
                </c:pt>
              </c:numCache>
            </c:numRef>
          </c:val>
          <c:extLst>
            <c:ext xmlns:c16="http://schemas.microsoft.com/office/drawing/2014/chart" uri="{C3380CC4-5D6E-409C-BE32-E72D297353CC}">
              <c16:uniqueId val="{00000007-A7F2-4319-81E6-A6995E470F84}"/>
            </c:ext>
          </c:extLst>
        </c:ser>
        <c:dLbls>
          <c:showLegendKey val="0"/>
          <c:showVal val="0"/>
          <c:showCatName val="0"/>
          <c:showSerName val="0"/>
          <c:showPercent val="0"/>
          <c:showBubbleSize val="0"/>
        </c:dLbls>
        <c:gapWidth val="150"/>
        <c:overlap val="100"/>
        <c:axId val="308827167"/>
        <c:axId val="85242527"/>
        <c:extLst>
          <c:ext xmlns:c15="http://schemas.microsoft.com/office/drawing/2012/chart" uri="{02D57815-91ED-43cb-92C2-25804820EDAC}">
            <c15:filteredBarSeries>
              <c15:ser>
                <c:idx val="6"/>
                <c:order val="6"/>
                <c:tx>
                  <c:strRef>
                    <c:extLst>
                      <c:ext uri="{02D57815-91ED-43cb-92C2-25804820EDAC}">
                        <c15:formulaRef>
                          <c15:sqref>'Impact results_Midpoint (2)'!$U$29</c15:sqref>
                        </c15:formulaRef>
                      </c:ext>
                    </c:extLst>
                    <c:strCache>
                      <c:ptCount val="1"/>
                      <c:pt idx="0">
                        <c:v>Ensiling</c:v>
                      </c:pt>
                    </c:strCache>
                  </c:strRef>
                </c:tx>
                <c:spPr>
                  <a:pattFill prst="ltUpDiag">
                    <a:fgClr>
                      <a:schemeClr val="accent2">
                        <a:lumMod val="75000"/>
                      </a:schemeClr>
                    </a:fgClr>
                    <a:bgClr>
                      <a:schemeClr val="accent2">
                        <a:lumMod val="60000"/>
                        <a:lumOff val="40000"/>
                      </a:schemeClr>
                    </a:bgClr>
                  </a:pattFill>
                  <a:ln>
                    <a:noFill/>
                  </a:ln>
                  <a:effectLst/>
                </c:spPr>
                <c:invertIfNegative val="0"/>
                <c:cat>
                  <c:strRef>
                    <c:extLst>
                      <c:ext uri="{02D57815-91ED-43cb-92C2-25804820EDAC}">
                        <c15:formulaRef>
                          <c15:sqref>'Impact results_Midpoint (2)'!$A$30:$A$47</c15:sqref>
                        </c15:formulaRef>
                      </c:ext>
                    </c:extLst>
                    <c:strCache>
                      <c:ptCount val="18"/>
                      <c:pt idx="0">
                        <c:v>Fine particulate matter formation</c:v>
                      </c:pt>
                      <c:pt idx="1">
                        <c:v>Fossil resource scarcity</c:v>
                      </c:pt>
                      <c:pt idx="2">
                        <c:v>Freshwater ecotoxicity</c:v>
                      </c:pt>
                      <c:pt idx="3">
                        <c:v>Freshwater eutrophication</c:v>
                      </c:pt>
                      <c:pt idx="4">
                        <c:v>Global warming</c:v>
                      </c:pt>
                      <c:pt idx="5">
                        <c:v>Human carcinogenic toxicity</c:v>
                      </c:pt>
                      <c:pt idx="6">
                        <c:v>Human non-carcinogenic toxicity</c:v>
                      </c:pt>
                      <c:pt idx="7">
                        <c:v>Ionizing radiation</c:v>
                      </c:pt>
                      <c:pt idx="8">
                        <c:v>Land use</c:v>
                      </c:pt>
                      <c:pt idx="9">
                        <c:v>Marine ecotoxicity</c:v>
                      </c:pt>
                      <c:pt idx="10">
                        <c:v>Marine eutrophication</c:v>
                      </c:pt>
                      <c:pt idx="11">
                        <c:v>Mineral resource scarcity</c:v>
                      </c:pt>
                      <c:pt idx="12">
                        <c:v>Ozone formation, Human health</c:v>
                      </c:pt>
                      <c:pt idx="13">
                        <c:v>Ozone formation, Terrestrial ecosystems</c:v>
                      </c:pt>
                      <c:pt idx="14">
                        <c:v>Stratospheric ozone depletion</c:v>
                      </c:pt>
                      <c:pt idx="15">
                        <c:v>Terrestrial acidification</c:v>
                      </c:pt>
                      <c:pt idx="16">
                        <c:v>Terrestrial ecotoxicity</c:v>
                      </c:pt>
                      <c:pt idx="17">
                        <c:v>Water consumption</c:v>
                      </c:pt>
                    </c:strCache>
                  </c:strRef>
                </c:cat>
                <c:val>
                  <c:numRef>
                    <c:extLst>
                      <c:ext uri="{02D57815-91ED-43cb-92C2-25804820EDAC}">
                        <c15:formulaRef>
                          <c15:sqref>'Impact results_Midpoint (2)'!$U$30:$U$47</c15:sqref>
                        </c15:formulaRef>
                      </c:ext>
                    </c:extLst>
                    <c:numCache>
                      <c:formatCode>General</c:formatCode>
                      <c:ptCount val="1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numCache>
                  </c:numRef>
                </c:val>
                <c:extLst>
                  <c:ext xmlns:c16="http://schemas.microsoft.com/office/drawing/2014/chart" uri="{C3380CC4-5D6E-409C-BE32-E72D297353CC}">
                    <c16:uniqueId val="{00000008-A7F2-4319-81E6-A6995E470F84}"/>
                  </c:ext>
                </c:extLst>
              </c15:ser>
            </c15:filteredBarSeries>
          </c:ext>
        </c:extLst>
      </c:barChart>
      <c:catAx>
        <c:axId val="30882716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crossAx val="85242527"/>
        <c:crosses val="autoZero"/>
        <c:auto val="1"/>
        <c:lblAlgn val="ctr"/>
        <c:lblOffset val="100"/>
        <c:noMultiLvlLbl val="0"/>
      </c:catAx>
      <c:valAx>
        <c:axId val="8524252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r>
                  <a:rPr lang="da-DK" sz="900"/>
                  <a:t>Share of impacts</a:t>
                </a:r>
              </a:p>
            </c:rich>
          </c:tx>
          <c:layout>
            <c:manualLayout>
              <c:xMode val="edge"/>
              <c:yMode val="edge"/>
              <c:x val="0.43192306963930044"/>
              <c:y val="0.856075840629330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crossAx val="308827167"/>
        <c:crosses val="autoZero"/>
        <c:crossBetween val="between"/>
      </c:valAx>
      <c:spPr>
        <a:noFill/>
        <a:ln>
          <a:noFill/>
        </a:ln>
        <a:effectLst/>
      </c:spPr>
    </c:plotArea>
    <c:legend>
      <c:legendPos val="b"/>
      <c:layout>
        <c:manualLayout>
          <c:xMode val="edge"/>
          <c:yMode val="edge"/>
          <c:x val="4.0463619023384925E-2"/>
          <c:y val="0.91377571239043698"/>
          <c:w val="0.93317894175630789"/>
          <c:h val="8.622428760956303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mn-ea"/>
              <a:cs typeface="Calibri" panose="020F0502020204030204" pitchFamily="34" charset="0"/>
            </a:defRPr>
          </a:pPr>
          <a:endParaRPr lang="da-DK"/>
        </a:p>
      </c:txPr>
    </c:legend>
    <c:plotVisOnly val="1"/>
    <c:dispBlanksAs val="gap"/>
    <c:showDLblsOverMax val="0"/>
    <c:extLst/>
  </c:chart>
  <c:spPr>
    <a:solidFill>
      <a:schemeClr val="bg1"/>
    </a:solidFill>
    <a:ln w="9525" cap="flat" cmpd="sng" algn="ctr">
      <a:noFill/>
      <a:round/>
    </a:ln>
    <a:effectLst/>
  </c:spPr>
  <c:txPr>
    <a:bodyPr/>
    <a:lstStyle/>
    <a:p>
      <a:pPr>
        <a:defRPr>
          <a:latin typeface="Calibri" panose="020F0502020204030204" pitchFamily="34" charset="0"/>
          <a:cs typeface="Calibri" panose="020F0502020204030204" pitchFamily="34" charset="0"/>
        </a:defRPr>
      </a:pPr>
      <a:endParaRPr lang="da-DK"/>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F9F357C9D5243A490F1E7238680DF8A"/>
        <w:category>
          <w:name w:val="General"/>
          <w:gallery w:val="placeholder"/>
        </w:category>
        <w:types>
          <w:type w:val="bbPlcHdr"/>
        </w:types>
        <w:behaviors>
          <w:behavior w:val="content"/>
        </w:behaviors>
        <w:guid w:val="{B0830678-E6E4-4772-85A6-130554B7E09E}"/>
      </w:docPartPr>
      <w:docPartBody>
        <w:p w:rsidR="00BD6EEE" w:rsidRDefault="00BD6EEE" w:rsidP="00BD6EEE">
          <w:pPr>
            <w:pStyle w:val="6F9F357C9D5243A490F1E7238680DF8A"/>
          </w:pPr>
          <w:r>
            <w:rPr>
              <w:rStyle w:val="PlaceholderText"/>
            </w:rPr>
            <w:t>Click or tap here to enter text.</w:t>
          </w:r>
        </w:p>
      </w:docPartBody>
    </w:docPart>
    <w:docPart>
      <w:docPartPr>
        <w:name w:val="8618E560780D452A87249C02CF500171"/>
        <w:category>
          <w:name w:val="General"/>
          <w:gallery w:val="placeholder"/>
        </w:category>
        <w:types>
          <w:type w:val="bbPlcHdr"/>
        </w:types>
        <w:behaviors>
          <w:behavior w:val="content"/>
        </w:behaviors>
        <w:guid w:val="{E09289C7-AB6C-4AE2-88F2-B439993CD49B}"/>
      </w:docPartPr>
      <w:docPartBody>
        <w:p w:rsidR="00BD6EEE" w:rsidRDefault="00BD6EEE" w:rsidP="00BD6EEE">
          <w:pPr>
            <w:pStyle w:val="8618E560780D452A87249C02CF500171"/>
          </w:pPr>
          <w:r>
            <w:rPr>
              <w:rStyle w:val="PlaceholderText"/>
            </w:rPr>
            <w:t>Click or tap here to enter text.</w:t>
          </w:r>
        </w:p>
      </w:docPartBody>
    </w:docPart>
    <w:docPart>
      <w:docPartPr>
        <w:name w:val="56BB2BAFF09C4347BFC330E212BD1325"/>
        <w:category>
          <w:name w:val="General"/>
          <w:gallery w:val="placeholder"/>
        </w:category>
        <w:types>
          <w:type w:val="bbPlcHdr"/>
        </w:types>
        <w:behaviors>
          <w:behavior w:val="content"/>
        </w:behaviors>
        <w:guid w:val="{B8282062-D75B-4A78-BE8F-D5992439521D}"/>
      </w:docPartPr>
      <w:docPartBody>
        <w:p w:rsidR="00BD6EEE" w:rsidRDefault="00BD6EEE" w:rsidP="00BD6EEE">
          <w:pPr>
            <w:pStyle w:val="56BB2BAFF09C4347BFC330E212BD1325"/>
          </w:pPr>
          <w:r>
            <w:rPr>
              <w:rStyle w:val="PlaceholderText"/>
            </w:rPr>
            <w:t>Click or tap here to enter text.</w:t>
          </w:r>
        </w:p>
      </w:docPartBody>
    </w:docPart>
    <w:docPart>
      <w:docPartPr>
        <w:name w:val="F0D04B99B8674AA2A6490AD526BEE499"/>
        <w:category>
          <w:name w:val="General"/>
          <w:gallery w:val="placeholder"/>
        </w:category>
        <w:types>
          <w:type w:val="bbPlcHdr"/>
        </w:types>
        <w:behaviors>
          <w:behavior w:val="content"/>
        </w:behaviors>
        <w:guid w:val="{DFCE090B-5F42-4341-B89F-BC02672C9C36}"/>
      </w:docPartPr>
      <w:docPartBody>
        <w:p w:rsidR="00BD6EEE" w:rsidRDefault="00BD6EEE" w:rsidP="00BD6EEE">
          <w:pPr>
            <w:pStyle w:val="F0D04B99B8674AA2A6490AD526BEE499"/>
          </w:pPr>
          <w:r>
            <w:rPr>
              <w:rStyle w:val="PlaceholderText"/>
            </w:rPr>
            <w:t>Click or tap here to enter text.</w:t>
          </w:r>
        </w:p>
      </w:docPartBody>
    </w:docPart>
    <w:docPart>
      <w:docPartPr>
        <w:name w:val="F9A7FCBB0EE34EA4B55DD96BFCBEE003"/>
        <w:category>
          <w:name w:val="General"/>
          <w:gallery w:val="placeholder"/>
        </w:category>
        <w:types>
          <w:type w:val="bbPlcHdr"/>
        </w:types>
        <w:behaviors>
          <w:behavior w:val="content"/>
        </w:behaviors>
        <w:guid w:val="{9C7D0B31-F8E5-4960-97BC-A8F1A30A4047}"/>
      </w:docPartPr>
      <w:docPartBody>
        <w:p w:rsidR="00BD6EEE" w:rsidRDefault="00BD6EEE" w:rsidP="00BD6EEE">
          <w:pPr>
            <w:pStyle w:val="F9A7FCBB0EE34EA4B55DD96BFCBEE003"/>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EEE"/>
    <w:rsid w:val="00010FA8"/>
    <w:rsid w:val="00175FC6"/>
    <w:rsid w:val="003C0659"/>
    <w:rsid w:val="00442403"/>
    <w:rsid w:val="00A05A0E"/>
    <w:rsid w:val="00B2168C"/>
    <w:rsid w:val="00B41E6D"/>
    <w:rsid w:val="00BD6EEE"/>
    <w:rsid w:val="00D204AC"/>
    <w:rsid w:val="00DF16E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168C"/>
    <w:rPr>
      <w:color w:val="666666"/>
    </w:rPr>
  </w:style>
  <w:style w:type="paragraph" w:customStyle="1" w:styleId="1F6C39E500B945E282C7C474F962180C">
    <w:name w:val="1F6C39E500B945E282C7C474F962180C"/>
    <w:rsid w:val="00BD6EEE"/>
  </w:style>
  <w:style w:type="paragraph" w:customStyle="1" w:styleId="250E4DADF42648F9B8F7AA53124BF619">
    <w:name w:val="250E4DADF42648F9B8F7AA53124BF619"/>
    <w:rsid w:val="00BD6EEE"/>
  </w:style>
  <w:style w:type="paragraph" w:customStyle="1" w:styleId="BE9616BB5E364EEE9CFC3C4FB764039C">
    <w:name w:val="BE9616BB5E364EEE9CFC3C4FB764039C"/>
    <w:rsid w:val="00BD6EEE"/>
  </w:style>
  <w:style w:type="paragraph" w:customStyle="1" w:styleId="6F9F357C9D5243A490F1E7238680DF8A">
    <w:name w:val="6F9F357C9D5243A490F1E7238680DF8A"/>
    <w:rsid w:val="00BD6EEE"/>
  </w:style>
  <w:style w:type="paragraph" w:customStyle="1" w:styleId="8618E560780D452A87249C02CF500171">
    <w:name w:val="8618E560780D452A87249C02CF500171"/>
    <w:rsid w:val="00BD6EEE"/>
  </w:style>
  <w:style w:type="paragraph" w:customStyle="1" w:styleId="56BB2BAFF09C4347BFC330E212BD1325">
    <w:name w:val="56BB2BAFF09C4347BFC330E212BD1325"/>
    <w:rsid w:val="00BD6EEE"/>
  </w:style>
  <w:style w:type="paragraph" w:customStyle="1" w:styleId="F0D04B99B8674AA2A6490AD526BEE499">
    <w:name w:val="F0D04B99B8674AA2A6490AD526BEE499"/>
    <w:rsid w:val="00BD6EEE"/>
  </w:style>
  <w:style w:type="paragraph" w:customStyle="1" w:styleId="E3A27550205E4398B3CF38F6D6C88560">
    <w:name w:val="E3A27550205E4398B3CF38F6D6C88560"/>
    <w:rsid w:val="00BD6EEE"/>
  </w:style>
  <w:style w:type="paragraph" w:customStyle="1" w:styleId="F9A7FCBB0EE34EA4B55DD96BFCBEE003">
    <w:name w:val="F9A7FCBB0EE34EA4B55DD96BFCBEE003"/>
    <w:rsid w:val="00BD6EEE"/>
  </w:style>
  <w:style w:type="paragraph" w:customStyle="1" w:styleId="CC44F19A91C64DAF8A74EEC823534B7E">
    <w:name w:val="CC44F19A91C64DAF8A74EEC823534B7E"/>
    <w:rsid w:val="00BD6E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47A56B9-C1B8-486C-B198-A071986271FA}">
  <we:reference id="wa104382081" version="1.55.1.0" store="en-US" storeType="OMEX"/>
  <we:alternateReferences>
    <we:reference id="wa104382081" version="1.55.1.0" store="" storeType="OMEX"/>
  </we:alternateReferences>
  <we:properties>
    <we:property name="MENDELEY_CITATIONS" value="[{&quot;citationID&quot;:&quot;MENDELEY_CITATION_25e125d1-15c9-47d5-9003-58e6b31fec6b&quot;,&quot;properties&quot;:{&quot;noteIndex&quot;:0},&quot;isEdited&quot;:false,&quot;manualOverride&quot;:{&quot;isManuallyOverridden&quot;:false,&quot;citeprocText&quot;:&quot;(DCE, 2021)&quot;,&quot;manualOverrideText&quot;:&quot;&quot;},&quot;citationTag&quot;:&quot;MENDELEY_CITATION_v3_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&quot;,&quot;citationItems&quot;:[{&quot;id&quot;:&quot;56e006a5-3e91-3fad-8ab4-259bd7523330&quot;,&quot;itemData&quot;:{&quot;type&quot;:&quot;report&quot;,&quot;id&quot;:&quot;56e006a5-3e91-3fad-8ab4-259bd7523330&quot;,&quot;title&quot;:&quot;Danish emission inventories for agriculture&quot;,&quot;author&quot;:[{&quot;family&quot;:&quot;DCE&quot;,&quot;given&quot;:&quot;&quot;,&quot;parse-names&quot;:false,&quot;dropping-particle&quot;:&quot;&quot;,&quot;non-dropping-particle&quot;:&quot;&quot;}],&quot;accessed&quot;:{&quot;date-parts&quot;:[[2023,5,16]]},&quot;URL&quot;:&quot;https://dce2.au.dk/pub/SR443.pdf&quot;,&quot;issued&quot;:{&quot;date-parts&quot;:[[2021]]},&quot;container-title-short&quot;:&quot;&quot;},&quot;isTemporary&quot;:false}]},{&quot;citationID&quot;:&quot;MENDELEY_CITATION_573a1846-9ca0-4119-a7f5-bffd4bff8eaa&quot;,&quot;properties&quot;:{&quot;noteIndex&quot;:0},&quot;isEdited&quot;:false,&quot;manualOverride&quot;:{&quot;isManuallyOverridden&quot;:false,&quot;citeprocText&quot;:&quot;(Gavrilova et al., 2019)&quot;,&quot;manualOverrideText&quot;:&quot;&quot;},&quot;citationTag&quot;:&quot;MENDELEY_CITATION_v3_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&quot;,&quot;citationItems&quot;:[{&quot;id&quot;:&quot;b3aca2d9-7f16-3a07-97a5-3d67ee00ef05&quot;,&quot;itemData&quot;:{&quot;type&quot;:&quot;article&quot;,&quot;id&quot;:&quot;b3aca2d9-7f16-3a07-97a5-3d67ee00ef05&quot;,&quot;title&quot;:&quot;2019 Refinement to the 2006 IPCC Guidelines for National Greenhouse Gas Inventories&quot;,&quot;author&quot;:[{&quot;family&quot;:&quot;Gavrilova&quot;,&quot;given&quot;:&quot;Olga&quot;,&quot;parse-names&quot;:false,&quot;dropping-particle&quot;:&quot;&quot;,&quot;non-dropping-particle&quot;:&quot;&quot;},{&quot;family&quot;:&quot;Leip&quot;,&quot;given&quot;:&quot;Adrian&quot;,&quot;parse-names&quot;:false,&quot;dropping-particle&quot;:&quot;&quot;,&quot;non-dropping-particle&quot;:&quot;&quot;},{&quot;family&quot;:&quot;Dong&quot;,&quot;given&quot;:&quot;Hongmin&quot;,&quot;parse-names&quot;:false,&quot;dropping-particle&quot;:&quot;&quot;,&quot;non-dropping-particle&quot;:&quot;&quot;},{&quot;family&quot;:&quot;Douglas MacDonald&quot;,&quot;given&quot;:&quot;James&quot;,&quot;parse-names&quot;:false,&quot;dropping-particle&quot;:&quot;&quot;,&quot;non-dropping-particle&quot;:&quot;&quot;},{&quot;family&quot;:&quot;Alfredo Gomez Bravo&quot;,&quot;given&quot;:&quot;Carlos&quot;,&quot;parse-names&quot;:false,&quot;dropping-particle&quot;:&quot;&quot;,&quot;non-dropping-particle&quot;:&quot;&quot;},{&quot;family&quot;:&quot;Amon&quot;,&quot;given&quot;:&quot;Barbara&quot;,&quot;parse-names&quot;:false,&quot;dropping-particle&quot;:&quot;&quot;,&quot;non-dropping-particle&quot;:&quot;&quot;},{&quot;family&quot;:&quot;Barahona Rosales&quot;,&quot;given&quot;:&quot;Rolando&quot;,&quot;parse-names&quot;:false,&quot;dropping-particle&quot;:&quot;&quot;,&quot;non-dropping-particle&quot;:&quot;&quot;},{&quot;family&quot;:&quot;Prado&quot;,&quot;given&quot;:&quot;Agustin&quot;,&quot;parse-names&quot;:false,&quot;dropping-particle&quot;:&quot;&quot;,&quot;non-dropping-particle&quot;:&quot;del&quot;},{&quot;family&quot;:&quot;Aparecida de Lima&quot;,&quot;given&quot;:&quot;Magda&quot;,&quot;parse-names&quot;:false,&quot;dropping-particle&quot;:&quot;&quot;,&quot;non-dropping-particle&quot;:&quot;&quot;},{&quot;family&quot;:&quot;Oyhantçabal&quot;,&quot;given&quot;:&quot;Walter&quot;,&quot;parse-names&quot;:false,&quot;dropping-particle&quot;:&quot;&quot;,&quot;non-dropping-particle&quot;:&quot;&quot;},{&quot;family&quot;:&quot;John van der Weerden&quot;,&quot;given&quot;:&quot;Tony&quot;,&quot;parse-names&quot;:false,&quot;dropping-particle&quot;:&quot;&quot;,&quot;non-dropping-particle&quot;:&quot;&quot;},{&quot;family&quot;:&quot;Widiawati&quot;,&quot;given&quot;:&quot;Yeni&quot;,&quot;parse-names&quot;:false,&quot;dropping-particle&quot;:&quot;&quot;,&quot;non-dropping-particle&quot;:&quot;&quot;},{&quot;family&quot;:&quot;Bannink&quot;,&quot;given&quot;:&quot;Andre&quot;,&quot;parse-names&quot;:false,&quot;dropping-particle&quot;:&quot;&quot;,&quot;non-dropping-particle&quot;:&quot;&quot;},{&quot;family&quot;:&quot;Beauchemin&quot;,&quot;given&quot;:&quot;Karen&quot;,&quot;parse-names&quot;:false,&quot;dropping-particle&quot;:&quot;&quot;,&quot;non-dropping-particle&quot;:&quot;&quot;},{&quot;family&quot;:&quot;Clark&quot;,&quot;given&quot;:&quot;Harry&quot;,&quot;parse-names&quot;:false,&quot;dropping-particle&quot;:&quot;&quot;,&quot;non-dropping-particle&quot;:&quot;&quot;}],&quot;container-title&quot;:&quot;Chapter 10: Agriculture, Forestry and Other Land Use&quot;,&quot;issued&quot;:{&quot;date-parts&quot;:[[2019]]},&quot;publisher-place&quot;:&quot;Switzerland&quot;,&quot;publisher&quot;:&quot;IPCC&quot;,&quot;volume&quot;:&quot;4&quot;,&quot;container-title-short&quot;:&quot;&quot;},&quot;isTemporary&quot;:false}]},{&quot;citationID&quot;:&quot;MENDELEY_CITATION_4bfacdd5-8925-443b-813f-f42ba2194e67&quot;,&quot;properties&quot;:{&quot;noteIndex&quot;:0},&quot;isEdited&quot;:false,&quot;manualOverride&quot;:{&quot;isManuallyOverridden&quot;:false,&quot;citeprocText&quot;:&quot;(Gavrilova et al., 2019; Hergoualc’h et al., 2019)&quot;,&quot;manualOverrideText&quot;:&quot;&quot;},&quot;citationTag&quot;:&quot;MENDELEY_CITATION_v3_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&quot;,&quot;citationItems&quot;:[{&quot;id&quot;:&quot;d8ae4663-8f42-36fe-9be2-4addd175cd3f&quot;,&quot;itemData&quot;:{&quot;type&quot;:&quot;article&quot;,&quot;id&quot;:&quot;d8ae4663-8f42-36fe-9be2-4addd175cd3f&quot;,&quot;title&quot;:&quot;2019 Refinement to the 2006 IPCC Guidelines for National Greenhouse Gas Inventories&quot;,&quot;author&quot;:[{&quot;family&quot;:&quot;Hergoualc’h&quot;,&quot;given&quot;:&quot;Kristell&quot;,&quot;parse-names&quot;:false,&quot;dropping-particle&quot;:&quot;&quot;,&quot;non-dropping-particle&quot;:&quot;&quot;},{&quot;family&quot;:&quot;Akiyama&quot;,&quot;given&quot;:&quot;Hiroko&quot;,&quot;parse-names&quot;:false,&quot;dropping-particle&quot;:&quot;&quot;,&quot;non-dropping-particle&quot;:&quot;&quot;},{&quot;family&quot;:&quot;Bernoux&quot;,&quot;given&quot;:&quot;Martial&quot;,&quot;parse-names&quot;:false,&quot;dropping-particle&quot;:&quot;&quot;,&quot;non-dropping-particle&quot;:&quot;&quot;},{&quot;family&quot;:&quot;Chirinda&quot;,&quot;given&quot;:&quot;Ngonidzashe&quot;,&quot;parse-names&quot;:false,&quot;dropping-particle&quot;:&quot;&quot;,&quot;non-dropping-particle&quot;:&quot;&quot;},{&quot;family&quot;:&quot;Prado&quot;,&quot;given&quot;:&quot;Agustin&quot;,&quot;parse-names&quot;:false,&quot;dropping-particle&quot;:&quot;&quot;,&quot;non-dropping-particle&quot;:&quot;del&quot;},{&quot;family&quot;:&quot;Kasimir&quot;,&quot;given&quot;:&quot;Åsa&quot;,&quot;parse-names&quot;:false,&quot;dropping-particle&quot;:&quot;&quot;,&quot;non-dropping-particle&quot;:&quot;&quot;},{&quot;family&quot;:&quot;MacDonald&quot;,&quot;given&quot;:&quot;James D.&quot;,&quot;parse-names&quot;:false,&quot;dropping-particle&quot;:&quot;&quot;,&quot;non-dropping-particle&quot;:&quot;&quot;},{&quot;family&quot;:&quot;Ogle&quot;,&quot;given&quot;:&quot;Stephen M.&quot;,&quot;parse-names&quot;:false,&quot;dropping-particle&quot;:&quot;&quot;,&quot;non-dropping-particle&quot;:&quot;&quot;},{&quot;family&quot;:&quot;Regina&quot;,&quot;given&quot;:&quot;Kristiina&quot;,&quot;parse-names&quot;:false,&quot;dropping-particle&quot;:&quot;&quot;,&quot;non-dropping-particle&quot;:&quot;&quot;},{&quot;family&quot;:&quot;Weerden&quot;,&quot;given&quot;:&quot;Tony J.&quot;,&quot;parse-names&quot;:false,&quot;dropping-particle&quot;:&quot;&quot;,&quot;non-dropping-particle&quot;:&quot;van der&quot;}],&quot;container-title&quot;:&quot;Chapter 11: N2O Emissions from Managed Soils, and CO2 Emissions from Lime and Urea Application&quot;,&quot;issued&quot;:{&quot;date-parts&quot;:[[2019]]},&quot;volume&quot;:&quot;4&quot;,&quot;container-title-short&quot;:&quot;&quot;},&quot;isTemporary&quot;:false},{&quot;id&quot;:&quot;b3aca2d9-7f16-3a07-97a5-3d67ee00ef05&quot;,&quot;itemData&quot;:{&quot;type&quot;:&quot;article&quot;,&quot;id&quot;:&quot;b3aca2d9-7f16-3a07-97a5-3d67ee00ef05&quot;,&quot;title&quot;:&quot;2019 Refinement to the 2006 IPCC Guidelines for National Greenhouse Gas Inventories&quot;,&quot;author&quot;:[{&quot;family&quot;:&quot;Gavrilova&quot;,&quot;given&quot;:&quot;Olga&quot;,&quot;parse-names&quot;:false,&quot;dropping-particle&quot;:&quot;&quot;,&quot;non-dropping-particle&quot;:&quot;&quot;},{&quot;family&quot;:&quot;Leip&quot;,&quot;given&quot;:&quot;Adrian&quot;,&quot;parse-names&quot;:false,&quot;dropping-particle&quot;:&quot;&quot;,&quot;non-dropping-particle&quot;:&quot;&quot;},{&quot;family&quot;:&quot;Dong&quot;,&quot;given&quot;:&quot;Hongmin&quot;,&quot;parse-names&quot;:false,&quot;dropping-particle&quot;:&quot;&quot;,&quot;non-dropping-particle&quot;:&quot;&quot;},{&quot;family&quot;:&quot;Douglas MacDonald&quot;,&quot;given&quot;:&quot;James&quot;,&quot;parse-names&quot;:false,&quot;dropping-particle&quot;:&quot;&quot;,&quot;non-dropping-particle&quot;:&quot;&quot;},{&quot;family&quot;:&quot;Alfredo Gomez Bravo&quot;,&quot;given&quot;:&quot;Carlos&quot;,&quot;parse-names&quot;:false,&quot;dropping-particle&quot;:&quot;&quot;,&quot;non-dropping-particle&quot;:&quot;&quot;},{&quot;family&quot;:&quot;Amon&quot;,&quot;given&quot;:&quot;Barbara&quot;,&quot;parse-names&quot;:false,&quot;dropping-particle&quot;:&quot;&quot;,&quot;non-dropping-particle&quot;:&quot;&quot;},{&quot;family&quot;:&quot;Barahona Rosales&quot;,&quot;given&quot;:&quot;Rolando&quot;,&quot;parse-names&quot;:false,&quot;dropping-particle&quot;:&quot;&quot;,&quot;non-dropping-particle&quot;:&quot;&quot;},{&quot;family&quot;:&quot;Prado&quot;,&quot;given&quot;:&quot;Agustin&quot;,&quot;parse-names&quot;:false,&quot;dropping-particle&quot;:&quot;&quot;,&quot;non-dropping-particle&quot;:&quot;del&quot;},{&quot;family&quot;:&quot;Aparecida de Lima&quot;,&quot;given&quot;:&quot;Magda&quot;,&quot;parse-names&quot;:false,&quot;dropping-particle&quot;:&quot;&quot;,&quot;non-dropping-particle&quot;:&quot;&quot;},{&quot;family&quot;:&quot;Oyhantçabal&quot;,&quot;given&quot;:&quot;Walter&quot;,&quot;parse-names&quot;:false,&quot;dropping-particle&quot;:&quot;&quot;,&quot;non-dropping-particle&quot;:&quot;&quot;},{&quot;family&quot;:&quot;John van der Weerden&quot;,&quot;given&quot;:&quot;Tony&quot;,&quot;parse-names&quot;:false,&quot;dropping-particle&quot;:&quot;&quot;,&quot;non-dropping-particle&quot;:&quot;&quot;},{&quot;family&quot;:&quot;Widiawati&quot;,&quot;given&quot;:&quot;Yeni&quot;,&quot;parse-names&quot;:false,&quot;dropping-particle&quot;:&quot;&quot;,&quot;non-dropping-particle&quot;:&quot;&quot;},{&quot;family&quot;:&quot;Bannink&quot;,&quot;given&quot;:&quot;Andre&quot;,&quot;parse-names&quot;:false,&quot;dropping-particle&quot;:&quot;&quot;,&quot;non-dropping-particle&quot;:&quot;&quot;},{&quot;family&quot;:&quot;Beauchemin&quot;,&quot;given&quot;:&quot;Karen&quot;,&quot;parse-names&quot;:false,&quot;dropping-particle&quot;:&quot;&quot;,&quot;non-dropping-particle&quot;:&quot;&quot;},{&quot;family&quot;:&quot;Clark&quot;,&quot;given&quot;:&quot;Harry&quot;,&quot;parse-names&quot;:false,&quot;dropping-particle&quot;:&quot;&quot;,&quot;non-dropping-particle&quot;:&quot;&quot;}],&quot;container-title&quot;:&quot;Chapter 10: Agriculture, Forestry and Other Land Use&quot;,&quot;issued&quot;:{&quot;date-parts&quot;:[[2019]]},&quot;publisher-place&quot;:&quot;Switzerland&quot;,&quot;publisher&quot;:&quot;IPCC&quot;,&quot;volume&quot;:&quot;4&quot;,&quot;container-title-short&quot;:&quot;&quot;},&quot;isTemporary&quot;:false}]},{&quot;citationID&quot;:&quot;MENDELEY_CITATION_f9b7575e-15a5-41c4-b552-fadc3e4340eb&quot;,&quot;properties&quot;:{&quot;noteIndex&quot;:0},&quot;isEdited&quot;:false,&quot;manualOverride&quot;:{&quot;isManuallyOverridden&quot;:false,&quot;citeprocText&quot;:&quot;(Kupper et al., 2020)&quot;,&quot;manualOverrideText&quot;:&quot;&quot;},&quot;citationTag&quot;:&quot;MENDELEY_CITATION_v3_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&quot;,&quot;citationItems&quot;:[{&quot;id&quot;:&quot;ee057905-1585-30cc-bb1f-093462689e06&quot;,&quot;itemData&quot;:{&quot;type&quot;:&quot;article-journal&quot;,&quot;id&quot;:&quot;ee057905-1585-30cc-bb1f-093462689e06&quot;,&quot;title&quot;:&quot;Ammonia and greenhouse gas emissions from slurry storage - A review&quot;,&quot;author&quot;:[{&quot;family&quot;:&quot;Kupper&quot;,&quot;given&quot;:&quot;Thomas&quot;,&quot;parse-names&quot;:false,&quot;dropping-particle&quot;:&quot;&quot;,&quot;non-dropping-particle&quot;:&quot;&quot;},{&quot;family&quot;:&quot;Häni&quot;,&quot;given&quot;:&quot;Christoph&quot;,&quot;parse-names&quot;:false,&quot;dropping-particle&quot;:&quot;&quot;,&quot;non-dropping-particle&quot;:&quot;&quot;},{&quot;family&quot;:&quot;Neftel&quot;,&quot;given&quot;:&quot;Albrecht&quot;,&quot;parse-names&quot;:false,&quot;dropping-particle&quot;:&quot;&quot;,&quot;non-dropping-particle&quot;:&quot;&quot;},{&quot;family&quot;:&quot;Kincaid&quot;,&quot;given&quot;:&quot;Chris&quot;,&quot;parse-names&quot;:false,&quot;dropping-particle&quot;:&quot;&quot;,&quot;non-dropping-particle&quot;:&quot;&quot;},{&quot;family&quot;:&quot;Bühler&quot;,&quot;given&quot;:&quot;Marcel&quot;,&quot;parse-names&quot;:false,&quot;dropping-particle&quot;:&quot;&quot;,&quot;non-dropping-particle&quot;:&quot;&quot;},{&quot;family&quot;:&quot;Amon&quot;,&quot;given&quot;:&quot;Barbara&quot;,&quot;parse-names&quot;:false,&quot;dropping-particle&quot;:&quot;&quot;,&quot;non-dropping-particle&quot;:&quot;&quot;},{&quot;family&quot;:&quot;VanderZaag&quot;,&quot;given&quot;:&quot;Andrew&quot;,&quot;parse-names&quot;:false,&quot;dropping-particle&quot;:&quot;&quot;,&quot;non-dropping-particle&quot;:&quot;&quot;}],&quot;container-title&quot;:&quot;Agriculture, Ecosystems &amp; Environment&quot;,&quot;container-title-short&quot;:&quot;Agric Ecosyst Environ&quot;,&quot;accessed&quot;:{&quot;date-parts&quot;:[[2023,5,16]]},&quot;DOI&quot;:&quot;10.1016/J.AGEE.2020.106963&quot;,&quot;ISSN&quot;:&quot;0167-8809&quot;,&quot;issued&quot;:{&quot;date-parts&quot;:[[2020,9,15]]},&quot;page&quot;:&quot;106963&quot;,&quot;abstract&quot;:&quot;Storage of slurry is an important emission source for ammonia (NH3), nitrous oxide (N2O), methane (CH4), carbon dioxide (CO2) and hydrogen sulfide (H2S) from livestock production. Therefore, this study collected published emission data from stored cattle and pig slurry to determine baseline emission values and emission changes due to slurry treatment and coverage of stores. Emission data were collected from 120 papers yielding 711 records of measurements conducted at farm-, pilot- and laboratory-scale. The emission data reported in a multitude of units were standardized and compiled in a database. Descriptive statistics of the data from untreated slurry stored uncovered revealed a large variability in emissions for all gases. To determine baseline emissions, average values based on a weighting of the emission data according to the season and the duration of the emission measurements were constructed using the data from farm-scale and pilot-scale studies. Baseline emissions for cattle and pig slurry stored uncovered were calculated. When possible, it was further distinguished between storage in tanks without slurry treatment and storage in lagoons which implies solid-liquid separation and biological treatment. The baseline emissions on an area or volume basis are: for NH3: 0.12 g m−2 h-1 and 0.15 g m−2 h-1 for cattle and pig slurry stored in lagoons, and 0.08 g m−2 h-1 and 0.24 g m−2 h-1 for cattle and pig slurry stored in tanks; for N2O: 0.0003 g m−2 h-1 for cattle slurry stored in lagoons, and 0.002 g m−2 h-1 for both slurry types stored in tanks; for CH4: 0.95 g m-3 h-1 and 3.5 g m-3 h-1 for cattle and pig slurry stored in lagoons, and 0.58 g m-3 h-1 and 0.68 g m-3 h-1 for cattle and pig slurry stored in tanks; for CO2: 6.6 g m−2 h-1 and 0.3 g m−2 h-1 for cattle and pig slurry stored in lagoons, and 8.0 g m−2 h-1 for both slurry types stored in tanks; for H2S: 0.04 g m−2 h-1 and 0.01 g m−2 h-1 for cattle and pig slurry stored in lagoons. Related to total ammoniacal nitrogen (TAN), baseline emissions for tanks are 16% and 15% of TAN for cattle and pig slurry, respectively. Emissions of N2O and CH4 relative to nitrogen (N) and volatile solids (VS) are 0.13% of N and 0.10% of N and 2.9% of VS and 4.7% of VS for cattle and pig slurry, respectively. Total greenhouse gas emissions from slurry stores are dominated by CH4. The records on slurry treatment using acidification show a reduction of NH3 and CH4 emissions during storage while an increase occurs for N2O and a minor change for CO2 as compared to untreated slurry. Solid-liquid separation causes higher losses for NH3 and a reduction in CH4, N2O and CO2 emissions. Anaerobically digested slurry shows higher emissions during storage for NH3 while losses tend to be lower for CH4 and little changes occur for N2O and CO2 compared to untreated slurry. All cover types are found to be efficient for emission mitigation of NH3 from stores. The N2O emissions increase in many cases due to coverage. Lower CH4 emissions occur for impermeable covers as compared to uncovered slurry storage while for permeable covers the effect is unclear or emissions tend to increase. Limited and inconsistent data regarding emission changes with covering stores are available for CO2 and H2S. The compiled data provide a basis for improving emission inventories and highlight the need for further research to reduce uncertainty and fill data gaps regarding emissions from slurry storage.&quot;,&quot;publisher&quot;:&quot;Elsevier&quot;,&quot;volume&quot;:&quot;300&quot;},&quot;isTemporary&quot;:false}]},{&quot;citationID&quot;:&quot;MENDELEY_CITATION_1a366483-cea7-4550-b3bf-71e7e7a2298e&quot;,&quot;properties&quot;:{&quot;noteIndex&quot;:0},&quot;isEdited&quot;:false,&quot;manualOverride&quot;:{&quot;isManuallyOverridden&quot;:false,&quot;citeprocText&quot;:&quot;(Gavrilova et al., 2019; Hergoualc’h et al., 2019)&quot;,&quot;manualOverrideText&quot;:&quot;&quot;},&quot;citationTag&quot;:&quot;MENDELEY_CITATION_v3_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&quot;,&quot;citationItems&quot;:[{&quot;id&quot;:&quot;d8ae4663-8f42-36fe-9be2-4addd175cd3f&quot;,&quot;itemData&quot;:{&quot;type&quot;:&quot;article&quot;,&quot;id&quot;:&quot;d8ae4663-8f42-36fe-9be2-4addd175cd3f&quot;,&quot;title&quot;:&quot;2019 Refinement to the 2006 IPCC Guidelines for National Greenhouse Gas Inventories&quot;,&quot;author&quot;:[{&quot;family&quot;:&quot;Hergoualc’h&quot;,&quot;given&quot;:&quot;Kristell&quot;,&quot;parse-names&quot;:false,&quot;dropping-particle&quot;:&quot;&quot;,&quot;non-dropping-particle&quot;:&quot;&quot;},{&quot;family&quot;:&quot;Akiyama&quot;,&quot;given&quot;:&quot;Hiroko&quot;,&quot;parse-names&quot;:false,&quot;dropping-particle&quot;:&quot;&quot;,&quot;non-dropping-particle&quot;:&quot;&quot;},{&quot;family&quot;:&quot;Bernoux&quot;,&quot;given&quot;:&quot;Martial&quot;,&quot;parse-names&quot;:false,&quot;dropping-particle&quot;:&quot;&quot;,&quot;non-dropping-particle&quot;:&quot;&quot;},{&quot;family&quot;:&quot;Chirinda&quot;,&quot;given&quot;:&quot;Ngonidzashe&quot;,&quot;parse-names&quot;:false,&quot;dropping-particle&quot;:&quot;&quot;,&quot;non-dropping-particle&quot;:&quot;&quot;},{&quot;family&quot;:&quot;Prado&quot;,&quot;given&quot;:&quot;Agustin&quot;,&quot;parse-names&quot;:false,&quot;dropping-particle&quot;:&quot;&quot;,&quot;non-dropping-particle&quot;:&quot;del&quot;},{&quot;family&quot;:&quot;Kasimir&quot;,&quot;given&quot;:&quot;Åsa&quot;,&quot;parse-names&quot;:false,&quot;dropping-particle&quot;:&quot;&quot;,&quot;non-dropping-particle&quot;:&quot;&quot;},{&quot;family&quot;:&quot;MacDonald&quot;,&quot;given&quot;:&quot;James D.&quot;,&quot;parse-names&quot;:false,&quot;dropping-particle&quot;:&quot;&quot;,&quot;non-dropping-particle&quot;:&quot;&quot;},{&quot;family&quot;:&quot;Ogle&quot;,&quot;given&quot;:&quot;Stephen M.&quot;,&quot;parse-names&quot;:false,&quot;dropping-particle&quot;:&quot;&quot;,&quot;non-dropping-particle&quot;:&quot;&quot;},{&quot;family&quot;:&quot;Regina&quot;,&quot;given&quot;:&quot;Kristiina&quot;,&quot;parse-names&quot;:false,&quot;dropping-particle&quot;:&quot;&quot;,&quot;non-dropping-particle&quot;:&quot;&quot;},{&quot;family&quot;:&quot;Weerden&quot;,&quot;given&quot;:&quot;Tony J.&quot;,&quot;parse-names&quot;:false,&quot;dropping-particle&quot;:&quot;&quot;,&quot;non-dropping-particle&quot;:&quot;van der&quot;}],&quot;container-title&quot;:&quot;Chapter 11: N2O Emissions from Managed Soils, and CO2 Emissions from Lime and Urea Application&quot;,&quot;issued&quot;:{&quot;date-parts&quot;:[[2019]]},&quot;volume&quot;:&quot;4&quot;,&quot;container-title-short&quot;:&quot;&quot;},&quot;isTemporary&quot;:false},{&quot;id&quot;:&quot;b3aca2d9-7f16-3a07-97a5-3d67ee00ef05&quot;,&quot;itemData&quot;:{&quot;type&quot;:&quot;article&quot;,&quot;id&quot;:&quot;b3aca2d9-7f16-3a07-97a5-3d67ee00ef05&quot;,&quot;title&quot;:&quot;2019 Refinement to the 2006 IPCC Guidelines for National Greenhouse Gas Inventories&quot;,&quot;author&quot;:[{&quot;family&quot;:&quot;Gavrilova&quot;,&quot;given&quot;:&quot;Olga&quot;,&quot;parse-names&quot;:false,&quot;dropping-particle&quot;:&quot;&quot;,&quot;non-dropping-particle&quot;:&quot;&quot;},{&quot;family&quot;:&quot;Leip&quot;,&quot;given&quot;:&quot;Adrian&quot;,&quot;parse-names&quot;:false,&quot;dropping-particle&quot;:&quot;&quot;,&quot;non-dropping-particle&quot;:&quot;&quot;},{&quot;family&quot;:&quot;Dong&quot;,&quot;given&quot;:&quot;Hongmin&quot;,&quot;parse-names&quot;:false,&quot;dropping-particle&quot;:&quot;&quot;,&quot;non-dropping-particle&quot;:&quot;&quot;},{&quot;family&quot;:&quot;Douglas MacDonald&quot;,&quot;given&quot;:&quot;James&quot;,&quot;parse-names&quot;:false,&quot;dropping-particle&quot;:&quot;&quot;,&quot;non-dropping-particle&quot;:&quot;&quot;},{&quot;family&quot;:&quot;Alfredo Gomez Bravo&quot;,&quot;given&quot;:&quot;Carlos&quot;,&quot;parse-names&quot;:false,&quot;dropping-particle&quot;:&quot;&quot;,&quot;non-dropping-particle&quot;:&quot;&quot;},{&quot;family&quot;:&quot;Amon&quot;,&quot;given&quot;:&quot;Barbara&quot;,&quot;parse-names&quot;:false,&quot;dropping-particle&quot;:&quot;&quot;,&quot;non-dropping-particle&quot;:&quot;&quot;},{&quot;family&quot;:&quot;Barahona Rosales&quot;,&quot;given&quot;:&quot;Rolando&quot;,&quot;parse-names&quot;:false,&quot;dropping-particle&quot;:&quot;&quot;,&quot;non-dropping-particle&quot;:&quot;&quot;},{&quot;family&quot;:&quot;Prado&quot;,&quot;given&quot;:&quot;Agustin&quot;,&quot;parse-names&quot;:false,&quot;dropping-particle&quot;:&quot;&quot;,&quot;non-dropping-particle&quot;:&quot;del&quot;},{&quot;family&quot;:&quot;Aparecida de Lima&quot;,&quot;given&quot;:&quot;Magda&quot;,&quot;parse-names&quot;:false,&quot;dropping-particle&quot;:&quot;&quot;,&quot;non-dropping-particle&quot;:&quot;&quot;},{&quot;family&quot;:&quot;Oyhantçabal&quot;,&quot;given&quot;:&quot;Walter&quot;,&quot;parse-names&quot;:false,&quot;dropping-particle&quot;:&quot;&quot;,&quot;non-dropping-particle&quot;:&quot;&quot;},{&quot;family&quot;:&quot;John van der Weerden&quot;,&quot;given&quot;:&quot;Tony&quot;,&quot;parse-names&quot;:false,&quot;dropping-particle&quot;:&quot;&quot;,&quot;non-dropping-particle&quot;:&quot;&quot;},{&quot;family&quot;:&quot;Widiawati&quot;,&quot;given&quot;:&quot;Yeni&quot;,&quot;parse-names&quot;:false,&quot;dropping-particle&quot;:&quot;&quot;,&quot;non-dropping-particle&quot;:&quot;&quot;},{&quot;family&quot;:&quot;Bannink&quot;,&quot;given&quot;:&quot;Andre&quot;,&quot;parse-names&quot;:false,&quot;dropping-particle&quot;:&quot;&quot;,&quot;non-dropping-particle&quot;:&quot;&quot;},{&quot;family&quot;:&quot;Beauchemin&quot;,&quot;given&quot;:&quot;Karen&quot;,&quot;parse-names&quot;:false,&quot;dropping-particle&quot;:&quot;&quot;,&quot;non-dropping-particle&quot;:&quot;&quot;},{&quot;family&quot;:&quot;Clark&quot;,&quot;given&quot;:&quot;Harry&quot;,&quot;parse-names&quot;:false,&quot;dropping-particle&quot;:&quot;&quot;,&quot;non-dropping-particle&quot;:&quot;&quot;}],&quot;container-title&quot;:&quot;Chapter 10: Agriculture, Forestry and Other Land Use&quot;,&quot;issued&quot;:{&quot;date-parts&quot;:[[2019]]},&quot;publisher-place&quot;:&quot;Switzerland&quot;,&quot;publisher&quot;:&quot;IPCC&quot;,&quot;volume&quot;:&quot;4&quot;,&quot;container-title-short&quot;:&quot;&quot;},&quot;isTemporary&quot;:false}]},{&quot;citationID&quot;:&quot;MENDELEY_CITATION_2fa0dc1c-b27f-4ab1-a14c-b9adc13e4723&quot;,&quot;properties&quot;:{&quot;noteIndex&quot;:0},&quot;isEdited&quot;:false,&quot;manualOverride&quot;:{&quot;isManuallyOverridden&quot;:false,&quot;citeprocText&quot;:&quot;(Gavrilova et al., 2019; Hergoualc’h et al., 2019)&quot;,&quot;manualOverrideText&quot;:&quot;&quot;},&quot;citationTag&quot;:&quot;MENDELEY_CITATION_v3_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&quot;,&quot;citationItems&quot;:[{&quot;id&quot;:&quot;d8ae4663-8f42-36fe-9be2-4addd175cd3f&quot;,&quot;itemData&quot;:{&quot;type&quot;:&quot;article&quot;,&quot;id&quot;:&quot;d8ae4663-8f42-36fe-9be2-4addd175cd3f&quot;,&quot;title&quot;:&quot;2019 Refinement to the 2006 IPCC Guidelines for National Greenhouse Gas Inventories&quot;,&quot;author&quot;:[{&quot;family&quot;:&quot;Hergoualc’h&quot;,&quot;given&quot;:&quot;Kristell&quot;,&quot;parse-names&quot;:false,&quot;dropping-particle&quot;:&quot;&quot;,&quot;non-dropping-particle&quot;:&quot;&quot;},{&quot;family&quot;:&quot;Akiyama&quot;,&quot;given&quot;:&quot;Hiroko&quot;,&quot;parse-names&quot;:false,&quot;dropping-particle&quot;:&quot;&quot;,&quot;non-dropping-particle&quot;:&quot;&quot;},{&quot;family&quot;:&quot;Bernoux&quot;,&quot;given&quot;:&quot;Martial&quot;,&quot;parse-names&quot;:false,&quot;dropping-particle&quot;:&quot;&quot;,&quot;non-dropping-particle&quot;:&quot;&quot;},{&quot;family&quot;:&quot;Chirinda&quot;,&quot;given&quot;:&quot;Ngonidzashe&quot;,&quot;parse-names&quot;:false,&quot;dropping-particle&quot;:&quot;&quot;,&quot;non-dropping-particle&quot;:&quot;&quot;},{&quot;family&quot;:&quot;Prado&quot;,&quot;given&quot;:&quot;Agustin&quot;,&quot;parse-names&quot;:false,&quot;dropping-particle&quot;:&quot;&quot;,&quot;non-dropping-particle&quot;:&quot;del&quot;},{&quot;family&quot;:&quot;Kasimir&quot;,&quot;given&quot;:&quot;Åsa&quot;,&quot;parse-names&quot;:false,&quot;dropping-particle&quot;:&quot;&quot;,&quot;non-dropping-particle&quot;:&quot;&quot;},{&quot;family&quot;:&quot;MacDonald&quot;,&quot;given&quot;:&quot;James D.&quot;,&quot;parse-names&quot;:false,&quot;dropping-particle&quot;:&quot;&quot;,&quot;non-dropping-particle&quot;:&quot;&quot;},{&quot;family&quot;:&quot;Ogle&quot;,&quot;given&quot;:&quot;Stephen M.&quot;,&quot;parse-names&quot;:false,&quot;dropping-particle&quot;:&quot;&quot;,&quot;non-dropping-particle&quot;:&quot;&quot;},{&quot;family&quot;:&quot;Regina&quot;,&quot;given&quot;:&quot;Kristiina&quot;,&quot;parse-names&quot;:false,&quot;dropping-particle&quot;:&quot;&quot;,&quot;non-dropping-particle&quot;:&quot;&quot;},{&quot;family&quot;:&quot;Weerden&quot;,&quot;given&quot;:&quot;Tony J.&quot;,&quot;parse-names&quot;:false,&quot;dropping-particle&quot;:&quot;&quot;,&quot;non-dropping-particle&quot;:&quot;van der&quot;}],&quot;container-title&quot;:&quot;Chapter 11: N2O Emissions from Managed Soils, and CO2 Emissions from Lime and Urea Application&quot;,&quot;issued&quot;:{&quot;date-parts&quot;:[[2019]]},&quot;volume&quot;:&quot;4&quot;,&quot;container-title-short&quot;:&quot;&quot;},&quot;isTemporary&quot;:false},{&quot;id&quot;:&quot;b3aca2d9-7f16-3a07-97a5-3d67ee00ef05&quot;,&quot;itemData&quot;:{&quot;type&quot;:&quot;article&quot;,&quot;id&quot;:&quot;b3aca2d9-7f16-3a07-97a5-3d67ee00ef05&quot;,&quot;title&quot;:&quot;2019 Refinement to the 2006 IPCC Guidelines for National Greenhouse Gas Inventories&quot;,&quot;author&quot;:[{&quot;family&quot;:&quot;Gavrilova&quot;,&quot;given&quot;:&quot;Olga&quot;,&quot;parse-names&quot;:false,&quot;dropping-particle&quot;:&quot;&quot;,&quot;non-dropping-particle&quot;:&quot;&quot;},{&quot;family&quot;:&quot;Leip&quot;,&quot;given&quot;:&quot;Adrian&quot;,&quot;parse-names&quot;:false,&quot;dropping-particle&quot;:&quot;&quot;,&quot;non-dropping-particle&quot;:&quot;&quot;},{&quot;family&quot;:&quot;Dong&quot;,&quot;given&quot;:&quot;Hongmin&quot;,&quot;parse-names&quot;:false,&quot;dropping-particle&quot;:&quot;&quot;,&quot;non-dropping-particle&quot;:&quot;&quot;},{&quot;family&quot;:&quot;Douglas MacDonald&quot;,&quot;given&quot;:&quot;James&quot;,&quot;parse-names&quot;:false,&quot;dropping-particle&quot;:&quot;&quot;,&quot;non-dropping-particle&quot;:&quot;&quot;},{&quot;family&quot;:&quot;Alfredo Gomez Bravo&quot;,&quot;given&quot;:&quot;Carlos&quot;,&quot;parse-names&quot;:false,&quot;dropping-particle&quot;:&quot;&quot;,&quot;non-dropping-particle&quot;:&quot;&quot;},{&quot;family&quot;:&quot;Amon&quot;,&quot;given&quot;:&quot;Barbara&quot;,&quot;parse-names&quot;:false,&quot;dropping-particle&quot;:&quot;&quot;,&quot;non-dropping-particle&quot;:&quot;&quot;},{&quot;family&quot;:&quot;Barahona Rosales&quot;,&quot;given&quot;:&quot;Rolando&quot;,&quot;parse-names&quot;:false,&quot;dropping-particle&quot;:&quot;&quot;,&quot;non-dropping-particle&quot;:&quot;&quot;},{&quot;family&quot;:&quot;Prado&quot;,&quot;given&quot;:&quot;Agustin&quot;,&quot;parse-names&quot;:false,&quot;dropping-particle&quot;:&quot;&quot;,&quot;non-dropping-particle&quot;:&quot;del&quot;},{&quot;family&quot;:&quot;Aparecida de Lima&quot;,&quot;given&quot;:&quot;Magda&quot;,&quot;parse-names&quot;:false,&quot;dropping-particle&quot;:&quot;&quot;,&quot;non-dropping-particle&quot;:&quot;&quot;},{&quot;family&quot;:&quot;Oyhantçabal&quot;,&quot;given&quot;:&quot;Walter&quot;,&quot;parse-names&quot;:false,&quot;dropping-particle&quot;:&quot;&quot;,&quot;non-dropping-particle&quot;:&quot;&quot;},{&quot;family&quot;:&quot;John van der Weerden&quot;,&quot;given&quot;:&quot;Tony&quot;,&quot;parse-names&quot;:false,&quot;dropping-particle&quot;:&quot;&quot;,&quot;non-dropping-particle&quot;:&quot;&quot;},{&quot;family&quot;:&quot;Widiawati&quot;,&quot;given&quot;:&quot;Yeni&quot;,&quot;parse-names&quot;:false,&quot;dropping-particle&quot;:&quot;&quot;,&quot;non-dropping-particle&quot;:&quot;&quot;},{&quot;family&quot;:&quot;Bannink&quot;,&quot;given&quot;:&quot;Andre&quot;,&quot;parse-names&quot;:false,&quot;dropping-particle&quot;:&quot;&quot;,&quot;non-dropping-particle&quot;:&quot;&quot;},{&quot;family&quot;:&quot;Beauchemin&quot;,&quot;given&quot;:&quot;Karen&quot;,&quot;parse-names&quot;:false,&quot;dropping-particle&quot;:&quot;&quot;,&quot;non-dropping-particle&quot;:&quot;&quot;},{&quot;family&quot;:&quot;Clark&quot;,&quot;given&quot;:&quot;Harry&quot;,&quot;parse-names&quot;:false,&quot;dropping-particle&quot;:&quot;&quot;,&quot;non-dropping-particle&quot;:&quot;&quot;}],&quot;container-title&quot;:&quot;Chapter 10: Agriculture, Forestry and Other Land Use&quot;,&quot;issued&quot;:{&quot;date-parts&quot;:[[2019]]},&quot;publisher-place&quot;:&quot;Switzerland&quot;,&quot;publisher&quot;:&quot;IPCC&quot;,&quot;volume&quot;:&quot;4&quot;,&quot;container-title-short&quot;:&quot;&quot;},&quot;isTemporary&quot;:false}]},{&quot;citationID&quot;:&quot;MENDELEY_CITATION_5db1668c-f923-4b48-9474-e38aea594412&quot;,&quot;properties&quot;:{&quot;noteIndex&quot;:0},&quot;isEdited&quot;:false,&quot;manualOverride&quot;:{&quot;isManuallyOverridden&quot;:false,&quot;citeprocText&quot;:&quot;(Fontaine et al., 2020)&quot;,&quot;manualOverrideText&quot;:&quot;&quot;},&quot;citationTag&quot;:&quot;MENDELEY_CITATION_v3_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&quot;,&quot;citationItems&quot;:[{&quot;id&quot;:&quot;aab221df-bbe2-3b49-89aa-22284efe291e&quot;,&quot;itemData&quot;:{&quot;type&quot;:&quot;article-journal&quot;,&quot;id&quot;:&quot;aab221df-bbe2-3b49-89aa-22284efe291e&quot;,&quot;title&quot;:&quot;Nitrogen and Sulfur Availability in Digestates from Anaerobic Co-digestion of Cover Crops, Straw and Cattle Manure&quot;,&quot;author&quot;:[{&quot;family&quot;:&quot;Fontaine&quot;,&quot;given&quot;:&quot;Doline&quot;,&quot;parse-names&quot;:false,&quot;dropping-particle&quot;:&quot;&quot;,&quot;non-dropping-particle&quot;:&quot;&quot;},{&quot;family&quot;:&quot;Feng&quot;,&quot;given&quot;:&quot;Lu&quot;,&quot;parse-names&quot;:false,&quot;dropping-particle&quot;:&quot;&quot;,&quot;non-dropping-particle&quot;:&quot;&quot;},{&quot;family&quot;:&quot;Labouriau&quot;,&quot;given&quot;:&quot;Rodrigo&quot;,&quot;parse-names&quot;:false,&quot;dropping-particle&quot;:&quot;&quot;,&quot;non-dropping-particle&quot;:&quot;&quot;},{&quot;family&quot;:&quot;Møller&quot;,&quot;given&quot;:&quot;Henrik Bjarne&quot;,&quot;parse-names&quot;:false,&quot;dropping-particle&quot;:&quot;&quot;,&quot;non-dropping-particle&quot;:&quot;&quot;},{&quot;family&quot;:&quot;Eriksen&quot;,&quot;given&quot;:&quot;Jørgen&quot;,&quot;parse-names&quot;:false,&quot;dropping-particle&quot;:&quot;&quot;,&quot;non-dropping-particle&quot;:&quot;&quot;},{&quot;family&quot;:&quot;Sørensen&quot;,&quot;given&quot;:&quot;Peter&quot;,&quot;parse-names&quot;:false,&quot;dropping-particle&quot;:&quot;&quot;,&quot;non-dropping-particle&quot;:&quot;&quot;}],&quot;container-title&quot;:&quot;Journal of Soil Science and Plant Nutrition&quot;,&quot;container-title-short&quot;:&quot;J Soil Sci Plant Nutr&quot;,&quot;accessed&quot;:{&quot;date-parts&quot;:[[2023,6,13]]},&quot;DOI&quot;:&quot;10.1007/S42729-019-00151-7/FIGURES/8&quot;,&quot;ISSN&quot;:&quot;07189516&quot;,&quot;URL&quot;:&quot;https://link.springer.com/article/10.1007/s42729-019-00151-7&quot;,&quot;issued&quot;:{&quot;date-parts&quot;:[[2020,6,1]]},&quot;page&quot;:&quot;621-636&quot;,&quot;abstract&quot;:&quot;Anaerobic digestion (AD) has the potential to enhance the availability of nitrogen (N) from green manures; however, part of the sulfur (S) is lost with the biogas. In this study, the N and S availabilities from untreated and digested cover crop (CC) and straw mixtures were measured after application to soil in the laboratory. In addition, a microplot experiment was carried out to assess the N availability in a spring barley crop. A CC consisting of red clover (Trifolium pratense L.) and chicory (Cichorium intybus L.) was harvested and ensiled with barley straw (Hordeum vulgare L.) at different ratios (1:0, 10:1 and 3:1). The silages were either digested alone or co-digested with cattle manure (CM) in continuously fed anaerobic reactors. Six months after soil application, the net inorganic N release was − 7%, 15% and 25% of total N for untreated CC:straw ratios of 3:1, 10:1 and 1:0, respectively. AD significantly increased the net inorganic N release of these plant materials to 5%, 26% and 38% (mono-digestion) and 40%, 41% and 43% (co-digestion with CM). Results from the laboratory experiment corroborated the field experiment in which AD significantly increased the nitrogen fertiliser replacement value (NFRV) of the CC:straw from 19 to 41% of total N applied. Gaseous loss of S up to 30% was observed during AD while the total N content remained unchanged. Sulfate from untreated CC:straw and digestates was immobilised soon after application to soil, resulting in low availability of inorganic S. Digestion of CC and straw significantly reduced N immobilisation but clearly did not contribute to inorganic S supply.&quot;,&quot;publisher&quot;:&quot;Springer&quot;,&quot;issue&quot;:&quot;2&quot;,&quot;volume&quot;:&quot;20&quot;},&quot;isTemporary&quot;:false}]},{&quot;citationID&quot;:&quot;MENDELEY_CITATION_9cb30012-8c83-485b-9e6a-94c77cdcc1da&quot;,&quot;properties&quot;:{&quot;noteIndex&quot;:0},&quot;isEdited&quot;:false,&quot;manualOverride&quot;:{&quot;isManuallyOverridden&quot;:false,&quot;citeprocText&quot;:&quot;(Borreani &amp;#38; Tabacco, 2010)&quot;,&quot;manualOverrideText&quot;:&quot;&quot;},&quot;citationTag&quot;:&quot;MENDELEY_CITATION_v3_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&quot;,&quot;citationItems&quot;:[{&quot;id&quot;:&quot;775fdce3-c29e-374a-a9ba-276c63c3fd50&quot;,&quot;itemData&quot;:{&quot;type&quot;:&quot;article-journal&quot;,&quot;id&quot;:&quot;775fdce3-c29e-374a-a9ba-276c63c3fd50&quot;,&quot;title&quot;:&quot;The relationship of silage temperature with the microbiological status of the face of corn silage bunkers&quot;,&quot;author&quot;:[{&quot;family&quot;:&quot;Borreani&quot;,&quot;given&quot;:&quot;G.&quot;,&quot;parse-names&quot;:false,&quot;dropping-particle&quot;:&quot;&quot;,&quot;non-dropping-particle&quot;:&quot;&quot;},{&quot;family&quot;:&quot;Tabacco&quot;,&quot;given&quot;:&quot;E.&quot;,&quot;parse-names&quot;:false,&quot;dropping-particle&quot;:&quot;&quot;,&quot;non-dropping-particle&quot;:&quot;&quot;}],&quot;container-title&quot;:&quot;Journal of Dairy Science&quot;,&quot;container-title-short&quot;:&quot;J Dairy Sci&quot;,&quot;accessed&quot;:{&quot;date-parts&quot;:[[2023,5,16]]},&quot;DOI&quot;:&quot;10.3168/JDS.2009-2919&quot;,&quot;ISSN&quot;:&quot;0022-0302&quot;,&quot;PMID&quot;:&quot;20494171&quot;,&quot;issued&quot;:{&quot;date-parts&quot;:[[2010,6,1]]},&quot;page&quot;:&quot;2620-2629&quot;,&quot;abstract&quot;:&quot;A method is proposed to quantify aerobic deterioration of corn silage forage quality as related to the temperature of silage mass in the bunker. Aerobic deterioration, apart from causing nutritional value losses, affects the hygienic quality of silages through the accumulation of pathogenic organisms and their toxins. A survey was carried out in northern Italy that involved a detailed examination of silage bunker from each of 54 dairy farms. Samples from the core, the peripheral areas within 1m from the silo walls, and the molded spots, when present, were collected. The sample and silage temperatures across the working face were measured at depths of 200mm at 11 locations and at 7 elevations. The temperature of the central zone of the silo was defined as the reference temperature (Tref40). The difference between the temperature of the silage sample and the Tref40 was used as a heating index associated with aerobic deterioration (dTref40). The working face area with visible molds was measured. The samples were analyzed for DM content; pH; water activity; nitrates; lactic, acetic, and butyric acids; and microbiological count of yeasts, molds, and clostridia spores. The core samples always showed a pH below 4.0 and a dTref40 below 2°C, whereas the silages from the peripheral areas were split into 2 groups, one that had a pH lower than 4 and a dTref40 lower than 3.5°C (53%) and one that had a pH higher than 4 and a dTref40 higher than 5°C (47%). Most of the silages from the peripheral areas (94%) and all the silages from the moldy spots that have a dTref40 above 5°C had a pH higher than 4.5. Furthermore, a positive dTref40 higher than 5°C corresponds to a higher yeast count than 5 log cfu/g in most of the silages from the peripheral areas (93% of samples) and in almost all the silages from the molded spots. The evaluation of the extension of the visible molded areas combined with temperature measurement at 200mm behind the feed-out face could offer a good indication of the health status of silage during consumption. Furthermore, this method could be useful to detect early stages of the aerobic deterioration process and to improve silage management. © 2010 American Dairy Science Association.&quot;,&quot;publisher&quot;:&quot;Elsevier&quot;,&quot;issue&quot;:&quot;6&quot;,&quot;volume&quot;:&quot;93&quot;},&quot;isTemporary&quot;:false}]},{&quot;citationID&quot;:&quot;MENDELEY_CITATION_f723f53a-c5ca-41f4-92ad-07e630720ac1&quot;,&quot;properties&quot;:{&quot;noteIndex&quot;:0},&quot;isEdited&quot;:false,&quot;manualOverride&quot;:{&quot;isManuallyOverridden&quot;:false,&quot;citeprocText&quot;:&quot;(Olesen et al., 2021)&quot;,&quot;manualOverrideText&quot;:&quot;&quot;},&quot;citationTag&quot;:&quot;MENDELEY_CITATION_v3_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&quot;,&quot;citationItems&quot;:[{&quot;id&quot;:&quot;b286e12b-b02e-3bb0-8113-dea75a6134bc&quot;,&quot;itemData&quot;:{&quot;type&quot;:&quot;article&quot;,&quot;id&quot;:&quot;b286e12b-b02e-3bb0-8113-dea75a6134bc&quot;,&quot;title&quot;:&quot;Sustainable biogas - climate and environmental effects of biogas production&quot;,&quot;author&quot;:[{&quot;family&quot;:&quot;Olesen&quot;,&quot;given&quot;:&quot;Jørgen E&quot;,&quot;parse-names&quot;:false,&quot;dropping-particle&quot;:&quot;&quot;,&quot;non-dropping-particle&quot;:&quot;&quot;},{&quot;family&quot;:&quot;Møller&quot;,&quot;given&quot;:&quot;Henrik B&quot;,&quot;parse-names&quot;:false,&quot;dropping-particle&quot;:&quot;&quot;,&quot;non-dropping-particle&quot;:&quot;&quot;},{&quot;family&quot;:&quot;Petersen&quot;,&quot;given&quot;:&quot;Søren O&quot;,&quot;parse-names&quot;:false,&quot;dropping-particle&quot;:&quot;&quot;,&quot;non-dropping-particle&quot;:&quot;&quot;},{&quot;family&quot;:&quot;Sørensen&quot;,&quot;given&quot;:&quot;Peter&quot;,&quot;parse-names&quot;:false,&quot;dropping-particle&quot;:&quot;&quot;,&quot;non-dropping-particle&quot;:&quot;&quot;},{&quot;family&quot;:&quot;Nyord&quot;,&quot;given&quot;:&quot;Tavs&quot;,&quot;parse-names&quot;:false,&quot;dropping-particle&quot;:&quot;&quot;,&quot;non-dropping-particle&quot;:&quot;&quot;},{&quot;family&quot;:&quot;Sommer&quot;,&quot;given&quot;:&quot;Sven G&quot;,&quot;parse-names&quot;:false,&quot;dropping-particle&quot;:&quot;&quot;,&quot;non-dropping-particle&quot;:&quot;&quot;}],&quot;container-title&quot;:&quot;DCA report  nr. 181&quot;,&quot;issued&quot;:{&quot;date-parts&quot;:[[2021]]},&quot;page&quot;:&quot;-85&quot;,&quot;publisher&quot;:&quot;Aarhus Universitet, DCA – Danish Centre for Food and Agriculture&quot;,&quot;container-title-short&quot;:&quot;&quot;},&quot;isTemporary&quot;:false}]},{&quot;citationID&quot;:&quot;MENDELEY_CITATION_d060727a-160d-4c76-9e6b-76e123408069&quot;,&quot;properties&quot;:{&quot;noteIndex&quot;:0},&quot;isEdited&quot;:false,&quot;manualOverride&quot;:{&quot;isManuallyOverridden&quot;:false,&quot;citeprocText&quot;:&quot;(Olesen et al., 2021)&quot;,&quot;manualOverrideText&quot;:&quot;&quot;},&quot;citationTag&quot;:&quot;MENDELEY_CITATION_v3_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&quot;,&quot;citationItems&quot;:[{&quot;id&quot;:&quot;b286e12b-b02e-3bb0-8113-dea75a6134bc&quot;,&quot;itemData&quot;:{&quot;type&quot;:&quot;article&quot;,&quot;id&quot;:&quot;b286e12b-b02e-3bb0-8113-dea75a6134bc&quot;,&quot;title&quot;:&quot;Sustainable biogas - climate and environmental effects of biogas production&quot;,&quot;author&quot;:[{&quot;family&quot;:&quot;Olesen&quot;,&quot;given&quot;:&quot;Jørgen E&quot;,&quot;parse-names&quot;:false,&quot;dropping-particle&quot;:&quot;&quot;,&quot;non-dropping-particle&quot;:&quot;&quot;},{&quot;family&quot;:&quot;Møller&quot;,&quot;given&quot;:&quot;Henrik B&quot;,&quot;parse-names&quot;:false,&quot;dropping-particle&quot;:&quot;&quot;,&quot;non-dropping-particle&quot;:&quot;&quot;},{&quot;family&quot;:&quot;Petersen&quot;,&quot;given&quot;:&quot;Søren O&quot;,&quot;parse-names&quot;:false,&quot;dropping-particle&quot;:&quot;&quot;,&quot;non-dropping-particle&quot;:&quot;&quot;},{&quot;family&quot;:&quot;Sørensen&quot;,&quot;given&quot;:&quot;Peter&quot;,&quot;parse-names&quot;:false,&quot;dropping-particle&quot;:&quot;&quot;,&quot;non-dropping-particle&quot;:&quot;&quot;},{&quot;family&quot;:&quot;Nyord&quot;,&quot;given&quot;:&quot;Tavs&quot;,&quot;parse-names&quot;:false,&quot;dropping-particle&quot;:&quot;&quot;,&quot;non-dropping-particle&quot;:&quot;&quot;},{&quot;family&quot;:&quot;Sommer&quot;,&quot;given&quot;:&quot;Sven G&quot;,&quot;parse-names&quot;:false,&quot;dropping-particle&quot;:&quot;&quot;,&quot;non-dropping-particle&quot;:&quot;&quot;}],&quot;container-title&quot;:&quot;DCA report  nr. 181&quot;,&quot;issued&quot;:{&quot;date-parts&quot;:[[2021]]},&quot;page&quot;:&quot;-85&quot;,&quot;publisher&quot;:&quot;Aarhus Universitet, DCA – Danish Centre for Food and Agriculture&quot;,&quot;container-title-short&quot;:&quot;&quot;},&quot;isTemporary&quot;:false}]},{&quot;citationID&quot;:&quot;MENDELEY_CITATION_b2059711-db10-47c8-9644-3e5e8f4fb219&quot;,&quot;properties&quot;:{&quot;noteIndex&quot;:0},&quot;isEdited&quot;:false,&quot;manualOverride&quot;:{&quot;isManuallyOverridden&quot;:false,&quot;citeprocText&quot;:&quot;(The Engineering ToolBox, 2003)&quot;,&quot;manualOverrideText&quot;:&quot;&quot;},&quot;citationTag&quot;:&quot;MENDELEY_CITATION_v3_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&quot;,&quot;citationItems&quot;:[{&quot;id&quot;:&quot;0c14212c-817a-3f76-abe0-8625281be35f&quot;,&quot;itemData&quot;:{&quot;type&quot;:&quot;webpage&quot;,&quot;id&quot;:&quot;0c14212c-817a-3f76-abe0-8625281be35f&quot;,&quot;title&quot;:&quot;Heat loss from oil filled tanks and pipe lines&quot;,&quot;author&quot;:[{&quot;family&quot;:&quot;The Engineering ToolBox&quot;,&quot;given&quot;:&quot;&quot;,&quot;parse-names&quot;:false,&quot;dropping-particle&quot;:&quot;&quot;,&quot;non-dropping-particle&quot;:&quot;&quot;}],&quot;accessed&quot;:{&quot;date-parts&quot;:[[2023,9,29]]},&quot;URL&quot;:&quot;The Engineering ToolBox&quot;,&quot;issued&quot;:{&quot;date-parts&quot;:[[2003]]},&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60A1F-7920-4B5E-BD4B-8916BD52C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5843</Words>
  <Characters>32138</Characters>
  <Application>Microsoft Office Word</Application>
  <DocSecurity>0</DocSecurity>
  <Lines>606</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Karolina Rydgård</dc:creator>
  <cp:keywords/>
  <dc:description/>
  <cp:lastModifiedBy>Maja Karolina Rydgård</cp:lastModifiedBy>
  <cp:revision>2</cp:revision>
  <dcterms:created xsi:type="dcterms:W3CDTF">2024-10-02T11:27:00Z</dcterms:created>
  <dcterms:modified xsi:type="dcterms:W3CDTF">2024-10-02T11:27:00Z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