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9B04F" w14:textId="1F57312E" w:rsidR="00FA2659" w:rsidRDefault="00FA2659" w:rsidP="00785C7C">
      <w:r>
        <w:t>File S1: References from Supplementary Tables</w:t>
      </w:r>
    </w:p>
    <w:p w14:paraId="44836F62" w14:textId="77777777" w:rsidR="00FA2659" w:rsidRDefault="00FA2659" w:rsidP="00785C7C"/>
    <w:p w14:paraId="26B60D9F" w14:textId="6543C42C" w:rsidR="00785C7C" w:rsidRPr="00537FA5" w:rsidRDefault="00785C7C" w:rsidP="00393D84">
      <w:pPr>
        <w:ind w:left="360" w:hanging="360"/>
        <w:rPr>
          <w:b/>
          <w:bCs/>
          <w:u w:val="single"/>
        </w:rPr>
      </w:pPr>
      <w:r w:rsidRPr="00537FA5">
        <w:rPr>
          <w:b/>
          <w:bCs/>
          <w:u w:val="single"/>
        </w:rPr>
        <w:t>Table S1.</w:t>
      </w:r>
    </w:p>
    <w:p w14:paraId="66E4E82E" w14:textId="77777777" w:rsidR="00785C7C" w:rsidRDefault="00785C7C" w:rsidP="00393D84">
      <w:pPr>
        <w:ind w:left="360" w:hanging="360"/>
      </w:pPr>
    </w:p>
    <w:p w14:paraId="365D0C3C" w14:textId="77777777" w:rsidR="0079352D" w:rsidRDefault="0079352D" w:rsidP="0079352D">
      <w:pPr>
        <w:ind w:left="360" w:hanging="360"/>
      </w:pPr>
      <w:proofErr w:type="spellStart"/>
      <w:r w:rsidRPr="00455A53">
        <w:rPr>
          <w:b/>
          <w:bCs/>
        </w:rPr>
        <w:t>Federov</w:t>
      </w:r>
      <w:proofErr w:type="spellEnd"/>
      <w:r w:rsidRPr="00455A53">
        <w:rPr>
          <w:b/>
          <w:bCs/>
        </w:rPr>
        <w:t>, A.</w:t>
      </w:r>
      <w:r>
        <w:rPr>
          <w:b/>
          <w:bCs/>
        </w:rPr>
        <w:t>A</w:t>
      </w:r>
      <w:r w:rsidRPr="00455A53">
        <w:rPr>
          <w:b/>
          <w:bCs/>
        </w:rPr>
        <w:t>.</w:t>
      </w:r>
      <w:r>
        <w:t xml:space="preserve"> 1958. Pyrus L. pp. 235-254. In: A. </w:t>
      </w:r>
      <w:proofErr w:type="spellStart"/>
      <w:r>
        <w:t>Takhtajan</w:t>
      </w:r>
      <w:proofErr w:type="spellEnd"/>
      <w:r>
        <w:t xml:space="preserve"> (ed.). Flora </w:t>
      </w:r>
      <w:proofErr w:type="spellStart"/>
      <w:r>
        <w:t>Amenii</w:t>
      </w:r>
      <w:proofErr w:type="spellEnd"/>
      <w:r>
        <w:t>, Vol. 3. Erevan.</w:t>
      </w:r>
    </w:p>
    <w:p w14:paraId="03787252" w14:textId="77777777" w:rsidR="00537FA5" w:rsidRDefault="00537FA5" w:rsidP="00537FA5">
      <w:pPr>
        <w:ind w:left="360" w:hanging="360"/>
      </w:pPr>
      <w:r w:rsidRPr="00242832">
        <w:rPr>
          <w:b/>
          <w:bCs/>
        </w:rPr>
        <w:t xml:space="preserve">Uğurlu Aydin, </w:t>
      </w:r>
      <w:proofErr w:type="gramStart"/>
      <w:r w:rsidRPr="00242832">
        <w:rPr>
          <w:b/>
          <w:bCs/>
        </w:rPr>
        <w:t>Z.</w:t>
      </w:r>
      <w:proofErr w:type="gramEnd"/>
      <w:r w:rsidRPr="00242832">
        <w:rPr>
          <w:b/>
          <w:bCs/>
        </w:rPr>
        <w:t xml:space="preserve"> and A. A. Dönmez.</w:t>
      </w:r>
      <w:r>
        <w:t xml:space="preserve"> 2015. Taxonomic and nomenclatural contributions to Pyrus L. (Rosaceae) from Turkey. Turk. J. Bot. </w:t>
      </w:r>
      <w:r w:rsidRPr="00455A53">
        <w:rPr>
          <w:b/>
          <w:bCs/>
        </w:rPr>
        <w:t>39</w:t>
      </w:r>
      <w:r>
        <w:t>:841-849.</w:t>
      </w:r>
    </w:p>
    <w:p w14:paraId="4E914D2F" w14:textId="46CFB1FA" w:rsidR="007510E6" w:rsidRDefault="00CC70BD" w:rsidP="00393D84">
      <w:pPr>
        <w:ind w:left="360" w:hanging="360"/>
      </w:pPr>
      <w:r w:rsidRPr="00242832">
        <w:rPr>
          <w:b/>
          <w:bCs/>
        </w:rPr>
        <w:t>USDA ARS.</w:t>
      </w:r>
      <w:r w:rsidRPr="00CC70BD">
        <w:t xml:space="preserve"> 2023a. Germplasm Resources Information Network (GRIN). USDA Agricultural Research Service, https://npgsweb.ars-grin.gov/gringlobal/search, Accessed 21 Sept 2023.</w:t>
      </w:r>
    </w:p>
    <w:p w14:paraId="4F0F8889" w14:textId="77777777" w:rsidR="00785C7C" w:rsidRDefault="00785C7C" w:rsidP="00393D84">
      <w:pPr>
        <w:ind w:left="360" w:hanging="360"/>
      </w:pPr>
      <w:r w:rsidRPr="00455A53">
        <w:rPr>
          <w:b/>
          <w:bCs/>
        </w:rPr>
        <w:t xml:space="preserve">Zamani, A., Attar, F. and </w:t>
      </w:r>
      <w:proofErr w:type="spellStart"/>
      <w:r w:rsidRPr="00455A53">
        <w:rPr>
          <w:b/>
          <w:bCs/>
        </w:rPr>
        <w:t>Maroofi</w:t>
      </w:r>
      <w:proofErr w:type="spellEnd"/>
      <w:r w:rsidRPr="00455A53">
        <w:rPr>
          <w:b/>
          <w:bCs/>
        </w:rPr>
        <w:t>, M.</w:t>
      </w:r>
      <w:r>
        <w:t xml:space="preserve"> 2012. A synopsis of the genus Pyrus in Iran. Nordic J. Bot. </w:t>
      </w:r>
    </w:p>
    <w:p w14:paraId="42619044" w14:textId="21F5CBC9" w:rsidR="00785C7C" w:rsidRDefault="00785C7C" w:rsidP="00393D84">
      <w:pPr>
        <w:ind w:left="360" w:hanging="360"/>
      </w:pPr>
      <w:r w:rsidRPr="00455A53">
        <w:rPr>
          <w:b/>
          <w:bCs/>
        </w:rPr>
        <w:t>30</w:t>
      </w:r>
      <w:r>
        <w:t>:310-332.</w:t>
      </w:r>
    </w:p>
    <w:p w14:paraId="00E9ABDC" w14:textId="77777777" w:rsidR="00785C7C" w:rsidRDefault="00785C7C" w:rsidP="00393D84">
      <w:pPr>
        <w:ind w:left="360" w:hanging="360"/>
      </w:pPr>
    </w:p>
    <w:p w14:paraId="1200C9E6" w14:textId="293698D9" w:rsidR="001A1B9D" w:rsidRPr="00537FA5" w:rsidRDefault="001A1B9D" w:rsidP="00393D84">
      <w:pPr>
        <w:ind w:left="360" w:hanging="360"/>
        <w:rPr>
          <w:b/>
          <w:bCs/>
          <w:u w:val="single"/>
        </w:rPr>
      </w:pPr>
      <w:r w:rsidRPr="00537FA5">
        <w:rPr>
          <w:b/>
          <w:bCs/>
          <w:u w:val="single"/>
        </w:rPr>
        <w:t>Tables S2.</w:t>
      </w:r>
    </w:p>
    <w:p w14:paraId="45FC1511" w14:textId="77777777" w:rsidR="001A1B9D" w:rsidRDefault="001A1B9D" w:rsidP="00393D84">
      <w:pPr>
        <w:ind w:left="360" w:hanging="360"/>
      </w:pPr>
    </w:p>
    <w:p w14:paraId="5CB851C2" w14:textId="77777777" w:rsidR="006508ED" w:rsidRDefault="006508ED" w:rsidP="006508ED">
      <w:pPr>
        <w:ind w:left="360" w:hanging="360"/>
      </w:pPr>
      <w:proofErr w:type="spellStart"/>
      <w:r w:rsidRPr="00455A53">
        <w:rPr>
          <w:b/>
          <w:bCs/>
        </w:rPr>
        <w:t>Agroscope</w:t>
      </w:r>
      <w:proofErr w:type="spellEnd"/>
      <w:r w:rsidRPr="00455A53">
        <w:rPr>
          <w:b/>
          <w:bCs/>
        </w:rPr>
        <w:t>.</w:t>
      </w:r>
      <w:r>
        <w:t xml:space="preserve"> 2023. ‘Fred ‘: </w:t>
      </w:r>
      <w:proofErr w:type="spellStart"/>
      <w:r>
        <w:t>Agroscope’s</w:t>
      </w:r>
      <w:proofErr w:type="spellEnd"/>
      <w:r>
        <w:t xml:space="preserve"> new pear. https://agroscope.admin.ch/agroscope/en/home/topics/plant-production/Pear </w:t>
      </w:r>
      <w:proofErr w:type="spellStart"/>
      <w:proofErr w:type="gramStart"/>
      <w:r>
        <w:t>variety:Fred</w:t>
      </w:r>
      <w:proofErr w:type="spellEnd"/>
      <w:proofErr w:type="gramEnd"/>
    </w:p>
    <w:p w14:paraId="262570FF" w14:textId="6204AED3" w:rsidR="006508ED" w:rsidRDefault="006508ED" w:rsidP="006508ED">
      <w:pPr>
        <w:ind w:left="360" w:hanging="360"/>
      </w:pPr>
      <w:r w:rsidRPr="00455A53">
        <w:rPr>
          <w:b/>
          <w:bCs/>
        </w:rPr>
        <w:t xml:space="preserve">Asin, L, Iglesias I, </w:t>
      </w:r>
      <w:proofErr w:type="spellStart"/>
      <w:r w:rsidRPr="00455A53">
        <w:rPr>
          <w:b/>
          <w:bCs/>
        </w:rPr>
        <w:t>Dolcet</w:t>
      </w:r>
      <w:proofErr w:type="spellEnd"/>
      <w:r w:rsidRPr="00455A53">
        <w:rPr>
          <w:b/>
          <w:bCs/>
        </w:rPr>
        <w:t xml:space="preserve">-Sanjuan, R, Claveria, E, </w:t>
      </w:r>
      <w:proofErr w:type="spellStart"/>
      <w:r w:rsidRPr="00455A53">
        <w:rPr>
          <w:b/>
          <w:bCs/>
        </w:rPr>
        <w:t>Vilardell</w:t>
      </w:r>
      <w:proofErr w:type="spellEnd"/>
      <w:r w:rsidRPr="00455A53">
        <w:rPr>
          <w:b/>
          <w:bCs/>
        </w:rPr>
        <w:t xml:space="preserve">, P, </w:t>
      </w:r>
      <w:proofErr w:type="spellStart"/>
      <w:r w:rsidRPr="00455A53">
        <w:rPr>
          <w:b/>
          <w:bCs/>
        </w:rPr>
        <w:t>Bonany</w:t>
      </w:r>
      <w:proofErr w:type="spellEnd"/>
      <w:r w:rsidRPr="00455A53">
        <w:rPr>
          <w:b/>
          <w:bCs/>
        </w:rPr>
        <w:t>, J, Simard, M-H, and Robinson TL.</w:t>
      </w:r>
      <w:r w:rsidR="00455A53">
        <w:t xml:space="preserve"> </w:t>
      </w:r>
      <w:r>
        <w:t xml:space="preserve">2011. INRA-IRTA pear rootstock breeding program: aiming for tolerance to iron chlorosis. Acta </w:t>
      </w:r>
      <w:proofErr w:type="spellStart"/>
      <w:r>
        <w:t>Horticulturae</w:t>
      </w:r>
      <w:proofErr w:type="spellEnd"/>
      <w:r>
        <w:t xml:space="preserve">. </w:t>
      </w:r>
      <w:r w:rsidRPr="00CF6F93">
        <w:rPr>
          <w:b/>
          <w:bCs/>
        </w:rPr>
        <w:t>903</w:t>
      </w:r>
      <w:r>
        <w:t>,207-213.</w:t>
      </w:r>
    </w:p>
    <w:p w14:paraId="056CA13C" w14:textId="77777777" w:rsidR="006508ED" w:rsidRDefault="006508ED" w:rsidP="006508ED">
      <w:pPr>
        <w:ind w:left="360" w:hanging="360"/>
      </w:pPr>
      <w:proofErr w:type="spellStart"/>
      <w:proofErr w:type="gramStart"/>
      <w:r w:rsidRPr="00455A53">
        <w:rPr>
          <w:b/>
          <w:bCs/>
        </w:rPr>
        <w:t>Bassi,D</w:t>
      </w:r>
      <w:proofErr w:type="spellEnd"/>
      <w:proofErr w:type="gramEnd"/>
      <w:r w:rsidRPr="00455A53">
        <w:rPr>
          <w:b/>
          <w:bCs/>
        </w:rPr>
        <w:t xml:space="preserve">, </w:t>
      </w:r>
      <w:proofErr w:type="spellStart"/>
      <w:r w:rsidRPr="00455A53">
        <w:rPr>
          <w:b/>
          <w:bCs/>
        </w:rPr>
        <w:t>Tagliavini</w:t>
      </w:r>
      <w:proofErr w:type="spellEnd"/>
      <w:r w:rsidRPr="00455A53">
        <w:rPr>
          <w:b/>
          <w:bCs/>
        </w:rPr>
        <w:t xml:space="preserve"> M, </w:t>
      </w:r>
      <w:proofErr w:type="spellStart"/>
      <w:r w:rsidRPr="00455A53">
        <w:rPr>
          <w:b/>
          <w:bCs/>
        </w:rPr>
        <w:t>Rombolà</w:t>
      </w:r>
      <w:proofErr w:type="spellEnd"/>
      <w:r w:rsidRPr="00455A53">
        <w:rPr>
          <w:b/>
          <w:bCs/>
        </w:rPr>
        <w:t xml:space="preserve"> A. Marangoni B. </w:t>
      </w:r>
      <w:r>
        <w:t xml:space="preserve">1998. Il </w:t>
      </w:r>
      <w:proofErr w:type="spellStart"/>
      <w:r>
        <w:t>programma</w:t>
      </w:r>
      <w:proofErr w:type="spellEnd"/>
      <w:r>
        <w:t xml:space="preserve"> di </w:t>
      </w:r>
      <w:proofErr w:type="spellStart"/>
      <w:r>
        <w:t>selezioni</w:t>
      </w:r>
      <w:proofErr w:type="spellEnd"/>
      <w:r>
        <w:t xml:space="preserve"> di </w:t>
      </w:r>
      <w:proofErr w:type="spellStart"/>
      <w:r>
        <w:t>portinnesti</w:t>
      </w:r>
      <w:proofErr w:type="spellEnd"/>
      <w:r>
        <w:t xml:space="preserve"> </w:t>
      </w:r>
    </w:p>
    <w:p w14:paraId="33722FEC" w14:textId="77777777" w:rsidR="006508ED" w:rsidRDefault="006508ED" w:rsidP="006508ED">
      <w:pPr>
        <w:ind w:left="360" w:hanging="360"/>
      </w:pPr>
      <w:r>
        <w:t xml:space="preserve">per il </w:t>
      </w:r>
      <w:proofErr w:type="spellStart"/>
      <w:r>
        <w:t>pero</w:t>
      </w:r>
      <w:proofErr w:type="spellEnd"/>
      <w:r>
        <w:t xml:space="preserve"> </w:t>
      </w:r>
      <w:proofErr w:type="spellStart"/>
      <w:r>
        <w:t>serie</w:t>
      </w:r>
      <w:proofErr w:type="spellEnd"/>
      <w:r>
        <w:t xml:space="preserve"> “Fox”. </w:t>
      </w:r>
      <w:proofErr w:type="spellStart"/>
      <w:r>
        <w:t>Rivista</w:t>
      </w:r>
      <w:proofErr w:type="spellEnd"/>
      <w:r>
        <w:t xml:space="preserve"> di </w:t>
      </w:r>
      <w:proofErr w:type="spellStart"/>
      <w:r>
        <w:t>Frutticoltura</w:t>
      </w:r>
      <w:proofErr w:type="spellEnd"/>
      <w:r>
        <w:t xml:space="preserve"> No. </w:t>
      </w:r>
      <w:r w:rsidRPr="00CF6F93">
        <w:rPr>
          <w:b/>
          <w:bCs/>
        </w:rPr>
        <w:t>4</w:t>
      </w:r>
      <w:r>
        <w:t>, 17-19.</w:t>
      </w:r>
    </w:p>
    <w:p w14:paraId="3EA54242" w14:textId="77777777" w:rsidR="006508ED" w:rsidRDefault="006508ED" w:rsidP="006508ED">
      <w:pPr>
        <w:ind w:left="360" w:hanging="360"/>
      </w:pPr>
      <w:r w:rsidRPr="00455A53">
        <w:rPr>
          <w:b/>
          <w:bCs/>
        </w:rPr>
        <w:t xml:space="preserve">Battle I, Lozano L, Iglesias </w:t>
      </w:r>
      <w:proofErr w:type="gramStart"/>
      <w:r w:rsidRPr="00455A53">
        <w:rPr>
          <w:b/>
          <w:bCs/>
        </w:rPr>
        <w:t>I,,</w:t>
      </w:r>
      <w:proofErr w:type="gramEnd"/>
      <w:r w:rsidRPr="00455A53">
        <w:rPr>
          <w:b/>
          <w:bCs/>
        </w:rPr>
        <w:t xml:space="preserve"> Carbo J, </w:t>
      </w:r>
      <w:proofErr w:type="spellStart"/>
      <w:r w:rsidRPr="00455A53">
        <w:rPr>
          <w:b/>
          <w:bCs/>
        </w:rPr>
        <w:t>Boanay</w:t>
      </w:r>
      <w:proofErr w:type="spellEnd"/>
      <w:r w:rsidRPr="00455A53">
        <w:rPr>
          <w:b/>
          <w:bCs/>
        </w:rPr>
        <w:t xml:space="preserve"> J, White AG, Volz RK, Brewer, LR.</w:t>
      </w:r>
      <w:r>
        <w:t xml:space="preserve"> 2008. The IRTA-HR pear scion breeding </w:t>
      </w:r>
      <w:proofErr w:type="spellStart"/>
      <w:r>
        <w:t>programme</w:t>
      </w:r>
      <w:proofErr w:type="spellEnd"/>
      <w:r>
        <w:t xml:space="preserve">: Aiming for high fruit quality under warm growing conditions. Acta </w:t>
      </w:r>
      <w:proofErr w:type="spellStart"/>
      <w:r>
        <w:t>Horticulturae</w:t>
      </w:r>
      <w:proofErr w:type="spellEnd"/>
      <w:r>
        <w:t xml:space="preserve"> </w:t>
      </w:r>
      <w:r w:rsidRPr="00CF6F93">
        <w:rPr>
          <w:b/>
          <w:bCs/>
        </w:rPr>
        <w:t>800</w:t>
      </w:r>
      <w:r>
        <w:t>, 455-460</w:t>
      </w:r>
    </w:p>
    <w:p w14:paraId="64EBA96D" w14:textId="77777777" w:rsidR="006508ED" w:rsidRDefault="006508ED" w:rsidP="006508ED">
      <w:pPr>
        <w:ind w:left="360" w:hanging="360"/>
      </w:pPr>
      <w:r w:rsidRPr="00455A53">
        <w:rPr>
          <w:b/>
          <w:bCs/>
        </w:rPr>
        <w:t>Bavarian Centre of Pomology and Fruit Breeding.</w:t>
      </w:r>
      <w:r>
        <w:t xml:space="preserve"> 2023. Pear ‘Alessa’.  https:// bayoz.de/</w:t>
      </w:r>
      <w:proofErr w:type="spellStart"/>
      <w:r>
        <w:t>en</w:t>
      </w:r>
      <w:proofErr w:type="spellEnd"/>
      <w:r>
        <w:t>/</w:t>
      </w:r>
      <w:proofErr w:type="spellStart"/>
      <w:r>
        <w:t>obstorten</w:t>
      </w:r>
      <w:proofErr w:type="spellEnd"/>
      <w:r>
        <w:t>/</w:t>
      </w:r>
      <w:proofErr w:type="spellStart"/>
      <w:r>
        <w:t>birnbe-alessa</w:t>
      </w:r>
      <w:proofErr w:type="spellEnd"/>
      <w:r>
        <w:t>. Accessed 10 September 2023.</w:t>
      </w:r>
    </w:p>
    <w:p w14:paraId="3FCFB76E" w14:textId="77777777" w:rsidR="006508ED" w:rsidRDefault="006508ED" w:rsidP="006508ED">
      <w:pPr>
        <w:ind w:left="360" w:hanging="360"/>
      </w:pPr>
      <w:proofErr w:type="spellStart"/>
      <w:r w:rsidRPr="00455A53">
        <w:rPr>
          <w:b/>
          <w:bCs/>
        </w:rPr>
        <w:t>Branişte</w:t>
      </w:r>
      <w:proofErr w:type="spellEnd"/>
      <w:r w:rsidRPr="00455A53">
        <w:rPr>
          <w:b/>
          <w:bCs/>
        </w:rPr>
        <w:t xml:space="preserve"> N, Militaru M. </w:t>
      </w:r>
      <w:r>
        <w:t xml:space="preserve">2020. Breeding of new pear winter cultivar ‘Pandora’. Romanian Journal of Horticulture </w:t>
      </w:r>
      <w:r w:rsidRPr="00CF6F93">
        <w:rPr>
          <w:b/>
          <w:bCs/>
        </w:rPr>
        <w:t>1</w:t>
      </w:r>
      <w:r>
        <w:t>, 45-50.</w:t>
      </w:r>
    </w:p>
    <w:p w14:paraId="1EBCC1F7" w14:textId="4906E61F" w:rsidR="006508ED" w:rsidRDefault="006508ED" w:rsidP="006508ED">
      <w:pPr>
        <w:ind w:left="360" w:hanging="360"/>
      </w:pPr>
      <w:r w:rsidRPr="00455A53">
        <w:rPr>
          <w:b/>
          <w:bCs/>
        </w:rPr>
        <w:t xml:space="preserve">Brewer </w:t>
      </w:r>
      <w:r w:rsidR="00CF6F93">
        <w:rPr>
          <w:b/>
          <w:bCs/>
        </w:rPr>
        <w:t>L</w:t>
      </w:r>
      <w:r w:rsidRPr="00455A53">
        <w:rPr>
          <w:b/>
          <w:bCs/>
        </w:rPr>
        <w:t xml:space="preserve">, </w:t>
      </w:r>
      <w:proofErr w:type="spellStart"/>
      <w:r w:rsidRPr="00455A53">
        <w:rPr>
          <w:b/>
          <w:bCs/>
        </w:rPr>
        <w:t>Aldsworth</w:t>
      </w:r>
      <w:proofErr w:type="spellEnd"/>
      <w:r w:rsidRPr="00455A53">
        <w:rPr>
          <w:b/>
          <w:bCs/>
        </w:rPr>
        <w:t xml:space="preserve"> M, Bus VGM, Horner M, Jesson RK</w:t>
      </w:r>
      <w:r w:rsidR="00CF6F93">
        <w:rPr>
          <w:b/>
          <w:bCs/>
        </w:rPr>
        <w:t>,</w:t>
      </w:r>
      <w:r w:rsidRPr="00455A53">
        <w:rPr>
          <w:b/>
          <w:bCs/>
        </w:rPr>
        <w:t xml:space="preserve"> Volz RK.</w:t>
      </w:r>
      <w:r>
        <w:t xml:space="preserve"> 2021a. Breeding for fire blight resistance in an interspecific pear breeding </w:t>
      </w:r>
      <w:proofErr w:type="spellStart"/>
      <w:r>
        <w:t>programme</w:t>
      </w:r>
      <w:proofErr w:type="spellEnd"/>
      <w:r>
        <w:t xml:space="preserve">. Acta </w:t>
      </w:r>
      <w:proofErr w:type="spellStart"/>
      <w:r>
        <w:t>Horticulturae</w:t>
      </w:r>
      <w:proofErr w:type="spellEnd"/>
      <w:r>
        <w:t xml:space="preserve"> </w:t>
      </w:r>
      <w:r w:rsidRPr="00CF6F93">
        <w:rPr>
          <w:b/>
          <w:bCs/>
        </w:rPr>
        <w:t>1303</w:t>
      </w:r>
      <w:r>
        <w:t>, 49-54. doi:10.17660/ActaHortic.2021.1303.8</w:t>
      </w:r>
    </w:p>
    <w:p w14:paraId="4A69F3C0" w14:textId="77777777" w:rsidR="006508ED" w:rsidRDefault="006508ED" w:rsidP="006508ED">
      <w:pPr>
        <w:ind w:left="360" w:hanging="360"/>
      </w:pPr>
      <w:r w:rsidRPr="00CF6F93">
        <w:rPr>
          <w:b/>
          <w:bCs/>
        </w:rPr>
        <w:t xml:space="preserve">Brewer L, </w:t>
      </w:r>
      <w:proofErr w:type="spellStart"/>
      <w:r w:rsidRPr="00CF6F93">
        <w:rPr>
          <w:b/>
          <w:bCs/>
        </w:rPr>
        <w:t>Aldsworth</w:t>
      </w:r>
      <w:proofErr w:type="spellEnd"/>
      <w:r w:rsidRPr="00CF6F93">
        <w:rPr>
          <w:b/>
          <w:bCs/>
        </w:rPr>
        <w:t xml:space="preserve"> M, Kitson E, Kumar S, Proffit NM, Deng C, Kirk C, Wiedow C, Knaebel M, </w:t>
      </w:r>
      <w:proofErr w:type="spellStart"/>
      <w:r w:rsidRPr="00CF6F93">
        <w:rPr>
          <w:b/>
          <w:bCs/>
        </w:rPr>
        <w:t>Jakons</w:t>
      </w:r>
      <w:proofErr w:type="spellEnd"/>
      <w:r w:rsidRPr="00CF6F93">
        <w:rPr>
          <w:b/>
          <w:bCs/>
        </w:rPr>
        <w:t xml:space="preserve"> P, Volz RK. </w:t>
      </w:r>
      <w:r>
        <w:t xml:space="preserve"> 2021b. New Zealand interspecific pear breeding </w:t>
      </w:r>
      <w:proofErr w:type="spellStart"/>
      <w:r>
        <w:t>programme</w:t>
      </w:r>
      <w:proofErr w:type="spellEnd"/>
      <w:r>
        <w:t xml:space="preserve">: progress on fruit quality targets. Acta Hort. </w:t>
      </w:r>
      <w:r w:rsidRPr="00CF6F93">
        <w:rPr>
          <w:b/>
          <w:bCs/>
        </w:rPr>
        <w:t>1303</w:t>
      </w:r>
      <w:r>
        <w:t>, 23-28.</w:t>
      </w:r>
    </w:p>
    <w:p w14:paraId="5DB8F07A" w14:textId="77777777" w:rsidR="006508ED" w:rsidRDefault="006508ED" w:rsidP="006508ED">
      <w:pPr>
        <w:ind w:left="360" w:hanging="360"/>
      </w:pPr>
      <w:r w:rsidRPr="00CF6F93">
        <w:rPr>
          <w:b/>
          <w:bCs/>
        </w:rPr>
        <w:t xml:space="preserve">Brewer LR, Morgan C, Alspach PA, Volz RK, and White AG. </w:t>
      </w:r>
      <w:r>
        <w:t xml:space="preserve">2008. Interspecific pear breeding for flavor and texture. Acta </w:t>
      </w:r>
      <w:proofErr w:type="spellStart"/>
      <w:r>
        <w:t>Horticulturae</w:t>
      </w:r>
      <w:proofErr w:type="spellEnd"/>
      <w:r>
        <w:t xml:space="preserve"> </w:t>
      </w:r>
      <w:r w:rsidRPr="00CF6F93">
        <w:rPr>
          <w:b/>
          <w:bCs/>
        </w:rPr>
        <w:t>800</w:t>
      </w:r>
      <w:r>
        <w:t>, 461-468.</w:t>
      </w:r>
    </w:p>
    <w:p w14:paraId="1AEE6F75" w14:textId="77777777" w:rsidR="006508ED" w:rsidRDefault="006508ED" w:rsidP="006508ED">
      <w:pPr>
        <w:ind w:left="360" w:hanging="360"/>
      </w:pPr>
      <w:r w:rsidRPr="00CF6F93">
        <w:rPr>
          <w:b/>
          <w:bCs/>
        </w:rPr>
        <w:t xml:space="preserve">Cantin C, </w:t>
      </w:r>
      <w:proofErr w:type="spellStart"/>
      <w:r w:rsidRPr="00CF6F93">
        <w:rPr>
          <w:b/>
          <w:bCs/>
        </w:rPr>
        <w:t>Fontich</w:t>
      </w:r>
      <w:proofErr w:type="spellEnd"/>
      <w:r w:rsidRPr="00CF6F93">
        <w:rPr>
          <w:b/>
          <w:bCs/>
        </w:rPr>
        <w:t xml:space="preserve"> C, Iglesias I, Battle I, Carbo J, </w:t>
      </w:r>
      <w:proofErr w:type="spellStart"/>
      <w:r w:rsidRPr="00CF6F93">
        <w:rPr>
          <w:b/>
          <w:bCs/>
        </w:rPr>
        <w:t>Bonany</w:t>
      </w:r>
      <w:proofErr w:type="spellEnd"/>
      <w:r w:rsidRPr="00CF6F93">
        <w:rPr>
          <w:b/>
          <w:bCs/>
        </w:rPr>
        <w:t xml:space="preserve"> J, Brewer L, Volz R, White, A.</w:t>
      </w:r>
      <w:r>
        <w:t xml:space="preserve"> 2017. The IRTA-</w:t>
      </w:r>
      <w:proofErr w:type="spellStart"/>
      <w:r>
        <w:t>FruitFuture</w:t>
      </w:r>
      <w:proofErr w:type="spellEnd"/>
      <w:r>
        <w:t xml:space="preserve">-PFR apple and pear scion breeding </w:t>
      </w:r>
      <w:proofErr w:type="spellStart"/>
      <w:r>
        <w:t>programmes</w:t>
      </w:r>
      <w:proofErr w:type="spellEnd"/>
      <w:r>
        <w:t xml:space="preserve">. Acta </w:t>
      </w:r>
      <w:proofErr w:type="spellStart"/>
      <w:r>
        <w:t>Horticulturae</w:t>
      </w:r>
      <w:proofErr w:type="spellEnd"/>
      <w:r>
        <w:t xml:space="preserve"> </w:t>
      </w:r>
      <w:r w:rsidRPr="00CF6F93">
        <w:rPr>
          <w:b/>
          <w:bCs/>
        </w:rPr>
        <w:t>1172</w:t>
      </w:r>
      <w:r>
        <w:t>,155-160.</w:t>
      </w:r>
    </w:p>
    <w:p w14:paraId="4836AE00" w14:textId="77777777" w:rsidR="006508ED" w:rsidRDefault="006508ED" w:rsidP="006508ED">
      <w:pPr>
        <w:ind w:left="360" w:hanging="360"/>
      </w:pPr>
      <w:r w:rsidRPr="00CF6F93">
        <w:rPr>
          <w:b/>
          <w:bCs/>
        </w:rPr>
        <w:t xml:space="preserve">Caracciola G, Sirri </w:t>
      </w:r>
      <w:proofErr w:type="gramStart"/>
      <w:r w:rsidRPr="00CF6F93">
        <w:rPr>
          <w:b/>
          <w:bCs/>
        </w:rPr>
        <w:t xml:space="preserve">S,  </w:t>
      </w:r>
      <w:proofErr w:type="spellStart"/>
      <w:r w:rsidRPr="00CF6F93">
        <w:rPr>
          <w:b/>
          <w:bCs/>
        </w:rPr>
        <w:t>Baruzzi</w:t>
      </w:r>
      <w:proofErr w:type="spellEnd"/>
      <w:proofErr w:type="gramEnd"/>
      <w:r w:rsidRPr="00CF6F93">
        <w:rPr>
          <w:b/>
          <w:bCs/>
        </w:rPr>
        <w:t xml:space="preserve"> G. </w:t>
      </w:r>
      <w:r>
        <w:t xml:space="preserve">2021. Update on CREA Centro di </w:t>
      </w:r>
      <w:proofErr w:type="spellStart"/>
      <w:r>
        <w:t>Ricerca</w:t>
      </w:r>
      <w:proofErr w:type="spellEnd"/>
      <w:r>
        <w:t xml:space="preserve"> </w:t>
      </w:r>
      <w:proofErr w:type="spellStart"/>
      <w:r>
        <w:t>Olivicoltura</w:t>
      </w:r>
      <w:proofErr w:type="spellEnd"/>
      <w:r>
        <w:t xml:space="preserve">, </w:t>
      </w:r>
      <w:proofErr w:type="spellStart"/>
      <w:r>
        <w:t>Frutticoltura</w:t>
      </w:r>
      <w:proofErr w:type="spellEnd"/>
      <w:r>
        <w:t xml:space="preserve"> e </w:t>
      </w:r>
      <w:proofErr w:type="spellStart"/>
      <w:r>
        <w:t>Agrumicoltura</w:t>
      </w:r>
      <w:proofErr w:type="spellEnd"/>
      <w:r>
        <w:t xml:space="preserve"> pear breeding program. Acta </w:t>
      </w:r>
      <w:proofErr w:type="spellStart"/>
      <w:r>
        <w:t>Horticulturae</w:t>
      </w:r>
      <w:proofErr w:type="spellEnd"/>
      <w:r>
        <w:t xml:space="preserve"> </w:t>
      </w:r>
      <w:r w:rsidRPr="00CF6F93">
        <w:rPr>
          <w:b/>
          <w:bCs/>
        </w:rPr>
        <w:t>1303</w:t>
      </w:r>
      <w:r>
        <w:t>, 29-35.</w:t>
      </w:r>
    </w:p>
    <w:p w14:paraId="19B2DF69" w14:textId="635F7C8B" w:rsidR="00BB0E18" w:rsidRPr="00BB0E18" w:rsidRDefault="00BB0E18" w:rsidP="006508ED">
      <w:pPr>
        <w:ind w:left="360" w:hanging="360"/>
      </w:pPr>
      <w:r>
        <w:rPr>
          <w:b/>
          <w:bCs/>
        </w:rPr>
        <w:t xml:space="preserve">CIV. </w:t>
      </w:r>
      <w:r>
        <w:t>2016. Pears – CIV: Centro</w:t>
      </w:r>
      <w:r w:rsidR="00802D6B">
        <w:t xml:space="preserve"> </w:t>
      </w:r>
      <w:proofErr w:type="spellStart"/>
      <w:r w:rsidR="00802D6B">
        <w:t>Innovazione</w:t>
      </w:r>
      <w:proofErr w:type="spellEnd"/>
      <w:r w:rsidR="00802D6B">
        <w:t xml:space="preserve"> </w:t>
      </w:r>
      <w:proofErr w:type="spellStart"/>
      <w:r w:rsidR="00802D6B">
        <w:t>Varietale</w:t>
      </w:r>
      <w:proofErr w:type="spellEnd"/>
      <w:r w:rsidR="00802D6B">
        <w:t xml:space="preserve">. </w:t>
      </w:r>
      <w:hyperlink r:id="rId4" w:history="1">
        <w:r w:rsidR="00802D6B" w:rsidRPr="00847D99">
          <w:rPr>
            <w:rStyle w:val="Hyperlink"/>
          </w:rPr>
          <w:t>https://civ.it/pears/</w:t>
        </w:r>
      </w:hyperlink>
      <w:r w:rsidR="00802D6B">
        <w:t xml:space="preserve"> Accessed </w:t>
      </w:r>
      <w:r w:rsidR="00477041">
        <w:t>21 Sept. 2023</w:t>
      </w:r>
    </w:p>
    <w:p w14:paraId="74BE0F50" w14:textId="33A69BC7" w:rsidR="006508ED" w:rsidRDefault="006508ED" w:rsidP="006508ED">
      <w:pPr>
        <w:ind w:left="360" w:hanging="360"/>
      </w:pPr>
      <w:proofErr w:type="spellStart"/>
      <w:r w:rsidRPr="00CF6F93">
        <w:rPr>
          <w:b/>
          <w:bCs/>
        </w:rPr>
        <w:t>Domenchini</w:t>
      </w:r>
      <w:proofErr w:type="spellEnd"/>
      <w:r w:rsidRPr="00CF6F93">
        <w:rPr>
          <w:b/>
          <w:bCs/>
        </w:rPr>
        <w:t xml:space="preserve"> C, Negri P, DeFrancesco M, et al.</w:t>
      </w:r>
      <w:r>
        <w:t xml:space="preserve"> 2023. New breeding technology approaches to improve apple and pear cultivars. Acta </w:t>
      </w:r>
      <w:proofErr w:type="spellStart"/>
      <w:r>
        <w:t>Horticulturae</w:t>
      </w:r>
      <w:proofErr w:type="spellEnd"/>
      <w:r>
        <w:t xml:space="preserve"> </w:t>
      </w:r>
      <w:r w:rsidRPr="00CF6F93">
        <w:rPr>
          <w:b/>
          <w:bCs/>
        </w:rPr>
        <w:t>1362</w:t>
      </w:r>
      <w:r>
        <w:t>,199-204.</w:t>
      </w:r>
    </w:p>
    <w:p w14:paraId="3A5E5DAF" w14:textId="77777777" w:rsidR="006508ED" w:rsidRDefault="006508ED" w:rsidP="006508ED">
      <w:pPr>
        <w:ind w:left="360" w:hanging="360"/>
      </w:pPr>
      <w:r w:rsidRPr="00CF6F93">
        <w:rPr>
          <w:b/>
          <w:bCs/>
        </w:rPr>
        <w:t xml:space="preserve">de Oliveira PRD, Ritschel PS, </w:t>
      </w:r>
      <w:proofErr w:type="spellStart"/>
      <w:r w:rsidRPr="00CF6F93">
        <w:rPr>
          <w:b/>
          <w:bCs/>
        </w:rPr>
        <w:t>Rufato</w:t>
      </w:r>
      <w:proofErr w:type="spellEnd"/>
      <w:r w:rsidRPr="00CF6F93">
        <w:rPr>
          <w:b/>
          <w:bCs/>
        </w:rPr>
        <w:t xml:space="preserve"> ADR, et al.</w:t>
      </w:r>
      <w:r>
        <w:t xml:space="preserve"> 2011. The Brazilian pear breeding program. Acta </w:t>
      </w:r>
      <w:proofErr w:type="spellStart"/>
      <w:r>
        <w:t>Horticulturae</w:t>
      </w:r>
      <w:proofErr w:type="spellEnd"/>
      <w:r>
        <w:t xml:space="preserve"> </w:t>
      </w:r>
      <w:r w:rsidRPr="00CF6F93">
        <w:rPr>
          <w:b/>
          <w:bCs/>
        </w:rPr>
        <w:t>909</w:t>
      </w:r>
      <w:r>
        <w:t>, 145-151.</w:t>
      </w:r>
    </w:p>
    <w:p w14:paraId="513CD286" w14:textId="77777777" w:rsidR="006508ED" w:rsidRDefault="006508ED" w:rsidP="006508ED">
      <w:pPr>
        <w:ind w:left="360" w:hanging="360"/>
      </w:pPr>
      <w:r w:rsidRPr="00CF6F93">
        <w:rPr>
          <w:b/>
          <w:bCs/>
        </w:rPr>
        <w:t xml:space="preserve">De Wit I, </w:t>
      </w:r>
      <w:proofErr w:type="spellStart"/>
      <w:r w:rsidRPr="00CF6F93">
        <w:rPr>
          <w:b/>
          <w:bCs/>
        </w:rPr>
        <w:t>Auwerkerken</w:t>
      </w:r>
      <w:proofErr w:type="spellEnd"/>
      <w:r w:rsidRPr="00CF6F93">
        <w:rPr>
          <w:b/>
          <w:bCs/>
        </w:rPr>
        <w:t xml:space="preserve"> A, den Putte A. </w:t>
      </w:r>
      <w:r>
        <w:t xml:space="preserve">2013. Better3Fruit: Commercial releases after 10 years. Acta </w:t>
      </w:r>
      <w:proofErr w:type="spellStart"/>
      <w:r>
        <w:t>Horticulturae</w:t>
      </w:r>
      <w:proofErr w:type="spellEnd"/>
      <w:r>
        <w:t xml:space="preserve"> </w:t>
      </w:r>
      <w:r w:rsidRPr="00CF6F93">
        <w:rPr>
          <w:b/>
          <w:bCs/>
        </w:rPr>
        <w:t>976</w:t>
      </w:r>
      <w:r>
        <w:t>, 107-110.</w:t>
      </w:r>
    </w:p>
    <w:p w14:paraId="25653141" w14:textId="77777777" w:rsidR="006508ED" w:rsidRDefault="006508ED" w:rsidP="006508ED">
      <w:pPr>
        <w:ind w:left="360" w:hanging="360"/>
      </w:pPr>
      <w:r w:rsidRPr="00CF6F93">
        <w:rPr>
          <w:b/>
          <w:bCs/>
        </w:rPr>
        <w:lastRenderedPageBreak/>
        <w:t xml:space="preserve">Dolmatov E, Semin I. </w:t>
      </w:r>
      <w:r>
        <w:t xml:space="preserve">2021. Dwarf Varieties and Rootstocks – the Basis for Creating Intensive Pear Gardens in Central Russia. E3S Web of Conferences. </w:t>
      </w:r>
      <w:r w:rsidRPr="00CF6F93">
        <w:rPr>
          <w:b/>
          <w:bCs/>
        </w:rPr>
        <w:t>254</w:t>
      </w:r>
      <w:r>
        <w:t>, 01035</w:t>
      </w:r>
    </w:p>
    <w:p w14:paraId="361F4489" w14:textId="77777777" w:rsidR="006508ED" w:rsidRDefault="006508ED" w:rsidP="006508ED">
      <w:pPr>
        <w:ind w:left="360" w:hanging="360"/>
      </w:pPr>
      <w:r w:rsidRPr="00CF6F93">
        <w:rPr>
          <w:b/>
          <w:bCs/>
        </w:rPr>
        <w:t>Fischer M</w:t>
      </w:r>
      <w:r>
        <w:t xml:space="preserve"> 2007. New pear rootstocks from Dresden-</w:t>
      </w:r>
      <w:proofErr w:type="spellStart"/>
      <w:r>
        <w:t>Pillnitz</w:t>
      </w:r>
      <w:proofErr w:type="spellEnd"/>
      <w:r>
        <w:t xml:space="preserve">. Acta </w:t>
      </w:r>
      <w:proofErr w:type="spellStart"/>
      <w:r>
        <w:t>Horticulturae</w:t>
      </w:r>
      <w:proofErr w:type="spellEnd"/>
      <w:r>
        <w:t xml:space="preserve"> </w:t>
      </w:r>
      <w:r w:rsidRPr="00CF6F93">
        <w:rPr>
          <w:b/>
          <w:bCs/>
        </w:rPr>
        <w:t>732</w:t>
      </w:r>
      <w:r>
        <w:t>, 239-245.</w:t>
      </w:r>
    </w:p>
    <w:p w14:paraId="6894FEE7" w14:textId="127884DE" w:rsidR="006508ED" w:rsidRDefault="006508ED" w:rsidP="006508ED">
      <w:pPr>
        <w:ind w:left="360" w:hanging="360"/>
      </w:pPr>
      <w:proofErr w:type="spellStart"/>
      <w:r w:rsidRPr="00CF6F93">
        <w:rPr>
          <w:b/>
          <w:bCs/>
        </w:rPr>
        <w:t>Guyarder</w:t>
      </w:r>
      <w:proofErr w:type="spellEnd"/>
      <w:r w:rsidRPr="00CF6F93">
        <w:rPr>
          <w:b/>
          <w:bCs/>
        </w:rPr>
        <w:t xml:space="preserve"> A, </w:t>
      </w:r>
      <w:proofErr w:type="spellStart"/>
      <w:r w:rsidRPr="00CF6F93">
        <w:rPr>
          <w:b/>
          <w:bCs/>
        </w:rPr>
        <w:t>Guérif</w:t>
      </w:r>
      <w:proofErr w:type="spellEnd"/>
      <w:r w:rsidRPr="00CF6F93">
        <w:rPr>
          <w:b/>
          <w:bCs/>
        </w:rPr>
        <w:t xml:space="preserve"> P</w:t>
      </w:r>
      <w:r w:rsidR="00CF6F93">
        <w:rPr>
          <w:b/>
          <w:bCs/>
        </w:rPr>
        <w:t>,</w:t>
      </w:r>
      <w:r w:rsidRPr="00CF6F93">
        <w:rPr>
          <w:b/>
          <w:bCs/>
        </w:rPr>
        <w:t xml:space="preserve"> </w:t>
      </w:r>
      <w:proofErr w:type="spellStart"/>
      <w:r w:rsidRPr="00CF6F93">
        <w:rPr>
          <w:b/>
          <w:bCs/>
        </w:rPr>
        <w:t>Pitiot</w:t>
      </w:r>
      <w:proofErr w:type="spellEnd"/>
      <w:r w:rsidRPr="00CF6F93">
        <w:rPr>
          <w:b/>
          <w:bCs/>
        </w:rPr>
        <w:t xml:space="preserve"> C, Laurens F. </w:t>
      </w:r>
      <w:r>
        <w:t xml:space="preserve">2022. The French INRAE-CEP Innovation scion-pear breeding program: </w:t>
      </w:r>
      <w:proofErr w:type="gramStart"/>
      <w:r>
        <w:t>New</w:t>
      </w:r>
      <w:proofErr w:type="gramEnd"/>
      <w:r>
        <w:t xml:space="preserve"> organization and tools to better meet the next challenge of the European pear industry. International Horticultural Congress, Angers, France. https://app.ihc2022.org. Accessed 07 September 2023.</w:t>
      </w:r>
    </w:p>
    <w:p w14:paraId="3703DA88" w14:textId="77777777" w:rsidR="006508ED" w:rsidRDefault="006508ED" w:rsidP="006508ED">
      <w:pPr>
        <w:ind w:left="360" w:hanging="360"/>
      </w:pPr>
      <w:r w:rsidRPr="00CF6F93">
        <w:rPr>
          <w:b/>
          <w:bCs/>
        </w:rPr>
        <w:t xml:space="preserve">Hjeltnes SH, </w:t>
      </w:r>
      <w:proofErr w:type="spellStart"/>
      <w:r w:rsidRPr="00CF6F93">
        <w:rPr>
          <w:b/>
          <w:bCs/>
        </w:rPr>
        <w:t>Vercammend</w:t>
      </w:r>
      <w:proofErr w:type="spellEnd"/>
      <w:r w:rsidRPr="00CF6F93">
        <w:rPr>
          <w:b/>
          <w:bCs/>
        </w:rPr>
        <w:t xml:space="preserve"> J, </w:t>
      </w:r>
      <w:proofErr w:type="spellStart"/>
      <w:r w:rsidRPr="00CF6F93">
        <w:rPr>
          <w:b/>
          <w:bCs/>
        </w:rPr>
        <w:t>Gomand</w:t>
      </w:r>
      <w:proofErr w:type="spellEnd"/>
      <w:r w:rsidRPr="00CF6F93">
        <w:rPr>
          <w:b/>
          <w:bCs/>
        </w:rPr>
        <w:t xml:space="preserve"> A, Mago F, Roen D.</w:t>
      </w:r>
      <w:r>
        <w:t xml:space="preserve"> 2015. High potential in new Norwegian bred pear cultivars. Acta </w:t>
      </w:r>
      <w:proofErr w:type="spellStart"/>
      <w:r>
        <w:t>Horticulturae</w:t>
      </w:r>
      <w:proofErr w:type="spellEnd"/>
      <w:r>
        <w:t xml:space="preserve"> </w:t>
      </w:r>
      <w:r w:rsidRPr="00CF6F93">
        <w:rPr>
          <w:b/>
          <w:bCs/>
        </w:rPr>
        <w:t>1094</w:t>
      </w:r>
      <w:r>
        <w:t>, 111-115.</w:t>
      </w:r>
    </w:p>
    <w:p w14:paraId="29E35B7D" w14:textId="77777777" w:rsidR="006508ED" w:rsidRDefault="006508ED" w:rsidP="006508ED">
      <w:pPr>
        <w:ind w:left="360" w:hanging="360"/>
      </w:pPr>
      <w:r w:rsidRPr="00CF6F93">
        <w:rPr>
          <w:b/>
          <w:bCs/>
        </w:rPr>
        <w:t>NIHHS.</w:t>
      </w:r>
      <w:r>
        <w:t xml:space="preserve"> 2023. National Institute of Horticultural and Herbal Science Locations. http://www.nihhs.go.kr/eng/about/nihhsLocation.do accessed 27 July 2023</w:t>
      </w:r>
    </w:p>
    <w:p w14:paraId="12399A36" w14:textId="77777777" w:rsidR="006508ED" w:rsidRDefault="006508ED" w:rsidP="006508ED">
      <w:pPr>
        <w:ind w:left="360" w:hanging="360"/>
      </w:pPr>
      <w:proofErr w:type="spellStart"/>
      <w:r w:rsidRPr="00CF6F93">
        <w:rPr>
          <w:b/>
          <w:bCs/>
        </w:rPr>
        <w:t>Heijerman</w:t>
      </w:r>
      <w:proofErr w:type="spellEnd"/>
      <w:r w:rsidRPr="00CF6F93">
        <w:rPr>
          <w:b/>
          <w:bCs/>
        </w:rPr>
        <w:t xml:space="preserve">-Peppelman G, </w:t>
      </w:r>
      <w:proofErr w:type="spellStart"/>
      <w:r w:rsidRPr="00CF6F93">
        <w:rPr>
          <w:b/>
          <w:bCs/>
        </w:rPr>
        <w:t>Bucarciuc</w:t>
      </w:r>
      <w:proofErr w:type="spellEnd"/>
      <w:r w:rsidRPr="00CF6F93">
        <w:rPr>
          <w:b/>
          <w:bCs/>
        </w:rPr>
        <w:t xml:space="preserve"> V, Kemp </w:t>
      </w:r>
      <w:proofErr w:type="spellStart"/>
      <w:proofErr w:type="gramStart"/>
      <w:r w:rsidRPr="00CF6F93">
        <w:rPr>
          <w:b/>
          <w:bCs/>
        </w:rPr>
        <w:t>H.,Pasat</w:t>
      </w:r>
      <w:proofErr w:type="spellEnd"/>
      <w:proofErr w:type="gramEnd"/>
      <w:r w:rsidRPr="00CF6F93">
        <w:rPr>
          <w:b/>
          <w:bCs/>
        </w:rPr>
        <w:t xml:space="preserve"> O.</w:t>
      </w:r>
      <w:r>
        <w:t xml:space="preserve"> 2009. ‘Xenia’: a new pear cultivar from Moldova. First results in the Netherlands. Acta </w:t>
      </w:r>
      <w:proofErr w:type="spellStart"/>
      <w:r>
        <w:t>Horticulturae</w:t>
      </w:r>
      <w:proofErr w:type="spellEnd"/>
      <w:r>
        <w:t xml:space="preserve"> </w:t>
      </w:r>
      <w:r w:rsidRPr="00CF6F93">
        <w:rPr>
          <w:b/>
          <w:bCs/>
        </w:rPr>
        <w:t>814</w:t>
      </w:r>
      <w:r>
        <w:t>:305-308.</w:t>
      </w:r>
    </w:p>
    <w:p w14:paraId="46DDCE40" w14:textId="77777777" w:rsidR="006508ED" w:rsidRDefault="006508ED" w:rsidP="006508ED">
      <w:pPr>
        <w:ind w:left="360" w:hanging="360"/>
      </w:pPr>
      <w:r w:rsidRPr="00CF6F93">
        <w:rPr>
          <w:b/>
          <w:bCs/>
        </w:rPr>
        <w:t>Human JP.</w:t>
      </w:r>
      <w:r>
        <w:t xml:space="preserve"> 2013. Breeding blush pears (Pyrus communis L.) in South Africa. Acta </w:t>
      </w:r>
      <w:proofErr w:type="spellStart"/>
      <w:r>
        <w:t>Horticulturae</w:t>
      </w:r>
      <w:proofErr w:type="spellEnd"/>
      <w:r>
        <w:t xml:space="preserve"> </w:t>
      </w:r>
      <w:r w:rsidRPr="00CF6F93">
        <w:rPr>
          <w:b/>
          <w:bCs/>
        </w:rPr>
        <w:t>976</w:t>
      </w:r>
      <w:r>
        <w:t>, 383-388.</w:t>
      </w:r>
    </w:p>
    <w:p w14:paraId="463E55C6" w14:textId="348E04C7" w:rsidR="006508ED" w:rsidRDefault="006508ED" w:rsidP="006508ED">
      <w:pPr>
        <w:ind w:left="360" w:hanging="360"/>
      </w:pPr>
      <w:r w:rsidRPr="00CF6F93">
        <w:rPr>
          <w:b/>
          <w:bCs/>
        </w:rPr>
        <w:t xml:space="preserve">Hunter DM. </w:t>
      </w:r>
      <w:r>
        <w:t>2016. Fifty years of pear breeding of the Harrow (Ontario, Canada) pear breeding [program. Fruit Science (</w:t>
      </w:r>
      <w:proofErr w:type="spellStart"/>
      <w:r>
        <w:t>Meyve</w:t>
      </w:r>
      <w:proofErr w:type="spellEnd"/>
      <w:r>
        <w:t xml:space="preserve"> </w:t>
      </w:r>
      <w:proofErr w:type="spellStart"/>
      <w:proofErr w:type="gramStart"/>
      <w:r>
        <w:t>Bilimi</w:t>
      </w:r>
      <w:proofErr w:type="spellEnd"/>
      <w:r>
        <w:t xml:space="preserve">)  </w:t>
      </w:r>
      <w:r w:rsidRPr="00CF6F93">
        <w:rPr>
          <w:b/>
          <w:bCs/>
        </w:rPr>
        <w:t>3</w:t>
      </w:r>
      <w:proofErr w:type="gramEnd"/>
      <w:r>
        <w:t>(2):1-7.</w:t>
      </w:r>
    </w:p>
    <w:p w14:paraId="55EF6B79" w14:textId="4BDE6D0E" w:rsidR="00B90B9F" w:rsidRPr="00044D8B" w:rsidRDefault="00B90B9F" w:rsidP="006508ED">
      <w:pPr>
        <w:ind w:left="360" w:hanging="360"/>
      </w:pPr>
      <w:proofErr w:type="spellStart"/>
      <w:r>
        <w:rPr>
          <w:b/>
          <w:bCs/>
        </w:rPr>
        <w:t>Ikase</w:t>
      </w:r>
      <w:proofErr w:type="spellEnd"/>
      <w:r w:rsidR="00044D8B">
        <w:rPr>
          <w:b/>
          <w:bCs/>
        </w:rPr>
        <w:t xml:space="preserve"> L. </w:t>
      </w:r>
      <w:r w:rsidR="00044D8B">
        <w:t xml:space="preserve">2015. Results of Fruit Breeding in Baltic and Nordic States. </w:t>
      </w:r>
      <w:r w:rsidR="00B3112A" w:rsidRPr="00B3112A">
        <w:t>25th Congress of the Nordic Association of Agricultural Scientists</w:t>
      </w:r>
      <w:r w:rsidR="009A113F">
        <w:t xml:space="preserve"> held June 16-18, 2015</w:t>
      </w:r>
      <w:r w:rsidR="006E2FF1">
        <w:t>, Riga, Latvia</w:t>
      </w:r>
      <w:r w:rsidR="009A113F">
        <w:t>.</w:t>
      </w:r>
    </w:p>
    <w:p w14:paraId="606D75AE" w14:textId="236ADEBB" w:rsidR="006508ED" w:rsidRDefault="006508ED" w:rsidP="006508ED">
      <w:pPr>
        <w:ind w:left="360" w:hanging="360"/>
      </w:pPr>
      <w:r w:rsidRPr="00CF6F93">
        <w:rPr>
          <w:b/>
          <w:bCs/>
        </w:rPr>
        <w:t>IRTA.</w:t>
      </w:r>
      <w:r>
        <w:t xml:space="preserve"> 2023. The apple and pear varieties developed by the IRTA and Fruit </w:t>
      </w:r>
      <w:proofErr w:type="spellStart"/>
      <w:r>
        <w:t>Futur</w:t>
      </w:r>
      <w:proofErr w:type="spellEnd"/>
      <w:r>
        <w:t xml:space="preserve"> and adapted to hot climates are ready to go to market. https://www.irta.cat/en/The-apple-and-pear-varieties-developed-by-the-IRTA-and-Fruit-Futur-and-adapted-to-hot-climates-are-ready -to-go-to-</w:t>
      </w:r>
      <w:proofErr w:type="gramStart"/>
      <w:r>
        <w:t>market  Accessed</w:t>
      </w:r>
      <w:proofErr w:type="gramEnd"/>
      <w:r>
        <w:t xml:space="preserve"> 10 September 2023.</w:t>
      </w:r>
    </w:p>
    <w:p w14:paraId="62486B80" w14:textId="77777777" w:rsidR="006508ED" w:rsidRDefault="006508ED" w:rsidP="006508ED">
      <w:pPr>
        <w:ind w:left="360" w:hanging="360"/>
      </w:pPr>
      <w:r w:rsidRPr="00CF6F93">
        <w:rPr>
          <w:b/>
          <w:bCs/>
        </w:rPr>
        <w:t>Jacob H.</w:t>
      </w:r>
      <w:r>
        <w:t xml:space="preserve"> 2002. New pear rootstocks from </w:t>
      </w:r>
      <w:proofErr w:type="spellStart"/>
      <w:r>
        <w:t>Geisenheim</w:t>
      </w:r>
      <w:proofErr w:type="spellEnd"/>
      <w:r>
        <w:t xml:space="preserve">, Germany. Acta </w:t>
      </w:r>
      <w:proofErr w:type="spellStart"/>
      <w:proofErr w:type="gramStart"/>
      <w:r>
        <w:t>Horticulturae</w:t>
      </w:r>
      <w:proofErr w:type="spellEnd"/>
      <w:r>
        <w:t xml:space="preserve">  </w:t>
      </w:r>
      <w:r w:rsidRPr="00CF6F93">
        <w:rPr>
          <w:b/>
          <w:bCs/>
        </w:rPr>
        <w:t>596</w:t>
      </w:r>
      <w:proofErr w:type="gramEnd"/>
      <w:r>
        <w:t>, 337-344.</w:t>
      </w:r>
    </w:p>
    <w:p w14:paraId="0F50FECB" w14:textId="64F4A806" w:rsidR="006508ED" w:rsidRDefault="006508ED" w:rsidP="006508ED">
      <w:pPr>
        <w:ind w:left="360" w:hanging="360"/>
      </w:pPr>
      <w:r w:rsidRPr="00CF6F93">
        <w:rPr>
          <w:b/>
          <w:bCs/>
        </w:rPr>
        <w:t>Johnson D</w:t>
      </w:r>
      <w:r w:rsidR="00CF6F93">
        <w:rPr>
          <w:b/>
          <w:bCs/>
        </w:rPr>
        <w:t>,</w:t>
      </w:r>
      <w:r w:rsidRPr="00CF6F93">
        <w:rPr>
          <w:b/>
          <w:bCs/>
        </w:rPr>
        <w:t xml:space="preserve"> Evans K</w:t>
      </w:r>
      <w:r w:rsidR="00CF6F93">
        <w:rPr>
          <w:b/>
          <w:bCs/>
        </w:rPr>
        <w:t>,</w:t>
      </w:r>
      <w:r w:rsidRPr="00CF6F93">
        <w:rPr>
          <w:b/>
          <w:bCs/>
        </w:rPr>
        <w:t xml:space="preserve"> Spencer J, Webster T, Adam, S.</w:t>
      </w:r>
      <w:r>
        <w:t xml:space="preserve"> 2005. Orchard comparisons of new quince and Pyrus rootstock clones. Acta </w:t>
      </w:r>
      <w:proofErr w:type="spellStart"/>
      <w:r>
        <w:t>Horticulturae</w:t>
      </w:r>
      <w:proofErr w:type="spellEnd"/>
      <w:r>
        <w:t xml:space="preserve"> </w:t>
      </w:r>
      <w:r w:rsidRPr="00CF6F93">
        <w:rPr>
          <w:b/>
          <w:bCs/>
        </w:rPr>
        <w:t>671</w:t>
      </w:r>
      <w:r>
        <w:t>, 201-207.</w:t>
      </w:r>
    </w:p>
    <w:p w14:paraId="20EED9E0" w14:textId="6A4DD101" w:rsidR="00D31C97" w:rsidRDefault="00956CF1" w:rsidP="006508ED">
      <w:pPr>
        <w:ind w:left="360" w:hanging="360"/>
        <w:rPr>
          <w:b/>
          <w:bCs/>
        </w:rPr>
      </w:pPr>
      <w:r w:rsidRPr="00956CF1">
        <w:rPr>
          <w:b/>
          <w:bCs/>
        </w:rPr>
        <w:t xml:space="preserve">Kask K., Jänes H., </w:t>
      </w:r>
      <w:proofErr w:type="spellStart"/>
      <w:r w:rsidRPr="00956CF1">
        <w:rPr>
          <w:b/>
          <w:bCs/>
        </w:rPr>
        <w:t>Libek</w:t>
      </w:r>
      <w:proofErr w:type="spellEnd"/>
      <w:r w:rsidRPr="00956CF1">
        <w:rPr>
          <w:b/>
          <w:bCs/>
        </w:rPr>
        <w:t xml:space="preserve"> A., </w:t>
      </w:r>
      <w:proofErr w:type="spellStart"/>
      <w:r w:rsidRPr="00956CF1">
        <w:rPr>
          <w:b/>
          <w:bCs/>
        </w:rPr>
        <w:t>Arus</w:t>
      </w:r>
      <w:proofErr w:type="spellEnd"/>
      <w:r w:rsidRPr="00956CF1">
        <w:rPr>
          <w:b/>
          <w:bCs/>
        </w:rPr>
        <w:t xml:space="preserve"> L., Kikas A., </w:t>
      </w:r>
      <w:proofErr w:type="spellStart"/>
      <w:r w:rsidRPr="00956CF1">
        <w:rPr>
          <w:b/>
          <w:bCs/>
        </w:rPr>
        <w:t>Kaldmäe</w:t>
      </w:r>
      <w:proofErr w:type="spellEnd"/>
      <w:r w:rsidRPr="00956CF1">
        <w:rPr>
          <w:b/>
          <w:bCs/>
        </w:rPr>
        <w:t xml:space="preserve"> H., Univer N, Univer T.</w:t>
      </w:r>
      <w:r>
        <w:t xml:space="preserve"> (2010) New cultivars and future perspectives in professional fruit breeding in Estonia. Agronomy Research, </w:t>
      </w:r>
      <w:r w:rsidRPr="00956CF1">
        <w:rPr>
          <w:b/>
          <w:bCs/>
        </w:rPr>
        <w:t>8</w:t>
      </w:r>
      <w:r>
        <w:t>, 603-614.</w:t>
      </w:r>
    </w:p>
    <w:p w14:paraId="314B7DCD" w14:textId="2114402E" w:rsidR="006508ED" w:rsidRDefault="006508ED" w:rsidP="006508ED">
      <w:pPr>
        <w:ind w:left="360" w:hanging="360"/>
      </w:pPr>
      <w:proofErr w:type="spellStart"/>
      <w:r w:rsidRPr="00CF6F93">
        <w:rPr>
          <w:b/>
          <w:bCs/>
        </w:rPr>
        <w:t>Kazlouskaya</w:t>
      </w:r>
      <w:proofErr w:type="spellEnd"/>
      <w:r w:rsidRPr="00CF6F93">
        <w:rPr>
          <w:b/>
          <w:bCs/>
        </w:rPr>
        <w:t xml:space="preserve"> ZA, Yakimovich VA.</w:t>
      </w:r>
      <w:r>
        <w:t xml:space="preserve"> 2017. Breeding new pear cultivars in Belarus. Acta </w:t>
      </w:r>
      <w:proofErr w:type="spellStart"/>
      <w:r>
        <w:t>Horticulturae</w:t>
      </w:r>
      <w:proofErr w:type="spellEnd"/>
      <w:r>
        <w:t xml:space="preserve"> </w:t>
      </w:r>
      <w:r w:rsidRPr="00CF6F93">
        <w:rPr>
          <w:b/>
          <w:bCs/>
        </w:rPr>
        <w:t>1172</w:t>
      </w:r>
      <w:r>
        <w:t xml:space="preserve">, 119-122. </w:t>
      </w:r>
      <w:proofErr w:type="spellStart"/>
      <w:r>
        <w:t>doi</w:t>
      </w:r>
      <w:proofErr w:type="spellEnd"/>
      <w:r>
        <w:t xml:space="preserve"> 10.17660/ActaHortic.2017.1172.21</w:t>
      </w:r>
    </w:p>
    <w:p w14:paraId="3825E2F6" w14:textId="77777777" w:rsidR="006508ED" w:rsidRDefault="006508ED" w:rsidP="006508ED">
      <w:pPr>
        <w:ind w:left="360" w:hanging="360"/>
      </w:pPr>
      <w:proofErr w:type="spellStart"/>
      <w:r w:rsidRPr="00CF6F93">
        <w:rPr>
          <w:b/>
          <w:bCs/>
        </w:rPr>
        <w:t>Kviklys</w:t>
      </w:r>
      <w:proofErr w:type="spellEnd"/>
      <w:r w:rsidRPr="00CF6F93">
        <w:rPr>
          <w:b/>
          <w:bCs/>
        </w:rPr>
        <w:t xml:space="preserve"> D.</w:t>
      </w:r>
      <w:r>
        <w:t xml:space="preserve"> 2021. Pear cultivar and rootstock research in northeastern Europe: an overview. Acta </w:t>
      </w:r>
      <w:proofErr w:type="spellStart"/>
      <w:r>
        <w:t>Horticulturae</w:t>
      </w:r>
      <w:proofErr w:type="spellEnd"/>
      <w:r>
        <w:t xml:space="preserve"> </w:t>
      </w:r>
      <w:r w:rsidRPr="00CF6F93">
        <w:rPr>
          <w:b/>
          <w:bCs/>
        </w:rPr>
        <w:t>1303</w:t>
      </w:r>
      <w:r>
        <w:t>, 9-14.</w:t>
      </w:r>
    </w:p>
    <w:p w14:paraId="2080C7C4" w14:textId="77777777" w:rsidR="006508ED" w:rsidRDefault="006508ED" w:rsidP="006508ED">
      <w:pPr>
        <w:ind w:left="360" w:hanging="360"/>
      </w:pPr>
      <w:proofErr w:type="spellStart"/>
      <w:r w:rsidRPr="00CF6F93">
        <w:rPr>
          <w:b/>
          <w:bCs/>
        </w:rPr>
        <w:t>Paprštein</w:t>
      </w:r>
      <w:proofErr w:type="spellEnd"/>
      <w:r w:rsidRPr="00CF6F93">
        <w:rPr>
          <w:b/>
          <w:bCs/>
        </w:rPr>
        <w:t xml:space="preserve"> E, Sedlák J.</w:t>
      </w:r>
      <w:r>
        <w:t xml:space="preserve"> 2021. Newly bred pear cultivars in integrated fruit production systems in the Czech Republic. Acta </w:t>
      </w:r>
      <w:proofErr w:type="spellStart"/>
      <w:r>
        <w:t>Horticulturae</w:t>
      </w:r>
      <w:proofErr w:type="spellEnd"/>
      <w:r>
        <w:t xml:space="preserve"> </w:t>
      </w:r>
      <w:r w:rsidRPr="00CF6F93">
        <w:rPr>
          <w:b/>
          <w:bCs/>
        </w:rPr>
        <w:t>1303</w:t>
      </w:r>
      <w:r>
        <w:t>, 45-48.</w:t>
      </w:r>
    </w:p>
    <w:p w14:paraId="077C8039" w14:textId="77777777" w:rsidR="006508ED" w:rsidRDefault="006508ED" w:rsidP="006508ED">
      <w:pPr>
        <w:ind w:left="360" w:hanging="360"/>
      </w:pPr>
      <w:r w:rsidRPr="00CF6F93">
        <w:rPr>
          <w:b/>
          <w:bCs/>
        </w:rPr>
        <w:t>Richards S, Smith S, Smith K.</w:t>
      </w:r>
      <w:r>
        <w:t xml:space="preserve"> 2008. Perfect pears: the national pear breeding program. </w:t>
      </w:r>
    </w:p>
    <w:p w14:paraId="4E4FD243" w14:textId="77777777" w:rsidR="006508ED" w:rsidRDefault="006508ED" w:rsidP="006508ED">
      <w:pPr>
        <w:ind w:left="360" w:hanging="360"/>
      </w:pPr>
      <w:r>
        <w:t>Horticulture Australia. 30 pp.</w:t>
      </w:r>
    </w:p>
    <w:p w14:paraId="67424016" w14:textId="77777777" w:rsidR="006508ED" w:rsidRDefault="006508ED" w:rsidP="006508ED">
      <w:pPr>
        <w:ind w:left="360" w:hanging="360"/>
      </w:pPr>
      <w:r w:rsidRPr="00CF6F93">
        <w:rPr>
          <w:b/>
          <w:bCs/>
        </w:rPr>
        <w:t>Saito T.</w:t>
      </w:r>
      <w:r>
        <w:t xml:space="preserve"> 2016. Advances in Japanese pear breeding in Japan. Breeding Science </w:t>
      </w:r>
      <w:r w:rsidRPr="00CF6F93">
        <w:rPr>
          <w:b/>
          <w:bCs/>
        </w:rPr>
        <w:t>66</w:t>
      </w:r>
      <w:r>
        <w:t>, 46-59.</w:t>
      </w:r>
    </w:p>
    <w:p w14:paraId="73A16D79" w14:textId="18DEEAF0" w:rsidR="006508ED" w:rsidRDefault="006508ED" w:rsidP="006508ED">
      <w:pPr>
        <w:ind w:left="360" w:hanging="360"/>
      </w:pPr>
      <w:r w:rsidRPr="00CF6F93">
        <w:rPr>
          <w:b/>
          <w:bCs/>
        </w:rPr>
        <w:t>Simard M-H.,</w:t>
      </w:r>
      <w:r w:rsidR="00CF6F93">
        <w:rPr>
          <w:b/>
          <w:bCs/>
        </w:rPr>
        <w:t xml:space="preserve"> </w:t>
      </w:r>
      <w:proofErr w:type="spellStart"/>
      <w:r w:rsidRPr="00CF6F93">
        <w:rPr>
          <w:b/>
          <w:bCs/>
        </w:rPr>
        <w:t>Michelesi</w:t>
      </w:r>
      <w:proofErr w:type="spellEnd"/>
      <w:r w:rsidRPr="00CF6F93">
        <w:rPr>
          <w:b/>
          <w:bCs/>
        </w:rPr>
        <w:t xml:space="preserve"> JC. </w:t>
      </w:r>
      <w:r>
        <w:t>2002. ‘</w:t>
      </w:r>
      <w:proofErr w:type="spellStart"/>
      <w:r>
        <w:t>Pyriam</w:t>
      </w:r>
      <w:proofErr w:type="spellEnd"/>
      <w:r>
        <w:t xml:space="preserve">’: a new pear rootstock. Acta </w:t>
      </w:r>
      <w:proofErr w:type="spellStart"/>
      <w:r>
        <w:t>Hortiulturae</w:t>
      </w:r>
      <w:proofErr w:type="spellEnd"/>
      <w:r>
        <w:t xml:space="preserve">. </w:t>
      </w:r>
      <w:r w:rsidRPr="00CF6F93">
        <w:rPr>
          <w:b/>
          <w:bCs/>
        </w:rPr>
        <w:t>596</w:t>
      </w:r>
      <w:r>
        <w:t>,351-355.</w:t>
      </w:r>
    </w:p>
    <w:p w14:paraId="12F1A0DD" w14:textId="77777777" w:rsidR="006508ED" w:rsidRDefault="006508ED" w:rsidP="006508ED">
      <w:pPr>
        <w:ind w:left="360" w:hanging="360"/>
      </w:pPr>
      <w:r w:rsidRPr="00CF6F93">
        <w:rPr>
          <w:b/>
          <w:bCs/>
        </w:rPr>
        <w:t>Teng Y.</w:t>
      </w:r>
      <w:r>
        <w:t xml:space="preserve"> 2011. The Pear Industry and Research in China. Acta </w:t>
      </w:r>
      <w:proofErr w:type="spellStart"/>
      <w:r>
        <w:t>Horticulturae</w:t>
      </w:r>
      <w:proofErr w:type="spellEnd"/>
      <w:r>
        <w:t xml:space="preserve">. </w:t>
      </w:r>
      <w:r w:rsidRPr="00CF6F93">
        <w:rPr>
          <w:b/>
          <w:bCs/>
        </w:rPr>
        <w:t>909</w:t>
      </w:r>
      <w:r>
        <w:t>, 161-170.</w:t>
      </w:r>
    </w:p>
    <w:p w14:paraId="5AB4F2F5" w14:textId="77777777" w:rsidR="006508ED" w:rsidRDefault="006508ED" w:rsidP="006508ED">
      <w:pPr>
        <w:ind w:left="360" w:hanging="360"/>
      </w:pPr>
      <w:r w:rsidRPr="00CF6F93">
        <w:rPr>
          <w:b/>
          <w:bCs/>
        </w:rPr>
        <w:t>White AG, Brewer LR.</w:t>
      </w:r>
      <w:r>
        <w:t xml:space="preserve"> 2002a. Pear breeding in New Zealand. Acta </w:t>
      </w:r>
      <w:proofErr w:type="spellStart"/>
      <w:r>
        <w:t>Horticulturae</w:t>
      </w:r>
      <w:proofErr w:type="spellEnd"/>
      <w:r>
        <w:t xml:space="preserve"> </w:t>
      </w:r>
      <w:r w:rsidRPr="00CF6F93">
        <w:rPr>
          <w:b/>
          <w:bCs/>
        </w:rPr>
        <w:t>587</w:t>
      </w:r>
      <w:r>
        <w:t>, 175-178.</w:t>
      </w:r>
    </w:p>
    <w:p w14:paraId="6AD99571" w14:textId="77777777" w:rsidR="006508ED" w:rsidRDefault="006508ED" w:rsidP="006508ED">
      <w:pPr>
        <w:ind w:left="360" w:hanging="360"/>
      </w:pPr>
      <w:r w:rsidRPr="00CF6F93">
        <w:rPr>
          <w:b/>
          <w:bCs/>
        </w:rPr>
        <w:t xml:space="preserve">White A, Brewer LR. </w:t>
      </w:r>
      <w:r>
        <w:t xml:space="preserve">2002b. The New Zealand pear breeding project. Acta </w:t>
      </w:r>
      <w:proofErr w:type="spellStart"/>
      <w:r>
        <w:t>Horticulturae</w:t>
      </w:r>
      <w:proofErr w:type="spellEnd"/>
      <w:r>
        <w:t xml:space="preserve"> </w:t>
      </w:r>
      <w:r w:rsidRPr="00CF6F93">
        <w:rPr>
          <w:b/>
          <w:bCs/>
        </w:rPr>
        <w:t>596</w:t>
      </w:r>
      <w:r>
        <w:t>,239-242.</w:t>
      </w:r>
    </w:p>
    <w:p w14:paraId="1CB65508" w14:textId="3FD7A625" w:rsidR="00D97ED0" w:rsidRDefault="006508ED" w:rsidP="006508ED">
      <w:pPr>
        <w:ind w:left="360" w:hanging="360"/>
      </w:pPr>
      <w:r w:rsidRPr="00CF6F93">
        <w:rPr>
          <w:b/>
          <w:bCs/>
        </w:rPr>
        <w:t xml:space="preserve">Zhang S, Qian M, Yin, H, Wu J, Qi K, Wu X. </w:t>
      </w:r>
      <w:r>
        <w:t xml:space="preserve">2018. Pedigree analysis of pear varieties (lines) bred in China. Acta </w:t>
      </w:r>
      <w:proofErr w:type="spellStart"/>
      <w:r>
        <w:t>Horticulturae</w:t>
      </w:r>
      <w:proofErr w:type="spellEnd"/>
      <w:r>
        <w:t xml:space="preserve"> </w:t>
      </w:r>
      <w:proofErr w:type="spellStart"/>
      <w:r>
        <w:t>Sinica</w:t>
      </w:r>
      <w:proofErr w:type="spellEnd"/>
      <w:r>
        <w:t xml:space="preserve"> </w:t>
      </w:r>
      <w:r w:rsidRPr="00CF6F93">
        <w:rPr>
          <w:b/>
          <w:bCs/>
        </w:rPr>
        <w:t>4</w:t>
      </w:r>
      <w:r>
        <w:t xml:space="preserve">, 2291-2307. </w:t>
      </w:r>
      <w:proofErr w:type="spellStart"/>
      <w:r>
        <w:t>doi</w:t>
      </w:r>
      <w:proofErr w:type="spellEnd"/>
      <w:r>
        <w:t>: 10.16420/j.issn.0513-353x.2018-0401</w:t>
      </w:r>
    </w:p>
    <w:p w14:paraId="3ED466F7" w14:textId="77777777" w:rsidR="006508ED" w:rsidRDefault="006508ED" w:rsidP="00393D84">
      <w:pPr>
        <w:ind w:left="360" w:hanging="360"/>
      </w:pPr>
    </w:p>
    <w:p w14:paraId="11E83B70" w14:textId="029F92EE" w:rsidR="00785C7C" w:rsidRPr="00537FA5" w:rsidRDefault="00785C7C" w:rsidP="00393D84">
      <w:pPr>
        <w:ind w:left="360" w:hanging="360"/>
        <w:rPr>
          <w:b/>
          <w:bCs/>
          <w:u w:val="single"/>
        </w:rPr>
      </w:pPr>
      <w:r w:rsidRPr="00537FA5">
        <w:rPr>
          <w:b/>
          <w:bCs/>
          <w:u w:val="single"/>
        </w:rPr>
        <w:t>Table S3.</w:t>
      </w:r>
    </w:p>
    <w:p w14:paraId="2EDF97C7" w14:textId="77777777" w:rsidR="00785C7C" w:rsidRDefault="00785C7C" w:rsidP="00393D84">
      <w:pPr>
        <w:ind w:left="360" w:hanging="360"/>
      </w:pPr>
    </w:p>
    <w:p w14:paraId="66733611" w14:textId="6F32A60B" w:rsidR="00FE1E9A" w:rsidRDefault="00FE1E9A" w:rsidP="00FE1E9A">
      <w:pPr>
        <w:ind w:left="360" w:hanging="360"/>
      </w:pPr>
      <w:r w:rsidRPr="00355134">
        <w:rPr>
          <w:b/>
          <w:bCs/>
        </w:rPr>
        <w:t>Barina, Z. and Kiraly, G.</w:t>
      </w:r>
      <w:r>
        <w:t xml:space="preserve"> 2014. Taxonomic re-evaluation of the enigmatic Pyrus </w:t>
      </w:r>
      <w:proofErr w:type="spellStart"/>
      <w:proofErr w:type="gramStart"/>
      <w:r>
        <w:t>magyarica</w:t>
      </w:r>
      <w:proofErr w:type="spellEnd"/>
      <w:r>
        <w:t xml:space="preserve">  (</w:t>
      </w:r>
      <w:proofErr w:type="gramEnd"/>
      <w:r>
        <w:t xml:space="preserve">Rosaceae). </w:t>
      </w:r>
      <w:proofErr w:type="spellStart"/>
      <w:r>
        <w:t>Phytotaxa</w:t>
      </w:r>
      <w:proofErr w:type="spellEnd"/>
      <w:r>
        <w:t xml:space="preserve"> 167:133-136.</w:t>
      </w:r>
    </w:p>
    <w:p w14:paraId="3B865ACD" w14:textId="32043508" w:rsidR="00785C7C" w:rsidRDefault="00785C7C" w:rsidP="00393D84">
      <w:pPr>
        <w:ind w:left="360" w:hanging="360"/>
      </w:pPr>
      <w:r w:rsidRPr="00355134">
        <w:rPr>
          <w:b/>
          <w:bCs/>
        </w:rPr>
        <w:lastRenderedPageBreak/>
        <w:t xml:space="preserve">Güner, A. and Zielinski, J. </w:t>
      </w:r>
      <w:r>
        <w:t>1996. The conservation status of Turkish woody flora. In: D.R. Hunt (ed.) Temperate trees under threat, pp.12. Proceedings of an International Dendrological Society Symposium on the conservation status of temperate trees, 30 Sept.-1 Oct. 1994, University of Bonn, Bonn.</w:t>
      </w:r>
    </w:p>
    <w:p w14:paraId="5725567F" w14:textId="749B567B" w:rsidR="00785C7C" w:rsidRDefault="00785C7C" w:rsidP="00393D84">
      <w:pPr>
        <w:ind w:left="360" w:hanging="360"/>
      </w:pPr>
      <w:r w:rsidRPr="00355134">
        <w:rPr>
          <w:b/>
          <w:bCs/>
        </w:rPr>
        <w:t>IUCN.</w:t>
      </w:r>
      <w:r w:rsidRPr="00785C7C">
        <w:t xml:space="preserve"> 2023. The IUCN Red List of Threatened Species. Vol. Version 2022-2: International Union for Conservation of Nature and Natural Resources.</w:t>
      </w:r>
    </w:p>
    <w:p w14:paraId="6F7D27FA" w14:textId="5FC2C2D5" w:rsidR="00BF1D56" w:rsidRDefault="00BF1D56" w:rsidP="00BF1D56">
      <w:pPr>
        <w:ind w:left="360" w:hanging="360"/>
      </w:pPr>
      <w:r w:rsidRPr="00355134">
        <w:rPr>
          <w:b/>
          <w:bCs/>
        </w:rPr>
        <w:t>Kell, S., Qin, H., Chen, B., Ford-Lloyd, B., Wei, W., Kang, D. and Maxted, N.</w:t>
      </w:r>
      <w:r>
        <w:t xml:space="preserve"> 2015. China’s crop wild relatives: Diversity for agriculture and food security. Agriculture Ecosystems Environment 209:138-154.</w:t>
      </w:r>
    </w:p>
    <w:p w14:paraId="0AFFCBE4" w14:textId="52DF12A0" w:rsidR="00785C7C" w:rsidRDefault="00785C7C" w:rsidP="00393D84">
      <w:pPr>
        <w:ind w:left="360" w:hanging="360"/>
      </w:pPr>
      <w:proofErr w:type="spellStart"/>
      <w:r w:rsidRPr="00355134">
        <w:rPr>
          <w:b/>
          <w:bCs/>
        </w:rPr>
        <w:t>Kurtto</w:t>
      </w:r>
      <w:proofErr w:type="spellEnd"/>
      <w:r w:rsidRPr="00355134">
        <w:rPr>
          <w:b/>
          <w:bCs/>
        </w:rPr>
        <w:t>, A.</w:t>
      </w:r>
      <w:r>
        <w:t xml:space="preserve"> 2009. Rosaceae (pro </w:t>
      </w:r>
      <w:proofErr w:type="spellStart"/>
      <w:r>
        <w:t>parte</w:t>
      </w:r>
      <w:proofErr w:type="spellEnd"/>
      <w:r>
        <w:t xml:space="preserve"> </w:t>
      </w:r>
      <w:proofErr w:type="spellStart"/>
      <w:r>
        <w:t>majore</w:t>
      </w:r>
      <w:proofErr w:type="spellEnd"/>
      <w:r>
        <w:t xml:space="preserve">). In: </w:t>
      </w:r>
      <w:proofErr w:type="spellStart"/>
      <w:r>
        <w:t>Euro+Med</w:t>
      </w:r>
      <w:proofErr w:type="spellEnd"/>
      <w:r>
        <w:t xml:space="preserve"> </w:t>
      </w:r>
      <w:proofErr w:type="spellStart"/>
      <w:r>
        <w:t>PlantBase</w:t>
      </w:r>
      <w:proofErr w:type="spellEnd"/>
      <w:r>
        <w:t xml:space="preserve"> – the information resource for Euro-Mediterranean plant diversity. http://ww2.bgbm.org/EuroPlusMed/PTaxonDetail.asp?Namecache=Pyrus&amp;PTRefFk=7300000. Accessed 12/02/2013.</w:t>
      </w:r>
    </w:p>
    <w:p w14:paraId="679AA39C" w14:textId="753852AD" w:rsidR="00FA2659" w:rsidRDefault="00785C7C" w:rsidP="0005385E">
      <w:pPr>
        <w:ind w:left="360" w:hanging="360"/>
      </w:pPr>
      <w:proofErr w:type="spellStart"/>
      <w:r w:rsidRPr="00355134">
        <w:rPr>
          <w:b/>
          <w:bCs/>
        </w:rPr>
        <w:t>Ohba</w:t>
      </w:r>
      <w:proofErr w:type="spellEnd"/>
      <w:r w:rsidRPr="00355134">
        <w:rPr>
          <w:b/>
          <w:bCs/>
        </w:rPr>
        <w:t>, H.</w:t>
      </w:r>
      <w:r>
        <w:t xml:space="preserve"> 1996. A brief overview of the woody vegetation of Japan and its conservation status.  pp. 89-107.  In: D.R. Hunt (ed.) Temperate trees under threat, pp.12. Proceedings of an International Dendrological Society Symposium on the conservation status of temperate trees, 30 Sept.-1 Oct. 1994, University of Bonn, Bonn.</w:t>
      </w:r>
    </w:p>
    <w:p w14:paraId="10481586" w14:textId="77777777" w:rsidR="00355134" w:rsidRPr="005E6EDE" w:rsidRDefault="00355134" w:rsidP="00355134">
      <w:pPr>
        <w:pStyle w:val="EndNoteBibliography"/>
        <w:ind w:left="360" w:hanging="360"/>
      </w:pPr>
      <w:r w:rsidRPr="005E6EDE">
        <w:rPr>
          <w:b/>
        </w:rPr>
        <w:t>USDA ARS</w:t>
      </w:r>
      <w:r w:rsidRPr="005E6EDE">
        <w:t xml:space="preserve">. 2023a. Germplasm Resources Information Network (GRIN). USDA Agricultural Research Service, </w:t>
      </w:r>
      <w:hyperlink r:id="rId5" w:history="1">
        <w:r w:rsidRPr="005E6EDE">
          <w:rPr>
            <w:rStyle w:val="Hyperlink"/>
          </w:rPr>
          <w:t>https://npgsweb.ars-grin.gov/gringlobal/search</w:t>
        </w:r>
      </w:hyperlink>
      <w:r w:rsidRPr="005E6EDE">
        <w:t>, Accessed 21 Sept 2023.</w:t>
      </w:r>
    </w:p>
    <w:p w14:paraId="474A811D" w14:textId="386E73F2" w:rsidR="00355134" w:rsidRDefault="00355134" w:rsidP="00355134">
      <w:pPr>
        <w:ind w:left="360" w:hanging="360"/>
      </w:pPr>
      <w:r w:rsidRPr="005E6EDE">
        <w:rPr>
          <w:b/>
          <w:noProof/>
        </w:rPr>
        <w:t>USDA ARS</w:t>
      </w:r>
      <w:r w:rsidRPr="005E6EDE">
        <w:rPr>
          <w:noProof/>
        </w:rPr>
        <w:t xml:space="preserve">. 2023b. GRIN Taxonomy. USDA Agricultural Research Service, </w:t>
      </w:r>
      <w:hyperlink r:id="rId6" w:history="1">
        <w:r w:rsidRPr="005E6EDE">
          <w:rPr>
            <w:rStyle w:val="Hyperlink"/>
            <w:noProof/>
          </w:rPr>
          <w:t>https://npgsweb.ars-grin.gov/gringlobal/taxon/taxonomysearch</w:t>
        </w:r>
      </w:hyperlink>
      <w:r w:rsidRPr="005E6EDE">
        <w:rPr>
          <w:noProof/>
        </w:rPr>
        <w:t>, Accessed 18 Sept 2023.</w:t>
      </w:r>
    </w:p>
    <w:p w14:paraId="7BB71171" w14:textId="77777777" w:rsidR="00FA2659" w:rsidRDefault="00FA2659" w:rsidP="00393D84">
      <w:pPr>
        <w:ind w:left="360" w:hanging="360"/>
      </w:pPr>
    </w:p>
    <w:p w14:paraId="173A224B" w14:textId="4C1580A5" w:rsidR="00B451B4" w:rsidRPr="00683108" w:rsidRDefault="00A014D9" w:rsidP="00F96063">
      <w:pPr>
        <w:ind w:left="360" w:hanging="360"/>
        <w:rPr>
          <w:b/>
          <w:bCs/>
          <w:u w:val="single"/>
        </w:rPr>
      </w:pPr>
      <w:r w:rsidRPr="00683108">
        <w:rPr>
          <w:b/>
          <w:bCs/>
          <w:u w:val="single"/>
        </w:rPr>
        <w:t>Table S9</w:t>
      </w:r>
      <w:r w:rsidR="00B451B4" w:rsidRPr="00683108">
        <w:rPr>
          <w:b/>
          <w:bCs/>
          <w:u w:val="single"/>
        </w:rPr>
        <w:fldChar w:fldCharType="begin"/>
      </w:r>
      <w:r w:rsidR="00EF2A11" w:rsidRPr="00683108">
        <w:rPr>
          <w:b/>
          <w:bCs/>
          <w:u w:val="single"/>
        </w:rPr>
        <w:instrText xml:space="preserve"> ADDIN EN.CITE &lt;EndNote&gt;&lt;Cite ExcludeAuth="1" ExcludeYear="1" Hidden="1"&gt;&lt;Author&gt;Arnold Arboretum&lt;/Author&gt;&lt;Year&gt;2023&lt;/Year&gt;&lt;RecNum&gt;1065&lt;/RecNum&gt;&lt;record&gt;&lt;rec-number&gt;1065&lt;/rec-number&gt;&lt;foreign-keys&gt;&lt;key app="EN" db-id="ttdavtvxs9pssgersv4vrz0zsrrxzxev22tt" timestamp="1695251064"&gt;1065&lt;/key&gt;&lt;/foreign-keys&gt;&lt;ref-type name="Journal Article"&gt;17&lt;/ref-type&gt;&lt;contributors&gt;&lt;authors&gt;&lt;author&gt;Arnold Arboretum,&lt;/author&gt;&lt;/authors&gt;&lt;/contributors&gt;&lt;titles&gt;&lt;title&gt;Campaign in China and Central Asia&lt;/title&gt;&lt;secondary-title&gt;https://arboretum.harvard.edu/expeditions/campaign-in-china-and-central-asia/&lt;/secondary-title&gt;&lt;/titles&gt;&lt;periodical&gt;&lt;full-title&gt;https://arboretum.harvard.edu/expeditions/campaign-in-china-and-central-asia/&lt;/full-title&gt;&lt;/periodical&gt;&lt;volume&gt;Accessed 20 Sept 2023&lt;/volume&gt;&lt;dates&gt;&lt;year&gt;2023&lt;/year&gt;&lt;/dates&gt;&lt;urls&gt;&lt;/urls&gt;&lt;/record&gt;&lt;/Cite&gt;&lt;Cite ExcludeAuth="1" ExcludeYear="1" Hidden="1"&gt;&lt;Author&gt;USDA ARS NCGR&lt;/Author&gt;&lt;Year&gt;2022&lt;/Year&gt;&lt;RecNum&gt;1064&lt;/RecNum&gt;&lt;record&gt;&lt;rec-number&gt;1064&lt;/rec-number&gt;&lt;foreign-keys&gt;&lt;key app="EN" db-id="ttdavtvxs9pssgersv4vrz0zsrrxzxev22tt" timestamp="1695250891"&gt;1064&lt;/key&gt;&lt;/foreign-keys&gt;&lt;ref-type name="Journal Article"&gt;17&lt;/ref-type&gt;&lt;contributors&gt;&lt;authors&gt;&lt;author&gt;USDA ARS NCGR,&lt;/author&gt;&lt;/authors&gt;&lt;/contributors&gt;&lt;titles&gt;&lt;title&gt;NCGR Plant Collection Expeditions&lt;/title&gt;&lt;secondary-title&gt;https://www.ars.usda.gov/pacific-west-area/corvallis-or/national-clonal-germplasm-repository/docs/plant-collecting-expeditions/expedition-reports/&lt;/secondary-title&gt;&lt;/titles&gt;&lt;periodical&gt;&lt;full-title&gt;https://www.ars.usda.gov/pacific-west-area/corvallis-or/national-clonal-germplasm-repository/docs/plant-collecting-expeditions/expedition-reports/&lt;/full-title&gt;&lt;/periodical&gt;&lt;volume&gt;Accessed 20 Sept. 2023&lt;/volume&gt;&lt;dates&gt;&lt;year&gt;2022&lt;/year&gt;&lt;/dates&gt;&lt;urls&gt;&lt;/urls&gt;&lt;/record&gt;&lt;/Cite&gt;&lt;/EndNote&gt;</w:instrText>
      </w:r>
      <w:r w:rsidR="00B056AE" w:rsidRPr="00683108">
        <w:rPr>
          <w:b/>
          <w:bCs/>
          <w:u w:val="single"/>
        </w:rPr>
        <w:fldChar w:fldCharType="separate"/>
      </w:r>
      <w:r w:rsidR="00B451B4" w:rsidRPr="00683108">
        <w:rPr>
          <w:b/>
          <w:bCs/>
          <w:u w:val="single"/>
        </w:rPr>
        <w:fldChar w:fldCharType="end"/>
      </w:r>
    </w:p>
    <w:p w14:paraId="06DA65A4" w14:textId="77777777" w:rsidR="00B451B4" w:rsidRDefault="00B451B4" w:rsidP="00F96063"/>
    <w:p w14:paraId="37A68C03" w14:textId="5DD6638B" w:rsidR="00EF2A11" w:rsidRPr="00EF2A11" w:rsidRDefault="00B451B4" w:rsidP="003673C6">
      <w:pPr>
        <w:pStyle w:val="EndNoteBibliography"/>
        <w:ind w:left="360" w:hanging="360"/>
      </w:pPr>
      <w:r>
        <w:fldChar w:fldCharType="begin"/>
      </w:r>
      <w:r>
        <w:instrText xml:space="preserve"> ADDIN EN.REFLIST </w:instrText>
      </w:r>
      <w:r>
        <w:fldChar w:fldCharType="separate"/>
      </w:r>
      <w:r w:rsidR="00EF2A11" w:rsidRPr="00EF2A11">
        <w:rPr>
          <w:b/>
        </w:rPr>
        <w:t>Arnold Arboretum</w:t>
      </w:r>
      <w:r w:rsidR="00EF2A11" w:rsidRPr="00EF2A11">
        <w:t xml:space="preserve">. 2023. Campaign in China and Central Asia. </w:t>
      </w:r>
      <w:hyperlink r:id="rId7" w:history="1">
        <w:r w:rsidR="00EF2A11" w:rsidRPr="00EF2A11">
          <w:rPr>
            <w:rStyle w:val="Hyperlink"/>
          </w:rPr>
          <w:t>https://arboretum.harvard.edu/expeditions/campaign-in-china-and-central-asia/</w:t>
        </w:r>
      </w:hyperlink>
      <w:r w:rsidR="00EF2A11" w:rsidRPr="00EF2A11">
        <w:t xml:space="preserve"> </w:t>
      </w:r>
      <w:r w:rsidR="00EF2A11" w:rsidRPr="00EF2A11">
        <w:rPr>
          <w:b/>
        </w:rPr>
        <w:t>Accessed 20 Sept 2023</w:t>
      </w:r>
      <w:r w:rsidR="00EF2A11" w:rsidRPr="00EF2A11">
        <w:t>.</w:t>
      </w:r>
    </w:p>
    <w:p w14:paraId="5B8CFF6A" w14:textId="630D6CDA" w:rsidR="00EF2A11" w:rsidRPr="00EF2A11" w:rsidRDefault="00EF2A11" w:rsidP="003673C6">
      <w:pPr>
        <w:pStyle w:val="EndNoteBibliography"/>
        <w:ind w:left="360" w:hanging="360"/>
      </w:pPr>
      <w:r w:rsidRPr="00EF2A11">
        <w:rPr>
          <w:b/>
        </w:rPr>
        <w:t>USDA ARS NCGR</w:t>
      </w:r>
      <w:r w:rsidRPr="00EF2A11">
        <w:t xml:space="preserve">. 2022. NCGR Plant Collection Expeditions. </w:t>
      </w:r>
      <w:hyperlink r:id="rId8" w:history="1">
        <w:r w:rsidRPr="00EF2A11">
          <w:rPr>
            <w:rStyle w:val="Hyperlink"/>
          </w:rPr>
          <w:t>https://www.ars.usda.gov/pacific-west-area/corvallis-or/national-clonal-germplasm-repository/docs/plant-collecting-expeditions/expedition-reports/</w:t>
        </w:r>
      </w:hyperlink>
      <w:r w:rsidRPr="00EF2A11">
        <w:t xml:space="preserve"> </w:t>
      </w:r>
      <w:r w:rsidRPr="00EF2A11">
        <w:rPr>
          <w:b/>
        </w:rPr>
        <w:t>Accessed 20 Sept. 2023</w:t>
      </w:r>
      <w:r w:rsidRPr="00EF2A11">
        <w:t>.</w:t>
      </w:r>
    </w:p>
    <w:p w14:paraId="50A57980" w14:textId="7FF7ABF6" w:rsidR="00AB7B4C" w:rsidRDefault="00B451B4" w:rsidP="003673C6">
      <w:pPr>
        <w:ind w:left="360" w:hanging="360"/>
      </w:pPr>
      <w:r>
        <w:fldChar w:fldCharType="end"/>
      </w:r>
    </w:p>
    <w:p w14:paraId="5FBF93D7" w14:textId="7D46473B" w:rsidR="003673C6" w:rsidRPr="00683108" w:rsidRDefault="003673C6" w:rsidP="003673C6">
      <w:pPr>
        <w:ind w:left="360" w:hanging="360"/>
        <w:rPr>
          <w:b/>
          <w:bCs/>
          <w:u w:val="single"/>
        </w:rPr>
      </w:pPr>
      <w:r w:rsidRPr="00683108">
        <w:rPr>
          <w:b/>
          <w:bCs/>
          <w:u w:val="single"/>
        </w:rPr>
        <w:t xml:space="preserve">Table </w:t>
      </w:r>
      <w:r w:rsidR="00AF579A" w:rsidRPr="00683108">
        <w:rPr>
          <w:b/>
          <w:bCs/>
          <w:u w:val="single"/>
        </w:rPr>
        <w:t>S11</w:t>
      </w:r>
    </w:p>
    <w:p w14:paraId="2F549132" w14:textId="77777777" w:rsidR="000F43B3" w:rsidRDefault="000F43B3" w:rsidP="005A4A6A">
      <w:pPr>
        <w:pStyle w:val="EndNoteBibliography"/>
        <w:rPr>
          <w:b/>
        </w:rPr>
      </w:pPr>
    </w:p>
    <w:p w14:paraId="39E617B9" w14:textId="37CCEF11" w:rsidR="000F43B3" w:rsidRDefault="000F43B3" w:rsidP="00683108">
      <w:pPr>
        <w:pStyle w:val="EndNoteBibliography"/>
        <w:ind w:left="360" w:hanging="360"/>
      </w:pPr>
      <w:r w:rsidRPr="005E6EDE">
        <w:rPr>
          <w:b/>
        </w:rPr>
        <w:t>Bassil N, Postman JD</w:t>
      </w:r>
      <w:r w:rsidRPr="005E6EDE">
        <w:t xml:space="preserve">. 2010. Identification of European and Asian pears using EST-SSRs from Pyrus. Genetic Resources and Crop Evolution </w:t>
      </w:r>
      <w:r w:rsidRPr="005E6EDE">
        <w:rPr>
          <w:b/>
        </w:rPr>
        <w:t>57</w:t>
      </w:r>
      <w:r w:rsidRPr="005E6EDE">
        <w:t>, 357-370.</w:t>
      </w:r>
    </w:p>
    <w:p w14:paraId="09D71E53" w14:textId="162588E0" w:rsidR="00F40397" w:rsidRDefault="00F40397" w:rsidP="00683108">
      <w:pPr>
        <w:pStyle w:val="EndNoteBibliography"/>
        <w:ind w:left="360" w:hanging="360"/>
      </w:pPr>
      <w:r w:rsidRPr="001639B7">
        <w:rPr>
          <w:b/>
          <w:bCs/>
        </w:rPr>
        <w:t>Bell, R.</w:t>
      </w:r>
      <w:r w:rsidRPr="00F40397">
        <w:t xml:space="preserve"> 2009. Evaluation of Pyrus Germplasm for Resistance to Pear Psylla in the Orchard. HortScience </w:t>
      </w:r>
      <w:r w:rsidRPr="001639B7">
        <w:rPr>
          <w:b/>
          <w:bCs/>
        </w:rPr>
        <w:t>44</w:t>
      </w:r>
      <w:r w:rsidRPr="00F40397">
        <w:t>(4):1176</w:t>
      </w:r>
    </w:p>
    <w:p w14:paraId="7FA6C288" w14:textId="3A00CAF3" w:rsidR="007D2E5A" w:rsidRPr="007D2E5A" w:rsidRDefault="007D2E5A" w:rsidP="00683108">
      <w:pPr>
        <w:pStyle w:val="EndNoteBibliography"/>
        <w:ind w:left="360" w:hanging="360"/>
        <w:rPr>
          <w:bCs/>
        </w:rPr>
      </w:pPr>
      <w:r w:rsidRPr="007D2E5A">
        <w:rPr>
          <w:b/>
        </w:rPr>
        <w:t>Einhorn, T.</w:t>
      </w:r>
      <w:r>
        <w:rPr>
          <w:b/>
        </w:rPr>
        <w:t xml:space="preserve">, </w:t>
      </w:r>
      <w:r w:rsidRPr="007D2E5A">
        <w:rPr>
          <w:b/>
        </w:rPr>
        <w:t>Postman, J.</w:t>
      </w:r>
      <w:r>
        <w:rPr>
          <w:b/>
        </w:rPr>
        <w:t xml:space="preserve">, </w:t>
      </w:r>
      <w:r w:rsidRPr="007D2E5A">
        <w:rPr>
          <w:b/>
        </w:rPr>
        <w:t>Gibeaut, D.</w:t>
      </w:r>
      <w:r>
        <w:rPr>
          <w:b/>
        </w:rPr>
        <w:t xml:space="preserve">, </w:t>
      </w:r>
      <w:r w:rsidRPr="007D2E5A">
        <w:rPr>
          <w:b/>
        </w:rPr>
        <w:t>Turner, J.</w:t>
      </w:r>
      <w:r>
        <w:rPr>
          <w:b/>
        </w:rPr>
        <w:t xml:space="preserve"> </w:t>
      </w:r>
      <w:r>
        <w:rPr>
          <w:bCs/>
        </w:rPr>
        <w:t xml:space="preserve">2012. </w:t>
      </w:r>
      <w:r w:rsidR="009E5E85" w:rsidRPr="009E5E85">
        <w:rPr>
          <w:bCs/>
        </w:rPr>
        <w:t>Cold Hardy Quince Identified in the USDA Germplasm Collection: Potential Rootstock Candidates for Pear</w:t>
      </w:r>
      <w:r w:rsidR="009E5E85">
        <w:rPr>
          <w:bCs/>
        </w:rPr>
        <w:t xml:space="preserve">. HortScience </w:t>
      </w:r>
      <w:r w:rsidR="009E5E85" w:rsidRPr="009E5E85">
        <w:rPr>
          <w:b/>
        </w:rPr>
        <w:t>47</w:t>
      </w:r>
      <w:r w:rsidR="009E5E85">
        <w:rPr>
          <w:bCs/>
        </w:rPr>
        <w:t>:S131-132</w:t>
      </w:r>
    </w:p>
    <w:p w14:paraId="54874C5B" w14:textId="5A52E9F4" w:rsidR="005A4A6A" w:rsidRDefault="005A4A6A" w:rsidP="00683108">
      <w:pPr>
        <w:pStyle w:val="EndNoteBibliography"/>
        <w:ind w:left="360" w:hanging="360"/>
      </w:pPr>
      <w:r w:rsidRPr="005E6EDE">
        <w:rPr>
          <w:b/>
        </w:rPr>
        <w:t>Postman JD, Spotts RA, Calabro J</w:t>
      </w:r>
      <w:r w:rsidRPr="005E6EDE">
        <w:t xml:space="preserve">. 2005. Scab resistance in Pyrus germplasm. Acta Horticulturae </w:t>
      </w:r>
      <w:r w:rsidRPr="005E6EDE">
        <w:rPr>
          <w:b/>
        </w:rPr>
        <w:t>671</w:t>
      </w:r>
      <w:r w:rsidRPr="005E6EDE">
        <w:t>, 601-608.</w:t>
      </w:r>
    </w:p>
    <w:p w14:paraId="3633807C" w14:textId="0D9EC0CB" w:rsidR="00B92174" w:rsidRPr="005E6EDE" w:rsidRDefault="00B92174" w:rsidP="00683108">
      <w:pPr>
        <w:pStyle w:val="EndNoteBibliography"/>
        <w:ind w:left="360" w:hanging="360"/>
      </w:pPr>
      <w:r w:rsidRPr="00F61A9A">
        <w:rPr>
          <w:b/>
          <w:bCs/>
        </w:rPr>
        <w:t>Postman, J., Bell</w:t>
      </w:r>
      <w:r w:rsidRPr="00F61A9A">
        <w:rPr>
          <w:b/>
          <w:bCs/>
        </w:rPr>
        <w:t>, R.,</w:t>
      </w:r>
      <w:r w:rsidRPr="00F61A9A">
        <w:rPr>
          <w:b/>
          <w:bCs/>
        </w:rPr>
        <w:t xml:space="preserve"> Bassil</w:t>
      </w:r>
      <w:r w:rsidRPr="00F61A9A">
        <w:rPr>
          <w:b/>
          <w:bCs/>
        </w:rPr>
        <w:t>, N</w:t>
      </w:r>
      <w:r w:rsidRPr="00F61A9A">
        <w:rPr>
          <w:b/>
          <w:bCs/>
        </w:rPr>
        <w:t>.</w:t>
      </w:r>
      <w:r w:rsidRPr="00B92174">
        <w:t xml:space="preserve"> 2015. Ploidy of USDA world pear germplasm collection determined by flow cytometry. Acta Hortic</w:t>
      </w:r>
      <w:r w:rsidR="00F61A9A">
        <w:t>ulturae</w:t>
      </w:r>
      <w:r w:rsidRPr="00B92174">
        <w:t xml:space="preserve"> </w:t>
      </w:r>
      <w:r w:rsidRPr="00B92174">
        <w:rPr>
          <w:b/>
          <w:bCs/>
        </w:rPr>
        <w:t>1094</w:t>
      </w:r>
      <w:r w:rsidRPr="00B92174">
        <w:t>:75-81.</w:t>
      </w:r>
    </w:p>
    <w:p w14:paraId="65143D7A" w14:textId="76299C41" w:rsidR="005A4A6A" w:rsidRDefault="00884C66" w:rsidP="00683108">
      <w:pPr>
        <w:ind w:left="360" w:hanging="360"/>
      </w:pPr>
      <w:proofErr w:type="spellStart"/>
      <w:r w:rsidRPr="005E6EDE">
        <w:rPr>
          <w:b/>
        </w:rPr>
        <w:t>Serdani</w:t>
      </w:r>
      <w:proofErr w:type="spellEnd"/>
      <w:r w:rsidRPr="005E6EDE">
        <w:rPr>
          <w:b/>
        </w:rPr>
        <w:t xml:space="preserve"> M, Spotts RA, Calabro JM, Postman JD, Qu AP</w:t>
      </w:r>
      <w:r w:rsidRPr="005E6EDE">
        <w:t xml:space="preserve">. 2006. Evaluation of the USDA national clonal Pyrus germplasm collection for resistance to </w:t>
      </w:r>
      <w:proofErr w:type="spellStart"/>
      <w:r w:rsidRPr="005E6EDE">
        <w:t>Podosphaera</w:t>
      </w:r>
      <w:proofErr w:type="spellEnd"/>
      <w:r w:rsidRPr="005E6EDE">
        <w:t xml:space="preserve"> </w:t>
      </w:r>
      <w:proofErr w:type="spellStart"/>
      <w:r w:rsidRPr="005E6EDE">
        <w:t>leucotricha</w:t>
      </w:r>
      <w:proofErr w:type="spellEnd"/>
      <w:r w:rsidRPr="005E6EDE">
        <w:t xml:space="preserve">. </w:t>
      </w:r>
      <w:proofErr w:type="spellStart"/>
      <w:r w:rsidRPr="005E6EDE">
        <w:t>HortScience</w:t>
      </w:r>
      <w:proofErr w:type="spellEnd"/>
      <w:r w:rsidRPr="005E6EDE">
        <w:t xml:space="preserve"> </w:t>
      </w:r>
      <w:r w:rsidRPr="005E6EDE">
        <w:rPr>
          <w:b/>
        </w:rPr>
        <w:t>41</w:t>
      </w:r>
      <w:r w:rsidRPr="005E6EDE">
        <w:t>, 717-720.</w:t>
      </w:r>
    </w:p>
    <w:p w14:paraId="2D3BDFF7" w14:textId="77777777" w:rsidR="00683108" w:rsidRDefault="00683108" w:rsidP="00683108">
      <w:pPr>
        <w:ind w:left="360" w:hanging="360"/>
      </w:pPr>
    </w:p>
    <w:p w14:paraId="79EE0764" w14:textId="17BFDDE6" w:rsidR="00683108" w:rsidRDefault="00AA623A" w:rsidP="00683108">
      <w:pPr>
        <w:ind w:left="360" w:hanging="360"/>
      </w:pPr>
      <w:r>
        <w:t>Table S13</w:t>
      </w:r>
    </w:p>
    <w:p w14:paraId="2EC41603" w14:textId="77777777" w:rsidR="00AA623A" w:rsidRDefault="00AA623A" w:rsidP="00683108">
      <w:pPr>
        <w:ind w:left="360" w:hanging="360"/>
      </w:pPr>
    </w:p>
    <w:p w14:paraId="52977C82" w14:textId="74265CD1" w:rsidR="00B056AE" w:rsidRDefault="00B056AE" w:rsidP="006256BC">
      <w:pPr>
        <w:ind w:left="360" w:hanging="360"/>
        <w:rPr>
          <w:b/>
        </w:rPr>
      </w:pPr>
      <w:proofErr w:type="spellStart"/>
      <w:r w:rsidRPr="005E6EDE">
        <w:rPr>
          <w:b/>
        </w:rPr>
        <w:lastRenderedPageBreak/>
        <w:t>Chagne</w:t>
      </w:r>
      <w:proofErr w:type="spellEnd"/>
      <w:r w:rsidRPr="005E6EDE">
        <w:rPr>
          <w:b/>
        </w:rPr>
        <w:t xml:space="preserve"> D, Crowhurst RN, </w:t>
      </w:r>
      <w:proofErr w:type="spellStart"/>
      <w:r w:rsidRPr="005E6EDE">
        <w:rPr>
          <w:b/>
        </w:rPr>
        <w:t>Pindo</w:t>
      </w:r>
      <w:proofErr w:type="spellEnd"/>
      <w:r w:rsidRPr="005E6EDE">
        <w:rPr>
          <w:b/>
        </w:rPr>
        <w:t xml:space="preserve"> M, </w:t>
      </w:r>
      <w:proofErr w:type="spellStart"/>
      <w:r w:rsidRPr="005E6EDE">
        <w:rPr>
          <w:b/>
        </w:rPr>
        <w:t>Thrimawithana</w:t>
      </w:r>
      <w:proofErr w:type="spellEnd"/>
      <w:r w:rsidRPr="005E6EDE">
        <w:rPr>
          <w:b/>
        </w:rPr>
        <w:t xml:space="preserve"> A, Deng C, Ireland H, </w:t>
      </w:r>
      <w:proofErr w:type="spellStart"/>
      <w:r w:rsidRPr="005E6EDE">
        <w:rPr>
          <w:b/>
        </w:rPr>
        <w:t>Fiers</w:t>
      </w:r>
      <w:proofErr w:type="spellEnd"/>
      <w:r w:rsidRPr="005E6EDE">
        <w:rPr>
          <w:b/>
        </w:rPr>
        <w:t xml:space="preserve"> M, </w:t>
      </w:r>
      <w:proofErr w:type="spellStart"/>
      <w:r w:rsidRPr="005E6EDE">
        <w:rPr>
          <w:b/>
        </w:rPr>
        <w:t>Dzierzon</w:t>
      </w:r>
      <w:proofErr w:type="spellEnd"/>
      <w:r w:rsidRPr="005E6EDE">
        <w:rPr>
          <w:b/>
        </w:rPr>
        <w:t xml:space="preserve"> H, Cestaro A, Fontana P, Bianco L, Lu A, </w:t>
      </w:r>
      <w:proofErr w:type="spellStart"/>
      <w:r w:rsidRPr="005E6EDE">
        <w:rPr>
          <w:b/>
        </w:rPr>
        <w:t>Storey</w:t>
      </w:r>
      <w:proofErr w:type="spellEnd"/>
      <w:r w:rsidRPr="005E6EDE">
        <w:rPr>
          <w:b/>
        </w:rPr>
        <w:t xml:space="preserve"> R, Knabel M, Saeed M, Montanari S, Kim YK, Nicolini D, Larger S, Stefani E, Allan AC, Bowen J, Harvey I, Johnston J, </w:t>
      </w:r>
      <w:proofErr w:type="spellStart"/>
      <w:r w:rsidRPr="005E6EDE">
        <w:rPr>
          <w:b/>
        </w:rPr>
        <w:t>Malnoy</w:t>
      </w:r>
      <w:proofErr w:type="spellEnd"/>
      <w:r w:rsidRPr="005E6EDE">
        <w:rPr>
          <w:b/>
        </w:rPr>
        <w:t xml:space="preserve"> M, </w:t>
      </w:r>
      <w:proofErr w:type="spellStart"/>
      <w:r w:rsidRPr="005E6EDE">
        <w:rPr>
          <w:b/>
        </w:rPr>
        <w:t>Troggio</w:t>
      </w:r>
      <w:proofErr w:type="spellEnd"/>
      <w:r w:rsidRPr="005E6EDE">
        <w:rPr>
          <w:b/>
        </w:rPr>
        <w:t xml:space="preserve"> M, </w:t>
      </w:r>
      <w:proofErr w:type="spellStart"/>
      <w:r w:rsidRPr="005E6EDE">
        <w:rPr>
          <w:b/>
        </w:rPr>
        <w:t>Perchepied</w:t>
      </w:r>
      <w:proofErr w:type="spellEnd"/>
      <w:r w:rsidRPr="005E6EDE">
        <w:rPr>
          <w:b/>
        </w:rPr>
        <w:t xml:space="preserve"> L, Sawyer G, Wiedow C, Won K, Viola R, Hellens RP, Brewer L, Bus VGM, Schaffer RJ, Gardiner SE, Velasco R</w:t>
      </w:r>
      <w:r w:rsidRPr="005E6EDE">
        <w:t xml:space="preserve">. 2014. The Draft Genome Sequence of European Pear (Pyrus communis L. 'Bartlett'). </w:t>
      </w:r>
      <w:proofErr w:type="spellStart"/>
      <w:r w:rsidRPr="005E6EDE">
        <w:t>PLoS</w:t>
      </w:r>
      <w:proofErr w:type="spellEnd"/>
      <w:r w:rsidRPr="005E6EDE">
        <w:t xml:space="preserve"> One </w:t>
      </w:r>
      <w:r w:rsidRPr="005E6EDE">
        <w:rPr>
          <w:b/>
        </w:rPr>
        <w:t>9</w:t>
      </w:r>
      <w:r w:rsidRPr="005E6EDE">
        <w:t>.</w:t>
      </w:r>
    </w:p>
    <w:p w14:paraId="784DB040" w14:textId="37FBD141" w:rsidR="008E2229" w:rsidRDefault="00936E73" w:rsidP="006256BC">
      <w:pPr>
        <w:ind w:left="360" w:hanging="360"/>
        <w:rPr>
          <w:b/>
        </w:rPr>
      </w:pPr>
      <w:r w:rsidRPr="005E6EDE">
        <w:rPr>
          <w:b/>
        </w:rPr>
        <w:t xml:space="preserve">Dong XG, Wang Z, Tian LM, Zhang Y, Qi D, Huo HL, Xu JY, Li Z, Liao R, Shi M, </w:t>
      </w:r>
      <w:proofErr w:type="spellStart"/>
      <w:r w:rsidRPr="005E6EDE">
        <w:rPr>
          <w:b/>
        </w:rPr>
        <w:t>Wahocho</w:t>
      </w:r>
      <w:proofErr w:type="spellEnd"/>
      <w:r w:rsidRPr="005E6EDE">
        <w:rPr>
          <w:b/>
        </w:rPr>
        <w:t xml:space="preserve"> SA, Liu C, Zhang SM, Tian ZX, Cao YF</w:t>
      </w:r>
      <w:r w:rsidRPr="005E6EDE">
        <w:t xml:space="preserve">. 2020. De novo assembly of a wild pear (Pyrus </w:t>
      </w:r>
      <w:proofErr w:type="spellStart"/>
      <w:r w:rsidRPr="005E6EDE">
        <w:t>betuleafolia</w:t>
      </w:r>
      <w:proofErr w:type="spellEnd"/>
      <w:r w:rsidRPr="005E6EDE">
        <w:t xml:space="preserve">) genome. Plant Biotechnology Journal </w:t>
      </w:r>
      <w:r w:rsidRPr="005E6EDE">
        <w:rPr>
          <w:b/>
        </w:rPr>
        <w:t>18</w:t>
      </w:r>
      <w:r w:rsidRPr="005E6EDE">
        <w:t>, 581-595.</w:t>
      </w:r>
    </w:p>
    <w:p w14:paraId="0DF2875B" w14:textId="5DED6BCE" w:rsidR="00E8772B" w:rsidRDefault="008E2229" w:rsidP="006256BC">
      <w:pPr>
        <w:ind w:left="360" w:hanging="360"/>
        <w:rPr>
          <w:b/>
        </w:rPr>
      </w:pPr>
      <w:r w:rsidRPr="005E6EDE">
        <w:rPr>
          <w:b/>
        </w:rPr>
        <w:t>Gao YH, Yang QS, Yan XH, Wu XY, Yang F, Li JZ, Wei J, Ni JB, Ahmad M, Bai SL, Teng YW</w:t>
      </w:r>
      <w:r w:rsidRPr="005E6EDE">
        <w:t>. 2021. High-quality genome assembly of '</w:t>
      </w:r>
      <w:proofErr w:type="spellStart"/>
      <w:r w:rsidRPr="005E6EDE">
        <w:t>Cuiguan</w:t>
      </w:r>
      <w:proofErr w:type="spellEnd"/>
      <w:r w:rsidRPr="005E6EDE">
        <w:t xml:space="preserve">' pear (Pyrus </w:t>
      </w:r>
      <w:proofErr w:type="spellStart"/>
      <w:r w:rsidRPr="005E6EDE">
        <w:t>pyrifolia</w:t>
      </w:r>
      <w:proofErr w:type="spellEnd"/>
      <w:r w:rsidRPr="005E6EDE">
        <w:t xml:space="preserve">) as a reference genome for identifying regulatory genes and epigenetic modifications responsible for bud dormancy. Horticulture Research </w:t>
      </w:r>
      <w:r w:rsidRPr="005E6EDE">
        <w:rPr>
          <w:b/>
        </w:rPr>
        <w:t>8</w:t>
      </w:r>
      <w:r w:rsidRPr="005E6EDE">
        <w:t>.</w:t>
      </w:r>
    </w:p>
    <w:p w14:paraId="59BC3EBB" w14:textId="7D53ABCB" w:rsidR="006256BC" w:rsidRDefault="00E8772B" w:rsidP="006256BC">
      <w:pPr>
        <w:ind w:left="360" w:hanging="360"/>
        <w:rPr>
          <w:b/>
        </w:rPr>
      </w:pPr>
      <w:proofErr w:type="spellStart"/>
      <w:r w:rsidRPr="005E6EDE">
        <w:rPr>
          <w:b/>
        </w:rPr>
        <w:t>Linsmith</w:t>
      </w:r>
      <w:proofErr w:type="spellEnd"/>
      <w:r w:rsidRPr="005E6EDE">
        <w:rPr>
          <w:b/>
        </w:rPr>
        <w:t xml:space="preserve"> G, </w:t>
      </w:r>
      <w:proofErr w:type="spellStart"/>
      <w:r w:rsidRPr="005E6EDE">
        <w:rPr>
          <w:b/>
        </w:rPr>
        <w:t>Rombauts</w:t>
      </w:r>
      <w:proofErr w:type="spellEnd"/>
      <w:r w:rsidRPr="005E6EDE">
        <w:rPr>
          <w:b/>
        </w:rPr>
        <w:t xml:space="preserve"> S, Montanari S, Deng CH, Celton JM, </w:t>
      </w:r>
      <w:proofErr w:type="spellStart"/>
      <w:r w:rsidRPr="005E6EDE">
        <w:rPr>
          <w:b/>
        </w:rPr>
        <w:t>Guerif</w:t>
      </w:r>
      <w:proofErr w:type="spellEnd"/>
      <w:r w:rsidRPr="005E6EDE">
        <w:rPr>
          <w:b/>
        </w:rPr>
        <w:t xml:space="preserve"> P, Liu C, Lohaus R, Zurn JD, Cestaro A, Bassil NV, Bakker LV, </w:t>
      </w:r>
      <w:proofErr w:type="spellStart"/>
      <w:r w:rsidRPr="005E6EDE">
        <w:rPr>
          <w:b/>
        </w:rPr>
        <w:t>Schijlen</w:t>
      </w:r>
      <w:proofErr w:type="spellEnd"/>
      <w:r w:rsidRPr="005E6EDE">
        <w:rPr>
          <w:b/>
        </w:rPr>
        <w:t xml:space="preserve"> E, Gardiner SE, Lespinasse Y, Durel CE, Velasco R, Neale DB, </w:t>
      </w:r>
      <w:proofErr w:type="spellStart"/>
      <w:r w:rsidRPr="005E6EDE">
        <w:rPr>
          <w:b/>
        </w:rPr>
        <w:t>Chagne</w:t>
      </w:r>
      <w:proofErr w:type="spellEnd"/>
      <w:r w:rsidRPr="005E6EDE">
        <w:rPr>
          <w:b/>
        </w:rPr>
        <w:t xml:space="preserve"> D, Van de Peer Y, </w:t>
      </w:r>
      <w:proofErr w:type="spellStart"/>
      <w:r w:rsidRPr="005E6EDE">
        <w:rPr>
          <w:b/>
        </w:rPr>
        <w:t>Troggio</w:t>
      </w:r>
      <w:proofErr w:type="spellEnd"/>
      <w:r w:rsidRPr="005E6EDE">
        <w:rPr>
          <w:b/>
        </w:rPr>
        <w:t xml:space="preserve"> M, Bianco L</w:t>
      </w:r>
      <w:r w:rsidRPr="005E6EDE">
        <w:t xml:space="preserve">. 2019. Pseudo-chromosome-length genome assembly of a double haploid "Bartlett" pear (Pyrus communis L.). </w:t>
      </w:r>
      <w:proofErr w:type="spellStart"/>
      <w:r w:rsidRPr="005E6EDE">
        <w:t>Gigascience</w:t>
      </w:r>
      <w:proofErr w:type="spellEnd"/>
      <w:r w:rsidRPr="005E6EDE">
        <w:t xml:space="preserve"> </w:t>
      </w:r>
      <w:r w:rsidRPr="005E6EDE">
        <w:rPr>
          <w:b/>
        </w:rPr>
        <w:t>8</w:t>
      </w:r>
      <w:r w:rsidRPr="005E6EDE">
        <w:t>.</w:t>
      </w:r>
    </w:p>
    <w:p w14:paraId="47F0E9F1" w14:textId="653913DF" w:rsidR="00790AFE" w:rsidRDefault="006256BC" w:rsidP="006256BC">
      <w:pPr>
        <w:ind w:left="360" w:hanging="360"/>
      </w:pPr>
      <w:r w:rsidRPr="006256BC">
        <w:rPr>
          <w:b/>
        </w:rPr>
        <w:t>Ou C, Wang F, Wang J, Li S, Zhang Y, Fang M, Ma L, Zhao Y, Jiang S</w:t>
      </w:r>
      <w:r w:rsidRPr="006256BC">
        <w:t xml:space="preserve">. 2019. A de novo genome assembly of the dwarfing pear rootstock </w:t>
      </w:r>
      <w:proofErr w:type="spellStart"/>
      <w:r w:rsidRPr="006256BC">
        <w:t>Zhongai</w:t>
      </w:r>
      <w:proofErr w:type="spellEnd"/>
      <w:r w:rsidRPr="006256BC">
        <w:t xml:space="preserve"> 1. Scientific Data </w:t>
      </w:r>
      <w:r w:rsidRPr="006256BC">
        <w:rPr>
          <w:b/>
        </w:rPr>
        <w:t>6</w:t>
      </w:r>
      <w:r w:rsidRPr="006256BC">
        <w:t>, 281.</w:t>
      </w:r>
    </w:p>
    <w:p w14:paraId="7BF9D352" w14:textId="2A9241BE" w:rsidR="00F05203" w:rsidRDefault="00790AFE" w:rsidP="00683108">
      <w:pPr>
        <w:ind w:left="360" w:hanging="360"/>
      </w:pPr>
      <w:r w:rsidRPr="00B056AE">
        <w:rPr>
          <w:b/>
          <w:bCs/>
        </w:rPr>
        <w:t>Shirasawa K, Itai A, Isobe S.</w:t>
      </w:r>
      <w:r w:rsidRPr="00790AFE">
        <w:t xml:space="preserve"> 2021. Chromosome-scale genome assembly of Japanese pear (Pyrus </w:t>
      </w:r>
      <w:proofErr w:type="spellStart"/>
      <w:r w:rsidRPr="00790AFE">
        <w:t>pyrifolia</w:t>
      </w:r>
      <w:proofErr w:type="spellEnd"/>
      <w:r w:rsidRPr="00790AFE">
        <w:t>) variety '</w:t>
      </w:r>
      <w:proofErr w:type="spellStart"/>
      <w:r w:rsidRPr="00790AFE">
        <w:t>Nijisseiki</w:t>
      </w:r>
      <w:proofErr w:type="spellEnd"/>
      <w:r w:rsidRPr="00790AFE">
        <w:t xml:space="preserve">'. DNA Research </w:t>
      </w:r>
      <w:r w:rsidRPr="00B056AE">
        <w:rPr>
          <w:b/>
          <w:bCs/>
        </w:rPr>
        <w:t>28</w:t>
      </w:r>
      <w:r w:rsidRPr="00790AFE">
        <w:t>.</w:t>
      </w:r>
    </w:p>
    <w:p w14:paraId="7BF2D123" w14:textId="2F9B82E8" w:rsidR="002E3B28" w:rsidRDefault="00F05203" w:rsidP="00683108">
      <w:pPr>
        <w:ind w:left="360" w:hanging="360"/>
      </w:pPr>
      <w:r w:rsidRPr="00B056AE">
        <w:rPr>
          <w:b/>
          <w:bCs/>
        </w:rPr>
        <w:t xml:space="preserve">Wu J, Wang ZW, Shi ZB, Zhang S, Ming R, Zhu SL, Khan MA, Tao ST, Korban SS, Wang H, Chen NJ, Nishio T, Xu X, Cong L, Qi KJ, Huang XS, Wang YT, Zhao X, Wu JY, Deng C, Gou CY, Zhou WL, Yin H, Qin GH, Sha YH, Tao Y, Chen H, Yang YA, Song Y, Zhan DL, Wang J, Li LT, Dai MS, Gu C, Wang YZ, Shi DH, Wang XW, Zhang HP, Zeng L, Zheng DM, Wang CL, Chen MS, Wang GB, Xie L, </w:t>
      </w:r>
      <w:proofErr w:type="spellStart"/>
      <w:r w:rsidRPr="00B056AE">
        <w:rPr>
          <w:b/>
          <w:bCs/>
        </w:rPr>
        <w:t>Sovero</w:t>
      </w:r>
      <w:proofErr w:type="spellEnd"/>
      <w:r w:rsidRPr="00B056AE">
        <w:rPr>
          <w:b/>
          <w:bCs/>
        </w:rPr>
        <w:t xml:space="preserve"> V, Sha SF, Huang WJ, Zhang SJ, Zhang MY, Sun JM, Xu LL, Li Y, Liu X, Li QS, Shen JH, Wang JY, Paull RE, Bennetzen JL, Wang J, Zhang SL.</w:t>
      </w:r>
      <w:r w:rsidRPr="00F05203">
        <w:t xml:space="preserve"> 2013. The genome of the pear (Pyrus </w:t>
      </w:r>
      <w:proofErr w:type="spellStart"/>
      <w:r w:rsidRPr="00F05203">
        <w:t>bretschneideri</w:t>
      </w:r>
      <w:proofErr w:type="spellEnd"/>
      <w:r w:rsidRPr="00F05203">
        <w:t xml:space="preserve"> </w:t>
      </w:r>
      <w:proofErr w:type="spellStart"/>
      <w:r w:rsidRPr="00F05203">
        <w:t>Rehd</w:t>
      </w:r>
      <w:proofErr w:type="spellEnd"/>
      <w:r w:rsidRPr="00F05203">
        <w:t xml:space="preserve">.). Genome Research </w:t>
      </w:r>
      <w:r w:rsidRPr="00B056AE">
        <w:rPr>
          <w:b/>
          <w:bCs/>
        </w:rPr>
        <w:t>23</w:t>
      </w:r>
      <w:r w:rsidRPr="00F05203">
        <w:t>, 396-408.</w:t>
      </w:r>
    </w:p>
    <w:p w14:paraId="2BA14090" w14:textId="42D98AC2" w:rsidR="002E3B28" w:rsidRDefault="005B7887" w:rsidP="00683108">
      <w:pPr>
        <w:ind w:left="360" w:hanging="360"/>
      </w:pPr>
      <w:r w:rsidRPr="00B056AE">
        <w:rPr>
          <w:b/>
          <w:bCs/>
        </w:rPr>
        <w:t>Xue HB, Wang S, Yao JL, Deng CH, Wang L, Su YL, Zhang HR, Zhou HK, Sun MS, Li XG, Yang J.</w:t>
      </w:r>
      <w:r w:rsidRPr="005B7887">
        <w:t xml:space="preserve"> 2018. Chromosome level high-density integrated genetic maps improve the Pyrus </w:t>
      </w:r>
      <w:proofErr w:type="spellStart"/>
      <w:r w:rsidRPr="005B7887">
        <w:t>bretschneideri</w:t>
      </w:r>
      <w:proofErr w:type="spellEnd"/>
      <w:r w:rsidRPr="005B7887">
        <w:t xml:space="preserve"> '</w:t>
      </w:r>
      <w:proofErr w:type="spellStart"/>
      <w:r w:rsidRPr="005B7887">
        <w:t>DangshanSuli</w:t>
      </w:r>
      <w:proofErr w:type="spellEnd"/>
      <w:r w:rsidRPr="005B7887">
        <w:t xml:space="preserve">' v1.0 genome. BMC Genomics </w:t>
      </w:r>
      <w:r w:rsidRPr="00B056AE">
        <w:rPr>
          <w:b/>
          <w:bCs/>
        </w:rPr>
        <w:t>19</w:t>
      </w:r>
      <w:r w:rsidRPr="005B7887">
        <w:t>.</w:t>
      </w:r>
    </w:p>
    <w:p w14:paraId="4E6C3F0A" w14:textId="2D4E3057" w:rsidR="00AA623A" w:rsidRDefault="002E3B28" w:rsidP="00683108">
      <w:pPr>
        <w:ind w:left="360" w:hanging="360"/>
      </w:pPr>
      <w:r w:rsidRPr="00B056AE">
        <w:rPr>
          <w:b/>
          <w:bCs/>
        </w:rPr>
        <w:t xml:space="preserve">Zhang HT, Wafula EK, Eilers J, Harkess AE, Ralph PE, </w:t>
      </w:r>
      <w:proofErr w:type="spellStart"/>
      <w:r w:rsidRPr="00B056AE">
        <w:rPr>
          <w:b/>
          <w:bCs/>
        </w:rPr>
        <w:t>Timilsena</w:t>
      </w:r>
      <w:proofErr w:type="spellEnd"/>
      <w:r w:rsidRPr="00B056AE">
        <w:rPr>
          <w:b/>
          <w:bCs/>
        </w:rPr>
        <w:t xml:space="preserve"> PR, dePamphilis CW, Waite JM, Honaas LA. </w:t>
      </w:r>
      <w:r w:rsidRPr="002E3B28">
        <w:t xml:space="preserve">2022. Building a foundation for gene family analysis in Rosaceae genomes with a novel workflow: A case study in Pyrus architecture genes. Frontiers in Plant Science </w:t>
      </w:r>
      <w:r w:rsidRPr="00B056AE">
        <w:rPr>
          <w:b/>
          <w:bCs/>
        </w:rPr>
        <w:t>13</w:t>
      </w:r>
      <w:r w:rsidRPr="002E3B28">
        <w:t>.</w:t>
      </w:r>
    </w:p>
    <w:sectPr w:rsidR="00AA6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Experimental Botan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tdavtvxs9pssgersv4vrz0zsrrxzxev22tt&quot;&gt;Pear Genetics&lt;record-ids&gt;&lt;item&gt;1064&lt;/item&gt;&lt;item&gt;1065&lt;/item&gt;&lt;/record-ids&gt;&lt;/item&gt;&lt;/Libraries&gt;"/>
  </w:docVars>
  <w:rsids>
    <w:rsidRoot w:val="00785C7C"/>
    <w:rsid w:val="00044D8B"/>
    <w:rsid w:val="0005385E"/>
    <w:rsid w:val="000C4025"/>
    <w:rsid w:val="000C69DB"/>
    <w:rsid w:val="000F43B3"/>
    <w:rsid w:val="00141B9A"/>
    <w:rsid w:val="001639B7"/>
    <w:rsid w:val="001A1B9D"/>
    <w:rsid w:val="00242832"/>
    <w:rsid w:val="002E3B28"/>
    <w:rsid w:val="00355134"/>
    <w:rsid w:val="003673C6"/>
    <w:rsid w:val="00393D84"/>
    <w:rsid w:val="00455A53"/>
    <w:rsid w:val="00477041"/>
    <w:rsid w:val="00517BE7"/>
    <w:rsid w:val="00537FA5"/>
    <w:rsid w:val="005A4A6A"/>
    <w:rsid w:val="005B7887"/>
    <w:rsid w:val="006256BC"/>
    <w:rsid w:val="006508ED"/>
    <w:rsid w:val="00683108"/>
    <w:rsid w:val="006E2FF1"/>
    <w:rsid w:val="007510E6"/>
    <w:rsid w:val="00785C7C"/>
    <w:rsid w:val="00790AFE"/>
    <w:rsid w:val="0079352D"/>
    <w:rsid w:val="007D2E5A"/>
    <w:rsid w:val="00802D6B"/>
    <w:rsid w:val="00884C66"/>
    <w:rsid w:val="008E2229"/>
    <w:rsid w:val="00914BBA"/>
    <w:rsid w:val="00936E73"/>
    <w:rsid w:val="00956CF1"/>
    <w:rsid w:val="009A113F"/>
    <w:rsid w:val="009A1589"/>
    <w:rsid w:val="009E5E85"/>
    <w:rsid w:val="00A014D9"/>
    <w:rsid w:val="00AA623A"/>
    <w:rsid w:val="00AB7B4C"/>
    <w:rsid w:val="00AF579A"/>
    <w:rsid w:val="00B056AE"/>
    <w:rsid w:val="00B3112A"/>
    <w:rsid w:val="00B451B4"/>
    <w:rsid w:val="00B90B9F"/>
    <w:rsid w:val="00B92174"/>
    <w:rsid w:val="00BB0E18"/>
    <w:rsid w:val="00BF1D56"/>
    <w:rsid w:val="00CC70BD"/>
    <w:rsid w:val="00CF6F93"/>
    <w:rsid w:val="00D31C97"/>
    <w:rsid w:val="00D97ED0"/>
    <w:rsid w:val="00E8772B"/>
    <w:rsid w:val="00EF2A11"/>
    <w:rsid w:val="00F05203"/>
    <w:rsid w:val="00F40397"/>
    <w:rsid w:val="00F61A9A"/>
    <w:rsid w:val="00F96063"/>
    <w:rsid w:val="00FA2659"/>
    <w:rsid w:val="00FE1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57FB9"/>
  <w15:chartTrackingRefBased/>
  <w15:docId w15:val="{46F4A448-8C49-4218-BC79-4A396965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7ED0"/>
    <w:rPr>
      <w:color w:val="0563C1" w:themeColor="hyperlink"/>
      <w:u w:val="single"/>
    </w:rPr>
  </w:style>
  <w:style w:type="character" w:styleId="UnresolvedMention">
    <w:name w:val="Unresolved Mention"/>
    <w:basedOn w:val="DefaultParagraphFont"/>
    <w:uiPriority w:val="99"/>
    <w:semiHidden/>
    <w:unhideWhenUsed/>
    <w:rsid w:val="00D97ED0"/>
    <w:rPr>
      <w:color w:val="605E5C"/>
      <w:shd w:val="clear" w:color="auto" w:fill="E1DFDD"/>
    </w:rPr>
  </w:style>
  <w:style w:type="paragraph" w:customStyle="1" w:styleId="EndNoteBibliographyTitle">
    <w:name w:val="EndNote Bibliography Title"/>
    <w:basedOn w:val="Normal"/>
    <w:link w:val="EndNoteBibliographyTitleChar"/>
    <w:rsid w:val="00B451B4"/>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451B4"/>
    <w:rPr>
      <w:rFonts w:ascii="Calibri" w:hAnsi="Calibri" w:cs="Calibri"/>
      <w:noProof/>
    </w:rPr>
  </w:style>
  <w:style w:type="paragraph" w:customStyle="1" w:styleId="EndNoteBibliography">
    <w:name w:val="EndNote Bibliography"/>
    <w:basedOn w:val="Normal"/>
    <w:link w:val="EndNoteBibliographyChar"/>
    <w:rsid w:val="00B451B4"/>
    <w:rPr>
      <w:rFonts w:ascii="Calibri" w:hAnsi="Calibri" w:cs="Calibri"/>
      <w:noProof/>
    </w:rPr>
  </w:style>
  <w:style w:type="character" w:customStyle="1" w:styleId="EndNoteBibliographyChar">
    <w:name w:val="EndNote Bibliography Char"/>
    <w:basedOn w:val="DefaultParagraphFont"/>
    <w:link w:val="EndNoteBibliography"/>
    <w:rsid w:val="00B451B4"/>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29191">
      <w:bodyDiv w:val="1"/>
      <w:marLeft w:val="0"/>
      <w:marRight w:val="0"/>
      <w:marTop w:val="0"/>
      <w:marBottom w:val="0"/>
      <w:divBdr>
        <w:top w:val="none" w:sz="0" w:space="0" w:color="auto"/>
        <w:left w:val="none" w:sz="0" w:space="0" w:color="auto"/>
        <w:bottom w:val="none" w:sz="0" w:space="0" w:color="auto"/>
        <w:right w:val="none" w:sz="0" w:space="0" w:color="auto"/>
      </w:divBdr>
    </w:div>
    <w:div w:id="101145783">
      <w:bodyDiv w:val="1"/>
      <w:marLeft w:val="0"/>
      <w:marRight w:val="0"/>
      <w:marTop w:val="0"/>
      <w:marBottom w:val="0"/>
      <w:divBdr>
        <w:top w:val="none" w:sz="0" w:space="0" w:color="auto"/>
        <w:left w:val="none" w:sz="0" w:space="0" w:color="auto"/>
        <w:bottom w:val="none" w:sz="0" w:space="0" w:color="auto"/>
        <w:right w:val="none" w:sz="0" w:space="0" w:color="auto"/>
      </w:divBdr>
    </w:div>
    <w:div w:id="153878796">
      <w:bodyDiv w:val="1"/>
      <w:marLeft w:val="0"/>
      <w:marRight w:val="0"/>
      <w:marTop w:val="0"/>
      <w:marBottom w:val="0"/>
      <w:divBdr>
        <w:top w:val="none" w:sz="0" w:space="0" w:color="auto"/>
        <w:left w:val="none" w:sz="0" w:space="0" w:color="auto"/>
        <w:bottom w:val="none" w:sz="0" w:space="0" w:color="auto"/>
        <w:right w:val="none" w:sz="0" w:space="0" w:color="auto"/>
      </w:divBdr>
    </w:div>
    <w:div w:id="314528344">
      <w:bodyDiv w:val="1"/>
      <w:marLeft w:val="0"/>
      <w:marRight w:val="0"/>
      <w:marTop w:val="0"/>
      <w:marBottom w:val="0"/>
      <w:divBdr>
        <w:top w:val="none" w:sz="0" w:space="0" w:color="auto"/>
        <w:left w:val="none" w:sz="0" w:space="0" w:color="auto"/>
        <w:bottom w:val="none" w:sz="0" w:space="0" w:color="auto"/>
        <w:right w:val="none" w:sz="0" w:space="0" w:color="auto"/>
      </w:divBdr>
    </w:div>
    <w:div w:id="332227838">
      <w:bodyDiv w:val="1"/>
      <w:marLeft w:val="0"/>
      <w:marRight w:val="0"/>
      <w:marTop w:val="0"/>
      <w:marBottom w:val="0"/>
      <w:divBdr>
        <w:top w:val="none" w:sz="0" w:space="0" w:color="auto"/>
        <w:left w:val="none" w:sz="0" w:space="0" w:color="auto"/>
        <w:bottom w:val="none" w:sz="0" w:space="0" w:color="auto"/>
        <w:right w:val="none" w:sz="0" w:space="0" w:color="auto"/>
      </w:divBdr>
    </w:div>
    <w:div w:id="391540299">
      <w:bodyDiv w:val="1"/>
      <w:marLeft w:val="0"/>
      <w:marRight w:val="0"/>
      <w:marTop w:val="0"/>
      <w:marBottom w:val="0"/>
      <w:divBdr>
        <w:top w:val="none" w:sz="0" w:space="0" w:color="auto"/>
        <w:left w:val="none" w:sz="0" w:space="0" w:color="auto"/>
        <w:bottom w:val="none" w:sz="0" w:space="0" w:color="auto"/>
        <w:right w:val="none" w:sz="0" w:space="0" w:color="auto"/>
      </w:divBdr>
    </w:div>
    <w:div w:id="473451284">
      <w:bodyDiv w:val="1"/>
      <w:marLeft w:val="0"/>
      <w:marRight w:val="0"/>
      <w:marTop w:val="0"/>
      <w:marBottom w:val="0"/>
      <w:divBdr>
        <w:top w:val="none" w:sz="0" w:space="0" w:color="auto"/>
        <w:left w:val="none" w:sz="0" w:space="0" w:color="auto"/>
        <w:bottom w:val="none" w:sz="0" w:space="0" w:color="auto"/>
        <w:right w:val="none" w:sz="0" w:space="0" w:color="auto"/>
      </w:divBdr>
    </w:div>
    <w:div w:id="527566668">
      <w:bodyDiv w:val="1"/>
      <w:marLeft w:val="0"/>
      <w:marRight w:val="0"/>
      <w:marTop w:val="0"/>
      <w:marBottom w:val="0"/>
      <w:divBdr>
        <w:top w:val="none" w:sz="0" w:space="0" w:color="auto"/>
        <w:left w:val="none" w:sz="0" w:space="0" w:color="auto"/>
        <w:bottom w:val="none" w:sz="0" w:space="0" w:color="auto"/>
        <w:right w:val="none" w:sz="0" w:space="0" w:color="auto"/>
      </w:divBdr>
    </w:div>
    <w:div w:id="601766305">
      <w:bodyDiv w:val="1"/>
      <w:marLeft w:val="0"/>
      <w:marRight w:val="0"/>
      <w:marTop w:val="0"/>
      <w:marBottom w:val="0"/>
      <w:divBdr>
        <w:top w:val="none" w:sz="0" w:space="0" w:color="auto"/>
        <w:left w:val="none" w:sz="0" w:space="0" w:color="auto"/>
        <w:bottom w:val="none" w:sz="0" w:space="0" w:color="auto"/>
        <w:right w:val="none" w:sz="0" w:space="0" w:color="auto"/>
      </w:divBdr>
    </w:div>
    <w:div w:id="602613947">
      <w:bodyDiv w:val="1"/>
      <w:marLeft w:val="0"/>
      <w:marRight w:val="0"/>
      <w:marTop w:val="0"/>
      <w:marBottom w:val="0"/>
      <w:divBdr>
        <w:top w:val="none" w:sz="0" w:space="0" w:color="auto"/>
        <w:left w:val="none" w:sz="0" w:space="0" w:color="auto"/>
        <w:bottom w:val="none" w:sz="0" w:space="0" w:color="auto"/>
        <w:right w:val="none" w:sz="0" w:space="0" w:color="auto"/>
      </w:divBdr>
    </w:div>
    <w:div w:id="608700452">
      <w:bodyDiv w:val="1"/>
      <w:marLeft w:val="0"/>
      <w:marRight w:val="0"/>
      <w:marTop w:val="0"/>
      <w:marBottom w:val="0"/>
      <w:divBdr>
        <w:top w:val="none" w:sz="0" w:space="0" w:color="auto"/>
        <w:left w:val="none" w:sz="0" w:space="0" w:color="auto"/>
        <w:bottom w:val="none" w:sz="0" w:space="0" w:color="auto"/>
        <w:right w:val="none" w:sz="0" w:space="0" w:color="auto"/>
      </w:divBdr>
    </w:div>
    <w:div w:id="639653544">
      <w:bodyDiv w:val="1"/>
      <w:marLeft w:val="0"/>
      <w:marRight w:val="0"/>
      <w:marTop w:val="0"/>
      <w:marBottom w:val="0"/>
      <w:divBdr>
        <w:top w:val="none" w:sz="0" w:space="0" w:color="auto"/>
        <w:left w:val="none" w:sz="0" w:space="0" w:color="auto"/>
        <w:bottom w:val="none" w:sz="0" w:space="0" w:color="auto"/>
        <w:right w:val="none" w:sz="0" w:space="0" w:color="auto"/>
      </w:divBdr>
    </w:div>
    <w:div w:id="643701244">
      <w:bodyDiv w:val="1"/>
      <w:marLeft w:val="0"/>
      <w:marRight w:val="0"/>
      <w:marTop w:val="0"/>
      <w:marBottom w:val="0"/>
      <w:divBdr>
        <w:top w:val="none" w:sz="0" w:space="0" w:color="auto"/>
        <w:left w:val="none" w:sz="0" w:space="0" w:color="auto"/>
        <w:bottom w:val="none" w:sz="0" w:space="0" w:color="auto"/>
        <w:right w:val="none" w:sz="0" w:space="0" w:color="auto"/>
      </w:divBdr>
    </w:div>
    <w:div w:id="654189155">
      <w:bodyDiv w:val="1"/>
      <w:marLeft w:val="0"/>
      <w:marRight w:val="0"/>
      <w:marTop w:val="0"/>
      <w:marBottom w:val="0"/>
      <w:divBdr>
        <w:top w:val="none" w:sz="0" w:space="0" w:color="auto"/>
        <w:left w:val="none" w:sz="0" w:space="0" w:color="auto"/>
        <w:bottom w:val="none" w:sz="0" w:space="0" w:color="auto"/>
        <w:right w:val="none" w:sz="0" w:space="0" w:color="auto"/>
      </w:divBdr>
    </w:div>
    <w:div w:id="758912998">
      <w:bodyDiv w:val="1"/>
      <w:marLeft w:val="0"/>
      <w:marRight w:val="0"/>
      <w:marTop w:val="0"/>
      <w:marBottom w:val="0"/>
      <w:divBdr>
        <w:top w:val="none" w:sz="0" w:space="0" w:color="auto"/>
        <w:left w:val="none" w:sz="0" w:space="0" w:color="auto"/>
        <w:bottom w:val="none" w:sz="0" w:space="0" w:color="auto"/>
        <w:right w:val="none" w:sz="0" w:space="0" w:color="auto"/>
      </w:divBdr>
    </w:div>
    <w:div w:id="805775018">
      <w:bodyDiv w:val="1"/>
      <w:marLeft w:val="0"/>
      <w:marRight w:val="0"/>
      <w:marTop w:val="0"/>
      <w:marBottom w:val="0"/>
      <w:divBdr>
        <w:top w:val="none" w:sz="0" w:space="0" w:color="auto"/>
        <w:left w:val="none" w:sz="0" w:space="0" w:color="auto"/>
        <w:bottom w:val="none" w:sz="0" w:space="0" w:color="auto"/>
        <w:right w:val="none" w:sz="0" w:space="0" w:color="auto"/>
      </w:divBdr>
    </w:div>
    <w:div w:id="816461679">
      <w:bodyDiv w:val="1"/>
      <w:marLeft w:val="0"/>
      <w:marRight w:val="0"/>
      <w:marTop w:val="0"/>
      <w:marBottom w:val="0"/>
      <w:divBdr>
        <w:top w:val="none" w:sz="0" w:space="0" w:color="auto"/>
        <w:left w:val="none" w:sz="0" w:space="0" w:color="auto"/>
        <w:bottom w:val="none" w:sz="0" w:space="0" w:color="auto"/>
        <w:right w:val="none" w:sz="0" w:space="0" w:color="auto"/>
      </w:divBdr>
    </w:div>
    <w:div w:id="827555597">
      <w:bodyDiv w:val="1"/>
      <w:marLeft w:val="0"/>
      <w:marRight w:val="0"/>
      <w:marTop w:val="0"/>
      <w:marBottom w:val="0"/>
      <w:divBdr>
        <w:top w:val="none" w:sz="0" w:space="0" w:color="auto"/>
        <w:left w:val="none" w:sz="0" w:space="0" w:color="auto"/>
        <w:bottom w:val="none" w:sz="0" w:space="0" w:color="auto"/>
        <w:right w:val="none" w:sz="0" w:space="0" w:color="auto"/>
      </w:divBdr>
    </w:div>
    <w:div w:id="861362970">
      <w:bodyDiv w:val="1"/>
      <w:marLeft w:val="0"/>
      <w:marRight w:val="0"/>
      <w:marTop w:val="0"/>
      <w:marBottom w:val="0"/>
      <w:divBdr>
        <w:top w:val="none" w:sz="0" w:space="0" w:color="auto"/>
        <w:left w:val="none" w:sz="0" w:space="0" w:color="auto"/>
        <w:bottom w:val="none" w:sz="0" w:space="0" w:color="auto"/>
        <w:right w:val="none" w:sz="0" w:space="0" w:color="auto"/>
      </w:divBdr>
    </w:div>
    <w:div w:id="1041440390">
      <w:bodyDiv w:val="1"/>
      <w:marLeft w:val="0"/>
      <w:marRight w:val="0"/>
      <w:marTop w:val="0"/>
      <w:marBottom w:val="0"/>
      <w:divBdr>
        <w:top w:val="none" w:sz="0" w:space="0" w:color="auto"/>
        <w:left w:val="none" w:sz="0" w:space="0" w:color="auto"/>
        <w:bottom w:val="none" w:sz="0" w:space="0" w:color="auto"/>
        <w:right w:val="none" w:sz="0" w:space="0" w:color="auto"/>
      </w:divBdr>
    </w:div>
    <w:div w:id="1105419068">
      <w:bodyDiv w:val="1"/>
      <w:marLeft w:val="0"/>
      <w:marRight w:val="0"/>
      <w:marTop w:val="0"/>
      <w:marBottom w:val="0"/>
      <w:divBdr>
        <w:top w:val="none" w:sz="0" w:space="0" w:color="auto"/>
        <w:left w:val="none" w:sz="0" w:space="0" w:color="auto"/>
        <w:bottom w:val="none" w:sz="0" w:space="0" w:color="auto"/>
        <w:right w:val="none" w:sz="0" w:space="0" w:color="auto"/>
      </w:divBdr>
    </w:div>
    <w:div w:id="1253472023">
      <w:bodyDiv w:val="1"/>
      <w:marLeft w:val="0"/>
      <w:marRight w:val="0"/>
      <w:marTop w:val="0"/>
      <w:marBottom w:val="0"/>
      <w:divBdr>
        <w:top w:val="none" w:sz="0" w:space="0" w:color="auto"/>
        <w:left w:val="none" w:sz="0" w:space="0" w:color="auto"/>
        <w:bottom w:val="none" w:sz="0" w:space="0" w:color="auto"/>
        <w:right w:val="none" w:sz="0" w:space="0" w:color="auto"/>
      </w:divBdr>
    </w:div>
    <w:div w:id="1270699021">
      <w:bodyDiv w:val="1"/>
      <w:marLeft w:val="0"/>
      <w:marRight w:val="0"/>
      <w:marTop w:val="0"/>
      <w:marBottom w:val="0"/>
      <w:divBdr>
        <w:top w:val="none" w:sz="0" w:space="0" w:color="auto"/>
        <w:left w:val="none" w:sz="0" w:space="0" w:color="auto"/>
        <w:bottom w:val="none" w:sz="0" w:space="0" w:color="auto"/>
        <w:right w:val="none" w:sz="0" w:space="0" w:color="auto"/>
      </w:divBdr>
    </w:div>
    <w:div w:id="1337730710">
      <w:bodyDiv w:val="1"/>
      <w:marLeft w:val="0"/>
      <w:marRight w:val="0"/>
      <w:marTop w:val="0"/>
      <w:marBottom w:val="0"/>
      <w:divBdr>
        <w:top w:val="none" w:sz="0" w:space="0" w:color="auto"/>
        <w:left w:val="none" w:sz="0" w:space="0" w:color="auto"/>
        <w:bottom w:val="none" w:sz="0" w:space="0" w:color="auto"/>
        <w:right w:val="none" w:sz="0" w:space="0" w:color="auto"/>
      </w:divBdr>
    </w:div>
    <w:div w:id="1374308706">
      <w:bodyDiv w:val="1"/>
      <w:marLeft w:val="0"/>
      <w:marRight w:val="0"/>
      <w:marTop w:val="0"/>
      <w:marBottom w:val="0"/>
      <w:divBdr>
        <w:top w:val="none" w:sz="0" w:space="0" w:color="auto"/>
        <w:left w:val="none" w:sz="0" w:space="0" w:color="auto"/>
        <w:bottom w:val="none" w:sz="0" w:space="0" w:color="auto"/>
        <w:right w:val="none" w:sz="0" w:space="0" w:color="auto"/>
      </w:divBdr>
    </w:div>
    <w:div w:id="1509177115">
      <w:bodyDiv w:val="1"/>
      <w:marLeft w:val="0"/>
      <w:marRight w:val="0"/>
      <w:marTop w:val="0"/>
      <w:marBottom w:val="0"/>
      <w:divBdr>
        <w:top w:val="none" w:sz="0" w:space="0" w:color="auto"/>
        <w:left w:val="none" w:sz="0" w:space="0" w:color="auto"/>
        <w:bottom w:val="none" w:sz="0" w:space="0" w:color="auto"/>
        <w:right w:val="none" w:sz="0" w:space="0" w:color="auto"/>
      </w:divBdr>
    </w:div>
    <w:div w:id="1535119817">
      <w:bodyDiv w:val="1"/>
      <w:marLeft w:val="0"/>
      <w:marRight w:val="0"/>
      <w:marTop w:val="0"/>
      <w:marBottom w:val="0"/>
      <w:divBdr>
        <w:top w:val="none" w:sz="0" w:space="0" w:color="auto"/>
        <w:left w:val="none" w:sz="0" w:space="0" w:color="auto"/>
        <w:bottom w:val="none" w:sz="0" w:space="0" w:color="auto"/>
        <w:right w:val="none" w:sz="0" w:space="0" w:color="auto"/>
      </w:divBdr>
    </w:div>
    <w:div w:id="1560633034">
      <w:bodyDiv w:val="1"/>
      <w:marLeft w:val="0"/>
      <w:marRight w:val="0"/>
      <w:marTop w:val="0"/>
      <w:marBottom w:val="0"/>
      <w:divBdr>
        <w:top w:val="none" w:sz="0" w:space="0" w:color="auto"/>
        <w:left w:val="none" w:sz="0" w:space="0" w:color="auto"/>
        <w:bottom w:val="none" w:sz="0" w:space="0" w:color="auto"/>
        <w:right w:val="none" w:sz="0" w:space="0" w:color="auto"/>
      </w:divBdr>
    </w:div>
    <w:div w:id="1633974679">
      <w:bodyDiv w:val="1"/>
      <w:marLeft w:val="0"/>
      <w:marRight w:val="0"/>
      <w:marTop w:val="0"/>
      <w:marBottom w:val="0"/>
      <w:divBdr>
        <w:top w:val="none" w:sz="0" w:space="0" w:color="auto"/>
        <w:left w:val="none" w:sz="0" w:space="0" w:color="auto"/>
        <w:bottom w:val="none" w:sz="0" w:space="0" w:color="auto"/>
        <w:right w:val="none" w:sz="0" w:space="0" w:color="auto"/>
      </w:divBdr>
    </w:div>
    <w:div w:id="1679653294">
      <w:bodyDiv w:val="1"/>
      <w:marLeft w:val="0"/>
      <w:marRight w:val="0"/>
      <w:marTop w:val="0"/>
      <w:marBottom w:val="0"/>
      <w:divBdr>
        <w:top w:val="none" w:sz="0" w:space="0" w:color="auto"/>
        <w:left w:val="none" w:sz="0" w:space="0" w:color="auto"/>
        <w:bottom w:val="none" w:sz="0" w:space="0" w:color="auto"/>
        <w:right w:val="none" w:sz="0" w:space="0" w:color="auto"/>
      </w:divBdr>
    </w:div>
    <w:div w:id="1750732896">
      <w:bodyDiv w:val="1"/>
      <w:marLeft w:val="0"/>
      <w:marRight w:val="0"/>
      <w:marTop w:val="0"/>
      <w:marBottom w:val="0"/>
      <w:divBdr>
        <w:top w:val="none" w:sz="0" w:space="0" w:color="auto"/>
        <w:left w:val="none" w:sz="0" w:space="0" w:color="auto"/>
        <w:bottom w:val="none" w:sz="0" w:space="0" w:color="auto"/>
        <w:right w:val="none" w:sz="0" w:space="0" w:color="auto"/>
      </w:divBdr>
    </w:div>
    <w:div w:id="1781414048">
      <w:bodyDiv w:val="1"/>
      <w:marLeft w:val="0"/>
      <w:marRight w:val="0"/>
      <w:marTop w:val="0"/>
      <w:marBottom w:val="0"/>
      <w:divBdr>
        <w:top w:val="none" w:sz="0" w:space="0" w:color="auto"/>
        <w:left w:val="none" w:sz="0" w:space="0" w:color="auto"/>
        <w:bottom w:val="none" w:sz="0" w:space="0" w:color="auto"/>
        <w:right w:val="none" w:sz="0" w:space="0" w:color="auto"/>
      </w:divBdr>
    </w:div>
    <w:div w:id="1797798061">
      <w:bodyDiv w:val="1"/>
      <w:marLeft w:val="0"/>
      <w:marRight w:val="0"/>
      <w:marTop w:val="0"/>
      <w:marBottom w:val="0"/>
      <w:divBdr>
        <w:top w:val="none" w:sz="0" w:space="0" w:color="auto"/>
        <w:left w:val="none" w:sz="0" w:space="0" w:color="auto"/>
        <w:bottom w:val="none" w:sz="0" w:space="0" w:color="auto"/>
        <w:right w:val="none" w:sz="0" w:space="0" w:color="auto"/>
      </w:divBdr>
    </w:div>
    <w:div w:id="1864784303">
      <w:bodyDiv w:val="1"/>
      <w:marLeft w:val="0"/>
      <w:marRight w:val="0"/>
      <w:marTop w:val="0"/>
      <w:marBottom w:val="0"/>
      <w:divBdr>
        <w:top w:val="none" w:sz="0" w:space="0" w:color="auto"/>
        <w:left w:val="none" w:sz="0" w:space="0" w:color="auto"/>
        <w:bottom w:val="none" w:sz="0" w:space="0" w:color="auto"/>
        <w:right w:val="none" w:sz="0" w:space="0" w:color="auto"/>
      </w:divBdr>
    </w:div>
    <w:div w:id="1925676994">
      <w:bodyDiv w:val="1"/>
      <w:marLeft w:val="0"/>
      <w:marRight w:val="0"/>
      <w:marTop w:val="0"/>
      <w:marBottom w:val="0"/>
      <w:divBdr>
        <w:top w:val="none" w:sz="0" w:space="0" w:color="auto"/>
        <w:left w:val="none" w:sz="0" w:space="0" w:color="auto"/>
        <w:bottom w:val="none" w:sz="0" w:space="0" w:color="auto"/>
        <w:right w:val="none" w:sz="0" w:space="0" w:color="auto"/>
      </w:divBdr>
    </w:div>
    <w:div w:id="1942179588">
      <w:bodyDiv w:val="1"/>
      <w:marLeft w:val="0"/>
      <w:marRight w:val="0"/>
      <w:marTop w:val="0"/>
      <w:marBottom w:val="0"/>
      <w:divBdr>
        <w:top w:val="none" w:sz="0" w:space="0" w:color="auto"/>
        <w:left w:val="none" w:sz="0" w:space="0" w:color="auto"/>
        <w:bottom w:val="none" w:sz="0" w:space="0" w:color="auto"/>
        <w:right w:val="none" w:sz="0" w:space="0" w:color="auto"/>
      </w:divBdr>
    </w:div>
    <w:div w:id="1947157631">
      <w:bodyDiv w:val="1"/>
      <w:marLeft w:val="0"/>
      <w:marRight w:val="0"/>
      <w:marTop w:val="0"/>
      <w:marBottom w:val="0"/>
      <w:divBdr>
        <w:top w:val="none" w:sz="0" w:space="0" w:color="auto"/>
        <w:left w:val="none" w:sz="0" w:space="0" w:color="auto"/>
        <w:bottom w:val="none" w:sz="0" w:space="0" w:color="auto"/>
        <w:right w:val="none" w:sz="0" w:space="0" w:color="auto"/>
      </w:divBdr>
    </w:div>
    <w:div w:id="1986740164">
      <w:bodyDiv w:val="1"/>
      <w:marLeft w:val="0"/>
      <w:marRight w:val="0"/>
      <w:marTop w:val="0"/>
      <w:marBottom w:val="0"/>
      <w:divBdr>
        <w:top w:val="none" w:sz="0" w:space="0" w:color="auto"/>
        <w:left w:val="none" w:sz="0" w:space="0" w:color="auto"/>
        <w:bottom w:val="none" w:sz="0" w:space="0" w:color="auto"/>
        <w:right w:val="none" w:sz="0" w:space="0" w:color="auto"/>
      </w:divBdr>
    </w:div>
    <w:div w:id="2062820804">
      <w:bodyDiv w:val="1"/>
      <w:marLeft w:val="0"/>
      <w:marRight w:val="0"/>
      <w:marTop w:val="0"/>
      <w:marBottom w:val="0"/>
      <w:divBdr>
        <w:top w:val="none" w:sz="0" w:space="0" w:color="auto"/>
        <w:left w:val="none" w:sz="0" w:space="0" w:color="auto"/>
        <w:bottom w:val="none" w:sz="0" w:space="0" w:color="auto"/>
        <w:right w:val="none" w:sz="0" w:space="0" w:color="auto"/>
      </w:divBdr>
    </w:div>
    <w:div w:id="2110201873">
      <w:bodyDiv w:val="1"/>
      <w:marLeft w:val="0"/>
      <w:marRight w:val="0"/>
      <w:marTop w:val="0"/>
      <w:marBottom w:val="0"/>
      <w:divBdr>
        <w:top w:val="none" w:sz="0" w:space="0" w:color="auto"/>
        <w:left w:val="none" w:sz="0" w:space="0" w:color="auto"/>
        <w:bottom w:val="none" w:sz="0" w:space="0" w:color="auto"/>
        <w:right w:val="none" w:sz="0" w:space="0" w:color="auto"/>
      </w:divBdr>
    </w:div>
    <w:div w:id="2111851233">
      <w:bodyDiv w:val="1"/>
      <w:marLeft w:val="0"/>
      <w:marRight w:val="0"/>
      <w:marTop w:val="0"/>
      <w:marBottom w:val="0"/>
      <w:divBdr>
        <w:top w:val="none" w:sz="0" w:space="0" w:color="auto"/>
        <w:left w:val="none" w:sz="0" w:space="0" w:color="auto"/>
        <w:bottom w:val="none" w:sz="0" w:space="0" w:color="auto"/>
        <w:right w:val="none" w:sz="0" w:space="0" w:color="auto"/>
      </w:divBdr>
    </w:div>
    <w:div w:id="21256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s.usda.gov/pacific-west-area/corvallis-or/national-clonal-germplasm-repository/docs/plant-collecting-expeditions/expedition-reports/" TargetMode="External"/><Relationship Id="rId3" Type="http://schemas.openxmlformats.org/officeDocument/2006/relationships/webSettings" Target="webSettings.xml"/><Relationship Id="rId7" Type="http://schemas.openxmlformats.org/officeDocument/2006/relationships/hyperlink" Target="https://arboretum.harvard.edu/expeditions/campaign-in-china-and-central-as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pgsweb.ars-grin.gov/gringlobal/taxon/taxonomysearch" TargetMode="External"/><Relationship Id="rId5" Type="http://schemas.openxmlformats.org/officeDocument/2006/relationships/hyperlink" Target="https://npgsweb.ars-grin.gov/gringlobal/search" TargetMode="External"/><Relationship Id="rId10" Type="http://schemas.openxmlformats.org/officeDocument/2006/relationships/theme" Target="theme/theme1.xml"/><Relationship Id="rId4" Type="http://schemas.openxmlformats.org/officeDocument/2006/relationships/hyperlink" Target="https://civ.it/pear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4</Pages>
  <Words>2161</Words>
  <Characters>12320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Waite, Jessica - REE-ARS</dc:creator>
  <cp:keywords/>
  <dc:description/>
  <cp:lastModifiedBy>Waite, Jessica - REE-ARS</cp:lastModifiedBy>
  <cp:revision>54</cp:revision>
  <dcterms:created xsi:type="dcterms:W3CDTF">2023-09-13T20:01:00Z</dcterms:created>
  <dcterms:modified xsi:type="dcterms:W3CDTF">2023-09-22T01:11:00Z</dcterms:modified>
</cp:coreProperties>
</file>