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38D" w:rsidRPr="00890437" w:rsidRDefault="007F538D">
      <w:pPr>
        <w:tabs>
          <w:tab w:val="left" w:pos="567"/>
        </w:tabs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90437">
        <w:rPr>
          <w:rFonts w:ascii="Times New Roman" w:hAnsi="Times New Roman" w:cs="Times New Roman"/>
          <w:b/>
          <w:sz w:val="24"/>
          <w:szCs w:val="24"/>
          <w:lang w:val="en-US"/>
        </w:rPr>
        <w:t>Supplemental</w:t>
      </w:r>
      <w:r w:rsidR="00140ED4" w:rsidRPr="008904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17F4A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</w:p>
    <w:p w:rsidR="00702A9F" w:rsidRPr="00890437" w:rsidRDefault="007F538D">
      <w:pPr>
        <w:tabs>
          <w:tab w:val="left" w:pos="567"/>
        </w:tabs>
        <w:rPr>
          <w:rFonts w:ascii="Times New Roman" w:hAnsi="Times New Roman" w:cs="Times New Roman"/>
          <w:sz w:val="24"/>
          <w:szCs w:val="24"/>
          <w:lang w:val="en-US"/>
        </w:rPr>
      </w:pPr>
      <w:r w:rsidRPr="00890437">
        <w:rPr>
          <w:rFonts w:ascii="Times New Roman" w:hAnsi="Times New Roman" w:cs="Times New Roman"/>
          <w:b/>
          <w:sz w:val="24"/>
          <w:szCs w:val="24"/>
          <w:lang w:val="en-US"/>
        </w:rPr>
        <w:t>Tab</w:t>
      </w:r>
      <w:r w:rsidR="0064212F">
        <w:rPr>
          <w:rFonts w:ascii="Times New Roman" w:hAnsi="Times New Roman" w:cs="Times New Roman"/>
          <w:b/>
          <w:sz w:val="24"/>
          <w:szCs w:val="24"/>
          <w:lang w:val="en-US"/>
        </w:rPr>
        <w:t>le</w:t>
      </w:r>
      <w:bookmarkStart w:id="0" w:name="_GoBack"/>
      <w:bookmarkEnd w:id="0"/>
      <w:r w:rsidRPr="0089043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S1.</w:t>
      </w:r>
      <w:r w:rsidRPr="00890437">
        <w:rPr>
          <w:rFonts w:ascii="Times New Roman" w:hAnsi="Times New Roman" w:cs="Times New Roman"/>
          <w:sz w:val="24"/>
          <w:szCs w:val="24"/>
          <w:lang w:val="en-US"/>
        </w:rPr>
        <w:t xml:space="preserve"> The insert</w:t>
      </w:r>
      <w:r w:rsidR="00173DA4" w:rsidRPr="00890437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890437">
        <w:rPr>
          <w:rFonts w:ascii="Times New Roman" w:hAnsi="Times New Roman" w:cs="Times New Roman"/>
          <w:sz w:val="24"/>
          <w:szCs w:val="24"/>
          <w:lang w:val="en-US"/>
        </w:rPr>
        <w:t>onal mutant lines used in this study.</w:t>
      </w:r>
    </w:p>
    <w:tbl>
      <w:tblPr>
        <w:tblStyle w:val="TableGrid"/>
        <w:tblW w:w="9760" w:type="dxa"/>
        <w:jc w:val="center"/>
        <w:tblLayout w:type="fixed"/>
        <w:tblLook w:val="04A0" w:firstRow="1" w:lastRow="0" w:firstColumn="1" w:lastColumn="0" w:noHBand="0" w:noVBand="1"/>
      </w:tblPr>
      <w:tblGrid>
        <w:gridCol w:w="1620"/>
        <w:gridCol w:w="1512"/>
        <w:gridCol w:w="1843"/>
        <w:gridCol w:w="1134"/>
        <w:gridCol w:w="1417"/>
        <w:gridCol w:w="2234"/>
      </w:tblGrid>
      <w:tr w:rsidR="00371CC4" w:rsidRPr="00890437" w:rsidTr="004E4413">
        <w:trPr>
          <w:jc w:val="center"/>
        </w:trPr>
        <w:tc>
          <w:tcPr>
            <w:tcW w:w="1620" w:type="dxa"/>
            <w:vAlign w:val="center"/>
          </w:tcPr>
          <w:p w:rsidR="00283FE3" w:rsidRPr="00890437" w:rsidRDefault="00283FE3" w:rsidP="00193FC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</w:t>
            </w:r>
          </w:p>
        </w:tc>
        <w:tc>
          <w:tcPr>
            <w:tcW w:w="1512" w:type="dxa"/>
            <w:vAlign w:val="center"/>
          </w:tcPr>
          <w:p w:rsidR="00283FE3" w:rsidRPr="00890437" w:rsidRDefault="00283FE3" w:rsidP="00193FC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Accession</w:t>
            </w: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</w:t>
            </w: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number</w:t>
            </w:r>
          </w:p>
        </w:tc>
        <w:tc>
          <w:tcPr>
            <w:tcW w:w="1843" w:type="dxa"/>
            <w:vAlign w:val="center"/>
          </w:tcPr>
          <w:p w:rsidR="00283FE3" w:rsidRPr="00890437" w:rsidRDefault="00283FE3" w:rsidP="00193FC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SALK</w:t>
            </w: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name</w:t>
            </w:r>
          </w:p>
        </w:tc>
        <w:tc>
          <w:tcPr>
            <w:tcW w:w="1134" w:type="dxa"/>
            <w:vAlign w:val="center"/>
          </w:tcPr>
          <w:p w:rsidR="00283FE3" w:rsidRPr="00890437" w:rsidRDefault="00283FE3" w:rsidP="00193FC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NASC</w:t>
            </w: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ID</w:t>
            </w:r>
          </w:p>
        </w:tc>
        <w:tc>
          <w:tcPr>
            <w:tcW w:w="1417" w:type="dxa"/>
            <w:vAlign w:val="center"/>
          </w:tcPr>
          <w:p w:rsidR="00283FE3" w:rsidRPr="00890437" w:rsidRDefault="00283FE3" w:rsidP="00193FC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Insertion localization</w:t>
            </w:r>
            <w:r w:rsidR="002E138A" w:rsidRPr="00890437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  <w:lang w:val="en-US"/>
              </w:rPr>
              <w:t>1</w:t>
            </w:r>
          </w:p>
        </w:tc>
        <w:tc>
          <w:tcPr>
            <w:tcW w:w="2234" w:type="dxa"/>
            <w:vAlign w:val="center"/>
          </w:tcPr>
          <w:p w:rsidR="00283FE3" w:rsidRPr="00890437" w:rsidRDefault="000E0A9B" w:rsidP="00193FC2">
            <w:pPr>
              <w:tabs>
                <w:tab w:val="left" w:pos="56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  <w:r w:rsidR="00283FE3"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henotype</w:t>
            </w:r>
            <w:r w:rsidR="00DC0750"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; </w:t>
            </w:r>
            <w:r w:rsidR="00AB07D4"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  <w:r w:rsidR="001A567C" w:rsidRPr="0089043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utation effect</w:t>
            </w:r>
          </w:p>
        </w:tc>
      </w:tr>
      <w:tr w:rsidR="00371CC4" w:rsidRPr="00890437" w:rsidTr="004E4413">
        <w:trPr>
          <w:jc w:val="center"/>
        </w:trPr>
        <w:tc>
          <w:tcPr>
            <w:tcW w:w="1620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met1</w:t>
            </w:r>
            <w:r w:rsidR="004572B4"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-7</w:t>
            </w:r>
          </w:p>
        </w:tc>
        <w:tc>
          <w:tcPr>
            <w:tcW w:w="1512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AT5G49160</w:t>
            </w:r>
          </w:p>
        </w:tc>
        <w:tc>
          <w:tcPr>
            <w:tcW w:w="1843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SALK_076522</w:t>
            </w:r>
          </w:p>
        </w:tc>
        <w:tc>
          <w:tcPr>
            <w:tcW w:w="1134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N576522</w:t>
            </w:r>
          </w:p>
        </w:tc>
        <w:tc>
          <w:tcPr>
            <w:tcW w:w="1417" w:type="dxa"/>
            <w:vAlign w:val="center"/>
          </w:tcPr>
          <w:p w:rsidR="00283FE3" w:rsidRPr="00890437" w:rsidRDefault="004572B4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exon</w:t>
            </w:r>
          </w:p>
        </w:tc>
        <w:tc>
          <w:tcPr>
            <w:tcW w:w="2234" w:type="dxa"/>
            <w:vAlign w:val="center"/>
          </w:tcPr>
          <w:p w:rsidR="00142306" w:rsidRPr="00890437" w:rsidRDefault="004E4413" w:rsidP="004E441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Short plant stature, late flowering; </w:t>
            </w:r>
            <w:r w:rsidR="00AB07D4"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knock-</w:t>
            </w:r>
            <w:r w:rsidR="00142306"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(Chawla et al., 2007)</w:t>
            </w:r>
          </w:p>
        </w:tc>
      </w:tr>
      <w:tr w:rsidR="00371CC4" w:rsidRPr="00890437" w:rsidTr="004E4413">
        <w:trPr>
          <w:jc w:val="center"/>
        </w:trPr>
        <w:tc>
          <w:tcPr>
            <w:tcW w:w="1620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cmt3</w:t>
            </w:r>
            <w:r w:rsidR="002666B6"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-11</w:t>
            </w:r>
            <w:r w:rsidR="0030361D"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</w:t>
            </w:r>
          </w:p>
        </w:tc>
        <w:tc>
          <w:tcPr>
            <w:tcW w:w="1512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AT1G69770</w:t>
            </w:r>
          </w:p>
        </w:tc>
        <w:tc>
          <w:tcPr>
            <w:tcW w:w="1843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bookmarkStart w:id="1" w:name="OLE_LINK1"/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SALK_148381</w:t>
            </w:r>
            <w:bookmarkEnd w:id="1"/>
          </w:p>
        </w:tc>
        <w:tc>
          <w:tcPr>
            <w:tcW w:w="1134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N16392</w:t>
            </w:r>
          </w:p>
        </w:tc>
        <w:tc>
          <w:tcPr>
            <w:tcW w:w="1417" w:type="dxa"/>
            <w:vAlign w:val="center"/>
          </w:tcPr>
          <w:p w:rsidR="00283FE3" w:rsidRPr="00890437" w:rsidRDefault="00634435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intron</w:t>
            </w:r>
          </w:p>
        </w:tc>
        <w:tc>
          <w:tcPr>
            <w:tcW w:w="2234" w:type="dxa"/>
            <w:vAlign w:val="center"/>
          </w:tcPr>
          <w:p w:rsidR="00283FE3" w:rsidRPr="00890437" w:rsidRDefault="00E56A16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visible phenotype</w:t>
            </w:r>
            <w:r w:rsidR="005C3C56"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(Chan et al., 2006)</w:t>
            </w:r>
            <w:r w:rsidR="00AB07D4"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 knock-out</w:t>
            </w:r>
          </w:p>
        </w:tc>
      </w:tr>
      <w:tr w:rsidR="00371CC4" w:rsidRPr="00890437" w:rsidTr="004E4413">
        <w:trPr>
          <w:jc w:val="center"/>
        </w:trPr>
        <w:tc>
          <w:tcPr>
            <w:tcW w:w="1620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drm1</w:t>
            </w:r>
            <w:r w:rsidR="0030361D"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-2</w:t>
            </w:r>
            <w:r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drm2</w:t>
            </w:r>
            <w:r w:rsidR="0030361D"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-2</w:t>
            </w:r>
          </w:p>
        </w:tc>
        <w:tc>
          <w:tcPr>
            <w:tcW w:w="1512" w:type="dxa"/>
            <w:vAlign w:val="center"/>
          </w:tcPr>
          <w:p w:rsidR="00283FE3" w:rsidRPr="00890437" w:rsidRDefault="00283FE3" w:rsidP="00193FC2">
            <w:pPr>
              <w:pStyle w:val="Default"/>
              <w:jc w:val="center"/>
              <w:rPr>
                <w:color w:val="auto"/>
              </w:rPr>
            </w:pPr>
            <w:r w:rsidRPr="00890437">
              <w:rPr>
                <w:color w:val="auto"/>
              </w:rPr>
              <w:t>AT5G15380</w:t>
            </w:r>
          </w:p>
          <w:p w:rsidR="00283FE3" w:rsidRPr="00890437" w:rsidRDefault="00283FE3" w:rsidP="00193FC2">
            <w:pPr>
              <w:pStyle w:val="Default"/>
              <w:jc w:val="center"/>
              <w:rPr>
                <w:color w:val="auto"/>
              </w:rPr>
            </w:pPr>
            <w:r w:rsidRPr="00890437">
              <w:rPr>
                <w:color w:val="auto"/>
              </w:rPr>
              <w:t>AT5G14620</w:t>
            </w:r>
          </w:p>
        </w:tc>
        <w:tc>
          <w:tcPr>
            <w:tcW w:w="1843" w:type="dxa"/>
            <w:vAlign w:val="center"/>
          </w:tcPr>
          <w:p w:rsidR="00283FE3" w:rsidRPr="00890437" w:rsidRDefault="00283FE3" w:rsidP="00193FC2">
            <w:pPr>
              <w:pStyle w:val="Default"/>
              <w:jc w:val="center"/>
              <w:rPr>
                <w:color w:val="auto"/>
              </w:rPr>
            </w:pPr>
            <w:r w:rsidRPr="00890437">
              <w:rPr>
                <w:color w:val="auto"/>
              </w:rPr>
              <w:t>-</w:t>
            </w:r>
          </w:p>
        </w:tc>
        <w:tc>
          <w:tcPr>
            <w:tcW w:w="1134" w:type="dxa"/>
            <w:vAlign w:val="center"/>
          </w:tcPr>
          <w:p w:rsidR="00283FE3" w:rsidRPr="00890437" w:rsidRDefault="00283FE3" w:rsidP="00193FC2">
            <w:pPr>
              <w:pStyle w:val="Default"/>
              <w:jc w:val="center"/>
              <w:rPr>
                <w:color w:val="auto"/>
              </w:rPr>
            </w:pPr>
            <w:r w:rsidRPr="00890437">
              <w:rPr>
                <w:color w:val="auto"/>
              </w:rPr>
              <w:t>N16383</w:t>
            </w:r>
          </w:p>
        </w:tc>
        <w:tc>
          <w:tcPr>
            <w:tcW w:w="1417" w:type="dxa"/>
            <w:vAlign w:val="center"/>
          </w:tcPr>
          <w:p w:rsidR="00283FE3" w:rsidRPr="00890437" w:rsidRDefault="00E5179D" w:rsidP="00193FC2">
            <w:pPr>
              <w:pStyle w:val="Default"/>
              <w:jc w:val="center"/>
              <w:rPr>
                <w:color w:val="auto"/>
              </w:rPr>
            </w:pPr>
            <w:r w:rsidRPr="00890437">
              <w:rPr>
                <w:color w:val="auto"/>
              </w:rPr>
              <w:t>-</w:t>
            </w:r>
          </w:p>
        </w:tc>
        <w:tc>
          <w:tcPr>
            <w:tcW w:w="2234" w:type="dxa"/>
            <w:vAlign w:val="center"/>
          </w:tcPr>
          <w:p w:rsidR="00283FE3" w:rsidRPr="00890437" w:rsidRDefault="00AE4E3B" w:rsidP="00193FC2">
            <w:pPr>
              <w:pStyle w:val="Default"/>
              <w:jc w:val="center"/>
              <w:rPr>
                <w:color w:val="auto"/>
                <w:lang w:val="en-US"/>
              </w:rPr>
            </w:pPr>
            <w:r w:rsidRPr="00890437">
              <w:rPr>
                <w:color w:val="auto"/>
                <w:lang w:val="en-US"/>
              </w:rPr>
              <w:t xml:space="preserve">No visible phenotype </w:t>
            </w:r>
            <w:r w:rsidR="00B15E86" w:rsidRPr="00890437">
              <w:rPr>
                <w:color w:val="auto"/>
                <w:lang w:val="en-US"/>
              </w:rPr>
              <w:t>(Cao and Jacobsen, 2002b)</w:t>
            </w:r>
          </w:p>
        </w:tc>
      </w:tr>
      <w:tr w:rsidR="00371CC4" w:rsidRPr="00890437" w:rsidTr="004E4413">
        <w:trPr>
          <w:jc w:val="center"/>
        </w:trPr>
        <w:tc>
          <w:tcPr>
            <w:tcW w:w="1620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drm1</w:t>
            </w:r>
            <w:r w:rsidR="0030361D"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 w:rsidR="00C379C1"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  <w:r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drm2</w:t>
            </w:r>
            <w:r w:rsidR="00C379C1"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-2</w:t>
            </w:r>
            <w:r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cmt3</w:t>
            </w:r>
            <w:r w:rsidR="00C379C1"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-11t</w:t>
            </w:r>
          </w:p>
        </w:tc>
        <w:tc>
          <w:tcPr>
            <w:tcW w:w="1512" w:type="dxa"/>
            <w:vAlign w:val="center"/>
          </w:tcPr>
          <w:p w:rsidR="00283FE3" w:rsidRPr="00890437" w:rsidRDefault="00283FE3" w:rsidP="00193FC2">
            <w:pPr>
              <w:pStyle w:val="Default"/>
              <w:jc w:val="center"/>
              <w:rPr>
                <w:color w:val="auto"/>
              </w:rPr>
            </w:pPr>
            <w:r w:rsidRPr="00890437">
              <w:rPr>
                <w:color w:val="auto"/>
              </w:rPr>
              <w:t>AT5G15380</w:t>
            </w:r>
          </w:p>
          <w:p w:rsidR="001A567C" w:rsidRPr="00890437" w:rsidRDefault="00283FE3" w:rsidP="00193FC2">
            <w:pPr>
              <w:pStyle w:val="Default"/>
              <w:jc w:val="center"/>
              <w:rPr>
                <w:color w:val="auto"/>
              </w:rPr>
            </w:pPr>
            <w:r w:rsidRPr="00890437">
              <w:rPr>
                <w:color w:val="auto"/>
              </w:rPr>
              <w:t>AT5G14620</w:t>
            </w:r>
            <w:r w:rsidR="001A567C" w:rsidRPr="00890437">
              <w:rPr>
                <w:color w:val="auto"/>
              </w:rPr>
              <w:t xml:space="preserve"> AT1G69770</w:t>
            </w:r>
          </w:p>
          <w:p w:rsidR="00283FE3" w:rsidRPr="00890437" w:rsidRDefault="00283FE3" w:rsidP="00193FC2">
            <w:pPr>
              <w:pStyle w:val="Default"/>
              <w:jc w:val="center"/>
              <w:rPr>
                <w:color w:val="auto"/>
              </w:rPr>
            </w:pPr>
          </w:p>
        </w:tc>
        <w:tc>
          <w:tcPr>
            <w:tcW w:w="1843" w:type="dxa"/>
            <w:vAlign w:val="center"/>
          </w:tcPr>
          <w:p w:rsidR="00283FE3" w:rsidRPr="00890437" w:rsidRDefault="00283FE3" w:rsidP="00193FC2">
            <w:pPr>
              <w:pStyle w:val="Default"/>
              <w:jc w:val="center"/>
              <w:rPr>
                <w:color w:val="auto"/>
              </w:rPr>
            </w:pPr>
            <w:r w:rsidRPr="00890437">
              <w:rPr>
                <w:color w:val="auto"/>
              </w:rPr>
              <w:t>-</w:t>
            </w:r>
          </w:p>
        </w:tc>
        <w:tc>
          <w:tcPr>
            <w:tcW w:w="1134" w:type="dxa"/>
            <w:vAlign w:val="center"/>
          </w:tcPr>
          <w:p w:rsidR="00283FE3" w:rsidRPr="00890437" w:rsidRDefault="00283FE3" w:rsidP="00193FC2">
            <w:pPr>
              <w:pStyle w:val="Default"/>
              <w:jc w:val="center"/>
              <w:rPr>
                <w:color w:val="auto"/>
              </w:rPr>
            </w:pPr>
            <w:bookmarkStart w:id="2" w:name="OLE_LINK2"/>
            <w:r w:rsidRPr="00890437">
              <w:rPr>
                <w:color w:val="auto"/>
              </w:rPr>
              <w:t>N16384</w:t>
            </w:r>
            <w:bookmarkEnd w:id="2"/>
          </w:p>
        </w:tc>
        <w:tc>
          <w:tcPr>
            <w:tcW w:w="1417" w:type="dxa"/>
            <w:vAlign w:val="center"/>
          </w:tcPr>
          <w:p w:rsidR="00283FE3" w:rsidRPr="00890437" w:rsidRDefault="00E5179D" w:rsidP="00193FC2">
            <w:pPr>
              <w:pStyle w:val="Default"/>
              <w:jc w:val="center"/>
              <w:rPr>
                <w:color w:val="auto"/>
              </w:rPr>
            </w:pPr>
            <w:r w:rsidRPr="00890437">
              <w:rPr>
                <w:color w:val="auto"/>
              </w:rPr>
              <w:t>-</w:t>
            </w:r>
          </w:p>
        </w:tc>
        <w:tc>
          <w:tcPr>
            <w:tcW w:w="2234" w:type="dxa"/>
            <w:vAlign w:val="center"/>
          </w:tcPr>
          <w:p w:rsidR="00283FE3" w:rsidRPr="00890437" w:rsidRDefault="00AB07D4" w:rsidP="00193FC2">
            <w:pPr>
              <w:pStyle w:val="Default"/>
              <w:jc w:val="center"/>
              <w:rPr>
                <w:color w:val="auto"/>
                <w:lang w:val="en-US"/>
              </w:rPr>
            </w:pPr>
            <w:r w:rsidRPr="00890437">
              <w:rPr>
                <w:color w:val="auto"/>
                <w:lang w:val="en-US"/>
              </w:rPr>
              <w:t>C</w:t>
            </w:r>
            <w:r w:rsidR="00E56A16" w:rsidRPr="00890437">
              <w:rPr>
                <w:color w:val="auto"/>
                <w:lang w:val="en-US"/>
              </w:rPr>
              <w:t>urled leaves and reduced plan</w:t>
            </w:r>
            <w:r w:rsidR="0030361D" w:rsidRPr="00890437">
              <w:rPr>
                <w:color w:val="auto"/>
                <w:lang w:val="en-US"/>
              </w:rPr>
              <w:t>t size (Cao and Jacobsen, 2002</w:t>
            </w:r>
            <w:r w:rsidR="00B15E86" w:rsidRPr="00890437">
              <w:rPr>
                <w:color w:val="auto"/>
                <w:lang w:val="en-US"/>
              </w:rPr>
              <w:t>b</w:t>
            </w:r>
            <w:r w:rsidR="0030361D" w:rsidRPr="00890437">
              <w:rPr>
                <w:color w:val="auto"/>
                <w:lang w:val="en-US"/>
              </w:rPr>
              <w:t xml:space="preserve">; </w:t>
            </w:r>
            <w:r w:rsidR="00E56A16" w:rsidRPr="00890437">
              <w:rPr>
                <w:color w:val="auto"/>
                <w:lang w:val="en-US"/>
              </w:rPr>
              <w:t>Chan et al. 2006)</w:t>
            </w:r>
          </w:p>
        </w:tc>
      </w:tr>
      <w:tr w:rsidR="00371CC4" w:rsidRPr="00890437" w:rsidTr="004E4413">
        <w:trPr>
          <w:jc w:val="center"/>
        </w:trPr>
        <w:tc>
          <w:tcPr>
            <w:tcW w:w="1620" w:type="dxa"/>
            <w:vAlign w:val="center"/>
          </w:tcPr>
          <w:p w:rsidR="00283FE3" w:rsidRPr="00890437" w:rsidRDefault="000E0A9B" w:rsidP="00193FC2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ddm1</w:t>
            </w:r>
          </w:p>
        </w:tc>
        <w:tc>
          <w:tcPr>
            <w:tcW w:w="1512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AT5G66750</w:t>
            </w:r>
          </w:p>
        </w:tc>
        <w:tc>
          <w:tcPr>
            <w:tcW w:w="1843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SALK_000590</w:t>
            </w:r>
          </w:p>
        </w:tc>
        <w:tc>
          <w:tcPr>
            <w:tcW w:w="1134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N500590</w:t>
            </w:r>
          </w:p>
        </w:tc>
        <w:tc>
          <w:tcPr>
            <w:tcW w:w="1417" w:type="dxa"/>
            <w:vAlign w:val="center"/>
          </w:tcPr>
          <w:p w:rsidR="00283FE3" w:rsidRPr="00890437" w:rsidRDefault="00634435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exon</w:t>
            </w:r>
          </w:p>
        </w:tc>
        <w:tc>
          <w:tcPr>
            <w:tcW w:w="2234" w:type="dxa"/>
            <w:vAlign w:val="center"/>
          </w:tcPr>
          <w:p w:rsidR="00283FE3" w:rsidRPr="00890437" w:rsidRDefault="000B517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Small and curl</w:t>
            </w:r>
            <w:r w:rsidR="00E51DB9"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 leaves (</w:t>
            </w:r>
            <w:r w:rsidR="00890437" w:rsidRPr="00F933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Qüesta</w:t>
            </w:r>
            <w:r w:rsidR="00E51DB9"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et al., 2013)</w:t>
            </w:r>
            <w:r w:rsidR="00193186"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E51DB9"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knock</w:t>
            </w:r>
            <w:r w:rsidR="00AB07D4"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E51DB9"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</w:t>
            </w:r>
          </w:p>
        </w:tc>
      </w:tr>
      <w:tr w:rsidR="00371CC4" w:rsidRPr="00890437" w:rsidTr="004E4413">
        <w:trPr>
          <w:jc w:val="center"/>
        </w:trPr>
        <w:tc>
          <w:tcPr>
            <w:tcW w:w="1620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vim1</w:t>
            </w:r>
            <w:r w:rsidR="000B5173" w:rsidRPr="0089043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-2</w:t>
            </w:r>
          </w:p>
        </w:tc>
        <w:tc>
          <w:tcPr>
            <w:tcW w:w="1512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AT1G57820</w:t>
            </w:r>
          </w:p>
        </w:tc>
        <w:tc>
          <w:tcPr>
            <w:tcW w:w="1843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SALK_050903</w:t>
            </w:r>
          </w:p>
        </w:tc>
        <w:tc>
          <w:tcPr>
            <w:tcW w:w="1134" w:type="dxa"/>
            <w:vAlign w:val="center"/>
          </w:tcPr>
          <w:p w:rsidR="00283FE3" w:rsidRPr="00890437" w:rsidRDefault="00283FE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N24737</w:t>
            </w:r>
          </w:p>
        </w:tc>
        <w:tc>
          <w:tcPr>
            <w:tcW w:w="1417" w:type="dxa"/>
            <w:vAlign w:val="center"/>
          </w:tcPr>
          <w:p w:rsidR="00283FE3" w:rsidRPr="00890437" w:rsidRDefault="00634435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exon</w:t>
            </w:r>
          </w:p>
        </w:tc>
        <w:tc>
          <w:tcPr>
            <w:tcW w:w="2234" w:type="dxa"/>
            <w:vAlign w:val="center"/>
          </w:tcPr>
          <w:p w:rsidR="00283FE3" w:rsidRPr="00890437" w:rsidRDefault="000B5173" w:rsidP="00193FC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 visible phenotype (Liu et al., 2007)</w:t>
            </w:r>
            <w:r w:rsidR="00193186"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  <w:r w:rsidR="0030361D" w:rsidRPr="0089043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knock-out</w:t>
            </w:r>
          </w:p>
        </w:tc>
      </w:tr>
    </w:tbl>
    <w:p w:rsidR="00371CC4" w:rsidRPr="00890437" w:rsidRDefault="002E138A" w:rsidP="00CE0E7B">
      <w:pPr>
        <w:spacing w:before="240"/>
        <w:rPr>
          <w:rFonts w:ascii="Times New Roman" w:hAnsi="Times New Roman" w:cs="Times New Roman"/>
          <w:sz w:val="24"/>
          <w:szCs w:val="24"/>
          <w:lang w:val="en-US"/>
        </w:rPr>
      </w:pPr>
      <w:r w:rsidRPr="00890437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="00464D88" w:rsidRPr="00890437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EF3CAE" w:rsidRPr="00890437">
        <w:rPr>
          <w:rFonts w:ascii="Times New Roman" w:hAnsi="Times New Roman" w:cs="Times New Roman"/>
          <w:sz w:val="24"/>
          <w:szCs w:val="24"/>
          <w:lang w:val="en-US"/>
        </w:rPr>
        <w:t xml:space="preserve"> according to: http://signal.salk.edu/cgi-bin/tdnaexpress</w:t>
      </w:r>
    </w:p>
    <w:sectPr w:rsidR="00371CC4" w:rsidRPr="00890437" w:rsidSect="00702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B567E"/>
    <w:multiLevelType w:val="hybridMultilevel"/>
    <w:tmpl w:val="7E1EE1AE"/>
    <w:lvl w:ilvl="0" w:tplc="571AE7E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F538D"/>
    <w:rsid w:val="000434E2"/>
    <w:rsid w:val="000B5173"/>
    <w:rsid w:val="000E0A9B"/>
    <w:rsid w:val="00140ED4"/>
    <w:rsid w:val="00142306"/>
    <w:rsid w:val="00173DA4"/>
    <w:rsid w:val="00193186"/>
    <w:rsid w:val="00193FC2"/>
    <w:rsid w:val="001A567C"/>
    <w:rsid w:val="00201F22"/>
    <w:rsid w:val="00202A99"/>
    <w:rsid w:val="00205BC7"/>
    <w:rsid w:val="0021303A"/>
    <w:rsid w:val="002666B6"/>
    <w:rsid w:val="00267EE6"/>
    <w:rsid w:val="00283FE3"/>
    <w:rsid w:val="002B3960"/>
    <w:rsid w:val="002E138A"/>
    <w:rsid w:val="0030361D"/>
    <w:rsid w:val="00352558"/>
    <w:rsid w:val="00371CC4"/>
    <w:rsid w:val="00377E34"/>
    <w:rsid w:val="00393010"/>
    <w:rsid w:val="003C3FA5"/>
    <w:rsid w:val="003F65A7"/>
    <w:rsid w:val="004572B4"/>
    <w:rsid w:val="00464D88"/>
    <w:rsid w:val="004E4413"/>
    <w:rsid w:val="004F5C67"/>
    <w:rsid w:val="005A1974"/>
    <w:rsid w:val="005C3C56"/>
    <w:rsid w:val="005D7DC4"/>
    <w:rsid w:val="00634435"/>
    <w:rsid w:val="0064146B"/>
    <w:rsid w:val="0064212F"/>
    <w:rsid w:val="00682C93"/>
    <w:rsid w:val="006F370C"/>
    <w:rsid w:val="00702A9F"/>
    <w:rsid w:val="007356AC"/>
    <w:rsid w:val="007645AF"/>
    <w:rsid w:val="007F538D"/>
    <w:rsid w:val="00836683"/>
    <w:rsid w:val="00890437"/>
    <w:rsid w:val="009408EA"/>
    <w:rsid w:val="00957F8F"/>
    <w:rsid w:val="00A17F4A"/>
    <w:rsid w:val="00A46148"/>
    <w:rsid w:val="00A51B32"/>
    <w:rsid w:val="00AB07D4"/>
    <w:rsid w:val="00AE4E3B"/>
    <w:rsid w:val="00B15E86"/>
    <w:rsid w:val="00B3027B"/>
    <w:rsid w:val="00B6360F"/>
    <w:rsid w:val="00BA10B1"/>
    <w:rsid w:val="00C141BF"/>
    <w:rsid w:val="00C379C1"/>
    <w:rsid w:val="00C52141"/>
    <w:rsid w:val="00C73E83"/>
    <w:rsid w:val="00CE0E7B"/>
    <w:rsid w:val="00CF6600"/>
    <w:rsid w:val="00D8449E"/>
    <w:rsid w:val="00DA2E0F"/>
    <w:rsid w:val="00DB4143"/>
    <w:rsid w:val="00DC0750"/>
    <w:rsid w:val="00E171FD"/>
    <w:rsid w:val="00E357BF"/>
    <w:rsid w:val="00E5179D"/>
    <w:rsid w:val="00E51DB9"/>
    <w:rsid w:val="00E56A16"/>
    <w:rsid w:val="00EA08E2"/>
    <w:rsid w:val="00EB45D8"/>
    <w:rsid w:val="00ED7766"/>
    <w:rsid w:val="00EF3CAE"/>
    <w:rsid w:val="00F273F1"/>
    <w:rsid w:val="00F864C5"/>
    <w:rsid w:val="00F93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A9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F5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F53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F3CA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1CC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C3F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3F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3FA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3F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3FA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3F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3F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661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Daria</dc:creator>
  <cp:lastModifiedBy>0000484</cp:lastModifiedBy>
  <cp:revision>56</cp:revision>
  <cp:lastPrinted>2017-04-20T07:31:00Z</cp:lastPrinted>
  <dcterms:created xsi:type="dcterms:W3CDTF">2016-09-25T13:25:00Z</dcterms:created>
  <dcterms:modified xsi:type="dcterms:W3CDTF">2018-03-29T07:42:00Z</dcterms:modified>
</cp:coreProperties>
</file>