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EC6" w:rsidRPr="001B6B50" w:rsidRDefault="007B6EC6" w:rsidP="007B6EC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ig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ure S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1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The miR396 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t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arget site for GRF and miR396-resistant GRF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 (</w:t>
      </w:r>
      <w:proofErr w:type="spellStart"/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rGRF</w:t>
      </w:r>
      <w:proofErr w:type="spellEnd"/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)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</w:p>
    <w:p w:rsidR="007B6EC6" w:rsidRPr="001B6B50" w:rsidRDefault="007B6EC6" w:rsidP="007B6EC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the miR396-resistant </w:t>
      </w:r>
      <w:proofErr w:type="spellStart"/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rGRF</w:t>
      </w:r>
      <w:proofErr w:type="spellEnd"/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-GIF version, silent mutations (highlighted in red)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were introduced to 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reduce interactions with miR396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begin"/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instrText xml:space="preserve"> ADDIN EN.CITE &lt;EndNote&gt;&lt;Cite&gt;&lt;Author&gt;Debernardi&lt;/Author&gt;&lt;Year&gt;2020&lt;/Year&gt;&lt;RecNum&gt;418&lt;/RecNum&gt;&lt;DisplayText&gt;(Debernardi, et al. 2020)&lt;/DisplayText&gt;&lt;record&gt;&lt;rec-number&gt;418&lt;/rec-number&gt;&lt;foreign-keys&gt;&lt;key app="EN" db-id="tp2txw224ae0pget2p8vwa9sexfwfta0eaw9" timestamp="1610632177"&gt;418&lt;/key&gt;&lt;/foreign-keys&gt;&lt;ref-type name="Journal Article"&gt;17&lt;/ref-type&gt;&lt;contributors&gt;&lt;authors&gt;&lt;author&gt;Debernardi, Juan M.&lt;/author&gt;&lt;author&gt;Tricoli, David M.&lt;/author&gt;&lt;author&gt;Ercoli, Maria F.&lt;/author&gt;&lt;author&gt;Hayta, Sadiye&lt;/author&gt;&lt;author&gt;Ronald, Pamela&lt;/author&gt;&lt;author&gt;Palatnik, Javier F.&lt;/author&gt;&lt;author&gt;Dubcovsky, Jorge&lt;/author&gt;&lt;/authors&gt;&lt;/contributors&gt;&lt;titles&gt;&lt;title&gt;A GRF–GIF chimeric protein improves the regeneration efficiency of transgenic plants&lt;/title&gt;&lt;secondary-title&gt;Nature Biotechnology&lt;/secondary-title&gt;&lt;/titles&gt;&lt;periodical&gt;&lt;full-title&gt;Nat Biotechnol&lt;/full-title&gt;&lt;abbr-1&gt;Nature biotechnology&lt;/abbr-1&gt;&lt;/periodical&gt;&lt;pages&gt;1274-1279&lt;/pages&gt;&lt;volume&gt;38&lt;/volume&gt;&lt;number&gt;11&lt;/number&gt;&lt;dates&gt;&lt;year&gt;2020&lt;/year&gt;&lt;pub-dates&gt;&lt;date&gt;2020/11/01&lt;/date&gt;&lt;/pub-dates&gt;&lt;/dates&gt;&lt;isbn&gt;1546-1696&lt;/isbn&gt;&lt;urls&gt;&lt;related-urls&gt;&lt;url&gt;https://doi.org/10.1038/s41587-020-0703-0&lt;/url&gt;&lt;/related-urls&gt;&lt;/urls&gt;&lt;electronic-resource-num&gt;10.1038/s41587-020-0703-0&lt;/electronic-resource-num&gt;&lt;/record&gt;&lt;/Cite&gt;&lt;/EndNote&gt;</w:instrTex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Pr="001B6B50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(Debernardi et al. 2020)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7B6EC6" w:rsidRPr="001B6B50" w:rsidRDefault="007B6EC6" w:rsidP="007B6EC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ig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ure S2. Phylogenetic tree of GRF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s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in Arabidopsis and t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omat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o. </w:t>
      </w:r>
    </w:p>
    <w:p w:rsidR="007B6EC6" w:rsidRPr="001B6B50" w:rsidRDefault="007B6EC6" w:rsidP="007B6EC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Neighbor-joining phylogenetic tree was constructed using the JTT model in MEGA11. The values in the tree are the branch length and three is a scale bar at the bottom.</w:t>
      </w:r>
    </w:p>
    <w:p w:rsidR="007B6EC6" w:rsidRPr="001B6B50" w:rsidRDefault="007B6EC6" w:rsidP="007B6EC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ig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ure S3. 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The expression pattern of three 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GRF</w:t>
      </w:r>
      <w:r w:rsidRPr="001B6B50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homologous genes 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in the meristem of tomato.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 </w:t>
      </w:r>
    </w:p>
    <w:p w:rsidR="007B6EC6" w:rsidRPr="001B6B50" w:rsidRDefault="007B6EC6" w:rsidP="007B6EC6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Images </w:t>
      </w:r>
      <w:r w:rsidRPr="001B6B50"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>were</w:t>
      </w:r>
      <w:r w:rsidRPr="001B6B50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downloaded from the tomato </w:t>
      </w:r>
      <w:proofErr w:type="spellStart"/>
      <w:r w:rsidRPr="001B6B50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eGFP</w:t>
      </w:r>
      <w:proofErr w:type="spellEnd"/>
      <w:r w:rsidRPr="001B6B50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database (http://www.bar.utoronto.ca/efp2).</w:t>
      </w:r>
    </w:p>
    <w:p w:rsidR="007B6EC6" w:rsidRPr="001B6B50" w:rsidRDefault="007B6EC6" w:rsidP="007B6EC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bookmarkStart w:id="0" w:name="OLE_LINK350"/>
      <w:bookmarkStart w:id="1" w:name="OLE_LINK351"/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ig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ure S4. P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hylogenetic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relationship and conserved motifs of GIF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 genes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bookmarkEnd w:id="0"/>
      <w:bookmarkEnd w:id="1"/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:rsidR="007B6EC6" w:rsidRPr="001B6B50" w:rsidRDefault="007B6EC6" w:rsidP="007B6EC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Phylogenetic tree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five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Multiple EM for Motif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Elicitation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(MEME)</w:t>
      </w:r>
      <w:r w:rsidRPr="001B6B50">
        <w:rPr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Motifs, and one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conserved motif of Arabidopsis, wheat 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 tomato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GIF 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proteins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7B6EC6" w:rsidRPr="001B6B50" w:rsidRDefault="007B6EC6" w:rsidP="007B6EC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ig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ure S5. </w:t>
      </w:r>
      <w:r w:rsidRPr="001B6B5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Co-</w:t>
      </w:r>
      <w:r w:rsidRPr="001B6B50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i</w:t>
      </w:r>
      <w:r w:rsidRPr="001B6B5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mmunoprecipitation (Co-IP) </w:t>
      </w:r>
      <w:r w:rsidRPr="001B6B50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a</w:t>
      </w:r>
      <w:r w:rsidRPr="001B6B5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ssay of the interaction between SlGRF4 </w:t>
      </w:r>
      <w:r w:rsidRPr="001B6B50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and</w:t>
      </w:r>
      <w:r w:rsidRPr="001B6B5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SlGIF1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</w:p>
    <w:p w:rsidR="007B6EC6" w:rsidRPr="001B6B50" w:rsidRDefault="007B6EC6" w:rsidP="007B6EC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SlGRF4 and SlGIF1 were tagged with the HA and Flag tags, respectively. Proteins were </w:t>
      </w:r>
      <w:proofErr w:type="spellStart"/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immunoprecipitated</w:t>
      </w:r>
      <w:proofErr w:type="spellEnd"/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(IP) with Anti-Flag Magnetic Beads and detected using Anti-Flag and Anti-HA antibodies. GFP-HA was used as the 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negative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control protein and exposed for 5 s. </w:t>
      </w:r>
    </w:p>
    <w:p w:rsidR="007B6EC6" w:rsidRPr="001B6B50" w:rsidRDefault="007B6EC6" w:rsidP="007B6EC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ig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ure S6. S</w:t>
      </w:r>
      <w:bookmarkStart w:id="2" w:name="OLE_LINK595"/>
      <w:bookmarkStart w:id="3" w:name="OLE_LINK596"/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egregation in the </w:t>
      </w:r>
      <w:bookmarkStart w:id="4" w:name="OLE_LINK589"/>
      <w:bookmarkStart w:id="5" w:name="OLE_LINK590"/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T1 heterozygous generation</w:t>
      </w:r>
      <w:bookmarkEnd w:id="2"/>
      <w:bookmarkEnd w:id="3"/>
      <w:bookmarkEnd w:id="4"/>
      <w:bookmarkEnd w:id="5"/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</w:p>
    <w:p w:rsidR="007B6EC6" w:rsidRPr="001B6B50" w:rsidRDefault="007B6EC6" w:rsidP="007B6EC6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Germinating seeds 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of AC 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with and without RUBY phenotype can be easily distinguished. Scale bar: 1 cm.</w:t>
      </w:r>
    </w:p>
    <w:p w:rsidR="007B6EC6" w:rsidRPr="001B6B50" w:rsidRDefault="007B6EC6" w:rsidP="007B6EC6">
      <w:pPr>
        <w:rPr>
          <w:color w:val="000000" w:themeColor="text1"/>
          <w:sz w:val="20"/>
          <w:szCs w:val="20"/>
        </w:rPr>
      </w:pPr>
    </w:p>
    <w:p w:rsidR="007B6EC6" w:rsidRPr="001B6B50" w:rsidRDefault="007B6EC6" w:rsidP="007B6EC6">
      <w:pPr>
        <w:jc w:val="center"/>
        <w:rPr>
          <w:color w:val="000000" w:themeColor="text1"/>
          <w:sz w:val="20"/>
          <w:szCs w:val="20"/>
        </w:rPr>
      </w:pPr>
      <w:r w:rsidRPr="001B6B50">
        <w:rPr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18A38263" wp14:editId="53CDC1DE">
            <wp:extent cx="4283612" cy="1469643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0625" cy="147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EC6" w:rsidRPr="001B6B50" w:rsidRDefault="007B6EC6" w:rsidP="007B6EC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ig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ure S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1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The miR396 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t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arget site for GRF and miR396-resistant GRF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 (</w:t>
      </w:r>
      <w:proofErr w:type="spellStart"/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rGRF</w:t>
      </w:r>
      <w:proofErr w:type="spellEnd"/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)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</w:p>
    <w:p w:rsidR="007B6EC6" w:rsidRPr="001B6B50" w:rsidRDefault="007B6EC6" w:rsidP="007B6EC6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the miR396-resistant </w:t>
      </w:r>
      <w:proofErr w:type="spellStart"/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rGRF</w:t>
      </w:r>
      <w:proofErr w:type="spellEnd"/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-GIF version, silent mutations (highlighted in red)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were introduced to 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reduce interactions with miR396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begin"/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instrText xml:space="preserve"> ADDIN EN.CITE &lt;EndNote&gt;&lt;Cite&gt;&lt;Author&gt;Debernardi&lt;/Author&gt;&lt;Year&gt;2020&lt;/Year&gt;&lt;RecNum&gt;418&lt;/RecNum&gt;&lt;DisplayText&gt;(Debernardi, et al. 2020)&lt;/DisplayText&gt;&lt;record&gt;&lt;rec-number&gt;418&lt;/rec-number&gt;&lt;foreign-keys&gt;&lt;key app="EN" db-id="tp2txw224ae0pget2p8vwa9sexfwfta0eaw9" timestamp="1610632177"&gt;418&lt;/key&gt;&lt;/foreign-keys&gt;&lt;ref-type name="Journal Article"&gt;17&lt;/ref-type&gt;&lt;contributors&gt;&lt;authors&gt;&lt;author&gt;Debernardi, Juan M.&lt;/author&gt;&lt;author&gt;Tricoli, David M.&lt;/author&gt;&lt;author&gt;Ercoli, Maria F.&lt;/author&gt;&lt;author&gt;Hayta, Sadiye&lt;/author&gt;&lt;author&gt;Ronald, Pamela&lt;/author&gt;&lt;author&gt;Palatnik, Javier F.&lt;/author&gt;&lt;author&gt;Dubcovsky, Jorge&lt;/author&gt;&lt;/authors&gt;&lt;/contributors&gt;&lt;titles&gt;&lt;title&gt;A GRF–GIF chimeric protein improves the regeneration efficiency of transgenic plants&lt;/title&gt;&lt;secondary-title&gt;Nature Biotechnology&lt;/secondary-title&gt;&lt;/titles&gt;&lt;periodical&gt;&lt;full-title&gt;Nat Biotechnol&lt;/full-title&gt;&lt;abbr-1&gt;Nature biotechnology&lt;/abbr-1&gt;&lt;/periodical&gt;&lt;pages&gt;1274-1279&lt;/pages&gt;&lt;volume&gt;38&lt;/volume&gt;&lt;number&gt;11&lt;/number&gt;&lt;dates&gt;&lt;year&gt;2020&lt;/year&gt;&lt;pub-dates&gt;&lt;date&gt;2020/11/01&lt;/date&gt;&lt;/pub-dates&gt;&lt;/dates&gt;&lt;isbn&gt;1546-1696&lt;/isbn&gt;&lt;urls&gt;&lt;related-urls&gt;&lt;url&gt;https://doi.org/10.1038/s41587-020-0703-0&lt;/url&gt;&lt;/related-urls&gt;&lt;/urls&gt;&lt;electronic-resource-num&gt;10.1038/s41587-020-0703-0&lt;/electronic-resource-num&gt;&lt;/record&gt;&lt;/Cite&gt;&lt;/EndNote&gt;</w:instrTex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Pr="001B6B50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(Debernardi et al. 2020)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7B6EC6" w:rsidRPr="001B6B50" w:rsidRDefault="007B6EC6" w:rsidP="007B6EC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:rsidR="007B6EC6" w:rsidRPr="001B6B50" w:rsidRDefault="007B6EC6" w:rsidP="007B6EC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IN" w:eastAsia="en-IN"/>
        </w:rPr>
        <w:lastRenderedPageBreak/>
        <w:drawing>
          <wp:inline distT="0" distB="0" distL="0" distR="0" wp14:anchorId="17933A71" wp14:editId="0635BDE5">
            <wp:extent cx="3542543" cy="3760913"/>
            <wp:effectExtent l="0" t="0" r="127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6220" cy="379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EC6" w:rsidRPr="001B6B50" w:rsidRDefault="007B6EC6" w:rsidP="007B6EC6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ig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ure S2. Phylogenetic tree of GRF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s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in Arabidopsis and t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omat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o. </w:t>
      </w:r>
    </w:p>
    <w:p w:rsidR="007B6EC6" w:rsidRPr="001B6B50" w:rsidRDefault="007B6EC6" w:rsidP="007B6EC6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Neighbor-joining phylogenetic tree was constructed using the JTT model in MEGA11. The values in the tree are the branch length and three is a scale bar at the bottom.</w:t>
      </w:r>
    </w:p>
    <w:p w:rsidR="007B6EC6" w:rsidRPr="001B6B50" w:rsidRDefault="007B6EC6" w:rsidP="007B6EC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:rsidR="007B6EC6" w:rsidRPr="001B6B50" w:rsidRDefault="007B6EC6" w:rsidP="007B6EC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7B6EC6" w:rsidRPr="001B6B50" w:rsidRDefault="007B6EC6" w:rsidP="007B6EC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56C2C08C" wp14:editId="0861AA35">
            <wp:extent cx="5274310" cy="1660525"/>
            <wp:effectExtent l="0" t="0" r="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EC6" w:rsidRPr="001B6B50" w:rsidRDefault="007B6EC6" w:rsidP="007B6EC6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ig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ure S3. 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The expression pattern of three 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GRF</w:t>
      </w:r>
      <w:r w:rsidRPr="001B6B50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homologous genes 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in the meristem of tomato.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 </w:t>
      </w:r>
    </w:p>
    <w:p w:rsidR="007B6EC6" w:rsidRPr="001B6B50" w:rsidRDefault="007B6EC6" w:rsidP="007B6EC6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Images </w:t>
      </w:r>
      <w:r w:rsidRPr="001B6B50"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>were</w:t>
      </w:r>
      <w:r w:rsidRPr="001B6B50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downloaded from the tomato </w:t>
      </w:r>
      <w:proofErr w:type="spellStart"/>
      <w:r w:rsidRPr="001B6B50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eGFP</w:t>
      </w:r>
      <w:proofErr w:type="spellEnd"/>
      <w:r w:rsidRPr="001B6B50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database (http://www.bar.utoronto.ca/efp2).</w:t>
      </w:r>
    </w:p>
    <w:p w:rsidR="007B6EC6" w:rsidRPr="001B6B50" w:rsidRDefault="007B6EC6" w:rsidP="007B6EC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7B6EC6" w:rsidRPr="001B6B50" w:rsidRDefault="007B6EC6" w:rsidP="007B6EC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:rsidR="007B6EC6" w:rsidRPr="001B6B50" w:rsidRDefault="007B6EC6" w:rsidP="007B6EC6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7B6EC6" w:rsidRPr="001B6B50" w:rsidRDefault="007B6EC6" w:rsidP="007B6EC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25CB6396" wp14:editId="06B82B0A">
            <wp:extent cx="5274310" cy="234569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EC6" w:rsidRPr="001B6B50" w:rsidRDefault="007B6EC6" w:rsidP="007B6EC6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ig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ure S4. P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hylogenetic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relationship and conserved motifs of GIF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 genes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:rsidR="007B6EC6" w:rsidRPr="001B6B50" w:rsidRDefault="007B6EC6" w:rsidP="007B6EC6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Phylogenetic tree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five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Multiple EM for Motif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Elicitation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(MEME)</w:t>
      </w:r>
      <w:r w:rsidRPr="001B6B50">
        <w:rPr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Motifs, and one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conserved motif of Arabidopsis, wheat 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 tomato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GIF 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proteins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7B6EC6" w:rsidRPr="001B6B50" w:rsidRDefault="007B6EC6" w:rsidP="007B6EC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:rsidR="007B6EC6" w:rsidRPr="001B6B50" w:rsidRDefault="007B6EC6" w:rsidP="007B6EC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/>
          <w:noProof/>
          <w:color w:val="000000" w:themeColor="text1"/>
          <w:sz w:val="20"/>
          <w:szCs w:val="20"/>
          <w:lang w:val="en-IN" w:eastAsia="en-IN"/>
        </w:rPr>
        <w:lastRenderedPageBreak/>
        <w:drawing>
          <wp:inline distT="0" distB="0" distL="0" distR="0" wp14:anchorId="6257E54A" wp14:editId="61042CBC">
            <wp:extent cx="3200400" cy="1870304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972" cy="1891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EC6" w:rsidRPr="001B6B50" w:rsidRDefault="007B6EC6" w:rsidP="007B6EC6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ig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ure S5. </w:t>
      </w:r>
      <w:r w:rsidRPr="001B6B5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Co-</w:t>
      </w:r>
      <w:r w:rsidRPr="001B6B50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i</w:t>
      </w:r>
      <w:r w:rsidRPr="001B6B5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mmunoprecipitation (Co-IP) </w:t>
      </w:r>
      <w:r w:rsidRPr="001B6B50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a</w:t>
      </w:r>
      <w:r w:rsidRPr="001B6B5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ssay of the interaction between SlGRF4 </w:t>
      </w:r>
      <w:r w:rsidRPr="001B6B50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and</w:t>
      </w:r>
      <w:r w:rsidRPr="001B6B5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SlGIF1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</w:p>
    <w:p w:rsidR="007B6EC6" w:rsidRPr="001B6B50" w:rsidRDefault="007B6EC6" w:rsidP="007B6EC6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SlGRF4 and SlGIF1 were tagged with the HA and Flag tags, respectively. Proteins were </w:t>
      </w:r>
      <w:proofErr w:type="spellStart"/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immunoprecipitated</w:t>
      </w:r>
      <w:proofErr w:type="spellEnd"/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(IP) with Anti-Flag Magnetic Beads and detected using Anti-Flag and Anti-HA antibodies. GFP-HA was used as the 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negative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control protein and exposed for 5 s. </w:t>
      </w:r>
    </w:p>
    <w:p w:rsidR="007B6EC6" w:rsidRPr="001B6B50" w:rsidRDefault="007B6EC6" w:rsidP="007B6EC6">
      <w:pPr>
        <w:rPr>
          <w:color w:val="000000" w:themeColor="text1"/>
          <w:sz w:val="20"/>
          <w:szCs w:val="20"/>
        </w:rPr>
      </w:pPr>
      <w:r w:rsidRPr="001B6B50">
        <w:rPr>
          <w:color w:val="000000" w:themeColor="text1"/>
          <w:sz w:val="20"/>
          <w:szCs w:val="20"/>
        </w:rPr>
        <w:br w:type="page"/>
      </w:r>
    </w:p>
    <w:p w:rsidR="007B6EC6" w:rsidRPr="001B6B50" w:rsidRDefault="007B6EC6" w:rsidP="007B6EC6">
      <w:pPr>
        <w:rPr>
          <w:color w:val="000000" w:themeColor="text1"/>
          <w:sz w:val="20"/>
          <w:szCs w:val="20"/>
        </w:rPr>
      </w:pPr>
    </w:p>
    <w:p w:rsidR="007B6EC6" w:rsidRPr="001B6B50" w:rsidRDefault="007B6EC6" w:rsidP="007B6EC6">
      <w:pPr>
        <w:jc w:val="center"/>
        <w:rPr>
          <w:color w:val="000000" w:themeColor="text1"/>
          <w:sz w:val="20"/>
          <w:szCs w:val="20"/>
        </w:rPr>
      </w:pPr>
      <w:r w:rsidRPr="001B6B50">
        <w:rPr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783514DD" wp14:editId="276E6A0F">
            <wp:extent cx="2669202" cy="126104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095" cy="128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EC6" w:rsidRPr="001B6B50" w:rsidRDefault="007B6EC6" w:rsidP="007B6EC6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</w:t>
      </w:r>
      <w:r w:rsidRPr="001B6B50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ig</w:t>
      </w:r>
      <w:r w:rsidRPr="001B6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ure S6. Segregation in the T1 heterozygous generation. </w:t>
      </w:r>
    </w:p>
    <w:p w:rsidR="007B6EC6" w:rsidRPr="001B6B50" w:rsidRDefault="007B6EC6" w:rsidP="007B6EC6">
      <w:pPr>
        <w:rPr>
          <w:color w:val="000000" w:themeColor="text1"/>
          <w:sz w:val="20"/>
          <w:szCs w:val="20"/>
        </w:rPr>
      </w:pP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Germinating seeds </w:t>
      </w:r>
      <w:r w:rsidRPr="001B6B5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of AC </w:t>
      </w:r>
      <w:r w:rsidRPr="001B6B50">
        <w:rPr>
          <w:rFonts w:ascii="Times New Roman" w:hAnsi="Times New Roman" w:cs="Times New Roman"/>
          <w:color w:val="000000" w:themeColor="text1"/>
          <w:sz w:val="20"/>
          <w:szCs w:val="20"/>
        </w:rPr>
        <w:t>with and without RUBY phenotype can be easily distinguished. Scale bar: 1 cm.</w:t>
      </w:r>
    </w:p>
    <w:p w:rsidR="007B6EC6" w:rsidRPr="001B6B50" w:rsidRDefault="007B6EC6" w:rsidP="007B6EC6">
      <w:pPr>
        <w:rPr>
          <w:color w:val="000000" w:themeColor="text1"/>
          <w:sz w:val="20"/>
          <w:szCs w:val="20"/>
        </w:rPr>
      </w:pPr>
    </w:p>
    <w:p w:rsidR="007F55FE" w:rsidRDefault="007F55FE">
      <w:bookmarkStart w:id="6" w:name="_GoBack"/>
      <w:bookmarkEnd w:id="6"/>
    </w:p>
    <w:sectPr w:rsidR="007F5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E1"/>
    <w:rsid w:val="007B6EC6"/>
    <w:rsid w:val="007F55FE"/>
    <w:rsid w:val="00A7006F"/>
    <w:rsid w:val="00B863E1"/>
    <w:rsid w:val="00FC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4B43C5-9E31-4348-AEBB-01482E96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EC6"/>
    <w:pPr>
      <w:spacing w:after="0" w:line="240" w:lineRule="auto"/>
    </w:pPr>
    <w:rPr>
      <w:rFonts w:ascii="SimSun" w:eastAsia="SimSun" w:hAnsi="SimSun" w:cs="SimSu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Janakiraman</dc:creator>
  <cp:keywords/>
  <dc:description/>
  <cp:lastModifiedBy>Rajeshwari Janakiraman</cp:lastModifiedBy>
  <cp:revision>2</cp:revision>
  <dcterms:created xsi:type="dcterms:W3CDTF">2025-07-31T00:13:00Z</dcterms:created>
  <dcterms:modified xsi:type="dcterms:W3CDTF">2025-07-31T00:15:00Z</dcterms:modified>
</cp:coreProperties>
</file>