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1045F" w14:textId="77777777" w:rsidR="0070089B" w:rsidRPr="00823A9B" w:rsidRDefault="0070089B" w:rsidP="0070089B">
      <w:pPr>
        <w:autoSpaceDE w:val="0"/>
        <w:autoSpaceDN w:val="0"/>
        <w:adjustRightInd w:val="0"/>
        <w:spacing w:before="240" w:after="240"/>
        <w:ind w:firstLine="720"/>
        <w:jc w:val="center"/>
        <w:rPr>
          <w:rFonts w:asciiTheme="majorBidi" w:hAnsiTheme="majorBidi" w:cstheme="majorBidi"/>
          <w:b/>
          <w:bCs/>
          <w:lang w:val="en-US"/>
        </w:rPr>
      </w:pPr>
      <w:r w:rsidRPr="00823A9B">
        <w:rPr>
          <w:rFonts w:asciiTheme="majorBidi" w:hAnsiTheme="majorBidi" w:cstheme="majorBidi"/>
          <w:b/>
          <w:bCs/>
          <w:lang w:val="en-US"/>
        </w:rPr>
        <w:t>A</w:t>
      </w:r>
      <w:r>
        <w:rPr>
          <w:rFonts w:asciiTheme="majorBidi" w:hAnsiTheme="majorBidi" w:cstheme="majorBidi"/>
          <w:b/>
          <w:bCs/>
          <w:lang w:val="en-US"/>
        </w:rPr>
        <w:t xml:space="preserve">ppendix </w:t>
      </w:r>
      <w:r w:rsidRPr="00823A9B">
        <w:rPr>
          <w:rFonts w:asciiTheme="majorBidi" w:hAnsiTheme="majorBidi" w:cstheme="majorBidi"/>
          <w:b/>
          <w:bCs/>
          <w:lang w:val="en-US"/>
        </w:rPr>
        <w:t xml:space="preserve">A: Arreola’s Model of Faculty Evaluation </w:t>
      </w:r>
    </w:p>
    <w:p w14:paraId="7A7180FB" w14:textId="77777777" w:rsidR="0070089B" w:rsidRPr="00823A9B" w:rsidRDefault="0070089B" w:rsidP="0070089B">
      <w:pPr>
        <w:autoSpaceDE w:val="0"/>
        <w:autoSpaceDN w:val="0"/>
        <w:adjustRightInd w:val="0"/>
        <w:spacing w:before="240" w:after="240"/>
        <w:ind w:firstLine="720"/>
        <w:rPr>
          <w:rFonts w:asciiTheme="majorBidi" w:hAnsiTheme="majorBidi" w:cstheme="majorBidi"/>
          <w:lang w:val="en-US"/>
        </w:rPr>
      </w:pPr>
      <w:r w:rsidRPr="00823A9B">
        <w:rPr>
          <w:rFonts w:asciiTheme="majorBidi" w:hAnsiTheme="majorBidi" w:cstheme="majorBidi"/>
          <w:lang w:val="en-US"/>
        </w:rPr>
        <w:t xml:space="preserve">Arreola’s model </w:t>
      </w:r>
      <w:r>
        <w:rPr>
          <w:rFonts w:asciiTheme="majorBidi" w:hAnsiTheme="majorBidi" w:cstheme="majorBidi"/>
          <w:lang w:val="en-US"/>
        </w:rPr>
        <w:t xml:space="preserve">of quantitative faculty evaluation </w:t>
      </w:r>
      <w:r w:rsidRPr="00823A9B">
        <w:rPr>
          <w:rFonts w:asciiTheme="majorBidi" w:hAnsiTheme="majorBidi" w:cstheme="majorBidi"/>
          <w:lang w:val="en-US"/>
        </w:rPr>
        <w:t>is an eight-step model that explains the entire mechanism for developing a quantitative faculty evaluation system</w:t>
      </w:r>
      <w:r>
        <w:rPr>
          <w:rFonts w:asciiTheme="majorBidi" w:hAnsiTheme="majorBidi" w:cstheme="majorBidi"/>
          <w:lang w:val="en-US"/>
        </w:rPr>
        <w:t xml:space="preserve"> (Arreola, 2007)</w:t>
      </w:r>
      <w:r w:rsidRPr="00823A9B">
        <w:rPr>
          <w:rFonts w:asciiTheme="majorBidi" w:hAnsiTheme="majorBidi" w:cstheme="majorBidi"/>
          <w:lang w:val="en-US"/>
        </w:rPr>
        <w:t>. Buller (2012) presents the model as a sequence of four pairs of steps. We rely on this model presentation because it is easier to follow. According to Buller (2012), the four steps are faculty roles, observable behaviors, appropriate sources, and system implementation. In the first step</w:t>
      </w:r>
      <w:r>
        <w:rPr>
          <w:rFonts w:asciiTheme="majorBidi" w:hAnsiTheme="majorBidi" w:cstheme="majorBidi"/>
          <w:lang w:val="en-US"/>
        </w:rPr>
        <w:t xml:space="preserve">, </w:t>
      </w:r>
      <w:r w:rsidRPr="00823A9B">
        <w:rPr>
          <w:rFonts w:asciiTheme="majorBidi" w:hAnsiTheme="majorBidi" w:cstheme="majorBidi"/>
          <w:lang w:val="en-US"/>
        </w:rPr>
        <w:t xml:space="preserve">the goal is to identify some macro-level categories that reflect the key roles that faculty members play. </w:t>
      </w:r>
      <w:r>
        <w:rPr>
          <w:rFonts w:asciiTheme="majorBidi" w:hAnsiTheme="majorBidi" w:cstheme="majorBidi"/>
          <w:lang w:val="en-US"/>
        </w:rPr>
        <w:t xml:space="preserve">They </w:t>
      </w:r>
      <w:r w:rsidRPr="00823A9B">
        <w:rPr>
          <w:rFonts w:asciiTheme="majorBidi" w:hAnsiTheme="majorBidi" w:cstheme="majorBidi"/>
          <w:lang w:val="en-US"/>
        </w:rPr>
        <w:t xml:space="preserve">depend </w:t>
      </w:r>
      <w:r>
        <w:rPr>
          <w:rFonts w:asciiTheme="majorBidi" w:hAnsiTheme="majorBidi" w:cstheme="majorBidi"/>
          <w:lang w:val="en-US"/>
        </w:rPr>
        <w:t xml:space="preserve">largely </w:t>
      </w:r>
      <w:r w:rsidRPr="00823A9B">
        <w:rPr>
          <w:rFonts w:asciiTheme="majorBidi" w:hAnsiTheme="majorBidi" w:cstheme="majorBidi"/>
          <w:lang w:val="en-US"/>
        </w:rPr>
        <w:t xml:space="preserve">on </w:t>
      </w:r>
      <w:r>
        <w:rPr>
          <w:rFonts w:asciiTheme="majorBidi" w:hAnsiTheme="majorBidi" w:cstheme="majorBidi"/>
          <w:lang w:val="en-US"/>
        </w:rPr>
        <w:t xml:space="preserve">HEI </w:t>
      </w:r>
      <w:r w:rsidRPr="00823A9B">
        <w:rPr>
          <w:rFonts w:asciiTheme="majorBidi" w:hAnsiTheme="majorBidi" w:cstheme="majorBidi"/>
          <w:lang w:val="en-US"/>
        </w:rPr>
        <w:t xml:space="preserve">type and can vary from discipline to discipline. The identified categories </w:t>
      </w:r>
      <w:r>
        <w:rPr>
          <w:rFonts w:asciiTheme="majorBidi" w:hAnsiTheme="majorBidi" w:cstheme="majorBidi"/>
          <w:lang w:val="en-US"/>
        </w:rPr>
        <w:t xml:space="preserve">could </w:t>
      </w:r>
      <w:r w:rsidRPr="00823A9B">
        <w:rPr>
          <w:rFonts w:asciiTheme="majorBidi" w:hAnsiTheme="majorBidi" w:cstheme="majorBidi"/>
          <w:lang w:val="en-US"/>
        </w:rPr>
        <w:t xml:space="preserve">be the traditional triads of teaching, research, and service or other categories appropriate </w:t>
      </w:r>
      <w:r>
        <w:rPr>
          <w:rFonts w:asciiTheme="majorBidi" w:hAnsiTheme="majorBidi" w:cstheme="majorBidi"/>
          <w:lang w:val="en-US"/>
        </w:rPr>
        <w:t xml:space="preserve">to a given </w:t>
      </w:r>
      <w:r w:rsidRPr="00823A9B">
        <w:rPr>
          <w:rFonts w:asciiTheme="majorBidi" w:hAnsiTheme="majorBidi" w:cstheme="majorBidi"/>
          <w:lang w:val="en-US"/>
        </w:rPr>
        <w:t>institution, such as external engagement, mentoring, and creative activities. To refine and elaborate on each category</w:t>
      </w:r>
      <w:r w:rsidRPr="008C0CAC">
        <w:rPr>
          <w:rFonts w:asciiTheme="majorBidi" w:hAnsiTheme="majorBidi" w:cstheme="majorBidi"/>
          <w:lang w:val="en-US"/>
        </w:rPr>
        <w:t xml:space="preserve"> </w:t>
      </w:r>
      <w:r w:rsidRPr="00823A9B">
        <w:rPr>
          <w:rFonts w:asciiTheme="majorBidi" w:hAnsiTheme="majorBidi" w:cstheme="majorBidi"/>
          <w:lang w:val="en-US"/>
        </w:rPr>
        <w:t xml:space="preserve">more precisely, it is recommended that departments add one or two layers of specification for each major role. The final task is to determine the importance of each significant role by assigning </w:t>
      </w:r>
      <w:r>
        <w:rPr>
          <w:rFonts w:asciiTheme="majorBidi" w:hAnsiTheme="majorBidi" w:cstheme="majorBidi"/>
          <w:lang w:val="en-US"/>
        </w:rPr>
        <w:t xml:space="preserve">a </w:t>
      </w:r>
      <w:r w:rsidRPr="00823A9B">
        <w:rPr>
          <w:rFonts w:asciiTheme="majorBidi" w:hAnsiTheme="majorBidi" w:cstheme="majorBidi"/>
          <w:lang w:val="en-US"/>
        </w:rPr>
        <w:t>weight (</w:t>
      </w:r>
      <w:r>
        <w:rPr>
          <w:rFonts w:asciiTheme="majorBidi" w:hAnsiTheme="majorBidi" w:cstheme="majorBidi"/>
          <w:lang w:val="en-US"/>
        </w:rPr>
        <w:t xml:space="preserve">whether a </w:t>
      </w:r>
      <w:r w:rsidRPr="00823A9B">
        <w:rPr>
          <w:rFonts w:asciiTheme="majorBidi" w:hAnsiTheme="majorBidi" w:cstheme="majorBidi"/>
          <w:lang w:val="en-US"/>
        </w:rPr>
        <w:t xml:space="preserve">fixed </w:t>
      </w:r>
      <w:r>
        <w:rPr>
          <w:rFonts w:asciiTheme="majorBidi" w:hAnsiTheme="majorBidi" w:cstheme="majorBidi"/>
          <w:lang w:val="en-US"/>
        </w:rPr>
        <w:t xml:space="preserve">number </w:t>
      </w:r>
      <w:r w:rsidRPr="00823A9B">
        <w:rPr>
          <w:rFonts w:asciiTheme="majorBidi" w:hAnsiTheme="majorBidi" w:cstheme="majorBidi"/>
          <w:lang w:val="en-US"/>
        </w:rPr>
        <w:t xml:space="preserve">or </w:t>
      </w:r>
      <w:r>
        <w:rPr>
          <w:rFonts w:asciiTheme="majorBidi" w:hAnsiTheme="majorBidi" w:cstheme="majorBidi"/>
          <w:lang w:val="en-US"/>
        </w:rPr>
        <w:t xml:space="preserve">a </w:t>
      </w:r>
      <w:r w:rsidRPr="00823A9B">
        <w:rPr>
          <w:rFonts w:asciiTheme="majorBidi" w:hAnsiTheme="majorBidi" w:cstheme="majorBidi"/>
          <w:lang w:val="en-US"/>
        </w:rPr>
        <w:t xml:space="preserve">dynamic percentage) to </w:t>
      </w:r>
      <w:r>
        <w:rPr>
          <w:rFonts w:asciiTheme="majorBidi" w:hAnsiTheme="majorBidi" w:cstheme="majorBidi"/>
          <w:lang w:val="en-US"/>
        </w:rPr>
        <w:t xml:space="preserve">each </w:t>
      </w:r>
      <w:r w:rsidRPr="00823A9B">
        <w:rPr>
          <w:rFonts w:asciiTheme="majorBidi" w:hAnsiTheme="majorBidi" w:cstheme="majorBidi"/>
          <w:lang w:val="en-US"/>
        </w:rPr>
        <w:t xml:space="preserve">role. </w:t>
      </w:r>
      <w:r>
        <w:rPr>
          <w:rFonts w:asciiTheme="majorBidi" w:hAnsiTheme="majorBidi" w:cstheme="majorBidi"/>
          <w:lang w:val="en-US"/>
        </w:rPr>
        <w:t xml:space="preserve">Those values </w:t>
      </w:r>
      <w:r w:rsidRPr="00823A9B">
        <w:rPr>
          <w:rFonts w:asciiTheme="majorBidi" w:hAnsiTheme="majorBidi" w:cstheme="majorBidi"/>
          <w:lang w:val="en-US"/>
        </w:rPr>
        <w:t>should be determined in a way that reflects the importance of each role</w:t>
      </w:r>
      <w:r>
        <w:rPr>
          <w:rFonts w:asciiTheme="majorBidi" w:hAnsiTheme="majorBidi" w:cstheme="majorBidi"/>
          <w:lang w:val="en-US"/>
        </w:rPr>
        <w:t xml:space="preserve"> rather than its </w:t>
      </w:r>
      <w:r w:rsidRPr="00823A9B">
        <w:rPr>
          <w:rFonts w:asciiTheme="majorBidi" w:hAnsiTheme="majorBidi" w:cstheme="majorBidi"/>
          <w:lang w:val="en-US"/>
        </w:rPr>
        <w:t>workload. The second step in developing a faculty evaluation system is to identify observable and measurable behaviors for all roles, prioritize them based on their importance, and assign weights to them. These behaviors form the basis of faculty evaluations.</w:t>
      </w:r>
    </w:p>
    <w:p w14:paraId="6F6E2088" w14:textId="77777777" w:rsidR="0070089B" w:rsidRDefault="0070089B" w:rsidP="0070089B">
      <w:pPr>
        <w:autoSpaceDE w:val="0"/>
        <w:autoSpaceDN w:val="0"/>
        <w:adjustRightInd w:val="0"/>
        <w:spacing w:before="240" w:after="240"/>
        <w:ind w:firstLine="720"/>
        <w:rPr>
          <w:rFonts w:asciiTheme="majorBidi" w:hAnsiTheme="majorBidi" w:cstheme="majorBidi"/>
          <w:lang w:val="en-US"/>
        </w:rPr>
      </w:pPr>
      <w:r w:rsidRPr="00823A9B">
        <w:rPr>
          <w:rFonts w:asciiTheme="majorBidi" w:hAnsiTheme="majorBidi" w:cstheme="majorBidi"/>
          <w:lang w:val="en-US"/>
        </w:rPr>
        <w:t xml:space="preserve">The third step concerns sources of information about faculty performance. Students, colleagues, the faculty </w:t>
      </w:r>
      <w:r>
        <w:rPr>
          <w:rFonts w:asciiTheme="majorBidi" w:hAnsiTheme="majorBidi" w:cstheme="majorBidi"/>
          <w:lang w:val="en-US"/>
        </w:rPr>
        <w:t xml:space="preserve">members </w:t>
      </w:r>
      <w:r w:rsidRPr="00823A9B">
        <w:rPr>
          <w:rFonts w:asciiTheme="majorBidi" w:hAnsiTheme="majorBidi" w:cstheme="majorBidi"/>
          <w:lang w:val="en-US"/>
        </w:rPr>
        <w:t xml:space="preserve">under evaluation, chairs or department heads, and external reviewers are among the potential sources of information. It is worth </w:t>
      </w:r>
      <w:r>
        <w:rPr>
          <w:rFonts w:asciiTheme="majorBidi" w:hAnsiTheme="majorBidi" w:cstheme="majorBidi"/>
          <w:lang w:val="en-US"/>
        </w:rPr>
        <w:t xml:space="preserve">noting </w:t>
      </w:r>
      <w:r w:rsidRPr="00823A9B">
        <w:rPr>
          <w:rFonts w:asciiTheme="majorBidi" w:hAnsiTheme="majorBidi" w:cstheme="majorBidi"/>
          <w:lang w:val="en-US"/>
        </w:rPr>
        <w:t xml:space="preserve">that not all </w:t>
      </w:r>
      <w:r>
        <w:rPr>
          <w:rFonts w:asciiTheme="majorBidi" w:hAnsiTheme="majorBidi" w:cstheme="majorBidi"/>
          <w:lang w:val="en-US"/>
        </w:rPr>
        <w:t xml:space="preserve">these </w:t>
      </w:r>
      <w:r w:rsidRPr="00823A9B">
        <w:rPr>
          <w:rFonts w:asciiTheme="majorBidi" w:hAnsiTheme="majorBidi" w:cstheme="majorBidi"/>
          <w:lang w:val="en-US"/>
        </w:rPr>
        <w:t>sources are equally reliable</w:t>
      </w:r>
      <w:r>
        <w:rPr>
          <w:rFonts w:asciiTheme="majorBidi" w:hAnsiTheme="majorBidi" w:cstheme="majorBidi"/>
          <w:lang w:val="en-US"/>
        </w:rPr>
        <w:t xml:space="preserve">, and this </w:t>
      </w:r>
      <w:r w:rsidRPr="00823A9B">
        <w:rPr>
          <w:rFonts w:asciiTheme="majorBidi" w:hAnsiTheme="majorBidi" w:cstheme="majorBidi"/>
          <w:lang w:val="en-US"/>
        </w:rPr>
        <w:t xml:space="preserve">step aims to determine </w:t>
      </w:r>
      <w:r>
        <w:rPr>
          <w:rFonts w:asciiTheme="majorBidi" w:hAnsiTheme="majorBidi" w:cstheme="majorBidi"/>
          <w:lang w:val="en-US"/>
        </w:rPr>
        <w:t xml:space="preserve">which ones are </w:t>
      </w:r>
      <w:r w:rsidRPr="00823A9B">
        <w:rPr>
          <w:rFonts w:asciiTheme="majorBidi" w:hAnsiTheme="majorBidi" w:cstheme="majorBidi"/>
          <w:lang w:val="en-US"/>
        </w:rPr>
        <w:t>reliable for each observable behavior. Once this is determined, the department weight</w:t>
      </w:r>
      <w:r>
        <w:rPr>
          <w:rFonts w:asciiTheme="majorBidi" w:hAnsiTheme="majorBidi" w:cstheme="majorBidi"/>
          <w:lang w:val="en-US"/>
        </w:rPr>
        <w:t>s</w:t>
      </w:r>
      <w:r w:rsidRPr="00823A9B">
        <w:rPr>
          <w:rFonts w:asciiTheme="majorBidi" w:hAnsiTheme="majorBidi" w:cstheme="majorBidi"/>
          <w:lang w:val="en-US"/>
        </w:rPr>
        <w:t xml:space="preserve"> each source. In the final step, system implementation, the intention is to identify mechanisms to obtain data from each information source. For instance, to gather information from students, there are several </w:t>
      </w:r>
      <w:r>
        <w:rPr>
          <w:rFonts w:asciiTheme="majorBidi" w:hAnsiTheme="majorBidi" w:cstheme="majorBidi"/>
          <w:lang w:val="en-US"/>
        </w:rPr>
        <w:t xml:space="preserve">options: </w:t>
      </w:r>
      <w:r w:rsidRPr="00823A9B">
        <w:rPr>
          <w:rFonts w:asciiTheme="majorBidi" w:hAnsiTheme="majorBidi" w:cstheme="majorBidi"/>
          <w:lang w:val="en-US"/>
        </w:rPr>
        <w:t xml:space="preserve">interviewing all students, interviewing a random sample of </w:t>
      </w:r>
      <w:r>
        <w:rPr>
          <w:rFonts w:asciiTheme="majorBidi" w:hAnsiTheme="majorBidi" w:cstheme="majorBidi"/>
          <w:lang w:val="en-US"/>
        </w:rPr>
        <w:t>students</w:t>
      </w:r>
      <w:r w:rsidRPr="00823A9B">
        <w:rPr>
          <w:rFonts w:asciiTheme="majorBidi" w:hAnsiTheme="majorBidi" w:cstheme="majorBidi"/>
          <w:lang w:val="en-US"/>
        </w:rPr>
        <w:t xml:space="preserve">, administering a questionnaire to all students, or </w:t>
      </w:r>
      <w:r>
        <w:rPr>
          <w:rFonts w:asciiTheme="majorBidi" w:hAnsiTheme="majorBidi" w:cstheme="majorBidi"/>
          <w:lang w:val="en-US"/>
        </w:rPr>
        <w:t xml:space="preserve">conducting </w:t>
      </w:r>
      <w:r w:rsidRPr="00823A9B">
        <w:rPr>
          <w:rFonts w:asciiTheme="majorBidi" w:hAnsiTheme="majorBidi" w:cstheme="majorBidi"/>
          <w:lang w:val="en-US"/>
        </w:rPr>
        <w:t xml:space="preserve">a survey </w:t>
      </w:r>
      <w:r>
        <w:rPr>
          <w:rFonts w:asciiTheme="majorBidi" w:hAnsiTheme="majorBidi" w:cstheme="majorBidi"/>
          <w:lang w:val="en-US"/>
        </w:rPr>
        <w:t xml:space="preserve">of </w:t>
      </w:r>
      <w:r w:rsidRPr="00823A9B">
        <w:rPr>
          <w:rFonts w:asciiTheme="majorBidi" w:hAnsiTheme="majorBidi" w:cstheme="majorBidi"/>
          <w:lang w:val="en-US"/>
        </w:rPr>
        <w:t xml:space="preserve">a sample of students. Each of these mechanisms has its own </w:t>
      </w:r>
      <w:r>
        <w:rPr>
          <w:rFonts w:asciiTheme="majorBidi" w:hAnsiTheme="majorBidi" w:cstheme="majorBidi"/>
          <w:lang w:val="en-US"/>
        </w:rPr>
        <w:t xml:space="preserve">strengths and weaknesses, so </w:t>
      </w:r>
      <w:r w:rsidRPr="00823A9B">
        <w:rPr>
          <w:rFonts w:asciiTheme="majorBidi" w:hAnsiTheme="majorBidi" w:cstheme="majorBidi"/>
          <w:lang w:val="en-US"/>
        </w:rPr>
        <w:t xml:space="preserve">using multiple methods </w:t>
      </w:r>
      <w:r>
        <w:rPr>
          <w:rFonts w:asciiTheme="majorBidi" w:hAnsiTheme="majorBidi" w:cstheme="majorBidi"/>
          <w:lang w:val="en-US"/>
        </w:rPr>
        <w:t>may be the best approach</w:t>
      </w:r>
      <w:r w:rsidRPr="00823A9B">
        <w:rPr>
          <w:rFonts w:asciiTheme="majorBidi" w:hAnsiTheme="majorBidi" w:cstheme="majorBidi"/>
          <w:lang w:val="en-US"/>
        </w:rPr>
        <w:t>. After identifying roles, behaviors, sources of information, and methods and determining their corresponding importance</w:t>
      </w:r>
      <w:r w:rsidRPr="00027681">
        <w:rPr>
          <w:rFonts w:asciiTheme="majorBidi" w:hAnsiTheme="majorBidi" w:cstheme="majorBidi"/>
          <w:lang w:val="en-US"/>
        </w:rPr>
        <w:t xml:space="preserve"> </w:t>
      </w:r>
      <w:r>
        <w:rPr>
          <w:rFonts w:asciiTheme="majorBidi" w:hAnsiTheme="majorBidi" w:cstheme="majorBidi"/>
          <w:lang w:val="en-US"/>
        </w:rPr>
        <w:t xml:space="preserve">and </w:t>
      </w:r>
      <w:r w:rsidRPr="00823A9B">
        <w:rPr>
          <w:rFonts w:asciiTheme="majorBidi" w:hAnsiTheme="majorBidi" w:cstheme="majorBidi"/>
          <w:lang w:val="en-US"/>
        </w:rPr>
        <w:t>weight</w:t>
      </w:r>
      <w:r>
        <w:rPr>
          <w:rFonts w:asciiTheme="majorBidi" w:hAnsiTheme="majorBidi" w:cstheme="majorBidi"/>
          <w:lang w:val="en-US"/>
        </w:rPr>
        <w:t>s</w:t>
      </w:r>
      <w:r w:rsidRPr="00823A9B">
        <w:rPr>
          <w:rFonts w:asciiTheme="majorBidi" w:hAnsiTheme="majorBidi" w:cstheme="majorBidi"/>
          <w:lang w:val="en-US"/>
        </w:rPr>
        <w:t>, rating</w:t>
      </w:r>
      <w:r>
        <w:rPr>
          <w:rFonts w:asciiTheme="majorBidi" w:hAnsiTheme="majorBidi" w:cstheme="majorBidi"/>
          <w:lang w:val="en-US"/>
        </w:rPr>
        <w:t>s</w:t>
      </w:r>
      <w:r w:rsidRPr="00823A9B">
        <w:rPr>
          <w:rFonts w:asciiTheme="majorBidi" w:hAnsiTheme="majorBidi" w:cstheme="majorBidi"/>
          <w:lang w:val="en-US"/>
        </w:rPr>
        <w:t xml:space="preserve"> for each role and an overall rating are calculated</w:t>
      </w:r>
    </w:p>
    <w:p w14:paraId="6EE2EB47" w14:textId="77777777" w:rsidR="0070089B" w:rsidRDefault="0070089B" w:rsidP="0070089B">
      <w:pPr>
        <w:autoSpaceDE w:val="0"/>
        <w:autoSpaceDN w:val="0"/>
        <w:adjustRightInd w:val="0"/>
        <w:spacing w:before="240" w:after="240"/>
        <w:ind w:firstLine="720"/>
        <w:rPr>
          <w:rFonts w:asciiTheme="majorBidi" w:hAnsiTheme="majorBidi" w:cstheme="majorBidi"/>
          <w:lang w:val="en-US"/>
        </w:rPr>
      </w:pPr>
    </w:p>
    <w:p w14:paraId="1268F5F6" w14:textId="77777777" w:rsidR="0070089B" w:rsidRDefault="0070089B" w:rsidP="0070089B">
      <w:pPr>
        <w:autoSpaceDE w:val="0"/>
        <w:autoSpaceDN w:val="0"/>
        <w:adjustRightInd w:val="0"/>
        <w:spacing w:before="240" w:after="240"/>
        <w:ind w:firstLine="720"/>
        <w:rPr>
          <w:rFonts w:asciiTheme="majorBidi" w:hAnsiTheme="majorBidi" w:cstheme="majorBidi"/>
          <w:lang w:val="en-US"/>
        </w:rPr>
      </w:pPr>
    </w:p>
    <w:p w14:paraId="5FB098E2" w14:textId="77777777" w:rsidR="0070089B" w:rsidRDefault="0070089B" w:rsidP="0070089B">
      <w:pPr>
        <w:rPr>
          <w:rFonts w:asciiTheme="majorBidi" w:hAnsiTheme="majorBidi" w:cstheme="majorBidi"/>
          <w:lang w:val="en-US"/>
        </w:rPr>
      </w:pPr>
      <w:r>
        <w:rPr>
          <w:rFonts w:asciiTheme="majorBidi" w:hAnsiTheme="majorBidi" w:cstheme="majorBidi"/>
          <w:lang w:val="en-US"/>
        </w:rPr>
        <w:br w:type="page"/>
      </w:r>
    </w:p>
    <w:p w14:paraId="14E610FD" w14:textId="77777777" w:rsidR="0070089B" w:rsidRDefault="0070089B" w:rsidP="0070089B">
      <w:pPr>
        <w:rPr>
          <w:rFonts w:asciiTheme="majorBidi" w:hAnsiTheme="majorBidi" w:cstheme="majorBidi"/>
          <w:lang w:val="en-US"/>
        </w:rPr>
      </w:pPr>
    </w:p>
    <w:p w14:paraId="59266930" w14:textId="77777777" w:rsidR="0070089B" w:rsidRPr="00823A9B" w:rsidRDefault="0070089B" w:rsidP="0070089B">
      <w:pPr>
        <w:jc w:val="center"/>
        <w:rPr>
          <w:rFonts w:ascii="Times New Roman" w:hAnsi="Times New Roman" w:cs="Times New Roman"/>
          <w:b/>
          <w:bCs/>
          <w:lang w:val="en-US"/>
        </w:rPr>
      </w:pPr>
      <w:bookmarkStart w:id="0" w:name="_Hlk158469021"/>
      <w:r w:rsidRPr="00823A9B">
        <w:rPr>
          <w:rFonts w:ascii="Times New Roman" w:hAnsi="Times New Roman" w:cs="Times New Roman"/>
          <w:b/>
          <w:bCs/>
          <w:lang w:val="en-US"/>
        </w:rPr>
        <w:t xml:space="preserve">Appendix </w:t>
      </w:r>
      <w:r>
        <w:rPr>
          <w:rFonts w:ascii="Times New Roman" w:hAnsi="Times New Roman" w:cs="Times New Roman"/>
          <w:b/>
          <w:bCs/>
          <w:lang w:val="en-US"/>
        </w:rPr>
        <w:t>B</w:t>
      </w:r>
      <w:bookmarkEnd w:id="0"/>
      <w:r w:rsidRPr="00823A9B">
        <w:rPr>
          <w:rFonts w:ascii="Times New Roman" w:hAnsi="Times New Roman" w:cs="Times New Roman"/>
          <w:b/>
          <w:bCs/>
          <w:lang w:val="en-US"/>
        </w:rPr>
        <w:t>: List of Analyzed Data</w:t>
      </w:r>
    </w:p>
    <w:p w14:paraId="319E47E1" w14:textId="77777777" w:rsidR="0070089B" w:rsidRPr="00823A9B" w:rsidRDefault="0070089B" w:rsidP="0070089B">
      <w:pPr>
        <w:bidi/>
        <w:jc w:val="center"/>
        <w:rPr>
          <w:rFonts w:ascii="Times New Roman" w:hAnsi="Times New Roman" w:cs="Times New Roman"/>
          <w:b/>
          <w:bCs/>
          <w:i/>
          <w:rtl/>
          <w:lang w:val="en-US" w:bidi="fa-IR"/>
        </w:rPr>
      </w:pPr>
    </w:p>
    <w:tbl>
      <w:tblPr>
        <w:tblW w:w="9634"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5"/>
        <w:gridCol w:w="7629"/>
      </w:tblGrid>
      <w:tr w:rsidR="0070089B" w:rsidRPr="004A13E7" w14:paraId="116754DD" w14:textId="77777777" w:rsidTr="00234081">
        <w:trPr>
          <w:jc w:val="center"/>
        </w:trPr>
        <w:tc>
          <w:tcPr>
            <w:tcW w:w="2005" w:type="dxa"/>
          </w:tcPr>
          <w:p w14:paraId="20385CBB" w14:textId="77777777" w:rsidR="0070089B" w:rsidRPr="004A13E7" w:rsidRDefault="0070089B" w:rsidP="00234081">
            <w:pPr>
              <w:rPr>
                <w:rFonts w:ascii="Times New Roman" w:hAnsi="Times New Roman" w:cs="Times New Roman"/>
                <w:b/>
                <w:lang w:val="en-US"/>
              </w:rPr>
            </w:pPr>
            <w:r w:rsidRPr="004A13E7">
              <w:rPr>
                <w:rFonts w:ascii="Times New Roman" w:hAnsi="Times New Roman" w:cs="Times New Roman"/>
                <w:b/>
                <w:lang w:val="en-US"/>
              </w:rPr>
              <w:t>Data source</w:t>
            </w:r>
          </w:p>
        </w:tc>
        <w:tc>
          <w:tcPr>
            <w:tcW w:w="7629" w:type="dxa"/>
          </w:tcPr>
          <w:p w14:paraId="2D4A2B2E" w14:textId="77777777" w:rsidR="0070089B" w:rsidRPr="004A13E7" w:rsidRDefault="0070089B" w:rsidP="00234081">
            <w:pPr>
              <w:rPr>
                <w:rFonts w:ascii="Times New Roman" w:hAnsi="Times New Roman" w:cs="Times New Roman"/>
                <w:b/>
                <w:lang w:val="en-US"/>
              </w:rPr>
            </w:pPr>
            <w:r w:rsidRPr="004A13E7">
              <w:rPr>
                <w:rFonts w:ascii="Times New Roman" w:hAnsi="Times New Roman" w:cs="Times New Roman"/>
                <w:b/>
                <w:lang w:val="en-US"/>
              </w:rPr>
              <w:t>Description</w:t>
            </w:r>
          </w:p>
        </w:tc>
      </w:tr>
      <w:tr w:rsidR="0070089B" w:rsidRPr="004A13E7" w14:paraId="1B99D303" w14:textId="77777777" w:rsidTr="00234081">
        <w:trPr>
          <w:jc w:val="center"/>
        </w:trPr>
        <w:tc>
          <w:tcPr>
            <w:tcW w:w="2005" w:type="dxa"/>
          </w:tcPr>
          <w:p w14:paraId="442F4AE5" w14:textId="77777777" w:rsidR="0070089B" w:rsidRPr="004A13E7" w:rsidRDefault="0070089B" w:rsidP="00234081">
            <w:pPr>
              <w:pBdr>
                <w:top w:val="nil"/>
                <w:left w:val="nil"/>
                <w:bottom w:val="nil"/>
                <w:right w:val="nil"/>
                <w:between w:val="nil"/>
              </w:pBdr>
              <w:rPr>
                <w:rFonts w:ascii="Times New Roman" w:hAnsi="Times New Roman" w:cs="Times New Roman"/>
                <w:color w:val="000000"/>
                <w:lang w:val="en-US"/>
              </w:rPr>
            </w:pPr>
            <w:r w:rsidRPr="004A13E7">
              <w:rPr>
                <w:rFonts w:ascii="Times New Roman" w:hAnsi="Times New Roman" w:cs="Times New Roman"/>
                <w:color w:val="000000"/>
                <w:lang w:val="en-US"/>
              </w:rPr>
              <w:t>Semi-structured interviews</w:t>
            </w:r>
          </w:p>
        </w:tc>
        <w:tc>
          <w:tcPr>
            <w:tcW w:w="7629" w:type="dxa"/>
          </w:tcPr>
          <w:p w14:paraId="65591E43" w14:textId="77777777" w:rsidR="0070089B" w:rsidRPr="004A13E7" w:rsidRDefault="0070089B" w:rsidP="00234081">
            <w:pPr>
              <w:pBdr>
                <w:top w:val="nil"/>
                <w:left w:val="nil"/>
                <w:bottom w:val="nil"/>
                <w:right w:val="nil"/>
                <w:between w:val="nil"/>
              </w:pBdr>
              <w:rPr>
                <w:rFonts w:ascii="Times New Roman" w:hAnsi="Times New Roman" w:cs="Times New Roman"/>
                <w:color w:val="000000"/>
                <w:lang w:val="en-US"/>
              </w:rPr>
            </w:pPr>
            <w:r w:rsidRPr="004A13E7">
              <w:rPr>
                <w:rFonts w:ascii="Times New Roman" w:hAnsi="Times New Roman" w:cs="Times New Roman"/>
                <w:color w:val="000000"/>
                <w:lang w:val="en-US"/>
              </w:rPr>
              <w:t>10 interviews with HEI managers and policymakers</w:t>
            </w:r>
          </w:p>
          <w:p w14:paraId="26EADFD6" w14:textId="77777777" w:rsidR="0070089B" w:rsidRPr="004A13E7" w:rsidRDefault="0070089B" w:rsidP="00234081">
            <w:pPr>
              <w:pBdr>
                <w:top w:val="nil"/>
                <w:left w:val="nil"/>
                <w:bottom w:val="nil"/>
                <w:right w:val="nil"/>
                <w:between w:val="nil"/>
              </w:pBdr>
              <w:rPr>
                <w:rFonts w:ascii="Times New Roman" w:hAnsi="Times New Roman" w:cs="Times New Roman"/>
                <w:color w:val="000000"/>
                <w:lang w:val="en-US"/>
              </w:rPr>
            </w:pPr>
            <w:r w:rsidRPr="004A13E7">
              <w:rPr>
                <w:rFonts w:ascii="Times New Roman" w:hAnsi="Times New Roman" w:cs="Times New Roman"/>
                <w:color w:val="000000"/>
                <w:lang w:val="en-US"/>
              </w:rPr>
              <w:t>35 interviews with faculty members</w:t>
            </w:r>
          </w:p>
        </w:tc>
      </w:tr>
      <w:tr w:rsidR="0070089B" w:rsidRPr="004A13E7" w14:paraId="25EB516D" w14:textId="77777777" w:rsidTr="00234081">
        <w:trPr>
          <w:jc w:val="center"/>
        </w:trPr>
        <w:tc>
          <w:tcPr>
            <w:tcW w:w="2005" w:type="dxa"/>
          </w:tcPr>
          <w:p w14:paraId="7740CB64" w14:textId="77777777" w:rsidR="0070089B" w:rsidRPr="004A13E7" w:rsidRDefault="0070089B" w:rsidP="00234081">
            <w:pPr>
              <w:pBdr>
                <w:top w:val="nil"/>
                <w:left w:val="nil"/>
                <w:bottom w:val="nil"/>
                <w:right w:val="nil"/>
                <w:between w:val="nil"/>
              </w:pBdr>
              <w:rPr>
                <w:rFonts w:ascii="Times New Roman" w:hAnsi="Times New Roman" w:cs="Times New Roman"/>
                <w:color w:val="000000"/>
                <w:lang w:val="en-US"/>
              </w:rPr>
            </w:pPr>
            <w:r w:rsidRPr="004A13E7">
              <w:rPr>
                <w:rFonts w:ascii="Times New Roman" w:hAnsi="Times New Roman" w:cs="Times New Roman"/>
                <w:color w:val="000000"/>
                <w:lang w:val="en-US"/>
              </w:rPr>
              <w:t>Discussion sessions</w:t>
            </w:r>
          </w:p>
        </w:tc>
        <w:tc>
          <w:tcPr>
            <w:tcW w:w="7629" w:type="dxa"/>
          </w:tcPr>
          <w:p w14:paraId="0BC7A91A" w14:textId="77777777" w:rsidR="0070089B" w:rsidRPr="004A13E7" w:rsidRDefault="0070089B" w:rsidP="00234081">
            <w:pPr>
              <w:pBdr>
                <w:top w:val="nil"/>
                <w:left w:val="nil"/>
                <w:bottom w:val="nil"/>
                <w:right w:val="nil"/>
                <w:between w:val="nil"/>
              </w:pBdr>
              <w:rPr>
                <w:rFonts w:ascii="Times New Roman" w:hAnsi="Times New Roman" w:cs="Times New Roman"/>
                <w:color w:val="000000"/>
                <w:lang w:val="en-US"/>
              </w:rPr>
            </w:pPr>
            <w:r w:rsidRPr="004A13E7">
              <w:rPr>
                <w:rFonts w:ascii="Times New Roman" w:hAnsi="Times New Roman" w:cs="Times New Roman"/>
                <w:color w:val="000000"/>
                <w:lang w:val="en-US"/>
              </w:rPr>
              <w:t>Iranian Academy of Management and Economics Faculty Meeting Promotion criteria and processes in 2019 and 2023, with 60 faculty members from more than 15 HEIs</w:t>
            </w:r>
          </w:p>
          <w:p w14:paraId="05AF01F9" w14:textId="77777777" w:rsidR="0070089B" w:rsidRPr="004A13E7" w:rsidRDefault="0070089B" w:rsidP="00234081">
            <w:pPr>
              <w:pBdr>
                <w:top w:val="nil"/>
                <w:left w:val="nil"/>
                <w:bottom w:val="nil"/>
                <w:right w:val="nil"/>
                <w:between w:val="nil"/>
              </w:pBdr>
              <w:rPr>
                <w:rFonts w:ascii="Times New Roman" w:hAnsi="Times New Roman" w:cs="Times New Roman"/>
                <w:color w:val="000000"/>
                <w:lang w:val="en-US"/>
              </w:rPr>
            </w:pPr>
          </w:p>
        </w:tc>
      </w:tr>
      <w:tr w:rsidR="0070089B" w:rsidRPr="004A13E7" w14:paraId="6AD0756F" w14:textId="77777777" w:rsidTr="00234081">
        <w:trPr>
          <w:jc w:val="center"/>
        </w:trPr>
        <w:tc>
          <w:tcPr>
            <w:tcW w:w="2005" w:type="dxa"/>
          </w:tcPr>
          <w:p w14:paraId="4F9F7D44" w14:textId="77777777" w:rsidR="0070089B" w:rsidRPr="004A13E7" w:rsidRDefault="0070089B" w:rsidP="00234081">
            <w:pPr>
              <w:pBdr>
                <w:top w:val="nil"/>
                <w:left w:val="nil"/>
                <w:bottom w:val="nil"/>
                <w:right w:val="nil"/>
                <w:between w:val="nil"/>
              </w:pBdr>
              <w:rPr>
                <w:rFonts w:ascii="Times New Roman" w:hAnsi="Times New Roman" w:cs="Times New Roman"/>
                <w:color w:val="000000"/>
                <w:lang w:val="en-US"/>
              </w:rPr>
            </w:pPr>
            <w:r w:rsidRPr="004A13E7">
              <w:rPr>
                <w:rFonts w:ascii="Times New Roman" w:hAnsi="Times New Roman" w:cs="Times New Roman"/>
                <w:color w:val="000000"/>
                <w:lang w:val="en-US"/>
              </w:rPr>
              <w:t xml:space="preserve">Archival and secondary data </w:t>
            </w:r>
          </w:p>
        </w:tc>
        <w:tc>
          <w:tcPr>
            <w:tcW w:w="7629" w:type="dxa"/>
          </w:tcPr>
          <w:p w14:paraId="34957C29" w14:textId="77777777" w:rsidR="0070089B" w:rsidRPr="004A13E7" w:rsidRDefault="0070089B" w:rsidP="00234081">
            <w:pPr>
              <w:pBdr>
                <w:top w:val="nil"/>
                <w:left w:val="nil"/>
                <w:bottom w:val="nil"/>
                <w:right w:val="nil"/>
                <w:between w:val="nil"/>
              </w:pBdr>
              <w:rPr>
                <w:rFonts w:ascii="Times New Roman" w:hAnsi="Times New Roman" w:cs="Times New Roman"/>
                <w:color w:val="000000"/>
                <w:rtl/>
                <w:lang w:val="en-US"/>
              </w:rPr>
            </w:pPr>
            <w:r w:rsidRPr="004A13E7">
              <w:rPr>
                <w:rFonts w:ascii="Times New Roman" w:hAnsi="Times New Roman" w:cs="Times New Roman"/>
                <w:color w:val="000000"/>
                <w:lang w:val="en-US"/>
              </w:rPr>
              <w:t>Three panels at the 4</w:t>
            </w:r>
            <w:r w:rsidRPr="004A13E7">
              <w:rPr>
                <w:rFonts w:ascii="Times New Roman" w:hAnsi="Times New Roman" w:cs="Times New Roman"/>
                <w:color w:val="000000"/>
                <w:vertAlign w:val="superscript"/>
                <w:lang w:val="en-US"/>
              </w:rPr>
              <w:t>th</w:t>
            </w:r>
            <w:r w:rsidRPr="004A13E7">
              <w:rPr>
                <w:rFonts w:ascii="Times New Roman" w:hAnsi="Times New Roman" w:cs="Times New Roman"/>
                <w:color w:val="000000"/>
                <w:lang w:val="en-US"/>
              </w:rPr>
              <w:t xml:space="preserve"> National Higher Education Congress of Iran 2019</w:t>
            </w:r>
          </w:p>
          <w:p w14:paraId="65C8FE4B" w14:textId="77777777" w:rsidR="0070089B" w:rsidRPr="004A13E7" w:rsidRDefault="0070089B" w:rsidP="00234081">
            <w:pPr>
              <w:pBdr>
                <w:top w:val="nil"/>
                <w:left w:val="nil"/>
                <w:bottom w:val="nil"/>
                <w:right w:val="nil"/>
                <w:between w:val="nil"/>
              </w:pBdr>
              <w:rPr>
                <w:rFonts w:ascii="Times New Roman" w:hAnsi="Times New Roman" w:cs="Times New Roman"/>
                <w:color w:val="000000"/>
                <w:lang w:val="en-US"/>
              </w:rPr>
            </w:pPr>
            <w:r w:rsidRPr="004A13E7">
              <w:rPr>
                <w:rFonts w:ascii="Times New Roman" w:hAnsi="Times New Roman" w:cs="Times New Roman"/>
                <w:color w:val="000000"/>
                <w:lang w:val="en-US"/>
              </w:rPr>
              <w:t>Promotion Seminar organized by the Institute of Cultural and Social Studies in 2023</w:t>
            </w:r>
          </w:p>
        </w:tc>
      </w:tr>
    </w:tbl>
    <w:p w14:paraId="5A361CA2" w14:textId="77777777" w:rsidR="0070089B" w:rsidRPr="00AD0403" w:rsidRDefault="0070089B" w:rsidP="0070089B">
      <w:pPr>
        <w:jc w:val="both"/>
        <w:rPr>
          <w:rFonts w:asciiTheme="majorBidi" w:hAnsiTheme="majorBidi" w:cstheme="majorBidi"/>
          <w:rtl/>
          <w:lang w:val="en-US" w:bidi="fa-IR"/>
        </w:rPr>
      </w:pPr>
    </w:p>
    <w:p w14:paraId="68F54FAF" w14:textId="77777777" w:rsidR="0070089B" w:rsidRPr="00AD0403" w:rsidRDefault="0070089B" w:rsidP="0070089B">
      <w:pPr>
        <w:rPr>
          <w:rFonts w:asciiTheme="majorBidi" w:hAnsiTheme="majorBidi" w:cstheme="majorBidi"/>
          <w:lang w:val="en-US" w:bidi="fa-IR"/>
        </w:rPr>
      </w:pPr>
    </w:p>
    <w:p w14:paraId="124DB179" w14:textId="77777777" w:rsidR="0070089B" w:rsidRDefault="0070089B" w:rsidP="0070089B">
      <w:pPr>
        <w:jc w:val="center"/>
        <w:rPr>
          <w:rFonts w:asciiTheme="majorBidi" w:hAnsiTheme="majorBidi" w:cstheme="majorBidi"/>
          <w:b/>
          <w:bCs/>
          <w:lang w:val="en-US"/>
        </w:rPr>
      </w:pPr>
    </w:p>
    <w:p w14:paraId="52AD0D38" w14:textId="77777777" w:rsidR="0070089B" w:rsidRDefault="0070089B" w:rsidP="0070089B">
      <w:pPr>
        <w:jc w:val="center"/>
        <w:rPr>
          <w:rFonts w:asciiTheme="majorBidi" w:hAnsiTheme="majorBidi" w:cstheme="majorBidi"/>
          <w:b/>
          <w:bCs/>
          <w:lang w:val="en-US"/>
        </w:rPr>
      </w:pPr>
    </w:p>
    <w:p w14:paraId="7129AAAD" w14:textId="77777777" w:rsidR="0070089B" w:rsidRDefault="0070089B">
      <w:pPr>
        <w:spacing w:after="160" w:line="259" w:lineRule="auto"/>
        <w:rPr>
          <w:rFonts w:asciiTheme="majorBidi" w:hAnsiTheme="majorBidi" w:cstheme="majorBidi"/>
          <w:b/>
          <w:bCs/>
          <w:lang w:val="en-US"/>
        </w:rPr>
      </w:pPr>
      <w:r>
        <w:rPr>
          <w:rFonts w:asciiTheme="majorBidi" w:hAnsiTheme="majorBidi" w:cstheme="majorBidi"/>
          <w:b/>
          <w:bCs/>
          <w:lang w:val="en-US"/>
        </w:rPr>
        <w:br w:type="page"/>
      </w:r>
    </w:p>
    <w:p w14:paraId="71146D15" w14:textId="77777777" w:rsidR="00EA4836" w:rsidRDefault="00EA4836" w:rsidP="00EA4836">
      <w:pPr>
        <w:pStyle w:val="TableofFigures"/>
        <w:tabs>
          <w:tab w:val="right" w:leader="dot" w:pos="13948"/>
        </w:tabs>
        <w:jc w:val="center"/>
        <w:rPr>
          <w:rFonts w:ascii="Times New Roman" w:hAnsi="Times New Roman" w:cs="Times New Roman"/>
          <w:b/>
          <w:bCs/>
          <w:sz w:val="24"/>
          <w:szCs w:val="24"/>
        </w:rPr>
        <w:sectPr w:rsidR="00EA4836" w:rsidSect="000544DC">
          <w:footerReference w:type="default" r:id="rId7"/>
          <w:pgSz w:w="12240" w:h="15840"/>
          <w:pgMar w:top="1440" w:right="1418" w:bottom="1440" w:left="1418" w:header="720" w:footer="720" w:gutter="0"/>
          <w:cols w:space="720"/>
          <w:noEndnote/>
        </w:sectPr>
      </w:pPr>
    </w:p>
    <w:p w14:paraId="473CD36F" w14:textId="77777777" w:rsidR="00EA4836" w:rsidRPr="004C01D8" w:rsidRDefault="00EA4836" w:rsidP="00EA4836">
      <w:pPr>
        <w:pStyle w:val="TableofFigures"/>
        <w:tabs>
          <w:tab w:val="right" w:leader="dot" w:pos="13948"/>
        </w:tabs>
        <w:jc w:val="center"/>
        <w:rPr>
          <w:rFonts w:ascii="Times New Roman" w:hAnsi="Times New Roman" w:cs="Times New Roman"/>
          <w:b/>
          <w:bCs/>
          <w:sz w:val="24"/>
          <w:szCs w:val="24"/>
        </w:rPr>
      </w:pPr>
      <w:r w:rsidRPr="004C01D8">
        <w:rPr>
          <w:rFonts w:ascii="Times New Roman" w:hAnsi="Times New Roman" w:cs="Times New Roman"/>
          <w:b/>
          <w:bCs/>
          <w:sz w:val="24"/>
          <w:szCs w:val="24"/>
        </w:rPr>
        <w:lastRenderedPageBreak/>
        <w:t>Appendix A</w:t>
      </w:r>
    </w:p>
    <w:p w14:paraId="03882291" w14:textId="77777777" w:rsidR="00EA4836" w:rsidRPr="004D2024" w:rsidRDefault="00EA4836" w:rsidP="00EA4836">
      <w:pPr>
        <w:pStyle w:val="Caption"/>
        <w:keepNext/>
        <w:jc w:val="center"/>
        <w:rPr>
          <w:rFonts w:asciiTheme="majorBidi" w:hAnsiTheme="majorBidi" w:cstheme="majorBidi"/>
          <w:b/>
          <w:bCs/>
          <w:i w:val="0"/>
          <w:iCs w:val="0"/>
          <w:sz w:val="22"/>
          <w:szCs w:val="22"/>
        </w:rPr>
      </w:pPr>
      <w:bookmarkStart w:id="1" w:name="_Toc174304030"/>
      <w:r w:rsidRPr="004D2024">
        <w:rPr>
          <w:rFonts w:asciiTheme="majorBidi" w:hAnsiTheme="majorBidi" w:cstheme="majorBidi"/>
          <w:b/>
          <w:bCs/>
          <w:i w:val="0"/>
          <w:iCs w:val="0"/>
          <w:sz w:val="22"/>
          <w:szCs w:val="22"/>
        </w:rPr>
        <w:t xml:space="preserve">Table </w:t>
      </w:r>
      <w:r>
        <w:rPr>
          <w:rFonts w:asciiTheme="majorBidi" w:hAnsiTheme="majorBidi" w:cstheme="majorBidi"/>
          <w:b/>
          <w:bCs/>
          <w:i w:val="0"/>
          <w:iCs w:val="0"/>
          <w:sz w:val="22"/>
          <w:szCs w:val="22"/>
        </w:rPr>
        <w:t>A</w:t>
      </w:r>
      <w:r w:rsidRPr="004D2024">
        <w:rPr>
          <w:rFonts w:asciiTheme="majorBidi" w:hAnsiTheme="majorBidi" w:cstheme="majorBidi"/>
          <w:b/>
          <w:bCs/>
          <w:i w:val="0"/>
          <w:iCs w:val="0"/>
          <w:sz w:val="22"/>
          <w:szCs w:val="22"/>
        </w:rPr>
        <w:t>1</w:t>
      </w:r>
      <w:r>
        <w:rPr>
          <w:rFonts w:asciiTheme="majorBidi" w:hAnsiTheme="majorBidi" w:cstheme="majorBidi"/>
          <w:b/>
          <w:bCs/>
          <w:i w:val="0"/>
          <w:iCs w:val="0"/>
          <w:sz w:val="22"/>
          <w:szCs w:val="22"/>
        </w:rPr>
        <w:t xml:space="preserve">. </w:t>
      </w:r>
      <w:r w:rsidRPr="004D2024">
        <w:rPr>
          <w:rFonts w:asciiTheme="majorBidi" w:hAnsiTheme="majorBidi" w:cstheme="majorBidi"/>
          <w:b/>
          <w:bCs/>
          <w:i w:val="0"/>
          <w:iCs w:val="0"/>
          <w:sz w:val="22"/>
          <w:szCs w:val="22"/>
        </w:rPr>
        <w:t>Measurable scores for teaching activities of educational faculty at institutions under the supervision of the Ministry of Science</w:t>
      </w:r>
      <w:bookmarkEnd w:id="1"/>
    </w:p>
    <w:tbl>
      <w:tblPr>
        <w:tblStyle w:val="TableGrid"/>
        <w:tblW w:w="0" w:type="auto"/>
        <w:jc w:val="center"/>
        <w:tblLook w:val="04A0" w:firstRow="1" w:lastRow="0" w:firstColumn="1" w:lastColumn="0" w:noHBand="0" w:noVBand="1"/>
      </w:tblPr>
      <w:tblGrid>
        <w:gridCol w:w="839"/>
        <w:gridCol w:w="8003"/>
        <w:gridCol w:w="1410"/>
        <w:gridCol w:w="1130"/>
        <w:gridCol w:w="1568"/>
      </w:tblGrid>
      <w:tr w:rsidR="00EA4836" w:rsidRPr="004D2024" w14:paraId="04DC9644" w14:textId="77777777" w:rsidTr="00C11BB2">
        <w:trPr>
          <w:jc w:val="center"/>
        </w:trPr>
        <w:tc>
          <w:tcPr>
            <w:tcW w:w="0" w:type="auto"/>
            <w:shd w:val="clear" w:color="auto" w:fill="8EAADB" w:themeFill="accent1" w:themeFillTint="99"/>
            <w:vAlign w:val="center"/>
          </w:tcPr>
          <w:p w14:paraId="18A2D4F8" w14:textId="77777777" w:rsidR="00EA4836" w:rsidRPr="004D2024" w:rsidRDefault="00EA4836" w:rsidP="00C11BB2">
            <w:pPr>
              <w:jc w:val="center"/>
              <w:rPr>
                <w:rFonts w:ascii="Times New Roman" w:hAnsi="Times New Roman" w:cs="Times New Roman"/>
                <w:b/>
                <w:bCs/>
                <w:sz w:val="20"/>
                <w:szCs w:val="20"/>
                <w:rtl/>
              </w:rPr>
            </w:pPr>
            <w:r w:rsidRPr="004D2024">
              <w:rPr>
                <w:rFonts w:ascii="Times New Roman" w:hAnsi="Times New Roman" w:cs="Times New Roman"/>
                <w:b/>
                <w:bCs/>
                <w:sz w:val="20"/>
                <w:szCs w:val="20"/>
              </w:rPr>
              <w:t>Section</w:t>
            </w:r>
          </w:p>
        </w:tc>
        <w:tc>
          <w:tcPr>
            <w:tcW w:w="8937" w:type="dxa"/>
            <w:shd w:val="clear" w:color="auto" w:fill="8EAADB" w:themeFill="accent1" w:themeFillTint="99"/>
            <w:vAlign w:val="center"/>
          </w:tcPr>
          <w:p w14:paraId="39D0DBBA" w14:textId="77777777" w:rsidR="00EA4836" w:rsidRPr="004D2024" w:rsidRDefault="00EA4836" w:rsidP="00C11BB2">
            <w:pPr>
              <w:jc w:val="center"/>
              <w:rPr>
                <w:rFonts w:ascii="Times New Roman" w:hAnsi="Times New Roman" w:cs="Times New Roman"/>
                <w:b/>
                <w:bCs/>
                <w:sz w:val="20"/>
                <w:szCs w:val="20"/>
              </w:rPr>
            </w:pPr>
            <w:r w:rsidRPr="004D2024">
              <w:rPr>
                <w:rFonts w:ascii="Times New Roman" w:hAnsi="Times New Roman" w:cs="Times New Roman"/>
                <w:b/>
                <w:bCs/>
                <w:sz w:val="20"/>
                <w:szCs w:val="20"/>
              </w:rPr>
              <w:t>Subject</w:t>
            </w:r>
          </w:p>
        </w:tc>
        <w:tc>
          <w:tcPr>
            <w:tcW w:w="1417" w:type="dxa"/>
            <w:shd w:val="clear" w:color="auto" w:fill="8EAADB" w:themeFill="accent1" w:themeFillTint="99"/>
            <w:vAlign w:val="center"/>
          </w:tcPr>
          <w:p w14:paraId="1C8A39CD" w14:textId="77777777" w:rsidR="00EA4836" w:rsidRPr="004D2024" w:rsidRDefault="00EA4836" w:rsidP="00C11BB2">
            <w:pPr>
              <w:jc w:val="center"/>
              <w:rPr>
                <w:rFonts w:ascii="Times New Roman" w:hAnsi="Times New Roman" w:cs="Times New Roman"/>
                <w:b/>
                <w:bCs/>
                <w:sz w:val="20"/>
                <w:szCs w:val="20"/>
              </w:rPr>
            </w:pPr>
            <w:r w:rsidRPr="004D2024">
              <w:rPr>
                <w:rFonts w:ascii="Times New Roman" w:hAnsi="Times New Roman" w:cs="Times New Roman"/>
                <w:b/>
                <w:bCs/>
                <w:sz w:val="20"/>
                <w:szCs w:val="20"/>
              </w:rPr>
              <w:t>Maximum score per work unit/semester</w:t>
            </w:r>
          </w:p>
        </w:tc>
        <w:tc>
          <w:tcPr>
            <w:tcW w:w="1134" w:type="dxa"/>
            <w:shd w:val="clear" w:color="auto" w:fill="8EAADB" w:themeFill="accent1" w:themeFillTint="99"/>
            <w:vAlign w:val="center"/>
          </w:tcPr>
          <w:p w14:paraId="7DD82F08" w14:textId="77777777" w:rsidR="00EA4836" w:rsidRPr="004D2024" w:rsidRDefault="00EA4836" w:rsidP="00C11BB2">
            <w:pPr>
              <w:jc w:val="center"/>
              <w:rPr>
                <w:rFonts w:ascii="Times New Roman" w:hAnsi="Times New Roman" w:cs="Times New Roman"/>
                <w:b/>
                <w:bCs/>
                <w:sz w:val="20"/>
                <w:szCs w:val="20"/>
              </w:rPr>
            </w:pPr>
            <w:r w:rsidRPr="004D2024">
              <w:rPr>
                <w:rFonts w:ascii="Times New Roman" w:hAnsi="Times New Roman" w:cs="Times New Roman"/>
                <w:b/>
                <w:bCs/>
                <w:sz w:val="20"/>
                <w:szCs w:val="20"/>
              </w:rPr>
              <w:t>Maximum score in each subject</w:t>
            </w:r>
          </w:p>
        </w:tc>
        <w:tc>
          <w:tcPr>
            <w:tcW w:w="1620" w:type="dxa"/>
            <w:shd w:val="clear" w:color="auto" w:fill="8EAADB" w:themeFill="accent1" w:themeFillTint="99"/>
            <w:vAlign w:val="center"/>
          </w:tcPr>
          <w:p w14:paraId="699143A2" w14:textId="77777777" w:rsidR="00EA4836" w:rsidRPr="004D2024" w:rsidRDefault="00EA4836" w:rsidP="00C11BB2">
            <w:pPr>
              <w:jc w:val="center"/>
              <w:rPr>
                <w:rFonts w:ascii="Times New Roman" w:hAnsi="Times New Roman" w:cs="Times New Roman"/>
                <w:b/>
                <w:bCs/>
                <w:sz w:val="20"/>
                <w:szCs w:val="20"/>
              </w:rPr>
            </w:pPr>
            <w:r w:rsidRPr="004D2024">
              <w:rPr>
                <w:rFonts w:ascii="Times New Roman" w:hAnsi="Times New Roman" w:cs="Times New Roman"/>
                <w:b/>
                <w:bCs/>
                <w:sz w:val="20"/>
                <w:szCs w:val="20"/>
              </w:rPr>
              <w:t>Minimum score required in each promotion period</w:t>
            </w:r>
          </w:p>
        </w:tc>
      </w:tr>
      <w:tr w:rsidR="00EA4836" w:rsidRPr="004D2024" w14:paraId="0F91A3C0" w14:textId="77777777" w:rsidTr="00C11BB2">
        <w:trPr>
          <w:jc w:val="center"/>
        </w:trPr>
        <w:tc>
          <w:tcPr>
            <w:tcW w:w="0" w:type="auto"/>
            <w:vAlign w:val="center"/>
          </w:tcPr>
          <w:p w14:paraId="1D7D5E36"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w:t>
            </w:r>
          </w:p>
        </w:tc>
        <w:tc>
          <w:tcPr>
            <w:tcW w:w="8937" w:type="dxa"/>
          </w:tcPr>
          <w:p w14:paraId="6D93F73C"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Adherence to academic discipline and educational standards</w:t>
            </w:r>
          </w:p>
          <w:p w14:paraId="6080ACC9" w14:textId="77777777" w:rsidR="00EA4836" w:rsidRPr="004D2024" w:rsidRDefault="00EA4836" w:rsidP="00C11BB2">
            <w:pPr>
              <w:rPr>
                <w:rFonts w:ascii="Times New Roman" w:hAnsi="Times New Roman" w:cs="Times New Roman"/>
                <w:sz w:val="20"/>
                <w:szCs w:val="20"/>
              </w:rPr>
            </w:pPr>
          </w:p>
          <w:p w14:paraId="43717BC1"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The score for this section will be determined by a committee composed of the dean</w:t>
            </w:r>
            <w:r>
              <w:rPr>
                <w:rFonts w:ascii="Times New Roman" w:hAnsi="Times New Roman" w:cs="Times New Roman"/>
                <w:sz w:val="20"/>
                <w:szCs w:val="20"/>
              </w:rPr>
              <w:t>’</w:t>
            </w:r>
            <w:r w:rsidRPr="004D2024">
              <w:rPr>
                <w:rFonts w:ascii="Times New Roman" w:hAnsi="Times New Roman" w:cs="Times New Roman"/>
                <w:sz w:val="20"/>
                <w:szCs w:val="20"/>
              </w:rPr>
              <w:t>s office and the relevant department chair, considering factors such as</w:t>
            </w:r>
          </w:p>
          <w:p w14:paraId="73A561B1" w14:textId="77777777" w:rsidR="00EA4836" w:rsidRPr="004D2024" w:rsidRDefault="00EA4836" w:rsidP="00EA4836">
            <w:pPr>
              <w:pStyle w:val="ListParagraph"/>
              <w:numPr>
                <w:ilvl w:val="0"/>
                <w:numId w:val="7"/>
              </w:numPr>
              <w:rPr>
                <w:rFonts w:ascii="Times New Roman" w:hAnsi="Times New Roman" w:cs="Times New Roman"/>
                <w:sz w:val="20"/>
                <w:szCs w:val="20"/>
              </w:rPr>
            </w:pPr>
            <w:r w:rsidRPr="004D2024">
              <w:rPr>
                <w:rFonts w:ascii="Times New Roman" w:hAnsi="Times New Roman" w:cs="Times New Roman"/>
                <w:sz w:val="20"/>
                <w:szCs w:val="20"/>
              </w:rPr>
              <w:t>Allocation of mandatory teaching hours for educational matters;</w:t>
            </w:r>
          </w:p>
          <w:p w14:paraId="2AA1C78D" w14:textId="77777777" w:rsidR="00EA4836" w:rsidRPr="004D2024" w:rsidRDefault="00EA4836" w:rsidP="00EA4836">
            <w:pPr>
              <w:pStyle w:val="ListParagraph"/>
              <w:numPr>
                <w:ilvl w:val="0"/>
                <w:numId w:val="7"/>
              </w:numPr>
              <w:rPr>
                <w:rFonts w:ascii="Times New Roman" w:hAnsi="Times New Roman" w:cs="Times New Roman"/>
                <w:sz w:val="20"/>
                <w:szCs w:val="20"/>
              </w:rPr>
            </w:pPr>
            <w:r w:rsidRPr="004D2024">
              <w:rPr>
                <w:rFonts w:ascii="Times New Roman" w:hAnsi="Times New Roman" w:cs="Times New Roman"/>
                <w:sz w:val="20"/>
                <w:szCs w:val="20"/>
              </w:rPr>
              <w:t>Adherence to the approved academic calendar;</w:t>
            </w:r>
          </w:p>
          <w:p w14:paraId="1B7136A1" w14:textId="77777777" w:rsidR="00EA4836" w:rsidRPr="004D2024" w:rsidRDefault="00EA4836" w:rsidP="00EA4836">
            <w:pPr>
              <w:pStyle w:val="ListParagraph"/>
              <w:numPr>
                <w:ilvl w:val="0"/>
                <w:numId w:val="7"/>
              </w:numPr>
              <w:rPr>
                <w:rFonts w:ascii="Times New Roman" w:hAnsi="Times New Roman" w:cs="Times New Roman"/>
                <w:sz w:val="20"/>
                <w:szCs w:val="20"/>
              </w:rPr>
            </w:pPr>
            <w:r w:rsidRPr="004D2024">
              <w:rPr>
                <w:rFonts w:ascii="Times New Roman" w:hAnsi="Times New Roman" w:cs="Times New Roman"/>
                <w:sz w:val="20"/>
                <w:szCs w:val="20"/>
              </w:rPr>
              <w:t>Lesson planning and student evaluation forms to assess the quality of teaching</w:t>
            </w:r>
            <w:r>
              <w:rPr>
                <w:rFonts w:ascii="Times New Roman" w:hAnsi="Times New Roman" w:cs="Times New Roman"/>
                <w:sz w:val="20"/>
                <w:szCs w:val="20"/>
              </w:rPr>
              <w:t>.</w:t>
            </w:r>
          </w:p>
        </w:tc>
        <w:tc>
          <w:tcPr>
            <w:tcW w:w="1417" w:type="dxa"/>
            <w:vAlign w:val="center"/>
          </w:tcPr>
          <w:p w14:paraId="61498020"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0.7</w:t>
            </w:r>
          </w:p>
        </w:tc>
        <w:tc>
          <w:tcPr>
            <w:tcW w:w="1134" w:type="dxa"/>
            <w:vAlign w:val="center"/>
          </w:tcPr>
          <w:p w14:paraId="5BC529F5"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7</w:t>
            </w:r>
          </w:p>
        </w:tc>
        <w:tc>
          <w:tcPr>
            <w:tcW w:w="1620" w:type="dxa"/>
            <w:vAlign w:val="center"/>
          </w:tcPr>
          <w:p w14:paraId="35E79025"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5</w:t>
            </w:r>
          </w:p>
        </w:tc>
      </w:tr>
      <w:tr w:rsidR="00EA4836" w:rsidRPr="004D2024" w14:paraId="4B4C4361" w14:textId="77777777" w:rsidTr="00C11BB2">
        <w:trPr>
          <w:jc w:val="center"/>
        </w:trPr>
        <w:tc>
          <w:tcPr>
            <w:tcW w:w="0" w:type="auto"/>
            <w:vAlign w:val="center"/>
          </w:tcPr>
          <w:p w14:paraId="6143BB17"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2</w:t>
            </w:r>
          </w:p>
        </w:tc>
        <w:tc>
          <w:tcPr>
            <w:tcW w:w="8937" w:type="dxa"/>
          </w:tcPr>
          <w:p w14:paraId="7E6D3FFD"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Teaching quality</w:t>
            </w:r>
          </w:p>
          <w:p w14:paraId="403CB68F"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Teaching quality will be evaluated based on the average score given by students on teaching quality evaluation forms for the applicant over the four years preceding the promotion period, as well as the evaluation by the department and university (using the method approved by the evaluation committee)</w:t>
            </w:r>
            <w:r w:rsidRPr="004D2024">
              <w:rPr>
                <w:rFonts w:ascii="Times New Roman" w:hAnsi="Times New Roman" w:cs="Times New Roman"/>
                <w:sz w:val="20"/>
                <w:szCs w:val="20"/>
                <w:rtl/>
              </w:rPr>
              <w:t>.</w:t>
            </w:r>
          </w:p>
          <w:p w14:paraId="74346A48" w14:textId="77777777" w:rsidR="00EA4836" w:rsidRPr="004D2024" w:rsidRDefault="00EA4836" w:rsidP="00C11BB2">
            <w:pPr>
              <w:rPr>
                <w:rFonts w:ascii="Times New Roman" w:hAnsi="Times New Roman" w:cs="Times New Roman"/>
                <w:sz w:val="20"/>
                <w:szCs w:val="20"/>
              </w:rPr>
            </w:pPr>
          </w:p>
          <w:p w14:paraId="19DE404C"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The scores will be awarded as follows</w:t>
            </w:r>
            <w:r w:rsidRPr="004D2024">
              <w:rPr>
                <w:rFonts w:ascii="Times New Roman" w:hAnsi="Times New Roman" w:cs="Times New Roman"/>
                <w:sz w:val="20"/>
                <w:szCs w:val="20"/>
                <w:rtl/>
              </w:rPr>
              <w:t>:</w:t>
            </w:r>
          </w:p>
          <w:p w14:paraId="7E556C10" w14:textId="77777777" w:rsidR="00EA4836" w:rsidRPr="004D2024" w:rsidRDefault="00EA4836" w:rsidP="00EA4836">
            <w:pPr>
              <w:pStyle w:val="ListParagraph"/>
              <w:numPr>
                <w:ilvl w:val="0"/>
                <w:numId w:val="8"/>
              </w:numPr>
              <w:rPr>
                <w:rFonts w:ascii="Times New Roman" w:hAnsi="Times New Roman" w:cs="Times New Roman"/>
                <w:sz w:val="20"/>
                <w:szCs w:val="20"/>
              </w:rPr>
            </w:pPr>
            <w:r w:rsidRPr="004D2024">
              <w:rPr>
                <w:rFonts w:ascii="Times New Roman" w:hAnsi="Times New Roman" w:cs="Times New Roman"/>
                <w:sz w:val="20"/>
                <w:szCs w:val="20"/>
              </w:rPr>
              <w:t>0 to 1.99 points for evaluation results between 16 and 17.99;</w:t>
            </w:r>
          </w:p>
          <w:p w14:paraId="2E1F9474" w14:textId="77777777" w:rsidR="00EA4836" w:rsidRPr="004D2024" w:rsidRDefault="00EA4836" w:rsidP="00EA4836">
            <w:pPr>
              <w:pStyle w:val="ListParagraph"/>
              <w:numPr>
                <w:ilvl w:val="0"/>
                <w:numId w:val="8"/>
              </w:numPr>
              <w:rPr>
                <w:rFonts w:ascii="Times New Roman" w:hAnsi="Times New Roman" w:cs="Times New Roman"/>
                <w:sz w:val="20"/>
                <w:szCs w:val="20"/>
              </w:rPr>
            </w:pPr>
            <w:r w:rsidRPr="004D2024">
              <w:rPr>
                <w:rFonts w:ascii="Times New Roman" w:hAnsi="Times New Roman" w:cs="Times New Roman"/>
                <w:sz w:val="20"/>
                <w:szCs w:val="20"/>
              </w:rPr>
              <w:t>2 to 3.99 points for evaluation results between 18 and 18.99;</w:t>
            </w:r>
          </w:p>
          <w:p w14:paraId="0C8EFCB0" w14:textId="77777777" w:rsidR="00EA4836" w:rsidRPr="004D2024" w:rsidRDefault="00EA4836" w:rsidP="00EA4836">
            <w:pPr>
              <w:pStyle w:val="ListParagraph"/>
              <w:numPr>
                <w:ilvl w:val="0"/>
                <w:numId w:val="8"/>
              </w:numPr>
              <w:rPr>
                <w:rFonts w:ascii="Times New Roman" w:hAnsi="Times New Roman" w:cs="Times New Roman"/>
                <w:sz w:val="20"/>
                <w:szCs w:val="20"/>
              </w:rPr>
            </w:pPr>
            <w:r w:rsidRPr="004D2024">
              <w:rPr>
                <w:rFonts w:ascii="Times New Roman" w:hAnsi="Times New Roman" w:cs="Times New Roman"/>
                <w:sz w:val="20"/>
                <w:szCs w:val="20"/>
              </w:rPr>
              <w:t>4 to 8 points for evaluation results between 19 and 20.</w:t>
            </w:r>
          </w:p>
        </w:tc>
        <w:tc>
          <w:tcPr>
            <w:tcW w:w="1417" w:type="dxa"/>
            <w:vAlign w:val="center"/>
          </w:tcPr>
          <w:p w14:paraId="6480978B"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w:t>
            </w:r>
          </w:p>
        </w:tc>
        <w:tc>
          <w:tcPr>
            <w:tcW w:w="1134" w:type="dxa"/>
            <w:vAlign w:val="center"/>
          </w:tcPr>
          <w:p w14:paraId="3442A4C3"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8</w:t>
            </w:r>
          </w:p>
        </w:tc>
        <w:tc>
          <w:tcPr>
            <w:tcW w:w="1620" w:type="dxa"/>
            <w:vAlign w:val="center"/>
          </w:tcPr>
          <w:p w14:paraId="7BB78A94"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Minimum evaluation scores required for associate professor and professor are 16 and 17 out of 20, respectively.</w:t>
            </w:r>
          </w:p>
        </w:tc>
      </w:tr>
      <w:tr w:rsidR="00EA4836" w:rsidRPr="004D2024" w14:paraId="5AA2F35B" w14:textId="77777777" w:rsidTr="00C11BB2">
        <w:trPr>
          <w:jc w:val="center"/>
        </w:trPr>
        <w:tc>
          <w:tcPr>
            <w:tcW w:w="0" w:type="auto"/>
            <w:vAlign w:val="center"/>
          </w:tcPr>
          <w:p w14:paraId="47C1C491"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3</w:t>
            </w:r>
          </w:p>
        </w:tc>
        <w:tc>
          <w:tcPr>
            <w:tcW w:w="8937" w:type="dxa"/>
          </w:tcPr>
          <w:p w14:paraId="6F9ED0D4"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Teaching Quantity</w:t>
            </w:r>
          </w:p>
          <w:p w14:paraId="3ABE5345" w14:textId="77777777" w:rsidR="00EA4836" w:rsidRPr="004D2024" w:rsidRDefault="00EA4836" w:rsidP="00EA4836">
            <w:pPr>
              <w:pStyle w:val="ListParagraph"/>
              <w:numPr>
                <w:ilvl w:val="0"/>
                <w:numId w:val="9"/>
              </w:numPr>
              <w:rPr>
                <w:rFonts w:ascii="Times New Roman" w:hAnsi="Times New Roman" w:cs="Times New Roman"/>
                <w:sz w:val="20"/>
                <w:szCs w:val="20"/>
              </w:rPr>
            </w:pPr>
            <w:r w:rsidRPr="004D2024">
              <w:rPr>
                <w:rFonts w:ascii="Times New Roman" w:hAnsi="Times New Roman" w:cs="Times New Roman"/>
                <w:sz w:val="20"/>
                <w:szCs w:val="20"/>
              </w:rPr>
              <w:t>The score for teaching quantity is 0.5 for each teaching unit in the associate</w:t>
            </w:r>
            <w:r>
              <w:rPr>
                <w:rFonts w:ascii="Times New Roman" w:hAnsi="Times New Roman" w:cs="Times New Roman"/>
                <w:sz w:val="20"/>
                <w:szCs w:val="20"/>
              </w:rPr>
              <w:t>’</w:t>
            </w:r>
            <w:r w:rsidRPr="004D2024">
              <w:rPr>
                <w:rFonts w:ascii="Times New Roman" w:hAnsi="Times New Roman" w:cs="Times New Roman"/>
                <w:sz w:val="20"/>
                <w:szCs w:val="20"/>
              </w:rPr>
              <w:t>s degree program, 1 for each unit in the bachelor</w:t>
            </w:r>
            <w:r>
              <w:rPr>
                <w:rFonts w:ascii="Times New Roman" w:hAnsi="Times New Roman" w:cs="Times New Roman"/>
                <w:sz w:val="20"/>
                <w:szCs w:val="20"/>
              </w:rPr>
              <w:t>’</w:t>
            </w:r>
            <w:r w:rsidRPr="004D2024">
              <w:rPr>
                <w:rFonts w:ascii="Times New Roman" w:hAnsi="Times New Roman" w:cs="Times New Roman"/>
                <w:sz w:val="20"/>
                <w:szCs w:val="20"/>
              </w:rPr>
              <w:t>s degree program, 1.25 for each unit in the master</w:t>
            </w:r>
            <w:r>
              <w:rPr>
                <w:rFonts w:ascii="Times New Roman" w:hAnsi="Times New Roman" w:cs="Times New Roman"/>
                <w:sz w:val="20"/>
                <w:szCs w:val="20"/>
              </w:rPr>
              <w:t>’</w:t>
            </w:r>
            <w:r w:rsidRPr="004D2024">
              <w:rPr>
                <w:rFonts w:ascii="Times New Roman" w:hAnsi="Times New Roman" w:cs="Times New Roman"/>
                <w:sz w:val="20"/>
                <w:szCs w:val="20"/>
              </w:rPr>
              <w:t>s or professional doctoral degree program, and 1.5 for each unit in the PhD program.</w:t>
            </w:r>
          </w:p>
          <w:p w14:paraId="328D5A74" w14:textId="77777777" w:rsidR="00EA4836" w:rsidRPr="004D2024" w:rsidRDefault="00EA4836" w:rsidP="00EA4836">
            <w:pPr>
              <w:pStyle w:val="ListParagraph"/>
              <w:numPr>
                <w:ilvl w:val="0"/>
                <w:numId w:val="9"/>
              </w:numPr>
              <w:rPr>
                <w:rFonts w:ascii="Times New Roman" w:hAnsi="Times New Roman" w:cs="Times New Roman"/>
                <w:sz w:val="20"/>
                <w:szCs w:val="20"/>
              </w:rPr>
            </w:pPr>
            <w:r w:rsidRPr="004D2024">
              <w:rPr>
                <w:rFonts w:ascii="Times New Roman" w:hAnsi="Times New Roman" w:cs="Times New Roman"/>
                <w:sz w:val="20"/>
                <w:szCs w:val="20"/>
              </w:rPr>
              <w:t>Up to 20% of the scores for this section can be obtained after obtaining permission from the employing institution by teaching at other institutions.</w:t>
            </w:r>
          </w:p>
          <w:p w14:paraId="73D3EC8E" w14:textId="77777777" w:rsidR="00EA4836" w:rsidRPr="004D2024" w:rsidRDefault="00EA4836" w:rsidP="00EA4836">
            <w:pPr>
              <w:pStyle w:val="ListParagraph"/>
              <w:numPr>
                <w:ilvl w:val="0"/>
                <w:numId w:val="9"/>
              </w:numPr>
              <w:rPr>
                <w:rFonts w:ascii="Times New Roman" w:hAnsi="Times New Roman" w:cs="Times New Roman"/>
                <w:sz w:val="20"/>
                <w:szCs w:val="20"/>
              </w:rPr>
            </w:pPr>
            <w:r w:rsidRPr="004D2024">
              <w:rPr>
                <w:rFonts w:ascii="Times New Roman" w:hAnsi="Times New Roman" w:cs="Times New Roman"/>
                <w:sz w:val="20"/>
                <w:szCs w:val="20"/>
              </w:rPr>
              <w:t>The score for teaching in joint international programs, university branches abroad, or foreign universities with the institution</w:t>
            </w:r>
            <w:r>
              <w:rPr>
                <w:rFonts w:ascii="Times New Roman" w:hAnsi="Times New Roman" w:cs="Times New Roman"/>
                <w:sz w:val="20"/>
                <w:szCs w:val="20"/>
              </w:rPr>
              <w:t>’</w:t>
            </w:r>
            <w:r w:rsidRPr="004D2024">
              <w:rPr>
                <w:rFonts w:ascii="Times New Roman" w:hAnsi="Times New Roman" w:cs="Times New Roman"/>
                <w:sz w:val="20"/>
                <w:szCs w:val="20"/>
              </w:rPr>
              <w:t>s permission can be increased by up to 1.2 times.</w:t>
            </w:r>
          </w:p>
          <w:p w14:paraId="2426EA51"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 xml:space="preserve">Note: Faculty members </w:t>
            </w:r>
            <w:r>
              <w:rPr>
                <w:rFonts w:ascii="Times New Roman" w:hAnsi="Times New Roman" w:cs="Times New Roman"/>
                <w:sz w:val="20"/>
                <w:szCs w:val="20"/>
              </w:rPr>
              <w:t xml:space="preserve">in </w:t>
            </w:r>
            <w:r w:rsidRPr="004D2024">
              <w:rPr>
                <w:rFonts w:ascii="Times New Roman" w:hAnsi="Times New Roman" w:cs="Times New Roman"/>
                <w:sz w:val="20"/>
                <w:szCs w:val="20"/>
              </w:rPr>
              <w:t>the Islamic Studies department will be eligible for the relevant scores within the framework of the approved units of Islamic Studies departments.</w:t>
            </w:r>
          </w:p>
        </w:tc>
        <w:tc>
          <w:tcPr>
            <w:tcW w:w="1417" w:type="dxa"/>
            <w:vAlign w:val="center"/>
          </w:tcPr>
          <w:p w14:paraId="03F7DA1B"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5</w:t>
            </w:r>
          </w:p>
        </w:tc>
        <w:tc>
          <w:tcPr>
            <w:tcW w:w="1134" w:type="dxa"/>
            <w:vAlign w:val="center"/>
          </w:tcPr>
          <w:p w14:paraId="5676E585"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30</w:t>
            </w:r>
          </w:p>
        </w:tc>
        <w:tc>
          <w:tcPr>
            <w:tcW w:w="1620" w:type="dxa"/>
            <w:vAlign w:val="center"/>
          </w:tcPr>
          <w:p w14:paraId="2A50037F"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15</w:t>
            </w:r>
          </w:p>
        </w:tc>
      </w:tr>
      <w:tr w:rsidR="00EA4836" w:rsidRPr="004D2024" w14:paraId="72D62D13" w14:textId="77777777" w:rsidTr="00C11BB2">
        <w:trPr>
          <w:jc w:val="center"/>
        </w:trPr>
        <w:tc>
          <w:tcPr>
            <w:tcW w:w="0" w:type="auto"/>
            <w:vAlign w:val="center"/>
          </w:tcPr>
          <w:p w14:paraId="385ECA31"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4</w:t>
            </w:r>
          </w:p>
        </w:tc>
        <w:tc>
          <w:tcPr>
            <w:tcW w:w="8937" w:type="dxa"/>
          </w:tcPr>
          <w:p w14:paraId="277F955D"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Guidance and supervision of bachelor</w:t>
            </w:r>
            <w:r>
              <w:rPr>
                <w:rFonts w:ascii="Times New Roman" w:hAnsi="Times New Roman" w:cs="Times New Roman"/>
                <w:sz w:val="20"/>
                <w:szCs w:val="20"/>
              </w:rPr>
              <w:t>’</w:t>
            </w:r>
            <w:r w:rsidRPr="004D2024">
              <w:rPr>
                <w:rFonts w:ascii="Times New Roman" w:hAnsi="Times New Roman" w:cs="Times New Roman"/>
                <w:sz w:val="20"/>
                <w:szCs w:val="20"/>
              </w:rPr>
              <w:t>s thesis projects at the completion of studies</w:t>
            </w:r>
            <w:r>
              <w:rPr>
                <w:rFonts w:ascii="Times New Roman" w:hAnsi="Times New Roman" w:cs="Times New Roman"/>
                <w:sz w:val="20"/>
                <w:szCs w:val="20"/>
              </w:rPr>
              <w:t>.</w:t>
            </w:r>
          </w:p>
        </w:tc>
        <w:tc>
          <w:tcPr>
            <w:tcW w:w="1417" w:type="dxa"/>
            <w:vAlign w:val="center"/>
          </w:tcPr>
          <w:p w14:paraId="6491E946"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0.3 per unit</w:t>
            </w:r>
          </w:p>
        </w:tc>
        <w:tc>
          <w:tcPr>
            <w:tcW w:w="1134" w:type="dxa"/>
            <w:vAlign w:val="center"/>
          </w:tcPr>
          <w:p w14:paraId="4CAF1020"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5</w:t>
            </w:r>
          </w:p>
        </w:tc>
        <w:tc>
          <w:tcPr>
            <w:tcW w:w="1620" w:type="dxa"/>
            <w:vAlign w:val="center"/>
          </w:tcPr>
          <w:p w14:paraId="730A7277"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w:t>
            </w:r>
          </w:p>
        </w:tc>
      </w:tr>
      <w:tr w:rsidR="00EA4836" w:rsidRPr="004D2024" w14:paraId="176C29A2" w14:textId="77777777" w:rsidTr="00C11BB2">
        <w:trPr>
          <w:jc w:val="center"/>
        </w:trPr>
        <w:tc>
          <w:tcPr>
            <w:tcW w:w="9776" w:type="dxa"/>
            <w:gridSpan w:val="2"/>
            <w:vAlign w:val="center"/>
          </w:tcPr>
          <w:p w14:paraId="1D8C16D5"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Minimum score required from sections 1 to 4</w:t>
            </w:r>
          </w:p>
        </w:tc>
        <w:tc>
          <w:tcPr>
            <w:tcW w:w="1417" w:type="dxa"/>
            <w:vAlign w:val="center"/>
          </w:tcPr>
          <w:p w14:paraId="2254B6A2" w14:textId="77777777" w:rsidR="00EA4836" w:rsidRPr="004D2024" w:rsidRDefault="00EA4836" w:rsidP="00C11BB2">
            <w:pPr>
              <w:jc w:val="center"/>
              <w:rPr>
                <w:rFonts w:ascii="Times New Roman" w:hAnsi="Times New Roman" w:cs="Times New Roman"/>
                <w:sz w:val="20"/>
                <w:szCs w:val="20"/>
              </w:rPr>
            </w:pPr>
          </w:p>
        </w:tc>
        <w:tc>
          <w:tcPr>
            <w:tcW w:w="1134" w:type="dxa"/>
            <w:vAlign w:val="center"/>
          </w:tcPr>
          <w:p w14:paraId="26EF22BF" w14:textId="77777777" w:rsidR="00EA4836" w:rsidRPr="004D2024" w:rsidRDefault="00EA4836" w:rsidP="00C11BB2">
            <w:pPr>
              <w:jc w:val="center"/>
              <w:rPr>
                <w:rFonts w:ascii="Times New Roman" w:hAnsi="Times New Roman" w:cs="Times New Roman"/>
                <w:sz w:val="20"/>
                <w:szCs w:val="20"/>
              </w:rPr>
            </w:pPr>
          </w:p>
        </w:tc>
        <w:tc>
          <w:tcPr>
            <w:tcW w:w="1620" w:type="dxa"/>
            <w:vAlign w:val="center"/>
          </w:tcPr>
          <w:p w14:paraId="3F14AE36"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20</w:t>
            </w:r>
          </w:p>
        </w:tc>
      </w:tr>
      <w:tr w:rsidR="00EA4836" w:rsidRPr="004D2024" w14:paraId="3391FC9C" w14:textId="77777777" w:rsidTr="00C11BB2">
        <w:trPr>
          <w:jc w:val="center"/>
        </w:trPr>
        <w:tc>
          <w:tcPr>
            <w:tcW w:w="9776" w:type="dxa"/>
            <w:gridSpan w:val="2"/>
            <w:vAlign w:val="center"/>
          </w:tcPr>
          <w:p w14:paraId="2B85E16D"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Maximum acceptable score from sections 1 to 4</w:t>
            </w:r>
          </w:p>
        </w:tc>
        <w:tc>
          <w:tcPr>
            <w:tcW w:w="1417" w:type="dxa"/>
            <w:vAlign w:val="center"/>
          </w:tcPr>
          <w:p w14:paraId="4A25E791" w14:textId="77777777" w:rsidR="00EA4836" w:rsidRPr="004D2024" w:rsidRDefault="00EA4836" w:rsidP="00C11BB2">
            <w:pPr>
              <w:jc w:val="center"/>
              <w:rPr>
                <w:rFonts w:ascii="Times New Roman" w:hAnsi="Times New Roman" w:cs="Times New Roman"/>
                <w:sz w:val="20"/>
                <w:szCs w:val="20"/>
              </w:rPr>
            </w:pPr>
          </w:p>
        </w:tc>
        <w:tc>
          <w:tcPr>
            <w:tcW w:w="1134" w:type="dxa"/>
            <w:vAlign w:val="center"/>
          </w:tcPr>
          <w:p w14:paraId="2B317EC4"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40</w:t>
            </w:r>
          </w:p>
        </w:tc>
        <w:tc>
          <w:tcPr>
            <w:tcW w:w="1620" w:type="dxa"/>
            <w:vAlign w:val="center"/>
          </w:tcPr>
          <w:p w14:paraId="24D8FDEC" w14:textId="77777777" w:rsidR="00EA4836" w:rsidRPr="004D2024" w:rsidRDefault="00EA4836" w:rsidP="00C11BB2">
            <w:pPr>
              <w:jc w:val="center"/>
              <w:rPr>
                <w:rFonts w:ascii="Times New Roman" w:hAnsi="Times New Roman" w:cs="Times New Roman"/>
                <w:sz w:val="20"/>
                <w:szCs w:val="20"/>
              </w:rPr>
            </w:pPr>
          </w:p>
        </w:tc>
      </w:tr>
    </w:tbl>
    <w:p w14:paraId="0294B728" w14:textId="77777777" w:rsidR="00EA4836" w:rsidRPr="004D2024" w:rsidRDefault="00EA4836" w:rsidP="00EA4836">
      <w:pPr>
        <w:pStyle w:val="Caption"/>
        <w:keepNext/>
        <w:jc w:val="center"/>
        <w:rPr>
          <w:rFonts w:asciiTheme="majorBidi" w:hAnsiTheme="majorBidi" w:cstheme="majorBidi"/>
          <w:b/>
          <w:bCs/>
          <w:i w:val="0"/>
          <w:iCs w:val="0"/>
          <w:sz w:val="22"/>
          <w:szCs w:val="22"/>
        </w:rPr>
      </w:pPr>
      <w:bookmarkStart w:id="2" w:name="_Toc174304031"/>
      <w:r w:rsidRPr="004D2024">
        <w:rPr>
          <w:rFonts w:asciiTheme="majorBidi" w:hAnsiTheme="majorBidi" w:cstheme="majorBidi"/>
          <w:b/>
          <w:bCs/>
          <w:i w:val="0"/>
          <w:iCs w:val="0"/>
          <w:sz w:val="22"/>
          <w:szCs w:val="22"/>
        </w:rPr>
        <w:lastRenderedPageBreak/>
        <w:t xml:space="preserve">Table </w:t>
      </w:r>
      <w:r>
        <w:rPr>
          <w:rFonts w:asciiTheme="majorBidi" w:hAnsiTheme="majorBidi" w:cstheme="majorBidi"/>
          <w:b/>
          <w:bCs/>
          <w:i w:val="0"/>
          <w:iCs w:val="0"/>
          <w:sz w:val="22"/>
          <w:szCs w:val="22"/>
        </w:rPr>
        <w:t>A</w:t>
      </w:r>
      <w:r w:rsidRPr="004D2024">
        <w:rPr>
          <w:rFonts w:asciiTheme="majorBidi" w:hAnsiTheme="majorBidi" w:cstheme="majorBidi"/>
          <w:b/>
          <w:bCs/>
          <w:i w:val="0"/>
          <w:iCs w:val="0"/>
          <w:sz w:val="22"/>
          <w:szCs w:val="22"/>
        </w:rPr>
        <w:t>2</w:t>
      </w:r>
      <w:r>
        <w:rPr>
          <w:rFonts w:asciiTheme="majorBidi" w:hAnsiTheme="majorBidi" w:cstheme="majorBidi"/>
          <w:b/>
          <w:bCs/>
          <w:i w:val="0"/>
          <w:iCs w:val="0"/>
          <w:sz w:val="22"/>
          <w:szCs w:val="22"/>
        </w:rPr>
        <w:t xml:space="preserve">. </w:t>
      </w:r>
      <w:r w:rsidRPr="004D2024">
        <w:rPr>
          <w:rFonts w:asciiTheme="majorBidi" w:hAnsiTheme="majorBidi" w:cstheme="majorBidi"/>
          <w:b/>
          <w:bCs/>
          <w:i w:val="0"/>
          <w:iCs w:val="0"/>
          <w:sz w:val="22"/>
          <w:szCs w:val="22"/>
        </w:rPr>
        <w:t>Measurable scores for research</w:t>
      </w:r>
      <w:r>
        <w:rPr>
          <w:rFonts w:asciiTheme="majorBidi" w:hAnsiTheme="majorBidi" w:cstheme="majorBidi"/>
          <w:b/>
          <w:bCs/>
          <w:i w:val="0"/>
          <w:iCs w:val="0"/>
          <w:sz w:val="22"/>
          <w:szCs w:val="22"/>
        </w:rPr>
        <w:t xml:space="preserve"> and </w:t>
      </w:r>
      <w:r w:rsidRPr="004D2024">
        <w:rPr>
          <w:rFonts w:asciiTheme="majorBidi" w:hAnsiTheme="majorBidi" w:cstheme="majorBidi"/>
          <w:b/>
          <w:bCs/>
          <w:i w:val="0"/>
          <w:iCs w:val="0"/>
          <w:sz w:val="22"/>
          <w:szCs w:val="22"/>
        </w:rPr>
        <w:t>technology activities of educational faculty at the institution</w:t>
      </w:r>
      <w:bookmarkEnd w:id="2"/>
    </w:p>
    <w:tbl>
      <w:tblPr>
        <w:tblStyle w:val="TableGrid"/>
        <w:tblW w:w="0" w:type="auto"/>
        <w:jc w:val="center"/>
        <w:tblLook w:val="04A0" w:firstRow="1" w:lastRow="0" w:firstColumn="1" w:lastColumn="0" w:noHBand="0" w:noVBand="1"/>
      </w:tblPr>
      <w:tblGrid>
        <w:gridCol w:w="840"/>
        <w:gridCol w:w="3205"/>
        <w:gridCol w:w="4300"/>
        <w:gridCol w:w="1562"/>
        <w:gridCol w:w="1449"/>
        <w:gridCol w:w="1594"/>
      </w:tblGrid>
      <w:tr w:rsidR="00EA4836" w:rsidRPr="004D2024" w14:paraId="389A29A0" w14:textId="77777777" w:rsidTr="00C11BB2">
        <w:trPr>
          <w:jc w:val="center"/>
        </w:trPr>
        <w:tc>
          <w:tcPr>
            <w:tcW w:w="704" w:type="dxa"/>
            <w:shd w:val="clear" w:color="auto" w:fill="8EAADB" w:themeFill="accent1" w:themeFillTint="99"/>
            <w:vAlign w:val="center"/>
          </w:tcPr>
          <w:p w14:paraId="1E431BC7" w14:textId="77777777" w:rsidR="00EA4836" w:rsidRPr="004D2024" w:rsidRDefault="00EA4836" w:rsidP="00C11BB2">
            <w:pPr>
              <w:jc w:val="center"/>
              <w:rPr>
                <w:rFonts w:asciiTheme="majorBidi" w:hAnsiTheme="majorBidi" w:cstheme="majorBidi"/>
                <w:b/>
                <w:bCs/>
                <w:sz w:val="20"/>
                <w:szCs w:val="20"/>
                <w:rtl/>
              </w:rPr>
            </w:pPr>
            <w:r w:rsidRPr="004D2024">
              <w:rPr>
                <w:rFonts w:asciiTheme="majorBidi" w:hAnsiTheme="majorBidi" w:cstheme="majorBidi"/>
                <w:b/>
                <w:bCs/>
                <w:sz w:val="20"/>
                <w:szCs w:val="20"/>
              </w:rPr>
              <w:t>Section</w:t>
            </w:r>
          </w:p>
        </w:tc>
        <w:tc>
          <w:tcPr>
            <w:tcW w:w="8433" w:type="dxa"/>
            <w:gridSpan w:val="2"/>
            <w:shd w:val="clear" w:color="auto" w:fill="8EAADB" w:themeFill="accent1" w:themeFillTint="99"/>
            <w:vAlign w:val="center"/>
          </w:tcPr>
          <w:p w14:paraId="0F8D5526" w14:textId="77777777" w:rsidR="00EA4836" w:rsidRPr="004D2024" w:rsidRDefault="00EA4836" w:rsidP="00C11BB2">
            <w:pPr>
              <w:jc w:val="center"/>
              <w:rPr>
                <w:rFonts w:asciiTheme="majorBidi" w:hAnsiTheme="majorBidi" w:cstheme="majorBidi"/>
                <w:b/>
                <w:bCs/>
                <w:sz w:val="20"/>
                <w:szCs w:val="20"/>
              </w:rPr>
            </w:pPr>
            <w:r w:rsidRPr="004D2024">
              <w:rPr>
                <w:rFonts w:asciiTheme="majorBidi" w:hAnsiTheme="majorBidi" w:cstheme="majorBidi"/>
                <w:b/>
                <w:bCs/>
                <w:sz w:val="20"/>
                <w:szCs w:val="20"/>
              </w:rPr>
              <w:t>Subject</w:t>
            </w:r>
          </w:p>
        </w:tc>
        <w:tc>
          <w:tcPr>
            <w:tcW w:w="1616" w:type="dxa"/>
            <w:shd w:val="clear" w:color="auto" w:fill="8EAADB" w:themeFill="accent1" w:themeFillTint="99"/>
            <w:vAlign w:val="center"/>
          </w:tcPr>
          <w:p w14:paraId="3C085198" w14:textId="77777777" w:rsidR="00EA4836" w:rsidRPr="004D2024" w:rsidRDefault="00EA4836" w:rsidP="00C11BB2">
            <w:pPr>
              <w:rPr>
                <w:rFonts w:asciiTheme="majorBidi" w:hAnsiTheme="majorBidi" w:cstheme="majorBidi"/>
                <w:b/>
                <w:bCs/>
                <w:sz w:val="20"/>
                <w:szCs w:val="20"/>
              </w:rPr>
            </w:pPr>
            <w:r w:rsidRPr="004D2024">
              <w:rPr>
                <w:rFonts w:asciiTheme="majorBidi" w:hAnsiTheme="majorBidi" w:cstheme="majorBidi"/>
                <w:b/>
                <w:bCs/>
                <w:sz w:val="20"/>
                <w:szCs w:val="20"/>
              </w:rPr>
              <w:t>Maximum score per work unit / semester</w:t>
            </w:r>
          </w:p>
        </w:tc>
        <w:tc>
          <w:tcPr>
            <w:tcW w:w="1513" w:type="dxa"/>
            <w:shd w:val="clear" w:color="auto" w:fill="8EAADB" w:themeFill="accent1" w:themeFillTint="99"/>
            <w:vAlign w:val="center"/>
          </w:tcPr>
          <w:p w14:paraId="262F164D" w14:textId="77777777" w:rsidR="00EA4836" w:rsidRPr="004D2024" w:rsidRDefault="00EA4836" w:rsidP="00C11BB2">
            <w:pPr>
              <w:jc w:val="center"/>
              <w:rPr>
                <w:rFonts w:asciiTheme="majorBidi" w:hAnsiTheme="majorBidi" w:cstheme="majorBidi"/>
                <w:b/>
                <w:bCs/>
                <w:sz w:val="20"/>
                <w:szCs w:val="20"/>
              </w:rPr>
            </w:pPr>
            <w:r w:rsidRPr="004D2024">
              <w:rPr>
                <w:rFonts w:asciiTheme="majorBidi" w:hAnsiTheme="majorBidi" w:cstheme="majorBidi"/>
                <w:b/>
                <w:bCs/>
                <w:sz w:val="20"/>
                <w:szCs w:val="20"/>
              </w:rPr>
              <w:t>Maximum score in each subject</w:t>
            </w:r>
          </w:p>
        </w:tc>
        <w:tc>
          <w:tcPr>
            <w:tcW w:w="1682" w:type="dxa"/>
            <w:shd w:val="clear" w:color="auto" w:fill="8EAADB" w:themeFill="accent1" w:themeFillTint="99"/>
            <w:vAlign w:val="center"/>
          </w:tcPr>
          <w:p w14:paraId="777758E4" w14:textId="77777777" w:rsidR="00EA4836" w:rsidRPr="004D2024" w:rsidRDefault="00EA4836" w:rsidP="00C11BB2">
            <w:pPr>
              <w:jc w:val="center"/>
              <w:rPr>
                <w:rFonts w:asciiTheme="majorBidi" w:hAnsiTheme="majorBidi" w:cstheme="majorBidi"/>
                <w:b/>
                <w:bCs/>
                <w:sz w:val="20"/>
                <w:szCs w:val="20"/>
              </w:rPr>
            </w:pPr>
            <w:r w:rsidRPr="004D2024">
              <w:rPr>
                <w:rFonts w:asciiTheme="majorBidi" w:hAnsiTheme="majorBidi" w:cstheme="majorBidi"/>
                <w:b/>
                <w:bCs/>
                <w:sz w:val="20"/>
                <w:szCs w:val="20"/>
              </w:rPr>
              <w:t>Minimum score required in each promotion period</w:t>
            </w:r>
          </w:p>
        </w:tc>
      </w:tr>
      <w:tr w:rsidR="00EA4836" w:rsidRPr="004D2024" w14:paraId="3D17DE7D" w14:textId="77777777" w:rsidTr="00C11BB2">
        <w:trPr>
          <w:jc w:val="center"/>
        </w:trPr>
        <w:tc>
          <w:tcPr>
            <w:tcW w:w="704" w:type="dxa"/>
            <w:vAlign w:val="center"/>
          </w:tcPr>
          <w:p w14:paraId="0D3BB047"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w:t>
            </w:r>
          </w:p>
        </w:tc>
        <w:tc>
          <w:tcPr>
            <w:tcW w:w="8433" w:type="dxa"/>
            <w:gridSpan w:val="2"/>
          </w:tcPr>
          <w:p w14:paraId="45E63C67" w14:textId="77777777" w:rsidR="00EA4836" w:rsidRPr="004D2024" w:rsidRDefault="00EA4836" w:rsidP="00C11BB2">
            <w:pPr>
              <w:rPr>
                <w:rFonts w:asciiTheme="majorBidi" w:hAnsiTheme="majorBidi" w:cstheme="majorBidi"/>
                <w:b/>
                <w:bCs/>
                <w:sz w:val="20"/>
                <w:szCs w:val="20"/>
                <w:rtl/>
              </w:rPr>
            </w:pPr>
            <w:r w:rsidRPr="004D2024">
              <w:rPr>
                <w:rFonts w:asciiTheme="majorBidi" w:hAnsiTheme="majorBidi" w:cstheme="majorBidi"/>
                <w:b/>
                <w:bCs/>
                <w:sz w:val="20"/>
                <w:szCs w:val="20"/>
              </w:rPr>
              <w:t xml:space="preserve">Research papers published in reputable domestic and international scientific-research journals </w:t>
            </w:r>
          </w:p>
          <w:p w14:paraId="2CA8267E" w14:textId="77777777" w:rsidR="00EA4836" w:rsidRPr="004D2024" w:rsidRDefault="00EA4836" w:rsidP="00C11BB2">
            <w:pPr>
              <w:rPr>
                <w:rFonts w:asciiTheme="majorBidi" w:hAnsiTheme="majorBidi" w:cstheme="majorBidi"/>
                <w:b/>
                <w:bCs/>
                <w:sz w:val="20"/>
                <w:szCs w:val="20"/>
              </w:rPr>
            </w:pPr>
          </w:p>
          <w:p w14:paraId="49D978E7" w14:textId="77777777" w:rsidR="00EA4836" w:rsidRPr="004D2024" w:rsidRDefault="00EA4836" w:rsidP="00EA4836">
            <w:pPr>
              <w:pStyle w:val="ListParagraph"/>
              <w:numPr>
                <w:ilvl w:val="0"/>
                <w:numId w:val="12"/>
              </w:numPr>
              <w:rPr>
                <w:rFonts w:asciiTheme="majorBidi" w:hAnsiTheme="majorBidi" w:cstheme="majorBidi"/>
                <w:sz w:val="20"/>
                <w:szCs w:val="20"/>
              </w:rPr>
            </w:pPr>
            <w:r w:rsidRPr="004D2024">
              <w:rPr>
                <w:rFonts w:asciiTheme="majorBidi" w:hAnsiTheme="majorBidi" w:cstheme="majorBidi"/>
                <w:sz w:val="20"/>
                <w:szCs w:val="20"/>
              </w:rPr>
              <w:t>The Publications Commission of Ministries and the Supreme Council of the Seminary periodically publish</w:t>
            </w:r>
            <w:r>
              <w:rPr>
                <w:rFonts w:asciiTheme="majorBidi" w:hAnsiTheme="majorBidi" w:cstheme="majorBidi"/>
                <w:sz w:val="20"/>
                <w:szCs w:val="20"/>
              </w:rPr>
              <w:t xml:space="preserve"> </w:t>
            </w:r>
            <w:r w:rsidRPr="004D2024">
              <w:rPr>
                <w:rFonts w:asciiTheme="majorBidi" w:hAnsiTheme="majorBidi" w:cstheme="majorBidi"/>
                <w:sz w:val="20"/>
                <w:szCs w:val="20"/>
              </w:rPr>
              <w:t>a list of reputable domestic scientific</w:t>
            </w:r>
            <w:r>
              <w:rPr>
                <w:rFonts w:asciiTheme="majorBidi" w:hAnsiTheme="majorBidi" w:cstheme="majorBidi"/>
                <w:sz w:val="20"/>
                <w:szCs w:val="20"/>
              </w:rPr>
              <w:t xml:space="preserve"> </w:t>
            </w:r>
            <w:r w:rsidRPr="004D2024">
              <w:rPr>
                <w:rFonts w:asciiTheme="majorBidi" w:hAnsiTheme="majorBidi" w:cstheme="majorBidi"/>
                <w:sz w:val="20"/>
                <w:szCs w:val="20"/>
              </w:rPr>
              <w:t>research journals</w:t>
            </w:r>
            <w:r w:rsidRPr="004D2024">
              <w:rPr>
                <w:rFonts w:asciiTheme="majorBidi" w:hAnsiTheme="majorBidi" w:cstheme="majorBidi"/>
                <w:sz w:val="20"/>
                <w:szCs w:val="20"/>
                <w:rtl/>
              </w:rPr>
              <w:t>.</w:t>
            </w:r>
          </w:p>
          <w:p w14:paraId="37001A8C" w14:textId="77777777" w:rsidR="00EA4836" w:rsidRPr="004D2024" w:rsidRDefault="00EA4836" w:rsidP="00EA4836">
            <w:pPr>
              <w:pStyle w:val="ListParagraph"/>
              <w:numPr>
                <w:ilvl w:val="0"/>
                <w:numId w:val="12"/>
              </w:numPr>
              <w:rPr>
                <w:rFonts w:asciiTheme="majorBidi" w:hAnsiTheme="majorBidi" w:cstheme="majorBidi"/>
                <w:sz w:val="20"/>
                <w:szCs w:val="20"/>
              </w:rPr>
            </w:pPr>
            <w:r w:rsidRPr="004D2024">
              <w:rPr>
                <w:rFonts w:asciiTheme="majorBidi" w:hAnsiTheme="majorBidi" w:cstheme="majorBidi"/>
                <w:sz w:val="20"/>
                <w:szCs w:val="20"/>
              </w:rPr>
              <w:t>The Vice-Presidency of Research and Technology of Ministries determines reputable international journals</w:t>
            </w:r>
            <w:r w:rsidRPr="004D2024">
              <w:rPr>
                <w:rFonts w:asciiTheme="majorBidi" w:hAnsiTheme="majorBidi" w:cstheme="majorBidi"/>
                <w:sz w:val="20"/>
                <w:szCs w:val="20"/>
                <w:rtl/>
              </w:rPr>
              <w:t>.</w:t>
            </w:r>
          </w:p>
          <w:p w14:paraId="1A074487" w14:textId="77777777" w:rsidR="00EA4836" w:rsidRPr="004D2024" w:rsidRDefault="00EA4836" w:rsidP="00EA4836">
            <w:pPr>
              <w:pStyle w:val="ListParagraph"/>
              <w:numPr>
                <w:ilvl w:val="0"/>
                <w:numId w:val="12"/>
              </w:numPr>
              <w:rPr>
                <w:rFonts w:asciiTheme="majorBidi" w:hAnsiTheme="majorBidi" w:cstheme="majorBidi"/>
                <w:sz w:val="20"/>
                <w:szCs w:val="20"/>
              </w:rPr>
            </w:pPr>
            <w:r w:rsidRPr="004D2024">
              <w:rPr>
                <w:rFonts w:asciiTheme="majorBidi" w:hAnsiTheme="majorBidi" w:cstheme="majorBidi"/>
                <w:sz w:val="20"/>
                <w:szCs w:val="20"/>
              </w:rPr>
              <w:t>A maximum of two papers with a definitive acceptance certificate will be accepted for each promotion period</w:t>
            </w:r>
            <w:r w:rsidRPr="004D2024">
              <w:rPr>
                <w:rFonts w:asciiTheme="majorBidi" w:hAnsiTheme="majorBidi" w:cstheme="majorBidi"/>
                <w:sz w:val="20"/>
                <w:szCs w:val="20"/>
                <w:rtl/>
              </w:rPr>
              <w:t>.</w:t>
            </w:r>
          </w:p>
          <w:p w14:paraId="23DCB674" w14:textId="77777777" w:rsidR="00EA4836" w:rsidRPr="004D2024" w:rsidRDefault="00EA4836" w:rsidP="00EA4836">
            <w:pPr>
              <w:pStyle w:val="ListParagraph"/>
              <w:numPr>
                <w:ilvl w:val="0"/>
                <w:numId w:val="12"/>
              </w:numPr>
              <w:rPr>
                <w:rFonts w:asciiTheme="majorBidi" w:hAnsiTheme="majorBidi" w:cstheme="majorBidi"/>
                <w:sz w:val="20"/>
                <w:szCs w:val="20"/>
              </w:rPr>
            </w:pPr>
            <w:r w:rsidRPr="004D2024">
              <w:rPr>
                <w:rFonts w:asciiTheme="majorBidi" w:hAnsiTheme="majorBidi" w:cstheme="majorBidi"/>
                <w:sz w:val="20"/>
                <w:szCs w:val="20"/>
              </w:rPr>
              <w:t xml:space="preserve">The version in press of a paper, conditional on the inclusion of DOI, is considered </w:t>
            </w:r>
            <w:r>
              <w:rPr>
                <w:rFonts w:asciiTheme="majorBidi" w:hAnsiTheme="majorBidi" w:cstheme="majorBidi"/>
                <w:sz w:val="20"/>
                <w:szCs w:val="20"/>
              </w:rPr>
              <w:t xml:space="preserve">a </w:t>
            </w:r>
            <w:r w:rsidRPr="004D2024">
              <w:rPr>
                <w:rFonts w:asciiTheme="majorBidi" w:hAnsiTheme="majorBidi" w:cstheme="majorBidi"/>
                <w:sz w:val="20"/>
                <w:szCs w:val="20"/>
              </w:rPr>
              <w:t>published paper.</w:t>
            </w:r>
          </w:p>
          <w:p w14:paraId="65503796" w14:textId="77777777" w:rsidR="00EA4836" w:rsidRPr="004D2024" w:rsidRDefault="00EA4836" w:rsidP="00EA4836">
            <w:pPr>
              <w:pStyle w:val="ListParagraph"/>
              <w:numPr>
                <w:ilvl w:val="0"/>
                <w:numId w:val="12"/>
              </w:numPr>
              <w:rPr>
                <w:rFonts w:asciiTheme="majorBidi" w:hAnsiTheme="majorBidi" w:cstheme="majorBidi"/>
                <w:sz w:val="20"/>
                <w:szCs w:val="20"/>
              </w:rPr>
            </w:pPr>
            <w:r w:rsidRPr="004D2024">
              <w:rPr>
                <w:rFonts w:asciiTheme="majorBidi" w:hAnsiTheme="majorBidi" w:cstheme="majorBidi"/>
                <w:sz w:val="20"/>
                <w:szCs w:val="20"/>
              </w:rPr>
              <w:t>A maximum of 40% of the score obtained from this section can be from papers accepted or published in journals of the applicant</w:t>
            </w:r>
            <w:r>
              <w:rPr>
                <w:rFonts w:asciiTheme="majorBidi" w:hAnsiTheme="majorBidi" w:cstheme="majorBidi"/>
                <w:sz w:val="20"/>
                <w:szCs w:val="20"/>
              </w:rPr>
              <w:t>’</w:t>
            </w:r>
            <w:r w:rsidRPr="004D2024">
              <w:rPr>
                <w:rFonts w:asciiTheme="majorBidi" w:hAnsiTheme="majorBidi" w:cstheme="majorBidi"/>
                <w:sz w:val="20"/>
                <w:szCs w:val="20"/>
              </w:rPr>
              <w:t>s employing institution at the time of paper publication</w:t>
            </w:r>
            <w:r>
              <w:rPr>
                <w:rFonts w:asciiTheme="majorBidi" w:hAnsiTheme="majorBidi" w:cstheme="majorBidi"/>
                <w:sz w:val="20"/>
                <w:szCs w:val="20"/>
              </w:rPr>
              <w:t xml:space="preserve"> </w:t>
            </w:r>
            <w:r w:rsidRPr="004D2024">
              <w:rPr>
                <w:rFonts w:asciiTheme="majorBidi" w:hAnsiTheme="majorBidi" w:cstheme="majorBidi"/>
                <w:sz w:val="20"/>
                <w:szCs w:val="20"/>
              </w:rPr>
              <w:t>or journals where the applicant was the editor-in-chief, managing editor, or a member of the editorial board at the time of paper publication</w:t>
            </w:r>
            <w:r w:rsidRPr="004D2024">
              <w:rPr>
                <w:rFonts w:asciiTheme="majorBidi" w:hAnsiTheme="majorBidi" w:cstheme="majorBidi"/>
                <w:sz w:val="20"/>
                <w:szCs w:val="20"/>
                <w:rtl/>
              </w:rPr>
              <w:t>.</w:t>
            </w:r>
          </w:p>
          <w:p w14:paraId="51715F37" w14:textId="77777777" w:rsidR="00EA4836" w:rsidRPr="004D2024" w:rsidRDefault="00EA4836" w:rsidP="00EA4836">
            <w:pPr>
              <w:pStyle w:val="ListParagraph"/>
              <w:numPr>
                <w:ilvl w:val="0"/>
                <w:numId w:val="12"/>
              </w:numPr>
              <w:rPr>
                <w:rFonts w:asciiTheme="majorBidi" w:hAnsiTheme="majorBidi" w:cstheme="majorBidi"/>
                <w:sz w:val="20"/>
                <w:szCs w:val="20"/>
              </w:rPr>
            </w:pPr>
            <w:r w:rsidRPr="004D2024">
              <w:rPr>
                <w:rFonts w:asciiTheme="majorBidi" w:hAnsiTheme="majorBidi" w:cstheme="majorBidi"/>
                <w:sz w:val="20"/>
                <w:szCs w:val="20"/>
              </w:rPr>
              <w:t xml:space="preserve">The maximum score of two papers extracted from each program (leading to the production of a national document) will be calculated in the minimum score of this section, although all papers will receive </w:t>
            </w:r>
            <w:r>
              <w:rPr>
                <w:rFonts w:asciiTheme="majorBidi" w:hAnsiTheme="majorBidi" w:cstheme="majorBidi"/>
                <w:sz w:val="20"/>
                <w:szCs w:val="20"/>
              </w:rPr>
              <w:t xml:space="preserve">a </w:t>
            </w:r>
            <w:r w:rsidRPr="004D2024">
              <w:rPr>
                <w:rFonts w:asciiTheme="majorBidi" w:hAnsiTheme="majorBidi" w:cstheme="majorBidi"/>
                <w:sz w:val="20"/>
                <w:szCs w:val="20"/>
              </w:rPr>
              <w:t>score</w:t>
            </w:r>
            <w:r w:rsidRPr="004D2024">
              <w:rPr>
                <w:rFonts w:asciiTheme="majorBidi" w:hAnsiTheme="majorBidi" w:cstheme="majorBidi"/>
                <w:sz w:val="20"/>
                <w:szCs w:val="20"/>
                <w:rtl/>
              </w:rPr>
              <w:t>.</w:t>
            </w:r>
          </w:p>
          <w:p w14:paraId="055EA623" w14:textId="77777777" w:rsidR="00EA4836" w:rsidRPr="004D2024" w:rsidRDefault="00EA4836" w:rsidP="00EA4836">
            <w:pPr>
              <w:pStyle w:val="ListParagraph"/>
              <w:numPr>
                <w:ilvl w:val="0"/>
                <w:numId w:val="12"/>
              </w:numPr>
              <w:rPr>
                <w:rFonts w:asciiTheme="majorBidi" w:hAnsiTheme="majorBidi" w:cstheme="majorBidi"/>
                <w:sz w:val="20"/>
                <w:szCs w:val="20"/>
              </w:rPr>
            </w:pPr>
            <w:r w:rsidRPr="004D2024">
              <w:rPr>
                <w:rFonts w:asciiTheme="majorBidi" w:hAnsiTheme="majorBidi" w:cstheme="majorBidi"/>
                <w:sz w:val="20"/>
                <w:szCs w:val="20"/>
              </w:rPr>
              <w:t>At least 70% of the papers score must be directly related to the applicant</w:t>
            </w:r>
            <w:r>
              <w:rPr>
                <w:rFonts w:asciiTheme="majorBidi" w:hAnsiTheme="majorBidi" w:cstheme="majorBidi"/>
                <w:sz w:val="20"/>
                <w:szCs w:val="20"/>
              </w:rPr>
              <w:t>’</w:t>
            </w:r>
            <w:r w:rsidRPr="004D2024">
              <w:rPr>
                <w:rFonts w:asciiTheme="majorBidi" w:hAnsiTheme="majorBidi" w:cstheme="majorBidi"/>
                <w:sz w:val="20"/>
                <w:szCs w:val="20"/>
              </w:rPr>
              <w:t>s specialty (field of study</w:t>
            </w:r>
            <w:r>
              <w:rPr>
                <w:rFonts w:asciiTheme="majorBidi" w:hAnsiTheme="majorBidi" w:cstheme="majorBidi"/>
                <w:sz w:val="20"/>
                <w:szCs w:val="20"/>
              </w:rPr>
              <w:t xml:space="preserve"> or </w:t>
            </w:r>
            <w:r w:rsidRPr="004D2024">
              <w:rPr>
                <w:rFonts w:asciiTheme="majorBidi" w:hAnsiTheme="majorBidi" w:cstheme="majorBidi"/>
                <w:sz w:val="20"/>
                <w:szCs w:val="20"/>
              </w:rPr>
              <w:t>educational department)</w:t>
            </w:r>
            <w:r w:rsidRPr="004D2024">
              <w:rPr>
                <w:rFonts w:asciiTheme="majorBidi" w:hAnsiTheme="majorBidi" w:cstheme="majorBidi"/>
                <w:sz w:val="20"/>
                <w:szCs w:val="20"/>
                <w:rtl/>
              </w:rPr>
              <w:t>.</w:t>
            </w:r>
          </w:p>
          <w:p w14:paraId="1B18486F" w14:textId="77777777" w:rsidR="00EA4836" w:rsidRPr="004D2024" w:rsidRDefault="00EA4836" w:rsidP="00EA4836">
            <w:pPr>
              <w:pStyle w:val="ListParagraph"/>
              <w:numPr>
                <w:ilvl w:val="0"/>
                <w:numId w:val="12"/>
              </w:numPr>
              <w:rPr>
                <w:rFonts w:asciiTheme="majorBidi" w:hAnsiTheme="majorBidi" w:cstheme="majorBidi"/>
                <w:sz w:val="20"/>
                <w:szCs w:val="20"/>
              </w:rPr>
            </w:pPr>
            <w:r w:rsidRPr="004D2024">
              <w:rPr>
                <w:rFonts w:asciiTheme="majorBidi" w:hAnsiTheme="majorBidi" w:cstheme="majorBidi"/>
                <w:sz w:val="20"/>
                <w:szCs w:val="20"/>
              </w:rPr>
              <w:t xml:space="preserve">Papers with less than 30% overlap are considered independent and will receive </w:t>
            </w:r>
            <w:r>
              <w:rPr>
                <w:rFonts w:asciiTheme="majorBidi" w:hAnsiTheme="majorBidi" w:cstheme="majorBidi"/>
                <w:sz w:val="20"/>
                <w:szCs w:val="20"/>
              </w:rPr>
              <w:t xml:space="preserve">a </w:t>
            </w:r>
            <w:r w:rsidRPr="004D2024">
              <w:rPr>
                <w:rFonts w:asciiTheme="majorBidi" w:hAnsiTheme="majorBidi" w:cstheme="majorBidi"/>
                <w:sz w:val="20"/>
                <w:szCs w:val="20"/>
              </w:rPr>
              <w:t>score, while papers with more than 70% overlap will not receive score. The score for papers with 30</w:t>
            </w:r>
            <w:r>
              <w:rPr>
                <w:rFonts w:asciiTheme="majorBidi" w:hAnsiTheme="majorBidi" w:cstheme="majorBidi"/>
                <w:sz w:val="20"/>
                <w:szCs w:val="20"/>
              </w:rPr>
              <w:t>%–</w:t>
            </w:r>
            <w:r w:rsidRPr="004D2024">
              <w:rPr>
                <w:rFonts w:asciiTheme="majorBidi" w:hAnsiTheme="majorBidi" w:cstheme="majorBidi"/>
                <w:sz w:val="20"/>
                <w:szCs w:val="20"/>
              </w:rPr>
              <w:t>70% overlap will be proportional to the overlap rate. In any case, the paper should not lead to the publication of previously published results</w:t>
            </w:r>
            <w:r w:rsidRPr="004D2024">
              <w:rPr>
                <w:rFonts w:asciiTheme="majorBidi" w:hAnsiTheme="majorBidi" w:cstheme="majorBidi"/>
                <w:sz w:val="20"/>
                <w:szCs w:val="20"/>
                <w:rtl/>
              </w:rPr>
              <w:t>.</w:t>
            </w:r>
          </w:p>
          <w:p w14:paraId="0D9F9B40" w14:textId="77777777" w:rsidR="00EA4836" w:rsidRPr="004D2024" w:rsidRDefault="00EA4836" w:rsidP="00EA4836">
            <w:pPr>
              <w:pStyle w:val="ListParagraph"/>
              <w:numPr>
                <w:ilvl w:val="0"/>
                <w:numId w:val="12"/>
              </w:numPr>
              <w:rPr>
                <w:rFonts w:asciiTheme="majorBidi" w:hAnsiTheme="majorBidi" w:cstheme="majorBidi"/>
                <w:sz w:val="20"/>
                <w:szCs w:val="20"/>
              </w:rPr>
            </w:pPr>
            <w:r w:rsidRPr="004D2024">
              <w:rPr>
                <w:rFonts w:asciiTheme="majorBidi" w:hAnsiTheme="majorBidi" w:cstheme="majorBidi"/>
                <w:sz w:val="20"/>
                <w:szCs w:val="20"/>
              </w:rPr>
              <w:t>Applicants for promotion to associate professor and professor ranks must submit at least three and five papers, respectively, meeting the criteria outlined in the executive instruction of this regulation</w:t>
            </w:r>
            <w:r w:rsidRPr="004D2024">
              <w:rPr>
                <w:rFonts w:asciiTheme="majorBidi" w:hAnsiTheme="majorBidi" w:cstheme="majorBidi"/>
                <w:sz w:val="20"/>
                <w:szCs w:val="20"/>
                <w:rtl/>
              </w:rPr>
              <w:t>.</w:t>
            </w:r>
          </w:p>
          <w:p w14:paraId="3F13A052" w14:textId="77777777" w:rsidR="00EA4836" w:rsidRPr="004D2024" w:rsidRDefault="00EA4836" w:rsidP="00EA4836">
            <w:pPr>
              <w:pStyle w:val="ListParagraph"/>
              <w:numPr>
                <w:ilvl w:val="0"/>
                <w:numId w:val="12"/>
              </w:numPr>
              <w:rPr>
                <w:rFonts w:asciiTheme="majorBidi" w:hAnsiTheme="majorBidi" w:cstheme="majorBidi"/>
                <w:sz w:val="20"/>
                <w:szCs w:val="20"/>
              </w:rPr>
            </w:pPr>
            <w:r w:rsidRPr="004D2024">
              <w:rPr>
                <w:rFonts w:asciiTheme="majorBidi" w:hAnsiTheme="majorBidi" w:cstheme="majorBidi"/>
                <w:sz w:val="20"/>
                <w:szCs w:val="20"/>
              </w:rPr>
              <w:t xml:space="preserve">Publishing at least one paper in </w:t>
            </w:r>
            <w:r>
              <w:rPr>
                <w:rFonts w:asciiTheme="majorBidi" w:hAnsiTheme="majorBidi" w:cstheme="majorBidi"/>
                <w:sz w:val="20"/>
                <w:szCs w:val="20"/>
              </w:rPr>
              <w:t>Farsi</w:t>
            </w:r>
            <w:r w:rsidRPr="004D2024">
              <w:rPr>
                <w:rFonts w:asciiTheme="majorBidi" w:hAnsiTheme="majorBidi" w:cstheme="majorBidi"/>
                <w:sz w:val="20"/>
                <w:szCs w:val="20"/>
              </w:rPr>
              <w:t xml:space="preserve"> in each promotion rank is mandatory</w:t>
            </w:r>
            <w:r w:rsidRPr="004D2024">
              <w:rPr>
                <w:rFonts w:asciiTheme="majorBidi" w:hAnsiTheme="majorBidi" w:cstheme="majorBidi"/>
                <w:sz w:val="20"/>
                <w:szCs w:val="20"/>
                <w:rtl/>
              </w:rPr>
              <w:t>.</w:t>
            </w:r>
          </w:p>
          <w:p w14:paraId="6EFA3ADC" w14:textId="77777777" w:rsidR="00EA4836" w:rsidRPr="004D2024" w:rsidRDefault="00EA4836" w:rsidP="00EA4836">
            <w:pPr>
              <w:pStyle w:val="ListParagraph"/>
              <w:numPr>
                <w:ilvl w:val="0"/>
                <w:numId w:val="12"/>
              </w:numPr>
              <w:rPr>
                <w:rFonts w:asciiTheme="majorBidi" w:hAnsiTheme="majorBidi" w:cstheme="majorBidi"/>
                <w:sz w:val="20"/>
                <w:szCs w:val="20"/>
              </w:rPr>
            </w:pPr>
            <w:r w:rsidRPr="004D2024">
              <w:rPr>
                <w:rFonts w:asciiTheme="majorBidi" w:hAnsiTheme="majorBidi" w:cstheme="majorBidi"/>
                <w:sz w:val="20"/>
                <w:szCs w:val="20"/>
              </w:rPr>
              <w:t>The score of paper extracted from classified research programs that cannot be published due to confidentiality, with the approval of the ministries</w:t>
            </w:r>
            <w:r>
              <w:rPr>
                <w:rFonts w:asciiTheme="majorBidi" w:hAnsiTheme="majorBidi" w:cstheme="majorBidi"/>
                <w:sz w:val="20"/>
                <w:szCs w:val="20"/>
              </w:rPr>
              <w:t>’</w:t>
            </w:r>
            <w:r w:rsidRPr="004D2024">
              <w:rPr>
                <w:rFonts w:asciiTheme="majorBidi" w:hAnsiTheme="majorBidi" w:cstheme="majorBidi"/>
                <w:sz w:val="20"/>
                <w:szCs w:val="20"/>
              </w:rPr>
              <w:t xml:space="preserve"> selected evaluation committee, can be increased by up to 1.2 times</w:t>
            </w:r>
            <w:r w:rsidRPr="004D2024">
              <w:rPr>
                <w:rFonts w:asciiTheme="majorBidi" w:hAnsiTheme="majorBidi" w:cstheme="majorBidi"/>
                <w:sz w:val="20"/>
                <w:szCs w:val="20"/>
                <w:rtl/>
              </w:rPr>
              <w:t>.</w:t>
            </w:r>
          </w:p>
          <w:p w14:paraId="10B0F84B" w14:textId="77777777" w:rsidR="00EA4836" w:rsidRPr="004D2024" w:rsidRDefault="00EA4836" w:rsidP="00EA4836">
            <w:pPr>
              <w:pStyle w:val="ListParagraph"/>
              <w:numPr>
                <w:ilvl w:val="0"/>
                <w:numId w:val="12"/>
              </w:numPr>
              <w:rPr>
                <w:rFonts w:asciiTheme="majorBidi" w:hAnsiTheme="majorBidi" w:cstheme="majorBidi"/>
                <w:sz w:val="20"/>
                <w:szCs w:val="20"/>
              </w:rPr>
            </w:pPr>
            <w:r w:rsidRPr="004D2024">
              <w:rPr>
                <w:rFonts w:asciiTheme="majorBidi" w:hAnsiTheme="majorBidi" w:cstheme="majorBidi"/>
                <w:sz w:val="20"/>
                <w:szCs w:val="20"/>
              </w:rPr>
              <w:lastRenderedPageBreak/>
              <w:t xml:space="preserve">The score of </w:t>
            </w:r>
            <w:r>
              <w:rPr>
                <w:rFonts w:asciiTheme="majorBidi" w:hAnsiTheme="majorBidi" w:cstheme="majorBidi"/>
                <w:sz w:val="20"/>
                <w:szCs w:val="20"/>
              </w:rPr>
              <w:t xml:space="preserve">a </w:t>
            </w:r>
            <w:r w:rsidRPr="004D2024">
              <w:rPr>
                <w:rFonts w:asciiTheme="majorBidi" w:hAnsiTheme="majorBidi" w:cstheme="majorBidi"/>
                <w:sz w:val="20"/>
                <w:szCs w:val="20"/>
              </w:rPr>
              <w:t xml:space="preserve">joint paper with faculty members of reputable scientific centers abroad, which is derived from </w:t>
            </w:r>
            <w:r>
              <w:rPr>
                <w:rFonts w:asciiTheme="majorBidi" w:hAnsiTheme="majorBidi" w:cstheme="majorBidi"/>
                <w:sz w:val="20"/>
                <w:szCs w:val="20"/>
              </w:rPr>
              <w:t xml:space="preserve">a </w:t>
            </w:r>
            <w:r w:rsidRPr="004D2024">
              <w:rPr>
                <w:rFonts w:asciiTheme="majorBidi" w:hAnsiTheme="majorBidi" w:cstheme="majorBidi"/>
                <w:sz w:val="20"/>
                <w:szCs w:val="20"/>
              </w:rPr>
              <w:t>joint research project</w:t>
            </w:r>
            <w:r>
              <w:rPr>
                <w:rFonts w:asciiTheme="majorBidi" w:hAnsiTheme="majorBidi" w:cstheme="majorBidi"/>
                <w:sz w:val="20"/>
                <w:szCs w:val="20"/>
              </w:rPr>
              <w:t xml:space="preserve"> or a </w:t>
            </w:r>
            <w:r w:rsidRPr="004D2024">
              <w:rPr>
                <w:rFonts w:asciiTheme="majorBidi" w:hAnsiTheme="majorBidi" w:cstheme="majorBidi"/>
                <w:sz w:val="20"/>
                <w:szCs w:val="20"/>
              </w:rPr>
              <w:t>study opportunity for the applicant</w:t>
            </w:r>
            <w:r>
              <w:rPr>
                <w:rFonts w:asciiTheme="majorBidi" w:hAnsiTheme="majorBidi" w:cstheme="majorBidi"/>
                <w:sz w:val="20"/>
                <w:szCs w:val="20"/>
              </w:rPr>
              <w:t xml:space="preserve"> or </w:t>
            </w:r>
            <w:r w:rsidRPr="004D2024">
              <w:rPr>
                <w:rFonts w:asciiTheme="majorBidi" w:hAnsiTheme="majorBidi" w:cstheme="majorBidi"/>
                <w:sz w:val="20"/>
                <w:szCs w:val="20"/>
              </w:rPr>
              <w:t>the applicant</w:t>
            </w:r>
            <w:r>
              <w:rPr>
                <w:rFonts w:asciiTheme="majorBidi" w:hAnsiTheme="majorBidi" w:cstheme="majorBidi"/>
                <w:sz w:val="20"/>
                <w:szCs w:val="20"/>
              </w:rPr>
              <w:t>’</w:t>
            </w:r>
            <w:r w:rsidRPr="004D2024">
              <w:rPr>
                <w:rFonts w:asciiTheme="majorBidi" w:hAnsiTheme="majorBidi" w:cstheme="majorBidi"/>
                <w:sz w:val="20"/>
                <w:szCs w:val="20"/>
              </w:rPr>
              <w:t>s advisee and joint student, can be increased by up to 1.2 times</w:t>
            </w:r>
            <w:r w:rsidRPr="004D2024">
              <w:rPr>
                <w:rFonts w:asciiTheme="majorBidi" w:hAnsiTheme="majorBidi" w:cstheme="majorBidi"/>
                <w:sz w:val="20"/>
                <w:szCs w:val="20"/>
                <w:rtl/>
              </w:rPr>
              <w:t>.</w:t>
            </w:r>
          </w:p>
          <w:p w14:paraId="70321E26" w14:textId="77777777" w:rsidR="00EA4836" w:rsidRPr="004D2024" w:rsidRDefault="00EA4836" w:rsidP="00EA4836">
            <w:pPr>
              <w:pStyle w:val="ListParagraph"/>
              <w:numPr>
                <w:ilvl w:val="0"/>
                <w:numId w:val="12"/>
              </w:numPr>
              <w:rPr>
                <w:rFonts w:asciiTheme="majorBidi" w:hAnsiTheme="majorBidi" w:cstheme="majorBidi"/>
                <w:sz w:val="20"/>
                <w:szCs w:val="20"/>
              </w:rPr>
            </w:pPr>
            <w:r w:rsidRPr="004D2024">
              <w:rPr>
                <w:rFonts w:asciiTheme="majorBidi" w:hAnsiTheme="majorBidi" w:cstheme="majorBidi"/>
                <w:sz w:val="20"/>
                <w:szCs w:val="20"/>
              </w:rPr>
              <w:t>The score of highly cited paper</w:t>
            </w:r>
            <w:r>
              <w:rPr>
                <w:rFonts w:asciiTheme="majorBidi" w:hAnsiTheme="majorBidi" w:cstheme="majorBidi"/>
                <w:sz w:val="20"/>
                <w:szCs w:val="20"/>
              </w:rPr>
              <w:t>s</w:t>
            </w:r>
            <w:r w:rsidRPr="004D2024">
              <w:rPr>
                <w:rFonts w:asciiTheme="majorBidi" w:hAnsiTheme="majorBidi" w:cstheme="majorBidi"/>
                <w:sz w:val="20"/>
                <w:szCs w:val="20"/>
              </w:rPr>
              <w:t>, with the approval of the evaluation committee, can be increased by up to 1.5 times</w:t>
            </w:r>
            <w:r w:rsidRPr="004D2024">
              <w:rPr>
                <w:rFonts w:asciiTheme="majorBidi" w:hAnsiTheme="majorBidi" w:cstheme="majorBidi"/>
                <w:sz w:val="20"/>
                <w:szCs w:val="20"/>
                <w:rtl/>
              </w:rPr>
              <w:t>.</w:t>
            </w:r>
          </w:p>
          <w:p w14:paraId="4DBB8DE4" w14:textId="77777777" w:rsidR="00EA4836" w:rsidRPr="004D2024" w:rsidRDefault="00EA4836" w:rsidP="00EA4836">
            <w:pPr>
              <w:pStyle w:val="ListParagraph"/>
              <w:numPr>
                <w:ilvl w:val="0"/>
                <w:numId w:val="12"/>
              </w:numPr>
              <w:rPr>
                <w:rFonts w:asciiTheme="majorBidi" w:hAnsiTheme="majorBidi" w:cstheme="majorBidi"/>
                <w:sz w:val="20"/>
                <w:szCs w:val="20"/>
              </w:rPr>
            </w:pPr>
            <w:r w:rsidRPr="004D2024">
              <w:rPr>
                <w:rFonts w:asciiTheme="majorBidi" w:hAnsiTheme="majorBidi" w:cstheme="majorBidi"/>
                <w:sz w:val="20"/>
                <w:szCs w:val="20"/>
              </w:rPr>
              <w:t xml:space="preserve">The score of </w:t>
            </w:r>
            <w:r>
              <w:rPr>
                <w:rFonts w:asciiTheme="majorBidi" w:hAnsiTheme="majorBidi" w:cstheme="majorBidi"/>
                <w:sz w:val="20"/>
                <w:szCs w:val="20"/>
              </w:rPr>
              <w:t xml:space="preserve">a </w:t>
            </w:r>
            <w:r w:rsidRPr="004D2024">
              <w:rPr>
                <w:rFonts w:asciiTheme="majorBidi" w:hAnsiTheme="majorBidi" w:cstheme="majorBidi"/>
                <w:sz w:val="20"/>
                <w:szCs w:val="20"/>
              </w:rPr>
              <w:t xml:space="preserve">paper extracted from an approved directional research program </w:t>
            </w:r>
            <w:r>
              <w:rPr>
                <w:rFonts w:asciiTheme="majorBidi" w:hAnsiTheme="majorBidi" w:cstheme="majorBidi"/>
                <w:sz w:val="20"/>
                <w:szCs w:val="20"/>
              </w:rPr>
              <w:t xml:space="preserve">by </w:t>
            </w:r>
            <w:r w:rsidRPr="004D2024">
              <w:rPr>
                <w:rFonts w:asciiTheme="majorBidi" w:hAnsiTheme="majorBidi" w:cstheme="majorBidi"/>
                <w:sz w:val="20"/>
                <w:szCs w:val="20"/>
              </w:rPr>
              <w:t>faculty</w:t>
            </w:r>
            <w:r>
              <w:rPr>
                <w:rFonts w:asciiTheme="majorBidi" w:hAnsiTheme="majorBidi" w:cstheme="majorBidi"/>
                <w:sz w:val="20"/>
                <w:szCs w:val="20"/>
              </w:rPr>
              <w:t xml:space="preserve"> that </w:t>
            </w:r>
            <w:r w:rsidRPr="004D2024">
              <w:rPr>
                <w:rFonts w:asciiTheme="majorBidi" w:hAnsiTheme="majorBidi" w:cstheme="majorBidi"/>
                <w:sz w:val="20"/>
                <w:szCs w:val="20"/>
              </w:rPr>
              <w:t>is at least 50% focused on solving the country</w:t>
            </w:r>
            <w:r>
              <w:rPr>
                <w:rFonts w:asciiTheme="majorBidi" w:hAnsiTheme="majorBidi" w:cstheme="majorBidi"/>
                <w:sz w:val="20"/>
                <w:szCs w:val="20"/>
              </w:rPr>
              <w:t>’</w:t>
            </w:r>
            <w:r w:rsidRPr="004D2024">
              <w:rPr>
                <w:rFonts w:asciiTheme="majorBidi" w:hAnsiTheme="majorBidi" w:cstheme="majorBidi"/>
                <w:sz w:val="20"/>
                <w:szCs w:val="20"/>
              </w:rPr>
              <w:t>s problems</w:t>
            </w:r>
            <w:r>
              <w:rPr>
                <w:rFonts w:asciiTheme="majorBidi" w:hAnsiTheme="majorBidi" w:cstheme="majorBidi"/>
                <w:sz w:val="20"/>
                <w:szCs w:val="20"/>
              </w:rPr>
              <w:t xml:space="preserve"> </w:t>
            </w:r>
            <w:r w:rsidRPr="004D2024">
              <w:rPr>
                <w:rFonts w:asciiTheme="majorBidi" w:hAnsiTheme="majorBidi" w:cstheme="majorBidi"/>
                <w:sz w:val="20"/>
                <w:szCs w:val="20"/>
              </w:rPr>
              <w:t>can be increased by up to 1.5 times</w:t>
            </w:r>
            <w:r w:rsidRPr="004D2024">
              <w:rPr>
                <w:rFonts w:asciiTheme="majorBidi" w:hAnsiTheme="majorBidi" w:cstheme="majorBidi"/>
                <w:sz w:val="20"/>
                <w:szCs w:val="20"/>
                <w:rtl/>
              </w:rPr>
              <w:t>.</w:t>
            </w:r>
          </w:p>
          <w:p w14:paraId="2F3F47DC" w14:textId="77777777" w:rsidR="00EA4836" w:rsidRPr="004D2024" w:rsidRDefault="00EA4836" w:rsidP="00EA4836">
            <w:pPr>
              <w:pStyle w:val="ListParagraph"/>
              <w:numPr>
                <w:ilvl w:val="0"/>
                <w:numId w:val="12"/>
              </w:numPr>
              <w:rPr>
                <w:rFonts w:asciiTheme="majorBidi" w:hAnsiTheme="majorBidi" w:cstheme="majorBidi"/>
                <w:sz w:val="20"/>
                <w:szCs w:val="20"/>
                <w:rtl/>
              </w:rPr>
            </w:pPr>
            <w:r w:rsidRPr="004D2024">
              <w:rPr>
                <w:rFonts w:asciiTheme="majorBidi" w:hAnsiTheme="majorBidi" w:cstheme="majorBidi"/>
                <w:sz w:val="20"/>
                <w:szCs w:val="20"/>
              </w:rPr>
              <w:t xml:space="preserve">The score of </w:t>
            </w:r>
            <w:r>
              <w:rPr>
                <w:rFonts w:asciiTheme="majorBidi" w:hAnsiTheme="majorBidi" w:cstheme="majorBidi"/>
                <w:sz w:val="20"/>
                <w:szCs w:val="20"/>
              </w:rPr>
              <w:t xml:space="preserve">a </w:t>
            </w:r>
            <w:r w:rsidRPr="004D2024">
              <w:rPr>
                <w:rFonts w:asciiTheme="majorBidi" w:hAnsiTheme="majorBidi" w:cstheme="majorBidi"/>
                <w:sz w:val="20"/>
                <w:szCs w:val="20"/>
              </w:rPr>
              <w:t xml:space="preserve">paper published in </w:t>
            </w:r>
            <w:r>
              <w:rPr>
                <w:rFonts w:asciiTheme="majorBidi" w:hAnsiTheme="majorBidi" w:cstheme="majorBidi"/>
                <w:sz w:val="20"/>
                <w:szCs w:val="20"/>
              </w:rPr>
              <w:t xml:space="preserve">the journals </w:t>
            </w:r>
            <w:r w:rsidRPr="004C01D8">
              <w:rPr>
                <w:rFonts w:asciiTheme="majorBidi" w:hAnsiTheme="majorBidi" w:cstheme="majorBidi"/>
                <w:i/>
                <w:iCs/>
                <w:sz w:val="20"/>
                <w:szCs w:val="20"/>
              </w:rPr>
              <w:t>Nature</w:t>
            </w:r>
            <w:r w:rsidRPr="004D2024">
              <w:rPr>
                <w:rFonts w:asciiTheme="majorBidi" w:hAnsiTheme="majorBidi" w:cstheme="majorBidi"/>
                <w:sz w:val="20"/>
                <w:szCs w:val="20"/>
              </w:rPr>
              <w:t xml:space="preserve"> and </w:t>
            </w:r>
            <w:r w:rsidRPr="004C01D8">
              <w:rPr>
                <w:rFonts w:asciiTheme="majorBidi" w:hAnsiTheme="majorBidi" w:cstheme="majorBidi"/>
                <w:i/>
                <w:iCs/>
                <w:sz w:val="20"/>
                <w:szCs w:val="20"/>
              </w:rPr>
              <w:t>Science</w:t>
            </w:r>
            <w:r w:rsidRPr="004D2024">
              <w:rPr>
                <w:rFonts w:asciiTheme="majorBidi" w:hAnsiTheme="majorBidi" w:cstheme="majorBidi"/>
                <w:sz w:val="20"/>
                <w:szCs w:val="20"/>
              </w:rPr>
              <w:t xml:space="preserve"> can be increased by up to </w:t>
            </w:r>
            <w:r>
              <w:rPr>
                <w:rFonts w:asciiTheme="majorBidi" w:hAnsiTheme="majorBidi" w:cstheme="majorBidi"/>
                <w:sz w:val="20"/>
                <w:szCs w:val="20"/>
              </w:rPr>
              <w:t xml:space="preserve">two </w:t>
            </w:r>
            <w:r w:rsidRPr="004D2024">
              <w:rPr>
                <w:rFonts w:asciiTheme="majorBidi" w:hAnsiTheme="majorBidi" w:cstheme="majorBidi"/>
                <w:sz w:val="20"/>
                <w:szCs w:val="20"/>
              </w:rPr>
              <w:t>times. Other scores for this type of paper</w:t>
            </w:r>
            <w:r>
              <w:rPr>
                <w:rFonts w:asciiTheme="majorBidi" w:hAnsiTheme="majorBidi" w:cstheme="majorBidi"/>
                <w:sz w:val="20"/>
                <w:szCs w:val="20"/>
              </w:rPr>
              <w:t xml:space="preserve"> </w:t>
            </w:r>
            <w:r w:rsidRPr="004D2024">
              <w:rPr>
                <w:rFonts w:asciiTheme="majorBidi" w:hAnsiTheme="majorBidi" w:cstheme="majorBidi"/>
                <w:sz w:val="20"/>
                <w:szCs w:val="20"/>
              </w:rPr>
              <w:t>will be determined in the executive instruction of this regulation.</w:t>
            </w:r>
          </w:p>
        </w:tc>
        <w:tc>
          <w:tcPr>
            <w:tcW w:w="1616" w:type="dxa"/>
            <w:vAlign w:val="center"/>
          </w:tcPr>
          <w:p w14:paraId="29B48935"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lastRenderedPageBreak/>
              <w:t>Up to 7</w:t>
            </w:r>
          </w:p>
        </w:tc>
        <w:tc>
          <w:tcPr>
            <w:tcW w:w="1513" w:type="dxa"/>
            <w:vAlign w:val="center"/>
          </w:tcPr>
          <w:p w14:paraId="0E007845" w14:textId="77777777" w:rsidR="00EA4836" w:rsidRPr="004D2024" w:rsidRDefault="00EA4836" w:rsidP="00C11BB2">
            <w:pPr>
              <w:jc w:val="center"/>
              <w:rPr>
                <w:rFonts w:asciiTheme="majorBidi" w:hAnsiTheme="majorBidi" w:cstheme="majorBidi"/>
                <w:sz w:val="20"/>
                <w:szCs w:val="20"/>
              </w:rPr>
            </w:pPr>
          </w:p>
        </w:tc>
        <w:tc>
          <w:tcPr>
            <w:tcW w:w="1682" w:type="dxa"/>
            <w:vAlign w:val="center"/>
          </w:tcPr>
          <w:p w14:paraId="4312A384"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According to Table 6</w:t>
            </w:r>
          </w:p>
        </w:tc>
      </w:tr>
      <w:tr w:rsidR="00EA4836" w:rsidRPr="004D2024" w14:paraId="5BF812F3" w14:textId="77777777" w:rsidTr="00C11BB2">
        <w:trPr>
          <w:jc w:val="center"/>
        </w:trPr>
        <w:tc>
          <w:tcPr>
            <w:tcW w:w="13948" w:type="dxa"/>
            <w:gridSpan w:val="6"/>
            <w:vAlign w:val="center"/>
          </w:tcPr>
          <w:p w14:paraId="57BF2B97" w14:textId="77777777" w:rsidR="00EA4836" w:rsidRPr="004D2024" w:rsidRDefault="00EA4836" w:rsidP="00C11BB2">
            <w:pPr>
              <w:rPr>
                <w:rFonts w:asciiTheme="majorBidi" w:hAnsiTheme="majorBidi" w:cstheme="majorBidi"/>
                <w:b/>
                <w:bCs/>
                <w:sz w:val="20"/>
                <w:szCs w:val="20"/>
              </w:rPr>
            </w:pPr>
            <w:r w:rsidRPr="004D2024">
              <w:rPr>
                <w:rFonts w:asciiTheme="majorBidi" w:hAnsiTheme="majorBidi" w:cstheme="majorBidi"/>
                <w:b/>
                <w:bCs/>
                <w:sz w:val="20"/>
                <w:szCs w:val="20"/>
              </w:rPr>
              <w:t xml:space="preserve">Note: </w:t>
            </w:r>
            <w:r w:rsidRPr="004D2024">
              <w:rPr>
                <w:rFonts w:asciiTheme="majorBidi" w:hAnsiTheme="majorBidi" w:cstheme="majorBidi"/>
                <w:sz w:val="20"/>
                <w:szCs w:val="20"/>
              </w:rPr>
              <w:t>The definition and method of scoring for different types of articles and the application of the journal impact factor in article scores will be determined and announced in the executive instruction of this regulation.</w:t>
            </w:r>
          </w:p>
        </w:tc>
      </w:tr>
      <w:tr w:rsidR="00EA4836" w:rsidRPr="004D2024" w14:paraId="281C9CBB" w14:textId="77777777" w:rsidTr="00C11BB2">
        <w:trPr>
          <w:jc w:val="center"/>
        </w:trPr>
        <w:tc>
          <w:tcPr>
            <w:tcW w:w="704" w:type="dxa"/>
            <w:vAlign w:val="center"/>
          </w:tcPr>
          <w:p w14:paraId="56FBDEF9"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2</w:t>
            </w:r>
          </w:p>
        </w:tc>
        <w:tc>
          <w:tcPr>
            <w:tcW w:w="8433" w:type="dxa"/>
            <w:gridSpan w:val="2"/>
          </w:tcPr>
          <w:p w14:paraId="17A5E97A" w14:textId="77777777" w:rsidR="00EA4836" w:rsidRPr="004D2024" w:rsidRDefault="00EA4836" w:rsidP="00C11BB2">
            <w:pPr>
              <w:rPr>
                <w:rFonts w:asciiTheme="majorBidi" w:hAnsiTheme="majorBidi" w:cstheme="majorBidi"/>
                <w:b/>
                <w:bCs/>
                <w:sz w:val="20"/>
                <w:szCs w:val="20"/>
              </w:rPr>
            </w:pPr>
            <w:r w:rsidRPr="004D2024">
              <w:rPr>
                <w:rFonts w:asciiTheme="majorBidi" w:hAnsiTheme="majorBidi" w:cstheme="majorBidi"/>
                <w:b/>
                <w:bCs/>
                <w:sz w:val="20"/>
                <w:szCs w:val="20"/>
              </w:rPr>
              <w:t>Review papers published in reputable journals</w:t>
            </w:r>
          </w:p>
        </w:tc>
        <w:tc>
          <w:tcPr>
            <w:tcW w:w="1616" w:type="dxa"/>
            <w:vAlign w:val="center"/>
          </w:tcPr>
          <w:p w14:paraId="52FA99D4"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Up to 7</w:t>
            </w:r>
          </w:p>
        </w:tc>
        <w:tc>
          <w:tcPr>
            <w:tcW w:w="1513" w:type="dxa"/>
            <w:vAlign w:val="center"/>
          </w:tcPr>
          <w:p w14:paraId="72EC2FCE"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30</w:t>
            </w:r>
          </w:p>
        </w:tc>
        <w:tc>
          <w:tcPr>
            <w:tcW w:w="1682" w:type="dxa"/>
            <w:vAlign w:val="center"/>
          </w:tcPr>
          <w:p w14:paraId="69F2F136" w14:textId="77777777" w:rsidR="00EA4836" w:rsidRPr="004D2024" w:rsidRDefault="00EA4836" w:rsidP="00C11BB2">
            <w:pPr>
              <w:jc w:val="center"/>
              <w:rPr>
                <w:rFonts w:asciiTheme="majorBidi" w:hAnsiTheme="majorBidi" w:cstheme="majorBidi"/>
                <w:sz w:val="20"/>
                <w:szCs w:val="20"/>
              </w:rPr>
            </w:pPr>
          </w:p>
        </w:tc>
      </w:tr>
      <w:tr w:rsidR="00EA4836" w:rsidRPr="004D2024" w14:paraId="2B32C51F" w14:textId="77777777" w:rsidTr="00C11BB2">
        <w:trPr>
          <w:jc w:val="center"/>
        </w:trPr>
        <w:tc>
          <w:tcPr>
            <w:tcW w:w="704" w:type="dxa"/>
            <w:vAlign w:val="center"/>
          </w:tcPr>
          <w:p w14:paraId="6CB56BED"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3</w:t>
            </w:r>
          </w:p>
        </w:tc>
        <w:tc>
          <w:tcPr>
            <w:tcW w:w="8433" w:type="dxa"/>
            <w:gridSpan w:val="2"/>
          </w:tcPr>
          <w:p w14:paraId="06FA5392" w14:textId="77777777" w:rsidR="00EA4836" w:rsidRPr="004D2024" w:rsidRDefault="00EA4836" w:rsidP="00C11BB2">
            <w:pPr>
              <w:rPr>
                <w:rFonts w:asciiTheme="majorBidi" w:hAnsiTheme="majorBidi" w:cstheme="majorBidi"/>
                <w:b/>
                <w:bCs/>
                <w:sz w:val="20"/>
                <w:szCs w:val="20"/>
              </w:rPr>
            </w:pPr>
            <w:r w:rsidRPr="004D2024">
              <w:rPr>
                <w:rFonts w:asciiTheme="majorBidi" w:hAnsiTheme="majorBidi" w:cstheme="majorBidi"/>
                <w:b/>
                <w:bCs/>
                <w:sz w:val="20"/>
                <w:szCs w:val="20"/>
              </w:rPr>
              <w:t>Scientific papers and commentaries published in reputable domestic review journals</w:t>
            </w:r>
          </w:p>
          <w:p w14:paraId="4C64ADE1" w14:textId="77777777" w:rsidR="00EA4836" w:rsidRPr="004D2024" w:rsidRDefault="00EA4836" w:rsidP="00C11BB2">
            <w:pPr>
              <w:rPr>
                <w:rFonts w:asciiTheme="majorBidi" w:hAnsiTheme="majorBidi" w:cstheme="majorBidi"/>
                <w:b/>
                <w:bCs/>
                <w:sz w:val="20"/>
                <w:szCs w:val="20"/>
              </w:rPr>
            </w:pPr>
          </w:p>
          <w:p w14:paraId="4D6F6029" w14:textId="77777777" w:rsidR="00EA4836" w:rsidRPr="004D2024" w:rsidRDefault="00EA4836" w:rsidP="00EA4836">
            <w:pPr>
              <w:pStyle w:val="ListParagraph"/>
              <w:numPr>
                <w:ilvl w:val="0"/>
                <w:numId w:val="13"/>
              </w:numPr>
              <w:spacing w:after="160" w:line="259" w:lineRule="auto"/>
              <w:rPr>
                <w:rFonts w:asciiTheme="majorBidi" w:hAnsiTheme="majorBidi" w:cstheme="majorBidi"/>
                <w:sz w:val="20"/>
                <w:szCs w:val="20"/>
              </w:rPr>
            </w:pPr>
            <w:r w:rsidRPr="004D2024">
              <w:rPr>
                <w:rFonts w:asciiTheme="majorBidi" w:hAnsiTheme="majorBidi" w:cstheme="majorBidi"/>
                <w:sz w:val="20"/>
                <w:szCs w:val="20"/>
              </w:rPr>
              <w:t>The Publications Commission of Ministries and the Supreme Council of the Seminary periodically publishes a list of reputable domestic review journals</w:t>
            </w:r>
            <w:r w:rsidRPr="004D2024">
              <w:rPr>
                <w:rFonts w:asciiTheme="majorBidi" w:hAnsiTheme="majorBidi" w:cstheme="majorBidi"/>
                <w:sz w:val="20"/>
                <w:szCs w:val="20"/>
                <w:rtl/>
              </w:rPr>
              <w:t>.</w:t>
            </w:r>
          </w:p>
          <w:p w14:paraId="44C8F36A" w14:textId="77777777" w:rsidR="00EA4836" w:rsidRPr="004D2024" w:rsidRDefault="00EA4836" w:rsidP="00EA4836">
            <w:pPr>
              <w:pStyle w:val="ListParagraph"/>
              <w:numPr>
                <w:ilvl w:val="0"/>
                <w:numId w:val="13"/>
              </w:numPr>
              <w:rPr>
                <w:rFonts w:asciiTheme="majorBidi" w:hAnsiTheme="majorBidi" w:cstheme="majorBidi"/>
                <w:sz w:val="20"/>
                <w:szCs w:val="20"/>
              </w:rPr>
            </w:pPr>
            <w:r>
              <w:rPr>
                <w:rFonts w:asciiTheme="majorBidi" w:hAnsiTheme="majorBidi" w:cstheme="majorBidi"/>
                <w:sz w:val="20"/>
                <w:szCs w:val="20"/>
              </w:rPr>
              <w:t xml:space="preserve">The </w:t>
            </w:r>
            <w:r w:rsidRPr="004D2024">
              <w:rPr>
                <w:rFonts w:asciiTheme="majorBidi" w:hAnsiTheme="majorBidi" w:cstheme="majorBidi"/>
                <w:sz w:val="20"/>
                <w:szCs w:val="20"/>
              </w:rPr>
              <w:t>paper title must be directly related to the applicant</w:t>
            </w:r>
            <w:r>
              <w:rPr>
                <w:rFonts w:asciiTheme="majorBidi" w:hAnsiTheme="majorBidi" w:cstheme="majorBidi"/>
                <w:sz w:val="20"/>
                <w:szCs w:val="20"/>
              </w:rPr>
              <w:t>’</w:t>
            </w:r>
            <w:r w:rsidRPr="004D2024">
              <w:rPr>
                <w:rFonts w:asciiTheme="majorBidi" w:hAnsiTheme="majorBidi" w:cstheme="majorBidi"/>
                <w:sz w:val="20"/>
                <w:szCs w:val="20"/>
              </w:rPr>
              <w:t>s specialty.</w:t>
            </w:r>
          </w:p>
          <w:p w14:paraId="6C2F0046" w14:textId="77777777" w:rsidR="00EA4836" w:rsidRPr="004D2024" w:rsidRDefault="00EA4836" w:rsidP="00EA4836">
            <w:pPr>
              <w:pStyle w:val="ListParagraph"/>
              <w:numPr>
                <w:ilvl w:val="0"/>
                <w:numId w:val="13"/>
              </w:numPr>
              <w:rPr>
                <w:rFonts w:asciiTheme="majorBidi" w:hAnsiTheme="majorBidi" w:cstheme="majorBidi"/>
                <w:sz w:val="20"/>
                <w:szCs w:val="20"/>
              </w:rPr>
            </w:pPr>
            <w:r w:rsidRPr="004D2024">
              <w:rPr>
                <w:rFonts w:asciiTheme="majorBidi" w:hAnsiTheme="majorBidi" w:cstheme="majorBidi"/>
                <w:sz w:val="20"/>
                <w:szCs w:val="20"/>
              </w:rPr>
              <w:t xml:space="preserve">Papers with less than 30% overlap are considered independent and will receive </w:t>
            </w:r>
            <w:r>
              <w:rPr>
                <w:rFonts w:asciiTheme="majorBidi" w:hAnsiTheme="majorBidi" w:cstheme="majorBidi"/>
                <w:sz w:val="20"/>
                <w:szCs w:val="20"/>
              </w:rPr>
              <w:t xml:space="preserve">a </w:t>
            </w:r>
            <w:r w:rsidRPr="004D2024">
              <w:rPr>
                <w:rFonts w:asciiTheme="majorBidi" w:hAnsiTheme="majorBidi" w:cstheme="majorBidi"/>
                <w:sz w:val="20"/>
                <w:szCs w:val="20"/>
              </w:rPr>
              <w:t xml:space="preserve">score, while papers with more than 70% overlap will not receive </w:t>
            </w:r>
            <w:r>
              <w:rPr>
                <w:rFonts w:asciiTheme="majorBidi" w:hAnsiTheme="majorBidi" w:cstheme="majorBidi"/>
                <w:sz w:val="20"/>
                <w:szCs w:val="20"/>
              </w:rPr>
              <w:t xml:space="preserve">a </w:t>
            </w:r>
            <w:r w:rsidRPr="004D2024">
              <w:rPr>
                <w:rFonts w:asciiTheme="majorBidi" w:hAnsiTheme="majorBidi" w:cstheme="majorBidi"/>
                <w:sz w:val="20"/>
                <w:szCs w:val="20"/>
              </w:rPr>
              <w:t>score. The score for papers with 30</w:t>
            </w:r>
            <w:r>
              <w:rPr>
                <w:rFonts w:asciiTheme="majorBidi" w:hAnsiTheme="majorBidi" w:cstheme="majorBidi"/>
                <w:sz w:val="20"/>
                <w:szCs w:val="20"/>
              </w:rPr>
              <w:t>%–</w:t>
            </w:r>
            <w:r w:rsidRPr="004D2024">
              <w:rPr>
                <w:rFonts w:asciiTheme="majorBidi" w:hAnsiTheme="majorBidi" w:cstheme="majorBidi"/>
                <w:sz w:val="20"/>
                <w:szCs w:val="20"/>
              </w:rPr>
              <w:t>70% overlap will be proportional to the overlap rate. In any case, the paper should not lead to the publication of previously published results</w:t>
            </w:r>
            <w:r w:rsidRPr="004D2024">
              <w:rPr>
                <w:rFonts w:asciiTheme="majorBidi" w:hAnsiTheme="majorBidi" w:cstheme="majorBidi"/>
                <w:sz w:val="20"/>
                <w:szCs w:val="20"/>
                <w:rtl/>
              </w:rPr>
              <w:t>.</w:t>
            </w:r>
          </w:p>
        </w:tc>
        <w:tc>
          <w:tcPr>
            <w:tcW w:w="1616" w:type="dxa"/>
            <w:vAlign w:val="center"/>
          </w:tcPr>
          <w:p w14:paraId="622A644E"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Up to 3</w:t>
            </w:r>
          </w:p>
        </w:tc>
        <w:tc>
          <w:tcPr>
            <w:tcW w:w="1513" w:type="dxa"/>
            <w:vAlign w:val="center"/>
          </w:tcPr>
          <w:p w14:paraId="0F56ED50"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9</w:t>
            </w:r>
          </w:p>
        </w:tc>
        <w:tc>
          <w:tcPr>
            <w:tcW w:w="1682" w:type="dxa"/>
            <w:vAlign w:val="center"/>
          </w:tcPr>
          <w:p w14:paraId="14DADBE6"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w:t>
            </w:r>
          </w:p>
        </w:tc>
      </w:tr>
      <w:tr w:rsidR="00EA4836" w:rsidRPr="004D2024" w14:paraId="4917A9C2" w14:textId="77777777" w:rsidTr="00C11BB2">
        <w:trPr>
          <w:jc w:val="center"/>
        </w:trPr>
        <w:tc>
          <w:tcPr>
            <w:tcW w:w="704" w:type="dxa"/>
            <w:vAlign w:val="center"/>
          </w:tcPr>
          <w:p w14:paraId="55C10370"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4</w:t>
            </w:r>
          </w:p>
        </w:tc>
        <w:tc>
          <w:tcPr>
            <w:tcW w:w="8433" w:type="dxa"/>
            <w:gridSpan w:val="2"/>
          </w:tcPr>
          <w:p w14:paraId="68ADBCF9"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Published entries in encyclopedias, dictionaries</w:t>
            </w:r>
            <w:r>
              <w:rPr>
                <w:rFonts w:asciiTheme="majorBidi" w:hAnsiTheme="majorBidi" w:cstheme="majorBidi"/>
                <w:sz w:val="20"/>
                <w:szCs w:val="20"/>
              </w:rPr>
              <w:t xml:space="preserve">, </w:t>
            </w:r>
            <w:r w:rsidRPr="004D2024">
              <w:rPr>
                <w:rFonts w:asciiTheme="majorBidi" w:hAnsiTheme="majorBidi" w:cstheme="majorBidi"/>
                <w:sz w:val="20"/>
                <w:szCs w:val="20"/>
              </w:rPr>
              <w:t xml:space="preserve">and </w:t>
            </w:r>
            <w:r>
              <w:rPr>
                <w:rFonts w:asciiTheme="majorBidi" w:hAnsiTheme="majorBidi" w:cstheme="majorBidi"/>
                <w:sz w:val="20"/>
                <w:szCs w:val="20"/>
              </w:rPr>
              <w:t xml:space="preserve">similar </w:t>
            </w:r>
            <w:r w:rsidRPr="004D2024">
              <w:rPr>
                <w:rFonts w:asciiTheme="majorBidi" w:hAnsiTheme="majorBidi" w:cstheme="majorBidi"/>
                <w:sz w:val="20"/>
                <w:szCs w:val="20"/>
              </w:rPr>
              <w:t>reference works are subject to approval by the review board of the institution</w:t>
            </w:r>
            <w:r>
              <w:rPr>
                <w:rFonts w:asciiTheme="majorBidi" w:hAnsiTheme="majorBidi" w:cstheme="majorBidi"/>
                <w:sz w:val="20"/>
                <w:szCs w:val="20"/>
              </w:rPr>
              <w:t>’</w:t>
            </w:r>
            <w:r w:rsidRPr="004D2024">
              <w:rPr>
                <w:rFonts w:asciiTheme="majorBidi" w:hAnsiTheme="majorBidi" w:cstheme="majorBidi"/>
                <w:sz w:val="20"/>
                <w:szCs w:val="20"/>
              </w:rPr>
              <w:t>s evaluation committee</w:t>
            </w:r>
          </w:p>
        </w:tc>
        <w:tc>
          <w:tcPr>
            <w:tcW w:w="1616" w:type="dxa"/>
            <w:vAlign w:val="center"/>
          </w:tcPr>
          <w:p w14:paraId="6C377BC3"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Up to 2</w:t>
            </w:r>
          </w:p>
        </w:tc>
        <w:tc>
          <w:tcPr>
            <w:tcW w:w="1513" w:type="dxa"/>
            <w:vAlign w:val="center"/>
          </w:tcPr>
          <w:p w14:paraId="2793E9D8"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8</w:t>
            </w:r>
          </w:p>
        </w:tc>
        <w:tc>
          <w:tcPr>
            <w:tcW w:w="1682" w:type="dxa"/>
            <w:vAlign w:val="center"/>
          </w:tcPr>
          <w:p w14:paraId="707EBCA3" w14:textId="77777777" w:rsidR="00EA4836" w:rsidRPr="004D2024" w:rsidRDefault="00EA4836" w:rsidP="00C11BB2">
            <w:pPr>
              <w:jc w:val="center"/>
              <w:rPr>
                <w:rFonts w:asciiTheme="majorBidi" w:hAnsiTheme="majorBidi" w:cstheme="majorBidi"/>
                <w:sz w:val="20"/>
                <w:szCs w:val="20"/>
              </w:rPr>
            </w:pPr>
          </w:p>
        </w:tc>
      </w:tr>
      <w:tr w:rsidR="00EA4836" w:rsidRPr="004D2024" w14:paraId="07E366D2" w14:textId="77777777" w:rsidTr="00C11BB2">
        <w:trPr>
          <w:jc w:val="center"/>
        </w:trPr>
        <w:tc>
          <w:tcPr>
            <w:tcW w:w="704" w:type="dxa"/>
            <w:vAlign w:val="center"/>
          </w:tcPr>
          <w:p w14:paraId="2BD84AB9"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5</w:t>
            </w:r>
          </w:p>
        </w:tc>
        <w:tc>
          <w:tcPr>
            <w:tcW w:w="8433" w:type="dxa"/>
            <w:gridSpan w:val="2"/>
          </w:tcPr>
          <w:p w14:paraId="23B76D7B" w14:textId="77777777" w:rsidR="00EA4836" w:rsidRPr="004D2024" w:rsidRDefault="00EA4836" w:rsidP="00C11BB2">
            <w:pPr>
              <w:rPr>
                <w:rFonts w:asciiTheme="majorBidi" w:hAnsiTheme="majorBidi" w:cstheme="majorBidi"/>
                <w:b/>
                <w:bCs/>
                <w:sz w:val="20"/>
                <w:szCs w:val="20"/>
              </w:rPr>
            </w:pPr>
            <w:r w:rsidRPr="004D2024">
              <w:rPr>
                <w:rFonts w:asciiTheme="majorBidi" w:hAnsiTheme="majorBidi" w:cstheme="majorBidi"/>
                <w:b/>
                <w:bCs/>
                <w:sz w:val="20"/>
                <w:szCs w:val="20"/>
              </w:rPr>
              <w:t>Scientific papers presented in full at reputable national and international scientific conferences</w:t>
            </w:r>
          </w:p>
          <w:p w14:paraId="4EEFCC18" w14:textId="77777777" w:rsidR="00EA4836" w:rsidRPr="004D2024" w:rsidRDefault="00EA4836" w:rsidP="00C11BB2">
            <w:pPr>
              <w:rPr>
                <w:rFonts w:asciiTheme="majorBidi" w:hAnsiTheme="majorBidi" w:cstheme="majorBidi"/>
                <w:b/>
                <w:bCs/>
                <w:sz w:val="20"/>
                <w:szCs w:val="20"/>
              </w:rPr>
            </w:pPr>
          </w:p>
          <w:p w14:paraId="60758856"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b/>
                <w:bCs/>
                <w:sz w:val="20"/>
                <w:szCs w:val="20"/>
              </w:rPr>
              <w:t xml:space="preserve">Note: </w:t>
            </w:r>
            <w:r w:rsidRPr="004D2024">
              <w:rPr>
                <w:rFonts w:asciiTheme="majorBidi" w:hAnsiTheme="majorBidi" w:cstheme="majorBidi"/>
                <w:sz w:val="20"/>
                <w:szCs w:val="20"/>
              </w:rPr>
              <w:t xml:space="preserve">The maximum number of acceptable papers from an applicant </w:t>
            </w:r>
            <w:r>
              <w:rPr>
                <w:rFonts w:asciiTheme="majorBidi" w:hAnsiTheme="majorBidi" w:cstheme="majorBidi"/>
                <w:sz w:val="20"/>
                <w:szCs w:val="20"/>
              </w:rPr>
              <w:t xml:space="preserve">at </w:t>
            </w:r>
            <w:r w:rsidRPr="004D2024">
              <w:rPr>
                <w:rFonts w:asciiTheme="majorBidi" w:hAnsiTheme="majorBidi" w:cstheme="majorBidi"/>
                <w:sz w:val="20"/>
                <w:szCs w:val="20"/>
              </w:rPr>
              <w:t xml:space="preserve">one conference per year is </w:t>
            </w:r>
            <w:r>
              <w:rPr>
                <w:rFonts w:asciiTheme="majorBidi" w:hAnsiTheme="majorBidi" w:cstheme="majorBidi"/>
                <w:sz w:val="20"/>
                <w:szCs w:val="20"/>
              </w:rPr>
              <w:t>three</w:t>
            </w:r>
            <w:r w:rsidRPr="004D2024">
              <w:rPr>
                <w:rFonts w:asciiTheme="majorBidi" w:hAnsiTheme="majorBidi" w:cstheme="majorBidi"/>
                <w:sz w:val="20"/>
                <w:szCs w:val="20"/>
              </w:rPr>
              <w:t>. These papers can be co-authored with students or colleagues.</w:t>
            </w:r>
          </w:p>
        </w:tc>
        <w:tc>
          <w:tcPr>
            <w:tcW w:w="1616" w:type="dxa"/>
            <w:vAlign w:val="center"/>
          </w:tcPr>
          <w:p w14:paraId="17FC405C"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Up to 2</w:t>
            </w:r>
          </w:p>
        </w:tc>
        <w:tc>
          <w:tcPr>
            <w:tcW w:w="1513" w:type="dxa"/>
            <w:vAlign w:val="center"/>
          </w:tcPr>
          <w:p w14:paraId="433DB93A"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12</w:t>
            </w:r>
          </w:p>
        </w:tc>
        <w:tc>
          <w:tcPr>
            <w:tcW w:w="1682" w:type="dxa"/>
            <w:vAlign w:val="center"/>
          </w:tcPr>
          <w:p w14:paraId="31F7BB91" w14:textId="77777777" w:rsidR="00EA4836" w:rsidRPr="004D2024" w:rsidRDefault="00EA4836" w:rsidP="00C11BB2">
            <w:pPr>
              <w:jc w:val="center"/>
              <w:rPr>
                <w:rFonts w:asciiTheme="majorBidi" w:hAnsiTheme="majorBidi" w:cstheme="majorBidi"/>
                <w:sz w:val="20"/>
                <w:szCs w:val="20"/>
              </w:rPr>
            </w:pPr>
          </w:p>
        </w:tc>
      </w:tr>
      <w:tr w:rsidR="00EA4836" w:rsidRPr="004D2024" w14:paraId="1D000DE0" w14:textId="77777777" w:rsidTr="00C11BB2">
        <w:trPr>
          <w:jc w:val="center"/>
        </w:trPr>
        <w:tc>
          <w:tcPr>
            <w:tcW w:w="704" w:type="dxa"/>
            <w:vAlign w:val="center"/>
          </w:tcPr>
          <w:p w14:paraId="39EC4228"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6</w:t>
            </w:r>
          </w:p>
        </w:tc>
        <w:tc>
          <w:tcPr>
            <w:tcW w:w="8433" w:type="dxa"/>
            <w:gridSpan w:val="2"/>
          </w:tcPr>
          <w:p w14:paraId="37B2D764" w14:textId="77777777" w:rsidR="00EA4836" w:rsidRPr="004D2024" w:rsidRDefault="00EA4836" w:rsidP="00C11BB2">
            <w:pPr>
              <w:rPr>
                <w:rFonts w:asciiTheme="majorBidi" w:hAnsiTheme="majorBidi" w:cstheme="majorBidi"/>
                <w:b/>
                <w:bCs/>
                <w:sz w:val="20"/>
                <w:szCs w:val="20"/>
              </w:rPr>
            </w:pPr>
            <w:r w:rsidRPr="004D2024">
              <w:rPr>
                <w:rFonts w:asciiTheme="majorBidi" w:hAnsiTheme="majorBidi" w:cstheme="majorBidi"/>
                <w:b/>
                <w:bCs/>
                <w:sz w:val="20"/>
                <w:szCs w:val="20"/>
              </w:rPr>
              <w:t>Abstract</w:t>
            </w:r>
            <w:r>
              <w:rPr>
                <w:rFonts w:asciiTheme="majorBidi" w:hAnsiTheme="majorBidi" w:cstheme="majorBidi"/>
                <w:b/>
                <w:bCs/>
                <w:sz w:val="20"/>
                <w:szCs w:val="20"/>
              </w:rPr>
              <w:t>s</w:t>
            </w:r>
            <w:r w:rsidRPr="004D2024">
              <w:rPr>
                <w:rFonts w:asciiTheme="majorBidi" w:hAnsiTheme="majorBidi" w:cstheme="majorBidi"/>
                <w:b/>
                <w:bCs/>
                <w:sz w:val="20"/>
                <w:szCs w:val="20"/>
              </w:rPr>
              <w:t xml:space="preserve"> of scientific paper</w:t>
            </w:r>
            <w:r>
              <w:rPr>
                <w:rFonts w:asciiTheme="majorBidi" w:hAnsiTheme="majorBidi" w:cstheme="majorBidi"/>
                <w:b/>
                <w:bCs/>
                <w:sz w:val="20"/>
                <w:szCs w:val="20"/>
              </w:rPr>
              <w:t>s</w:t>
            </w:r>
            <w:r w:rsidRPr="004D2024">
              <w:rPr>
                <w:rFonts w:asciiTheme="majorBidi" w:hAnsiTheme="majorBidi" w:cstheme="majorBidi"/>
                <w:b/>
                <w:bCs/>
                <w:sz w:val="20"/>
                <w:szCs w:val="20"/>
              </w:rPr>
              <w:t xml:space="preserve"> presented at reputable national and international conferences</w:t>
            </w:r>
          </w:p>
          <w:p w14:paraId="62FDEF84" w14:textId="77777777" w:rsidR="00EA4836" w:rsidRPr="004D2024" w:rsidRDefault="00EA4836" w:rsidP="00C11BB2">
            <w:pPr>
              <w:rPr>
                <w:rFonts w:asciiTheme="majorBidi" w:hAnsiTheme="majorBidi" w:cstheme="majorBidi"/>
                <w:b/>
                <w:bCs/>
                <w:sz w:val="20"/>
                <w:szCs w:val="20"/>
              </w:rPr>
            </w:pPr>
          </w:p>
          <w:p w14:paraId="42DA9323" w14:textId="77777777" w:rsidR="00EA4836" w:rsidRPr="004D2024" w:rsidRDefault="00EA4836" w:rsidP="00C11BB2">
            <w:pPr>
              <w:rPr>
                <w:rFonts w:asciiTheme="majorBidi" w:hAnsiTheme="majorBidi" w:cstheme="majorBidi"/>
                <w:b/>
                <w:bCs/>
                <w:sz w:val="20"/>
                <w:szCs w:val="20"/>
              </w:rPr>
            </w:pPr>
            <w:r w:rsidRPr="004D2024">
              <w:rPr>
                <w:rFonts w:asciiTheme="majorBidi" w:hAnsiTheme="majorBidi" w:cstheme="majorBidi"/>
                <w:b/>
                <w:bCs/>
                <w:sz w:val="20"/>
                <w:szCs w:val="20"/>
              </w:rPr>
              <w:t xml:space="preserve">Note: </w:t>
            </w:r>
            <w:r w:rsidRPr="004D2024">
              <w:rPr>
                <w:rFonts w:asciiTheme="majorBidi" w:hAnsiTheme="majorBidi" w:cstheme="majorBidi"/>
                <w:sz w:val="20"/>
                <w:szCs w:val="20"/>
              </w:rPr>
              <w:t xml:space="preserve">The maximum number of acceptable papers from an applicant </w:t>
            </w:r>
            <w:r>
              <w:rPr>
                <w:rFonts w:asciiTheme="majorBidi" w:hAnsiTheme="majorBidi" w:cstheme="majorBidi"/>
                <w:sz w:val="20"/>
                <w:szCs w:val="20"/>
              </w:rPr>
              <w:t xml:space="preserve">at </w:t>
            </w:r>
            <w:r w:rsidRPr="004D2024">
              <w:rPr>
                <w:rFonts w:asciiTheme="majorBidi" w:hAnsiTheme="majorBidi" w:cstheme="majorBidi"/>
                <w:sz w:val="20"/>
                <w:szCs w:val="20"/>
              </w:rPr>
              <w:t xml:space="preserve">one conference per year is </w:t>
            </w:r>
            <w:r>
              <w:rPr>
                <w:rFonts w:asciiTheme="majorBidi" w:hAnsiTheme="majorBidi" w:cstheme="majorBidi"/>
                <w:sz w:val="20"/>
                <w:szCs w:val="20"/>
              </w:rPr>
              <w:t>three</w:t>
            </w:r>
            <w:r w:rsidRPr="004D2024">
              <w:rPr>
                <w:rFonts w:asciiTheme="majorBidi" w:hAnsiTheme="majorBidi" w:cstheme="majorBidi"/>
                <w:sz w:val="20"/>
                <w:szCs w:val="20"/>
              </w:rPr>
              <w:t>. These papers can be co-authored with students or colleagues.</w:t>
            </w:r>
          </w:p>
        </w:tc>
        <w:tc>
          <w:tcPr>
            <w:tcW w:w="1616" w:type="dxa"/>
            <w:vAlign w:val="center"/>
          </w:tcPr>
          <w:p w14:paraId="564B8D0A"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Up to 1</w:t>
            </w:r>
          </w:p>
        </w:tc>
        <w:tc>
          <w:tcPr>
            <w:tcW w:w="1513" w:type="dxa"/>
            <w:vAlign w:val="center"/>
          </w:tcPr>
          <w:p w14:paraId="2B6EA4FB"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5</w:t>
            </w:r>
          </w:p>
        </w:tc>
        <w:tc>
          <w:tcPr>
            <w:tcW w:w="1682" w:type="dxa"/>
            <w:vAlign w:val="center"/>
          </w:tcPr>
          <w:p w14:paraId="4EBBFDAF" w14:textId="77777777" w:rsidR="00EA4836" w:rsidRPr="004D2024" w:rsidRDefault="00EA4836" w:rsidP="00C11BB2">
            <w:pPr>
              <w:jc w:val="center"/>
              <w:rPr>
                <w:rFonts w:asciiTheme="majorBidi" w:hAnsiTheme="majorBidi" w:cstheme="majorBidi"/>
                <w:sz w:val="20"/>
                <w:szCs w:val="20"/>
              </w:rPr>
            </w:pPr>
          </w:p>
        </w:tc>
      </w:tr>
      <w:tr w:rsidR="00EA4836" w:rsidRPr="004D2024" w14:paraId="6B6919FB" w14:textId="77777777" w:rsidTr="00C11BB2">
        <w:trPr>
          <w:jc w:val="center"/>
        </w:trPr>
        <w:tc>
          <w:tcPr>
            <w:tcW w:w="704" w:type="dxa"/>
            <w:vAlign w:val="center"/>
          </w:tcPr>
          <w:p w14:paraId="2621020C"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7</w:t>
            </w:r>
          </w:p>
        </w:tc>
        <w:tc>
          <w:tcPr>
            <w:tcW w:w="8433" w:type="dxa"/>
            <w:gridSpan w:val="2"/>
          </w:tcPr>
          <w:p w14:paraId="5B585EA0" w14:textId="77777777" w:rsidR="00EA4836" w:rsidRPr="004D2024" w:rsidRDefault="00EA4836" w:rsidP="00C11BB2">
            <w:pPr>
              <w:rPr>
                <w:rFonts w:asciiTheme="majorBidi" w:hAnsiTheme="majorBidi" w:cstheme="majorBidi"/>
                <w:b/>
                <w:bCs/>
                <w:sz w:val="20"/>
                <w:szCs w:val="20"/>
              </w:rPr>
            </w:pPr>
            <w:r w:rsidRPr="004D2024">
              <w:rPr>
                <w:rFonts w:asciiTheme="majorBidi" w:hAnsiTheme="majorBidi" w:cstheme="majorBidi"/>
                <w:b/>
                <w:bCs/>
                <w:sz w:val="20"/>
                <w:szCs w:val="20"/>
              </w:rPr>
              <w:t>Research papers extracted from the applicant</w:t>
            </w:r>
            <w:r>
              <w:rPr>
                <w:rFonts w:asciiTheme="majorBidi" w:hAnsiTheme="majorBidi" w:cstheme="majorBidi"/>
                <w:b/>
                <w:bCs/>
                <w:sz w:val="20"/>
                <w:szCs w:val="20"/>
              </w:rPr>
              <w:t>’</w:t>
            </w:r>
            <w:r w:rsidRPr="004D2024">
              <w:rPr>
                <w:rFonts w:asciiTheme="majorBidi" w:hAnsiTheme="majorBidi" w:cstheme="majorBidi"/>
                <w:b/>
                <w:bCs/>
                <w:sz w:val="20"/>
                <w:szCs w:val="20"/>
              </w:rPr>
              <w:t xml:space="preserve">s thesis (exclusive to faculty members of institutions under the supervision of the </w:t>
            </w:r>
            <w:r>
              <w:rPr>
                <w:rFonts w:asciiTheme="majorBidi" w:hAnsiTheme="majorBidi" w:cstheme="majorBidi"/>
                <w:b/>
                <w:bCs/>
                <w:sz w:val="20"/>
                <w:szCs w:val="20"/>
              </w:rPr>
              <w:t>M</w:t>
            </w:r>
            <w:r w:rsidRPr="004D2024">
              <w:rPr>
                <w:rFonts w:asciiTheme="majorBidi" w:hAnsiTheme="majorBidi" w:cstheme="majorBidi"/>
                <w:b/>
                <w:bCs/>
                <w:sz w:val="20"/>
                <w:szCs w:val="20"/>
              </w:rPr>
              <w:t xml:space="preserve">inistry of </w:t>
            </w:r>
            <w:r>
              <w:rPr>
                <w:rFonts w:asciiTheme="majorBidi" w:hAnsiTheme="majorBidi" w:cstheme="majorBidi"/>
                <w:b/>
                <w:bCs/>
                <w:sz w:val="20"/>
                <w:szCs w:val="20"/>
              </w:rPr>
              <w:t>S</w:t>
            </w:r>
            <w:r w:rsidRPr="004D2024">
              <w:rPr>
                <w:rFonts w:asciiTheme="majorBidi" w:hAnsiTheme="majorBidi" w:cstheme="majorBidi"/>
                <w:b/>
                <w:bCs/>
                <w:sz w:val="20"/>
                <w:szCs w:val="20"/>
              </w:rPr>
              <w:t>cience)</w:t>
            </w:r>
          </w:p>
          <w:p w14:paraId="6832F8EA" w14:textId="77777777" w:rsidR="00EA4836" w:rsidRPr="004D2024" w:rsidRDefault="00EA4836" w:rsidP="00C11BB2">
            <w:pPr>
              <w:rPr>
                <w:rFonts w:asciiTheme="majorBidi" w:hAnsiTheme="majorBidi" w:cstheme="majorBidi"/>
                <w:b/>
                <w:bCs/>
                <w:sz w:val="20"/>
                <w:szCs w:val="20"/>
              </w:rPr>
            </w:pPr>
          </w:p>
          <w:p w14:paraId="06840C37" w14:textId="77777777" w:rsidR="00EA4836" w:rsidRPr="004D2024" w:rsidRDefault="00EA4836" w:rsidP="00C11BB2">
            <w:pPr>
              <w:rPr>
                <w:rFonts w:asciiTheme="majorBidi" w:hAnsiTheme="majorBidi" w:cstheme="majorBidi"/>
                <w:b/>
                <w:bCs/>
                <w:sz w:val="20"/>
                <w:szCs w:val="20"/>
              </w:rPr>
            </w:pPr>
            <w:r w:rsidRPr="004D2024">
              <w:rPr>
                <w:rFonts w:asciiTheme="majorBidi" w:hAnsiTheme="majorBidi" w:cstheme="majorBidi"/>
                <w:b/>
                <w:bCs/>
                <w:sz w:val="20"/>
                <w:szCs w:val="20"/>
              </w:rPr>
              <w:lastRenderedPageBreak/>
              <w:t xml:space="preserve">Note: </w:t>
            </w:r>
            <w:r w:rsidRPr="004D2024">
              <w:rPr>
                <w:rFonts w:asciiTheme="majorBidi" w:hAnsiTheme="majorBidi" w:cstheme="majorBidi"/>
                <w:sz w:val="20"/>
                <w:szCs w:val="20"/>
              </w:rPr>
              <w:t>The maximum score for each of the papers mentioned in this section will be awarded to the applicant if the applicant</w:t>
            </w:r>
            <w:r>
              <w:rPr>
                <w:rFonts w:asciiTheme="majorBidi" w:hAnsiTheme="majorBidi" w:cstheme="majorBidi"/>
                <w:sz w:val="20"/>
                <w:szCs w:val="20"/>
              </w:rPr>
              <w:t>’</w:t>
            </w:r>
            <w:r w:rsidRPr="004D2024">
              <w:rPr>
                <w:rFonts w:asciiTheme="majorBidi" w:hAnsiTheme="majorBidi" w:cstheme="majorBidi"/>
                <w:sz w:val="20"/>
                <w:szCs w:val="20"/>
              </w:rPr>
              <w:t>s name is registered as the first author</w:t>
            </w:r>
            <w:r>
              <w:rPr>
                <w:rFonts w:asciiTheme="majorBidi" w:hAnsiTheme="majorBidi" w:cstheme="majorBidi"/>
                <w:sz w:val="20"/>
                <w:szCs w:val="20"/>
              </w:rPr>
              <w:t xml:space="preserve">, </w:t>
            </w:r>
            <w:r w:rsidRPr="004D2024">
              <w:rPr>
                <w:rFonts w:asciiTheme="majorBidi" w:hAnsiTheme="majorBidi" w:cstheme="majorBidi"/>
                <w:sz w:val="20"/>
                <w:szCs w:val="20"/>
              </w:rPr>
              <w:t>after the name of the supervisor as the second author, or as the corresponding author.</w:t>
            </w:r>
          </w:p>
        </w:tc>
        <w:tc>
          <w:tcPr>
            <w:tcW w:w="1616" w:type="dxa"/>
            <w:vAlign w:val="center"/>
          </w:tcPr>
          <w:p w14:paraId="12D56057"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lastRenderedPageBreak/>
              <w:t>Up to 2</w:t>
            </w:r>
          </w:p>
        </w:tc>
        <w:tc>
          <w:tcPr>
            <w:tcW w:w="1513" w:type="dxa"/>
            <w:vAlign w:val="center"/>
          </w:tcPr>
          <w:p w14:paraId="1EDDB297"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5</w:t>
            </w:r>
          </w:p>
        </w:tc>
        <w:tc>
          <w:tcPr>
            <w:tcW w:w="1682" w:type="dxa"/>
            <w:vAlign w:val="center"/>
          </w:tcPr>
          <w:p w14:paraId="3A18FB2F" w14:textId="77777777" w:rsidR="00EA4836" w:rsidRPr="004D2024" w:rsidRDefault="00EA4836" w:rsidP="00C11BB2">
            <w:pPr>
              <w:jc w:val="center"/>
              <w:rPr>
                <w:rFonts w:asciiTheme="majorBidi" w:hAnsiTheme="majorBidi" w:cstheme="majorBidi"/>
                <w:sz w:val="20"/>
                <w:szCs w:val="20"/>
              </w:rPr>
            </w:pPr>
          </w:p>
        </w:tc>
      </w:tr>
      <w:tr w:rsidR="00EA4836" w:rsidRPr="004D2024" w14:paraId="520A9DD9" w14:textId="77777777" w:rsidTr="00C11BB2">
        <w:trPr>
          <w:trHeight w:val="35"/>
          <w:jc w:val="center"/>
        </w:trPr>
        <w:tc>
          <w:tcPr>
            <w:tcW w:w="704" w:type="dxa"/>
            <w:vMerge w:val="restart"/>
            <w:vAlign w:val="center"/>
          </w:tcPr>
          <w:p w14:paraId="3A169F34" w14:textId="77777777" w:rsidR="00EA4836" w:rsidRPr="004D2024" w:rsidRDefault="00EA4836" w:rsidP="00C11BB2">
            <w:pPr>
              <w:jc w:val="center"/>
              <w:rPr>
                <w:rFonts w:asciiTheme="majorBidi" w:hAnsiTheme="majorBidi" w:cstheme="majorBidi"/>
                <w:sz w:val="20"/>
                <w:szCs w:val="20"/>
                <w:rtl/>
              </w:rPr>
            </w:pPr>
            <w:r w:rsidRPr="004D2024">
              <w:rPr>
                <w:rFonts w:asciiTheme="majorBidi" w:hAnsiTheme="majorBidi" w:cstheme="majorBidi"/>
                <w:sz w:val="20"/>
                <w:szCs w:val="20"/>
              </w:rPr>
              <w:t>8</w:t>
            </w:r>
          </w:p>
        </w:tc>
        <w:tc>
          <w:tcPr>
            <w:tcW w:w="8433" w:type="dxa"/>
            <w:gridSpan w:val="2"/>
          </w:tcPr>
          <w:p w14:paraId="10E672D2"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Technical knowledge</w:t>
            </w:r>
            <w:r>
              <w:rPr>
                <w:rFonts w:asciiTheme="majorBidi" w:hAnsiTheme="majorBidi" w:cstheme="majorBidi"/>
                <w:sz w:val="20"/>
                <w:szCs w:val="20"/>
              </w:rPr>
              <w:t xml:space="preserve"> and </w:t>
            </w:r>
            <w:r w:rsidRPr="004D2024">
              <w:rPr>
                <w:rFonts w:asciiTheme="majorBidi" w:hAnsiTheme="majorBidi" w:cstheme="majorBidi"/>
                <w:sz w:val="20"/>
                <w:szCs w:val="20"/>
              </w:rPr>
              <w:t>invention or discovery production leading to the production and commercialization of a product or process, as approved by the relevant authorities of the ministries, as well as any innovation that effectively addresses the country</w:t>
            </w:r>
            <w:r>
              <w:rPr>
                <w:rFonts w:asciiTheme="majorBidi" w:hAnsiTheme="majorBidi" w:cstheme="majorBidi"/>
                <w:sz w:val="20"/>
                <w:szCs w:val="20"/>
              </w:rPr>
              <w:t>’</w:t>
            </w:r>
            <w:r w:rsidRPr="004D2024">
              <w:rPr>
                <w:rFonts w:asciiTheme="majorBidi" w:hAnsiTheme="majorBidi" w:cstheme="majorBidi"/>
                <w:sz w:val="20"/>
                <w:szCs w:val="20"/>
              </w:rPr>
              <w:t>s problems and challenges</w:t>
            </w:r>
            <w:r>
              <w:rPr>
                <w:rFonts w:asciiTheme="majorBidi" w:hAnsiTheme="majorBidi" w:cstheme="majorBidi"/>
                <w:sz w:val="20"/>
                <w:szCs w:val="20"/>
              </w:rPr>
              <w:t xml:space="preserve"> </w:t>
            </w:r>
            <w:r w:rsidRPr="004D2024">
              <w:rPr>
                <w:rFonts w:asciiTheme="majorBidi" w:hAnsiTheme="majorBidi" w:cstheme="majorBidi"/>
                <w:sz w:val="20"/>
                <w:szCs w:val="20"/>
              </w:rPr>
              <w:t xml:space="preserve">or leads to the production of a new service or product in the country. The scoring system for these activities will be as </w:t>
            </w:r>
            <w:r>
              <w:rPr>
                <w:rFonts w:asciiTheme="majorBidi" w:hAnsiTheme="majorBidi" w:cstheme="majorBidi"/>
                <w:sz w:val="20"/>
                <w:szCs w:val="20"/>
              </w:rPr>
              <w:t>described in items 1–10 below.</w:t>
            </w:r>
          </w:p>
        </w:tc>
        <w:tc>
          <w:tcPr>
            <w:tcW w:w="1616" w:type="dxa"/>
            <w:vAlign w:val="center"/>
          </w:tcPr>
          <w:p w14:paraId="73CFAF76" w14:textId="77777777" w:rsidR="00EA4836" w:rsidRPr="004D2024" w:rsidRDefault="00EA4836" w:rsidP="00C11BB2">
            <w:pPr>
              <w:jc w:val="center"/>
              <w:rPr>
                <w:rFonts w:asciiTheme="majorBidi" w:hAnsiTheme="majorBidi" w:cstheme="majorBidi"/>
                <w:sz w:val="20"/>
                <w:szCs w:val="20"/>
              </w:rPr>
            </w:pPr>
          </w:p>
        </w:tc>
        <w:tc>
          <w:tcPr>
            <w:tcW w:w="1513" w:type="dxa"/>
            <w:vAlign w:val="center"/>
          </w:tcPr>
          <w:p w14:paraId="018B4585"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50</w:t>
            </w:r>
          </w:p>
        </w:tc>
        <w:tc>
          <w:tcPr>
            <w:tcW w:w="1682" w:type="dxa"/>
            <w:vMerge w:val="restart"/>
            <w:vAlign w:val="center"/>
          </w:tcPr>
          <w:p w14:paraId="56F6B856" w14:textId="77777777" w:rsidR="00EA4836" w:rsidRPr="004D2024" w:rsidRDefault="00EA4836" w:rsidP="00C11BB2">
            <w:pPr>
              <w:jc w:val="center"/>
              <w:rPr>
                <w:rFonts w:asciiTheme="majorBidi" w:hAnsiTheme="majorBidi" w:cstheme="majorBidi"/>
                <w:sz w:val="20"/>
                <w:szCs w:val="20"/>
              </w:rPr>
            </w:pPr>
          </w:p>
        </w:tc>
      </w:tr>
      <w:tr w:rsidR="00EA4836" w:rsidRPr="004D2024" w14:paraId="00D18601" w14:textId="77777777" w:rsidTr="00C11BB2">
        <w:trPr>
          <w:trHeight w:val="31"/>
          <w:jc w:val="center"/>
        </w:trPr>
        <w:tc>
          <w:tcPr>
            <w:tcW w:w="704" w:type="dxa"/>
            <w:vMerge/>
            <w:vAlign w:val="center"/>
          </w:tcPr>
          <w:p w14:paraId="7C5674A1" w14:textId="77777777" w:rsidR="00EA4836" w:rsidRPr="004D2024" w:rsidRDefault="00EA4836" w:rsidP="00C11BB2">
            <w:pPr>
              <w:jc w:val="center"/>
              <w:rPr>
                <w:rFonts w:asciiTheme="majorBidi" w:hAnsiTheme="majorBidi" w:cstheme="majorBidi"/>
                <w:sz w:val="20"/>
                <w:szCs w:val="20"/>
              </w:rPr>
            </w:pPr>
          </w:p>
        </w:tc>
        <w:tc>
          <w:tcPr>
            <w:tcW w:w="8433" w:type="dxa"/>
            <w:gridSpan w:val="2"/>
          </w:tcPr>
          <w:p w14:paraId="1BC54CC9"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1. Designing new systems, methods, and services to address educational, research</w:t>
            </w:r>
            <w:r>
              <w:rPr>
                <w:rFonts w:asciiTheme="majorBidi" w:hAnsiTheme="majorBidi" w:cstheme="majorBidi"/>
                <w:sz w:val="20"/>
                <w:szCs w:val="20"/>
              </w:rPr>
              <w:t xml:space="preserve">, </w:t>
            </w:r>
            <w:r w:rsidRPr="004D2024">
              <w:rPr>
                <w:rFonts w:asciiTheme="majorBidi" w:hAnsiTheme="majorBidi" w:cstheme="majorBidi"/>
                <w:sz w:val="20"/>
                <w:szCs w:val="20"/>
              </w:rPr>
              <w:t>and healthcare challenges at the national level, with certification from the relevant authorities of the ministries</w:t>
            </w:r>
            <w:r>
              <w:rPr>
                <w:rFonts w:asciiTheme="majorBidi" w:hAnsiTheme="majorBidi" w:cstheme="majorBidi"/>
                <w:sz w:val="20"/>
                <w:szCs w:val="20"/>
              </w:rPr>
              <w:t>.</w:t>
            </w:r>
          </w:p>
        </w:tc>
        <w:tc>
          <w:tcPr>
            <w:tcW w:w="1616" w:type="dxa"/>
            <w:vAlign w:val="center"/>
          </w:tcPr>
          <w:p w14:paraId="7B1F7E14"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 to 6</w:t>
            </w:r>
          </w:p>
        </w:tc>
        <w:tc>
          <w:tcPr>
            <w:tcW w:w="1513" w:type="dxa"/>
            <w:vMerge w:val="restart"/>
            <w:vAlign w:val="center"/>
          </w:tcPr>
          <w:p w14:paraId="0234B4EA"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20</w:t>
            </w:r>
          </w:p>
        </w:tc>
        <w:tc>
          <w:tcPr>
            <w:tcW w:w="1682" w:type="dxa"/>
            <w:vMerge/>
            <w:vAlign w:val="center"/>
          </w:tcPr>
          <w:p w14:paraId="3B0D1AFF" w14:textId="77777777" w:rsidR="00EA4836" w:rsidRPr="004D2024" w:rsidRDefault="00EA4836" w:rsidP="00C11BB2">
            <w:pPr>
              <w:jc w:val="center"/>
              <w:rPr>
                <w:rFonts w:asciiTheme="majorBidi" w:hAnsiTheme="majorBidi" w:cstheme="majorBidi"/>
                <w:sz w:val="20"/>
                <w:szCs w:val="20"/>
              </w:rPr>
            </w:pPr>
          </w:p>
        </w:tc>
      </w:tr>
      <w:tr w:rsidR="00EA4836" w:rsidRPr="004D2024" w14:paraId="62F0846C" w14:textId="77777777" w:rsidTr="00C11BB2">
        <w:trPr>
          <w:trHeight w:val="31"/>
          <w:jc w:val="center"/>
        </w:trPr>
        <w:tc>
          <w:tcPr>
            <w:tcW w:w="704" w:type="dxa"/>
            <w:vMerge/>
            <w:vAlign w:val="center"/>
          </w:tcPr>
          <w:p w14:paraId="010E84EC" w14:textId="77777777" w:rsidR="00EA4836" w:rsidRPr="004D2024" w:rsidRDefault="00EA4836" w:rsidP="00C11BB2">
            <w:pPr>
              <w:jc w:val="center"/>
              <w:rPr>
                <w:rFonts w:asciiTheme="majorBidi" w:hAnsiTheme="majorBidi" w:cstheme="majorBidi"/>
                <w:sz w:val="20"/>
                <w:szCs w:val="20"/>
              </w:rPr>
            </w:pPr>
          </w:p>
        </w:tc>
        <w:tc>
          <w:tcPr>
            <w:tcW w:w="8433" w:type="dxa"/>
            <w:gridSpan w:val="2"/>
          </w:tcPr>
          <w:p w14:paraId="250DF9D3" w14:textId="77777777" w:rsidR="00EA4836" w:rsidRPr="004D2024" w:rsidRDefault="00EA4836" w:rsidP="00C11BB2">
            <w:pPr>
              <w:rPr>
                <w:rFonts w:asciiTheme="majorBidi" w:hAnsiTheme="majorBidi" w:cstheme="majorBidi"/>
                <w:sz w:val="20"/>
                <w:szCs w:val="20"/>
                <w:rtl/>
              </w:rPr>
            </w:pPr>
            <w:r w:rsidRPr="004D2024">
              <w:rPr>
                <w:rFonts w:asciiTheme="majorBidi" w:hAnsiTheme="majorBidi" w:cstheme="majorBidi"/>
                <w:sz w:val="20"/>
                <w:szCs w:val="20"/>
              </w:rPr>
              <w:t>2. Designing new systems, methods, and services to address educational, research</w:t>
            </w:r>
            <w:r>
              <w:rPr>
                <w:rFonts w:asciiTheme="majorBidi" w:hAnsiTheme="majorBidi" w:cstheme="majorBidi"/>
                <w:sz w:val="20"/>
                <w:szCs w:val="20"/>
              </w:rPr>
              <w:t xml:space="preserve">, </w:t>
            </w:r>
            <w:r w:rsidRPr="004D2024">
              <w:rPr>
                <w:rFonts w:asciiTheme="majorBidi" w:hAnsiTheme="majorBidi" w:cstheme="majorBidi"/>
                <w:sz w:val="20"/>
                <w:szCs w:val="20"/>
              </w:rPr>
              <w:t>and healthcare challenges at the regional level, with certification from the relevant regional authorities</w:t>
            </w:r>
          </w:p>
        </w:tc>
        <w:tc>
          <w:tcPr>
            <w:tcW w:w="1616" w:type="dxa"/>
            <w:vAlign w:val="center"/>
          </w:tcPr>
          <w:p w14:paraId="2435D973"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0.5 to 4</w:t>
            </w:r>
          </w:p>
        </w:tc>
        <w:tc>
          <w:tcPr>
            <w:tcW w:w="1513" w:type="dxa"/>
            <w:vMerge/>
            <w:vAlign w:val="center"/>
          </w:tcPr>
          <w:p w14:paraId="40E3C80A" w14:textId="77777777" w:rsidR="00EA4836" w:rsidRPr="004D2024" w:rsidRDefault="00EA4836" w:rsidP="00C11BB2">
            <w:pPr>
              <w:jc w:val="center"/>
              <w:rPr>
                <w:rFonts w:asciiTheme="majorBidi" w:hAnsiTheme="majorBidi" w:cstheme="majorBidi"/>
                <w:sz w:val="20"/>
                <w:szCs w:val="20"/>
              </w:rPr>
            </w:pPr>
          </w:p>
        </w:tc>
        <w:tc>
          <w:tcPr>
            <w:tcW w:w="1682" w:type="dxa"/>
            <w:vMerge/>
            <w:vAlign w:val="center"/>
          </w:tcPr>
          <w:p w14:paraId="7D7DECC0" w14:textId="77777777" w:rsidR="00EA4836" w:rsidRPr="004D2024" w:rsidRDefault="00EA4836" w:rsidP="00C11BB2">
            <w:pPr>
              <w:jc w:val="center"/>
              <w:rPr>
                <w:rFonts w:asciiTheme="majorBidi" w:hAnsiTheme="majorBidi" w:cstheme="majorBidi"/>
                <w:sz w:val="20"/>
                <w:szCs w:val="20"/>
              </w:rPr>
            </w:pPr>
          </w:p>
        </w:tc>
      </w:tr>
      <w:tr w:rsidR="00EA4836" w:rsidRPr="004D2024" w14:paraId="1056BE2D" w14:textId="77777777" w:rsidTr="00C11BB2">
        <w:trPr>
          <w:trHeight w:val="31"/>
          <w:jc w:val="center"/>
        </w:trPr>
        <w:tc>
          <w:tcPr>
            <w:tcW w:w="704" w:type="dxa"/>
            <w:vMerge/>
            <w:vAlign w:val="center"/>
          </w:tcPr>
          <w:p w14:paraId="40151B0C" w14:textId="77777777" w:rsidR="00EA4836" w:rsidRPr="004D2024" w:rsidRDefault="00EA4836" w:rsidP="00C11BB2">
            <w:pPr>
              <w:jc w:val="center"/>
              <w:rPr>
                <w:rFonts w:asciiTheme="majorBidi" w:hAnsiTheme="majorBidi" w:cstheme="majorBidi"/>
                <w:sz w:val="20"/>
                <w:szCs w:val="20"/>
              </w:rPr>
            </w:pPr>
          </w:p>
        </w:tc>
        <w:tc>
          <w:tcPr>
            <w:tcW w:w="8433" w:type="dxa"/>
            <w:gridSpan w:val="2"/>
          </w:tcPr>
          <w:p w14:paraId="04BB5FD9"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7. Invention, discovery</w:t>
            </w:r>
            <w:r>
              <w:rPr>
                <w:rFonts w:asciiTheme="majorBidi" w:hAnsiTheme="majorBidi" w:cstheme="majorBidi"/>
                <w:sz w:val="20"/>
                <w:szCs w:val="20"/>
              </w:rPr>
              <w:t xml:space="preserve">, </w:t>
            </w:r>
            <w:r w:rsidRPr="004D2024">
              <w:rPr>
                <w:rFonts w:asciiTheme="majorBidi" w:hAnsiTheme="majorBidi" w:cstheme="majorBidi"/>
                <w:sz w:val="20"/>
                <w:szCs w:val="20"/>
              </w:rPr>
              <w:t xml:space="preserve">and production of applied research products registered with legal authorities within the country, with approval from the Vice-Presidency </w:t>
            </w:r>
            <w:r>
              <w:rPr>
                <w:rFonts w:asciiTheme="majorBidi" w:hAnsiTheme="majorBidi" w:cstheme="majorBidi"/>
                <w:sz w:val="20"/>
                <w:szCs w:val="20"/>
              </w:rPr>
              <w:t xml:space="preserve">of </w:t>
            </w:r>
            <w:r w:rsidRPr="004D2024">
              <w:rPr>
                <w:rFonts w:asciiTheme="majorBidi" w:hAnsiTheme="majorBidi" w:cstheme="majorBidi"/>
                <w:sz w:val="20"/>
                <w:szCs w:val="20"/>
              </w:rPr>
              <w:t xml:space="preserve">Research and Technology </w:t>
            </w:r>
            <w:r>
              <w:rPr>
                <w:rFonts w:asciiTheme="majorBidi" w:hAnsiTheme="majorBidi" w:cstheme="majorBidi"/>
                <w:sz w:val="20"/>
                <w:szCs w:val="20"/>
              </w:rPr>
              <w:t xml:space="preserve">of </w:t>
            </w:r>
            <w:r w:rsidRPr="004D2024">
              <w:rPr>
                <w:rFonts w:asciiTheme="majorBidi" w:hAnsiTheme="majorBidi" w:cstheme="majorBidi"/>
                <w:sz w:val="20"/>
                <w:szCs w:val="20"/>
              </w:rPr>
              <w:t>Ministries</w:t>
            </w:r>
            <w:r>
              <w:rPr>
                <w:rFonts w:asciiTheme="majorBidi" w:hAnsiTheme="majorBidi" w:cstheme="majorBidi"/>
                <w:sz w:val="20"/>
                <w:szCs w:val="20"/>
              </w:rPr>
              <w:t>.</w:t>
            </w:r>
            <w:r w:rsidRPr="004D2024">
              <w:rPr>
                <w:rFonts w:asciiTheme="majorBidi" w:hAnsiTheme="majorBidi" w:cstheme="majorBidi"/>
                <w:sz w:val="20"/>
                <w:szCs w:val="20"/>
              </w:rPr>
              <w:t xml:space="preserve"> </w:t>
            </w:r>
          </w:p>
        </w:tc>
        <w:tc>
          <w:tcPr>
            <w:tcW w:w="1616" w:type="dxa"/>
            <w:vAlign w:val="center"/>
          </w:tcPr>
          <w:p w14:paraId="2358BC0F"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0.5 to 5</w:t>
            </w:r>
          </w:p>
        </w:tc>
        <w:tc>
          <w:tcPr>
            <w:tcW w:w="1513" w:type="dxa"/>
            <w:vMerge w:val="restart"/>
            <w:vAlign w:val="center"/>
          </w:tcPr>
          <w:p w14:paraId="1E335615"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30</w:t>
            </w:r>
          </w:p>
        </w:tc>
        <w:tc>
          <w:tcPr>
            <w:tcW w:w="1682" w:type="dxa"/>
            <w:vMerge/>
            <w:vAlign w:val="center"/>
          </w:tcPr>
          <w:p w14:paraId="327A13CF" w14:textId="77777777" w:rsidR="00EA4836" w:rsidRPr="004D2024" w:rsidRDefault="00EA4836" w:rsidP="00C11BB2">
            <w:pPr>
              <w:jc w:val="center"/>
              <w:rPr>
                <w:rFonts w:asciiTheme="majorBidi" w:hAnsiTheme="majorBidi" w:cstheme="majorBidi"/>
                <w:sz w:val="20"/>
                <w:szCs w:val="20"/>
              </w:rPr>
            </w:pPr>
          </w:p>
        </w:tc>
      </w:tr>
      <w:tr w:rsidR="00EA4836" w:rsidRPr="004D2024" w14:paraId="03B65750" w14:textId="77777777" w:rsidTr="00C11BB2">
        <w:trPr>
          <w:trHeight w:val="31"/>
          <w:jc w:val="center"/>
        </w:trPr>
        <w:tc>
          <w:tcPr>
            <w:tcW w:w="704" w:type="dxa"/>
            <w:vMerge/>
            <w:vAlign w:val="center"/>
          </w:tcPr>
          <w:p w14:paraId="6ACA6CE2" w14:textId="77777777" w:rsidR="00EA4836" w:rsidRPr="004D2024" w:rsidRDefault="00EA4836" w:rsidP="00C11BB2">
            <w:pPr>
              <w:jc w:val="center"/>
              <w:rPr>
                <w:rFonts w:asciiTheme="majorBidi" w:hAnsiTheme="majorBidi" w:cstheme="majorBidi"/>
                <w:sz w:val="20"/>
                <w:szCs w:val="20"/>
              </w:rPr>
            </w:pPr>
          </w:p>
        </w:tc>
        <w:tc>
          <w:tcPr>
            <w:tcW w:w="8433" w:type="dxa"/>
            <w:gridSpan w:val="2"/>
          </w:tcPr>
          <w:p w14:paraId="72BFFE34" w14:textId="77777777" w:rsidR="00EA4836" w:rsidRPr="004D2024" w:rsidRDefault="00EA4836" w:rsidP="00C11BB2">
            <w:pPr>
              <w:rPr>
                <w:rFonts w:asciiTheme="majorBidi" w:hAnsiTheme="majorBidi" w:cstheme="majorBidi"/>
                <w:sz w:val="20"/>
                <w:szCs w:val="20"/>
                <w:highlight w:val="yellow"/>
              </w:rPr>
            </w:pPr>
            <w:r w:rsidRPr="004D2024">
              <w:rPr>
                <w:rFonts w:asciiTheme="majorBidi" w:hAnsiTheme="majorBidi" w:cstheme="majorBidi"/>
                <w:sz w:val="20"/>
                <w:szCs w:val="20"/>
              </w:rPr>
              <w:t>8. Invention, discovery, and production of registered applied research products and technological achievements that have undergone commercialization stages within the framework of applied research, theses, and PhD dissertations, with respect to intellectual property, in the form of a knowledge-based company or university spin-off, with approval from the relevant authorities</w:t>
            </w:r>
            <w:r w:rsidRPr="004D2024">
              <w:rPr>
                <w:rFonts w:asciiTheme="majorBidi" w:hAnsiTheme="majorBidi" w:cstheme="majorBidi"/>
                <w:sz w:val="20"/>
                <w:szCs w:val="20"/>
                <w:rtl/>
              </w:rPr>
              <w:t>.</w:t>
            </w:r>
          </w:p>
          <w:p w14:paraId="4A880481" w14:textId="77777777" w:rsidR="00EA4836" w:rsidRPr="004D2024" w:rsidRDefault="00EA4836" w:rsidP="00C11BB2">
            <w:pPr>
              <w:rPr>
                <w:rFonts w:asciiTheme="majorBidi" w:hAnsiTheme="majorBidi" w:cstheme="majorBidi"/>
                <w:sz w:val="20"/>
                <w:szCs w:val="20"/>
                <w:highlight w:val="yellow"/>
              </w:rPr>
            </w:pPr>
          </w:p>
          <w:p w14:paraId="5F21AD31"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b/>
                <w:bCs/>
                <w:sz w:val="20"/>
                <w:szCs w:val="20"/>
              </w:rPr>
              <w:t>Note:</w:t>
            </w:r>
            <w:r w:rsidRPr="004D2024">
              <w:rPr>
                <w:rFonts w:asciiTheme="majorBidi" w:hAnsiTheme="majorBidi" w:cstheme="majorBidi"/>
                <w:sz w:val="20"/>
                <w:szCs w:val="20"/>
              </w:rPr>
              <w:t xml:space="preserve"> If an international patent is accompanied by </w:t>
            </w:r>
            <w:r>
              <w:rPr>
                <w:rFonts w:asciiTheme="majorBidi" w:hAnsiTheme="majorBidi" w:cstheme="majorBidi"/>
                <w:sz w:val="20"/>
                <w:szCs w:val="20"/>
              </w:rPr>
              <w:t xml:space="preserve">a </w:t>
            </w:r>
            <w:r w:rsidRPr="004D2024">
              <w:rPr>
                <w:rFonts w:asciiTheme="majorBidi" w:hAnsiTheme="majorBidi" w:cstheme="majorBidi"/>
                <w:sz w:val="20"/>
                <w:szCs w:val="20"/>
              </w:rPr>
              <w:t xml:space="preserve">published paper, it will be awarded </w:t>
            </w:r>
            <w:r>
              <w:rPr>
                <w:rFonts w:asciiTheme="majorBidi" w:hAnsiTheme="majorBidi" w:cstheme="majorBidi"/>
                <w:sz w:val="20"/>
                <w:szCs w:val="20"/>
              </w:rPr>
              <w:t xml:space="preserve">a </w:t>
            </w:r>
            <w:r w:rsidRPr="004D2024">
              <w:rPr>
                <w:rFonts w:asciiTheme="majorBidi" w:hAnsiTheme="majorBidi" w:cstheme="majorBidi"/>
                <w:sz w:val="20"/>
                <w:szCs w:val="20"/>
              </w:rPr>
              <w:t>full score</w:t>
            </w:r>
            <w:r>
              <w:rPr>
                <w:rFonts w:asciiTheme="majorBidi" w:hAnsiTheme="majorBidi" w:cstheme="majorBidi"/>
                <w:sz w:val="20"/>
                <w:szCs w:val="20"/>
              </w:rPr>
              <w:t xml:space="preserve">; </w:t>
            </w:r>
            <w:r w:rsidRPr="004D2024">
              <w:rPr>
                <w:rFonts w:asciiTheme="majorBidi" w:hAnsiTheme="majorBidi" w:cstheme="majorBidi"/>
                <w:sz w:val="20"/>
                <w:szCs w:val="20"/>
              </w:rPr>
              <w:t>if not, it will be awarded half the score.</w:t>
            </w:r>
          </w:p>
        </w:tc>
        <w:tc>
          <w:tcPr>
            <w:tcW w:w="1616" w:type="dxa"/>
            <w:vAlign w:val="center"/>
          </w:tcPr>
          <w:p w14:paraId="29FE12F5"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 to 15</w:t>
            </w:r>
          </w:p>
        </w:tc>
        <w:tc>
          <w:tcPr>
            <w:tcW w:w="1513" w:type="dxa"/>
            <w:vMerge/>
            <w:vAlign w:val="center"/>
          </w:tcPr>
          <w:p w14:paraId="132A18E6" w14:textId="77777777" w:rsidR="00EA4836" w:rsidRPr="004D2024" w:rsidRDefault="00EA4836" w:rsidP="00C11BB2">
            <w:pPr>
              <w:jc w:val="center"/>
              <w:rPr>
                <w:rFonts w:asciiTheme="majorBidi" w:hAnsiTheme="majorBidi" w:cstheme="majorBidi"/>
                <w:sz w:val="20"/>
                <w:szCs w:val="20"/>
              </w:rPr>
            </w:pPr>
          </w:p>
        </w:tc>
        <w:tc>
          <w:tcPr>
            <w:tcW w:w="1682" w:type="dxa"/>
            <w:vMerge/>
            <w:vAlign w:val="center"/>
          </w:tcPr>
          <w:p w14:paraId="5109E581" w14:textId="77777777" w:rsidR="00EA4836" w:rsidRPr="004D2024" w:rsidRDefault="00EA4836" w:rsidP="00C11BB2">
            <w:pPr>
              <w:jc w:val="center"/>
              <w:rPr>
                <w:rFonts w:asciiTheme="majorBidi" w:hAnsiTheme="majorBidi" w:cstheme="majorBidi"/>
                <w:sz w:val="20"/>
                <w:szCs w:val="20"/>
              </w:rPr>
            </w:pPr>
          </w:p>
        </w:tc>
      </w:tr>
      <w:tr w:rsidR="00EA4836" w:rsidRPr="004D2024" w14:paraId="05D48F87" w14:textId="77777777" w:rsidTr="00C11BB2">
        <w:trPr>
          <w:trHeight w:val="31"/>
          <w:jc w:val="center"/>
        </w:trPr>
        <w:tc>
          <w:tcPr>
            <w:tcW w:w="704" w:type="dxa"/>
            <w:vMerge/>
            <w:vAlign w:val="center"/>
          </w:tcPr>
          <w:p w14:paraId="05405C8D" w14:textId="77777777" w:rsidR="00EA4836" w:rsidRPr="004D2024" w:rsidRDefault="00EA4836" w:rsidP="00C11BB2">
            <w:pPr>
              <w:jc w:val="center"/>
              <w:rPr>
                <w:rFonts w:asciiTheme="majorBidi" w:hAnsiTheme="majorBidi" w:cstheme="majorBidi"/>
                <w:sz w:val="20"/>
                <w:szCs w:val="20"/>
              </w:rPr>
            </w:pPr>
          </w:p>
        </w:tc>
        <w:tc>
          <w:tcPr>
            <w:tcW w:w="8433" w:type="dxa"/>
            <w:gridSpan w:val="2"/>
          </w:tcPr>
          <w:p w14:paraId="112B4173"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9. Registration of intellectual property (patent) for research and technology achievements in the name of the applicant</w:t>
            </w:r>
            <w:r>
              <w:rPr>
                <w:rFonts w:asciiTheme="majorBidi" w:hAnsiTheme="majorBidi" w:cstheme="majorBidi"/>
                <w:sz w:val="20"/>
                <w:szCs w:val="20"/>
              </w:rPr>
              <w:t>’</w:t>
            </w:r>
            <w:r w:rsidRPr="004D2024">
              <w:rPr>
                <w:rFonts w:asciiTheme="majorBidi" w:hAnsiTheme="majorBidi" w:cstheme="majorBidi"/>
                <w:sz w:val="20"/>
                <w:szCs w:val="20"/>
              </w:rPr>
              <w:t>s employing institution, provided that it has been sold or licensed for use.</w:t>
            </w:r>
          </w:p>
        </w:tc>
        <w:tc>
          <w:tcPr>
            <w:tcW w:w="1616" w:type="dxa"/>
            <w:vAlign w:val="center"/>
          </w:tcPr>
          <w:p w14:paraId="437AA368"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Up to 15</w:t>
            </w:r>
          </w:p>
        </w:tc>
        <w:tc>
          <w:tcPr>
            <w:tcW w:w="1513" w:type="dxa"/>
            <w:vMerge/>
            <w:vAlign w:val="center"/>
          </w:tcPr>
          <w:p w14:paraId="52DBA353" w14:textId="77777777" w:rsidR="00EA4836" w:rsidRPr="004D2024" w:rsidRDefault="00EA4836" w:rsidP="00C11BB2">
            <w:pPr>
              <w:jc w:val="center"/>
              <w:rPr>
                <w:rFonts w:asciiTheme="majorBidi" w:hAnsiTheme="majorBidi" w:cstheme="majorBidi"/>
                <w:sz w:val="20"/>
                <w:szCs w:val="20"/>
              </w:rPr>
            </w:pPr>
          </w:p>
        </w:tc>
        <w:tc>
          <w:tcPr>
            <w:tcW w:w="1682" w:type="dxa"/>
            <w:vMerge/>
            <w:vAlign w:val="center"/>
          </w:tcPr>
          <w:p w14:paraId="4F157920" w14:textId="77777777" w:rsidR="00EA4836" w:rsidRPr="004D2024" w:rsidRDefault="00EA4836" w:rsidP="00C11BB2">
            <w:pPr>
              <w:jc w:val="center"/>
              <w:rPr>
                <w:rFonts w:asciiTheme="majorBidi" w:hAnsiTheme="majorBidi" w:cstheme="majorBidi"/>
                <w:sz w:val="20"/>
                <w:szCs w:val="20"/>
              </w:rPr>
            </w:pPr>
          </w:p>
        </w:tc>
      </w:tr>
      <w:tr w:rsidR="00EA4836" w:rsidRPr="004D2024" w14:paraId="5D143751" w14:textId="77777777" w:rsidTr="00C11BB2">
        <w:trPr>
          <w:trHeight w:val="31"/>
          <w:jc w:val="center"/>
        </w:trPr>
        <w:tc>
          <w:tcPr>
            <w:tcW w:w="704" w:type="dxa"/>
            <w:vMerge/>
            <w:vAlign w:val="center"/>
          </w:tcPr>
          <w:p w14:paraId="4692EBC9" w14:textId="77777777" w:rsidR="00EA4836" w:rsidRPr="004D2024" w:rsidRDefault="00EA4836" w:rsidP="00C11BB2">
            <w:pPr>
              <w:jc w:val="center"/>
              <w:rPr>
                <w:rFonts w:asciiTheme="majorBidi" w:hAnsiTheme="majorBidi" w:cstheme="majorBidi"/>
                <w:sz w:val="20"/>
                <w:szCs w:val="20"/>
              </w:rPr>
            </w:pPr>
          </w:p>
        </w:tc>
        <w:tc>
          <w:tcPr>
            <w:tcW w:w="8433" w:type="dxa"/>
            <w:gridSpan w:val="2"/>
          </w:tcPr>
          <w:p w14:paraId="0D6C4B46"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10. Determination of a registered gene sequence in legal or scientific authorities within or outside the country, with approval from the relevant authorities of the ministries</w:t>
            </w:r>
            <w:r>
              <w:rPr>
                <w:rFonts w:asciiTheme="majorBidi" w:hAnsiTheme="majorBidi" w:cstheme="majorBidi"/>
                <w:sz w:val="20"/>
                <w:szCs w:val="20"/>
              </w:rPr>
              <w:t>.</w:t>
            </w:r>
          </w:p>
        </w:tc>
        <w:tc>
          <w:tcPr>
            <w:tcW w:w="1616" w:type="dxa"/>
            <w:vAlign w:val="center"/>
          </w:tcPr>
          <w:p w14:paraId="0E907A53"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0.5 to 2</w:t>
            </w:r>
          </w:p>
        </w:tc>
        <w:tc>
          <w:tcPr>
            <w:tcW w:w="1513" w:type="dxa"/>
            <w:vMerge/>
            <w:vAlign w:val="center"/>
          </w:tcPr>
          <w:p w14:paraId="57B176FA" w14:textId="77777777" w:rsidR="00EA4836" w:rsidRPr="004D2024" w:rsidRDefault="00EA4836" w:rsidP="00C11BB2">
            <w:pPr>
              <w:jc w:val="center"/>
              <w:rPr>
                <w:rFonts w:asciiTheme="majorBidi" w:hAnsiTheme="majorBidi" w:cstheme="majorBidi"/>
                <w:sz w:val="20"/>
                <w:szCs w:val="20"/>
              </w:rPr>
            </w:pPr>
          </w:p>
        </w:tc>
        <w:tc>
          <w:tcPr>
            <w:tcW w:w="1682" w:type="dxa"/>
            <w:vMerge/>
            <w:vAlign w:val="center"/>
          </w:tcPr>
          <w:p w14:paraId="4E2E30D5" w14:textId="77777777" w:rsidR="00EA4836" w:rsidRPr="004D2024" w:rsidRDefault="00EA4836" w:rsidP="00C11BB2">
            <w:pPr>
              <w:jc w:val="center"/>
              <w:rPr>
                <w:rFonts w:asciiTheme="majorBidi" w:hAnsiTheme="majorBidi" w:cstheme="majorBidi"/>
                <w:sz w:val="20"/>
                <w:szCs w:val="20"/>
              </w:rPr>
            </w:pPr>
          </w:p>
        </w:tc>
      </w:tr>
      <w:tr w:rsidR="00EA4836" w:rsidRPr="004D2024" w14:paraId="6DB30F50" w14:textId="77777777" w:rsidTr="00C11BB2">
        <w:trPr>
          <w:trHeight w:val="146"/>
          <w:jc w:val="center"/>
        </w:trPr>
        <w:tc>
          <w:tcPr>
            <w:tcW w:w="704" w:type="dxa"/>
            <w:vMerge w:val="restart"/>
            <w:vAlign w:val="center"/>
          </w:tcPr>
          <w:p w14:paraId="6B9AF364"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9</w:t>
            </w:r>
          </w:p>
        </w:tc>
        <w:tc>
          <w:tcPr>
            <w:tcW w:w="8433" w:type="dxa"/>
            <w:gridSpan w:val="2"/>
            <w:vAlign w:val="center"/>
          </w:tcPr>
          <w:p w14:paraId="327842C8"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1. Scientific reports of completed research and technology programs within the institution, approved by the institution</w:t>
            </w:r>
            <w:r>
              <w:rPr>
                <w:rFonts w:asciiTheme="majorBidi" w:hAnsiTheme="majorBidi" w:cstheme="majorBidi"/>
                <w:sz w:val="20"/>
                <w:szCs w:val="20"/>
              </w:rPr>
              <w:t>’</w:t>
            </w:r>
            <w:r w:rsidRPr="004D2024">
              <w:rPr>
                <w:rFonts w:asciiTheme="majorBidi" w:hAnsiTheme="majorBidi" w:cstheme="majorBidi"/>
                <w:sz w:val="20"/>
                <w:szCs w:val="20"/>
              </w:rPr>
              <w:t>s vice-president for research and technology</w:t>
            </w:r>
            <w:r>
              <w:rPr>
                <w:rFonts w:asciiTheme="majorBidi" w:hAnsiTheme="majorBidi" w:cstheme="majorBidi"/>
                <w:sz w:val="20"/>
                <w:szCs w:val="20"/>
              </w:rPr>
              <w:t>.</w:t>
            </w:r>
          </w:p>
        </w:tc>
        <w:tc>
          <w:tcPr>
            <w:tcW w:w="1616" w:type="dxa"/>
            <w:vAlign w:val="center"/>
          </w:tcPr>
          <w:p w14:paraId="4AA6CB72"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Up to 2</w:t>
            </w:r>
          </w:p>
        </w:tc>
        <w:tc>
          <w:tcPr>
            <w:tcW w:w="1513" w:type="dxa"/>
            <w:vAlign w:val="center"/>
          </w:tcPr>
          <w:p w14:paraId="7BD7B79E"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6</w:t>
            </w:r>
          </w:p>
        </w:tc>
        <w:tc>
          <w:tcPr>
            <w:tcW w:w="1682" w:type="dxa"/>
            <w:vMerge/>
            <w:vAlign w:val="center"/>
          </w:tcPr>
          <w:p w14:paraId="1DAC151F" w14:textId="77777777" w:rsidR="00EA4836" w:rsidRPr="004D2024" w:rsidRDefault="00EA4836" w:rsidP="00C11BB2">
            <w:pPr>
              <w:jc w:val="center"/>
              <w:rPr>
                <w:rFonts w:asciiTheme="majorBidi" w:hAnsiTheme="majorBidi" w:cstheme="majorBidi"/>
                <w:sz w:val="20"/>
                <w:szCs w:val="20"/>
              </w:rPr>
            </w:pPr>
          </w:p>
        </w:tc>
      </w:tr>
      <w:tr w:rsidR="00EA4836" w:rsidRPr="004D2024" w14:paraId="02B25260" w14:textId="77777777" w:rsidTr="00C11BB2">
        <w:trPr>
          <w:trHeight w:val="145"/>
          <w:jc w:val="center"/>
        </w:trPr>
        <w:tc>
          <w:tcPr>
            <w:tcW w:w="704" w:type="dxa"/>
            <w:vMerge/>
            <w:vAlign w:val="center"/>
          </w:tcPr>
          <w:p w14:paraId="095F7417" w14:textId="77777777" w:rsidR="00EA4836" w:rsidRPr="004D2024" w:rsidRDefault="00EA4836" w:rsidP="00C11BB2">
            <w:pPr>
              <w:jc w:val="center"/>
              <w:rPr>
                <w:rFonts w:asciiTheme="majorBidi" w:hAnsiTheme="majorBidi" w:cstheme="majorBidi"/>
                <w:sz w:val="20"/>
                <w:szCs w:val="20"/>
              </w:rPr>
            </w:pPr>
          </w:p>
        </w:tc>
        <w:tc>
          <w:tcPr>
            <w:tcW w:w="8433" w:type="dxa"/>
            <w:gridSpan w:val="2"/>
            <w:vAlign w:val="center"/>
          </w:tcPr>
          <w:p w14:paraId="2DF54BEE" w14:textId="77777777" w:rsidR="00EA4836" w:rsidRPr="004D2024" w:rsidRDefault="00EA4836" w:rsidP="00C11BB2">
            <w:pPr>
              <w:rPr>
                <w:rFonts w:asciiTheme="majorBidi" w:hAnsiTheme="majorBidi" w:cstheme="majorBidi"/>
                <w:sz w:val="20"/>
                <w:szCs w:val="20"/>
                <w:rtl/>
              </w:rPr>
            </w:pPr>
            <w:r w:rsidRPr="004D2024">
              <w:rPr>
                <w:rFonts w:asciiTheme="majorBidi" w:hAnsiTheme="majorBidi" w:cstheme="majorBidi"/>
                <w:sz w:val="20"/>
                <w:szCs w:val="20"/>
              </w:rPr>
              <w:t>2. Scientific reports of research and technology programs with contracts outside the institution, approved by the sponsoring organization, considering the following points in calculating their scores as much as possible</w:t>
            </w:r>
            <w:r w:rsidRPr="004D2024">
              <w:rPr>
                <w:rFonts w:asciiTheme="majorBidi" w:hAnsiTheme="majorBidi" w:cstheme="majorBidi"/>
                <w:sz w:val="20"/>
                <w:szCs w:val="20"/>
                <w:rtl/>
              </w:rPr>
              <w:t>:</w:t>
            </w:r>
          </w:p>
          <w:p w14:paraId="366EBE6E" w14:textId="77777777" w:rsidR="00EA4836" w:rsidRPr="004D2024" w:rsidRDefault="00EA4836" w:rsidP="00EA4836">
            <w:pPr>
              <w:pStyle w:val="ListParagraph"/>
              <w:numPr>
                <w:ilvl w:val="0"/>
                <w:numId w:val="14"/>
              </w:numPr>
              <w:rPr>
                <w:rFonts w:asciiTheme="majorBidi" w:hAnsiTheme="majorBidi" w:cstheme="majorBidi"/>
                <w:sz w:val="20"/>
                <w:szCs w:val="20"/>
              </w:rPr>
            </w:pPr>
            <w:r w:rsidRPr="004D2024">
              <w:rPr>
                <w:rFonts w:asciiTheme="majorBidi" w:hAnsiTheme="majorBidi" w:cstheme="majorBidi"/>
                <w:sz w:val="20"/>
                <w:szCs w:val="20"/>
              </w:rPr>
              <w:t>The provincial, regional, national, or international scope of the program</w:t>
            </w:r>
            <w:r w:rsidRPr="004D2024">
              <w:rPr>
                <w:rFonts w:asciiTheme="majorBidi" w:hAnsiTheme="majorBidi" w:cstheme="majorBidi"/>
                <w:sz w:val="20"/>
                <w:szCs w:val="20"/>
                <w:rtl/>
              </w:rPr>
              <w:t>;</w:t>
            </w:r>
          </w:p>
          <w:p w14:paraId="518C5B0D" w14:textId="77777777" w:rsidR="00EA4836" w:rsidRPr="004D2024" w:rsidRDefault="00EA4836" w:rsidP="00EA4836">
            <w:pPr>
              <w:pStyle w:val="ListParagraph"/>
              <w:numPr>
                <w:ilvl w:val="0"/>
                <w:numId w:val="14"/>
              </w:numPr>
              <w:rPr>
                <w:rFonts w:asciiTheme="majorBidi" w:hAnsiTheme="majorBidi" w:cstheme="majorBidi"/>
                <w:sz w:val="20"/>
                <w:szCs w:val="20"/>
              </w:rPr>
            </w:pPr>
            <w:r w:rsidRPr="004D2024">
              <w:rPr>
                <w:rFonts w:asciiTheme="majorBidi" w:hAnsiTheme="majorBidi" w:cstheme="majorBidi"/>
                <w:sz w:val="20"/>
                <w:szCs w:val="20"/>
              </w:rPr>
              <w:t>Joint research programs with universities and scientific institutions outside the country, up to 1.2 times the score.</w:t>
            </w:r>
          </w:p>
        </w:tc>
        <w:tc>
          <w:tcPr>
            <w:tcW w:w="1616" w:type="dxa"/>
            <w:vAlign w:val="center"/>
          </w:tcPr>
          <w:p w14:paraId="108DDA71"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Up to 15</w:t>
            </w:r>
          </w:p>
        </w:tc>
        <w:tc>
          <w:tcPr>
            <w:tcW w:w="1513" w:type="dxa"/>
            <w:vAlign w:val="center"/>
          </w:tcPr>
          <w:p w14:paraId="2D01D6ED" w14:textId="77777777" w:rsidR="00EA4836" w:rsidRPr="004D2024" w:rsidRDefault="00EA4836" w:rsidP="00C11BB2">
            <w:pPr>
              <w:jc w:val="center"/>
              <w:rPr>
                <w:rFonts w:asciiTheme="majorBidi" w:hAnsiTheme="majorBidi" w:cstheme="majorBidi"/>
                <w:sz w:val="20"/>
                <w:szCs w:val="20"/>
              </w:rPr>
            </w:pPr>
          </w:p>
        </w:tc>
        <w:tc>
          <w:tcPr>
            <w:tcW w:w="1682" w:type="dxa"/>
            <w:vMerge/>
            <w:vAlign w:val="center"/>
          </w:tcPr>
          <w:p w14:paraId="3A9F0C94" w14:textId="77777777" w:rsidR="00EA4836" w:rsidRPr="004D2024" w:rsidRDefault="00EA4836" w:rsidP="00C11BB2">
            <w:pPr>
              <w:jc w:val="center"/>
              <w:rPr>
                <w:rFonts w:asciiTheme="majorBidi" w:hAnsiTheme="majorBidi" w:cstheme="majorBidi"/>
                <w:sz w:val="20"/>
                <w:szCs w:val="20"/>
              </w:rPr>
            </w:pPr>
          </w:p>
        </w:tc>
      </w:tr>
      <w:tr w:rsidR="00EA4836" w:rsidRPr="004D2024" w14:paraId="27AB4DFF" w14:textId="77777777" w:rsidTr="00C11BB2">
        <w:trPr>
          <w:jc w:val="center"/>
        </w:trPr>
        <w:tc>
          <w:tcPr>
            <w:tcW w:w="13948" w:type="dxa"/>
            <w:gridSpan w:val="6"/>
            <w:vAlign w:val="center"/>
          </w:tcPr>
          <w:p w14:paraId="0E0EE0BB"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b/>
                <w:bCs/>
                <w:sz w:val="20"/>
                <w:szCs w:val="20"/>
              </w:rPr>
              <w:t>Note 1:</w:t>
            </w:r>
            <w:r w:rsidRPr="004D2024">
              <w:rPr>
                <w:rFonts w:asciiTheme="majorBidi" w:hAnsiTheme="majorBidi" w:cstheme="majorBidi"/>
                <w:sz w:val="20"/>
                <w:szCs w:val="20"/>
              </w:rPr>
              <w:t xml:space="preserve"> This section applies exclusively to faculty members of institutions under the supervision of the Ministry of Science.</w:t>
            </w:r>
          </w:p>
          <w:p w14:paraId="6BD00DB8"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b/>
                <w:bCs/>
                <w:sz w:val="20"/>
                <w:szCs w:val="20"/>
              </w:rPr>
              <w:lastRenderedPageBreak/>
              <w:t>Note 2:</w:t>
            </w:r>
            <w:r w:rsidRPr="004D2024">
              <w:rPr>
                <w:rFonts w:asciiTheme="majorBidi" w:hAnsiTheme="majorBidi" w:cstheme="majorBidi"/>
                <w:sz w:val="20"/>
                <w:szCs w:val="20"/>
              </w:rPr>
              <w:t xml:space="preserve"> No scores will be awarded for programs arising from the applicant</w:t>
            </w:r>
            <w:r>
              <w:rPr>
                <w:rFonts w:asciiTheme="majorBidi" w:hAnsiTheme="majorBidi" w:cstheme="majorBidi"/>
                <w:sz w:val="20"/>
                <w:szCs w:val="20"/>
              </w:rPr>
              <w:t>’</w:t>
            </w:r>
            <w:r w:rsidRPr="004D2024">
              <w:rPr>
                <w:rFonts w:asciiTheme="majorBidi" w:hAnsiTheme="majorBidi" w:cstheme="majorBidi"/>
                <w:sz w:val="20"/>
                <w:szCs w:val="20"/>
              </w:rPr>
              <w:t>s administrative duties or legal obligations</w:t>
            </w:r>
            <w:r>
              <w:rPr>
                <w:rFonts w:asciiTheme="majorBidi" w:hAnsiTheme="majorBidi" w:cstheme="majorBidi"/>
                <w:sz w:val="20"/>
                <w:szCs w:val="20"/>
              </w:rPr>
              <w:t xml:space="preserve"> </w:t>
            </w:r>
            <w:r w:rsidRPr="004D2024">
              <w:rPr>
                <w:rFonts w:asciiTheme="majorBidi" w:hAnsiTheme="majorBidi" w:cstheme="majorBidi"/>
                <w:sz w:val="20"/>
                <w:szCs w:val="20"/>
              </w:rPr>
              <w:t>or those not related to his</w:t>
            </w:r>
            <w:r>
              <w:rPr>
                <w:rFonts w:asciiTheme="majorBidi" w:hAnsiTheme="majorBidi" w:cstheme="majorBidi"/>
                <w:sz w:val="20"/>
                <w:szCs w:val="20"/>
              </w:rPr>
              <w:t xml:space="preserve"> or </w:t>
            </w:r>
            <w:r w:rsidRPr="004D2024">
              <w:rPr>
                <w:rFonts w:asciiTheme="majorBidi" w:hAnsiTheme="majorBidi" w:cstheme="majorBidi"/>
                <w:sz w:val="20"/>
                <w:szCs w:val="20"/>
              </w:rPr>
              <w:t>her specialty.</w:t>
            </w:r>
          </w:p>
        </w:tc>
      </w:tr>
      <w:tr w:rsidR="00EA4836" w:rsidRPr="004D2024" w14:paraId="141ABC16" w14:textId="77777777" w:rsidTr="00C11BB2">
        <w:trPr>
          <w:jc w:val="center"/>
        </w:trPr>
        <w:tc>
          <w:tcPr>
            <w:tcW w:w="704" w:type="dxa"/>
            <w:vAlign w:val="center"/>
          </w:tcPr>
          <w:p w14:paraId="71DBF6BE"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lastRenderedPageBreak/>
              <w:t>10</w:t>
            </w:r>
          </w:p>
        </w:tc>
        <w:tc>
          <w:tcPr>
            <w:tcW w:w="8433" w:type="dxa"/>
            <w:gridSpan w:val="2"/>
            <w:vAlign w:val="center"/>
          </w:tcPr>
          <w:p w14:paraId="1E95BF53"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Published original and valuable work of art, literature, or philosophy</w:t>
            </w:r>
          </w:p>
        </w:tc>
        <w:tc>
          <w:tcPr>
            <w:tcW w:w="1616" w:type="dxa"/>
            <w:vAlign w:val="center"/>
          </w:tcPr>
          <w:p w14:paraId="71D9A6FF"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Up to 10</w:t>
            </w:r>
          </w:p>
        </w:tc>
        <w:tc>
          <w:tcPr>
            <w:tcW w:w="1513" w:type="dxa"/>
            <w:vAlign w:val="center"/>
          </w:tcPr>
          <w:p w14:paraId="45E8684B"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30</w:t>
            </w:r>
          </w:p>
        </w:tc>
        <w:tc>
          <w:tcPr>
            <w:tcW w:w="1682" w:type="dxa"/>
            <w:vAlign w:val="center"/>
          </w:tcPr>
          <w:p w14:paraId="7FF5CF32"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w:t>
            </w:r>
          </w:p>
        </w:tc>
      </w:tr>
      <w:tr w:rsidR="00EA4836" w:rsidRPr="004D2024" w14:paraId="18391BCA" w14:textId="77777777" w:rsidTr="00C11BB2">
        <w:trPr>
          <w:jc w:val="center"/>
        </w:trPr>
        <w:tc>
          <w:tcPr>
            <w:tcW w:w="13948" w:type="dxa"/>
            <w:gridSpan w:val="6"/>
            <w:vAlign w:val="center"/>
          </w:tcPr>
          <w:p w14:paraId="60AE427A"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b/>
                <w:bCs/>
                <w:sz w:val="20"/>
                <w:szCs w:val="20"/>
              </w:rPr>
              <w:t>Note:</w:t>
            </w:r>
            <w:r w:rsidRPr="004D2024">
              <w:rPr>
                <w:rFonts w:asciiTheme="majorBidi" w:hAnsiTheme="majorBidi" w:cstheme="majorBidi"/>
                <w:sz w:val="20"/>
                <w:szCs w:val="20"/>
              </w:rPr>
              <w:t xml:space="preserve"> The total score for the applicant from the items listed in sections 8, 9-2, and 10 can cover up to 50% of the minimum required score in section 1 of this table (exclusively for faculty members of institutions under the supervision of the Ministry of Science).</w:t>
            </w:r>
          </w:p>
        </w:tc>
      </w:tr>
      <w:tr w:rsidR="00EA4836" w:rsidRPr="004D2024" w14:paraId="56331738" w14:textId="77777777" w:rsidTr="00C11BB2">
        <w:trPr>
          <w:jc w:val="center"/>
        </w:trPr>
        <w:tc>
          <w:tcPr>
            <w:tcW w:w="704" w:type="dxa"/>
            <w:vAlign w:val="center"/>
          </w:tcPr>
          <w:p w14:paraId="61EBC336"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11</w:t>
            </w:r>
          </w:p>
        </w:tc>
        <w:tc>
          <w:tcPr>
            <w:tcW w:w="8433" w:type="dxa"/>
            <w:gridSpan w:val="2"/>
            <w:vAlign w:val="center"/>
          </w:tcPr>
          <w:p w14:paraId="2CACDC9D"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Active grant acquisition, either domestic or international</w:t>
            </w:r>
            <w:r>
              <w:rPr>
                <w:rFonts w:asciiTheme="majorBidi" w:hAnsiTheme="majorBidi" w:cstheme="majorBidi"/>
                <w:sz w:val="20"/>
                <w:szCs w:val="20"/>
              </w:rPr>
              <w:t>.</w:t>
            </w:r>
          </w:p>
        </w:tc>
        <w:tc>
          <w:tcPr>
            <w:tcW w:w="1616" w:type="dxa"/>
            <w:vAlign w:val="center"/>
          </w:tcPr>
          <w:p w14:paraId="7E983F62"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One point for every IRR 150 million of domestic grant</w:t>
            </w:r>
            <w:r>
              <w:rPr>
                <w:rFonts w:asciiTheme="majorBidi" w:hAnsiTheme="majorBidi" w:cstheme="majorBidi"/>
                <w:sz w:val="20"/>
                <w:szCs w:val="20"/>
              </w:rPr>
              <w:t>s</w:t>
            </w:r>
            <w:r w:rsidRPr="004D2024">
              <w:rPr>
                <w:rFonts w:asciiTheme="majorBidi" w:hAnsiTheme="majorBidi" w:cstheme="majorBidi"/>
                <w:sz w:val="20"/>
                <w:szCs w:val="20"/>
              </w:rPr>
              <w:t xml:space="preserve"> or USD 5</w:t>
            </w:r>
            <w:r>
              <w:rPr>
                <w:rFonts w:asciiTheme="majorBidi" w:hAnsiTheme="majorBidi" w:cstheme="majorBidi"/>
                <w:sz w:val="20"/>
                <w:szCs w:val="20"/>
              </w:rPr>
              <w:t>,</w:t>
            </w:r>
            <w:r w:rsidRPr="004D2024">
              <w:rPr>
                <w:rFonts w:asciiTheme="majorBidi" w:hAnsiTheme="majorBidi" w:cstheme="majorBidi"/>
                <w:sz w:val="20"/>
                <w:szCs w:val="20"/>
              </w:rPr>
              <w:t>000 of international grant</w:t>
            </w:r>
            <w:r>
              <w:rPr>
                <w:rFonts w:asciiTheme="majorBidi" w:hAnsiTheme="majorBidi" w:cstheme="majorBidi"/>
                <w:sz w:val="20"/>
                <w:szCs w:val="20"/>
              </w:rPr>
              <w:t>s</w:t>
            </w:r>
          </w:p>
        </w:tc>
        <w:tc>
          <w:tcPr>
            <w:tcW w:w="1513" w:type="dxa"/>
            <w:vAlign w:val="center"/>
          </w:tcPr>
          <w:p w14:paraId="31C49654" w14:textId="77777777" w:rsidR="00EA4836" w:rsidRPr="004D2024" w:rsidRDefault="00EA4836" w:rsidP="00C11BB2">
            <w:pPr>
              <w:jc w:val="center"/>
              <w:rPr>
                <w:rFonts w:asciiTheme="majorBidi" w:hAnsiTheme="majorBidi" w:cstheme="majorBidi"/>
                <w:sz w:val="20"/>
                <w:szCs w:val="20"/>
                <w:rtl/>
              </w:rPr>
            </w:pPr>
            <w:r w:rsidRPr="004D2024">
              <w:rPr>
                <w:rFonts w:asciiTheme="majorBidi" w:hAnsiTheme="majorBidi" w:cstheme="majorBidi"/>
                <w:sz w:val="20"/>
                <w:szCs w:val="20"/>
              </w:rPr>
              <w:t>12</w:t>
            </w:r>
          </w:p>
        </w:tc>
        <w:tc>
          <w:tcPr>
            <w:tcW w:w="1682" w:type="dxa"/>
            <w:vAlign w:val="center"/>
          </w:tcPr>
          <w:p w14:paraId="5DC7D494" w14:textId="77777777" w:rsidR="00EA4836" w:rsidRPr="004D2024" w:rsidRDefault="00EA4836" w:rsidP="00C11BB2">
            <w:pPr>
              <w:jc w:val="center"/>
              <w:rPr>
                <w:rFonts w:asciiTheme="majorBidi" w:hAnsiTheme="majorBidi" w:cstheme="majorBidi"/>
                <w:sz w:val="20"/>
                <w:szCs w:val="20"/>
              </w:rPr>
            </w:pPr>
          </w:p>
        </w:tc>
      </w:tr>
      <w:tr w:rsidR="00EA4836" w:rsidRPr="004D2024" w14:paraId="42D18B62" w14:textId="77777777" w:rsidTr="00C11BB2">
        <w:trPr>
          <w:trHeight w:val="103"/>
          <w:jc w:val="center"/>
        </w:trPr>
        <w:tc>
          <w:tcPr>
            <w:tcW w:w="704" w:type="dxa"/>
            <w:vMerge w:val="restart"/>
            <w:vAlign w:val="center"/>
          </w:tcPr>
          <w:p w14:paraId="010E96F0"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12</w:t>
            </w:r>
          </w:p>
        </w:tc>
        <w:tc>
          <w:tcPr>
            <w:tcW w:w="8433" w:type="dxa"/>
            <w:gridSpan w:val="2"/>
            <w:vMerge w:val="restart"/>
            <w:vAlign w:val="center"/>
          </w:tcPr>
          <w:p w14:paraId="27C135A1" w14:textId="77777777" w:rsidR="00EA4836" w:rsidRPr="004D2024" w:rsidRDefault="00EA4836" w:rsidP="00C11BB2">
            <w:pPr>
              <w:rPr>
                <w:rFonts w:asciiTheme="majorBidi" w:hAnsiTheme="majorBidi" w:cstheme="majorBidi"/>
                <w:sz w:val="20"/>
                <w:szCs w:val="20"/>
                <w:rtl/>
              </w:rPr>
            </w:pPr>
            <w:r w:rsidRPr="004D2024">
              <w:rPr>
                <w:rFonts w:asciiTheme="majorBidi" w:hAnsiTheme="majorBidi" w:cstheme="majorBidi"/>
                <w:sz w:val="20"/>
                <w:szCs w:val="20"/>
              </w:rPr>
              <w:t xml:space="preserve">Authorship, compilation, critical edition, translation of books and encyclopedias, considering the criteria </w:t>
            </w:r>
            <w:r>
              <w:rPr>
                <w:rFonts w:asciiTheme="majorBidi" w:hAnsiTheme="majorBidi" w:cstheme="majorBidi"/>
                <w:sz w:val="20"/>
                <w:szCs w:val="20"/>
              </w:rPr>
              <w:t xml:space="preserve">below </w:t>
            </w:r>
            <w:r w:rsidRPr="004D2024">
              <w:rPr>
                <w:rFonts w:asciiTheme="majorBidi" w:hAnsiTheme="majorBidi" w:cstheme="majorBidi"/>
                <w:sz w:val="20"/>
                <w:szCs w:val="20"/>
              </w:rPr>
              <w:t>for scoring</w:t>
            </w:r>
            <w:r>
              <w:rPr>
                <w:rFonts w:asciiTheme="majorBidi" w:hAnsiTheme="majorBidi" w:cstheme="majorBidi"/>
                <w:sz w:val="20"/>
                <w:szCs w:val="20"/>
              </w:rPr>
              <w:t xml:space="preserve"> </w:t>
            </w:r>
            <w:r w:rsidRPr="004D2024">
              <w:rPr>
                <w:rFonts w:asciiTheme="majorBidi" w:hAnsiTheme="majorBidi" w:cstheme="majorBidi"/>
                <w:sz w:val="20"/>
                <w:szCs w:val="20"/>
              </w:rPr>
              <w:t>(exclusively for faculty members of institutions under the supervision of the Ministry of Science)</w:t>
            </w:r>
            <w:r>
              <w:rPr>
                <w:rFonts w:asciiTheme="majorBidi" w:hAnsiTheme="majorBidi" w:cstheme="majorBidi"/>
                <w:sz w:val="20"/>
                <w:szCs w:val="20"/>
              </w:rPr>
              <w:t>.</w:t>
            </w:r>
          </w:p>
        </w:tc>
        <w:tc>
          <w:tcPr>
            <w:tcW w:w="1616" w:type="dxa"/>
            <w:vAlign w:val="center"/>
          </w:tcPr>
          <w:p w14:paraId="3A331D0F"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Authorship: Up to 15</w:t>
            </w:r>
          </w:p>
          <w:p w14:paraId="55EE96F0"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Compilation: Up to 10</w:t>
            </w:r>
          </w:p>
        </w:tc>
        <w:tc>
          <w:tcPr>
            <w:tcW w:w="1513" w:type="dxa"/>
            <w:vAlign w:val="center"/>
          </w:tcPr>
          <w:p w14:paraId="3D21461C" w14:textId="77777777" w:rsidR="00EA4836" w:rsidRPr="004D2024" w:rsidRDefault="00EA4836" w:rsidP="00C11BB2">
            <w:pPr>
              <w:jc w:val="center"/>
              <w:rPr>
                <w:rFonts w:asciiTheme="majorBidi" w:hAnsiTheme="majorBidi" w:cstheme="majorBidi"/>
                <w:sz w:val="20"/>
                <w:szCs w:val="20"/>
              </w:rPr>
            </w:pPr>
          </w:p>
        </w:tc>
        <w:tc>
          <w:tcPr>
            <w:tcW w:w="1682" w:type="dxa"/>
            <w:vMerge w:val="restart"/>
            <w:vAlign w:val="center"/>
          </w:tcPr>
          <w:p w14:paraId="408B809B" w14:textId="77777777" w:rsidR="00EA4836" w:rsidRPr="004D2024" w:rsidRDefault="00EA4836" w:rsidP="00C11BB2">
            <w:pPr>
              <w:jc w:val="center"/>
              <w:rPr>
                <w:rFonts w:asciiTheme="majorBidi" w:hAnsiTheme="majorBidi" w:cstheme="majorBidi"/>
                <w:sz w:val="20"/>
                <w:szCs w:val="20"/>
              </w:rPr>
            </w:pPr>
          </w:p>
        </w:tc>
      </w:tr>
      <w:tr w:rsidR="00EA4836" w:rsidRPr="004D2024" w14:paraId="5CAF0685" w14:textId="77777777" w:rsidTr="00C11BB2">
        <w:trPr>
          <w:trHeight w:val="103"/>
          <w:jc w:val="center"/>
        </w:trPr>
        <w:tc>
          <w:tcPr>
            <w:tcW w:w="704" w:type="dxa"/>
            <w:vMerge/>
            <w:vAlign w:val="center"/>
          </w:tcPr>
          <w:p w14:paraId="7BDCF69B" w14:textId="77777777" w:rsidR="00EA4836" w:rsidRPr="004D2024" w:rsidRDefault="00EA4836" w:rsidP="00C11BB2">
            <w:pPr>
              <w:jc w:val="center"/>
              <w:rPr>
                <w:rFonts w:asciiTheme="majorBidi" w:hAnsiTheme="majorBidi" w:cstheme="majorBidi"/>
                <w:sz w:val="20"/>
                <w:szCs w:val="20"/>
              </w:rPr>
            </w:pPr>
          </w:p>
        </w:tc>
        <w:tc>
          <w:tcPr>
            <w:tcW w:w="8433" w:type="dxa"/>
            <w:gridSpan w:val="2"/>
            <w:vMerge/>
            <w:vAlign w:val="center"/>
          </w:tcPr>
          <w:p w14:paraId="66ED8780" w14:textId="77777777" w:rsidR="00EA4836" w:rsidRPr="004D2024" w:rsidRDefault="00EA4836" w:rsidP="00C11BB2">
            <w:pPr>
              <w:rPr>
                <w:rFonts w:asciiTheme="majorBidi" w:hAnsiTheme="majorBidi" w:cstheme="majorBidi"/>
                <w:sz w:val="20"/>
                <w:szCs w:val="20"/>
              </w:rPr>
            </w:pPr>
          </w:p>
        </w:tc>
        <w:tc>
          <w:tcPr>
            <w:tcW w:w="1616" w:type="dxa"/>
            <w:vAlign w:val="center"/>
          </w:tcPr>
          <w:p w14:paraId="4174289E"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Critical edition: Up to 7</w:t>
            </w:r>
          </w:p>
          <w:p w14:paraId="20471D8D"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Specialized translation: Up to 7</w:t>
            </w:r>
          </w:p>
        </w:tc>
        <w:tc>
          <w:tcPr>
            <w:tcW w:w="1513" w:type="dxa"/>
            <w:vAlign w:val="center"/>
          </w:tcPr>
          <w:p w14:paraId="63457021"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10</w:t>
            </w:r>
          </w:p>
        </w:tc>
        <w:tc>
          <w:tcPr>
            <w:tcW w:w="1682" w:type="dxa"/>
            <w:vMerge/>
            <w:vAlign w:val="center"/>
          </w:tcPr>
          <w:p w14:paraId="79EB8DE2" w14:textId="77777777" w:rsidR="00EA4836" w:rsidRPr="004D2024" w:rsidRDefault="00EA4836" w:rsidP="00C11BB2">
            <w:pPr>
              <w:jc w:val="center"/>
              <w:rPr>
                <w:rFonts w:asciiTheme="majorBidi" w:hAnsiTheme="majorBidi" w:cstheme="majorBidi"/>
                <w:sz w:val="20"/>
                <w:szCs w:val="20"/>
              </w:rPr>
            </w:pPr>
          </w:p>
        </w:tc>
      </w:tr>
      <w:tr w:rsidR="00EA4836" w:rsidRPr="004D2024" w14:paraId="559FCF2B" w14:textId="77777777" w:rsidTr="00C11BB2">
        <w:trPr>
          <w:jc w:val="center"/>
        </w:trPr>
        <w:tc>
          <w:tcPr>
            <w:tcW w:w="704" w:type="dxa"/>
            <w:vMerge/>
            <w:vAlign w:val="center"/>
          </w:tcPr>
          <w:p w14:paraId="4199FA0D" w14:textId="77777777" w:rsidR="00EA4836" w:rsidRPr="004D2024" w:rsidRDefault="00EA4836" w:rsidP="00C11BB2">
            <w:pPr>
              <w:jc w:val="center"/>
              <w:rPr>
                <w:rFonts w:asciiTheme="majorBidi" w:hAnsiTheme="majorBidi" w:cstheme="majorBidi"/>
                <w:sz w:val="20"/>
                <w:szCs w:val="20"/>
              </w:rPr>
            </w:pPr>
          </w:p>
        </w:tc>
        <w:tc>
          <w:tcPr>
            <w:tcW w:w="13244" w:type="dxa"/>
            <w:gridSpan w:val="5"/>
            <w:vAlign w:val="center"/>
          </w:tcPr>
          <w:p w14:paraId="4B1AA77A" w14:textId="77777777" w:rsidR="00EA4836" w:rsidRPr="004D2024" w:rsidRDefault="00EA4836" w:rsidP="00EA4836">
            <w:pPr>
              <w:pStyle w:val="ListParagraph"/>
              <w:numPr>
                <w:ilvl w:val="0"/>
                <w:numId w:val="15"/>
              </w:numPr>
              <w:rPr>
                <w:rFonts w:asciiTheme="majorBidi" w:hAnsiTheme="majorBidi" w:cstheme="majorBidi"/>
                <w:sz w:val="20"/>
                <w:szCs w:val="20"/>
              </w:rPr>
            </w:pPr>
            <w:r w:rsidRPr="004D2024">
              <w:rPr>
                <w:rFonts w:asciiTheme="majorBidi" w:hAnsiTheme="majorBidi" w:cstheme="majorBidi"/>
                <w:sz w:val="20"/>
                <w:szCs w:val="20"/>
              </w:rPr>
              <w:t xml:space="preserve">The score for this section can be increased up to 1.5 times for an authored or compiled book in a foreign language published by </w:t>
            </w:r>
            <w:r>
              <w:rPr>
                <w:rFonts w:asciiTheme="majorBidi" w:hAnsiTheme="majorBidi" w:cstheme="majorBidi"/>
                <w:sz w:val="20"/>
                <w:szCs w:val="20"/>
              </w:rPr>
              <w:t xml:space="preserve">a </w:t>
            </w:r>
            <w:r w:rsidRPr="004D2024">
              <w:rPr>
                <w:rFonts w:asciiTheme="majorBidi" w:hAnsiTheme="majorBidi" w:cstheme="majorBidi"/>
                <w:sz w:val="20"/>
                <w:szCs w:val="20"/>
              </w:rPr>
              <w:t>reputable international publisher.</w:t>
            </w:r>
          </w:p>
          <w:p w14:paraId="5897DC98" w14:textId="77777777" w:rsidR="00EA4836" w:rsidRPr="004D2024" w:rsidRDefault="00EA4836" w:rsidP="00EA4836">
            <w:pPr>
              <w:pStyle w:val="ListParagraph"/>
              <w:numPr>
                <w:ilvl w:val="0"/>
                <w:numId w:val="15"/>
              </w:numPr>
              <w:rPr>
                <w:rFonts w:asciiTheme="majorBidi" w:hAnsiTheme="majorBidi" w:cstheme="majorBidi"/>
                <w:sz w:val="20"/>
                <w:szCs w:val="20"/>
              </w:rPr>
            </w:pPr>
            <w:r w:rsidRPr="004D2024">
              <w:rPr>
                <w:rFonts w:asciiTheme="majorBidi" w:hAnsiTheme="majorBidi" w:cstheme="majorBidi"/>
                <w:sz w:val="20"/>
                <w:szCs w:val="20"/>
              </w:rPr>
              <w:t>The applicant</w:t>
            </w:r>
            <w:r>
              <w:rPr>
                <w:rFonts w:asciiTheme="majorBidi" w:hAnsiTheme="majorBidi" w:cstheme="majorBidi"/>
                <w:sz w:val="20"/>
                <w:szCs w:val="20"/>
              </w:rPr>
              <w:t>’</w:t>
            </w:r>
            <w:r w:rsidRPr="004D2024">
              <w:rPr>
                <w:rFonts w:asciiTheme="majorBidi" w:hAnsiTheme="majorBidi" w:cstheme="majorBidi"/>
                <w:sz w:val="20"/>
                <w:szCs w:val="20"/>
              </w:rPr>
              <w:t>s score</w:t>
            </w:r>
            <w:r>
              <w:rPr>
                <w:rFonts w:asciiTheme="majorBidi" w:hAnsiTheme="majorBidi" w:cstheme="majorBidi"/>
                <w:sz w:val="20"/>
                <w:szCs w:val="20"/>
              </w:rPr>
              <w:t xml:space="preserve"> </w:t>
            </w:r>
            <w:r w:rsidRPr="004D2024">
              <w:rPr>
                <w:rFonts w:asciiTheme="majorBidi" w:hAnsiTheme="majorBidi" w:cstheme="majorBidi"/>
                <w:sz w:val="20"/>
                <w:szCs w:val="20"/>
              </w:rPr>
              <w:t>from authoring or compiling a book can cover up to 25% of the minimum required scores in section one of this table.</w:t>
            </w:r>
          </w:p>
          <w:p w14:paraId="54F694ED" w14:textId="77777777" w:rsidR="00EA4836" w:rsidRPr="004D2024" w:rsidRDefault="00EA4836" w:rsidP="00EA4836">
            <w:pPr>
              <w:pStyle w:val="ListParagraph"/>
              <w:numPr>
                <w:ilvl w:val="0"/>
                <w:numId w:val="15"/>
              </w:numPr>
              <w:rPr>
                <w:rFonts w:asciiTheme="majorBidi" w:hAnsiTheme="majorBidi" w:cstheme="majorBidi"/>
                <w:sz w:val="20"/>
                <w:szCs w:val="20"/>
              </w:rPr>
            </w:pPr>
            <w:r w:rsidRPr="004D2024">
              <w:rPr>
                <w:rFonts w:asciiTheme="majorBidi" w:hAnsiTheme="majorBidi" w:cstheme="majorBidi"/>
                <w:sz w:val="20"/>
                <w:szCs w:val="20"/>
              </w:rPr>
              <w:t>The applicant</w:t>
            </w:r>
            <w:r>
              <w:rPr>
                <w:rFonts w:asciiTheme="majorBidi" w:hAnsiTheme="majorBidi" w:cstheme="majorBidi"/>
                <w:sz w:val="20"/>
                <w:szCs w:val="20"/>
              </w:rPr>
              <w:t>’</w:t>
            </w:r>
            <w:r w:rsidRPr="004D2024">
              <w:rPr>
                <w:rFonts w:asciiTheme="majorBidi" w:hAnsiTheme="majorBidi" w:cstheme="majorBidi"/>
                <w:sz w:val="20"/>
                <w:szCs w:val="20"/>
              </w:rPr>
              <w:t>s score</w:t>
            </w:r>
            <w:r>
              <w:rPr>
                <w:rFonts w:asciiTheme="majorBidi" w:hAnsiTheme="majorBidi" w:cstheme="majorBidi"/>
                <w:sz w:val="20"/>
                <w:szCs w:val="20"/>
              </w:rPr>
              <w:t xml:space="preserve"> </w:t>
            </w:r>
            <w:r w:rsidRPr="004D2024">
              <w:rPr>
                <w:rFonts w:asciiTheme="majorBidi" w:hAnsiTheme="majorBidi" w:cstheme="majorBidi"/>
                <w:sz w:val="20"/>
                <w:szCs w:val="20"/>
              </w:rPr>
              <w:t xml:space="preserve">from authoring or compiling a book </w:t>
            </w:r>
            <w:r>
              <w:rPr>
                <w:rFonts w:asciiTheme="majorBidi" w:hAnsiTheme="majorBidi" w:cstheme="majorBidi"/>
                <w:sz w:val="20"/>
                <w:szCs w:val="20"/>
              </w:rPr>
              <w:t xml:space="preserve">in </w:t>
            </w:r>
            <w:r w:rsidRPr="004D2024">
              <w:rPr>
                <w:rFonts w:asciiTheme="majorBidi" w:hAnsiTheme="majorBidi" w:cstheme="majorBidi"/>
                <w:sz w:val="20"/>
                <w:szCs w:val="20"/>
              </w:rPr>
              <w:t xml:space="preserve">humanities </w:t>
            </w:r>
            <w:r>
              <w:rPr>
                <w:rFonts w:asciiTheme="majorBidi" w:hAnsiTheme="majorBidi" w:cstheme="majorBidi"/>
                <w:sz w:val="20"/>
                <w:szCs w:val="20"/>
              </w:rPr>
              <w:t xml:space="preserve">or </w:t>
            </w:r>
            <w:r w:rsidRPr="004D2024">
              <w:rPr>
                <w:rFonts w:asciiTheme="majorBidi" w:hAnsiTheme="majorBidi" w:cstheme="majorBidi"/>
                <w:sz w:val="20"/>
                <w:szCs w:val="20"/>
              </w:rPr>
              <w:t>art disciplines can cover up to 50% of the minimum required scores</w:t>
            </w:r>
            <w:r>
              <w:rPr>
                <w:rFonts w:asciiTheme="majorBidi" w:hAnsiTheme="majorBidi" w:cstheme="majorBidi"/>
                <w:sz w:val="20"/>
                <w:szCs w:val="20"/>
              </w:rPr>
              <w:t xml:space="preserve"> </w:t>
            </w:r>
            <w:r w:rsidRPr="004D2024">
              <w:rPr>
                <w:rFonts w:asciiTheme="majorBidi" w:hAnsiTheme="majorBidi" w:cstheme="majorBidi"/>
                <w:sz w:val="20"/>
                <w:szCs w:val="20"/>
              </w:rPr>
              <w:t>in section one of this table. The recognition of disciplines is the responsibility of the evaluation committee.</w:t>
            </w:r>
          </w:p>
          <w:p w14:paraId="12BC1C8C" w14:textId="77777777" w:rsidR="00EA4836" w:rsidRPr="004D2024" w:rsidRDefault="00EA4836" w:rsidP="00EA4836">
            <w:pPr>
              <w:pStyle w:val="ListParagraph"/>
              <w:numPr>
                <w:ilvl w:val="0"/>
                <w:numId w:val="15"/>
              </w:numPr>
              <w:rPr>
                <w:rFonts w:asciiTheme="majorBidi" w:hAnsiTheme="majorBidi" w:cstheme="majorBidi"/>
                <w:sz w:val="20"/>
                <w:szCs w:val="20"/>
              </w:rPr>
            </w:pPr>
            <w:r w:rsidRPr="004D2024">
              <w:rPr>
                <w:rFonts w:asciiTheme="majorBidi" w:hAnsiTheme="majorBidi" w:cstheme="majorBidi"/>
                <w:sz w:val="20"/>
                <w:szCs w:val="20"/>
              </w:rPr>
              <w:t>The applicant</w:t>
            </w:r>
            <w:r>
              <w:rPr>
                <w:rFonts w:asciiTheme="majorBidi" w:hAnsiTheme="majorBidi" w:cstheme="majorBidi"/>
                <w:sz w:val="20"/>
                <w:szCs w:val="20"/>
              </w:rPr>
              <w:t>’</w:t>
            </w:r>
            <w:r w:rsidRPr="004D2024">
              <w:rPr>
                <w:rFonts w:asciiTheme="majorBidi" w:hAnsiTheme="majorBidi" w:cstheme="majorBidi"/>
                <w:sz w:val="20"/>
                <w:szCs w:val="20"/>
              </w:rPr>
              <w:t>s score for re-publishing or editing with a minimum of 30% change in book content will be a maximum of 30% of the scores determined in this section.</w:t>
            </w:r>
          </w:p>
        </w:tc>
      </w:tr>
      <w:tr w:rsidR="00EA4836" w:rsidRPr="004D2024" w14:paraId="66E0CC03" w14:textId="77777777" w:rsidTr="00C11BB2">
        <w:trPr>
          <w:trHeight w:val="742"/>
          <w:jc w:val="center"/>
        </w:trPr>
        <w:tc>
          <w:tcPr>
            <w:tcW w:w="704" w:type="dxa"/>
            <w:vMerge w:val="restart"/>
            <w:vAlign w:val="center"/>
          </w:tcPr>
          <w:p w14:paraId="6EDB9A2E"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13</w:t>
            </w:r>
          </w:p>
        </w:tc>
        <w:tc>
          <w:tcPr>
            <w:tcW w:w="3568" w:type="dxa"/>
            <w:vMerge w:val="restart"/>
            <w:vAlign w:val="center"/>
          </w:tcPr>
          <w:p w14:paraId="79B6D6AF"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1. Supervis</w:t>
            </w:r>
            <w:r>
              <w:rPr>
                <w:rFonts w:asciiTheme="majorBidi" w:hAnsiTheme="majorBidi" w:cstheme="majorBidi"/>
                <w:sz w:val="20"/>
                <w:szCs w:val="20"/>
              </w:rPr>
              <w:t>ing</w:t>
            </w:r>
            <w:r w:rsidRPr="004D2024">
              <w:rPr>
                <w:rFonts w:asciiTheme="majorBidi" w:hAnsiTheme="majorBidi" w:cstheme="majorBidi"/>
                <w:sz w:val="20"/>
                <w:szCs w:val="20"/>
              </w:rPr>
              <w:t xml:space="preserve"> and advising master</w:t>
            </w:r>
            <w:r>
              <w:rPr>
                <w:rFonts w:asciiTheme="majorBidi" w:hAnsiTheme="majorBidi" w:cstheme="majorBidi"/>
                <w:sz w:val="20"/>
                <w:szCs w:val="20"/>
              </w:rPr>
              <w:t>’</w:t>
            </w:r>
            <w:r w:rsidRPr="004D2024">
              <w:rPr>
                <w:rFonts w:asciiTheme="majorBidi" w:hAnsiTheme="majorBidi" w:cstheme="majorBidi"/>
                <w:sz w:val="20"/>
                <w:szCs w:val="20"/>
              </w:rPr>
              <w:t>s or professional doctoral or level 3 seminary theses (with a maximum 1.5 multiplier for applied theses aimed at addressing the country</w:t>
            </w:r>
            <w:r>
              <w:rPr>
                <w:rFonts w:asciiTheme="majorBidi" w:hAnsiTheme="majorBidi" w:cstheme="majorBidi"/>
                <w:sz w:val="20"/>
                <w:szCs w:val="20"/>
              </w:rPr>
              <w:t>’</w:t>
            </w:r>
            <w:r w:rsidRPr="004D2024">
              <w:rPr>
                <w:rFonts w:asciiTheme="majorBidi" w:hAnsiTheme="majorBidi" w:cstheme="majorBidi"/>
                <w:sz w:val="20"/>
                <w:szCs w:val="20"/>
              </w:rPr>
              <w:t>s problems).</w:t>
            </w:r>
          </w:p>
        </w:tc>
        <w:tc>
          <w:tcPr>
            <w:tcW w:w="4865" w:type="dxa"/>
            <w:vAlign w:val="center"/>
          </w:tcPr>
          <w:p w14:paraId="76570111"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 Supervisor</w:t>
            </w:r>
          </w:p>
        </w:tc>
        <w:tc>
          <w:tcPr>
            <w:tcW w:w="1616" w:type="dxa"/>
            <w:vAlign w:val="center"/>
          </w:tcPr>
          <w:p w14:paraId="02D0CF02"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2</w:t>
            </w:r>
          </w:p>
        </w:tc>
        <w:tc>
          <w:tcPr>
            <w:tcW w:w="1513" w:type="dxa"/>
            <w:vMerge w:val="restart"/>
            <w:vAlign w:val="center"/>
          </w:tcPr>
          <w:p w14:paraId="1FA22D83"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25</w:t>
            </w:r>
          </w:p>
        </w:tc>
        <w:tc>
          <w:tcPr>
            <w:tcW w:w="1682" w:type="dxa"/>
            <w:vMerge w:val="restart"/>
            <w:vAlign w:val="center"/>
          </w:tcPr>
          <w:p w14:paraId="2BB8AD65"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According to Table 6</w:t>
            </w:r>
          </w:p>
        </w:tc>
      </w:tr>
      <w:tr w:rsidR="00EA4836" w:rsidRPr="004D2024" w14:paraId="7B82C045" w14:textId="77777777" w:rsidTr="00C11BB2">
        <w:trPr>
          <w:trHeight w:val="103"/>
          <w:jc w:val="center"/>
        </w:trPr>
        <w:tc>
          <w:tcPr>
            <w:tcW w:w="704" w:type="dxa"/>
            <w:vMerge/>
            <w:vAlign w:val="center"/>
          </w:tcPr>
          <w:p w14:paraId="58FF8480" w14:textId="77777777" w:rsidR="00EA4836" w:rsidRPr="004D2024" w:rsidRDefault="00EA4836" w:rsidP="00C11BB2">
            <w:pPr>
              <w:jc w:val="center"/>
              <w:rPr>
                <w:rFonts w:asciiTheme="majorBidi" w:hAnsiTheme="majorBidi" w:cstheme="majorBidi"/>
                <w:sz w:val="20"/>
                <w:szCs w:val="20"/>
              </w:rPr>
            </w:pPr>
          </w:p>
        </w:tc>
        <w:tc>
          <w:tcPr>
            <w:tcW w:w="3568" w:type="dxa"/>
            <w:vMerge/>
            <w:vAlign w:val="center"/>
          </w:tcPr>
          <w:p w14:paraId="5D8B148A" w14:textId="77777777" w:rsidR="00EA4836" w:rsidRPr="004D2024" w:rsidRDefault="00EA4836" w:rsidP="00C11BB2">
            <w:pPr>
              <w:rPr>
                <w:rFonts w:asciiTheme="majorBidi" w:hAnsiTheme="majorBidi" w:cstheme="majorBidi"/>
                <w:sz w:val="20"/>
                <w:szCs w:val="20"/>
              </w:rPr>
            </w:pPr>
          </w:p>
        </w:tc>
        <w:tc>
          <w:tcPr>
            <w:tcW w:w="4865" w:type="dxa"/>
            <w:vAlign w:val="center"/>
          </w:tcPr>
          <w:p w14:paraId="3B9FDD81"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2. Advisor</w:t>
            </w:r>
          </w:p>
        </w:tc>
        <w:tc>
          <w:tcPr>
            <w:tcW w:w="1616" w:type="dxa"/>
            <w:vAlign w:val="center"/>
          </w:tcPr>
          <w:p w14:paraId="7F0182DD"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0.5</w:t>
            </w:r>
          </w:p>
        </w:tc>
        <w:tc>
          <w:tcPr>
            <w:tcW w:w="1513" w:type="dxa"/>
            <w:vMerge/>
            <w:vAlign w:val="center"/>
          </w:tcPr>
          <w:p w14:paraId="780652CA" w14:textId="77777777" w:rsidR="00EA4836" w:rsidRPr="004D2024" w:rsidRDefault="00EA4836" w:rsidP="00C11BB2">
            <w:pPr>
              <w:jc w:val="center"/>
              <w:rPr>
                <w:rFonts w:asciiTheme="majorBidi" w:hAnsiTheme="majorBidi" w:cstheme="majorBidi"/>
                <w:sz w:val="20"/>
                <w:szCs w:val="20"/>
              </w:rPr>
            </w:pPr>
          </w:p>
        </w:tc>
        <w:tc>
          <w:tcPr>
            <w:tcW w:w="1682" w:type="dxa"/>
            <w:vMerge/>
            <w:vAlign w:val="center"/>
          </w:tcPr>
          <w:p w14:paraId="25A30EFD" w14:textId="77777777" w:rsidR="00EA4836" w:rsidRPr="004D2024" w:rsidRDefault="00EA4836" w:rsidP="00C11BB2">
            <w:pPr>
              <w:jc w:val="center"/>
              <w:rPr>
                <w:rFonts w:asciiTheme="majorBidi" w:hAnsiTheme="majorBidi" w:cstheme="majorBidi"/>
                <w:sz w:val="20"/>
                <w:szCs w:val="20"/>
              </w:rPr>
            </w:pPr>
          </w:p>
        </w:tc>
      </w:tr>
      <w:tr w:rsidR="00EA4836" w:rsidRPr="004D2024" w14:paraId="5CD92630" w14:textId="77777777" w:rsidTr="00C11BB2">
        <w:trPr>
          <w:trHeight w:val="763"/>
          <w:jc w:val="center"/>
        </w:trPr>
        <w:tc>
          <w:tcPr>
            <w:tcW w:w="704" w:type="dxa"/>
            <w:vMerge/>
            <w:vAlign w:val="center"/>
          </w:tcPr>
          <w:p w14:paraId="62171864" w14:textId="77777777" w:rsidR="00EA4836" w:rsidRPr="004D2024" w:rsidRDefault="00EA4836" w:rsidP="00C11BB2">
            <w:pPr>
              <w:jc w:val="center"/>
              <w:rPr>
                <w:rFonts w:asciiTheme="majorBidi" w:hAnsiTheme="majorBidi" w:cstheme="majorBidi"/>
                <w:sz w:val="20"/>
                <w:szCs w:val="20"/>
              </w:rPr>
            </w:pPr>
          </w:p>
        </w:tc>
        <w:tc>
          <w:tcPr>
            <w:tcW w:w="3568" w:type="dxa"/>
            <w:vMerge w:val="restart"/>
            <w:vAlign w:val="center"/>
          </w:tcPr>
          <w:p w14:paraId="2B0FA1F3"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2. Supervis</w:t>
            </w:r>
            <w:r>
              <w:rPr>
                <w:rFonts w:asciiTheme="majorBidi" w:hAnsiTheme="majorBidi" w:cstheme="majorBidi"/>
                <w:sz w:val="20"/>
                <w:szCs w:val="20"/>
              </w:rPr>
              <w:t>ing</w:t>
            </w:r>
            <w:r w:rsidRPr="004D2024">
              <w:rPr>
                <w:rFonts w:asciiTheme="majorBidi" w:hAnsiTheme="majorBidi" w:cstheme="majorBidi"/>
                <w:sz w:val="20"/>
                <w:szCs w:val="20"/>
              </w:rPr>
              <w:t xml:space="preserve"> and advising PhD or level 4 seminary dissertations (with a maximum 1.5 multiplier for applied dissertations aimed at addressing the country</w:t>
            </w:r>
            <w:r>
              <w:rPr>
                <w:rFonts w:asciiTheme="majorBidi" w:hAnsiTheme="majorBidi" w:cstheme="majorBidi"/>
                <w:sz w:val="20"/>
                <w:szCs w:val="20"/>
              </w:rPr>
              <w:t>’</w:t>
            </w:r>
            <w:r w:rsidRPr="004D2024">
              <w:rPr>
                <w:rFonts w:asciiTheme="majorBidi" w:hAnsiTheme="majorBidi" w:cstheme="majorBidi"/>
                <w:sz w:val="20"/>
                <w:szCs w:val="20"/>
              </w:rPr>
              <w:t>s problems).</w:t>
            </w:r>
          </w:p>
        </w:tc>
        <w:tc>
          <w:tcPr>
            <w:tcW w:w="4865" w:type="dxa"/>
            <w:vAlign w:val="center"/>
          </w:tcPr>
          <w:p w14:paraId="11C4B727"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 Supervisor</w:t>
            </w:r>
          </w:p>
        </w:tc>
        <w:tc>
          <w:tcPr>
            <w:tcW w:w="1616" w:type="dxa"/>
            <w:vAlign w:val="center"/>
          </w:tcPr>
          <w:p w14:paraId="42B31EC5"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6</w:t>
            </w:r>
          </w:p>
        </w:tc>
        <w:tc>
          <w:tcPr>
            <w:tcW w:w="1513" w:type="dxa"/>
            <w:vMerge w:val="restart"/>
            <w:vAlign w:val="center"/>
          </w:tcPr>
          <w:p w14:paraId="6CB04FF8"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25</w:t>
            </w:r>
          </w:p>
        </w:tc>
        <w:tc>
          <w:tcPr>
            <w:tcW w:w="1682" w:type="dxa"/>
            <w:vMerge w:val="restart"/>
            <w:vAlign w:val="center"/>
          </w:tcPr>
          <w:p w14:paraId="42F8C638"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According to Table 6</w:t>
            </w:r>
          </w:p>
        </w:tc>
      </w:tr>
      <w:tr w:rsidR="00EA4836" w:rsidRPr="004D2024" w14:paraId="25FD446A" w14:textId="77777777" w:rsidTr="00C11BB2">
        <w:trPr>
          <w:trHeight w:val="103"/>
          <w:jc w:val="center"/>
        </w:trPr>
        <w:tc>
          <w:tcPr>
            <w:tcW w:w="704" w:type="dxa"/>
            <w:vMerge/>
            <w:vAlign w:val="center"/>
          </w:tcPr>
          <w:p w14:paraId="119AE318" w14:textId="77777777" w:rsidR="00EA4836" w:rsidRPr="004D2024" w:rsidRDefault="00EA4836" w:rsidP="00C11BB2">
            <w:pPr>
              <w:jc w:val="center"/>
              <w:rPr>
                <w:rFonts w:asciiTheme="majorBidi" w:hAnsiTheme="majorBidi" w:cstheme="majorBidi"/>
                <w:sz w:val="20"/>
                <w:szCs w:val="20"/>
              </w:rPr>
            </w:pPr>
          </w:p>
        </w:tc>
        <w:tc>
          <w:tcPr>
            <w:tcW w:w="3568" w:type="dxa"/>
            <w:vMerge/>
            <w:vAlign w:val="center"/>
          </w:tcPr>
          <w:p w14:paraId="7E06D985" w14:textId="77777777" w:rsidR="00EA4836" w:rsidRPr="004D2024" w:rsidRDefault="00EA4836" w:rsidP="00C11BB2">
            <w:pPr>
              <w:rPr>
                <w:rFonts w:asciiTheme="majorBidi" w:hAnsiTheme="majorBidi" w:cstheme="majorBidi"/>
                <w:sz w:val="20"/>
                <w:szCs w:val="20"/>
              </w:rPr>
            </w:pPr>
          </w:p>
        </w:tc>
        <w:tc>
          <w:tcPr>
            <w:tcW w:w="4865" w:type="dxa"/>
            <w:vAlign w:val="center"/>
          </w:tcPr>
          <w:p w14:paraId="67D3C04B"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2. Advisor</w:t>
            </w:r>
          </w:p>
        </w:tc>
        <w:tc>
          <w:tcPr>
            <w:tcW w:w="1616" w:type="dxa"/>
            <w:vAlign w:val="center"/>
          </w:tcPr>
          <w:p w14:paraId="4184FC8D"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1.5</w:t>
            </w:r>
          </w:p>
        </w:tc>
        <w:tc>
          <w:tcPr>
            <w:tcW w:w="1513" w:type="dxa"/>
            <w:vMerge/>
            <w:vAlign w:val="center"/>
          </w:tcPr>
          <w:p w14:paraId="25D97801" w14:textId="77777777" w:rsidR="00EA4836" w:rsidRPr="004D2024" w:rsidRDefault="00EA4836" w:rsidP="00C11BB2">
            <w:pPr>
              <w:jc w:val="center"/>
              <w:rPr>
                <w:rFonts w:asciiTheme="majorBidi" w:hAnsiTheme="majorBidi" w:cstheme="majorBidi"/>
                <w:sz w:val="20"/>
                <w:szCs w:val="20"/>
              </w:rPr>
            </w:pPr>
          </w:p>
        </w:tc>
        <w:tc>
          <w:tcPr>
            <w:tcW w:w="1682" w:type="dxa"/>
            <w:vMerge/>
            <w:vAlign w:val="center"/>
          </w:tcPr>
          <w:p w14:paraId="22DD7C7B" w14:textId="77777777" w:rsidR="00EA4836" w:rsidRPr="004D2024" w:rsidRDefault="00EA4836" w:rsidP="00C11BB2">
            <w:pPr>
              <w:jc w:val="center"/>
              <w:rPr>
                <w:rFonts w:asciiTheme="majorBidi" w:hAnsiTheme="majorBidi" w:cstheme="majorBidi"/>
                <w:sz w:val="20"/>
                <w:szCs w:val="20"/>
              </w:rPr>
            </w:pPr>
          </w:p>
        </w:tc>
      </w:tr>
      <w:tr w:rsidR="00EA4836" w:rsidRPr="004D2024" w14:paraId="404F5358" w14:textId="77777777" w:rsidTr="00C11BB2">
        <w:trPr>
          <w:jc w:val="center"/>
        </w:trPr>
        <w:tc>
          <w:tcPr>
            <w:tcW w:w="704" w:type="dxa"/>
            <w:vMerge/>
            <w:vAlign w:val="center"/>
          </w:tcPr>
          <w:p w14:paraId="00366629" w14:textId="77777777" w:rsidR="00EA4836" w:rsidRPr="004D2024" w:rsidRDefault="00EA4836" w:rsidP="00C11BB2">
            <w:pPr>
              <w:jc w:val="center"/>
              <w:rPr>
                <w:rFonts w:asciiTheme="majorBidi" w:hAnsiTheme="majorBidi" w:cstheme="majorBidi"/>
                <w:sz w:val="20"/>
                <w:szCs w:val="20"/>
              </w:rPr>
            </w:pPr>
          </w:p>
        </w:tc>
        <w:tc>
          <w:tcPr>
            <w:tcW w:w="13244" w:type="dxa"/>
            <w:gridSpan w:val="5"/>
            <w:vAlign w:val="center"/>
          </w:tcPr>
          <w:p w14:paraId="41F9E998" w14:textId="77777777" w:rsidR="00EA4836" w:rsidRPr="004D2024" w:rsidRDefault="00EA4836" w:rsidP="00C11BB2">
            <w:pPr>
              <w:rPr>
                <w:rFonts w:asciiTheme="majorBidi" w:hAnsiTheme="majorBidi" w:cstheme="majorBidi"/>
                <w:sz w:val="20"/>
                <w:szCs w:val="20"/>
                <w:rtl/>
              </w:rPr>
            </w:pPr>
            <w:r w:rsidRPr="004D2024">
              <w:rPr>
                <w:rFonts w:asciiTheme="majorBidi" w:hAnsiTheme="majorBidi" w:cstheme="majorBidi"/>
                <w:b/>
                <w:bCs/>
                <w:sz w:val="20"/>
                <w:szCs w:val="20"/>
              </w:rPr>
              <w:t>Note 1:</w:t>
            </w:r>
            <w:r w:rsidRPr="004D2024">
              <w:rPr>
                <w:rFonts w:asciiTheme="majorBidi" w:hAnsiTheme="majorBidi" w:cstheme="majorBidi"/>
                <w:sz w:val="20"/>
                <w:szCs w:val="20"/>
              </w:rPr>
              <w:t xml:space="preserve"> This section is exclusive</w:t>
            </w:r>
            <w:r>
              <w:rPr>
                <w:rFonts w:asciiTheme="majorBidi" w:hAnsiTheme="majorBidi" w:cstheme="majorBidi"/>
                <w:sz w:val="20"/>
                <w:szCs w:val="20"/>
              </w:rPr>
              <w:t>ly</w:t>
            </w:r>
            <w:r w:rsidRPr="004D2024">
              <w:rPr>
                <w:rFonts w:asciiTheme="majorBidi" w:hAnsiTheme="majorBidi" w:cstheme="majorBidi"/>
                <w:sz w:val="20"/>
                <w:szCs w:val="20"/>
              </w:rPr>
              <w:t xml:space="preserve"> for faculty members </w:t>
            </w:r>
            <w:r>
              <w:rPr>
                <w:rFonts w:asciiTheme="majorBidi" w:hAnsiTheme="majorBidi" w:cstheme="majorBidi"/>
                <w:sz w:val="20"/>
                <w:szCs w:val="20"/>
              </w:rPr>
              <w:t xml:space="preserve">at </w:t>
            </w:r>
            <w:r w:rsidRPr="004D2024">
              <w:rPr>
                <w:rFonts w:asciiTheme="majorBidi" w:hAnsiTheme="majorBidi" w:cstheme="majorBidi"/>
                <w:sz w:val="20"/>
                <w:szCs w:val="20"/>
              </w:rPr>
              <w:t>institutions under the supervision of the Ministry of Science.</w:t>
            </w:r>
          </w:p>
          <w:p w14:paraId="2B8336A0"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b/>
                <w:bCs/>
                <w:sz w:val="20"/>
                <w:szCs w:val="20"/>
              </w:rPr>
              <w:lastRenderedPageBreak/>
              <w:t>Note 2:</w:t>
            </w:r>
            <w:r w:rsidRPr="004D2024">
              <w:rPr>
                <w:rFonts w:asciiTheme="majorBidi" w:hAnsiTheme="majorBidi" w:cstheme="majorBidi"/>
                <w:sz w:val="20"/>
                <w:szCs w:val="20"/>
              </w:rPr>
              <w:t xml:space="preserve"> To be promoted to </w:t>
            </w:r>
            <w:r>
              <w:rPr>
                <w:rFonts w:asciiTheme="majorBidi" w:hAnsiTheme="majorBidi" w:cstheme="majorBidi"/>
                <w:sz w:val="20"/>
                <w:szCs w:val="20"/>
              </w:rPr>
              <w:t xml:space="preserve">the rank of </w:t>
            </w:r>
            <w:r w:rsidRPr="004D2024">
              <w:rPr>
                <w:rFonts w:asciiTheme="majorBidi" w:hAnsiTheme="majorBidi" w:cstheme="majorBidi"/>
                <w:sz w:val="20"/>
                <w:szCs w:val="20"/>
              </w:rPr>
              <w:t>associate professor, a minimum of four supervised master</w:t>
            </w:r>
            <w:r>
              <w:rPr>
                <w:rFonts w:asciiTheme="majorBidi" w:hAnsiTheme="majorBidi" w:cstheme="majorBidi"/>
                <w:sz w:val="20"/>
                <w:szCs w:val="20"/>
              </w:rPr>
              <w:t>’</w:t>
            </w:r>
            <w:r w:rsidRPr="004D2024">
              <w:rPr>
                <w:rFonts w:asciiTheme="majorBidi" w:hAnsiTheme="majorBidi" w:cstheme="majorBidi"/>
                <w:sz w:val="20"/>
                <w:szCs w:val="20"/>
              </w:rPr>
              <w:t>s theses is required, conditional upon the applicant</w:t>
            </w:r>
            <w:r>
              <w:rPr>
                <w:rFonts w:asciiTheme="majorBidi" w:hAnsiTheme="majorBidi" w:cstheme="majorBidi"/>
                <w:sz w:val="20"/>
                <w:szCs w:val="20"/>
              </w:rPr>
              <w:t>’</w:t>
            </w:r>
            <w:r w:rsidRPr="004D2024">
              <w:rPr>
                <w:rFonts w:asciiTheme="majorBidi" w:hAnsiTheme="majorBidi" w:cstheme="majorBidi"/>
                <w:sz w:val="20"/>
                <w:szCs w:val="20"/>
              </w:rPr>
              <w:t>s employing institution establishing a master</w:t>
            </w:r>
            <w:r>
              <w:rPr>
                <w:rFonts w:asciiTheme="majorBidi" w:hAnsiTheme="majorBidi" w:cstheme="majorBidi"/>
                <w:sz w:val="20"/>
                <w:szCs w:val="20"/>
              </w:rPr>
              <w:t>’</w:t>
            </w:r>
            <w:r w:rsidRPr="004D2024">
              <w:rPr>
                <w:rFonts w:asciiTheme="majorBidi" w:hAnsiTheme="majorBidi" w:cstheme="majorBidi"/>
                <w:sz w:val="20"/>
                <w:szCs w:val="20"/>
              </w:rPr>
              <w:t>s degree program in the applicant</w:t>
            </w:r>
            <w:r>
              <w:rPr>
                <w:rFonts w:asciiTheme="majorBidi" w:hAnsiTheme="majorBidi" w:cstheme="majorBidi"/>
                <w:sz w:val="20"/>
                <w:szCs w:val="20"/>
              </w:rPr>
              <w:t>’</w:t>
            </w:r>
            <w:r w:rsidRPr="004D2024">
              <w:rPr>
                <w:rFonts w:asciiTheme="majorBidi" w:hAnsiTheme="majorBidi" w:cstheme="majorBidi"/>
                <w:sz w:val="20"/>
                <w:szCs w:val="20"/>
              </w:rPr>
              <w:t>s field.</w:t>
            </w:r>
          </w:p>
          <w:p w14:paraId="63D36826"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b/>
                <w:bCs/>
                <w:sz w:val="20"/>
                <w:szCs w:val="20"/>
              </w:rPr>
              <w:t>Note 3:</w:t>
            </w:r>
            <w:r w:rsidRPr="004D2024">
              <w:rPr>
                <w:rFonts w:asciiTheme="majorBidi" w:hAnsiTheme="majorBidi" w:cstheme="majorBidi"/>
                <w:sz w:val="20"/>
                <w:szCs w:val="20"/>
              </w:rPr>
              <w:t xml:space="preserve"> To be promoted to </w:t>
            </w:r>
            <w:r>
              <w:rPr>
                <w:rFonts w:asciiTheme="majorBidi" w:hAnsiTheme="majorBidi" w:cstheme="majorBidi"/>
                <w:sz w:val="20"/>
                <w:szCs w:val="20"/>
              </w:rPr>
              <w:t xml:space="preserve">the rank of </w:t>
            </w:r>
            <w:r w:rsidRPr="004D2024">
              <w:rPr>
                <w:rFonts w:asciiTheme="majorBidi" w:hAnsiTheme="majorBidi" w:cstheme="majorBidi"/>
                <w:sz w:val="20"/>
                <w:szCs w:val="20"/>
              </w:rPr>
              <w:t xml:space="preserve">associate professor, faculty members </w:t>
            </w:r>
            <w:r>
              <w:rPr>
                <w:rFonts w:asciiTheme="majorBidi" w:hAnsiTheme="majorBidi" w:cstheme="majorBidi"/>
                <w:sz w:val="20"/>
                <w:szCs w:val="20"/>
              </w:rPr>
              <w:t xml:space="preserve">in </w:t>
            </w:r>
            <w:r w:rsidRPr="004D2024">
              <w:rPr>
                <w:rFonts w:asciiTheme="majorBidi" w:hAnsiTheme="majorBidi" w:cstheme="majorBidi"/>
                <w:sz w:val="20"/>
                <w:szCs w:val="20"/>
              </w:rPr>
              <w:t>humanities department must have supervised a minimum of four master</w:t>
            </w:r>
            <w:r>
              <w:rPr>
                <w:rFonts w:asciiTheme="majorBidi" w:hAnsiTheme="majorBidi" w:cstheme="majorBidi"/>
                <w:sz w:val="20"/>
                <w:szCs w:val="20"/>
              </w:rPr>
              <w:t>’</w:t>
            </w:r>
            <w:r w:rsidRPr="004D2024">
              <w:rPr>
                <w:rFonts w:asciiTheme="majorBidi" w:hAnsiTheme="majorBidi" w:cstheme="majorBidi"/>
                <w:sz w:val="20"/>
                <w:szCs w:val="20"/>
              </w:rPr>
              <w:t>s theses, conditional upon the applicant</w:t>
            </w:r>
            <w:r>
              <w:rPr>
                <w:rFonts w:asciiTheme="majorBidi" w:hAnsiTheme="majorBidi" w:cstheme="majorBidi"/>
                <w:sz w:val="20"/>
                <w:szCs w:val="20"/>
              </w:rPr>
              <w:t>’</w:t>
            </w:r>
            <w:r w:rsidRPr="004D2024">
              <w:rPr>
                <w:rFonts w:asciiTheme="majorBidi" w:hAnsiTheme="majorBidi" w:cstheme="majorBidi"/>
                <w:sz w:val="20"/>
                <w:szCs w:val="20"/>
              </w:rPr>
              <w:t>s employing institution establishing and having graduated students from a master</w:t>
            </w:r>
            <w:r>
              <w:rPr>
                <w:rFonts w:asciiTheme="majorBidi" w:hAnsiTheme="majorBidi" w:cstheme="majorBidi"/>
                <w:sz w:val="20"/>
                <w:szCs w:val="20"/>
              </w:rPr>
              <w:t>’</w:t>
            </w:r>
            <w:r w:rsidRPr="004D2024">
              <w:rPr>
                <w:rFonts w:asciiTheme="majorBidi" w:hAnsiTheme="majorBidi" w:cstheme="majorBidi"/>
                <w:sz w:val="20"/>
                <w:szCs w:val="20"/>
              </w:rPr>
              <w:t>s degree program in the applicant</w:t>
            </w:r>
            <w:r>
              <w:rPr>
                <w:rFonts w:asciiTheme="majorBidi" w:hAnsiTheme="majorBidi" w:cstheme="majorBidi"/>
                <w:sz w:val="20"/>
                <w:szCs w:val="20"/>
              </w:rPr>
              <w:t>’</w:t>
            </w:r>
            <w:r w:rsidRPr="004D2024">
              <w:rPr>
                <w:rFonts w:asciiTheme="majorBidi" w:hAnsiTheme="majorBidi" w:cstheme="majorBidi"/>
                <w:sz w:val="20"/>
                <w:szCs w:val="20"/>
              </w:rPr>
              <w:t xml:space="preserve">s field. In the absence of </w:t>
            </w:r>
            <w:r>
              <w:rPr>
                <w:rFonts w:asciiTheme="majorBidi" w:hAnsiTheme="majorBidi" w:cstheme="majorBidi"/>
                <w:sz w:val="20"/>
                <w:szCs w:val="20"/>
              </w:rPr>
              <w:t xml:space="preserve">a </w:t>
            </w:r>
            <w:r w:rsidRPr="004D2024">
              <w:rPr>
                <w:rFonts w:asciiTheme="majorBidi" w:hAnsiTheme="majorBidi" w:cstheme="majorBidi"/>
                <w:sz w:val="20"/>
                <w:szCs w:val="20"/>
              </w:rPr>
              <w:t>master</w:t>
            </w:r>
            <w:r>
              <w:rPr>
                <w:rFonts w:asciiTheme="majorBidi" w:hAnsiTheme="majorBidi" w:cstheme="majorBidi"/>
                <w:sz w:val="20"/>
                <w:szCs w:val="20"/>
              </w:rPr>
              <w:t>’</w:t>
            </w:r>
            <w:r w:rsidRPr="004D2024">
              <w:rPr>
                <w:rFonts w:asciiTheme="majorBidi" w:hAnsiTheme="majorBidi" w:cstheme="majorBidi"/>
                <w:sz w:val="20"/>
                <w:szCs w:val="20"/>
              </w:rPr>
              <w:t>s program in the applicant</w:t>
            </w:r>
            <w:r>
              <w:rPr>
                <w:rFonts w:asciiTheme="majorBidi" w:hAnsiTheme="majorBidi" w:cstheme="majorBidi"/>
                <w:sz w:val="20"/>
                <w:szCs w:val="20"/>
              </w:rPr>
              <w:t>’</w:t>
            </w:r>
            <w:r w:rsidRPr="004D2024">
              <w:rPr>
                <w:rFonts w:asciiTheme="majorBidi" w:hAnsiTheme="majorBidi" w:cstheme="majorBidi"/>
                <w:sz w:val="20"/>
                <w:szCs w:val="20"/>
              </w:rPr>
              <w:t>s field, completion of a compiled book or an approved research program in the applicant</w:t>
            </w:r>
            <w:r>
              <w:rPr>
                <w:rFonts w:asciiTheme="majorBidi" w:hAnsiTheme="majorBidi" w:cstheme="majorBidi"/>
                <w:sz w:val="20"/>
                <w:szCs w:val="20"/>
              </w:rPr>
              <w:t>’</w:t>
            </w:r>
            <w:r w:rsidRPr="004D2024">
              <w:rPr>
                <w:rFonts w:asciiTheme="majorBidi" w:hAnsiTheme="majorBidi" w:cstheme="majorBidi"/>
                <w:sz w:val="20"/>
                <w:szCs w:val="20"/>
              </w:rPr>
              <w:t>s specialized field, conducted within the framework of national or higher-level documents, will be deemed sufficient.</w:t>
            </w:r>
          </w:p>
        </w:tc>
      </w:tr>
      <w:tr w:rsidR="00EA4836" w:rsidRPr="004D2024" w14:paraId="305B9DEE" w14:textId="77777777" w:rsidTr="00C11BB2">
        <w:trPr>
          <w:jc w:val="center"/>
        </w:trPr>
        <w:tc>
          <w:tcPr>
            <w:tcW w:w="704" w:type="dxa"/>
            <w:vMerge/>
            <w:vAlign w:val="center"/>
          </w:tcPr>
          <w:p w14:paraId="3E3D3322" w14:textId="77777777" w:rsidR="00EA4836" w:rsidRPr="004D2024" w:rsidRDefault="00EA4836" w:rsidP="00C11BB2">
            <w:pPr>
              <w:jc w:val="center"/>
              <w:rPr>
                <w:rFonts w:asciiTheme="majorBidi" w:hAnsiTheme="majorBidi" w:cstheme="majorBidi"/>
                <w:sz w:val="20"/>
                <w:szCs w:val="20"/>
              </w:rPr>
            </w:pPr>
          </w:p>
        </w:tc>
        <w:tc>
          <w:tcPr>
            <w:tcW w:w="13244" w:type="dxa"/>
            <w:gridSpan w:val="5"/>
            <w:vAlign w:val="center"/>
          </w:tcPr>
          <w:p w14:paraId="4CDF62DD"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b/>
                <w:bCs/>
                <w:sz w:val="20"/>
                <w:szCs w:val="20"/>
              </w:rPr>
              <w:t>Note 4:</w:t>
            </w:r>
            <w:r w:rsidRPr="004D2024">
              <w:rPr>
                <w:rFonts w:asciiTheme="majorBidi" w:hAnsiTheme="majorBidi" w:cstheme="majorBidi"/>
                <w:sz w:val="20"/>
                <w:szCs w:val="20"/>
              </w:rPr>
              <w:t xml:space="preserve"> To be promoted to </w:t>
            </w:r>
            <w:r>
              <w:rPr>
                <w:rFonts w:asciiTheme="majorBidi" w:hAnsiTheme="majorBidi" w:cstheme="majorBidi"/>
                <w:sz w:val="20"/>
                <w:szCs w:val="20"/>
              </w:rPr>
              <w:t xml:space="preserve">the </w:t>
            </w:r>
            <w:r w:rsidRPr="004D2024">
              <w:rPr>
                <w:rFonts w:asciiTheme="majorBidi" w:hAnsiTheme="majorBidi" w:cstheme="majorBidi"/>
                <w:sz w:val="20"/>
                <w:szCs w:val="20"/>
              </w:rPr>
              <w:t>rank</w:t>
            </w:r>
            <w:r>
              <w:rPr>
                <w:rFonts w:asciiTheme="majorBidi" w:hAnsiTheme="majorBidi" w:cstheme="majorBidi"/>
                <w:sz w:val="20"/>
                <w:szCs w:val="20"/>
              </w:rPr>
              <w:t xml:space="preserve"> of </w:t>
            </w:r>
            <w:r w:rsidRPr="004D2024">
              <w:rPr>
                <w:rFonts w:asciiTheme="majorBidi" w:hAnsiTheme="majorBidi" w:cstheme="majorBidi"/>
                <w:sz w:val="20"/>
                <w:szCs w:val="20"/>
              </w:rPr>
              <w:t>professor, supervising a minimum of three PhD dissertations is required, conditional upon the applicant</w:t>
            </w:r>
            <w:r>
              <w:rPr>
                <w:rFonts w:asciiTheme="majorBidi" w:hAnsiTheme="majorBidi" w:cstheme="majorBidi"/>
                <w:sz w:val="20"/>
                <w:szCs w:val="20"/>
              </w:rPr>
              <w:t>’</w:t>
            </w:r>
            <w:r w:rsidRPr="004D2024">
              <w:rPr>
                <w:rFonts w:asciiTheme="majorBidi" w:hAnsiTheme="majorBidi" w:cstheme="majorBidi"/>
                <w:sz w:val="20"/>
                <w:szCs w:val="20"/>
              </w:rPr>
              <w:t>s employing institution establishing and having graduated students from a PhD program in the applicant</w:t>
            </w:r>
            <w:r>
              <w:rPr>
                <w:rFonts w:asciiTheme="majorBidi" w:hAnsiTheme="majorBidi" w:cstheme="majorBidi"/>
                <w:sz w:val="20"/>
                <w:szCs w:val="20"/>
              </w:rPr>
              <w:t>’</w:t>
            </w:r>
            <w:r w:rsidRPr="004D2024">
              <w:rPr>
                <w:rFonts w:asciiTheme="majorBidi" w:hAnsiTheme="majorBidi" w:cstheme="majorBidi"/>
                <w:sz w:val="20"/>
                <w:szCs w:val="20"/>
              </w:rPr>
              <w:t>s field. In the absence of a PhD program in the applicant</w:t>
            </w:r>
            <w:r>
              <w:rPr>
                <w:rFonts w:asciiTheme="majorBidi" w:hAnsiTheme="majorBidi" w:cstheme="majorBidi"/>
                <w:sz w:val="20"/>
                <w:szCs w:val="20"/>
              </w:rPr>
              <w:t>’</w:t>
            </w:r>
            <w:r w:rsidRPr="004D2024">
              <w:rPr>
                <w:rFonts w:asciiTheme="majorBidi" w:hAnsiTheme="majorBidi" w:cstheme="majorBidi"/>
                <w:sz w:val="20"/>
                <w:szCs w:val="20"/>
              </w:rPr>
              <w:t>s field, completion of a national program or an authored book will be deemed sufficient.</w:t>
            </w:r>
          </w:p>
          <w:p w14:paraId="30E08503"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b/>
                <w:bCs/>
                <w:sz w:val="20"/>
                <w:szCs w:val="20"/>
              </w:rPr>
              <w:t>Note 5:</w:t>
            </w:r>
            <w:r w:rsidRPr="004D2024">
              <w:rPr>
                <w:rFonts w:asciiTheme="majorBidi" w:hAnsiTheme="majorBidi" w:cstheme="majorBidi"/>
                <w:sz w:val="20"/>
                <w:szCs w:val="20"/>
              </w:rPr>
              <w:t xml:space="preserve"> To be promoted to </w:t>
            </w:r>
            <w:r>
              <w:rPr>
                <w:rFonts w:asciiTheme="majorBidi" w:hAnsiTheme="majorBidi" w:cstheme="majorBidi"/>
                <w:sz w:val="20"/>
                <w:szCs w:val="20"/>
              </w:rPr>
              <w:t xml:space="preserve">the </w:t>
            </w:r>
            <w:r w:rsidRPr="004D2024">
              <w:rPr>
                <w:rFonts w:asciiTheme="majorBidi" w:hAnsiTheme="majorBidi" w:cstheme="majorBidi"/>
                <w:sz w:val="20"/>
                <w:szCs w:val="20"/>
              </w:rPr>
              <w:t>rank</w:t>
            </w:r>
            <w:r>
              <w:rPr>
                <w:rFonts w:asciiTheme="majorBidi" w:hAnsiTheme="majorBidi" w:cstheme="majorBidi"/>
                <w:sz w:val="20"/>
                <w:szCs w:val="20"/>
              </w:rPr>
              <w:t xml:space="preserve"> of </w:t>
            </w:r>
            <w:r w:rsidRPr="004D2024">
              <w:rPr>
                <w:rFonts w:asciiTheme="majorBidi" w:hAnsiTheme="majorBidi" w:cstheme="majorBidi"/>
                <w:sz w:val="20"/>
                <w:szCs w:val="20"/>
              </w:rPr>
              <w:t xml:space="preserve">professor, faculty members </w:t>
            </w:r>
            <w:r>
              <w:rPr>
                <w:rFonts w:asciiTheme="majorBidi" w:hAnsiTheme="majorBidi" w:cstheme="majorBidi"/>
                <w:sz w:val="20"/>
                <w:szCs w:val="20"/>
              </w:rPr>
              <w:t xml:space="preserve">in </w:t>
            </w:r>
            <w:r w:rsidRPr="004D2024">
              <w:rPr>
                <w:rFonts w:asciiTheme="majorBidi" w:hAnsiTheme="majorBidi" w:cstheme="majorBidi"/>
                <w:sz w:val="20"/>
                <w:szCs w:val="20"/>
              </w:rPr>
              <w:t>humanities department</w:t>
            </w:r>
            <w:r>
              <w:rPr>
                <w:rFonts w:asciiTheme="majorBidi" w:hAnsiTheme="majorBidi" w:cstheme="majorBidi"/>
                <w:sz w:val="20"/>
                <w:szCs w:val="20"/>
              </w:rPr>
              <w:t>s</w:t>
            </w:r>
            <w:r w:rsidRPr="004D2024">
              <w:rPr>
                <w:rFonts w:asciiTheme="majorBidi" w:hAnsiTheme="majorBidi" w:cstheme="majorBidi"/>
                <w:sz w:val="20"/>
                <w:szCs w:val="20"/>
              </w:rPr>
              <w:t xml:space="preserve"> must have supervised a minimum of three PhD dissertations, conditional upon the applicant</w:t>
            </w:r>
            <w:r>
              <w:rPr>
                <w:rFonts w:asciiTheme="majorBidi" w:hAnsiTheme="majorBidi" w:cstheme="majorBidi"/>
                <w:sz w:val="20"/>
                <w:szCs w:val="20"/>
              </w:rPr>
              <w:t>’</w:t>
            </w:r>
            <w:r w:rsidRPr="004D2024">
              <w:rPr>
                <w:rFonts w:asciiTheme="majorBidi" w:hAnsiTheme="majorBidi" w:cstheme="majorBidi"/>
                <w:sz w:val="20"/>
                <w:szCs w:val="20"/>
              </w:rPr>
              <w:t>s employing institution establishing and having graduated students from a PhD program in the applicant</w:t>
            </w:r>
            <w:r>
              <w:rPr>
                <w:rFonts w:asciiTheme="majorBidi" w:hAnsiTheme="majorBidi" w:cstheme="majorBidi"/>
                <w:sz w:val="20"/>
                <w:szCs w:val="20"/>
              </w:rPr>
              <w:t>’</w:t>
            </w:r>
            <w:r w:rsidRPr="004D2024">
              <w:rPr>
                <w:rFonts w:asciiTheme="majorBidi" w:hAnsiTheme="majorBidi" w:cstheme="majorBidi"/>
                <w:sz w:val="20"/>
                <w:szCs w:val="20"/>
              </w:rPr>
              <w:t>s field. In the absence of a PhD program in the applicant</w:t>
            </w:r>
            <w:r>
              <w:rPr>
                <w:rFonts w:asciiTheme="majorBidi" w:hAnsiTheme="majorBidi" w:cstheme="majorBidi"/>
                <w:sz w:val="20"/>
                <w:szCs w:val="20"/>
              </w:rPr>
              <w:t>’</w:t>
            </w:r>
            <w:r w:rsidRPr="004D2024">
              <w:rPr>
                <w:rFonts w:asciiTheme="majorBidi" w:hAnsiTheme="majorBidi" w:cstheme="majorBidi"/>
                <w:sz w:val="20"/>
                <w:szCs w:val="20"/>
              </w:rPr>
              <w:t>s field, completion of an authored book or an approved research program in the applicant</w:t>
            </w:r>
            <w:r>
              <w:rPr>
                <w:rFonts w:asciiTheme="majorBidi" w:hAnsiTheme="majorBidi" w:cstheme="majorBidi"/>
                <w:sz w:val="20"/>
                <w:szCs w:val="20"/>
              </w:rPr>
              <w:t>’</w:t>
            </w:r>
            <w:r w:rsidRPr="004D2024">
              <w:rPr>
                <w:rFonts w:asciiTheme="majorBidi" w:hAnsiTheme="majorBidi" w:cstheme="majorBidi"/>
                <w:sz w:val="20"/>
                <w:szCs w:val="20"/>
              </w:rPr>
              <w:t>s specialized field, conducted within the framework of national or higher-level documents, will be deemed sufficient.</w:t>
            </w:r>
          </w:p>
        </w:tc>
      </w:tr>
      <w:tr w:rsidR="00EA4836" w:rsidRPr="004D2024" w14:paraId="2C3653AC" w14:textId="77777777" w:rsidTr="00C11BB2">
        <w:trPr>
          <w:trHeight w:val="128"/>
          <w:jc w:val="center"/>
        </w:trPr>
        <w:tc>
          <w:tcPr>
            <w:tcW w:w="704" w:type="dxa"/>
            <w:vMerge w:val="restart"/>
            <w:vAlign w:val="center"/>
          </w:tcPr>
          <w:p w14:paraId="45C68522"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14</w:t>
            </w:r>
          </w:p>
        </w:tc>
        <w:tc>
          <w:tcPr>
            <w:tcW w:w="3568" w:type="dxa"/>
            <w:vMerge w:val="restart"/>
            <w:vAlign w:val="center"/>
          </w:tcPr>
          <w:p w14:paraId="6BEE42BD"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Theorization chairs</w:t>
            </w:r>
          </w:p>
        </w:tc>
        <w:tc>
          <w:tcPr>
            <w:tcW w:w="4865" w:type="dxa"/>
            <w:vAlign w:val="center"/>
          </w:tcPr>
          <w:p w14:paraId="2E834140" w14:textId="77777777" w:rsidR="00EA4836" w:rsidRPr="004D2024" w:rsidRDefault="00EA4836" w:rsidP="00C11BB2">
            <w:pPr>
              <w:rPr>
                <w:rFonts w:asciiTheme="majorBidi" w:hAnsiTheme="majorBidi" w:cstheme="majorBidi"/>
                <w:sz w:val="20"/>
                <w:szCs w:val="20"/>
                <w:rtl/>
              </w:rPr>
            </w:pPr>
            <w:r w:rsidRPr="004D2024">
              <w:rPr>
                <w:rFonts w:asciiTheme="majorBidi" w:hAnsiTheme="majorBidi" w:cstheme="majorBidi"/>
                <w:sz w:val="20"/>
                <w:szCs w:val="20"/>
              </w:rPr>
              <w:t>1. Presentation of scientific-promotional chairs</w:t>
            </w:r>
          </w:p>
        </w:tc>
        <w:tc>
          <w:tcPr>
            <w:tcW w:w="1616" w:type="dxa"/>
            <w:vAlign w:val="center"/>
          </w:tcPr>
          <w:p w14:paraId="7C6B0000"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2 to 4</w:t>
            </w:r>
          </w:p>
        </w:tc>
        <w:tc>
          <w:tcPr>
            <w:tcW w:w="1513" w:type="dxa"/>
            <w:vMerge w:val="restart"/>
            <w:vAlign w:val="center"/>
          </w:tcPr>
          <w:p w14:paraId="2FEBF258" w14:textId="77777777" w:rsidR="00EA4836" w:rsidRPr="004D2024" w:rsidRDefault="00EA4836" w:rsidP="00C11BB2">
            <w:pPr>
              <w:jc w:val="center"/>
              <w:rPr>
                <w:rFonts w:asciiTheme="majorBidi" w:hAnsiTheme="majorBidi" w:cstheme="majorBidi"/>
                <w:b/>
                <w:bCs/>
                <w:sz w:val="20"/>
                <w:szCs w:val="20"/>
              </w:rPr>
            </w:pPr>
          </w:p>
        </w:tc>
        <w:tc>
          <w:tcPr>
            <w:tcW w:w="1682" w:type="dxa"/>
            <w:vMerge w:val="restart"/>
            <w:vAlign w:val="center"/>
          </w:tcPr>
          <w:p w14:paraId="09BCD4A4" w14:textId="77777777" w:rsidR="00EA4836" w:rsidRPr="004D2024" w:rsidRDefault="00EA4836" w:rsidP="00C11BB2">
            <w:pPr>
              <w:jc w:val="center"/>
              <w:rPr>
                <w:rFonts w:asciiTheme="majorBidi" w:hAnsiTheme="majorBidi" w:cstheme="majorBidi"/>
                <w:b/>
                <w:bCs/>
                <w:sz w:val="20"/>
                <w:szCs w:val="20"/>
              </w:rPr>
            </w:pPr>
          </w:p>
        </w:tc>
      </w:tr>
      <w:tr w:rsidR="00EA4836" w:rsidRPr="004D2024" w14:paraId="3BE4A5EA" w14:textId="77777777" w:rsidTr="00C11BB2">
        <w:trPr>
          <w:trHeight w:val="127"/>
          <w:jc w:val="center"/>
        </w:trPr>
        <w:tc>
          <w:tcPr>
            <w:tcW w:w="704" w:type="dxa"/>
            <w:vMerge/>
            <w:vAlign w:val="center"/>
          </w:tcPr>
          <w:p w14:paraId="3B34BAE3" w14:textId="77777777" w:rsidR="00EA4836" w:rsidRPr="004D2024" w:rsidRDefault="00EA4836" w:rsidP="00C11BB2">
            <w:pPr>
              <w:jc w:val="center"/>
              <w:rPr>
                <w:rFonts w:asciiTheme="majorBidi" w:hAnsiTheme="majorBidi" w:cstheme="majorBidi"/>
                <w:sz w:val="20"/>
                <w:szCs w:val="20"/>
              </w:rPr>
            </w:pPr>
          </w:p>
        </w:tc>
        <w:tc>
          <w:tcPr>
            <w:tcW w:w="3568" w:type="dxa"/>
            <w:vMerge/>
            <w:vAlign w:val="center"/>
          </w:tcPr>
          <w:p w14:paraId="70F2624A" w14:textId="77777777" w:rsidR="00EA4836" w:rsidRPr="004D2024" w:rsidRDefault="00EA4836" w:rsidP="00C11BB2">
            <w:pPr>
              <w:rPr>
                <w:rFonts w:asciiTheme="majorBidi" w:hAnsiTheme="majorBidi" w:cstheme="majorBidi"/>
                <w:b/>
                <w:bCs/>
                <w:sz w:val="20"/>
                <w:szCs w:val="20"/>
              </w:rPr>
            </w:pPr>
          </w:p>
        </w:tc>
        <w:tc>
          <w:tcPr>
            <w:tcW w:w="4865" w:type="dxa"/>
            <w:vAlign w:val="center"/>
          </w:tcPr>
          <w:p w14:paraId="1DB1AA32"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2. Presentation of research outcomes and findings emanating from theorization chairs at national and international scientific conferences and roundtables</w:t>
            </w:r>
          </w:p>
        </w:tc>
        <w:tc>
          <w:tcPr>
            <w:tcW w:w="1616" w:type="dxa"/>
            <w:vAlign w:val="center"/>
          </w:tcPr>
          <w:p w14:paraId="43DAF6A3"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4</w:t>
            </w:r>
          </w:p>
        </w:tc>
        <w:tc>
          <w:tcPr>
            <w:tcW w:w="1513" w:type="dxa"/>
            <w:vMerge/>
            <w:vAlign w:val="center"/>
          </w:tcPr>
          <w:p w14:paraId="4234A714" w14:textId="77777777" w:rsidR="00EA4836" w:rsidRPr="004D2024" w:rsidRDefault="00EA4836" w:rsidP="00C11BB2">
            <w:pPr>
              <w:jc w:val="center"/>
              <w:rPr>
                <w:rFonts w:asciiTheme="majorBidi" w:hAnsiTheme="majorBidi" w:cstheme="majorBidi"/>
                <w:b/>
                <w:bCs/>
                <w:sz w:val="20"/>
                <w:szCs w:val="20"/>
              </w:rPr>
            </w:pPr>
          </w:p>
        </w:tc>
        <w:tc>
          <w:tcPr>
            <w:tcW w:w="1682" w:type="dxa"/>
            <w:vMerge/>
            <w:vAlign w:val="center"/>
          </w:tcPr>
          <w:p w14:paraId="78FA7843" w14:textId="77777777" w:rsidR="00EA4836" w:rsidRPr="004D2024" w:rsidRDefault="00EA4836" w:rsidP="00C11BB2">
            <w:pPr>
              <w:jc w:val="center"/>
              <w:rPr>
                <w:rFonts w:asciiTheme="majorBidi" w:hAnsiTheme="majorBidi" w:cstheme="majorBidi"/>
                <w:b/>
                <w:bCs/>
                <w:sz w:val="20"/>
                <w:szCs w:val="20"/>
              </w:rPr>
            </w:pPr>
          </w:p>
        </w:tc>
      </w:tr>
      <w:tr w:rsidR="00EA4836" w:rsidRPr="004D2024" w14:paraId="0C1BCD5A" w14:textId="77777777" w:rsidTr="00C11BB2">
        <w:trPr>
          <w:trHeight w:val="85"/>
          <w:jc w:val="center"/>
        </w:trPr>
        <w:tc>
          <w:tcPr>
            <w:tcW w:w="704" w:type="dxa"/>
            <w:vMerge/>
            <w:vAlign w:val="center"/>
          </w:tcPr>
          <w:p w14:paraId="4DBDDA59" w14:textId="77777777" w:rsidR="00EA4836" w:rsidRPr="004D2024" w:rsidRDefault="00EA4836" w:rsidP="00C11BB2">
            <w:pPr>
              <w:jc w:val="center"/>
              <w:rPr>
                <w:rFonts w:asciiTheme="majorBidi" w:hAnsiTheme="majorBidi" w:cstheme="majorBidi"/>
                <w:sz w:val="20"/>
                <w:szCs w:val="20"/>
              </w:rPr>
            </w:pPr>
          </w:p>
        </w:tc>
        <w:tc>
          <w:tcPr>
            <w:tcW w:w="3568" w:type="dxa"/>
            <w:vMerge/>
            <w:vAlign w:val="center"/>
          </w:tcPr>
          <w:p w14:paraId="076E6818" w14:textId="77777777" w:rsidR="00EA4836" w:rsidRPr="004D2024" w:rsidRDefault="00EA4836" w:rsidP="00C11BB2">
            <w:pPr>
              <w:rPr>
                <w:rFonts w:asciiTheme="majorBidi" w:hAnsiTheme="majorBidi" w:cstheme="majorBidi"/>
                <w:b/>
                <w:bCs/>
                <w:sz w:val="20"/>
                <w:szCs w:val="20"/>
              </w:rPr>
            </w:pPr>
          </w:p>
        </w:tc>
        <w:tc>
          <w:tcPr>
            <w:tcW w:w="4865" w:type="dxa"/>
            <w:vAlign w:val="center"/>
          </w:tcPr>
          <w:p w14:paraId="319C1971"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3. Critical analysis in the sciences, particularly humanities and Islamic studies</w:t>
            </w:r>
          </w:p>
        </w:tc>
        <w:tc>
          <w:tcPr>
            <w:tcW w:w="1616" w:type="dxa"/>
            <w:vAlign w:val="center"/>
          </w:tcPr>
          <w:p w14:paraId="4C88CAC8"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3 to 7</w:t>
            </w:r>
          </w:p>
        </w:tc>
        <w:tc>
          <w:tcPr>
            <w:tcW w:w="1513" w:type="dxa"/>
            <w:vMerge/>
            <w:vAlign w:val="center"/>
          </w:tcPr>
          <w:p w14:paraId="36D8467B" w14:textId="77777777" w:rsidR="00EA4836" w:rsidRPr="004D2024" w:rsidRDefault="00EA4836" w:rsidP="00C11BB2">
            <w:pPr>
              <w:jc w:val="center"/>
              <w:rPr>
                <w:rFonts w:asciiTheme="majorBidi" w:hAnsiTheme="majorBidi" w:cstheme="majorBidi"/>
                <w:b/>
                <w:bCs/>
                <w:sz w:val="20"/>
                <w:szCs w:val="20"/>
              </w:rPr>
            </w:pPr>
          </w:p>
        </w:tc>
        <w:tc>
          <w:tcPr>
            <w:tcW w:w="1682" w:type="dxa"/>
            <w:vMerge/>
            <w:vAlign w:val="center"/>
          </w:tcPr>
          <w:p w14:paraId="22149EC6" w14:textId="77777777" w:rsidR="00EA4836" w:rsidRPr="004D2024" w:rsidRDefault="00EA4836" w:rsidP="00C11BB2">
            <w:pPr>
              <w:jc w:val="center"/>
              <w:rPr>
                <w:rFonts w:asciiTheme="majorBidi" w:hAnsiTheme="majorBidi" w:cstheme="majorBidi"/>
                <w:b/>
                <w:bCs/>
                <w:sz w:val="20"/>
                <w:szCs w:val="20"/>
              </w:rPr>
            </w:pPr>
          </w:p>
        </w:tc>
      </w:tr>
      <w:tr w:rsidR="00EA4836" w:rsidRPr="004D2024" w14:paraId="5AA010C9" w14:textId="77777777" w:rsidTr="00C11BB2">
        <w:trPr>
          <w:trHeight w:val="85"/>
          <w:jc w:val="center"/>
        </w:trPr>
        <w:tc>
          <w:tcPr>
            <w:tcW w:w="704" w:type="dxa"/>
            <w:vMerge/>
            <w:vAlign w:val="center"/>
          </w:tcPr>
          <w:p w14:paraId="21A1AABF" w14:textId="77777777" w:rsidR="00EA4836" w:rsidRPr="004D2024" w:rsidRDefault="00EA4836" w:rsidP="00C11BB2">
            <w:pPr>
              <w:jc w:val="center"/>
              <w:rPr>
                <w:rFonts w:asciiTheme="majorBidi" w:hAnsiTheme="majorBidi" w:cstheme="majorBidi"/>
                <w:sz w:val="20"/>
                <w:szCs w:val="20"/>
              </w:rPr>
            </w:pPr>
          </w:p>
        </w:tc>
        <w:tc>
          <w:tcPr>
            <w:tcW w:w="3568" w:type="dxa"/>
            <w:vMerge/>
            <w:vAlign w:val="center"/>
          </w:tcPr>
          <w:p w14:paraId="52202BF1" w14:textId="77777777" w:rsidR="00EA4836" w:rsidRPr="004D2024" w:rsidRDefault="00EA4836" w:rsidP="00C11BB2">
            <w:pPr>
              <w:rPr>
                <w:rFonts w:asciiTheme="majorBidi" w:hAnsiTheme="majorBidi" w:cstheme="majorBidi"/>
                <w:b/>
                <w:bCs/>
                <w:sz w:val="20"/>
                <w:szCs w:val="20"/>
              </w:rPr>
            </w:pPr>
          </w:p>
        </w:tc>
        <w:tc>
          <w:tcPr>
            <w:tcW w:w="4865" w:type="dxa"/>
            <w:vAlign w:val="center"/>
          </w:tcPr>
          <w:p w14:paraId="37428C20"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4. Innovation in the sciences, particularly humanities and Islamic studies</w:t>
            </w:r>
          </w:p>
        </w:tc>
        <w:tc>
          <w:tcPr>
            <w:tcW w:w="1616" w:type="dxa"/>
            <w:vAlign w:val="center"/>
          </w:tcPr>
          <w:p w14:paraId="0F067DB9"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3 to 7</w:t>
            </w:r>
          </w:p>
        </w:tc>
        <w:tc>
          <w:tcPr>
            <w:tcW w:w="1513" w:type="dxa"/>
            <w:vMerge/>
            <w:vAlign w:val="center"/>
          </w:tcPr>
          <w:p w14:paraId="0711CA5F" w14:textId="77777777" w:rsidR="00EA4836" w:rsidRPr="004D2024" w:rsidRDefault="00EA4836" w:rsidP="00C11BB2">
            <w:pPr>
              <w:rPr>
                <w:rFonts w:asciiTheme="majorBidi" w:hAnsiTheme="majorBidi" w:cstheme="majorBidi"/>
                <w:b/>
                <w:bCs/>
                <w:sz w:val="20"/>
                <w:szCs w:val="20"/>
              </w:rPr>
            </w:pPr>
          </w:p>
        </w:tc>
        <w:tc>
          <w:tcPr>
            <w:tcW w:w="1682" w:type="dxa"/>
            <w:vMerge/>
            <w:vAlign w:val="center"/>
          </w:tcPr>
          <w:p w14:paraId="508D5FC6" w14:textId="77777777" w:rsidR="00EA4836" w:rsidRPr="004D2024" w:rsidRDefault="00EA4836" w:rsidP="00C11BB2">
            <w:pPr>
              <w:rPr>
                <w:rFonts w:asciiTheme="majorBidi" w:hAnsiTheme="majorBidi" w:cstheme="majorBidi"/>
                <w:b/>
                <w:bCs/>
                <w:sz w:val="20"/>
                <w:szCs w:val="20"/>
              </w:rPr>
            </w:pPr>
          </w:p>
        </w:tc>
      </w:tr>
      <w:tr w:rsidR="00EA4836" w:rsidRPr="004D2024" w14:paraId="575FCB1E" w14:textId="77777777" w:rsidTr="00C11BB2">
        <w:trPr>
          <w:trHeight w:val="85"/>
          <w:jc w:val="center"/>
        </w:trPr>
        <w:tc>
          <w:tcPr>
            <w:tcW w:w="704" w:type="dxa"/>
            <w:vMerge/>
            <w:vAlign w:val="center"/>
          </w:tcPr>
          <w:p w14:paraId="49B0D166" w14:textId="77777777" w:rsidR="00EA4836" w:rsidRPr="004D2024" w:rsidRDefault="00EA4836" w:rsidP="00C11BB2">
            <w:pPr>
              <w:jc w:val="center"/>
              <w:rPr>
                <w:rFonts w:asciiTheme="majorBidi" w:hAnsiTheme="majorBidi" w:cstheme="majorBidi"/>
                <w:sz w:val="20"/>
                <w:szCs w:val="20"/>
              </w:rPr>
            </w:pPr>
          </w:p>
        </w:tc>
        <w:tc>
          <w:tcPr>
            <w:tcW w:w="3568" w:type="dxa"/>
            <w:vMerge/>
            <w:vAlign w:val="center"/>
          </w:tcPr>
          <w:p w14:paraId="1F5E22DA" w14:textId="77777777" w:rsidR="00EA4836" w:rsidRPr="004D2024" w:rsidRDefault="00EA4836" w:rsidP="00C11BB2">
            <w:pPr>
              <w:rPr>
                <w:rFonts w:asciiTheme="majorBidi" w:hAnsiTheme="majorBidi" w:cstheme="majorBidi"/>
                <w:b/>
                <w:bCs/>
                <w:sz w:val="20"/>
                <w:szCs w:val="20"/>
              </w:rPr>
            </w:pPr>
          </w:p>
        </w:tc>
        <w:tc>
          <w:tcPr>
            <w:tcW w:w="4865" w:type="dxa"/>
            <w:vAlign w:val="center"/>
          </w:tcPr>
          <w:p w14:paraId="796BD524"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5. Theorization in the sciences, particularly humanities and Islamic studies</w:t>
            </w:r>
          </w:p>
        </w:tc>
        <w:tc>
          <w:tcPr>
            <w:tcW w:w="1616" w:type="dxa"/>
            <w:vAlign w:val="center"/>
          </w:tcPr>
          <w:p w14:paraId="38DCBF03"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7 to 12</w:t>
            </w:r>
          </w:p>
        </w:tc>
        <w:tc>
          <w:tcPr>
            <w:tcW w:w="1513" w:type="dxa"/>
            <w:vMerge/>
            <w:vAlign w:val="center"/>
          </w:tcPr>
          <w:p w14:paraId="0798B687" w14:textId="77777777" w:rsidR="00EA4836" w:rsidRPr="004D2024" w:rsidRDefault="00EA4836" w:rsidP="00C11BB2">
            <w:pPr>
              <w:rPr>
                <w:rFonts w:asciiTheme="majorBidi" w:hAnsiTheme="majorBidi" w:cstheme="majorBidi"/>
                <w:b/>
                <w:bCs/>
                <w:sz w:val="20"/>
                <w:szCs w:val="20"/>
              </w:rPr>
            </w:pPr>
          </w:p>
        </w:tc>
        <w:tc>
          <w:tcPr>
            <w:tcW w:w="1682" w:type="dxa"/>
            <w:vMerge/>
            <w:vAlign w:val="center"/>
          </w:tcPr>
          <w:p w14:paraId="089F03C1" w14:textId="77777777" w:rsidR="00EA4836" w:rsidRPr="004D2024" w:rsidRDefault="00EA4836" w:rsidP="00C11BB2">
            <w:pPr>
              <w:rPr>
                <w:rFonts w:asciiTheme="majorBidi" w:hAnsiTheme="majorBidi" w:cstheme="majorBidi"/>
                <w:b/>
                <w:bCs/>
                <w:sz w:val="20"/>
                <w:szCs w:val="20"/>
              </w:rPr>
            </w:pPr>
          </w:p>
        </w:tc>
      </w:tr>
      <w:tr w:rsidR="00EA4836" w:rsidRPr="004D2024" w14:paraId="6532172E" w14:textId="77777777" w:rsidTr="00C11BB2">
        <w:trPr>
          <w:jc w:val="center"/>
        </w:trPr>
        <w:tc>
          <w:tcPr>
            <w:tcW w:w="704" w:type="dxa"/>
            <w:vAlign w:val="center"/>
          </w:tcPr>
          <w:p w14:paraId="11002D18"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15</w:t>
            </w:r>
          </w:p>
        </w:tc>
        <w:tc>
          <w:tcPr>
            <w:tcW w:w="8433" w:type="dxa"/>
            <w:gridSpan w:val="2"/>
            <w:vAlign w:val="center"/>
          </w:tcPr>
          <w:p w14:paraId="4ECEBA79" w14:textId="77777777" w:rsidR="00EA4836" w:rsidRPr="004D2024" w:rsidRDefault="00EA4836" w:rsidP="00C11BB2">
            <w:pPr>
              <w:rPr>
                <w:rFonts w:asciiTheme="majorBidi" w:hAnsiTheme="majorBidi" w:cstheme="majorBidi"/>
                <w:sz w:val="20"/>
                <w:szCs w:val="20"/>
                <w:rtl/>
              </w:rPr>
            </w:pPr>
            <w:r w:rsidRPr="004D2024">
              <w:rPr>
                <w:rFonts w:asciiTheme="majorBidi" w:hAnsiTheme="majorBidi" w:cstheme="majorBidi"/>
                <w:sz w:val="20"/>
                <w:szCs w:val="20"/>
              </w:rPr>
              <w:t>Securing a ranking in domestic and international festivals, where the festival</w:t>
            </w:r>
            <w:r>
              <w:rPr>
                <w:rFonts w:asciiTheme="majorBidi" w:hAnsiTheme="majorBidi" w:cstheme="majorBidi"/>
                <w:sz w:val="20"/>
                <w:szCs w:val="20"/>
              </w:rPr>
              <w:t>’</w:t>
            </w:r>
            <w:r w:rsidRPr="004D2024">
              <w:rPr>
                <w:rFonts w:asciiTheme="majorBidi" w:hAnsiTheme="majorBidi" w:cstheme="majorBidi"/>
                <w:sz w:val="20"/>
                <w:szCs w:val="20"/>
              </w:rPr>
              <w:t>s prestige and the applicant</w:t>
            </w:r>
            <w:r>
              <w:rPr>
                <w:rFonts w:asciiTheme="majorBidi" w:hAnsiTheme="majorBidi" w:cstheme="majorBidi"/>
                <w:sz w:val="20"/>
                <w:szCs w:val="20"/>
              </w:rPr>
              <w:t>’</w:t>
            </w:r>
            <w:r w:rsidRPr="004D2024">
              <w:rPr>
                <w:rFonts w:asciiTheme="majorBidi" w:hAnsiTheme="majorBidi" w:cstheme="majorBidi"/>
                <w:sz w:val="20"/>
                <w:szCs w:val="20"/>
              </w:rPr>
              <w:t>s ranking in the festival are considered for scoring.</w:t>
            </w:r>
          </w:p>
        </w:tc>
        <w:tc>
          <w:tcPr>
            <w:tcW w:w="1616" w:type="dxa"/>
            <w:vAlign w:val="center"/>
          </w:tcPr>
          <w:p w14:paraId="6BD49C1B"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Up to 6</w:t>
            </w:r>
          </w:p>
        </w:tc>
        <w:tc>
          <w:tcPr>
            <w:tcW w:w="1513" w:type="dxa"/>
            <w:vAlign w:val="center"/>
          </w:tcPr>
          <w:p w14:paraId="5675A414"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10</w:t>
            </w:r>
          </w:p>
        </w:tc>
        <w:tc>
          <w:tcPr>
            <w:tcW w:w="1682" w:type="dxa"/>
            <w:vMerge/>
            <w:vAlign w:val="center"/>
          </w:tcPr>
          <w:p w14:paraId="7A247F3C" w14:textId="77777777" w:rsidR="00EA4836" w:rsidRPr="004D2024" w:rsidRDefault="00EA4836" w:rsidP="00C11BB2">
            <w:pPr>
              <w:rPr>
                <w:rFonts w:asciiTheme="majorBidi" w:hAnsiTheme="majorBidi" w:cstheme="majorBidi"/>
                <w:b/>
                <w:bCs/>
                <w:sz w:val="20"/>
                <w:szCs w:val="20"/>
              </w:rPr>
            </w:pPr>
          </w:p>
        </w:tc>
      </w:tr>
      <w:tr w:rsidR="00EA4836" w:rsidRPr="004D2024" w14:paraId="7BBDE9AB" w14:textId="77777777" w:rsidTr="00C11BB2">
        <w:trPr>
          <w:jc w:val="center"/>
        </w:trPr>
        <w:tc>
          <w:tcPr>
            <w:tcW w:w="704" w:type="dxa"/>
            <w:vAlign w:val="center"/>
          </w:tcPr>
          <w:p w14:paraId="4DB03F9D"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16</w:t>
            </w:r>
          </w:p>
        </w:tc>
        <w:tc>
          <w:tcPr>
            <w:tcW w:w="8433" w:type="dxa"/>
            <w:gridSpan w:val="2"/>
            <w:vAlign w:val="center"/>
          </w:tcPr>
          <w:p w14:paraId="7D854632" w14:textId="77777777" w:rsidR="00EA4836" w:rsidRPr="004D2024" w:rsidRDefault="00EA4836" w:rsidP="00C11BB2">
            <w:pPr>
              <w:rPr>
                <w:rFonts w:asciiTheme="majorBidi" w:hAnsiTheme="majorBidi" w:cstheme="majorBidi"/>
                <w:b/>
                <w:bCs/>
                <w:sz w:val="20"/>
                <w:szCs w:val="20"/>
              </w:rPr>
            </w:pPr>
            <w:r w:rsidRPr="004D2024">
              <w:rPr>
                <w:rFonts w:asciiTheme="majorBidi" w:hAnsiTheme="majorBidi" w:cstheme="majorBidi"/>
                <w:b/>
                <w:bCs/>
                <w:sz w:val="20"/>
                <w:szCs w:val="20"/>
              </w:rPr>
              <w:t>Review and oversight of research activities</w:t>
            </w:r>
          </w:p>
          <w:p w14:paraId="7CE2D609" w14:textId="77777777" w:rsidR="00EA4836" w:rsidRPr="004D2024" w:rsidRDefault="00EA4836" w:rsidP="00C11BB2">
            <w:pPr>
              <w:rPr>
                <w:rFonts w:asciiTheme="majorBidi" w:hAnsiTheme="majorBidi" w:cstheme="majorBidi"/>
                <w:b/>
                <w:bCs/>
                <w:sz w:val="20"/>
                <w:szCs w:val="20"/>
              </w:rPr>
            </w:pPr>
          </w:p>
          <w:p w14:paraId="253A0A70" w14:textId="77777777" w:rsidR="00EA4836" w:rsidRPr="004D2024" w:rsidRDefault="00EA4836" w:rsidP="00EA4836">
            <w:pPr>
              <w:pStyle w:val="ListParagraph"/>
              <w:numPr>
                <w:ilvl w:val="0"/>
                <w:numId w:val="16"/>
              </w:numPr>
              <w:rPr>
                <w:rFonts w:asciiTheme="majorBidi" w:hAnsiTheme="majorBidi" w:cstheme="majorBidi"/>
                <w:sz w:val="20"/>
                <w:szCs w:val="20"/>
              </w:rPr>
            </w:pPr>
            <w:r w:rsidRPr="004D2024">
              <w:rPr>
                <w:rFonts w:asciiTheme="majorBidi" w:hAnsiTheme="majorBidi" w:cstheme="majorBidi"/>
                <w:sz w:val="20"/>
                <w:szCs w:val="20"/>
              </w:rPr>
              <w:t xml:space="preserve">Refereeing of research articles in reputable journals and original and valuable works of art, each up to </w:t>
            </w:r>
            <w:r>
              <w:rPr>
                <w:rFonts w:asciiTheme="majorBidi" w:hAnsiTheme="majorBidi" w:cstheme="majorBidi"/>
                <w:sz w:val="20"/>
                <w:szCs w:val="20"/>
              </w:rPr>
              <w:t xml:space="preserve">one </w:t>
            </w:r>
            <w:r w:rsidRPr="004D2024">
              <w:rPr>
                <w:rFonts w:asciiTheme="majorBidi" w:hAnsiTheme="majorBidi" w:cstheme="majorBidi"/>
                <w:sz w:val="20"/>
                <w:szCs w:val="20"/>
              </w:rPr>
              <w:t>point</w:t>
            </w:r>
          </w:p>
          <w:p w14:paraId="3EAF2535" w14:textId="77777777" w:rsidR="00EA4836" w:rsidRPr="004D2024" w:rsidRDefault="00EA4836" w:rsidP="00EA4836">
            <w:pPr>
              <w:pStyle w:val="ListParagraph"/>
              <w:numPr>
                <w:ilvl w:val="0"/>
                <w:numId w:val="16"/>
              </w:numPr>
              <w:rPr>
                <w:rFonts w:asciiTheme="majorBidi" w:hAnsiTheme="majorBidi" w:cstheme="majorBidi"/>
                <w:sz w:val="20"/>
                <w:szCs w:val="20"/>
              </w:rPr>
            </w:pPr>
            <w:r w:rsidRPr="004D2024">
              <w:rPr>
                <w:rFonts w:asciiTheme="majorBidi" w:hAnsiTheme="majorBidi" w:cstheme="majorBidi"/>
                <w:sz w:val="20"/>
                <w:szCs w:val="20"/>
              </w:rPr>
              <w:t xml:space="preserve">Review of books, review or supervision of research or technology programs, each up to </w:t>
            </w:r>
            <w:r>
              <w:rPr>
                <w:rFonts w:asciiTheme="majorBidi" w:hAnsiTheme="majorBidi" w:cstheme="majorBidi"/>
                <w:sz w:val="20"/>
                <w:szCs w:val="20"/>
              </w:rPr>
              <w:t xml:space="preserve">two </w:t>
            </w:r>
            <w:r w:rsidRPr="004D2024">
              <w:rPr>
                <w:rFonts w:asciiTheme="majorBidi" w:hAnsiTheme="majorBidi" w:cstheme="majorBidi"/>
                <w:sz w:val="20"/>
                <w:szCs w:val="20"/>
              </w:rPr>
              <w:t>points</w:t>
            </w:r>
          </w:p>
        </w:tc>
        <w:tc>
          <w:tcPr>
            <w:tcW w:w="1616" w:type="dxa"/>
            <w:vAlign w:val="center"/>
          </w:tcPr>
          <w:p w14:paraId="603336C5"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w:t>
            </w:r>
          </w:p>
        </w:tc>
        <w:tc>
          <w:tcPr>
            <w:tcW w:w="1513" w:type="dxa"/>
            <w:vAlign w:val="center"/>
          </w:tcPr>
          <w:p w14:paraId="27C91F93"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10</w:t>
            </w:r>
          </w:p>
        </w:tc>
        <w:tc>
          <w:tcPr>
            <w:tcW w:w="1682" w:type="dxa"/>
            <w:vMerge/>
            <w:vAlign w:val="center"/>
          </w:tcPr>
          <w:p w14:paraId="69CD157A" w14:textId="77777777" w:rsidR="00EA4836" w:rsidRPr="004D2024" w:rsidRDefault="00EA4836" w:rsidP="00C11BB2">
            <w:pPr>
              <w:rPr>
                <w:rFonts w:asciiTheme="majorBidi" w:hAnsiTheme="majorBidi" w:cstheme="majorBidi"/>
                <w:b/>
                <w:bCs/>
                <w:sz w:val="20"/>
                <w:szCs w:val="20"/>
              </w:rPr>
            </w:pPr>
          </w:p>
        </w:tc>
      </w:tr>
      <w:tr w:rsidR="00EA4836" w:rsidRPr="004D2024" w14:paraId="338C13E0" w14:textId="77777777" w:rsidTr="00C11BB2">
        <w:trPr>
          <w:jc w:val="center"/>
        </w:trPr>
        <w:tc>
          <w:tcPr>
            <w:tcW w:w="9137" w:type="dxa"/>
            <w:gridSpan w:val="3"/>
            <w:vAlign w:val="center"/>
          </w:tcPr>
          <w:p w14:paraId="3FBA4B18"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Minimum score required from sections 1 to 16</w:t>
            </w:r>
          </w:p>
        </w:tc>
        <w:tc>
          <w:tcPr>
            <w:tcW w:w="1616" w:type="dxa"/>
            <w:vAlign w:val="center"/>
          </w:tcPr>
          <w:p w14:paraId="68DFA8DD" w14:textId="77777777" w:rsidR="00EA4836" w:rsidRPr="004D2024" w:rsidRDefault="00EA4836" w:rsidP="00C11BB2">
            <w:pPr>
              <w:rPr>
                <w:rFonts w:asciiTheme="majorBidi" w:hAnsiTheme="majorBidi" w:cstheme="majorBidi"/>
                <w:b/>
                <w:bCs/>
                <w:sz w:val="20"/>
                <w:szCs w:val="20"/>
              </w:rPr>
            </w:pPr>
          </w:p>
        </w:tc>
        <w:tc>
          <w:tcPr>
            <w:tcW w:w="1513" w:type="dxa"/>
            <w:vAlign w:val="center"/>
          </w:tcPr>
          <w:p w14:paraId="675E1B9F" w14:textId="77777777" w:rsidR="00EA4836" w:rsidRPr="004D2024" w:rsidRDefault="00EA4836" w:rsidP="00C11BB2">
            <w:pPr>
              <w:rPr>
                <w:rFonts w:asciiTheme="majorBidi" w:hAnsiTheme="majorBidi" w:cstheme="majorBidi"/>
                <w:b/>
                <w:bCs/>
                <w:sz w:val="20"/>
                <w:szCs w:val="20"/>
              </w:rPr>
            </w:pPr>
          </w:p>
        </w:tc>
        <w:tc>
          <w:tcPr>
            <w:tcW w:w="1682" w:type="dxa"/>
            <w:vAlign w:val="center"/>
          </w:tcPr>
          <w:p w14:paraId="20568DD6"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According to Table 6</w:t>
            </w:r>
          </w:p>
        </w:tc>
      </w:tr>
      <w:tr w:rsidR="00EA4836" w:rsidRPr="004D2024" w14:paraId="2228F6D0" w14:textId="77777777" w:rsidTr="00C11BB2">
        <w:trPr>
          <w:jc w:val="center"/>
        </w:trPr>
        <w:tc>
          <w:tcPr>
            <w:tcW w:w="9137" w:type="dxa"/>
            <w:gridSpan w:val="3"/>
            <w:vAlign w:val="center"/>
          </w:tcPr>
          <w:p w14:paraId="1FE336A5"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Maximum acceptable score from sections 1 to 16</w:t>
            </w:r>
          </w:p>
        </w:tc>
        <w:tc>
          <w:tcPr>
            <w:tcW w:w="1616" w:type="dxa"/>
            <w:vAlign w:val="center"/>
          </w:tcPr>
          <w:p w14:paraId="6AB4093E" w14:textId="77777777" w:rsidR="00EA4836" w:rsidRPr="004D2024" w:rsidRDefault="00EA4836" w:rsidP="00C11BB2">
            <w:pPr>
              <w:rPr>
                <w:rFonts w:asciiTheme="majorBidi" w:hAnsiTheme="majorBidi" w:cstheme="majorBidi"/>
                <w:b/>
                <w:bCs/>
                <w:sz w:val="20"/>
                <w:szCs w:val="20"/>
              </w:rPr>
            </w:pPr>
          </w:p>
        </w:tc>
        <w:tc>
          <w:tcPr>
            <w:tcW w:w="1513" w:type="dxa"/>
            <w:vAlign w:val="center"/>
          </w:tcPr>
          <w:p w14:paraId="17D37D4C"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No upper limit</w:t>
            </w:r>
          </w:p>
        </w:tc>
        <w:tc>
          <w:tcPr>
            <w:tcW w:w="1682" w:type="dxa"/>
            <w:vAlign w:val="center"/>
          </w:tcPr>
          <w:p w14:paraId="277A840F" w14:textId="77777777" w:rsidR="00EA4836" w:rsidRPr="004D2024" w:rsidRDefault="00EA4836" w:rsidP="00C11BB2">
            <w:pPr>
              <w:rPr>
                <w:rFonts w:asciiTheme="majorBidi" w:hAnsiTheme="majorBidi" w:cstheme="majorBidi"/>
                <w:b/>
                <w:bCs/>
                <w:sz w:val="20"/>
                <w:szCs w:val="20"/>
              </w:rPr>
            </w:pPr>
          </w:p>
        </w:tc>
      </w:tr>
    </w:tbl>
    <w:p w14:paraId="1891485B" w14:textId="77777777" w:rsidR="00EA4836" w:rsidRPr="004D2024" w:rsidRDefault="00EA4836" w:rsidP="00EA4836">
      <w:pPr>
        <w:jc w:val="center"/>
        <w:rPr>
          <w:rFonts w:ascii="Times New Roman" w:hAnsi="Times New Roman" w:cs="Times New Roman"/>
        </w:rPr>
      </w:pPr>
    </w:p>
    <w:p w14:paraId="189186C7" w14:textId="77777777" w:rsidR="00EA4836" w:rsidRPr="004D2024" w:rsidRDefault="00EA4836" w:rsidP="00EA4836">
      <w:pPr>
        <w:rPr>
          <w:rFonts w:ascii="Times New Roman" w:hAnsi="Times New Roman" w:cs="Times New Roman"/>
        </w:rPr>
      </w:pPr>
    </w:p>
    <w:p w14:paraId="21EC5138" w14:textId="77777777" w:rsidR="00EA4836" w:rsidRPr="004D2024" w:rsidRDefault="00EA4836" w:rsidP="00EA4836">
      <w:pPr>
        <w:rPr>
          <w:rFonts w:ascii="Times New Roman" w:hAnsi="Times New Roman" w:cs="Times New Roman"/>
          <w:b/>
          <w:bCs/>
        </w:rPr>
      </w:pPr>
      <w:r w:rsidRPr="004D2024">
        <w:rPr>
          <w:rFonts w:ascii="Times New Roman" w:hAnsi="Times New Roman" w:cs="Times New Roman"/>
          <w:b/>
          <w:bCs/>
        </w:rPr>
        <w:br w:type="page"/>
      </w:r>
    </w:p>
    <w:p w14:paraId="01F48B6B" w14:textId="77777777" w:rsidR="00EA4836" w:rsidRPr="004D2024" w:rsidRDefault="00EA4836" w:rsidP="00EA4836">
      <w:pPr>
        <w:pStyle w:val="Caption"/>
        <w:keepNext/>
        <w:jc w:val="center"/>
        <w:rPr>
          <w:rFonts w:asciiTheme="majorBidi" w:hAnsiTheme="majorBidi" w:cstheme="majorBidi"/>
          <w:b/>
          <w:bCs/>
          <w:i w:val="0"/>
          <w:iCs w:val="0"/>
          <w:sz w:val="22"/>
          <w:szCs w:val="22"/>
          <w:rtl/>
        </w:rPr>
      </w:pPr>
      <w:bookmarkStart w:id="3" w:name="_Toc174304032"/>
      <w:r w:rsidRPr="004D2024">
        <w:rPr>
          <w:rFonts w:asciiTheme="majorBidi" w:hAnsiTheme="majorBidi" w:cstheme="majorBidi"/>
          <w:b/>
          <w:bCs/>
          <w:i w:val="0"/>
          <w:iCs w:val="0"/>
          <w:sz w:val="22"/>
          <w:szCs w:val="22"/>
        </w:rPr>
        <w:lastRenderedPageBreak/>
        <w:t xml:space="preserve">Table </w:t>
      </w:r>
      <w:r>
        <w:rPr>
          <w:rFonts w:asciiTheme="majorBidi" w:hAnsiTheme="majorBidi" w:cstheme="majorBidi"/>
          <w:b/>
          <w:bCs/>
          <w:i w:val="0"/>
          <w:iCs w:val="0"/>
          <w:sz w:val="22"/>
          <w:szCs w:val="22"/>
        </w:rPr>
        <w:t>A</w:t>
      </w:r>
      <w:r w:rsidRPr="004D2024">
        <w:rPr>
          <w:rFonts w:asciiTheme="majorBidi" w:hAnsiTheme="majorBidi" w:cstheme="majorBidi"/>
          <w:b/>
          <w:bCs/>
          <w:i w:val="0"/>
          <w:iCs w:val="0"/>
          <w:sz w:val="22"/>
          <w:szCs w:val="22"/>
        </w:rPr>
        <w:t>3</w:t>
      </w:r>
      <w:r>
        <w:rPr>
          <w:rFonts w:asciiTheme="majorBidi" w:hAnsiTheme="majorBidi" w:cstheme="majorBidi"/>
          <w:b/>
          <w:bCs/>
          <w:i w:val="0"/>
          <w:iCs w:val="0"/>
          <w:sz w:val="22"/>
          <w:szCs w:val="22"/>
        </w:rPr>
        <w:t xml:space="preserve">. </w:t>
      </w:r>
      <w:r w:rsidRPr="004D2024">
        <w:rPr>
          <w:rFonts w:asciiTheme="majorBidi" w:hAnsiTheme="majorBidi" w:cstheme="majorBidi"/>
          <w:b/>
          <w:bCs/>
          <w:i w:val="0"/>
          <w:iCs w:val="0"/>
          <w:sz w:val="22"/>
          <w:szCs w:val="22"/>
        </w:rPr>
        <w:t>Measurable scores for scientific</w:t>
      </w:r>
      <w:r>
        <w:rPr>
          <w:rFonts w:asciiTheme="majorBidi" w:hAnsiTheme="majorBidi" w:cstheme="majorBidi"/>
          <w:b/>
          <w:bCs/>
          <w:i w:val="0"/>
          <w:iCs w:val="0"/>
          <w:sz w:val="22"/>
          <w:szCs w:val="22"/>
        </w:rPr>
        <w:t xml:space="preserve"> and </w:t>
      </w:r>
      <w:r w:rsidRPr="004D2024">
        <w:rPr>
          <w:rFonts w:asciiTheme="majorBidi" w:hAnsiTheme="majorBidi" w:cstheme="majorBidi"/>
          <w:b/>
          <w:bCs/>
          <w:i w:val="0"/>
          <w:iCs w:val="0"/>
          <w:sz w:val="22"/>
          <w:szCs w:val="22"/>
        </w:rPr>
        <w:t>executive activities of faculty members at the institution</w:t>
      </w:r>
      <w:bookmarkEnd w:id="3"/>
    </w:p>
    <w:tbl>
      <w:tblPr>
        <w:tblStyle w:val="TableGrid"/>
        <w:tblW w:w="0" w:type="auto"/>
        <w:jc w:val="center"/>
        <w:tblLook w:val="04A0" w:firstRow="1" w:lastRow="0" w:firstColumn="1" w:lastColumn="0" w:noHBand="0" w:noVBand="1"/>
      </w:tblPr>
      <w:tblGrid>
        <w:gridCol w:w="892"/>
        <w:gridCol w:w="7106"/>
        <w:gridCol w:w="1130"/>
        <w:gridCol w:w="1387"/>
        <w:gridCol w:w="1242"/>
        <w:gridCol w:w="1193"/>
      </w:tblGrid>
      <w:tr w:rsidR="00EA4836" w:rsidRPr="004D2024" w14:paraId="468DE86D" w14:textId="77777777" w:rsidTr="00C11BB2">
        <w:trPr>
          <w:jc w:val="center"/>
        </w:trPr>
        <w:tc>
          <w:tcPr>
            <w:tcW w:w="901" w:type="dxa"/>
            <w:shd w:val="clear" w:color="auto" w:fill="8EAADB" w:themeFill="accent1" w:themeFillTint="99"/>
            <w:vAlign w:val="center"/>
          </w:tcPr>
          <w:p w14:paraId="1D953295" w14:textId="77777777" w:rsidR="00EA4836" w:rsidRPr="004D2024" w:rsidRDefault="00EA4836" w:rsidP="00C11BB2">
            <w:pPr>
              <w:jc w:val="center"/>
              <w:rPr>
                <w:rFonts w:ascii="Times New Roman" w:hAnsi="Times New Roman" w:cs="Times New Roman"/>
                <w:b/>
                <w:bCs/>
                <w:sz w:val="20"/>
                <w:szCs w:val="20"/>
                <w:rtl/>
              </w:rPr>
            </w:pPr>
            <w:r w:rsidRPr="004D2024">
              <w:rPr>
                <w:rFonts w:ascii="Times New Roman" w:hAnsi="Times New Roman" w:cs="Times New Roman"/>
                <w:b/>
                <w:bCs/>
                <w:sz w:val="20"/>
                <w:szCs w:val="20"/>
              </w:rPr>
              <w:t>Section</w:t>
            </w:r>
          </w:p>
        </w:tc>
        <w:tc>
          <w:tcPr>
            <w:tcW w:w="8025" w:type="dxa"/>
            <w:shd w:val="clear" w:color="auto" w:fill="8EAADB" w:themeFill="accent1" w:themeFillTint="99"/>
            <w:vAlign w:val="center"/>
          </w:tcPr>
          <w:p w14:paraId="7FC24622" w14:textId="77777777" w:rsidR="00EA4836" w:rsidRPr="004D2024" w:rsidRDefault="00EA4836" w:rsidP="00C11BB2">
            <w:pPr>
              <w:jc w:val="center"/>
              <w:rPr>
                <w:rFonts w:ascii="Times New Roman" w:hAnsi="Times New Roman" w:cs="Times New Roman"/>
                <w:b/>
                <w:bCs/>
                <w:sz w:val="20"/>
                <w:szCs w:val="20"/>
              </w:rPr>
            </w:pPr>
            <w:r w:rsidRPr="004D2024">
              <w:rPr>
                <w:rFonts w:ascii="Times New Roman" w:hAnsi="Times New Roman" w:cs="Times New Roman"/>
                <w:b/>
                <w:bCs/>
                <w:sz w:val="20"/>
                <w:szCs w:val="20"/>
              </w:rPr>
              <w:t>Subject</w:t>
            </w:r>
          </w:p>
        </w:tc>
        <w:tc>
          <w:tcPr>
            <w:tcW w:w="1134" w:type="dxa"/>
            <w:shd w:val="clear" w:color="auto" w:fill="8EAADB" w:themeFill="accent1" w:themeFillTint="99"/>
            <w:vAlign w:val="center"/>
          </w:tcPr>
          <w:p w14:paraId="5B098C8C" w14:textId="77777777" w:rsidR="00EA4836" w:rsidRPr="004D2024" w:rsidRDefault="00EA4836" w:rsidP="00C11BB2">
            <w:pPr>
              <w:jc w:val="center"/>
              <w:rPr>
                <w:rFonts w:ascii="Times New Roman" w:hAnsi="Times New Roman" w:cs="Times New Roman"/>
                <w:b/>
                <w:bCs/>
                <w:sz w:val="20"/>
                <w:szCs w:val="20"/>
              </w:rPr>
            </w:pPr>
            <w:r w:rsidRPr="004D2024">
              <w:rPr>
                <w:rFonts w:ascii="Times New Roman" w:hAnsi="Times New Roman" w:cs="Times New Roman"/>
                <w:b/>
                <w:bCs/>
                <w:sz w:val="20"/>
                <w:szCs w:val="20"/>
              </w:rPr>
              <w:t>Maximum score per work unit / semester</w:t>
            </w:r>
          </w:p>
        </w:tc>
        <w:tc>
          <w:tcPr>
            <w:tcW w:w="1417" w:type="dxa"/>
            <w:shd w:val="clear" w:color="auto" w:fill="8EAADB" w:themeFill="accent1" w:themeFillTint="99"/>
            <w:vAlign w:val="center"/>
          </w:tcPr>
          <w:p w14:paraId="1861BCFD" w14:textId="77777777" w:rsidR="00EA4836" w:rsidRPr="004D2024" w:rsidRDefault="00EA4836" w:rsidP="00C11BB2">
            <w:pPr>
              <w:jc w:val="center"/>
              <w:rPr>
                <w:rFonts w:ascii="Times New Roman" w:hAnsi="Times New Roman" w:cs="Times New Roman"/>
                <w:b/>
                <w:bCs/>
                <w:sz w:val="20"/>
                <w:szCs w:val="20"/>
              </w:rPr>
            </w:pPr>
            <w:r w:rsidRPr="004D2024">
              <w:rPr>
                <w:rFonts w:ascii="Times New Roman" w:hAnsi="Times New Roman" w:cs="Times New Roman"/>
                <w:b/>
                <w:bCs/>
                <w:sz w:val="20"/>
                <w:szCs w:val="20"/>
              </w:rPr>
              <w:t>Maximum score in each educational subject</w:t>
            </w:r>
          </w:p>
        </w:tc>
        <w:tc>
          <w:tcPr>
            <w:tcW w:w="1265" w:type="dxa"/>
            <w:shd w:val="clear" w:color="auto" w:fill="8EAADB" w:themeFill="accent1" w:themeFillTint="99"/>
            <w:vAlign w:val="center"/>
          </w:tcPr>
          <w:p w14:paraId="789BFF7D" w14:textId="77777777" w:rsidR="00EA4836" w:rsidRPr="004D2024" w:rsidRDefault="00EA4836" w:rsidP="00C11BB2">
            <w:pPr>
              <w:jc w:val="center"/>
              <w:rPr>
                <w:rFonts w:ascii="Times New Roman" w:hAnsi="Times New Roman" w:cs="Times New Roman"/>
                <w:b/>
                <w:bCs/>
                <w:sz w:val="20"/>
                <w:szCs w:val="20"/>
              </w:rPr>
            </w:pPr>
            <w:r w:rsidRPr="004D2024">
              <w:rPr>
                <w:rFonts w:ascii="Times New Roman" w:hAnsi="Times New Roman" w:cs="Times New Roman"/>
                <w:b/>
                <w:bCs/>
                <w:sz w:val="20"/>
                <w:szCs w:val="20"/>
              </w:rPr>
              <w:t>Maximum score in each research subject</w:t>
            </w:r>
          </w:p>
        </w:tc>
        <w:tc>
          <w:tcPr>
            <w:tcW w:w="1206" w:type="dxa"/>
            <w:shd w:val="clear" w:color="auto" w:fill="8EAADB" w:themeFill="accent1" w:themeFillTint="99"/>
            <w:vAlign w:val="center"/>
          </w:tcPr>
          <w:p w14:paraId="13A5467D" w14:textId="77777777" w:rsidR="00EA4836" w:rsidRPr="004D2024" w:rsidRDefault="00EA4836" w:rsidP="00C11BB2">
            <w:pPr>
              <w:jc w:val="center"/>
              <w:rPr>
                <w:rFonts w:ascii="Times New Roman" w:hAnsi="Times New Roman" w:cs="Times New Roman"/>
                <w:b/>
                <w:bCs/>
                <w:sz w:val="20"/>
                <w:szCs w:val="20"/>
              </w:rPr>
            </w:pPr>
            <w:r w:rsidRPr="004D2024">
              <w:rPr>
                <w:rFonts w:ascii="Times New Roman" w:hAnsi="Times New Roman" w:cs="Times New Roman"/>
                <w:b/>
                <w:bCs/>
                <w:sz w:val="20"/>
                <w:szCs w:val="20"/>
              </w:rPr>
              <w:t>Minimum score required in each promotion period</w:t>
            </w:r>
          </w:p>
        </w:tc>
      </w:tr>
      <w:tr w:rsidR="00EA4836" w:rsidRPr="004D2024" w14:paraId="5EAB5F2F" w14:textId="77777777" w:rsidTr="00C11BB2">
        <w:trPr>
          <w:jc w:val="center"/>
        </w:trPr>
        <w:tc>
          <w:tcPr>
            <w:tcW w:w="901" w:type="dxa"/>
            <w:vAlign w:val="center"/>
          </w:tcPr>
          <w:p w14:paraId="4D1A6E38"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w:t>
            </w:r>
          </w:p>
        </w:tc>
        <w:tc>
          <w:tcPr>
            <w:tcW w:w="8025" w:type="dxa"/>
            <w:vAlign w:val="center"/>
          </w:tcPr>
          <w:p w14:paraId="0A034545"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Active and full-time presence in the institution</w:t>
            </w:r>
            <w:r>
              <w:rPr>
                <w:rFonts w:ascii="Times New Roman" w:hAnsi="Times New Roman" w:cs="Times New Roman"/>
                <w:sz w:val="20"/>
                <w:szCs w:val="20"/>
              </w:rPr>
              <w:t xml:space="preserve"> </w:t>
            </w:r>
            <w:r w:rsidRPr="004D2024">
              <w:rPr>
                <w:rFonts w:ascii="Times New Roman" w:hAnsi="Times New Roman" w:cs="Times New Roman"/>
                <w:sz w:val="20"/>
                <w:szCs w:val="20"/>
              </w:rPr>
              <w:t>and participation based on assigned tasks in accordance with the university and higher education institution management regulation, as well as other executive activities entrusted</w:t>
            </w:r>
            <w:r>
              <w:rPr>
                <w:rFonts w:ascii="Times New Roman" w:hAnsi="Times New Roman" w:cs="Times New Roman"/>
                <w:sz w:val="20"/>
                <w:szCs w:val="20"/>
              </w:rPr>
              <w:t>.</w:t>
            </w:r>
          </w:p>
        </w:tc>
        <w:tc>
          <w:tcPr>
            <w:tcW w:w="1134" w:type="dxa"/>
            <w:vAlign w:val="center"/>
          </w:tcPr>
          <w:p w14:paraId="3A852343"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w:t>
            </w:r>
          </w:p>
        </w:tc>
        <w:tc>
          <w:tcPr>
            <w:tcW w:w="1417" w:type="dxa"/>
            <w:vAlign w:val="center"/>
          </w:tcPr>
          <w:p w14:paraId="20A687D9"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8</w:t>
            </w:r>
          </w:p>
        </w:tc>
        <w:tc>
          <w:tcPr>
            <w:tcW w:w="1265" w:type="dxa"/>
            <w:vAlign w:val="center"/>
          </w:tcPr>
          <w:p w14:paraId="2FB666C0"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8</w:t>
            </w:r>
          </w:p>
        </w:tc>
        <w:tc>
          <w:tcPr>
            <w:tcW w:w="1206" w:type="dxa"/>
            <w:vAlign w:val="center"/>
          </w:tcPr>
          <w:p w14:paraId="0390A234"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5</w:t>
            </w:r>
          </w:p>
        </w:tc>
      </w:tr>
      <w:tr w:rsidR="00EA4836" w:rsidRPr="004D2024" w14:paraId="4662BAE7" w14:textId="77777777" w:rsidTr="00C11BB2">
        <w:trPr>
          <w:jc w:val="center"/>
        </w:trPr>
        <w:tc>
          <w:tcPr>
            <w:tcW w:w="901" w:type="dxa"/>
            <w:vAlign w:val="center"/>
          </w:tcPr>
          <w:p w14:paraId="6F6F740D"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2</w:t>
            </w:r>
          </w:p>
        </w:tc>
        <w:tc>
          <w:tcPr>
            <w:tcW w:w="8025" w:type="dxa"/>
            <w:vAlign w:val="center"/>
          </w:tcPr>
          <w:p w14:paraId="21C3F8BB" w14:textId="77777777" w:rsidR="00EA4836" w:rsidRPr="004D2024" w:rsidRDefault="00EA4836" w:rsidP="00C11BB2">
            <w:pPr>
              <w:rPr>
                <w:rFonts w:ascii="Times New Roman" w:hAnsi="Times New Roman" w:cs="Times New Roman"/>
                <w:sz w:val="20"/>
                <w:szCs w:val="20"/>
                <w:rtl/>
              </w:rPr>
            </w:pPr>
            <w:r w:rsidRPr="004D2024">
              <w:rPr>
                <w:rFonts w:ascii="Times New Roman" w:hAnsi="Times New Roman" w:cs="Times New Roman"/>
                <w:sz w:val="20"/>
                <w:szCs w:val="20"/>
              </w:rPr>
              <w:t xml:space="preserve">Organizing exhibitions, camps, or other research, technology, educational, cultural, </w:t>
            </w:r>
            <w:r>
              <w:rPr>
                <w:rFonts w:ascii="Times New Roman" w:hAnsi="Times New Roman" w:cs="Times New Roman"/>
                <w:sz w:val="20"/>
                <w:szCs w:val="20"/>
              </w:rPr>
              <w:t xml:space="preserve">and </w:t>
            </w:r>
            <w:r w:rsidRPr="004D2024">
              <w:rPr>
                <w:rFonts w:ascii="Times New Roman" w:hAnsi="Times New Roman" w:cs="Times New Roman"/>
                <w:sz w:val="20"/>
                <w:szCs w:val="20"/>
              </w:rPr>
              <w:t xml:space="preserve">artistic extracurricular activities, and </w:t>
            </w:r>
            <w:r>
              <w:rPr>
                <w:rFonts w:ascii="Times New Roman" w:hAnsi="Times New Roman" w:cs="Times New Roman"/>
                <w:sz w:val="20"/>
                <w:szCs w:val="20"/>
              </w:rPr>
              <w:t xml:space="preserve">their </w:t>
            </w:r>
            <w:r w:rsidRPr="004D2024">
              <w:rPr>
                <w:rFonts w:ascii="Times New Roman" w:hAnsi="Times New Roman" w:cs="Times New Roman"/>
                <w:sz w:val="20"/>
                <w:szCs w:val="20"/>
              </w:rPr>
              <w:t>executive management, considering the level of implementation</w:t>
            </w:r>
            <w:r>
              <w:rPr>
                <w:rFonts w:ascii="Times New Roman" w:hAnsi="Times New Roman" w:cs="Times New Roman"/>
                <w:sz w:val="20"/>
                <w:szCs w:val="20"/>
              </w:rPr>
              <w:t>.</w:t>
            </w:r>
          </w:p>
        </w:tc>
        <w:tc>
          <w:tcPr>
            <w:tcW w:w="1134" w:type="dxa"/>
            <w:vAlign w:val="center"/>
          </w:tcPr>
          <w:p w14:paraId="7629E7E3"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2</w:t>
            </w:r>
          </w:p>
        </w:tc>
        <w:tc>
          <w:tcPr>
            <w:tcW w:w="1417" w:type="dxa"/>
            <w:vAlign w:val="center"/>
          </w:tcPr>
          <w:p w14:paraId="40B1D405"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6</w:t>
            </w:r>
          </w:p>
        </w:tc>
        <w:tc>
          <w:tcPr>
            <w:tcW w:w="1265" w:type="dxa"/>
            <w:vAlign w:val="center"/>
          </w:tcPr>
          <w:p w14:paraId="011F94AB"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8</w:t>
            </w:r>
          </w:p>
        </w:tc>
        <w:tc>
          <w:tcPr>
            <w:tcW w:w="1206" w:type="dxa"/>
            <w:vMerge w:val="restart"/>
            <w:vAlign w:val="center"/>
          </w:tcPr>
          <w:p w14:paraId="33971739" w14:textId="77777777" w:rsidR="00EA4836" w:rsidRPr="004D2024" w:rsidRDefault="00EA4836" w:rsidP="00C11BB2">
            <w:pPr>
              <w:jc w:val="center"/>
              <w:rPr>
                <w:rFonts w:ascii="Times New Roman" w:hAnsi="Times New Roman" w:cs="Times New Roman"/>
                <w:sz w:val="20"/>
                <w:szCs w:val="20"/>
              </w:rPr>
            </w:pPr>
          </w:p>
        </w:tc>
      </w:tr>
      <w:tr w:rsidR="00EA4836" w:rsidRPr="004D2024" w14:paraId="49649D31" w14:textId="77777777" w:rsidTr="00C11BB2">
        <w:trPr>
          <w:jc w:val="center"/>
        </w:trPr>
        <w:tc>
          <w:tcPr>
            <w:tcW w:w="901" w:type="dxa"/>
            <w:vAlign w:val="center"/>
          </w:tcPr>
          <w:p w14:paraId="54A9030D"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3</w:t>
            </w:r>
          </w:p>
        </w:tc>
        <w:tc>
          <w:tcPr>
            <w:tcW w:w="8025" w:type="dxa"/>
            <w:vAlign w:val="center"/>
          </w:tcPr>
          <w:p w14:paraId="72E6E4AF"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 xml:space="preserve">Designing and establishing specialized labs and workshops, including technical, research, and artistic ones, semi-industrial and research units, specialized libraries, and virtual specialized networks, depending on importance and </w:t>
            </w:r>
            <w:r>
              <w:rPr>
                <w:rFonts w:ascii="Times New Roman" w:hAnsi="Times New Roman" w:cs="Times New Roman"/>
                <w:sz w:val="20"/>
                <w:szCs w:val="20"/>
              </w:rPr>
              <w:t xml:space="preserve">the </w:t>
            </w:r>
            <w:r w:rsidRPr="004D2024">
              <w:rPr>
                <w:rFonts w:ascii="Times New Roman" w:hAnsi="Times New Roman" w:cs="Times New Roman"/>
                <w:sz w:val="20"/>
                <w:szCs w:val="20"/>
              </w:rPr>
              <w:t>available equipment and utilization rate</w:t>
            </w:r>
            <w:r>
              <w:rPr>
                <w:rFonts w:ascii="Times New Roman" w:hAnsi="Times New Roman" w:cs="Times New Roman"/>
                <w:sz w:val="20"/>
                <w:szCs w:val="20"/>
              </w:rPr>
              <w:t>.</w:t>
            </w:r>
          </w:p>
        </w:tc>
        <w:tc>
          <w:tcPr>
            <w:tcW w:w="1134" w:type="dxa"/>
            <w:vAlign w:val="center"/>
          </w:tcPr>
          <w:p w14:paraId="1EDFFB0C"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4</w:t>
            </w:r>
          </w:p>
        </w:tc>
        <w:tc>
          <w:tcPr>
            <w:tcW w:w="1417" w:type="dxa"/>
            <w:vAlign w:val="center"/>
          </w:tcPr>
          <w:p w14:paraId="11AEBD60"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6</w:t>
            </w:r>
          </w:p>
        </w:tc>
        <w:tc>
          <w:tcPr>
            <w:tcW w:w="1265" w:type="dxa"/>
            <w:vAlign w:val="center"/>
          </w:tcPr>
          <w:p w14:paraId="77A3C052"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8</w:t>
            </w:r>
          </w:p>
        </w:tc>
        <w:tc>
          <w:tcPr>
            <w:tcW w:w="1206" w:type="dxa"/>
            <w:vMerge/>
            <w:vAlign w:val="center"/>
          </w:tcPr>
          <w:p w14:paraId="60160FAF" w14:textId="77777777" w:rsidR="00EA4836" w:rsidRPr="004D2024" w:rsidRDefault="00EA4836" w:rsidP="00C11BB2">
            <w:pPr>
              <w:jc w:val="center"/>
              <w:rPr>
                <w:rFonts w:ascii="Times New Roman" w:hAnsi="Times New Roman" w:cs="Times New Roman"/>
                <w:sz w:val="20"/>
                <w:szCs w:val="20"/>
              </w:rPr>
            </w:pPr>
          </w:p>
        </w:tc>
      </w:tr>
      <w:tr w:rsidR="00EA4836" w:rsidRPr="004D2024" w14:paraId="248DAC9E" w14:textId="77777777" w:rsidTr="00C11BB2">
        <w:trPr>
          <w:jc w:val="center"/>
        </w:trPr>
        <w:tc>
          <w:tcPr>
            <w:tcW w:w="901" w:type="dxa"/>
            <w:vAlign w:val="center"/>
          </w:tcPr>
          <w:p w14:paraId="33EF3ADE"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4</w:t>
            </w:r>
          </w:p>
        </w:tc>
        <w:tc>
          <w:tcPr>
            <w:tcW w:w="8025" w:type="dxa"/>
            <w:vAlign w:val="center"/>
          </w:tcPr>
          <w:p w14:paraId="7BB216DC" w14:textId="77777777" w:rsidR="00EA4836" w:rsidRPr="004D2024" w:rsidRDefault="00EA4836" w:rsidP="00C11BB2">
            <w:pPr>
              <w:rPr>
                <w:rFonts w:ascii="Times New Roman" w:hAnsi="Times New Roman" w:cs="Times New Roman"/>
                <w:sz w:val="20"/>
                <w:szCs w:val="20"/>
                <w:rtl/>
              </w:rPr>
            </w:pPr>
            <w:r w:rsidRPr="004D2024">
              <w:rPr>
                <w:rFonts w:ascii="Times New Roman" w:hAnsi="Times New Roman" w:cs="Times New Roman"/>
                <w:sz w:val="20"/>
                <w:szCs w:val="20"/>
              </w:rPr>
              <w:t>Effective collaboration in the establishment of universities, research centers, higher education</w:t>
            </w:r>
            <w:r>
              <w:rPr>
                <w:rFonts w:ascii="Times New Roman" w:hAnsi="Times New Roman" w:cs="Times New Roman"/>
                <w:sz w:val="20"/>
                <w:szCs w:val="20"/>
              </w:rPr>
              <w:t xml:space="preserve">, </w:t>
            </w:r>
            <w:r w:rsidRPr="004D2024">
              <w:rPr>
                <w:rFonts w:ascii="Times New Roman" w:hAnsi="Times New Roman" w:cs="Times New Roman"/>
                <w:sz w:val="20"/>
                <w:szCs w:val="20"/>
              </w:rPr>
              <w:t>research</w:t>
            </w:r>
            <w:r>
              <w:rPr>
                <w:rFonts w:ascii="Times New Roman" w:hAnsi="Times New Roman" w:cs="Times New Roman"/>
                <w:sz w:val="20"/>
                <w:szCs w:val="20"/>
              </w:rPr>
              <w:t xml:space="preserve">, and </w:t>
            </w:r>
            <w:r w:rsidRPr="004D2024">
              <w:rPr>
                <w:rFonts w:ascii="Times New Roman" w:hAnsi="Times New Roman" w:cs="Times New Roman"/>
                <w:sz w:val="20"/>
                <w:szCs w:val="20"/>
              </w:rPr>
              <w:t>technology institutions, science and technology parks, incubators, and knowledge enterprises</w:t>
            </w:r>
            <w:r>
              <w:rPr>
                <w:rFonts w:ascii="Times New Roman" w:hAnsi="Times New Roman" w:cs="Times New Roman"/>
                <w:sz w:val="20"/>
                <w:szCs w:val="20"/>
              </w:rPr>
              <w:t>.</w:t>
            </w:r>
          </w:p>
        </w:tc>
        <w:tc>
          <w:tcPr>
            <w:tcW w:w="1134" w:type="dxa"/>
            <w:vAlign w:val="center"/>
          </w:tcPr>
          <w:p w14:paraId="7A23E94F"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4</w:t>
            </w:r>
          </w:p>
        </w:tc>
        <w:tc>
          <w:tcPr>
            <w:tcW w:w="1417" w:type="dxa"/>
            <w:vAlign w:val="center"/>
          </w:tcPr>
          <w:p w14:paraId="4EBA7169"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8</w:t>
            </w:r>
          </w:p>
        </w:tc>
        <w:tc>
          <w:tcPr>
            <w:tcW w:w="1265" w:type="dxa"/>
            <w:vAlign w:val="center"/>
          </w:tcPr>
          <w:p w14:paraId="619DB0C5"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8</w:t>
            </w:r>
          </w:p>
        </w:tc>
        <w:tc>
          <w:tcPr>
            <w:tcW w:w="1206" w:type="dxa"/>
            <w:vMerge/>
            <w:vAlign w:val="center"/>
          </w:tcPr>
          <w:p w14:paraId="7993576B" w14:textId="77777777" w:rsidR="00EA4836" w:rsidRPr="004D2024" w:rsidRDefault="00EA4836" w:rsidP="00C11BB2">
            <w:pPr>
              <w:jc w:val="center"/>
              <w:rPr>
                <w:rFonts w:ascii="Times New Roman" w:hAnsi="Times New Roman" w:cs="Times New Roman"/>
                <w:sz w:val="20"/>
                <w:szCs w:val="20"/>
              </w:rPr>
            </w:pPr>
          </w:p>
        </w:tc>
      </w:tr>
      <w:tr w:rsidR="00EA4836" w:rsidRPr="004D2024" w14:paraId="0F0C918F" w14:textId="77777777" w:rsidTr="00C11BB2">
        <w:trPr>
          <w:jc w:val="center"/>
        </w:trPr>
        <w:tc>
          <w:tcPr>
            <w:tcW w:w="901" w:type="dxa"/>
            <w:vAlign w:val="center"/>
          </w:tcPr>
          <w:p w14:paraId="6A23EFE7"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5</w:t>
            </w:r>
          </w:p>
        </w:tc>
        <w:tc>
          <w:tcPr>
            <w:tcW w:w="8025" w:type="dxa"/>
            <w:vAlign w:val="center"/>
          </w:tcPr>
          <w:p w14:paraId="7FB76E32"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 xml:space="preserve">Holding managerial, editorial, and membership positions </w:t>
            </w:r>
            <w:r>
              <w:rPr>
                <w:rFonts w:ascii="Times New Roman" w:hAnsi="Times New Roman" w:cs="Times New Roman"/>
                <w:sz w:val="20"/>
                <w:szCs w:val="20"/>
              </w:rPr>
              <w:t xml:space="preserve">with </w:t>
            </w:r>
            <w:r w:rsidRPr="004D2024">
              <w:rPr>
                <w:rFonts w:ascii="Times New Roman" w:hAnsi="Times New Roman" w:cs="Times New Roman"/>
                <w:sz w:val="20"/>
                <w:szCs w:val="20"/>
              </w:rPr>
              <w:t>reputable scientific journals</w:t>
            </w:r>
            <w:r>
              <w:rPr>
                <w:rFonts w:ascii="Times New Roman" w:hAnsi="Times New Roman" w:cs="Times New Roman"/>
                <w:sz w:val="20"/>
                <w:szCs w:val="20"/>
              </w:rPr>
              <w:t xml:space="preserve"> </w:t>
            </w:r>
            <w:r w:rsidRPr="004D2024">
              <w:rPr>
                <w:rFonts w:ascii="Times New Roman" w:hAnsi="Times New Roman" w:cs="Times New Roman"/>
                <w:sz w:val="20"/>
                <w:szCs w:val="20"/>
              </w:rPr>
              <w:t>and presiding over scientific hubs in the country</w:t>
            </w:r>
            <w:r>
              <w:rPr>
                <w:rFonts w:ascii="Times New Roman" w:hAnsi="Times New Roman" w:cs="Times New Roman"/>
                <w:sz w:val="20"/>
                <w:szCs w:val="20"/>
              </w:rPr>
              <w:t>.</w:t>
            </w:r>
          </w:p>
        </w:tc>
        <w:tc>
          <w:tcPr>
            <w:tcW w:w="1134" w:type="dxa"/>
            <w:vAlign w:val="center"/>
          </w:tcPr>
          <w:p w14:paraId="3B0B68FA"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3 per year</w:t>
            </w:r>
          </w:p>
        </w:tc>
        <w:tc>
          <w:tcPr>
            <w:tcW w:w="1417" w:type="dxa"/>
            <w:vAlign w:val="center"/>
          </w:tcPr>
          <w:p w14:paraId="3FC71F8E"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12</w:t>
            </w:r>
          </w:p>
        </w:tc>
        <w:tc>
          <w:tcPr>
            <w:tcW w:w="1265" w:type="dxa"/>
            <w:vAlign w:val="center"/>
          </w:tcPr>
          <w:p w14:paraId="5512512B"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12</w:t>
            </w:r>
          </w:p>
        </w:tc>
        <w:tc>
          <w:tcPr>
            <w:tcW w:w="1206" w:type="dxa"/>
            <w:vMerge/>
            <w:vAlign w:val="center"/>
          </w:tcPr>
          <w:p w14:paraId="3AC0BC82" w14:textId="77777777" w:rsidR="00EA4836" w:rsidRPr="004D2024" w:rsidRDefault="00EA4836" w:rsidP="00C11BB2">
            <w:pPr>
              <w:jc w:val="center"/>
              <w:rPr>
                <w:rFonts w:ascii="Times New Roman" w:hAnsi="Times New Roman" w:cs="Times New Roman"/>
                <w:sz w:val="20"/>
                <w:szCs w:val="20"/>
              </w:rPr>
            </w:pPr>
          </w:p>
        </w:tc>
      </w:tr>
      <w:tr w:rsidR="00EA4836" w:rsidRPr="004D2024" w14:paraId="18C27E75" w14:textId="77777777" w:rsidTr="00C11BB2">
        <w:trPr>
          <w:jc w:val="center"/>
        </w:trPr>
        <w:tc>
          <w:tcPr>
            <w:tcW w:w="901" w:type="dxa"/>
            <w:vAlign w:val="center"/>
          </w:tcPr>
          <w:p w14:paraId="7038D59E"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6</w:t>
            </w:r>
          </w:p>
        </w:tc>
        <w:tc>
          <w:tcPr>
            <w:tcW w:w="8025" w:type="dxa"/>
            <w:vAlign w:val="center"/>
          </w:tcPr>
          <w:p w14:paraId="4F67F0DB"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Membership in one of the official scientific hubs in the country</w:t>
            </w:r>
            <w:r>
              <w:rPr>
                <w:rFonts w:ascii="Times New Roman" w:hAnsi="Times New Roman" w:cs="Times New Roman"/>
                <w:sz w:val="20"/>
                <w:szCs w:val="20"/>
              </w:rPr>
              <w:t xml:space="preserve"> </w:t>
            </w:r>
            <w:r w:rsidRPr="004D2024">
              <w:rPr>
                <w:rFonts w:ascii="Times New Roman" w:hAnsi="Times New Roman" w:cs="Times New Roman"/>
                <w:sz w:val="20"/>
                <w:szCs w:val="20"/>
              </w:rPr>
              <w:t xml:space="preserve">or membership in </w:t>
            </w:r>
            <w:r>
              <w:rPr>
                <w:rFonts w:ascii="Times New Roman" w:hAnsi="Times New Roman" w:cs="Times New Roman"/>
                <w:sz w:val="20"/>
                <w:szCs w:val="20"/>
              </w:rPr>
              <w:t xml:space="preserve">on </w:t>
            </w:r>
            <w:r w:rsidRPr="004D2024">
              <w:rPr>
                <w:rFonts w:ascii="Times New Roman" w:hAnsi="Times New Roman" w:cs="Times New Roman"/>
                <w:sz w:val="20"/>
                <w:szCs w:val="20"/>
              </w:rPr>
              <w:t>the board of directors and inspection of scientific associations</w:t>
            </w:r>
            <w:r>
              <w:rPr>
                <w:rFonts w:ascii="Times New Roman" w:hAnsi="Times New Roman" w:cs="Times New Roman"/>
                <w:sz w:val="20"/>
                <w:szCs w:val="20"/>
              </w:rPr>
              <w:t>.</w:t>
            </w:r>
          </w:p>
        </w:tc>
        <w:tc>
          <w:tcPr>
            <w:tcW w:w="1134" w:type="dxa"/>
            <w:vAlign w:val="center"/>
          </w:tcPr>
          <w:p w14:paraId="618FCF1C"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w:t>
            </w:r>
            <w:r>
              <w:rPr>
                <w:rFonts w:ascii="Times New Roman" w:hAnsi="Times New Roman" w:cs="Times New Roman"/>
                <w:sz w:val="20"/>
                <w:szCs w:val="20"/>
              </w:rPr>
              <w:t xml:space="preserve"> </w:t>
            </w:r>
            <w:r w:rsidRPr="004D2024">
              <w:rPr>
                <w:rFonts w:ascii="Times New Roman" w:hAnsi="Times New Roman" w:cs="Times New Roman"/>
                <w:sz w:val="20"/>
                <w:szCs w:val="20"/>
              </w:rPr>
              <w:t>per year</w:t>
            </w:r>
          </w:p>
        </w:tc>
        <w:tc>
          <w:tcPr>
            <w:tcW w:w="1417" w:type="dxa"/>
            <w:vAlign w:val="center"/>
          </w:tcPr>
          <w:p w14:paraId="65093EEF"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4</w:t>
            </w:r>
          </w:p>
        </w:tc>
        <w:tc>
          <w:tcPr>
            <w:tcW w:w="1265" w:type="dxa"/>
            <w:vAlign w:val="center"/>
          </w:tcPr>
          <w:p w14:paraId="2EC047E4"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4</w:t>
            </w:r>
          </w:p>
        </w:tc>
        <w:tc>
          <w:tcPr>
            <w:tcW w:w="1206" w:type="dxa"/>
            <w:vMerge/>
            <w:vAlign w:val="center"/>
          </w:tcPr>
          <w:p w14:paraId="2192D357" w14:textId="77777777" w:rsidR="00EA4836" w:rsidRPr="004D2024" w:rsidRDefault="00EA4836" w:rsidP="00C11BB2">
            <w:pPr>
              <w:jc w:val="center"/>
              <w:rPr>
                <w:rFonts w:ascii="Times New Roman" w:hAnsi="Times New Roman" w:cs="Times New Roman"/>
                <w:sz w:val="20"/>
                <w:szCs w:val="20"/>
              </w:rPr>
            </w:pPr>
          </w:p>
        </w:tc>
      </w:tr>
      <w:tr w:rsidR="00EA4836" w:rsidRPr="004D2024" w14:paraId="05BFCAA3" w14:textId="77777777" w:rsidTr="00C11BB2">
        <w:trPr>
          <w:jc w:val="center"/>
        </w:trPr>
        <w:tc>
          <w:tcPr>
            <w:tcW w:w="901" w:type="dxa"/>
            <w:vAlign w:val="center"/>
          </w:tcPr>
          <w:p w14:paraId="787A1DC6"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7</w:t>
            </w:r>
          </w:p>
        </w:tc>
        <w:tc>
          <w:tcPr>
            <w:tcW w:w="8025" w:type="dxa"/>
            <w:vAlign w:val="center"/>
          </w:tcPr>
          <w:p w14:paraId="7FD53BDF"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 xml:space="preserve">Membership </w:t>
            </w:r>
            <w:r>
              <w:rPr>
                <w:rFonts w:ascii="Times New Roman" w:hAnsi="Times New Roman" w:cs="Times New Roman"/>
                <w:sz w:val="20"/>
                <w:szCs w:val="20"/>
              </w:rPr>
              <w:t xml:space="preserve">on </w:t>
            </w:r>
            <w:r w:rsidRPr="004D2024">
              <w:rPr>
                <w:rFonts w:ascii="Times New Roman" w:hAnsi="Times New Roman" w:cs="Times New Roman"/>
                <w:sz w:val="20"/>
                <w:szCs w:val="20"/>
              </w:rPr>
              <w:t>the council of science parks</w:t>
            </w:r>
            <w:r>
              <w:rPr>
                <w:rFonts w:ascii="Times New Roman" w:hAnsi="Times New Roman" w:cs="Times New Roman"/>
                <w:sz w:val="20"/>
                <w:szCs w:val="20"/>
              </w:rPr>
              <w:t xml:space="preserve"> and </w:t>
            </w:r>
            <w:r w:rsidRPr="004D2024">
              <w:rPr>
                <w:rFonts w:ascii="Times New Roman" w:hAnsi="Times New Roman" w:cs="Times New Roman"/>
                <w:sz w:val="20"/>
                <w:szCs w:val="20"/>
              </w:rPr>
              <w:t>incubators</w:t>
            </w:r>
            <w:r>
              <w:rPr>
                <w:rFonts w:ascii="Times New Roman" w:hAnsi="Times New Roman" w:cs="Times New Roman"/>
                <w:sz w:val="20"/>
                <w:szCs w:val="20"/>
              </w:rPr>
              <w:t>.</w:t>
            </w:r>
          </w:p>
        </w:tc>
        <w:tc>
          <w:tcPr>
            <w:tcW w:w="1134" w:type="dxa"/>
            <w:vAlign w:val="center"/>
          </w:tcPr>
          <w:p w14:paraId="3266DF76"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w:t>
            </w:r>
            <w:r>
              <w:rPr>
                <w:rFonts w:ascii="Times New Roman" w:hAnsi="Times New Roman" w:cs="Times New Roman"/>
                <w:sz w:val="20"/>
                <w:szCs w:val="20"/>
              </w:rPr>
              <w:t xml:space="preserve"> </w:t>
            </w:r>
            <w:r w:rsidRPr="004D2024">
              <w:rPr>
                <w:rFonts w:ascii="Times New Roman" w:hAnsi="Times New Roman" w:cs="Times New Roman"/>
                <w:sz w:val="20"/>
                <w:szCs w:val="20"/>
              </w:rPr>
              <w:t>per 50 hours of attendance</w:t>
            </w:r>
          </w:p>
        </w:tc>
        <w:tc>
          <w:tcPr>
            <w:tcW w:w="1417" w:type="dxa"/>
            <w:vAlign w:val="center"/>
          </w:tcPr>
          <w:p w14:paraId="2F9778AD"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4</w:t>
            </w:r>
          </w:p>
        </w:tc>
        <w:tc>
          <w:tcPr>
            <w:tcW w:w="1265" w:type="dxa"/>
            <w:vAlign w:val="center"/>
          </w:tcPr>
          <w:p w14:paraId="60FD5146"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8</w:t>
            </w:r>
          </w:p>
        </w:tc>
        <w:tc>
          <w:tcPr>
            <w:tcW w:w="1206" w:type="dxa"/>
            <w:vMerge/>
            <w:vAlign w:val="center"/>
          </w:tcPr>
          <w:p w14:paraId="7123CEC2" w14:textId="77777777" w:rsidR="00EA4836" w:rsidRPr="004D2024" w:rsidRDefault="00EA4836" w:rsidP="00C11BB2">
            <w:pPr>
              <w:jc w:val="center"/>
              <w:rPr>
                <w:rFonts w:ascii="Times New Roman" w:hAnsi="Times New Roman" w:cs="Times New Roman"/>
                <w:sz w:val="20"/>
                <w:szCs w:val="20"/>
              </w:rPr>
            </w:pPr>
          </w:p>
        </w:tc>
      </w:tr>
      <w:tr w:rsidR="00EA4836" w:rsidRPr="004D2024" w14:paraId="268A101F" w14:textId="77777777" w:rsidTr="00C11BB2">
        <w:trPr>
          <w:jc w:val="center"/>
        </w:trPr>
        <w:tc>
          <w:tcPr>
            <w:tcW w:w="901" w:type="dxa"/>
            <w:vAlign w:val="center"/>
          </w:tcPr>
          <w:p w14:paraId="29CD80E5"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8</w:t>
            </w:r>
          </w:p>
        </w:tc>
        <w:tc>
          <w:tcPr>
            <w:tcW w:w="8025" w:type="dxa"/>
            <w:vAlign w:val="center"/>
          </w:tcPr>
          <w:p w14:paraId="4BD69513"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Secretary of scientific conferences at national, regional, and international levels, with the approval of the institution</w:t>
            </w:r>
            <w:r>
              <w:rPr>
                <w:rFonts w:ascii="Times New Roman" w:hAnsi="Times New Roman" w:cs="Times New Roman"/>
                <w:sz w:val="20"/>
                <w:szCs w:val="20"/>
              </w:rPr>
              <w:t>’</w:t>
            </w:r>
            <w:r w:rsidRPr="004D2024">
              <w:rPr>
                <w:rFonts w:ascii="Times New Roman" w:hAnsi="Times New Roman" w:cs="Times New Roman"/>
                <w:sz w:val="20"/>
                <w:szCs w:val="20"/>
              </w:rPr>
              <w:t>s research council or relevant authorities</w:t>
            </w:r>
            <w:r>
              <w:rPr>
                <w:rFonts w:ascii="Times New Roman" w:hAnsi="Times New Roman" w:cs="Times New Roman"/>
                <w:sz w:val="20"/>
                <w:szCs w:val="20"/>
              </w:rPr>
              <w:t>.</w:t>
            </w:r>
          </w:p>
        </w:tc>
        <w:tc>
          <w:tcPr>
            <w:tcW w:w="1134" w:type="dxa"/>
            <w:vAlign w:val="center"/>
          </w:tcPr>
          <w:p w14:paraId="0221E97A" w14:textId="77777777" w:rsidR="00EA4836" w:rsidRPr="004D2024" w:rsidRDefault="00EA4836" w:rsidP="00C11BB2">
            <w:pPr>
              <w:jc w:val="center"/>
              <w:rPr>
                <w:rFonts w:ascii="Times New Roman" w:hAnsi="Times New Roman" w:cs="Times New Roman"/>
                <w:sz w:val="20"/>
                <w:szCs w:val="20"/>
                <w:rtl/>
              </w:rPr>
            </w:pPr>
            <w:r w:rsidRPr="004D2024">
              <w:rPr>
                <w:rFonts w:ascii="Times New Roman" w:hAnsi="Times New Roman" w:cs="Times New Roman"/>
                <w:sz w:val="20"/>
                <w:szCs w:val="20"/>
              </w:rPr>
              <w:t>Up to 2</w:t>
            </w:r>
          </w:p>
        </w:tc>
        <w:tc>
          <w:tcPr>
            <w:tcW w:w="1417" w:type="dxa"/>
            <w:vAlign w:val="center"/>
          </w:tcPr>
          <w:p w14:paraId="6A068C30"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6</w:t>
            </w:r>
          </w:p>
        </w:tc>
        <w:tc>
          <w:tcPr>
            <w:tcW w:w="1265" w:type="dxa"/>
            <w:vAlign w:val="center"/>
          </w:tcPr>
          <w:p w14:paraId="183D075A"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8</w:t>
            </w:r>
          </w:p>
        </w:tc>
        <w:tc>
          <w:tcPr>
            <w:tcW w:w="1206" w:type="dxa"/>
            <w:vMerge/>
            <w:vAlign w:val="center"/>
          </w:tcPr>
          <w:p w14:paraId="784FC01D" w14:textId="77777777" w:rsidR="00EA4836" w:rsidRPr="004D2024" w:rsidRDefault="00EA4836" w:rsidP="00C11BB2">
            <w:pPr>
              <w:jc w:val="center"/>
              <w:rPr>
                <w:rFonts w:ascii="Times New Roman" w:hAnsi="Times New Roman" w:cs="Times New Roman"/>
                <w:sz w:val="20"/>
                <w:szCs w:val="20"/>
              </w:rPr>
            </w:pPr>
          </w:p>
        </w:tc>
      </w:tr>
      <w:tr w:rsidR="00EA4836" w:rsidRPr="004D2024" w14:paraId="0C5BD9C2" w14:textId="77777777" w:rsidTr="00C11BB2">
        <w:trPr>
          <w:jc w:val="center"/>
        </w:trPr>
        <w:tc>
          <w:tcPr>
            <w:tcW w:w="901" w:type="dxa"/>
            <w:vAlign w:val="center"/>
          </w:tcPr>
          <w:p w14:paraId="19994B35"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9</w:t>
            </w:r>
          </w:p>
        </w:tc>
        <w:tc>
          <w:tcPr>
            <w:tcW w:w="8025" w:type="dxa"/>
            <w:vAlign w:val="center"/>
          </w:tcPr>
          <w:p w14:paraId="28E6F0D8"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 xml:space="preserve">Carrying out responsibility in the three branches of government, according to Table </w:t>
            </w:r>
            <w:r>
              <w:rPr>
                <w:rFonts w:ascii="Times New Roman" w:hAnsi="Times New Roman" w:cs="Times New Roman"/>
                <w:sz w:val="20"/>
                <w:szCs w:val="20"/>
              </w:rPr>
              <w:t>A</w:t>
            </w:r>
            <w:r>
              <w:rPr>
                <w:rFonts w:ascii="Times New Roman" w:hAnsi="Times New Roman" w:cs="Times New Roman" w:hint="cs"/>
                <w:sz w:val="20"/>
                <w:szCs w:val="20"/>
                <w:rtl/>
              </w:rPr>
              <w:t>4</w:t>
            </w:r>
          </w:p>
        </w:tc>
        <w:tc>
          <w:tcPr>
            <w:tcW w:w="1134" w:type="dxa"/>
            <w:vAlign w:val="center"/>
          </w:tcPr>
          <w:p w14:paraId="3EB257F9"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4 to 14</w:t>
            </w:r>
            <w:r>
              <w:rPr>
                <w:rFonts w:ascii="Times New Roman" w:hAnsi="Times New Roman" w:cs="Times New Roman"/>
                <w:sz w:val="20"/>
                <w:szCs w:val="20"/>
              </w:rPr>
              <w:t xml:space="preserve"> </w:t>
            </w:r>
            <w:r w:rsidRPr="004D2024">
              <w:rPr>
                <w:rFonts w:ascii="Times New Roman" w:hAnsi="Times New Roman" w:cs="Times New Roman"/>
                <w:sz w:val="20"/>
                <w:szCs w:val="20"/>
              </w:rPr>
              <w:t>per year</w:t>
            </w:r>
          </w:p>
        </w:tc>
        <w:tc>
          <w:tcPr>
            <w:tcW w:w="1417" w:type="dxa"/>
            <w:vAlign w:val="center"/>
          </w:tcPr>
          <w:p w14:paraId="5AE5CC90" w14:textId="77777777" w:rsidR="00EA4836" w:rsidRPr="004D2024" w:rsidRDefault="00EA4836" w:rsidP="00C11BB2">
            <w:pPr>
              <w:jc w:val="center"/>
              <w:rPr>
                <w:rFonts w:ascii="Times New Roman" w:hAnsi="Times New Roman" w:cs="Times New Roman"/>
                <w:sz w:val="20"/>
                <w:szCs w:val="20"/>
              </w:rPr>
            </w:pPr>
          </w:p>
        </w:tc>
        <w:tc>
          <w:tcPr>
            <w:tcW w:w="1265" w:type="dxa"/>
            <w:vAlign w:val="center"/>
          </w:tcPr>
          <w:p w14:paraId="3CE599BD" w14:textId="77777777" w:rsidR="00EA4836" w:rsidRPr="004D2024" w:rsidRDefault="00EA4836" w:rsidP="00C11BB2">
            <w:pPr>
              <w:jc w:val="center"/>
              <w:rPr>
                <w:rFonts w:ascii="Times New Roman" w:hAnsi="Times New Roman" w:cs="Times New Roman"/>
                <w:sz w:val="20"/>
                <w:szCs w:val="20"/>
              </w:rPr>
            </w:pPr>
          </w:p>
        </w:tc>
        <w:tc>
          <w:tcPr>
            <w:tcW w:w="1206" w:type="dxa"/>
            <w:vAlign w:val="center"/>
          </w:tcPr>
          <w:p w14:paraId="4F47B0F0" w14:textId="77777777" w:rsidR="00EA4836" w:rsidRPr="004D2024" w:rsidRDefault="00EA4836" w:rsidP="00C11BB2">
            <w:pPr>
              <w:jc w:val="center"/>
              <w:rPr>
                <w:rFonts w:ascii="Times New Roman" w:hAnsi="Times New Roman" w:cs="Times New Roman"/>
                <w:sz w:val="20"/>
                <w:szCs w:val="20"/>
              </w:rPr>
            </w:pPr>
          </w:p>
        </w:tc>
      </w:tr>
      <w:tr w:rsidR="00EA4836" w:rsidRPr="004D2024" w14:paraId="619EF7C7" w14:textId="77777777" w:rsidTr="00C11BB2">
        <w:trPr>
          <w:jc w:val="center"/>
        </w:trPr>
        <w:tc>
          <w:tcPr>
            <w:tcW w:w="901" w:type="dxa"/>
            <w:vAlign w:val="center"/>
          </w:tcPr>
          <w:p w14:paraId="3ABD908A"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10</w:t>
            </w:r>
          </w:p>
        </w:tc>
        <w:tc>
          <w:tcPr>
            <w:tcW w:w="8025" w:type="dxa"/>
            <w:vAlign w:val="center"/>
          </w:tcPr>
          <w:p w14:paraId="155EC64B" w14:textId="77777777" w:rsidR="00EA4836" w:rsidRPr="004D2024" w:rsidRDefault="00EA4836" w:rsidP="00C11BB2">
            <w:pPr>
              <w:rPr>
                <w:rFonts w:ascii="Times New Roman" w:hAnsi="Times New Roman" w:cs="Times New Roman"/>
                <w:sz w:val="20"/>
                <w:szCs w:val="20"/>
                <w:highlight w:val="yellow"/>
              </w:rPr>
            </w:pPr>
            <w:r w:rsidRPr="004D2024">
              <w:rPr>
                <w:rFonts w:ascii="Times New Roman" w:hAnsi="Times New Roman" w:cs="Times New Roman"/>
                <w:sz w:val="20"/>
                <w:szCs w:val="20"/>
              </w:rPr>
              <w:t xml:space="preserve">Participation in official councils, working groups, committees, boards, and commissions, including the Supreme Council of the Cultural Revolution, the Council for Science, Research &amp; Technology, the Vice-Presidency for Science and Technology, </w:t>
            </w:r>
            <w:r>
              <w:rPr>
                <w:rFonts w:ascii="Times New Roman" w:hAnsi="Times New Roman" w:cs="Times New Roman"/>
                <w:sz w:val="20"/>
                <w:szCs w:val="20"/>
              </w:rPr>
              <w:t xml:space="preserve">and </w:t>
            </w:r>
            <w:r w:rsidRPr="004D2024">
              <w:rPr>
                <w:rFonts w:ascii="Times New Roman" w:hAnsi="Times New Roman" w:cs="Times New Roman"/>
                <w:sz w:val="20"/>
                <w:szCs w:val="20"/>
              </w:rPr>
              <w:t>the Headquarters of the Ministries, Islamic Seminaries, and Academies</w:t>
            </w:r>
            <w:r>
              <w:rPr>
                <w:rFonts w:ascii="Times New Roman" w:hAnsi="Times New Roman" w:cs="Times New Roman"/>
                <w:sz w:val="20"/>
                <w:szCs w:val="20"/>
              </w:rPr>
              <w:t>.</w:t>
            </w:r>
            <w:r w:rsidRPr="004D2024">
              <w:rPr>
                <w:rFonts w:ascii="Times New Roman" w:hAnsi="Times New Roman" w:cs="Times New Roman"/>
                <w:sz w:val="20"/>
                <w:szCs w:val="20"/>
                <w:vertAlign w:val="superscript"/>
              </w:rPr>
              <w:t>*</w:t>
            </w:r>
          </w:p>
          <w:p w14:paraId="6FE9DBA6" w14:textId="77777777" w:rsidR="00EA4836" w:rsidRPr="004D2024" w:rsidRDefault="00EA4836" w:rsidP="00C11BB2">
            <w:pPr>
              <w:rPr>
                <w:rFonts w:ascii="Times New Roman" w:hAnsi="Times New Roman" w:cs="Times New Roman"/>
                <w:sz w:val="20"/>
                <w:szCs w:val="20"/>
                <w:highlight w:val="yellow"/>
              </w:rPr>
            </w:pPr>
          </w:p>
          <w:p w14:paraId="799C562E" w14:textId="77777777" w:rsidR="00EA4836" w:rsidRPr="004D2024" w:rsidRDefault="00EA4836" w:rsidP="00C11BB2">
            <w:pPr>
              <w:rPr>
                <w:rFonts w:ascii="Times New Roman" w:hAnsi="Times New Roman" w:cs="Times New Roman"/>
                <w:sz w:val="20"/>
                <w:szCs w:val="20"/>
                <w:rtl/>
              </w:rPr>
            </w:pPr>
            <w:r w:rsidRPr="004D2024">
              <w:rPr>
                <w:rFonts w:ascii="Times New Roman" w:hAnsi="Times New Roman" w:cs="Times New Roman"/>
                <w:sz w:val="20"/>
                <w:szCs w:val="20"/>
              </w:rPr>
              <w:t>Participation in official councils, working groups, committees, boards, and commissions of other ministries with the approval of the institution</w:t>
            </w:r>
            <w:r>
              <w:rPr>
                <w:rFonts w:ascii="Times New Roman" w:hAnsi="Times New Roman" w:cs="Times New Roman"/>
                <w:sz w:val="20"/>
                <w:szCs w:val="20"/>
              </w:rPr>
              <w:t>’</w:t>
            </w:r>
            <w:r w:rsidRPr="004D2024">
              <w:rPr>
                <w:rFonts w:ascii="Times New Roman" w:hAnsi="Times New Roman" w:cs="Times New Roman"/>
                <w:sz w:val="20"/>
                <w:szCs w:val="20"/>
              </w:rPr>
              <w:t>s president</w:t>
            </w:r>
            <w:r>
              <w:rPr>
                <w:rFonts w:ascii="Times New Roman" w:hAnsi="Times New Roman" w:cs="Times New Roman"/>
                <w:sz w:val="20"/>
                <w:szCs w:val="20"/>
                <w:vertAlign w:val="superscript"/>
              </w:rPr>
              <w:t>.*</w:t>
            </w:r>
          </w:p>
          <w:p w14:paraId="7DA30BAF" w14:textId="77777777" w:rsidR="00EA4836" w:rsidRPr="004D2024" w:rsidRDefault="00EA4836" w:rsidP="00C11BB2">
            <w:pPr>
              <w:rPr>
                <w:rFonts w:ascii="Times New Roman" w:hAnsi="Times New Roman" w:cs="Times New Roman"/>
                <w:b/>
                <w:bCs/>
                <w:sz w:val="20"/>
                <w:szCs w:val="20"/>
              </w:rPr>
            </w:pPr>
          </w:p>
          <w:p w14:paraId="730424D8" w14:textId="77777777" w:rsidR="00EA4836" w:rsidRPr="004D2024" w:rsidRDefault="00EA4836" w:rsidP="00C11BB2">
            <w:pPr>
              <w:rPr>
                <w:rFonts w:ascii="Times New Roman" w:hAnsi="Times New Roman" w:cs="Times New Roman"/>
                <w:sz w:val="20"/>
                <w:szCs w:val="20"/>
                <w:highlight w:val="yellow"/>
              </w:rPr>
            </w:pPr>
            <w:r w:rsidRPr="004D2024">
              <w:rPr>
                <w:rFonts w:ascii="Times New Roman" w:hAnsi="Times New Roman" w:cs="Times New Roman"/>
                <w:b/>
                <w:bCs/>
                <w:sz w:val="20"/>
                <w:szCs w:val="20"/>
              </w:rPr>
              <w:t>*The membership</w:t>
            </w:r>
            <w:r>
              <w:rPr>
                <w:rFonts w:ascii="Times New Roman" w:hAnsi="Times New Roman" w:cs="Times New Roman"/>
                <w:b/>
                <w:bCs/>
                <w:sz w:val="20"/>
                <w:szCs w:val="20"/>
              </w:rPr>
              <w:t xml:space="preserve"> </w:t>
            </w:r>
            <w:r w:rsidRPr="004D2024">
              <w:rPr>
                <w:rFonts w:ascii="Times New Roman" w:hAnsi="Times New Roman" w:cs="Times New Roman"/>
                <w:b/>
                <w:bCs/>
                <w:sz w:val="20"/>
                <w:szCs w:val="20"/>
              </w:rPr>
              <w:t>must be based on an official decree</w:t>
            </w:r>
            <w:r>
              <w:rPr>
                <w:rFonts w:ascii="Times New Roman" w:hAnsi="Times New Roman" w:cs="Times New Roman"/>
                <w:b/>
                <w:bCs/>
                <w:sz w:val="20"/>
                <w:szCs w:val="20"/>
              </w:rPr>
              <w:t>.</w:t>
            </w:r>
          </w:p>
        </w:tc>
        <w:tc>
          <w:tcPr>
            <w:tcW w:w="1134" w:type="dxa"/>
            <w:vAlign w:val="center"/>
          </w:tcPr>
          <w:p w14:paraId="01065E72"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lastRenderedPageBreak/>
              <w:t>Up to 2</w:t>
            </w:r>
            <w:r>
              <w:rPr>
                <w:rFonts w:ascii="Times New Roman" w:hAnsi="Times New Roman" w:cs="Times New Roman"/>
                <w:sz w:val="20"/>
                <w:szCs w:val="20"/>
              </w:rPr>
              <w:t xml:space="preserve"> </w:t>
            </w:r>
            <w:r w:rsidRPr="004D2024">
              <w:rPr>
                <w:rFonts w:ascii="Times New Roman" w:hAnsi="Times New Roman" w:cs="Times New Roman"/>
                <w:sz w:val="20"/>
                <w:szCs w:val="20"/>
              </w:rPr>
              <w:t>per year</w:t>
            </w:r>
          </w:p>
        </w:tc>
        <w:tc>
          <w:tcPr>
            <w:tcW w:w="1417" w:type="dxa"/>
            <w:vAlign w:val="center"/>
          </w:tcPr>
          <w:p w14:paraId="6C61E526"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10</w:t>
            </w:r>
          </w:p>
        </w:tc>
        <w:tc>
          <w:tcPr>
            <w:tcW w:w="1265" w:type="dxa"/>
            <w:vAlign w:val="center"/>
          </w:tcPr>
          <w:p w14:paraId="02A0C351"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10</w:t>
            </w:r>
          </w:p>
        </w:tc>
        <w:tc>
          <w:tcPr>
            <w:tcW w:w="1206" w:type="dxa"/>
            <w:vAlign w:val="center"/>
          </w:tcPr>
          <w:p w14:paraId="6C71B7A4"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w:t>
            </w:r>
          </w:p>
        </w:tc>
      </w:tr>
      <w:tr w:rsidR="00EA4836" w:rsidRPr="004D2024" w14:paraId="6EB6EBFD" w14:textId="77777777" w:rsidTr="00C11BB2">
        <w:trPr>
          <w:jc w:val="center"/>
        </w:trPr>
        <w:tc>
          <w:tcPr>
            <w:tcW w:w="901" w:type="dxa"/>
            <w:vAlign w:val="center"/>
          </w:tcPr>
          <w:p w14:paraId="2A947F1C"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11</w:t>
            </w:r>
          </w:p>
        </w:tc>
        <w:tc>
          <w:tcPr>
            <w:tcW w:w="8025" w:type="dxa"/>
            <w:vAlign w:val="center"/>
          </w:tcPr>
          <w:p w14:paraId="1DDD2BA4"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Establishing new and interdisciplinary fields with a focus on addressing the country</w:t>
            </w:r>
            <w:r>
              <w:rPr>
                <w:rFonts w:ascii="Times New Roman" w:hAnsi="Times New Roman" w:cs="Times New Roman"/>
                <w:sz w:val="20"/>
                <w:szCs w:val="20"/>
              </w:rPr>
              <w:t>’</w:t>
            </w:r>
            <w:r w:rsidRPr="004D2024">
              <w:rPr>
                <w:rFonts w:ascii="Times New Roman" w:hAnsi="Times New Roman" w:cs="Times New Roman"/>
                <w:sz w:val="20"/>
                <w:szCs w:val="20"/>
              </w:rPr>
              <w:t>s fundamental needs and entrepreneurship promotion</w:t>
            </w:r>
            <w:r>
              <w:rPr>
                <w:rFonts w:ascii="Times New Roman" w:hAnsi="Times New Roman" w:cs="Times New Roman"/>
                <w:sz w:val="20"/>
                <w:szCs w:val="20"/>
              </w:rPr>
              <w:t>.</w:t>
            </w:r>
          </w:p>
        </w:tc>
        <w:tc>
          <w:tcPr>
            <w:tcW w:w="1134" w:type="dxa"/>
            <w:vAlign w:val="center"/>
          </w:tcPr>
          <w:p w14:paraId="48DFFD95"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5</w:t>
            </w:r>
          </w:p>
        </w:tc>
        <w:tc>
          <w:tcPr>
            <w:tcW w:w="1417" w:type="dxa"/>
            <w:vAlign w:val="center"/>
          </w:tcPr>
          <w:p w14:paraId="54101026"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10</w:t>
            </w:r>
          </w:p>
        </w:tc>
        <w:tc>
          <w:tcPr>
            <w:tcW w:w="1265" w:type="dxa"/>
            <w:vAlign w:val="center"/>
          </w:tcPr>
          <w:p w14:paraId="0748658A"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10</w:t>
            </w:r>
          </w:p>
        </w:tc>
        <w:tc>
          <w:tcPr>
            <w:tcW w:w="1206" w:type="dxa"/>
            <w:vAlign w:val="center"/>
          </w:tcPr>
          <w:p w14:paraId="7F6C098A" w14:textId="77777777" w:rsidR="00EA4836" w:rsidRPr="004D2024" w:rsidRDefault="00EA4836" w:rsidP="00C11BB2">
            <w:pPr>
              <w:jc w:val="center"/>
              <w:rPr>
                <w:rFonts w:ascii="Times New Roman" w:hAnsi="Times New Roman" w:cs="Times New Roman"/>
                <w:sz w:val="20"/>
                <w:szCs w:val="20"/>
              </w:rPr>
            </w:pPr>
          </w:p>
        </w:tc>
      </w:tr>
      <w:tr w:rsidR="00EA4836" w:rsidRPr="004D2024" w14:paraId="6325556D" w14:textId="77777777" w:rsidTr="00C11BB2">
        <w:trPr>
          <w:jc w:val="center"/>
        </w:trPr>
        <w:tc>
          <w:tcPr>
            <w:tcW w:w="901" w:type="dxa"/>
            <w:vAlign w:val="center"/>
          </w:tcPr>
          <w:p w14:paraId="7A8848A9"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12</w:t>
            </w:r>
          </w:p>
        </w:tc>
        <w:tc>
          <w:tcPr>
            <w:tcW w:w="8025" w:type="dxa"/>
            <w:vAlign w:val="center"/>
          </w:tcPr>
          <w:p w14:paraId="5958700F"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Leading large-scale interdisciplinary research projects (project management) with the approval of the institution</w:t>
            </w:r>
            <w:r>
              <w:rPr>
                <w:rFonts w:ascii="Times New Roman" w:hAnsi="Times New Roman" w:cs="Times New Roman"/>
                <w:sz w:val="20"/>
                <w:szCs w:val="20"/>
              </w:rPr>
              <w:t>’</w:t>
            </w:r>
            <w:r w:rsidRPr="004D2024">
              <w:rPr>
                <w:rFonts w:ascii="Times New Roman" w:hAnsi="Times New Roman" w:cs="Times New Roman"/>
                <w:sz w:val="20"/>
                <w:szCs w:val="20"/>
              </w:rPr>
              <w:t>s research council</w:t>
            </w:r>
            <w:r>
              <w:rPr>
                <w:rFonts w:ascii="Times New Roman" w:hAnsi="Times New Roman" w:cs="Times New Roman"/>
                <w:sz w:val="20"/>
                <w:szCs w:val="20"/>
              </w:rPr>
              <w:t>.</w:t>
            </w:r>
          </w:p>
        </w:tc>
        <w:tc>
          <w:tcPr>
            <w:tcW w:w="1134" w:type="dxa"/>
            <w:vAlign w:val="center"/>
          </w:tcPr>
          <w:p w14:paraId="30CFC23F"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4</w:t>
            </w:r>
          </w:p>
        </w:tc>
        <w:tc>
          <w:tcPr>
            <w:tcW w:w="1417" w:type="dxa"/>
            <w:vAlign w:val="center"/>
          </w:tcPr>
          <w:p w14:paraId="2D5BB9B6"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8</w:t>
            </w:r>
          </w:p>
        </w:tc>
        <w:tc>
          <w:tcPr>
            <w:tcW w:w="1265" w:type="dxa"/>
            <w:vAlign w:val="center"/>
          </w:tcPr>
          <w:p w14:paraId="32F05841"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12</w:t>
            </w:r>
          </w:p>
        </w:tc>
        <w:tc>
          <w:tcPr>
            <w:tcW w:w="1206" w:type="dxa"/>
            <w:vAlign w:val="center"/>
          </w:tcPr>
          <w:p w14:paraId="497686FC" w14:textId="77777777" w:rsidR="00EA4836" w:rsidRPr="004D2024" w:rsidRDefault="00EA4836" w:rsidP="00C11BB2">
            <w:pPr>
              <w:jc w:val="center"/>
              <w:rPr>
                <w:rFonts w:ascii="Times New Roman" w:hAnsi="Times New Roman" w:cs="Times New Roman"/>
                <w:sz w:val="20"/>
                <w:szCs w:val="20"/>
              </w:rPr>
            </w:pPr>
          </w:p>
        </w:tc>
      </w:tr>
      <w:tr w:rsidR="00EA4836" w:rsidRPr="004D2024" w14:paraId="54F76D39" w14:textId="77777777" w:rsidTr="00C11BB2">
        <w:trPr>
          <w:jc w:val="center"/>
        </w:trPr>
        <w:tc>
          <w:tcPr>
            <w:tcW w:w="901" w:type="dxa"/>
            <w:vAlign w:val="center"/>
          </w:tcPr>
          <w:p w14:paraId="2A4B154F"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13</w:t>
            </w:r>
          </w:p>
        </w:tc>
        <w:tc>
          <w:tcPr>
            <w:tcW w:w="8025" w:type="dxa"/>
            <w:vAlign w:val="center"/>
          </w:tcPr>
          <w:p w14:paraId="1D7D41F5"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Designing, developing, and implementing programs and activities aimed at increasing the efficiency and effectiveness of the higher education system</w:t>
            </w:r>
            <w:r>
              <w:rPr>
                <w:rFonts w:ascii="Times New Roman" w:hAnsi="Times New Roman" w:cs="Times New Roman"/>
                <w:sz w:val="20"/>
                <w:szCs w:val="20"/>
              </w:rPr>
              <w:t>.</w:t>
            </w:r>
          </w:p>
        </w:tc>
        <w:tc>
          <w:tcPr>
            <w:tcW w:w="1134" w:type="dxa"/>
            <w:vAlign w:val="center"/>
          </w:tcPr>
          <w:p w14:paraId="695807B4"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5</w:t>
            </w:r>
          </w:p>
        </w:tc>
        <w:tc>
          <w:tcPr>
            <w:tcW w:w="1417" w:type="dxa"/>
            <w:vAlign w:val="center"/>
          </w:tcPr>
          <w:p w14:paraId="712C6AF7"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10</w:t>
            </w:r>
          </w:p>
        </w:tc>
        <w:tc>
          <w:tcPr>
            <w:tcW w:w="1265" w:type="dxa"/>
            <w:vAlign w:val="center"/>
          </w:tcPr>
          <w:p w14:paraId="5010791F"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10</w:t>
            </w:r>
          </w:p>
        </w:tc>
        <w:tc>
          <w:tcPr>
            <w:tcW w:w="1206" w:type="dxa"/>
            <w:vAlign w:val="center"/>
          </w:tcPr>
          <w:p w14:paraId="2303699D" w14:textId="77777777" w:rsidR="00EA4836" w:rsidRPr="004D2024" w:rsidRDefault="00EA4836" w:rsidP="00C11BB2">
            <w:pPr>
              <w:jc w:val="center"/>
              <w:rPr>
                <w:rFonts w:ascii="Times New Roman" w:hAnsi="Times New Roman" w:cs="Times New Roman"/>
                <w:sz w:val="20"/>
                <w:szCs w:val="20"/>
              </w:rPr>
            </w:pPr>
          </w:p>
        </w:tc>
      </w:tr>
      <w:tr w:rsidR="00EA4836" w:rsidRPr="004D2024" w14:paraId="69F5E0DC" w14:textId="77777777" w:rsidTr="00C11BB2">
        <w:trPr>
          <w:jc w:val="center"/>
        </w:trPr>
        <w:tc>
          <w:tcPr>
            <w:tcW w:w="901" w:type="dxa"/>
            <w:vAlign w:val="center"/>
          </w:tcPr>
          <w:p w14:paraId="3325FE99"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14</w:t>
            </w:r>
          </w:p>
        </w:tc>
        <w:tc>
          <w:tcPr>
            <w:tcW w:w="8025" w:type="dxa"/>
            <w:vAlign w:val="center"/>
          </w:tcPr>
          <w:p w14:paraId="53A4F3B8"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Designing questions for national examinations, with the approval of the National Organization for Educational Testing</w:t>
            </w:r>
            <w:r>
              <w:rPr>
                <w:rFonts w:ascii="Times New Roman" w:hAnsi="Times New Roman" w:cs="Times New Roman"/>
                <w:sz w:val="20"/>
                <w:szCs w:val="20"/>
              </w:rPr>
              <w:t xml:space="preserve">, </w:t>
            </w:r>
            <w:r w:rsidRPr="004D2024">
              <w:rPr>
                <w:rFonts w:ascii="Times New Roman" w:hAnsi="Times New Roman" w:cs="Times New Roman"/>
                <w:sz w:val="20"/>
                <w:szCs w:val="20"/>
              </w:rPr>
              <w:t>the Ministry of Health and Medical Education</w:t>
            </w:r>
            <w:r>
              <w:rPr>
                <w:rFonts w:ascii="Times New Roman" w:hAnsi="Times New Roman" w:cs="Times New Roman"/>
                <w:sz w:val="20"/>
                <w:szCs w:val="20"/>
              </w:rPr>
              <w:t>’</w:t>
            </w:r>
            <w:r w:rsidRPr="004D2024">
              <w:rPr>
                <w:rFonts w:ascii="Times New Roman" w:hAnsi="Times New Roman" w:cs="Times New Roman"/>
                <w:sz w:val="20"/>
                <w:szCs w:val="20"/>
              </w:rPr>
              <w:t>s</w:t>
            </w:r>
            <w:r>
              <w:rPr>
                <w:rFonts w:ascii="Times New Roman" w:hAnsi="Times New Roman" w:cs="Times New Roman"/>
                <w:sz w:val="20"/>
                <w:szCs w:val="20"/>
              </w:rPr>
              <w:t xml:space="preserve"> </w:t>
            </w:r>
            <w:r w:rsidRPr="004D2024">
              <w:rPr>
                <w:rFonts w:ascii="Times New Roman" w:hAnsi="Times New Roman" w:cs="Times New Roman"/>
                <w:sz w:val="20"/>
                <w:szCs w:val="20"/>
              </w:rPr>
              <w:t>Educational Testing Center</w:t>
            </w:r>
            <w:r>
              <w:rPr>
                <w:rFonts w:ascii="Times New Roman" w:hAnsi="Times New Roman" w:cs="Times New Roman"/>
                <w:sz w:val="20"/>
                <w:szCs w:val="20"/>
              </w:rPr>
              <w:t xml:space="preserve">, and </w:t>
            </w:r>
            <w:r w:rsidRPr="004D2024">
              <w:rPr>
                <w:rFonts w:ascii="Times New Roman" w:hAnsi="Times New Roman" w:cs="Times New Roman"/>
                <w:sz w:val="20"/>
                <w:szCs w:val="20"/>
              </w:rPr>
              <w:t>the Islamic Azad University</w:t>
            </w:r>
            <w:r>
              <w:rPr>
                <w:rFonts w:ascii="Times New Roman" w:hAnsi="Times New Roman" w:cs="Times New Roman"/>
                <w:sz w:val="20"/>
                <w:szCs w:val="20"/>
              </w:rPr>
              <w:t>’</w:t>
            </w:r>
            <w:r w:rsidRPr="004D2024">
              <w:rPr>
                <w:rFonts w:ascii="Times New Roman" w:hAnsi="Times New Roman" w:cs="Times New Roman"/>
                <w:sz w:val="20"/>
                <w:szCs w:val="20"/>
              </w:rPr>
              <w:t>s Testing Center</w:t>
            </w:r>
            <w:r>
              <w:rPr>
                <w:rFonts w:ascii="Times New Roman" w:hAnsi="Times New Roman" w:cs="Times New Roman"/>
                <w:sz w:val="20"/>
                <w:szCs w:val="20"/>
              </w:rPr>
              <w:t>.</w:t>
            </w:r>
          </w:p>
        </w:tc>
        <w:tc>
          <w:tcPr>
            <w:tcW w:w="1134" w:type="dxa"/>
            <w:vAlign w:val="center"/>
          </w:tcPr>
          <w:p w14:paraId="7A26C643"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 per 25 hours</w:t>
            </w:r>
          </w:p>
        </w:tc>
        <w:tc>
          <w:tcPr>
            <w:tcW w:w="1417" w:type="dxa"/>
            <w:vAlign w:val="center"/>
          </w:tcPr>
          <w:p w14:paraId="3C90F22C"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8</w:t>
            </w:r>
          </w:p>
        </w:tc>
        <w:tc>
          <w:tcPr>
            <w:tcW w:w="1265" w:type="dxa"/>
            <w:vAlign w:val="center"/>
          </w:tcPr>
          <w:p w14:paraId="1FA76950"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8</w:t>
            </w:r>
          </w:p>
        </w:tc>
        <w:tc>
          <w:tcPr>
            <w:tcW w:w="1206" w:type="dxa"/>
            <w:vAlign w:val="center"/>
          </w:tcPr>
          <w:p w14:paraId="747FE80B" w14:textId="77777777" w:rsidR="00EA4836" w:rsidRPr="004D2024" w:rsidRDefault="00EA4836" w:rsidP="00C11BB2">
            <w:pPr>
              <w:jc w:val="center"/>
              <w:rPr>
                <w:rFonts w:ascii="Times New Roman" w:hAnsi="Times New Roman" w:cs="Times New Roman"/>
                <w:sz w:val="20"/>
                <w:szCs w:val="20"/>
              </w:rPr>
            </w:pPr>
          </w:p>
        </w:tc>
      </w:tr>
      <w:tr w:rsidR="00EA4836" w:rsidRPr="004D2024" w14:paraId="7E4CF86E" w14:textId="77777777" w:rsidTr="00C11BB2">
        <w:trPr>
          <w:jc w:val="center"/>
        </w:trPr>
        <w:tc>
          <w:tcPr>
            <w:tcW w:w="901" w:type="dxa"/>
            <w:vAlign w:val="center"/>
          </w:tcPr>
          <w:p w14:paraId="18C0434C"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15</w:t>
            </w:r>
          </w:p>
        </w:tc>
        <w:tc>
          <w:tcPr>
            <w:tcW w:w="8025" w:type="dxa"/>
            <w:vAlign w:val="center"/>
          </w:tcPr>
          <w:p w14:paraId="22E27940"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 xml:space="preserve">Designing questions for regional and intra-university comprehensive exams (comprehensive basic sciences and pre-internship), assistantship promotion, comprehensive PhD exams, and similar </w:t>
            </w:r>
            <w:r>
              <w:rPr>
                <w:rFonts w:ascii="Times New Roman" w:hAnsi="Times New Roman" w:cs="Times New Roman"/>
                <w:sz w:val="20"/>
                <w:szCs w:val="20"/>
              </w:rPr>
              <w:t>items.</w:t>
            </w:r>
          </w:p>
        </w:tc>
        <w:tc>
          <w:tcPr>
            <w:tcW w:w="1134" w:type="dxa"/>
            <w:vAlign w:val="center"/>
          </w:tcPr>
          <w:p w14:paraId="65526064"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 per 50 hours</w:t>
            </w:r>
          </w:p>
        </w:tc>
        <w:tc>
          <w:tcPr>
            <w:tcW w:w="1417" w:type="dxa"/>
            <w:vAlign w:val="center"/>
          </w:tcPr>
          <w:p w14:paraId="2448DBDC"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5</w:t>
            </w:r>
          </w:p>
        </w:tc>
        <w:tc>
          <w:tcPr>
            <w:tcW w:w="1265" w:type="dxa"/>
            <w:vAlign w:val="center"/>
          </w:tcPr>
          <w:p w14:paraId="1A27403F"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5</w:t>
            </w:r>
          </w:p>
        </w:tc>
        <w:tc>
          <w:tcPr>
            <w:tcW w:w="1206" w:type="dxa"/>
            <w:vAlign w:val="center"/>
          </w:tcPr>
          <w:p w14:paraId="6ED862A3" w14:textId="77777777" w:rsidR="00EA4836" w:rsidRPr="004D2024" w:rsidRDefault="00EA4836" w:rsidP="00C11BB2">
            <w:pPr>
              <w:jc w:val="center"/>
              <w:rPr>
                <w:rFonts w:ascii="Times New Roman" w:hAnsi="Times New Roman" w:cs="Times New Roman"/>
                <w:sz w:val="20"/>
                <w:szCs w:val="20"/>
              </w:rPr>
            </w:pPr>
          </w:p>
        </w:tc>
      </w:tr>
      <w:tr w:rsidR="00EA4836" w:rsidRPr="004D2024" w14:paraId="618E2283" w14:textId="77777777" w:rsidTr="00C11BB2">
        <w:trPr>
          <w:jc w:val="center"/>
        </w:trPr>
        <w:tc>
          <w:tcPr>
            <w:tcW w:w="901" w:type="dxa"/>
            <w:vAlign w:val="center"/>
          </w:tcPr>
          <w:p w14:paraId="69E37F7B"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16</w:t>
            </w:r>
          </w:p>
        </w:tc>
        <w:tc>
          <w:tcPr>
            <w:tcW w:w="8025" w:type="dxa"/>
            <w:vAlign w:val="center"/>
          </w:tcPr>
          <w:p w14:paraId="579E84B3"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 xml:space="preserve">Compiling books through </w:t>
            </w:r>
            <w:r>
              <w:rPr>
                <w:rFonts w:ascii="Times New Roman" w:hAnsi="Times New Roman" w:cs="Times New Roman"/>
                <w:sz w:val="20"/>
                <w:szCs w:val="20"/>
              </w:rPr>
              <w:t xml:space="preserve">the </w:t>
            </w:r>
            <w:r w:rsidRPr="004D2024">
              <w:rPr>
                <w:rFonts w:ascii="Times New Roman" w:hAnsi="Times New Roman" w:cs="Times New Roman"/>
                <w:sz w:val="20"/>
                <w:szCs w:val="20"/>
              </w:rPr>
              <w:t>collection method</w:t>
            </w:r>
            <w:r>
              <w:rPr>
                <w:rFonts w:ascii="Times New Roman" w:hAnsi="Times New Roman" w:cs="Times New Roman"/>
                <w:sz w:val="20"/>
                <w:szCs w:val="20"/>
              </w:rPr>
              <w:t>.</w:t>
            </w:r>
          </w:p>
        </w:tc>
        <w:tc>
          <w:tcPr>
            <w:tcW w:w="1134" w:type="dxa"/>
            <w:vAlign w:val="center"/>
          </w:tcPr>
          <w:p w14:paraId="775599E5"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4</w:t>
            </w:r>
          </w:p>
        </w:tc>
        <w:tc>
          <w:tcPr>
            <w:tcW w:w="1417" w:type="dxa"/>
            <w:vAlign w:val="center"/>
          </w:tcPr>
          <w:p w14:paraId="29FDE259"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10</w:t>
            </w:r>
          </w:p>
        </w:tc>
        <w:tc>
          <w:tcPr>
            <w:tcW w:w="1265" w:type="dxa"/>
            <w:vAlign w:val="center"/>
          </w:tcPr>
          <w:p w14:paraId="0BE1496D"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10</w:t>
            </w:r>
          </w:p>
        </w:tc>
        <w:tc>
          <w:tcPr>
            <w:tcW w:w="1206" w:type="dxa"/>
            <w:vAlign w:val="center"/>
          </w:tcPr>
          <w:p w14:paraId="5CCA8CF3" w14:textId="77777777" w:rsidR="00EA4836" w:rsidRPr="004D2024" w:rsidRDefault="00EA4836" w:rsidP="00C11BB2">
            <w:pPr>
              <w:jc w:val="center"/>
              <w:rPr>
                <w:rFonts w:ascii="Times New Roman" w:hAnsi="Times New Roman" w:cs="Times New Roman"/>
                <w:sz w:val="20"/>
                <w:szCs w:val="20"/>
              </w:rPr>
            </w:pPr>
          </w:p>
        </w:tc>
      </w:tr>
      <w:tr w:rsidR="00EA4836" w:rsidRPr="004D2024" w14:paraId="7577AF67" w14:textId="77777777" w:rsidTr="00C11BB2">
        <w:trPr>
          <w:jc w:val="center"/>
        </w:trPr>
        <w:tc>
          <w:tcPr>
            <w:tcW w:w="901" w:type="dxa"/>
            <w:vAlign w:val="center"/>
          </w:tcPr>
          <w:p w14:paraId="24CEEC6F"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17</w:t>
            </w:r>
          </w:p>
        </w:tc>
        <w:tc>
          <w:tcPr>
            <w:tcW w:w="8025" w:type="dxa"/>
            <w:vAlign w:val="center"/>
          </w:tcPr>
          <w:p w14:paraId="315126EE"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Compiling a collection of papers from reputable scientific conferences</w:t>
            </w:r>
            <w:r>
              <w:rPr>
                <w:rFonts w:ascii="Times New Roman" w:hAnsi="Times New Roman" w:cs="Times New Roman"/>
                <w:sz w:val="20"/>
                <w:szCs w:val="20"/>
              </w:rPr>
              <w:t>.</w:t>
            </w:r>
          </w:p>
        </w:tc>
        <w:tc>
          <w:tcPr>
            <w:tcW w:w="1134" w:type="dxa"/>
            <w:vAlign w:val="center"/>
          </w:tcPr>
          <w:p w14:paraId="114F52AE"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2</w:t>
            </w:r>
          </w:p>
        </w:tc>
        <w:tc>
          <w:tcPr>
            <w:tcW w:w="1417" w:type="dxa"/>
            <w:vAlign w:val="center"/>
          </w:tcPr>
          <w:p w14:paraId="2B238500"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4</w:t>
            </w:r>
          </w:p>
        </w:tc>
        <w:tc>
          <w:tcPr>
            <w:tcW w:w="1265" w:type="dxa"/>
            <w:vAlign w:val="center"/>
          </w:tcPr>
          <w:p w14:paraId="0CB215CA"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6</w:t>
            </w:r>
          </w:p>
        </w:tc>
        <w:tc>
          <w:tcPr>
            <w:tcW w:w="1206" w:type="dxa"/>
            <w:vAlign w:val="center"/>
          </w:tcPr>
          <w:p w14:paraId="26FA901F" w14:textId="77777777" w:rsidR="00EA4836" w:rsidRPr="004D2024" w:rsidRDefault="00EA4836" w:rsidP="00C11BB2">
            <w:pPr>
              <w:jc w:val="center"/>
              <w:rPr>
                <w:rFonts w:ascii="Times New Roman" w:hAnsi="Times New Roman" w:cs="Times New Roman"/>
                <w:sz w:val="20"/>
                <w:szCs w:val="20"/>
              </w:rPr>
            </w:pPr>
          </w:p>
        </w:tc>
      </w:tr>
      <w:tr w:rsidR="00EA4836" w:rsidRPr="004D2024" w14:paraId="6E2CB8F8" w14:textId="77777777" w:rsidTr="00C11BB2">
        <w:trPr>
          <w:jc w:val="center"/>
        </w:trPr>
        <w:tc>
          <w:tcPr>
            <w:tcW w:w="901" w:type="dxa"/>
            <w:vAlign w:val="center"/>
          </w:tcPr>
          <w:p w14:paraId="0B9100D3"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18</w:t>
            </w:r>
          </w:p>
        </w:tc>
        <w:tc>
          <w:tcPr>
            <w:tcW w:w="8025" w:type="dxa"/>
            <w:vAlign w:val="center"/>
          </w:tcPr>
          <w:p w14:paraId="54D9629D"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Active international student</w:t>
            </w:r>
            <w:r>
              <w:rPr>
                <w:rFonts w:ascii="Times New Roman" w:hAnsi="Times New Roman" w:cs="Times New Roman"/>
                <w:sz w:val="20"/>
                <w:szCs w:val="20"/>
              </w:rPr>
              <w:t xml:space="preserve"> </w:t>
            </w:r>
            <w:r w:rsidRPr="004D2024">
              <w:rPr>
                <w:rFonts w:ascii="Times New Roman" w:hAnsi="Times New Roman" w:cs="Times New Roman"/>
                <w:sz w:val="20"/>
                <w:szCs w:val="20"/>
              </w:rPr>
              <w:t>acquisition, with the approval of the institution</w:t>
            </w:r>
            <w:r>
              <w:rPr>
                <w:rFonts w:ascii="Times New Roman" w:hAnsi="Times New Roman" w:cs="Times New Roman"/>
                <w:sz w:val="20"/>
                <w:szCs w:val="20"/>
              </w:rPr>
              <w:t>’</w:t>
            </w:r>
            <w:r w:rsidRPr="004D2024">
              <w:rPr>
                <w:rFonts w:ascii="Times New Roman" w:hAnsi="Times New Roman" w:cs="Times New Roman"/>
                <w:sz w:val="20"/>
                <w:szCs w:val="20"/>
              </w:rPr>
              <w:t>s president</w:t>
            </w:r>
            <w:r>
              <w:rPr>
                <w:rFonts w:ascii="Times New Roman" w:hAnsi="Times New Roman" w:cs="Times New Roman"/>
                <w:sz w:val="20"/>
                <w:szCs w:val="20"/>
              </w:rPr>
              <w:t>.</w:t>
            </w:r>
          </w:p>
        </w:tc>
        <w:tc>
          <w:tcPr>
            <w:tcW w:w="1134" w:type="dxa"/>
            <w:vAlign w:val="center"/>
          </w:tcPr>
          <w:p w14:paraId="32A8F136"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 per 10 students</w:t>
            </w:r>
          </w:p>
        </w:tc>
        <w:tc>
          <w:tcPr>
            <w:tcW w:w="1417" w:type="dxa"/>
            <w:vAlign w:val="center"/>
          </w:tcPr>
          <w:p w14:paraId="163A65BC"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12</w:t>
            </w:r>
          </w:p>
        </w:tc>
        <w:tc>
          <w:tcPr>
            <w:tcW w:w="1265" w:type="dxa"/>
            <w:vAlign w:val="center"/>
          </w:tcPr>
          <w:p w14:paraId="595D8ADA"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12</w:t>
            </w:r>
          </w:p>
        </w:tc>
        <w:tc>
          <w:tcPr>
            <w:tcW w:w="1206" w:type="dxa"/>
            <w:vAlign w:val="center"/>
          </w:tcPr>
          <w:p w14:paraId="74A4B7D1" w14:textId="77777777" w:rsidR="00EA4836" w:rsidRPr="004D2024" w:rsidRDefault="00EA4836" w:rsidP="00C11BB2">
            <w:pPr>
              <w:jc w:val="center"/>
              <w:rPr>
                <w:rFonts w:ascii="Times New Roman" w:hAnsi="Times New Roman" w:cs="Times New Roman"/>
                <w:sz w:val="20"/>
                <w:szCs w:val="20"/>
              </w:rPr>
            </w:pPr>
          </w:p>
        </w:tc>
      </w:tr>
      <w:tr w:rsidR="00EA4836" w:rsidRPr="004D2024" w14:paraId="0E01C9AB" w14:textId="77777777" w:rsidTr="00C11BB2">
        <w:trPr>
          <w:jc w:val="center"/>
        </w:trPr>
        <w:tc>
          <w:tcPr>
            <w:tcW w:w="10060" w:type="dxa"/>
            <w:gridSpan w:val="3"/>
            <w:vAlign w:val="center"/>
          </w:tcPr>
          <w:p w14:paraId="44C0FF99"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Minimum score required from sections 1 to 18</w:t>
            </w:r>
          </w:p>
        </w:tc>
        <w:tc>
          <w:tcPr>
            <w:tcW w:w="1417" w:type="dxa"/>
            <w:vAlign w:val="center"/>
          </w:tcPr>
          <w:p w14:paraId="3B1A7403" w14:textId="77777777" w:rsidR="00EA4836" w:rsidRPr="004D2024" w:rsidRDefault="00EA4836" w:rsidP="00C11BB2">
            <w:pPr>
              <w:jc w:val="center"/>
              <w:rPr>
                <w:rFonts w:ascii="Times New Roman" w:hAnsi="Times New Roman" w:cs="Times New Roman"/>
                <w:sz w:val="20"/>
                <w:szCs w:val="20"/>
              </w:rPr>
            </w:pPr>
          </w:p>
        </w:tc>
        <w:tc>
          <w:tcPr>
            <w:tcW w:w="1265" w:type="dxa"/>
            <w:vAlign w:val="center"/>
          </w:tcPr>
          <w:p w14:paraId="00E1725B" w14:textId="77777777" w:rsidR="00EA4836" w:rsidRPr="004D2024" w:rsidRDefault="00EA4836" w:rsidP="00C11BB2">
            <w:pPr>
              <w:jc w:val="center"/>
              <w:rPr>
                <w:rFonts w:ascii="Times New Roman" w:hAnsi="Times New Roman" w:cs="Times New Roman"/>
                <w:sz w:val="20"/>
                <w:szCs w:val="20"/>
              </w:rPr>
            </w:pPr>
          </w:p>
        </w:tc>
        <w:tc>
          <w:tcPr>
            <w:tcW w:w="1206" w:type="dxa"/>
            <w:vAlign w:val="center"/>
          </w:tcPr>
          <w:p w14:paraId="63ECC9AC"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10</w:t>
            </w:r>
          </w:p>
        </w:tc>
      </w:tr>
      <w:tr w:rsidR="00EA4836" w:rsidRPr="004D2024" w14:paraId="09DBB9B1" w14:textId="77777777" w:rsidTr="00C11BB2">
        <w:trPr>
          <w:jc w:val="center"/>
        </w:trPr>
        <w:tc>
          <w:tcPr>
            <w:tcW w:w="10060" w:type="dxa"/>
            <w:gridSpan w:val="3"/>
            <w:vAlign w:val="center"/>
          </w:tcPr>
          <w:p w14:paraId="75A25F90"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Maximum acceptable score from sections 1 to 18</w:t>
            </w:r>
          </w:p>
        </w:tc>
        <w:tc>
          <w:tcPr>
            <w:tcW w:w="1417" w:type="dxa"/>
            <w:vAlign w:val="center"/>
          </w:tcPr>
          <w:p w14:paraId="71390B39"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35</w:t>
            </w:r>
          </w:p>
        </w:tc>
        <w:tc>
          <w:tcPr>
            <w:tcW w:w="1265" w:type="dxa"/>
            <w:vAlign w:val="center"/>
          </w:tcPr>
          <w:p w14:paraId="347089E9"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35</w:t>
            </w:r>
          </w:p>
        </w:tc>
        <w:tc>
          <w:tcPr>
            <w:tcW w:w="1206" w:type="dxa"/>
            <w:vAlign w:val="center"/>
          </w:tcPr>
          <w:p w14:paraId="5C678164" w14:textId="77777777" w:rsidR="00EA4836" w:rsidRPr="004D2024" w:rsidRDefault="00EA4836" w:rsidP="00C11BB2">
            <w:pPr>
              <w:jc w:val="center"/>
              <w:rPr>
                <w:rFonts w:ascii="Times New Roman" w:hAnsi="Times New Roman" w:cs="Times New Roman"/>
                <w:sz w:val="20"/>
                <w:szCs w:val="20"/>
              </w:rPr>
            </w:pPr>
          </w:p>
        </w:tc>
      </w:tr>
    </w:tbl>
    <w:p w14:paraId="4D6F5F0B" w14:textId="77777777" w:rsidR="00EA4836" w:rsidRPr="004D2024" w:rsidRDefault="00EA4836" w:rsidP="00EA4836">
      <w:pPr>
        <w:jc w:val="center"/>
        <w:rPr>
          <w:rFonts w:ascii="Times New Roman" w:hAnsi="Times New Roman" w:cs="Times New Roman"/>
          <w:b/>
          <w:bCs/>
        </w:rPr>
      </w:pPr>
    </w:p>
    <w:p w14:paraId="449DF520" w14:textId="77777777" w:rsidR="00EA4836" w:rsidRPr="004D2024" w:rsidRDefault="00EA4836" w:rsidP="00EA4836">
      <w:pPr>
        <w:rPr>
          <w:rFonts w:ascii="Times New Roman" w:hAnsi="Times New Roman" w:cs="Times New Roman"/>
        </w:rPr>
      </w:pPr>
    </w:p>
    <w:p w14:paraId="7AD19514" w14:textId="77777777" w:rsidR="00EA4836" w:rsidRPr="004D2024" w:rsidRDefault="00EA4836" w:rsidP="00EA4836">
      <w:pPr>
        <w:rPr>
          <w:rFonts w:ascii="Times New Roman" w:hAnsi="Times New Roman" w:cs="Times New Roman"/>
        </w:rPr>
      </w:pPr>
    </w:p>
    <w:p w14:paraId="555112E8" w14:textId="77777777" w:rsidR="00EA4836" w:rsidRPr="004D2024" w:rsidRDefault="00EA4836" w:rsidP="00EA4836">
      <w:pPr>
        <w:rPr>
          <w:rFonts w:ascii="Times New Roman" w:hAnsi="Times New Roman" w:cs="Times New Roman"/>
        </w:rPr>
      </w:pPr>
    </w:p>
    <w:p w14:paraId="224F24D3" w14:textId="77777777" w:rsidR="00EA4836" w:rsidRPr="004D2024" w:rsidRDefault="00EA4836" w:rsidP="00EA4836">
      <w:pPr>
        <w:rPr>
          <w:rFonts w:ascii="Times New Roman" w:hAnsi="Times New Roman" w:cs="Times New Roman"/>
        </w:rPr>
      </w:pPr>
    </w:p>
    <w:p w14:paraId="514484A0" w14:textId="77777777" w:rsidR="00EA4836" w:rsidRPr="004D2024" w:rsidRDefault="00EA4836" w:rsidP="00EA4836">
      <w:pPr>
        <w:rPr>
          <w:rFonts w:ascii="Times New Roman" w:hAnsi="Times New Roman" w:cs="Times New Roman"/>
        </w:rPr>
      </w:pPr>
    </w:p>
    <w:p w14:paraId="4CA0BD06" w14:textId="77777777" w:rsidR="00EA4836" w:rsidRPr="004D2024" w:rsidRDefault="00EA4836" w:rsidP="00EA4836">
      <w:pPr>
        <w:rPr>
          <w:rFonts w:asciiTheme="majorBidi" w:hAnsiTheme="majorBidi" w:cstheme="majorBidi"/>
          <w:b/>
          <w:bCs/>
          <w:color w:val="44546A" w:themeColor="text2"/>
        </w:rPr>
      </w:pPr>
      <w:bookmarkStart w:id="4" w:name="_Toc174304033"/>
      <w:r w:rsidRPr="004D2024">
        <w:rPr>
          <w:rFonts w:asciiTheme="majorBidi" w:hAnsiTheme="majorBidi" w:cstheme="majorBidi"/>
          <w:b/>
          <w:bCs/>
          <w:i/>
          <w:iCs/>
        </w:rPr>
        <w:br w:type="page"/>
      </w:r>
    </w:p>
    <w:p w14:paraId="4D807349" w14:textId="77777777" w:rsidR="00EA4836" w:rsidRPr="004D2024" w:rsidRDefault="00EA4836" w:rsidP="00EA4836">
      <w:pPr>
        <w:pStyle w:val="Caption"/>
        <w:keepNext/>
        <w:jc w:val="center"/>
        <w:rPr>
          <w:rFonts w:asciiTheme="majorBidi" w:hAnsiTheme="majorBidi" w:cstheme="majorBidi"/>
          <w:b/>
          <w:bCs/>
          <w:i w:val="0"/>
          <w:iCs w:val="0"/>
          <w:sz w:val="22"/>
          <w:szCs w:val="22"/>
        </w:rPr>
      </w:pPr>
      <w:r w:rsidRPr="004D2024">
        <w:rPr>
          <w:rFonts w:asciiTheme="majorBidi" w:hAnsiTheme="majorBidi" w:cstheme="majorBidi"/>
          <w:b/>
          <w:bCs/>
          <w:i w:val="0"/>
          <w:iCs w:val="0"/>
          <w:sz w:val="22"/>
          <w:szCs w:val="22"/>
        </w:rPr>
        <w:lastRenderedPageBreak/>
        <w:t xml:space="preserve">Table </w:t>
      </w:r>
      <w:r>
        <w:rPr>
          <w:rFonts w:asciiTheme="majorBidi" w:hAnsiTheme="majorBidi" w:cstheme="majorBidi"/>
          <w:b/>
          <w:bCs/>
          <w:i w:val="0"/>
          <w:iCs w:val="0"/>
          <w:sz w:val="22"/>
          <w:szCs w:val="22"/>
        </w:rPr>
        <w:t>A</w:t>
      </w:r>
      <w:r w:rsidRPr="004D2024">
        <w:rPr>
          <w:rFonts w:asciiTheme="majorBidi" w:hAnsiTheme="majorBidi" w:cstheme="majorBidi"/>
          <w:b/>
          <w:bCs/>
          <w:i w:val="0"/>
          <w:iCs w:val="0"/>
          <w:sz w:val="22"/>
          <w:szCs w:val="22"/>
        </w:rPr>
        <w:t>4</w:t>
      </w:r>
      <w:r>
        <w:rPr>
          <w:rFonts w:asciiTheme="majorBidi" w:hAnsiTheme="majorBidi" w:cstheme="majorBidi"/>
          <w:b/>
          <w:bCs/>
          <w:i w:val="0"/>
          <w:iCs w:val="0"/>
          <w:sz w:val="22"/>
          <w:szCs w:val="22"/>
        </w:rPr>
        <w:t>. S</w:t>
      </w:r>
      <w:r w:rsidRPr="004D2024">
        <w:rPr>
          <w:rFonts w:asciiTheme="majorBidi" w:hAnsiTheme="majorBidi" w:cstheme="majorBidi"/>
          <w:b/>
          <w:bCs/>
          <w:i w:val="0"/>
          <w:iCs w:val="0"/>
          <w:sz w:val="22"/>
          <w:szCs w:val="22"/>
        </w:rPr>
        <w:t>core</w:t>
      </w:r>
      <w:r>
        <w:rPr>
          <w:rFonts w:asciiTheme="majorBidi" w:hAnsiTheme="majorBidi" w:cstheme="majorBidi"/>
          <w:b/>
          <w:bCs/>
          <w:i w:val="0"/>
          <w:iCs w:val="0"/>
          <w:sz w:val="22"/>
          <w:szCs w:val="22"/>
        </w:rPr>
        <w:t>s</w:t>
      </w:r>
      <w:r w:rsidRPr="004D2024">
        <w:rPr>
          <w:rFonts w:asciiTheme="majorBidi" w:hAnsiTheme="majorBidi" w:cstheme="majorBidi"/>
          <w:b/>
          <w:bCs/>
          <w:i w:val="0"/>
          <w:iCs w:val="0"/>
          <w:sz w:val="22"/>
          <w:szCs w:val="22"/>
        </w:rPr>
        <w:t xml:space="preserve"> assigned to the provisions </w:t>
      </w:r>
      <w:r>
        <w:rPr>
          <w:rFonts w:asciiTheme="majorBidi" w:hAnsiTheme="majorBidi" w:cstheme="majorBidi"/>
          <w:b/>
          <w:bCs/>
          <w:i w:val="0"/>
          <w:iCs w:val="0"/>
          <w:sz w:val="22"/>
          <w:szCs w:val="22"/>
        </w:rPr>
        <w:t xml:space="preserve">in </w:t>
      </w:r>
      <w:r w:rsidRPr="004D2024">
        <w:rPr>
          <w:rFonts w:asciiTheme="majorBidi" w:hAnsiTheme="majorBidi" w:cstheme="majorBidi"/>
          <w:b/>
          <w:bCs/>
          <w:i w:val="0"/>
          <w:iCs w:val="0"/>
          <w:sz w:val="22"/>
          <w:szCs w:val="22"/>
        </w:rPr>
        <w:t xml:space="preserve">section 9 </w:t>
      </w:r>
      <w:r>
        <w:rPr>
          <w:rFonts w:asciiTheme="majorBidi" w:hAnsiTheme="majorBidi" w:cstheme="majorBidi"/>
          <w:b/>
          <w:bCs/>
          <w:i w:val="0"/>
          <w:iCs w:val="0"/>
          <w:sz w:val="22"/>
          <w:szCs w:val="22"/>
        </w:rPr>
        <w:t xml:space="preserve">of </w:t>
      </w:r>
      <w:r w:rsidRPr="004D2024">
        <w:rPr>
          <w:rFonts w:asciiTheme="majorBidi" w:hAnsiTheme="majorBidi" w:cstheme="majorBidi"/>
          <w:b/>
          <w:bCs/>
          <w:i w:val="0"/>
          <w:iCs w:val="0"/>
          <w:sz w:val="22"/>
          <w:szCs w:val="22"/>
        </w:rPr>
        <w:t xml:space="preserve">Table </w:t>
      </w:r>
      <w:r>
        <w:rPr>
          <w:rFonts w:asciiTheme="majorBidi" w:hAnsiTheme="majorBidi" w:cstheme="majorBidi"/>
          <w:b/>
          <w:bCs/>
          <w:i w:val="0"/>
          <w:iCs w:val="0"/>
          <w:sz w:val="22"/>
          <w:szCs w:val="22"/>
        </w:rPr>
        <w:t>A</w:t>
      </w:r>
      <w:r w:rsidRPr="004D2024">
        <w:rPr>
          <w:rFonts w:asciiTheme="majorBidi" w:hAnsiTheme="majorBidi" w:cstheme="majorBidi"/>
          <w:b/>
          <w:bCs/>
          <w:i w:val="0"/>
          <w:iCs w:val="0"/>
          <w:sz w:val="22"/>
          <w:szCs w:val="22"/>
        </w:rPr>
        <w:t>3</w:t>
      </w:r>
    </w:p>
    <w:tbl>
      <w:tblPr>
        <w:tblStyle w:val="TableGrid"/>
        <w:tblW w:w="0" w:type="auto"/>
        <w:jc w:val="center"/>
        <w:tblLook w:val="04A0" w:firstRow="1" w:lastRow="0" w:firstColumn="1" w:lastColumn="0" w:noHBand="0" w:noVBand="1"/>
      </w:tblPr>
      <w:tblGrid>
        <w:gridCol w:w="839"/>
        <w:gridCol w:w="10575"/>
        <w:gridCol w:w="1536"/>
      </w:tblGrid>
      <w:tr w:rsidR="00EA4836" w:rsidRPr="004D2024" w14:paraId="379E5068" w14:textId="77777777" w:rsidTr="00C11BB2">
        <w:trPr>
          <w:jc w:val="center"/>
        </w:trPr>
        <w:tc>
          <w:tcPr>
            <w:tcW w:w="0" w:type="auto"/>
            <w:shd w:val="clear" w:color="auto" w:fill="8EAADB" w:themeFill="accent1" w:themeFillTint="99"/>
          </w:tcPr>
          <w:p w14:paraId="53D384C5" w14:textId="77777777" w:rsidR="00EA4836" w:rsidRPr="004D2024" w:rsidRDefault="00EA4836" w:rsidP="00C11BB2">
            <w:pPr>
              <w:jc w:val="center"/>
              <w:rPr>
                <w:rFonts w:ascii="Times New Roman" w:hAnsi="Times New Roman" w:cs="Times New Roman"/>
                <w:b/>
                <w:bCs/>
                <w:sz w:val="20"/>
                <w:szCs w:val="20"/>
              </w:rPr>
            </w:pPr>
            <w:r w:rsidRPr="004D2024">
              <w:rPr>
                <w:rFonts w:ascii="Times New Roman" w:hAnsi="Times New Roman" w:cs="Times New Roman"/>
                <w:b/>
                <w:bCs/>
                <w:sz w:val="20"/>
                <w:szCs w:val="20"/>
              </w:rPr>
              <w:t>Section</w:t>
            </w:r>
          </w:p>
        </w:tc>
        <w:tc>
          <w:tcPr>
            <w:tcW w:w="11489" w:type="dxa"/>
            <w:shd w:val="clear" w:color="auto" w:fill="8EAADB" w:themeFill="accent1" w:themeFillTint="99"/>
          </w:tcPr>
          <w:p w14:paraId="74995DD1" w14:textId="77777777" w:rsidR="00EA4836" w:rsidRPr="004D2024" w:rsidRDefault="00EA4836" w:rsidP="00C11BB2">
            <w:pPr>
              <w:jc w:val="center"/>
              <w:rPr>
                <w:rFonts w:ascii="Times New Roman" w:hAnsi="Times New Roman" w:cs="Times New Roman"/>
                <w:b/>
                <w:bCs/>
                <w:sz w:val="20"/>
                <w:szCs w:val="20"/>
              </w:rPr>
            </w:pPr>
            <w:r w:rsidRPr="004D2024">
              <w:rPr>
                <w:rFonts w:ascii="Times New Roman" w:hAnsi="Times New Roman" w:cs="Times New Roman"/>
                <w:b/>
                <w:bCs/>
                <w:sz w:val="20"/>
                <w:szCs w:val="20"/>
              </w:rPr>
              <w:t>Subject</w:t>
            </w:r>
          </w:p>
        </w:tc>
        <w:tc>
          <w:tcPr>
            <w:tcW w:w="1620" w:type="dxa"/>
            <w:shd w:val="clear" w:color="auto" w:fill="8EAADB" w:themeFill="accent1" w:themeFillTint="99"/>
          </w:tcPr>
          <w:p w14:paraId="3AB11C7A" w14:textId="77777777" w:rsidR="00EA4836" w:rsidRPr="004D2024" w:rsidRDefault="00EA4836" w:rsidP="00C11BB2">
            <w:pPr>
              <w:jc w:val="center"/>
              <w:rPr>
                <w:rFonts w:ascii="Times New Roman" w:hAnsi="Times New Roman" w:cs="Times New Roman"/>
                <w:b/>
                <w:bCs/>
                <w:sz w:val="20"/>
                <w:szCs w:val="20"/>
              </w:rPr>
            </w:pPr>
            <w:r w:rsidRPr="004D2024">
              <w:rPr>
                <w:rFonts w:ascii="Times New Roman" w:hAnsi="Times New Roman" w:cs="Times New Roman"/>
                <w:b/>
                <w:bCs/>
                <w:sz w:val="20"/>
                <w:szCs w:val="20"/>
              </w:rPr>
              <w:t>Score</w:t>
            </w:r>
          </w:p>
        </w:tc>
      </w:tr>
      <w:tr w:rsidR="00EA4836" w:rsidRPr="004D2024" w14:paraId="327DDA3E" w14:textId="77777777" w:rsidTr="00C11BB2">
        <w:trPr>
          <w:jc w:val="center"/>
        </w:trPr>
        <w:tc>
          <w:tcPr>
            <w:tcW w:w="0" w:type="auto"/>
            <w:vAlign w:val="center"/>
          </w:tcPr>
          <w:p w14:paraId="4F7F88B0"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w:t>
            </w:r>
          </w:p>
        </w:tc>
        <w:tc>
          <w:tcPr>
            <w:tcW w:w="11489" w:type="dxa"/>
            <w:vAlign w:val="center"/>
          </w:tcPr>
          <w:p w14:paraId="6AAB98C8"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Heads of the three branches of government</w:t>
            </w:r>
            <w:r>
              <w:rPr>
                <w:rFonts w:ascii="Times New Roman" w:hAnsi="Times New Roman" w:cs="Times New Roman"/>
                <w:sz w:val="20"/>
                <w:szCs w:val="20"/>
              </w:rPr>
              <w:t>.</w:t>
            </w:r>
          </w:p>
        </w:tc>
        <w:tc>
          <w:tcPr>
            <w:tcW w:w="1620" w:type="dxa"/>
            <w:vAlign w:val="center"/>
          </w:tcPr>
          <w:p w14:paraId="5411307C"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14</w:t>
            </w:r>
          </w:p>
        </w:tc>
      </w:tr>
      <w:tr w:rsidR="00EA4836" w:rsidRPr="004D2024" w14:paraId="78B0724B" w14:textId="77777777" w:rsidTr="00C11BB2">
        <w:trPr>
          <w:jc w:val="center"/>
        </w:trPr>
        <w:tc>
          <w:tcPr>
            <w:tcW w:w="0" w:type="auto"/>
            <w:vAlign w:val="center"/>
          </w:tcPr>
          <w:p w14:paraId="212A4428"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2</w:t>
            </w:r>
          </w:p>
        </w:tc>
        <w:tc>
          <w:tcPr>
            <w:tcW w:w="11489" w:type="dxa"/>
            <w:vAlign w:val="center"/>
          </w:tcPr>
          <w:p w14:paraId="6D857EE1"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Ministers, vice-presidents, judiciary deputies, deputy speakers of the Islamic Consultative Assembly, and secretary of the Supreme Council of the Cultural Revolution</w:t>
            </w:r>
            <w:r>
              <w:rPr>
                <w:rFonts w:ascii="Times New Roman" w:hAnsi="Times New Roman" w:cs="Times New Roman"/>
                <w:sz w:val="20"/>
                <w:szCs w:val="20"/>
              </w:rPr>
              <w:t>.</w:t>
            </w:r>
          </w:p>
        </w:tc>
        <w:tc>
          <w:tcPr>
            <w:tcW w:w="1620" w:type="dxa"/>
            <w:vAlign w:val="center"/>
          </w:tcPr>
          <w:p w14:paraId="35618177"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12</w:t>
            </w:r>
          </w:p>
        </w:tc>
      </w:tr>
      <w:tr w:rsidR="00EA4836" w:rsidRPr="004D2024" w14:paraId="607D543D" w14:textId="77777777" w:rsidTr="00C11BB2">
        <w:trPr>
          <w:jc w:val="center"/>
        </w:trPr>
        <w:tc>
          <w:tcPr>
            <w:tcW w:w="0" w:type="auto"/>
            <w:vAlign w:val="center"/>
          </w:tcPr>
          <w:p w14:paraId="241D8CB3"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3</w:t>
            </w:r>
          </w:p>
        </w:tc>
        <w:tc>
          <w:tcPr>
            <w:tcW w:w="11489" w:type="dxa"/>
            <w:vAlign w:val="center"/>
          </w:tcPr>
          <w:p w14:paraId="1CAB86C5" w14:textId="77777777" w:rsidR="00EA4836" w:rsidRPr="004D2024" w:rsidRDefault="00EA4836" w:rsidP="00C11BB2">
            <w:pPr>
              <w:rPr>
                <w:rFonts w:ascii="Times New Roman" w:hAnsi="Times New Roman" w:cs="Times New Roman"/>
                <w:sz w:val="20"/>
                <w:szCs w:val="20"/>
                <w:rtl/>
              </w:rPr>
            </w:pPr>
            <w:r w:rsidRPr="004D2024">
              <w:rPr>
                <w:rFonts w:ascii="Times New Roman" w:hAnsi="Times New Roman" w:cs="Times New Roman"/>
                <w:sz w:val="20"/>
                <w:szCs w:val="20"/>
              </w:rPr>
              <w:t>Members of the Islamic Consultative Assembly, members of the Guardian Council</w:t>
            </w:r>
            <w:r>
              <w:rPr>
                <w:rFonts w:ascii="Times New Roman" w:hAnsi="Times New Roman" w:cs="Times New Roman"/>
                <w:sz w:val="20"/>
                <w:szCs w:val="20"/>
              </w:rPr>
              <w:t>.</w:t>
            </w:r>
          </w:p>
        </w:tc>
        <w:tc>
          <w:tcPr>
            <w:tcW w:w="1620" w:type="dxa"/>
            <w:vAlign w:val="center"/>
          </w:tcPr>
          <w:p w14:paraId="7B5E01F0"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10</w:t>
            </w:r>
          </w:p>
        </w:tc>
      </w:tr>
      <w:tr w:rsidR="00EA4836" w:rsidRPr="004D2024" w14:paraId="682511CD" w14:textId="77777777" w:rsidTr="00C11BB2">
        <w:trPr>
          <w:jc w:val="center"/>
        </w:trPr>
        <w:tc>
          <w:tcPr>
            <w:tcW w:w="0" w:type="auto"/>
            <w:vAlign w:val="center"/>
          </w:tcPr>
          <w:p w14:paraId="43159255"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4</w:t>
            </w:r>
          </w:p>
        </w:tc>
        <w:tc>
          <w:tcPr>
            <w:tcW w:w="11489" w:type="dxa"/>
            <w:vAlign w:val="center"/>
          </w:tcPr>
          <w:p w14:paraId="2D9BAF7B"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Vice-Ministers, director of the Management Center of the Islamic Seminary, members of the Supreme Leader Representation in Universities, and head of the Academic Jihad</w:t>
            </w:r>
            <w:r>
              <w:rPr>
                <w:rFonts w:ascii="Times New Roman" w:hAnsi="Times New Roman" w:cs="Times New Roman"/>
                <w:sz w:val="20"/>
                <w:szCs w:val="20"/>
              </w:rPr>
              <w:t>.</w:t>
            </w:r>
          </w:p>
        </w:tc>
        <w:tc>
          <w:tcPr>
            <w:tcW w:w="1620" w:type="dxa"/>
            <w:vAlign w:val="center"/>
          </w:tcPr>
          <w:p w14:paraId="48A7CB0A"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10</w:t>
            </w:r>
          </w:p>
        </w:tc>
      </w:tr>
      <w:tr w:rsidR="00EA4836" w:rsidRPr="004D2024" w14:paraId="692B18A4" w14:textId="77777777" w:rsidTr="00C11BB2">
        <w:trPr>
          <w:jc w:val="center"/>
        </w:trPr>
        <w:tc>
          <w:tcPr>
            <w:tcW w:w="0" w:type="auto"/>
            <w:vAlign w:val="center"/>
          </w:tcPr>
          <w:p w14:paraId="7128D723"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5</w:t>
            </w:r>
          </w:p>
        </w:tc>
        <w:tc>
          <w:tcPr>
            <w:tcW w:w="11489" w:type="dxa"/>
            <w:vAlign w:val="center"/>
          </w:tcPr>
          <w:p w14:paraId="46D2489C"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Other officials mentioned in Article 44 of the revised employment regulation of the University of Tehran</w:t>
            </w:r>
            <w:r>
              <w:rPr>
                <w:rFonts w:ascii="Times New Roman" w:hAnsi="Times New Roman" w:cs="Times New Roman"/>
                <w:sz w:val="20"/>
                <w:szCs w:val="20"/>
              </w:rPr>
              <w:t>’</w:t>
            </w:r>
            <w:r w:rsidRPr="004D2024">
              <w:rPr>
                <w:rFonts w:ascii="Times New Roman" w:hAnsi="Times New Roman" w:cs="Times New Roman"/>
                <w:sz w:val="20"/>
                <w:szCs w:val="20"/>
              </w:rPr>
              <w:t>s faculty members (ambassadors, governors, head of the Islamic Republic of Iran Broadcasting, and mayor of Tehran)</w:t>
            </w:r>
            <w:r>
              <w:rPr>
                <w:rFonts w:ascii="Times New Roman" w:hAnsi="Times New Roman" w:cs="Times New Roman"/>
                <w:sz w:val="20"/>
                <w:szCs w:val="20"/>
              </w:rPr>
              <w:t>.</w:t>
            </w:r>
          </w:p>
        </w:tc>
        <w:tc>
          <w:tcPr>
            <w:tcW w:w="1620" w:type="dxa"/>
            <w:vAlign w:val="center"/>
          </w:tcPr>
          <w:p w14:paraId="0C385BEC"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10</w:t>
            </w:r>
          </w:p>
        </w:tc>
      </w:tr>
      <w:tr w:rsidR="00EA4836" w:rsidRPr="004D2024" w14:paraId="6ACA5C83" w14:textId="77777777" w:rsidTr="00C11BB2">
        <w:trPr>
          <w:jc w:val="center"/>
        </w:trPr>
        <w:tc>
          <w:tcPr>
            <w:tcW w:w="0" w:type="auto"/>
            <w:vAlign w:val="center"/>
          </w:tcPr>
          <w:p w14:paraId="355D365A"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6</w:t>
            </w:r>
          </w:p>
        </w:tc>
        <w:tc>
          <w:tcPr>
            <w:tcW w:w="11489" w:type="dxa"/>
            <w:vAlign w:val="center"/>
          </w:tcPr>
          <w:p w14:paraId="53FAEE50"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Presidents of universities and higher education, research, and technology institutions</w:t>
            </w:r>
            <w:r>
              <w:rPr>
                <w:rFonts w:ascii="Times New Roman" w:hAnsi="Times New Roman" w:cs="Times New Roman"/>
                <w:sz w:val="20"/>
                <w:szCs w:val="20"/>
              </w:rPr>
              <w:t>.</w:t>
            </w:r>
          </w:p>
        </w:tc>
        <w:tc>
          <w:tcPr>
            <w:tcW w:w="1620" w:type="dxa"/>
            <w:vAlign w:val="center"/>
          </w:tcPr>
          <w:p w14:paraId="5C95682D"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10</w:t>
            </w:r>
          </w:p>
        </w:tc>
      </w:tr>
      <w:tr w:rsidR="00EA4836" w:rsidRPr="004D2024" w14:paraId="03C03692" w14:textId="77777777" w:rsidTr="00C11BB2">
        <w:trPr>
          <w:jc w:val="center"/>
        </w:trPr>
        <w:tc>
          <w:tcPr>
            <w:tcW w:w="0" w:type="auto"/>
            <w:vAlign w:val="center"/>
          </w:tcPr>
          <w:p w14:paraId="704C0972"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7</w:t>
            </w:r>
          </w:p>
        </w:tc>
        <w:tc>
          <w:tcPr>
            <w:tcW w:w="11489" w:type="dxa"/>
            <w:vAlign w:val="center"/>
          </w:tcPr>
          <w:p w14:paraId="30133DFF"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Members of the Expediency Discernment Council, members of the Assembly of Experts, members of the Supreme Council of the Cultural Revolution, and presidents of academies</w:t>
            </w:r>
            <w:r>
              <w:rPr>
                <w:rFonts w:ascii="Times New Roman" w:hAnsi="Times New Roman" w:cs="Times New Roman"/>
                <w:sz w:val="20"/>
                <w:szCs w:val="20"/>
              </w:rPr>
              <w:t>.</w:t>
            </w:r>
          </w:p>
        </w:tc>
        <w:tc>
          <w:tcPr>
            <w:tcW w:w="1620" w:type="dxa"/>
            <w:vAlign w:val="center"/>
          </w:tcPr>
          <w:p w14:paraId="6D3E228C"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10</w:t>
            </w:r>
          </w:p>
        </w:tc>
      </w:tr>
      <w:tr w:rsidR="00EA4836" w:rsidRPr="004D2024" w14:paraId="32E28952" w14:textId="77777777" w:rsidTr="00C11BB2">
        <w:trPr>
          <w:jc w:val="center"/>
        </w:trPr>
        <w:tc>
          <w:tcPr>
            <w:tcW w:w="0" w:type="auto"/>
            <w:vAlign w:val="center"/>
          </w:tcPr>
          <w:p w14:paraId="7FFA2D1E"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8</w:t>
            </w:r>
          </w:p>
        </w:tc>
        <w:tc>
          <w:tcPr>
            <w:tcW w:w="11489" w:type="dxa"/>
            <w:vAlign w:val="center"/>
          </w:tcPr>
          <w:p w14:paraId="3BA1CCF0"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Vice-Presidents of universities and higher education, research, and technology institutions</w:t>
            </w:r>
            <w:r>
              <w:rPr>
                <w:rFonts w:ascii="Times New Roman" w:hAnsi="Times New Roman" w:cs="Times New Roman"/>
                <w:sz w:val="20"/>
                <w:szCs w:val="20"/>
              </w:rPr>
              <w:t xml:space="preserve"> </w:t>
            </w:r>
            <w:r w:rsidRPr="004D2024">
              <w:rPr>
                <w:rFonts w:ascii="Times New Roman" w:hAnsi="Times New Roman" w:cs="Times New Roman"/>
                <w:sz w:val="20"/>
                <w:szCs w:val="20"/>
              </w:rPr>
              <w:t>and heads of independent science and technology parks</w:t>
            </w:r>
            <w:r>
              <w:rPr>
                <w:rFonts w:ascii="Times New Roman" w:hAnsi="Times New Roman" w:cs="Times New Roman"/>
                <w:sz w:val="20"/>
                <w:szCs w:val="20"/>
              </w:rPr>
              <w:t>.</w:t>
            </w:r>
          </w:p>
        </w:tc>
        <w:tc>
          <w:tcPr>
            <w:tcW w:w="1620" w:type="dxa"/>
            <w:vAlign w:val="center"/>
          </w:tcPr>
          <w:p w14:paraId="493FE289"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8</w:t>
            </w:r>
          </w:p>
        </w:tc>
      </w:tr>
      <w:tr w:rsidR="00EA4836" w:rsidRPr="004D2024" w14:paraId="6970F195" w14:textId="77777777" w:rsidTr="00C11BB2">
        <w:trPr>
          <w:jc w:val="center"/>
        </w:trPr>
        <w:tc>
          <w:tcPr>
            <w:tcW w:w="0" w:type="auto"/>
            <w:vAlign w:val="center"/>
          </w:tcPr>
          <w:p w14:paraId="37BAE9AE"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9</w:t>
            </w:r>
          </w:p>
        </w:tc>
        <w:tc>
          <w:tcPr>
            <w:tcW w:w="11489" w:type="dxa"/>
            <w:vAlign w:val="center"/>
          </w:tcPr>
          <w:p w14:paraId="18A3785A"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Secretaries of specialized councils, deputy secretaries of the Supreme Council of the Cultural Revolution, Deputy Headquarters of the Supreme Leader Representation in Universities, vice-presidents of the Academic Jihad, advisors to the ministers of science, research, and technology, and health and medical education, heads of the offices and provincial heads of the Supreme Leader Representation in Universities, vice-presidents of the Management Center of the Islamic Seminary, directors general of the offices and departments of the ministries, deputies of independent science and technology parks, heads of science and technology parks affiliated with universities, presidents of faculties, research institutes, and independent research units, and presidents of science and technology incubators</w:t>
            </w:r>
            <w:r>
              <w:rPr>
                <w:rFonts w:ascii="Times New Roman" w:hAnsi="Times New Roman" w:cs="Times New Roman"/>
                <w:sz w:val="20"/>
                <w:szCs w:val="20"/>
              </w:rPr>
              <w:t>.</w:t>
            </w:r>
          </w:p>
        </w:tc>
        <w:tc>
          <w:tcPr>
            <w:tcW w:w="1620" w:type="dxa"/>
            <w:vAlign w:val="center"/>
          </w:tcPr>
          <w:p w14:paraId="524CDAC1"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6</w:t>
            </w:r>
          </w:p>
        </w:tc>
      </w:tr>
      <w:tr w:rsidR="00EA4836" w:rsidRPr="004D2024" w14:paraId="4E6A6689" w14:textId="77777777" w:rsidTr="00C11BB2">
        <w:trPr>
          <w:jc w:val="center"/>
        </w:trPr>
        <w:tc>
          <w:tcPr>
            <w:tcW w:w="0" w:type="auto"/>
            <w:vAlign w:val="center"/>
          </w:tcPr>
          <w:p w14:paraId="2CF0C84F"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10</w:t>
            </w:r>
          </w:p>
        </w:tc>
        <w:tc>
          <w:tcPr>
            <w:tcW w:w="11489" w:type="dxa"/>
            <w:vAlign w:val="center"/>
          </w:tcPr>
          <w:p w14:paraId="2C4136BF" w14:textId="77777777" w:rsidR="00EA4836" w:rsidRPr="004D2024" w:rsidRDefault="00EA4836" w:rsidP="00C11BB2">
            <w:pPr>
              <w:rPr>
                <w:rFonts w:ascii="Times New Roman" w:hAnsi="Times New Roman" w:cs="Times New Roman"/>
                <w:sz w:val="20"/>
                <w:szCs w:val="20"/>
                <w:rtl/>
              </w:rPr>
            </w:pPr>
            <w:r w:rsidRPr="004D2024">
              <w:rPr>
                <w:rFonts w:ascii="Times New Roman" w:hAnsi="Times New Roman" w:cs="Times New Roman"/>
                <w:sz w:val="20"/>
                <w:szCs w:val="20"/>
              </w:rPr>
              <w:t xml:space="preserve">Deputies of science and technology parks affiliated with universities, directors of the universities and higher education, research, and technology institutions headquarters, vice-presidents of faculties, research institutes, and independent research units affiliated with the institution, and </w:t>
            </w:r>
            <w:r>
              <w:rPr>
                <w:rFonts w:ascii="Times New Roman" w:hAnsi="Times New Roman" w:cs="Times New Roman"/>
                <w:sz w:val="20"/>
                <w:szCs w:val="20"/>
              </w:rPr>
              <w:t xml:space="preserve">chief executive officers </w:t>
            </w:r>
            <w:r w:rsidRPr="004D2024">
              <w:rPr>
                <w:rFonts w:ascii="Times New Roman" w:hAnsi="Times New Roman" w:cs="Times New Roman"/>
                <w:sz w:val="20"/>
                <w:szCs w:val="20"/>
              </w:rPr>
              <w:t>of university spin-offs</w:t>
            </w:r>
            <w:r>
              <w:rPr>
                <w:rFonts w:ascii="Times New Roman" w:hAnsi="Times New Roman" w:cs="Times New Roman"/>
                <w:sz w:val="20"/>
                <w:szCs w:val="20"/>
              </w:rPr>
              <w:t>.</w:t>
            </w:r>
          </w:p>
        </w:tc>
        <w:tc>
          <w:tcPr>
            <w:tcW w:w="1620" w:type="dxa"/>
            <w:vAlign w:val="center"/>
          </w:tcPr>
          <w:p w14:paraId="5CDE1221"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5</w:t>
            </w:r>
          </w:p>
        </w:tc>
      </w:tr>
      <w:tr w:rsidR="00EA4836" w:rsidRPr="004D2024" w14:paraId="38484810" w14:textId="77777777" w:rsidTr="00C11BB2">
        <w:trPr>
          <w:jc w:val="center"/>
        </w:trPr>
        <w:tc>
          <w:tcPr>
            <w:tcW w:w="0" w:type="auto"/>
            <w:vAlign w:val="center"/>
          </w:tcPr>
          <w:p w14:paraId="62EC7AD9"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11</w:t>
            </w:r>
          </w:p>
        </w:tc>
        <w:tc>
          <w:tcPr>
            <w:tcW w:w="11489" w:type="dxa"/>
            <w:vAlign w:val="center"/>
          </w:tcPr>
          <w:p w14:paraId="2531B1F2"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Advisors to the vice-ministers of the relevant ministries, deputy directors general of the offices and departments of the ministries, secretary of the Commission for Scientific Publications, secretary of the Commission for Official Scientific Associations, and secretary of the Council of Scientific Hubs</w:t>
            </w:r>
            <w:r>
              <w:rPr>
                <w:rFonts w:ascii="Times New Roman" w:hAnsi="Times New Roman" w:cs="Times New Roman"/>
                <w:sz w:val="20"/>
                <w:szCs w:val="20"/>
              </w:rPr>
              <w:t>.</w:t>
            </w:r>
          </w:p>
        </w:tc>
        <w:tc>
          <w:tcPr>
            <w:tcW w:w="1620" w:type="dxa"/>
            <w:vAlign w:val="center"/>
          </w:tcPr>
          <w:p w14:paraId="7E8465F4"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4</w:t>
            </w:r>
          </w:p>
        </w:tc>
      </w:tr>
      <w:tr w:rsidR="00EA4836" w:rsidRPr="004D2024" w14:paraId="398E6C26" w14:textId="77777777" w:rsidTr="00C11BB2">
        <w:trPr>
          <w:jc w:val="center"/>
        </w:trPr>
        <w:tc>
          <w:tcPr>
            <w:tcW w:w="0" w:type="auto"/>
            <w:vAlign w:val="center"/>
          </w:tcPr>
          <w:p w14:paraId="4801628E"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12</w:t>
            </w:r>
          </w:p>
        </w:tc>
        <w:tc>
          <w:tcPr>
            <w:tcW w:w="11489" w:type="dxa"/>
            <w:vAlign w:val="center"/>
          </w:tcPr>
          <w:p w14:paraId="782ECC22" w14:textId="77777777" w:rsidR="00EA4836" w:rsidRPr="004D2024" w:rsidRDefault="00EA4836" w:rsidP="00C11BB2">
            <w:pPr>
              <w:rPr>
                <w:rFonts w:ascii="Times New Roman" w:hAnsi="Times New Roman" w:cs="Times New Roman"/>
                <w:sz w:val="20"/>
                <w:szCs w:val="20"/>
              </w:rPr>
            </w:pPr>
            <w:r w:rsidRPr="004D2024">
              <w:rPr>
                <w:rFonts w:ascii="Times New Roman" w:hAnsi="Times New Roman" w:cs="Times New Roman"/>
                <w:sz w:val="20"/>
                <w:szCs w:val="20"/>
              </w:rPr>
              <w:t>Other positions that, according to regulations, must be held by faculty members, such as directors of educational or research departments</w:t>
            </w:r>
            <w:r>
              <w:rPr>
                <w:rFonts w:ascii="Times New Roman" w:hAnsi="Times New Roman" w:cs="Times New Roman"/>
                <w:sz w:val="20"/>
                <w:szCs w:val="20"/>
              </w:rPr>
              <w:t xml:space="preserve"> </w:t>
            </w:r>
            <w:r w:rsidRPr="004D2024">
              <w:rPr>
                <w:rFonts w:ascii="Times New Roman" w:hAnsi="Times New Roman" w:cs="Times New Roman"/>
                <w:sz w:val="20"/>
                <w:szCs w:val="20"/>
              </w:rPr>
              <w:t>and starred positions within the approved organizational structure</w:t>
            </w:r>
            <w:r>
              <w:rPr>
                <w:rFonts w:ascii="Times New Roman" w:hAnsi="Times New Roman" w:cs="Times New Roman"/>
                <w:sz w:val="20"/>
                <w:szCs w:val="20"/>
              </w:rPr>
              <w:t>.</w:t>
            </w:r>
          </w:p>
        </w:tc>
        <w:tc>
          <w:tcPr>
            <w:tcW w:w="1620" w:type="dxa"/>
            <w:vAlign w:val="center"/>
          </w:tcPr>
          <w:p w14:paraId="365A196E" w14:textId="77777777" w:rsidR="00EA4836" w:rsidRPr="004D2024" w:rsidRDefault="00EA4836" w:rsidP="00C11BB2">
            <w:pPr>
              <w:jc w:val="center"/>
              <w:rPr>
                <w:rFonts w:ascii="Times New Roman" w:hAnsi="Times New Roman" w:cs="Times New Roman"/>
                <w:sz w:val="20"/>
                <w:szCs w:val="20"/>
              </w:rPr>
            </w:pPr>
            <w:r w:rsidRPr="004D2024">
              <w:rPr>
                <w:rFonts w:ascii="Times New Roman" w:hAnsi="Times New Roman" w:cs="Times New Roman"/>
                <w:sz w:val="20"/>
                <w:szCs w:val="20"/>
              </w:rPr>
              <w:t>Up to 4</w:t>
            </w:r>
          </w:p>
        </w:tc>
      </w:tr>
    </w:tbl>
    <w:p w14:paraId="27D7C9D2" w14:textId="77777777" w:rsidR="00EA4836" w:rsidRPr="004D2024" w:rsidRDefault="00EA4836" w:rsidP="00EA4836">
      <w:pPr>
        <w:pStyle w:val="Caption"/>
        <w:keepNext/>
        <w:jc w:val="center"/>
        <w:rPr>
          <w:rFonts w:asciiTheme="majorBidi" w:hAnsiTheme="majorBidi" w:cstheme="majorBidi"/>
          <w:b/>
          <w:bCs/>
          <w:i w:val="0"/>
          <w:iCs w:val="0"/>
          <w:sz w:val="22"/>
          <w:szCs w:val="22"/>
        </w:rPr>
      </w:pPr>
    </w:p>
    <w:p w14:paraId="1C6632DE" w14:textId="77777777" w:rsidR="00EA4836" w:rsidRPr="004D2024" w:rsidRDefault="00EA4836" w:rsidP="00EA4836">
      <w:pPr>
        <w:pStyle w:val="Caption"/>
        <w:keepNext/>
        <w:spacing w:after="0"/>
        <w:jc w:val="center"/>
        <w:rPr>
          <w:rFonts w:asciiTheme="majorBidi" w:hAnsiTheme="majorBidi" w:cstheme="majorBidi"/>
          <w:b/>
          <w:bCs/>
          <w:i w:val="0"/>
          <w:iCs w:val="0"/>
          <w:sz w:val="22"/>
          <w:szCs w:val="22"/>
        </w:rPr>
      </w:pPr>
      <w:r w:rsidRPr="004D2024">
        <w:rPr>
          <w:b/>
          <w:bCs/>
          <w:sz w:val="22"/>
          <w:szCs w:val="22"/>
        </w:rPr>
        <w:br w:type="page"/>
      </w:r>
      <w:bookmarkStart w:id="5" w:name="_Toc174304029"/>
      <w:r w:rsidRPr="004D2024">
        <w:rPr>
          <w:rFonts w:asciiTheme="majorBidi" w:hAnsiTheme="majorBidi" w:cstheme="majorBidi"/>
          <w:b/>
          <w:bCs/>
          <w:i w:val="0"/>
          <w:iCs w:val="0"/>
          <w:sz w:val="22"/>
          <w:szCs w:val="22"/>
        </w:rPr>
        <w:lastRenderedPageBreak/>
        <w:t xml:space="preserve">Table </w:t>
      </w:r>
      <w:r>
        <w:rPr>
          <w:rFonts w:asciiTheme="majorBidi" w:hAnsiTheme="majorBidi" w:cstheme="majorBidi"/>
          <w:b/>
          <w:bCs/>
          <w:i w:val="0"/>
          <w:iCs w:val="0"/>
          <w:sz w:val="22"/>
          <w:szCs w:val="22"/>
        </w:rPr>
        <w:t>A</w:t>
      </w:r>
      <w:r w:rsidRPr="004D2024">
        <w:rPr>
          <w:rFonts w:asciiTheme="majorBidi" w:hAnsiTheme="majorBidi" w:cstheme="majorBidi"/>
          <w:b/>
          <w:bCs/>
          <w:i w:val="0"/>
          <w:iCs w:val="0"/>
          <w:sz w:val="22"/>
          <w:szCs w:val="22"/>
        </w:rPr>
        <w:t>5</w:t>
      </w:r>
      <w:r>
        <w:rPr>
          <w:rFonts w:asciiTheme="majorBidi" w:hAnsiTheme="majorBidi" w:cstheme="majorBidi"/>
          <w:b/>
          <w:bCs/>
          <w:i w:val="0"/>
          <w:iCs w:val="0"/>
          <w:sz w:val="22"/>
          <w:szCs w:val="22"/>
        </w:rPr>
        <w:t xml:space="preserve">. </w:t>
      </w:r>
      <w:r w:rsidRPr="004D2024">
        <w:rPr>
          <w:rFonts w:asciiTheme="majorBidi" w:hAnsiTheme="majorBidi" w:cstheme="majorBidi"/>
          <w:b/>
          <w:bCs/>
          <w:i w:val="0"/>
          <w:iCs w:val="0"/>
          <w:sz w:val="22"/>
          <w:szCs w:val="22"/>
        </w:rPr>
        <w:t xml:space="preserve">Measurable scores for faculty </w:t>
      </w:r>
      <w:r>
        <w:rPr>
          <w:rFonts w:asciiTheme="majorBidi" w:hAnsiTheme="majorBidi" w:cstheme="majorBidi"/>
          <w:b/>
          <w:bCs/>
          <w:i w:val="0"/>
          <w:iCs w:val="0"/>
          <w:sz w:val="22"/>
          <w:szCs w:val="22"/>
        </w:rPr>
        <w:t xml:space="preserve">members’ </w:t>
      </w:r>
      <w:r w:rsidRPr="004D2024">
        <w:rPr>
          <w:rFonts w:asciiTheme="majorBidi" w:hAnsiTheme="majorBidi" w:cstheme="majorBidi"/>
          <w:b/>
          <w:bCs/>
          <w:i w:val="0"/>
          <w:iCs w:val="0"/>
          <w:sz w:val="22"/>
          <w:szCs w:val="22"/>
        </w:rPr>
        <w:t>cultural, educational</w:t>
      </w:r>
      <w:r>
        <w:rPr>
          <w:rFonts w:asciiTheme="majorBidi" w:hAnsiTheme="majorBidi" w:cstheme="majorBidi"/>
          <w:b/>
          <w:bCs/>
          <w:i w:val="0"/>
          <w:iCs w:val="0"/>
          <w:sz w:val="22"/>
          <w:szCs w:val="22"/>
        </w:rPr>
        <w:t xml:space="preserve">, </w:t>
      </w:r>
      <w:r w:rsidRPr="004D2024">
        <w:rPr>
          <w:rFonts w:asciiTheme="majorBidi" w:hAnsiTheme="majorBidi" w:cstheme="majorBidi"/>
          <w:b/>
          <w:bCs/>
          <w:i w:val="0"/>
          <w:iCs w:val="0"/>
          <w:sz w:val="22"/>
          <w:szCs w:val="22"/>
        </w:rPr>
        <w:t>and social activities at the institution</w:t>
      </w:r>
      <w:bookmarkEnd w:id="5"/>
    </w:p>
    <w:tbl>
      <w:tblPr>
        <w:tblStyle w:val="TableGrid"/>
        <w:tblW w:w="0" w:type="auto"/>
        <w:jc w:val="center"/>
        <w:tblLook w:val="04A0" w:firstRow="1" w:lastRow="0" w:firstColumn="1" w:lastColumn="0" w:noHBand="0" w:noVBand="1"/>
      </w:tblPr>
      <w:tblGrid>
        <w:gridCol w:w="846"/>
        <w:gridCol w:w="2756"/>
        <w:gridCol w:w="6036"/>
        <w:gridCol w:w="1135"/>
        <w:gridCol w:w="1105"/>
        <w:gridCol w:w="1072"/>
      </w:tblGrid>
      <w:tr w:rsidR="00EA4836" w:rsidRPr="004D2024" w14:paraId="7588EF94" w14:textId="77777777" w:rsidTr="00EA4836">
        <w:trPr>
          <w:jc w:val="center"/>
        </w:trPr>
        <w:tc>
          <w:tcPr>
            <w:tcW w:w="846" w:type="dxa"/>
            <w:shd w:val="clear" w:color="auto" w:fill="8EAADB" w:themeFill="accent1" w:themeFillTint="99"/>
            <w:vAlign w:val="center"/>
          </w:tcPr>
          <w:p w14:paraId="17BA1D42" w14:textId="77777777" w:rsidR="00EA4836" w:rsidRPr="004D2024" w:rsidRDefault="00EA4836" w:rsidP="00C11BB2">
            <w:pPr>
              <w:jc w:val="center"/>
              <w:rPr>
                <w:rFonts w:asciiTheme="majorBidi" w:hAnsiTheme="majorBidi" w:cstheme="majorBidi"/>
                <w:b/>
                <w:bCs/>
                <w:sz w:val="20"/>
                <w:szCs w:val="20"/>
                <w:rtl/>
              </w:rPr>
            </w:pPr>
            <w:r w:rsidRPr="004D2024">
              <w:rPr>
                <w:rFonts w:asciiTheme="majorBidi" w:hAnsiTheme="majorBidi" w:cstheme="majorBidi"/>
                <w:b/>
                <w:bCs/>
                <w:sz w:val="20"/>
                <w:szCs w:val="20"/>
              </w:rPr>
              <w:t>Section</w:t>
            </w:r>
          </w:p>
        </w:tc>
        <w:tc>
          <w:tcPr>
            <w:tcW w:w="8792" w:type="dxa"/>
            <w:gridSpan w:val="2"/>
            <w:shd w:val="clear" w:color="auto" w:fill="8EAADB" w:themeFill="accent1" w:themeFillTint="99"/>
            <w:vAlign w:val="center"/>
          </w:tcPr>
          <w:p w14:paraId="5A011FB4" w14:textId="77777777" w:rsidR="00EA4836" w:rsidRPr="004D2024" w:rsidRDefault="00EA4836" w:rsidP="00C11BB2">
            <w:pPr>
              <w:jc w:val="center"/>
              <w:rPr>
                <w:rFonts w:asciiTheme="majorBidi" w:hAnsiTheme="majorBidi" w:cstheme="majorBidi"/>
                <w:b/>
                <w:bCs/>
                <w:sz w:val="20"/>
                <w:szCs w:val="20"/>
              </w:rPr>
            </w:pPr>
            <w:r w:rsidRPr="004D2024">
              <w:rPr>
                <w:rFonts w:asciiTheme="majorBidi" w:hAnsiTheme="majorBidi" w:cstheme="majorBidi"/>
                <w:b/>
                <w:bCs/>
                <w:sz w:val="20"/>
                <w:szCs w:val="20"/>
              </w:rPr>
              <w:t>Subject</w:t>
            </w:r>
          </w:p>
        </w:tc>
        <w:tc>
          <w:tcPr>
            <w:tcW w:w="1135" w:type="dxa"/>
            <w:shd w:val="clear" w:color="auto" w:fill="8EAADB" w:themeFill="accent1" w:themeFillTint="99"/>
            <w:vAlign w:val="center"/>
          </w:tcPr>
          <w:p w14:paraId="782A151A" w14:textId="77777777" w:rsidR="00EA4836" w:rsidRPr="004D2024" w:rsidRDefault="00EA4836" w:rsidP="00C11BB2">
            <w:pPr>
              <w:jc w:val="center"/>
              <w:rPr>
                <w:rFonts w:asciiTheme="majorBidi" w:hAnsiTheme="majorBidi" w:cstheme="majorBidi"/>
                <w:b/>
                <w:bCs/>
                <w:sz w:val="20"/>
                <w:szCs w:val="20"/>
              </w:rPr>
            </w:pPr>
            <w:r w:rsidRPr="004D2024">
              <w:rPr>
                <w:rFonts w:asciiTheme="majorBidi" w:hAnsiTheme="majorBidi" w:cstheme="majorBidi"/>
                <w:b/>
                <w:bCs/>
                <w:sz w:val="20"/>
                <w:szCs w:val="20"/>
              </w:rPr>
              <w:t>Maximum score</w:t>
            </w:r>
          </w:p>
        </w:tc>
        <w:tc>
          <w:tcPr>
            <w:tcW w:w="1105" w:type="dxa"/>
            <w:shd w:val="clear" w:color="auto" w:fill="8EAADB" w:themeFill="accent1" w:themeFillTint="99"/>
            <w:vAlign w:val="center"/>
          </w:tcPr>
          <w:p w14:paraId="0178890D" w14:textId="77777777" w:rsidR="00EA4836" w:rsidRPr="004D2024" w:rsidRDefault="00EA4836" w:rsidP="00C11BB2">
            <w:pPr>
              <w:jc w:val="center"/>
              <w:rPr>
                <w:rFonts w:asciiTheme="majorBidi" w:hAnsiTheme="majorBidi" w:cstheme="majorBidi"/>
                <w:b/>
                <w:bCs/>
                <w:sz w:val="20"/>
                <w:szCs w:val="20"/>
              </w:rPr>
            </w:pPr>
            <w:r w:rsidRPr="004D2024">
              <w:rPr>
                <w:rFonts w:asciiTheme="majorBidi" w:hAnsiTheme="majorBidi" w:cstheme="majorBidi"/>
                <w:b/>
                <w:bCs/>
                <w:sz w:val="20"/>
                <w:szCs w:val="20"/>
              </w:rPr>
              <w:t>Maximum score</w:t>
            </w:r>
          </w:p>
        </w:tc>
        <w:tc>
          <w:tcPr>
            <w:tcW w:w="1072" w:type="dxa"/>
            <w:shd w:val="clear" w:color="auto" w:fill="8EAADB" w:themeFill="accent1" w:themeFillTint="99"/>
            <w:vAlign w:val="center"/>
          </w:tcPr>
          <w:p w14:paraId="082E5BEB" w14:textId="77777777" w:rsidR="00EA4836" w:rsidRPr="004D2024" w:rsidRDefault="00EA4836" w:rsidP="00C11BB2">
            <w:pPr>
              <w:jc w:val="center"/>
              <w:rPr>
                <w:rFonts w:asciiTheme="majorBidi" w:hAnsiTheme="majorBidi" w:cstheme="majorBidi"/>
                <w:b/>
                <w:bCs/>
                <w:sz w:val="20"/>
                <w:szCs w:val="20"/>
              </w:rPr>
            </w:pPr>
            <w:r w:rsidRPr="004D2024">
              <w:rPr>
                <w:rFonts w:asciiTheme="majorBidi" w:hAnsiTheme="majorBidi" w:cstheme="majorBidi"/>
                <w:b/>
                <w:bCs/>
                <w:sz w:val="20"/>
                <w:szCs w:val="20"/>
              </w:rPr>
              <w:t>Minimum score</w:t>
            </w:r>
          </w:p>
        </w:tc>
      </w:tr>
      <w:tr w:rsidR="00EA4836" w:rsidRPr="004D2024" w14:paraId="40184A78" w14:textId="77777777" w:rsidTr="00EA4836">
        <w:trPr>
          <w:jc w:val="center"/>
        </w:trPr>
        <w:tc>
          <w:tcPr>
            <w:tcW w:w="846" w:type="dxa"/>
            <w:vAlign w:val="center"/>
          </w:tcPr>
          <w:p w14:paraId="215C08BA"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w:t>
            </w:r>
          </w:p>
        </w:tc>
        <w:tc>
          <w:tcPr>
            <w:tcW w:w="8792" w:type="dxa"/>
            <w:gridSpan w:val="2"/>
          </w:tcPr>
          <w:p w14:paraId="62C77E7E"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Compiling books</w:t>
            </w:r>
            <w:r>
              <w:rPr>
                <w:rFonts w:asciiTheme="majorBidi" w:hAnsiTheme="majorBidi" w:cstheme="majorBidi"/>
                <w:sz w:val="20"/>
                <w:szCs w:val="20"/>
              </w:rPr>
              <w:t xml:space="preserve"> and </w:t>
            </w:r>
            <w:r w:rsidRPr="004D2024">
              <w:rPr>
                <w:rFonts w:asciiTheme="majorBidi" w:hAnsiTheme="majorBidi" w:cstheme="majorBidi"/>
                <w:sz w:val="20"/>
                <w:szCs w:val="20"/>
              </w:rPr>
              <w:t xml:space="preserve">articles and producing </w:t>
            </w:r>
            <w:r>
              <w:rPr>
                <w:rFonts w:asciiTheme="majorBidi" w:hAnsiTheme="majorBidi" w:cstheme="majorBidi"/>
                <w:sz w:val="20"/>
                <w:szCs w:val="20"/>
              </w:rPr>
              <w:t xml:space="preserve">an </w:t>
            </w:r>
            <w:r w:rsidRPr="004D2024">
              <w:rPr>
                <w:rFonts w:asciiTheme="majorBidi" w:hAnsiTheme="majorBidi" w:cstheme="majorBidi"/>
                <w:sz w:val="20"/>
                <w:szCs w:val="20"/>
              </w:rPr>
              <w:t>original and valuable corpus with an Islamic approach in cultural, educational</w:t>
            </w:r>
            <w:r>
              <w:rPr>
                <w:rFonts w:asciiTheme="majorBidi" w:hAnsiTheme="majorBidi" w:cstheme="majorBidi"/>
                <w:sz w:val="20"/>
                <w:szCs w:val="20"/>
              </w:rPr>
              <w:t xml:space="preserve">, </w:t>
            </w:r>
            <w:r w:rsidRPr="004D2024">
              <w:rPr>
                <w:rFonts w:asciiTheme="majorBidi" w:hAnsiTheme="majorBidi" w:cstheme="majorBidi"/>
                <w:sz w:val="20"/>
                <w:szCs w:val="20"/>
              </w:rPr>
              <w:t>and social fields</w:t>
            </w:r>
            <w:r>
              <w:rPr>
                <w:rFonts w:asciiTheme="majorBidi" w:hAnsiTheme="majorBidi" w:cstheme="majorBidi"/>
                <w:sz w:val="20"/>
                <w:szCs w:val="20"/>
              </w:rPr>
              <w:t>.</w:t>
            </w:r>
          </w:p>
        </w:tc>
        <w:tc>
          <w:tcPr>
            <w:tcW w:w="1135" w:type="dxa"/>
            <w:vAlign w:val="center"/>
          </w:tcPr>
          <w:p w14:paraId="1A4C8716"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Up to 4</w:t>
            </w:r>
          </w:p>
        </w:tc>
        <w:tc>
          <w:tcPr>
            <w:tcW w:w="1105" w:type="dxa"/>
            <w:vAlign w:val="center"/>
          </w:tcPr>
          <w:p w14:paraId="04E70C45" w14:textId="77777777" w:rsidR="00EA4836" w:rsidRPr="004D2024" w:rsidRDefault="00EA4836" w:rsidP="00C11BB2">
            <w:pPr>
              <w:jc w:val="center"/>
              <w:rPr>
                <w:rFonts w:asciiTheme="majorBidi" w:hAnsiTheme="majorBidi" w:cstheme="majorBidi"/>
                <w:sz w:val="20"/>
                <w:szCs w:val="20"/>
              </w:rPr>
            </w:pPr>
          </w:p>
        </w:tc>
        <w:tc>
          <w:tcPr>
            <w:tcW w:w="1072" w:type="dxa"/>
            <w:vAlign w:val="center"/>
          </w:tcPr>
          <w:p w14:paraId="2ECE6C2A" w14:textId="77777777" w:rsidR="00EA4836" w:rsidRPr="004D2024" w:rsidRDefault="00EA4836" w:rsidP="00C11BB2">
            <w:pPr>
              <w:jc w:val="center"/>
              <w:rPr>
                <w:rFonts w:asciiTheme="majorBidi" w:hAnsiTheme="majorBidi" w:cstheme="majorBidi"/>
                <w:sz w:val="20"/>
                <w:szCs w:val="20"/>
              </w:rPr>
            </w:pPr>
          </w:p>
        </w:tc>
      </w:tr>
      <w:tr w:rsidR="00EA4836" w:rsidRPr="004D2024" w14:paraId="6E0F5C7C" w14:textId="77777777" w:rsidTr="00EA4836">
        <w:trPr>
          <w:jc w:val="center"/>
        </w:trPr>
        <w:tc>
          <w:tcPr>
            <w:tcW w:w="846" w:type="dxa"/>
            <w:vAlign w:val="center"/>
          </w:tcPr>
          <w:p w14:paraId="7EEDB4CF"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2</w:t>
            </w:r>
          </w:p>
        </w:tc>
        <w:tc>
          <w:tcPr>
            <w:tcW w:w="8792" w:type="dxa"/>
            <w:gridSpan w:val="2"/>
          </w:tcPr>
          <w:p w14:paraId="003E5387"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Preparing and compiling a cultural appendix for effective activities and cooperation in the implementation of cultural matters based on the general policies of the five-year development programs and the policies of the Council of Islamization of Universities and Educational Centers</w:t>
            </w:r>
            <w:r>
              <w:rPr>
                <w:rFonts w:asciiTheme="majorBidi" w:hAnsiTheme="majorBidi" w:cstheme="majorBidi"/>
                <w:sz w:val="20"/>
                <w:szCs w:val="20"/>
              </w:rPr>
              <w:t>.</w:t>
            </w:r>
          </w:p>
        </w:tc>
        <w:tc>
          <w:tcPr>
            <w:tcW w:w="1135" w:type="dxa"/>
            <w:vAlign w:val="center"/>
          </w:tcPr>
          <w:p w14:paraId="72170BED"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Up to 3</w:t>
            </w:r>
          </w:p>
        </w:tc>
        <w:tc>
          <w:tcPr>
            <w:tcW w:w="1105" w:type="dxa"/>
            <w:vAlign w:val="center"/>
          </w:tcPr>
          <w:p w14:paraId="7931718A" w14:textId="77777777" w:rsidR="00EA4836" w:rsidRPr="004D2024" w:rsidRDefault="00EA4836" w:rsidP="00C11BB2">
            <w:pPr>
              <w:jc w:val="center"/>
              <w:rPr>
                <w:rFonts w:asciiTheme="majorBidi" w:hAnsiTheme="majorBidi" w:cstheme="majorBidi"/>
                <w:sz w:val="20"/>
                <w:szCs w:val="20"/>
              </w:rPr>
            </w:pPr>
          </w:p>
        </w:tc>
        <w:tc>
          <w:tcPr>
            <w:tcW w:w="1072" w:type="dxa"/>
            <w:vAlign w:val="center"/>
          </w:tcPr>
          <w:p w14:paraId="78DDBFAE"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w:t>
            </w:r>
          </w:p>
        </w:tc>
      </w:tr>
      <w:tr w:rsidR="00EA4836" w:rsidRPr="004D2024" w14:paraId="6D991D6E" w14:textId="77777777" w:rsidTr="00EA4836">
        <w:trPr>
          <w:jc w:val="center"/>
        </w:trPr>
        <w:tc>
          <w:tcPr>
            <w:tcW w:w="846" w:type="dxa"/>
            <w:vAlign w:val="center"/>
          </w:tcPr>
          <w:p w14:paraId="5E5BFF00"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3</w:t>
            </w:r>
          </w:p>
        </w:tc>
        <w:tc>
          <w:tcPr>
            <w:tcW w:w="8792" w:type="dxa"/>
            <w:gridSpan w:val="2"/>
          </w:tcPr>
          <w:p w14:paraId="0A5289E1"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Cultural consultation or effective collaboration with legal organizations of students, faculty members, seminarians</w:t>
            </w:r>
            <w:r>
              <w:rPr>
                <w:rFonts w:asciiTheme="majorBidi" w:hAnsiTheme="majorBidi" w:cstheme="majorBidi"/>
                <w:sz w:val="20"/>
                <w:szCs w:val="20"/>
              </w:rPr>
              <w:t xml:space="preserve">, </w:t>
            </w:r>
            <w:r w:rsidRPr="004D2024">
              <w:rPr>
                <w:rFonts w:asciiTheme="majorBidi" w:hAnsiTheme="majorBidi" w:cstheme="majorBidi"/>
                <w:sz w:val="20"/>
                <w:szCs w:val="20"/>
              </w:rPr>
              <w:t>and cultural institutions active in the institute or seminary in order to promote activities in the field of culture</w:t>
            </w:r>
            <w:r>
              <w:rPr>
                <w:rFonts w:asciiTheme="majorBidi" w:hAnsiTheme="majorBidi" w:cstheme="majorBidi"/>
                <w:sz w:val="20"/>
                <w:szCs w:val="20"/>
              </w:rPr>
              <w:t>.</w:t>
            </w:r>
          </w:p>
        </w:tc>
        <w:tc>
          <w:tcPr>
            <w:tcW w:w="1135" w:type="dxa"/>
            <w:vAlign w:val="center"/>
          </w:tcPr>
          <w:p w14:paraId="1B803F47"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Up to 2</w:t>
            </w:r>
          </w:p>
        </w:tc>
        <w:tc>
          <w:tcPr>
            <w:tcW w:w="1105" w:type="dxa"/>
            <w:vAlign w:val="center"/>
          </w:tcPr>
          <w:p w14:paraId="220845A9" w14:textId="77777777" w:rsidR="00EA4836" w:rsidRPr="004D2024" w:rsidRDefault="00EA4836" w:rsidP="00C11BB2">
            <w:pPr>
              <w:jc w:val="center"/>
              <w:rPr>
                <w:rFonts w:asciiTheme="majorBidi" w:hAnsiTheme="majorBidi" w:cstheme="majorBidi"/>
                <w:sz w:val="20"/>
                <w:szCs w:val="20"/>
              </w:rPr>
            </w:pPr>
          </w:p>
        </w:tc>
        <w:tc>
          <w:tcPr>
            <w:tcW w:w="1072" w:type="dxa"/>
            <w:vAlign w:val="center"/>
          </w:tcPr>
          <w:p w14:paraId="32652715" w14:textId="77777777" w:rsidR="00EA4836" w:rsidRPr="004D2024" w:rsidRDefault="00EA4836" w:rsidP="00C11BB2">
            <w:pPr>
              <w:jc w:val="center"/>
              <w:rPr>
                <w:rFonts w:asciiTheme="majorBidi" w:hAnsiTheme="majorBidi" w:cstheme="majorBidi"/>
                <w:sz w:val="20"/>
                <w:szCs w:val="20"/>
              </w:rPr>
            </w:pPr>
          </w:p>
        </w:tc>
      </w:tr>
      <w:tr w:rsidR="00EA4836" w:rsidRPr="004D2024" w14:paraId="5A871316" w14:textId="77777777" w:rsidTr="00EA4836">
        <w:trPr>
          <w:jc w:val="center"/>
        </w:trPr>
        <w:tc>
          <w:tcPr>
            <w:tcW w:w="846" w:type="dxa"/>
            <w:vAlign w:val="center"/>
          </w:tcPr>
          <w:p w14:paraId="260AE5C5"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4</w:t>
            </w:r>
          </w:p>
        </w:tc>
        <w:tc>
          <w:tcPr>
            <w:tcW w:w="8792" w:type="dxa"/>
            <w:gridSpan w:val="2"/>
          </w:tcPr>
          <w:p w14:paraId="0B1D841F"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Cultural consultant professor with the decree of the cultural vice president of the institution or the cultural vice president of Iran</w:t>
            </w:r>
            <w:r>
              <w:rPr>
                <w:rFonts w:asciiTheme="majorBidi" w:hAnsiTheme="majorBidi" w:cstheme="majorBidi"/>
                <w:sz w:val="20"/>
                <w:szCs w:val="20"/>
              </w:rPr>
              <w:t>’</w:t>
            </w:r>
            <w:r w:rsidRPr="004D2024">
              <w:rPr>
                <w:rFonts w:asciiTheme="majorBidi" w:hAnsiTheme="majorBidi" w:cstheme="majorBidi"/>
                <w:sz w:val="20"/>
                <w:szCs w:val="20"/>
              </w:rPr>
              <w:t>s National Elite Foundation and the approval of the employing institution</w:t>
            </w:r>
            <w:r>
              <w:rPr>
                <w:rFonts w:asciiTheme="majorBidi" w:hAnsiTheme="majorBidi" w:cstheme="majorBidi"/>
                <w:sz w:val="20"/>
                <w:szCs w:val="20"/>
              </w:rPr>
              <w:t>.</w:t>
            </w:r>
          </w:p>
        </w:tc>
        <w:tc>
          <w:tcPr>
            <w:tcW w:w="1135" w:type="dxa"/>
            <w:vAlign w:val="center"/>
          </w:tcPr>
          <w:p w14:paraId="06624CAB"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Up to 0.7</w:t>
            </w:r>
            <w:r>
              <w:rPr>
                <w:rFonts w:asciiTheme="majorBidi" w:hAnsiTheme="majorBidi" w:cstheme="majorBidi"/>
                <w:sz w:val="20"/>
                <w:szCs w:val="20"/>
              </w:rPr>
              <w:t xml:space="preserve"> </w:t>
            </w:r>
            <w:r w:rsidRPr="004D2024">
              <w:rPr>
                <w:rFonts w:asciiTheme="majorBidi" w:hAnsiTheme="majorBidi" w:cstheme="majorBidi"/>
                <w:sz w:val="20"/>
                <w:szCs w:val="20"/>
              </w:rPr>
              <w:t>each semester</w:t>
            </w:r>
          </w:p>
        </w:tc>
        <w:tc>
          <w:tcPr>
            <w:tcW w:w="1105" w:type="dxa"/>
            <w:vAlign w:val="center"/>
          </w:tcPr>
          <w:p w14:paraId="0423E077"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5</w:t>
            </w:r>
          </w:p>
        </w:tc>
        <w:tc>
          <w:tcPr>
            <w:tcW w:w="1072" w:type="dxa"/>
            <w:vAlign w:val="center"/>
          </w:tcPr>
          <w:p w14:paraId="6F66EC60" w14:textId="77777777" w:rsidR="00EA4836" w:rsidRPr="004D2024" w:rsidRDefault="00EA4836" w:rsidP="00C11BB2">
            <w:pPr>
              <w:jc w:val="center"/>
              <w:rPr>
                <w:rFonts w:asciiTheme="majorBidi" w:hAnsiTheme="majorBidi" w:cstheme="majorBidi"/>
                <w:sz w:val="20"/>
                <w:szCs w:val="20"/>
              </w:rPr>
            </w:pPr>
          </w:p>
        </w:tc>
      </w:tr>
      <w:tr w:rsidR="00EA4836" w:rsidRPr="004D2024" w14:paraId="4E3494F0" w14:textId="77777777" w:rsidTr="00EA4836">
        <w:trPr>
          <w:jc w:val="center"/>
        </w:trPr>
        <w:tc>
          <w:tcPr>
            <w:tcW w:w="846" w:type="dxa"/>
            <w:vAlign w:val="center"/>
          </w:tcPr>
          <w:p w14:paraId="0AF428B5"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5</w:t>
            </w:r>
          </w:p>
        </w:tc>
        <w:tc>
          <w:tcPr>
            <w:tcW w:w="2756" w:type="dxa"/>
          </w:tcPr>
          <w:p w14:paraId="53CA68F1"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Taking responsibility for reforming and guiding desirable cultural attitudes and participating in or conducting cultural, educational, and social activities, or similar titles, for all university segments (students, faculty members and staff) with the approval of the employing institution</w:t>
            </w:r>
            <w:r>
              <w:rPr>
                <w:rFonts w:asciiTheme="majorBidi" w:hAnsiTheme="majorBidi" w:cstheme="majorBidi"/>
                <w:sz w:val="20"/>
                <w:szCs w:val="20"/>
              </w:rPr>
              <w:t>.</w:t>
            </w:r>
          </w:p>
        </w:tc>
        <w:tc>
          <w:tcPr>
            <w:tcW w:w="6036" w:type="dxa"/>
          </w:tcPr>
          <w:p w14:paraId="1728C071" w14:textId="77777777" w:rsidR="00EA4836" w:rsidRPr="00EA4836" w:rsidRDefault="00EA4836" w:rsidP="00EA4836">
            <w:pPr>
              <w:pStyle w:val="ListParagraph"/>
              <w:numPr>
                <w:ilvl w:val="0"/>
                <w:numId w:val="6"/>
              </w:numPr>
              <w:rPr>
                <w:rFonts w:asciiTheme="majorBidi" w:hAnsiTheme="majorBidi" w:cstheme="majorBidi"/>
                <w:sz w:val="18"/>
                <w:szCs w:val="18"/>
              </w:rPr>
            </w:pPr>
            <w:r w:rsidRPr="00EA4836">
              <w:rPr>
                <w:rFonts w:asciiTheme="majorBidi" w:hAnsiTheme="majorBidi" w:cstheme="majorBidi"/>
                <w:sz w:val="18"/>
                <w:szCs w:val="18"/>
              </w:rPr>
              <w:t>Designing, planning, and participating in cultural, educational, social, and scientific affairs for students, faculty members, seminarians, and staff</w:t>
            </w:r>
          </w:p>
          <w:p w14:paraId="116B6F31" w14:textId="77777777" w:rsidR="00EA4836" w:rsidRPr="00EA4836" w:rsidRDefault="00EA4836" w:rsidP="00EA4836">
            <w:pPr>
              <w:pStyle w:val="ListParagraph"/>
              <w:numPr>
                <w:ilvl w:val="0"/>
                <w:numId w:val="6"/>
              </w:numPr>
              <w:rPr>
                <w:rFonts w:asciiTheme="majorBidi" w:hAnsiTheme="majorBidi" w:cstheme="majorBidi"/>
                <w:sz w:val="18"/>
                <w:szCs w:val="18"/>
              </w:rPr>
            </w:pPr>
            <w:r w:rsidRPr="00EA4836">
              <w:rPr>
                <w:rFonts w:asciiTheme="majorBidi" w:hAnsiTheme="majorBidi" w:cstheme="majorBidi"/>
                <w:sz w:val="18"/>
                <w:szCs w:val="18"/>
              </w:rPr>
              <w:t>Membership in ethics committees of research centers, hospitals, and universities</w:t>
            </w:r>
          </w:p>
          <w:p w14:paraId="619570DB" w14:textId="77777777" w:rsidR="00EA4836" w:rsidRPr="00EA4836" w:rsidRDefault="00EA4836" w:rsidP="00EA4836">
            <w:pPr>
              <w:pStyle w:val="ListParagraph"/>
              <w:numPr>
                <w:ilvl w:val="0"/>
                <w:numId w:val="6"/>
              </w:numPr>
              <w:rPr>
                <w:rFonts w:asciiTheme="majorBidi" w:hAnsiTheme="majorBidi" w:cstheme="majorBidi"/>
                <w:sz w:val="18"/>
                <w:szCs w:val="18"/>
              </w:rPr>
            </w:pPr>
            <w:r w:rsidRPr="00EA4836">
              <w:rPr>
                <w:rFonts w:asciiTheme="majorBidi" w:hAnsiTheme="majorBidi" w:cstheme="majorBidi"/>
                <w:sz w:val="18"/>
                <w:szCs w:val="18"/>
              </w:rPr>
              <w:t>Other related activities, including:</w:t>
            </w:r>
          </w:p>
          <w:p w14:paraId="3D177B64" w14:textId="77777777" w:rsidR="00EA4836" w:rsidRPr="00EA4836" w:rsidRDefault="00EA4836" w:rsidP="00EA4836">
            <w:pPr>
              <w:pStyle w:val="ListParagraph"/>
              <w:numPr>
                <w:ilvl w:val="1"/>
                <w:numId w:val="6"/>
              </w:numPr>
              <w:rPr>
                <w:rFonts w:asciiTheme="majorBidi" w:hAnsiTheme="majorBidi" w:cstheme="majorBidi"/>
                <w:sz w:val="18"/>
                <w:szCs w:val="18"/>
              </w:rPr>
            </w:pPr>
            <w:r w:rsidRPr="00EA4836">
              <w:rPr>
                <w:rFonts w:asciiTheme="majorBidi" w:hAnsiTheme="majorBidi" w:cstheme="majorBidi"/>
                <w:sz w:val="18"/>
                <w:szCs w:val="18"/>
              </w:rPr>
              <w:t>Providing scientific, cultural, educational, social, and training consulting services to students and seminarians</w:t>
            </w:r>
          </w:p>
          <w:p w14:paraId="48E59281" w14:textId="77777777" w:rsidR="00EA4836" w:rsidRPr="00EA4836" w:rsidRDefault="00EA4836" w:rsidP="00EA4836">
            <w:pPr>
              <w:pStyle w:val="ListParagraph"/>
              <w:numPr>
                <w:ilvl w:val="1"/>
                <w:numId w:val="6"/>
              </w:numPr>
              <w:rPr>
                <w:rFonts w:asciiTheme="majorBidi" w:hAnsiTheme="majorBidi" w:cstheme="majorBidi"/>
                <w:sz w:val="18"/>
                <w:szCs w:val="18"/>
              </w:rPr>
            </w:pPr>
            <w:r w:rsidRPr="00EA4836">
              <w:rPr>
                <w:rFonts w:asciiTheme="majorBidi" w:hAnsiTheme="majorBidi" w:cstheme="majorBidi"/>
                <w:sz w:val="18"/>
                <w:szCs w:val="18"/>
              </w:rPr>
              <w:t>Continuous and effective presence in student centers, such as associations, mosques, and dormitories</w:t>
            </w:r>
          </w:p>
          <w:p w14:paraId="2A323D46" w14:textId="77777777" w:rsidR="00EA4836" w:rsidRPr="00EA4836" w:rsidRDefault="00EA4836" w:rsidP="00EA4836">
            <w:pPr>
              <w:pStyle w:val="ListParagraph"/>
              <w:numPr>
                <w:ilvl w:val="1"/>
                <w:numId w:val="6"/>
              </w:numPr>
              <w:rPr>
                <w:rFonts w:asciiTheme="majorBidi" w:hAnsiTheme="majorBidi" w:cstheme="majorBidi"/>
                <w:sz w:val="18"/>
                <w:szCs w:val="18"/>
              </w:rPr>
            </w:pPr>
            <w:r w:rsidRPr="00EA4836">
              <w:rPr>
                <w:rFonts w:asciiTheme="majorBidi" w:hAnsiTheme="majorBidi" w:cstheme="majorBidi"/>
                <w:sz w:val="18"/>
                <w:szCs w:val="18"/>
              </w:rPr>
              <w:t>Participating in promoting the scientific and cultural aspects of the Islamic-Iranian Progress Model, approved by the relevant specialized commission</w:t>
            </w:r>
          </w:p>
          <w:p w14:paraId="64657B2C" w14:textId="77777777" w:rsidR="00EA4836" w:rsidRPr="00EA4836" w:rsidRDefault="00EA4836" w:rsidP="00EA4836">
            <w:pPr>
              <w:pStyle w:val="ListParagraph"/>
              <w:numPr>
                <w:ilvl w:val="1"/>
                <w:numId w:val="6"/>
              </w:numPr>
              <w:rPr>
                <w:rFonts w:asciiTheme="majorBidi" w:hAnsiTheme="majorBidi" w:cstheme="majorBidi"/>
                <w:sz w:val="18"/>
                <w:szCs w:val="18"/>
              </w:rPr>
            </w:pPr>
            <w:r w:rsidRPr="00EA4836">
              <w:rPr>
                <w:rFonts w:asciiTheme="majorBidi" w:hAnsiTheme="majorBidi" w:cstheme="majorBidi"/>
                <w:sz w:val="18"/>
                <w:szCs w:val="18"/>
              </w:rPr>
              <w:t>Active participation in faculty think tank sessions</w:t>
            </w:r>
          </w:p>
        </w:tc>
        <w:tc>
          <w:tcPr>
            <w:tcW w:w="1135" w:type="dxa"/>
            <w:vAlign w:val="center"/>
          </w:tcPr>
          <w:p w14:paraId="24333189"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Up to 4</w:t>
            </w:r>
          </w:p>
        </w:tc>
        <w:tc>
          <w:tcPr>
            <w:tcW w:w="1105" w:type="dxa"/>
            <w:vAlign w:val="center"/>
          </w:tcPr>
          <w:p w14:paraId="5B00137C"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8</w:t>
            </w:r>
          </w:p>
        </w:tc>
        <w:tc>
          <w:tcPr>
            <w:tcW w:w="1072" w:type="dxa"/>
            <w:vAlign w:val="center"/>
          </w:tcPr>
          <w:p w14:paraId="2CF85729"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w:t>
            </w:r>
          </w:p>
        </w:tc>
      </w:tr>
      <w:tr w:rsidR="00EA4836" w:rsidRPr="004D2024" w14:paraId="755AC1B7" w14:textId="77777777" w:rsidTr="00EA4836">
        <w:trPr>
          <w:jc w:val="center"/>
        </w:trPr>
        <w:tc>
          <w:tcPr>
            <w:tcW w:w="846" w:type="dxa"/>
            <w:vAlign w:val="center"/>
          </w:tcPr>
          <w:p w14:paraId="52429B3F"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6</w:t>
            </w:r>
          </w:p>
        </w:tc>
        <w:tc>
          <w:tcPr>
            <w:tcW w:w="8792" w:type="dxa"/>
            <w:gridSpan w:val="2"/>
          </w:tcPr>
          <w:p w14:paraId="604A947B"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Continuation of adherence to religious, cultural, national, revolutionary, honesty</w:t>
            </w:r>
            <w:r>
              <w:rPr>
                <w:rFonts w:asciiTheme="majorBidi" w:hAnsiTheme="majorBidi" w:cstheme="majorBidi"/>
                <w:sz w:val="20"/>
                <w:szCs w:val="20"/>
              </w:rPr>
              <w:t xml:space="preserve">, </w:t>
            </w:r>
            <w:r w:rsidRPr="004D2024">
              <w:rPr>
                <w:rFonts w:asciiTheme="majorBidi" w:hAnsiTheme="majorBidi" w:cstheme="majorBidi"/>
                <w:sz w:val="20"/>
                <w:szCs w:val="20"/>
              </w:rPr>
              <w:t>and trustworthiness values, approved by the relevant specialized commission</w:t>
            </w:r>
            <w:r>
              <w:rPr>
                <w:rFonts w:asciiTheme="majorBidi" w:hAnsiTheme="majorBidi" w:cstheme="majorBidi"/>
                <w:sz w:val="20"/>
                <w:szCs w:val="20"/>
              </w:rPr>
              <w:t>.</w:t>
            </w:r>
          </w:p>
        </w:tc>
        <w:tc>
          <w:tcPr>
            <w:tcW w:w="1135" w:type="dxa"/>
            <w:vAlign w:val="center"/>
          </w:tcPr>
          <w:p w14:paraId="282F0F4C"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w:t>
            </w:r>
          </w:p>
        </w:tc>
        <w:tc>
          <w:tcPr>
            <w:tcW w:w="1105" w:type="dxa"/>
            <w:vAlign w:val="center"/>
          </w:tcPr>
          <w:p w14:paraId="306A9D91"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5</w:t>
            </w:r>
          </w:p>
        </w:tc>
        <w:tc>
          <w:tcPr>
            <w:tcW w:w="1072" w:type="dxa"/>
            <w:vAlign w:val="center"/>
          </w:tcPr>
          <w:p w14:paraId="052B9E0B" w14:textId="77777777" w:rsidR="00EA4836" w:rsidRPr="004D2024" w:rsidRDefault="00EA4836" w:rsidP="00C11BB2">
            <w:pPr>
              <w:jc w:val="center"/>
              <w:rPr>
                <w:rFonts w:asciiTheme="majorBidi" w:hAnsiTheme="majorBidi" w:cstheme="majorBidi"/>
                <w:sz w:val="20"/>
                <w:szCs w:val="20"/>
              </w:rPr>
            </w:pPr>
          </w:p>
        </w:tc>
      </w:tr>
      <w:tr w:rsidR="00EA4836" w:rsidRPr="004D2024" w14:paraId="64CE7D06" w14:textId="77777777" w:rsidTr="00EA4836">
        <w:trPr>
          <w:jc w:val="center"/>
        </w:trPr>
        <w:tc>
          <w:tcPr>
            <w:tcW w:w="846" w:type="dxa"/>
            <w:vAlign w:val="center"/>
          </w:tcPr>
          <w:p w14:paraId="35C692C0"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7</w:t>
            </w:r>
          </w:p>
        </w:tc>
        <w:tc>
          <w:tcPr>
            <w:tcW w:w="8792" w:type="dxa"/>
            <w:gridSpan w:val="2"/>
          </w:tcPr>
          <w:p w14:paraId="1DF8A09A" w14:textId="4D6A7D9E"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Receiving cultural awards (in the fields of promoting the culture of martyrdom and sacrifice, cultural responsibilities, etc.)</w:t>
            </w:r>
          </w:p>
        </w:tc>
        <w:tc>
          <w:tcPr>
            <w:tcW w:w="1135" w:type="dxa"/>
            <w:vAlign w:val="center"/>
          </w:tcPr>
          <w:p w14:paraId="6635E70B"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Each item</w:t>
            </w:r>
          </w:p>
          <w:p w14:paraId="3CED8C8E"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Up to 2</w:t>
            </w:r>
          </w:p>
        </w:tc>
        <w:tc>
          <w:tcPr>
            <w:tcW w:w="1105" w:type="dxa"/>
            <w:vAlign w:val="center"/>
          </w:tcPr>
          <w:p w14:paraId="0035EB39"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8</w:t>
            </w:r>
          </w:p>
        </w:tc>
        <w:tc>
          <w:tcPr>
            <w:tcW w:w="1072" w:type="dxa"/>
            <w:vAlign w:val="center"/>
          </w:tcPr>
          <w:p w14:paraId="2F8D8FB2" w14:textId="77777777" w:rsidR="00EA4836" w:rsidRPr="004D2024" w:rsidRDefault="00EA4836" w:rsidP="00C11BB2">
            <w:pPr>
              <w:jc w:val="center"/>
              <w:rPr>
                <w:rFonts w:asciiTheme="majorBidi" w:hAnsiTheme="majorBidi" w:cstheme="majorBidi"/>
                <w:sz w:val="20"/>
                <w:szCs w:val="20"/>
              </w:rPr>
            </w:pPr>
          </w:p>
        </w:tc>
      </w:tr>
      <w:tr w:rsidR="00EA4836" w:rsidRPr="004D2024" w14:paraId="183C2B24" w14:textId="77777777" w:rsidTr="00EA4836">
        <w:trPr>
          <w:jc w:val="center"/>
        </w:trPr>
        <w:tc>
          <w:tcPr>
            <w:tcW w:w="846" w:type="dxa"/>
            <w:vAlign w:val="center"/>
          </w:tcPr>
          <w:p w14:paraId="609F43D7"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8</w:t>
            </w:r>
          </w:p>
        </w:tc>
        <w:tc>
          <w:tcPr>
            <w:tcW w:w="8792" w:type="dxa"/>
            <w:gridSpan w:val="2"/>
          </w:tcPr>
          <w:p w14:paraId="58FA8830"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Designing and actively participating in the organization of free-thinking chairs, critique, and theorizing, with the approval of the relevant authority</w:t>
            </w:r>
            <w:r>
              <w:rPr>
                <w:rFonts w:asciiTheme="majorBidi" w:hAnsiTheme="majorBidi" w:cstheme="majorBidi"/>
                <w:sz w:val="20"/>
                <w:szCs w:val="20"/>
              </w:rPr>
              <w:t>.</w:t>
            </w:r>
          </w:p>
        </w:tc>
        <w:tc>
          <w:tcPr>
            <w:tcW w:w="1135" w:type="dxa"/>
            <w:vAlign w:val="center"/>
          </w:tcPr>
          <w:p w14:paraId="1E4787A9" w14:textId="77777777" w:rsidR="00EA4836" w:rsidRPr="004D2024" w:rsidRDefault="00EA4836" w:rsidP="00C11BB2">
            <w:pPr>
              <w:jc w:val="center"/>
              <w:rPr>
                <w:rFonts w:asciiTheme="majorBidi" w:hAnsiTheme="majorBidi" w:cstheme="majorBidi"/>
                <w:sz w:val="20"/>
                <w:szCs w:val="20"/>
                <w:rtl/>
              </w:rPr>
            </w:pPr>
            <w:r w:rsidRPr="004D2024">
              <w:rPr>
                <w:rFonts w:asciiTheme="majorBidi" w:hAnsiTheme="majorBidi" w:cstheme="majorBidi"/>
                <w:sz w:val="20"/>
                <w:szCs w:val="20"/>
              </w:rPr>
              <w:t>1 to 2</w:t>
            </w:r>
          </w:p>
        </w:tc>
        <w:tc>
          <w:tcPr>
            <w:tcW w:w="1105" w:type="dxa"/>
            <w:vAlign w:val="center"/>
          </w:tcPr>
          <w:p w14:paraId="392C194A"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6</w:t>
            </w:r>
          </w:p>
        </w:tc>
        <w:tc>
          <w:tcPr>
            <w:tcW w:w="1072" w:type="dxa"/>
            <w:vAlign w:val="center"/>
          </w:tcPr>
          <w:p w14:paraId="6BD2FCE1" w14:textId="77777777" w:rsidR="00EA4836" w:rsidRPr="004D2024" w:rsidRDefault="00EA4836" w:rsidP="00C11BB2">
            <w:pPr>
              <w:jc w:val="center"/>
              <w:rPr>
                <w:rFonts w:asciiTheme="majorBidi" w:hAnsiTheme="majorBidi" w:cstheme="majorBidi"/>
                <w:sz w:val="20"/>
                <w:szCs w:val="20"/>
              </w:rPr>
            </w:pPr>
          </w:p>
        </w:tc>
      </w:tr>
      <w:tr w:rsidR="00EA4836" w:rsidRPr="004D2024" w14:paraId="354A07A8" w14:textId="77777777" w:rsidTr="00EA4836">
        <w:trPr>
          <w:jc w:val="center"/>
        </w:trPr>
        <w:tc>
          <w:tcPr>
            <w:tcW w:w="846" w:type="dxa"/>
            <w:vAlign w:val="center"/>
          </w:tcPr>
          <w:p w14:paraId="574FD107"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9</w:t>
            </w:r>
          </w:p>
        </w:tc>
        <w:tc>
          <w:tcPr>
            <w:tcW w:w="8792" w:type="dxa"/>
            <w:gridSpan w:val="2"/>
          </w:tcPr>
          <w:p w14:paraId="2C12E84A"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Participating in the enhancement and empowerment of faculty members</w:t>
            </w:r>
            <w:r>
              <w:rPr>
                <w:rFonts w:asciiTheme="majorBidi" w:hAnsiTheme="majorBidi" w:cstheme="majorBidi"/>
                <w:sz w:val="20"/>
                <w:szCs w:val="20"/>
              </w:rPr>
              <w:t>’</w:t>
            </w:r>
            <w:r w:rsidRPr="004D2024">
              <w:rPr>
                <w:rFonts w:asciiTheme="majorBidi" w:hAnsiTheme="majorBidi" w:cstheme="majorBidi"/>
                <w:sz w:val="20"/>
                <w:szCs w:val="20"/>
              </w:rPr>
              <w:t xml:space="preserve"> workshops in cultural, educational, and social areas, with the provision of valid certification (article 3 of the regulation on the enhancement and empowerment of faculty members approved in session 174 of the Council of Islamization of Universities and Educational Centers)</w:t>
            </w:r>
            <w:r>
              <w:rPr>
                <w:rFonts w:asciiTheme="majorBidi" w:hAnsiTheme="majorBidi" w:cstheme="majorBidi"/>
                <w:sz w:val="20"/>
                <w:szCs w:val="20"/>
              </w:rPr>
              <w:t>.</w:t>
            </w:r>
          </w:p>
        </w:tc>
        <w:tc>
          <w:tcPr>
            <w:tcW w:w="1135" w:type="dxa"/>
            <w:vAlign w:val="center"/>
          </w:tcPr>
          <w:p w14:paraId="6C662430"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For every 16 hours of training, 2 points</w:t>
            </w:r>
          </w:p>
        </w:tc>
        <w:tc>
          <w:tcPr>
            <w:tcW w:w="1105" w:type="dxa"/>
            <w:vAlign w:val="center"/>
          </w:tcPr>
          <w:p w14:paraId="25874651" w14:textId="77777777" w:rsidR="00EA4836" w:rsidRPr="004D2024" w:rsidRDefault="00EA4836" w:rsidP="00C11BB2">
            <w:pPr>
              <w:jc w:val="center"/>
              <w:rPr>
                <w:rFonts w:asciiTheme="majorBidi" w:hAnsiTheme="majorBidi" w:cstheme="majorBidi"/>
                <w:sz w:val="20"/>
                <w:szCs w:val="20"/>
                <w:rtl/>
              </w:rPr>
            </w:pPr>
            <w:r w:rsidRPr="004D2024">
              <w:rPr>
                <w:rFonts w:asciiTheme="majorBidi" w:hAnsiTheme="majorBidi" w:cstheme="majorBidi"/>
                <w:sz w:val="20"/>
                <w:szCs w:val="20"/>
              </w:rPr>
              <w:t>10</w:t>
            </w:r>
          </w:p>
        </w:tc>
        <w:tc>
          <w:tcPr>
            <w:tcW w:w="1072" w:type="dxa"/>
            <w:vAlign w:val="center"/>
          </w:tcPr>
          <w:p w14:paraId="51A15516" w14:textId="77777777" w:rsidR="00EA4836" w:rsidRPr="004D2024" w:rsidRDefault="00EA4836" w:rsidP="00C11BB2">
            <w:pPr>
              <w:jc w:val="center"/>
              <w:rPr>
                <w:rFonts w:asciiTheme="majorBidi" w:hAnsiTheme="majorBidi" w:cstheme="majorBidi"/>
                <w:sz w:val="20"/>
                <w:szCs w:val="20"/>
              </w:rPr>
            </w:pPr>
          </w:p>
        </w:tc>
      </w:tr>
      <w:tr w:rsidR="00EA4836" w:rsidRPr="004D2024" w14:paraId="182DC490" w14:textId="77777777" w:rsidTr="00EA4836">
        <w:trPr>
          <w:jc w:val="center"/>
        </w:trPr>
        <w:tc>
          <w:tcPr>
            <w:tcW w:w="846" w:type="dxa"/>
            <w:vAlign w:val="center"/>
          </w:tcPr>
          <w:p w14:paraId="741489A0"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10</w:t>
            </w:r>
          </w:p>
        </w:tc>
        <w:tc>
          <w:tcPr>
            <w:tcW w:w="8792" w:type="dxa"/>
            <w:gridSpan w:val="2"/>
          </w:tcPr>
          <w:p w14:paraId="52F0B7E9"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Organizing exhibitions of works</w:t>
            </w:r>
            <w:r>
              <w:rPr>
                <w:rFonts w:asciiTheme="majorBidi" w:hAnsiTheme="majorBidi" w:cstheme="majorBidi"/>
                <w:sz w:val="20"/>
                <w:szCs w:val="20"/>
              </w:rPr>
              <w:t xml:space="preserve"> of art</w:t>
            </w:r>
            <w:r w:rsidRPr="004D2024">
              <w:rPr>
                <w:rFonts w:asciiTheme="majorBidi" w:hAnsiTheme="majorBidi" w:cstheme="majorBidi"/>
                <w:sz w:val="20"/>
                <w:szCs w:val="20"/>
              </w:rPr>
              <w:t xml:space="preserve"> and art workshops with </w:t>
            </w:r>
            <w:r>
              <w:rPr>
                <w:rFonts w:asciiTheme="majorBidi" w:hAnsiTheme="majorBidi" w:cstheme="majorBidi"/>
                <w:sz w:val="20"/>
                <w:szCs w:val="20"/>
              </w:rPr>
              <w:t xml:space="preserve">a </w:t>
            </w:r>
            <w:r w:rsidRPr="004D2024">
              <w:rPr>
                <w:rFonts w:asciiTheme="majorBidi" w:hAnsiTheme="majorBidi" w:cstheme="majorBidi"/>
                <w:sz w:val="20"/>
                <w:szCs w:val="20"/>
              </w:rPr>
              <w:t>cultural</w:t>
            </w:r>
            <w:r>
              <w:rPr>
                <w:rFonts w:asciiTheme="majorBidi" w:hAnsiTheme="majorBidi" w:cstheme="majorBidi"/>
                <w:sz w:val="20"/>
                <w:szCs w:val="20"/>
              </w:rPr>
              <w:t xml:space="preserve"> </w:t>
            </w:r>
            <w:r w:rsidRPr="004D2024">
              <w:rPr>
                <w:rFonts w:asciiTheme="majorBidi" w:hAnsiTheme="majorBidi" w:cstheme="majorBidi"/>
                <w:sz w:val="20"/>
                <w:szCs w:val="20"/>
              </w:rPr>
              <w:t>Islamic</w:t>
            </w:r>
            <w:r>
              <w:rPr>
                <w:rFonts w:asciiTheme="majorBidi" w:hAnsiTheme="majorBidi" w:cstheme="majorBidi"/>
                <w:sz w:val="20"/>
                <w:szCs w:val="20"/>
              </w:rPr>
              <w:t>-</w:t>
            </w:r>
            <w:r w:rsidRPr="004D2024">
              <w:rPr>
                <w:rFonts w:asciiTheme="majorBidi" w:hAnsiTheme="majorBidi" w:cstheme="majorBidi"/>
                <w:sz w:val="20"/>
                <w:szCs w:val="20"/>
              </w:rPr>
              <w:t>Iranian approach</w:t>
            </w:r>
            <w:r>
              <w:rPr>
                <w:rFonts w:asciiTheme="majorBidi" w:hAnsiTheme="majorBidi" w:cstheme="majorBidi"/>
                <w:sz w:val="20"/>
                <w:szCs w:val="20"/>
              </w:rPr>
              <w:t>.</w:t>
            </w:r>
          </w:p>
        </w:tc>
        <w:tc>
          <w:tcPr>
            <w:tcW w:w="1135" w:type="dxa"/>
            <w:vAlign w:val="center"/>
          </w:tcPr>
          <w:p w14:paraId="77CC37FD"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Up to 2</w:t>
            </w:r>
          </w:p>
        </w:tc>
        <w:tc>
          <w:tcPr>
            <w:tcW w:w="1105" w:type="dxa"/>
            <w:vAlign w:val="center"/>
          </w:tcPr>
          <w:p w14:paraId="708CD6A6"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5</w:t>
            </w:r>
          </w:p>
        </w:tc>
        <w:tc>
          <w:tcPr>
            <w:tcW w:w="1072" w:type="dxa"/>
            <w:vAlign w:val="center"/>
          </w:tcPr>
          <w:p w14:paraId="66139451"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w:t>
            </w:r>
          </w:p>
        </w:tc>
      </w:tr>
      <w:tr w:rsidR="00EA4836" w:rsidRPr="004D2024" w14:paraId="6B7150D7" w14:textId="77777777" w:rsidTr="00EA4836">
        <w:trPr>
          <w:jc w:val="center"/>
        </w:trPr>
        <w:tc>
          <w:tcPr>
            <w:tcW w:w="9638" w:type="dxa"/>
            <w:gridSpan w:val="3"/>
            <w:vAlign w:val="center"/>
          </w:tcPr>
          <w:p w14:paraId="2EDA99B0"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Minimum score required from sections 1 to 10</w:t>
            </w:r>
          </w:p>
        </w:tc>
        <w:tc>
          <w:tcPr>
            <w:tcW w:w="1135" w:type="dxa"/>
            <w:vAlign w:val="center"/>
          </w:tcPr>
          <w:p w14:paraId="1346B275" w14:textId="77777777" w:rsidR="00EA4836" w:rsidRPr="004D2024" w:rsidRDefault="00EA4836" w:rsidP="00C11BB2">
            <w:pPr>
              <w:jc w:val="center"/>
              <w:rPr>
                <w:rFonts w:asciiTheme="majorBidi" w:hAnsiTheme="majorBidi" w:cstheme="majorBidi"/>
                <w:sz w:val="20"/>
                <w:szCs w:val="20"/>
              </w:rPr>
            </w:pPr>
          </w:p>
        </w:tc>
        <w:tc>
          <w:tcPr>
            <w:tcW w:w="1105" w:type="dxa"/>
            <w:vAlign w:val="center"/>
          </w:tcPr>
          <w:p w14:paraId="1A38EADA" w14:textId="77777777" w:rsidR="00EA4836" w:rsidRPr="004D2024" w:rsidRDefault="00EA4836" w:rsidP="00C11BB2">
            <w:pPr>
              <w:jc w:val="center"/>
              <w:rPr>
                <w:rFonts w:asciiTheme="majorBidi" w:hAnsiTheme="majorBidi" w:cstheme="majorBidi"/>
                <w:sz w:val="20"/>
                <w:szCs w:val="20"/>
              </w:rPr>
            </w:pPr>
          </w:p>
        </w:tc>
        <w:tc>
          <w:tcPr>
            <w:tcW w:w="1072" w:type="dxa"/>
            <w:vAlign w:val="center"/>
          </w:tcPr>
          <w:p w14:paraId="14967774"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10</w:t>
            </w:r>
          </w:p>
        </w:tc>
      </w:tr>
      <w:tr w:rsidR="00EA4836" w:rsidRPr="004D2024" w14:paraId="40A12217" w14:textId="77777777" w:rsidTr="00EA4836">
        <w:trPr>
          <w:jc w:val="center"/>
        </w:trPr>
        <w:tc>
          <w:tcPr>
            <w:tcW w:w="9638" w:type="dxa"/>
            <w:gridSpan w:val="3"/>
            <w:vAlign w:val="center"/>
          </w:tcPr>
          <w:p w14:paraId="75372EAE" w14:textId="77777777" w:rsidR="00EA4836" w:rsidRPr="004D2024" w:rsidRDefault="00EA4836" w:rsidP="00C11BB2">
            <w:pPr>
              <w:rPr>
                <w:rFonts w:asciiTheme="majorBidi" w:hAnsiTheme="majorBidi" w:cstheme="majorBidi"/>
                <w:sz w:val="20"/>
                <w:szCs w:val="20"/>
              </w:rPr>
            </w:pPr>
            <w:r w:rsidRPr="004D2024">
              <w:rPr>
                <w:rFonts w:asciiTheme="majorBidi" w:hAnsiTheme="majorBidi" w:cstheme="majorBidi"/>
                <w:sz w:val="20"/>
                <w:szCs w:val="20"/>
              </w:rPr>
              <w:t>Maximum acceptable score from sections 1 to 10</w:t>
            </w:r>
          </w:p>
        </w:tc>
        <w:tc>
          <w:tcPr>
            <w:tcW w:w="1135" w:type="dxa"/>
            <w:vAlign w:val="center"/>
          </w:tcPr>
          <w:p w14:paraId="6106BCAC" w14:textId="77777777" w:rsidR="00EA4836" w:rsidRPr="004D2024" w:rsidRDefault="00EA4836" w:rsidP="00C11BB2">
            <w:pPr>
              <w:jc w:val="center"/>
              <w:rPr>
                <w:rFonts w:asciiTheme="majorBidi" w:hAnsiTheme="majorBidi" w:cstheme="majorBidi"/>
                <w:sz w:val="20"/>
                <w:szCs w:val="20"/>
              </w:rPr>
            </w:pPr>
          </w:p>
        </w:tc>
        <w:tc>
          <w:tcPr>
            <w:tcW w:w="1105" w:type="dxa"/>
            <w:vAlign w:val="center"/>
          </w:tcPr>
          <w:p w14:paraId="5A810F3D" w14:textId="77777777" w:rsidR="00EA4836" w:rsidRPr="004D2024" w:rsidRDefault="00EA4836" w:rsidP="00C11BB2">
            <w:pPr>
              <w:jc w:val="center"/>
              <w:rPr>
                <w:rFonts w:asciiTheme="majorBidi" w:hAnsiTheme="majorBidi" w:cstheme="majorBidi"/>
                <w:sz w:val="20"/>
                <w:szCs w:val="20"/>
              </w:rPr>
            </w:pPr>
            <w:r w:rsidRPr="004D2024">
              <w:rPr>
                <w:rFonts w:asciiTheme="majorBidi" w:hAnsiTheme="majorBidi" w:cstheme="majorBidi"/>
                <w:sz w:val="20"/>
                <w:szCs w:val="20"/>
              </w:rPr>
              <w:t>30</w:t>
            </w:r>
          </w:p>
        </w:tc>
        <w:tc>
          <w:tcPr>
            <w:tcW w:w="1072" w:type="dxa"/>
            <w:vAlign w:val="center"/>
          </w:tcPr>
          <w:p w14:paraId="2432818F" w14:textId="77777777" w:rsidR="00EA4836" w:rsidRPr="004D2024" w:rsidRDefault="00EA4836" w:rsidP="00C11BB2">
            <w:pPr>
              <w:jc w:val="center"/>
              <w:rPr>
                <w:rFonts w:asciiTheme="majorBidi" w:hAnsiTheme="majorBidi" w:cstheme="majorBidi"/>
                <w:sz w:val="20"/>
                <w:szCs w:val="20"/>
              </w:rPr>
            </w:pPr>
          </w:p>
        </w:tc>
      </w:tr>
      <w:bookmarkEnd w:id="4"/>
    </w:tbl>
    <w:p w14:paraId="37A9B444" w14:textId="77777777" w:rsidR="00EA4836" w:rsidRDefault="00EA4836" w:rsidP="00EA4836">
      <w:pPr>
        <w:rPr>
          <w:rFonts w:ascii="Times New Roman" w:hAnsi="Times New Roman" w:cs="Times New Roman"/>
        </w:rPr>
        <w:sectPr w:rsidR="00EA4836" w:rsidSect="00EA4836">
          <w:pgSz w:w="15840" w:h="12240" w:orient="landscape"/>
          <w:pgMar w:top="1418" w:right="1440" w:bottom="1418" w:left="1440" w:header="720" w:footer="720" w:gutter="0"/>
          <w:cols w:space="720"/>
          <w:noEndnote/>
        </w:sectPr>
      </w:pPr>
    </w:p>
    <w:p w14:paraId="61D3D885" w14:textId="6463B615" w:rsidR="00FE2D1F" w:rsidRPr="00FE2D1F" w:rsidRDefault="00FE2D1F" w:rsidP="00FE2D1F">
      <w:pPr>
        <w:autoSpaceDE w:val="0"/>
        <w:autoSpaceDN w:val="0"/>
        <w:adjustRightInd w:val="0"/>
        <w:spacing w:after="240"/>
        <w:jc w:val="center"/>
        <w:rPr>
          <w:rFonts w:asciiTheme="majorBidi" w:hAnsiTheme="majorBidi" w:cstheme="majorBidi"/>
          <w:b/>
          <w:bCs/>
          <w:color w:val="000000" w:themeColor="text1"/>
          <w:lang w:val="en-US" w:bidi="fa-IR"/>
        </w:rPr>
      </w:pPr>
      <w:r w:rsidRPr="00FE2D1F">
        <w:rPr>
          <w:rFonts w:asciiTheme="majorBidi" w:hAnsiTheme="majorBidi" w:cstheme="majorBidi"/>
          <w:b/>
          <w:bCs/>
          <w:color w:val="000000" w:themeColor="text1"/>
          <w:lang w:val="en-US" w:bidi="fa-IR"/>
        </w:rPr>
        <w:lastRenderedPageBreak/>
        <w:t xml:space="preserve">Appendix D: Description of </w:t>
      </w:r>
      <w:r w:rsidRPr="00FE2D1F">
        <w:rPr>
          <w:rFonts w:asciiTheme="majorBidi" w:hAnsiTheme="majorBidi" w:cstheme="majorBidi"/>
          <w:b/>
          <w:bCs/>
          <w:szCs w:val="40"/>
        </w:rPr>
        <w:t>Practical Implications</w:t>
      </w:r>
    </w:p>
    <w:p w14:paraId="4271741F" w14:textId="433771D2" w:rsidR="00FE2D1F" w:rsidRPr="007A6FFC" w:rsidRDefault="00FE2D1F" w:rsidP="00FE2D1F">
      <w:pPr>
        <w:autoSpaceDE w:val="0"/>
        <w:autoSpaceDN w:val="0"/>
        <w:adjustRightInd w:val="0"/>
        <w:spacing w:after="240"/>
        <w:rPr>
          <w:rFonts w:asciiTheme="majorBidi" w:hAnsiTheme="majorBidi" w:cstheme="majorBidi"/>
          <w:lang w:val="en-US"/>
        </w:rPr>
      </w:pPr>
      <w:r w:rsidRPr="007A6FFC">
        <w:rPr>
          <w:rFonts w:asciiTheme="majorBidi" w:hAnsiTheme="majorBidi" w:cstheme="majorBidi"/>
          <w:lang w:val="en-US"/>
        </w:rPr>
        <w:t xml:space="preserve">In the following paragraphs, we offer recommendations that target the shortcomings of the promotion system, related to process and criteria, and their moderators (see </w:t>
      </w:r>
      <w:r>
        <w:rPr>
          <w:rFonts w:asciiTheme="majorBidi" w:hAnsiTheme="majorBidi" w:cstheme="majorBidi"/>
          <w:lang w:val="en-US"/>
        </w:rPr>
        <w:t>Table 2</w:t>
      </w:r>
      <w:r w:rsidRPr="007A6FFC">
        <w:rPr>
          <w:rFonts w:asciiTheme="majorBidi" w:hAnsiTheme="majorBidi" w:cstheme="majorBidi"/>
          <w:lang w:val="en-US"/>
        </w:rPr>
        <w:t xml:space="preserve"> for a summary). The recommendations were presented at three levels; macro (e.g., policymakers), institutional, and individual. HEIs have different and sometimes overlapping missions, such as educating the labor force, providing lifelong learning opportunities for students, solving real-world problems, and expanding knowledge boundaries. </w:t>
      </w:r>
    </w:p>
    <w:p w14:paraId="15809E02" w14:textId="77777777" w:rsidR="00FE2D1F" w:rsidRPr="007A6FFC" w:rsidRDefault="00FE2D1F" w:rsidP="00FE2D1F">
      <w:pPr>
        <w:autoSpaceDE w:val="0"/>
        <w:autoSpaceDN w:val="0"/>
        <w:adjustRightInd w:val="0"/>
        <w:spacing w:before="240" w:after="240"/>
        <w:rPr>
          <w:rFonts w:asciiTheme="majorBidi" w:hAnsiTheme="majorBidi" w:cstheme="majorBidi"/>
          <w:lang w:val="en-US"/>
        </w:rPr>
      </w:pPr>
      <w:r w:rsidRPr="007A6FFC">
        <w:rPr>
          <w:rFonts w:asciiTheme="majorBidi" w:hAnsiTheme="majorBidi" w:cstheme="majorBidi"/>
          <w:lang w:val="en-US"/>
        </w:rPr>
        <w:t xml:space="preserve">The first suggestion to tailor the regulations to capture institutional missions and disciplinary and individual differences. In this line, one potential solution is to decentralize the promotion system. In line with previous research, each institution and even department should identify its own categories of faculty roles and their corresponding weights, with due consideration of institutional missions and disciplinary differences (Buller, 2012). Although decentralizing the promotion system might improve its effectiveness, Iranian higher education faces serious challenges in moving toward decentralized promotion evaluation. As discussed above, the Iranian higher education system is extensive, with more than 80,000 full-time faculty members, and fairness and transparency concerns, which remain relevant, were among the drivers of centralizing promotion evaluation in the first place. Additionally, institutions need trained human resources to regulate and steer effective faculty evaluations, which is a limitation for many HEIs, and internal lobbying is also a concern. Therefore, decentralization is not a realistic first step in the context of Iranian higher education. However, it is imperative to develop centralized but discipline-specific promotion systems that reflect institutional missions. For instance, the same regulations should be applied to engineering faculty members working in regional universities or social science faculty members working in research-intensive universities. To promote individual differences, it is highly recommended to define different promotion streams, such as teaching stream, research stream, and professors of practice. Faculty members should be assigned to these streams according to their time allocations, interests, and work priorities. </w:t>
      </w:r>
    </w:p>
    <w:p w14:paraId="023A76EA" w14:textId="77777777" w:rsidR="00FE2D1F" w:rsidRPr="007A6FFC" w:rsidRDefault="00FE2D1F" w:rsidP="00FE2D1F">
      <w:pPr>
        <w:autoSpaceDE w:val="0"/>
        <w:autoSpaceDN w:val="0"/>
        <w:adjustRightInd w:val="0"/>
        <w:spacing w:before="240" w:after="240"/>
        <w:rPr>
          <w:rFonts w:asciiTheme="majorBidi" w:hAnsiTheme="majorBidi" w:cstheme="majorBidi"/>
          <w:lang w:val="en-US"/>
        </w:rPr>
      </w:pPr>
      <w:r w:rsidRPr="007A6FFC">
        <w:rPr>
          <w:rFonts w:asciiTheme="majorBidi" w:hAnsiTheme="majorBidi" w:cstheme="majorBidi"/>
          <w:lang w:val="en-US"/>
        </w:rPr>
        <w:t>To enhance the shortcomings in the weighting system of academic roles and activities, policymakers are recommended to go beyond the number of research outcomes and publications and establish varied criteria for promotion. For example, promotion system could include or even emphasize other academic activities, such as effective dissemination of research and knowledge transfer, collaborative projects with industry, internationalization, collaborative work within the institution, mentoring, solving societal challenges, and garnering competitive funding. Some of these aspects of academic work are mentioned in the current promotion regulations, but the weight given to them is insufficient, and there is a general lack of recognition of those activities. Giving veto power about these activities like the power given to publication is also recommended. However, this would require the addition of some dimensions of a qualitative assessment-based system to the current quantitative-based faculty promotion system, which leads us to the next challenge and corresponding recommendations.</w:t>
      </w:r>
    </w:p>
    <w:p w14:paraId="17F0ADBA" w14:textId="77777777" w:rsidR="00FE2D1F" w:rsidRPr="007A6FFC" w:rsidRDefault="00FE2D1F" w:rsidP="00FE2D1F">
      <w:pPr>
        <w:autoSpaceDE w:val="0"/>
        <w:autoSpaceDN w:val="0"/>
        <w:adjustRightInd w:val="0"/>
        <w:spacing w:before="240" w:after="240"/>
        <w:rPr>
          <w:rFonts w:asciiTheme="majorBidi" w:hAnsiTheme="majorBidi" w:cstheme="majorBidi"/>
          <w:rtl/>
          <w:lang w:val="en-US"/>
        </w:rPr>
      </w:pPr>
      <w:r w:rsidRPr="007A6FFC">
        <w:rPr>
          <w:rFonts w:asciiTheme="majorBidi" w:hAnsiTheme="majorBidi" w:cstheme="majorBidi"/>
          <w:lang w:val="en-US"/>
        </w:rPr>
        <w:t xml:space="preserve">The next recommendation is to develop quality assessment frameworks to help move beyond numbers and effectively evaluate all the various aspects of academic work. A significant step in moving toward qualitative assessment is the use of academic portfolios (Seldin and Miller, 2009), which provides faculty with an opportunity to reflect on their professional lives and present and justify their achievements and academic choices to the evaluation committee in a meaningful </w:t>
      </w:r>
      <w:r w:rsidRPr="007A6FFC">
        <w:rPr>
          <w:rFonts w:asciiTheme="majorBidi" w:hAnsiTheme="majorBidi" w:cstheme="majorBidi"/>
          <w:lang w:val="en-US"/>
        </w:rPr>
        <w:lastRenderedPageBreak/>
        <w:t xml:space="preserve">way. To mitigate the difficulties in qualitative assessments and enhance fairness and inform professional decisions, evaluation by external reviewers is part of promotion evaluation in many universities worldwide. External reviewers are accomplished and competent professionals who work in the field of faculty applicants. They review promotion cases and provide feedback about the quality of faculty members’ academic work and research outcomes. Given the insufficient financial resources of HEIs, they could engage the Iranian diaspora as external reviewers of promotion cases to enhance qualitative assessment (Moshtari et al, 2023).  The other related suggestion is to evaluate the engagement of professor with industry or society is to request feedback from service recipients and industry partners or external reviewers with no conflict of interest. </w:t>
      </w:r>
    </w:p>
    <w:p w14:paraId="07456D53" w14:textId="77777777" w:rsidR="00FE2D1F" w:rsidRPr="007A6FFC" w:rsidRDefault="00FE2D1F" w:rsidP="00FE2D1F">
      <w:pPr>
        <w:autoSpaceDE w:val="0"/>
        <w:autoSpaceDN w:val="0"/>
        <w:adjustRightInd w:val="0"/>
        <w:spacing w:before="240" w:after="240"/>
        <w:rPr>
          <w:rFonts w:asciiTheme="majorBidi" w:hAnsiTheme="majorBidi" w:cstheme="majorBidi"/>
          <w:lang w:val="en-US" w:bidi="fa-IR"/>
        </w:rPr>
      </w:pPr>
      <w:r w:rsidRPr="007A6FFC">
        <w:rPr>
          <w:rFonts w:asciiTheme="majorBidi" w:hAnsiTheme="majorBidi" w:cstheme="majorBidi"/>
          <w:lang w:val="en-US"/>
        </w:rPr>
        <w:t>Regarding the promotion process, p</w:t>
      </w:r>
      <w:r w:rsidRPr="007A6FFC">
        <w:rPr>
          <w:rFonts w:asciiTheme="majorBidi" w:hAnsiTheme="majorBidi" w:cstheme="majorBidi"/>
          <w:lang w:val="en-US" w:bidi="fa-IR"/>
        </w:rPr>
        <w:t xml:space="preserve">roviding faculty members with information about the committee members and external reviewers and the review timeline could increase the transparency of the process. Additionally, providing detailed feedback on faculty performance and decisions increases transparency and clarity and informs faculty members about their strengths and weaknesses. They could plan to improve their performance and success in future applications. As recommended above, using external reviewers with no conflicts of interest is suggested to increase fairness and quality in decision making. </w:t>
      </w:r>
    </w:p>
    <w:p w14:paraId="0D7FCED7" w14:textId="77777777" w:rsidR="00FE2D1F" w:rsidRPr="007A6FFC" w:rsidRDefault="00FE2D1F" w:rsidP="00FE2D1F">
      <w:pPr>
        <w:autoSpaceDE w:val="0"/>
        <w:autoSpaceDN w:val="0"/>
        <w:adjustRightInd w:val="0"/>
        <w:spacing w:before="240" w:after="240"/>
        <w:rPr>
          <w:rFonts w:asciiTheme="majorBidi" w:hAnsiTheme="majorBidi" w:cstheme="majorBidi"/>
          <w:lang w:val="en-US" w:bidi="fa-IR"/>
        </w:rPr>
      </w:pPr>
      <w:r w:rsidRPr="007A6FFC">
        <w:rPr>
          <w:rFonts w:asciiTheme="majorBidi" w:hAnsiTheme="majorBidi" w:cstheme="majorBidi"/>
          <w:lang w:val="en-US" w:bidi="fa-IR"/>
        </w:rPr>
        <w:t xml:space="preserve">Since the faculty members perceived that they had low autonomy and control or their voices and opinions are generally not reflected in regulation criteria, it is recommended to engage faculty members and other stakeholders in development of the regulation or modification of the promotion regulations. Considering faculty members’ viewpoints about committee members and external reviewers could help reduce potential conflicts of interest. Listening to faculty members’ lived experiences is beneficial; their challenges and feedback could inform policymakers about directions for change and enhance faculty members’ perceptions of control. </w:t>
      </w:r>
    </w:p>
    <w:p w14:paraId="7B2EBEBB" w14:textId="77777777" w:rsidR="00FE2D1F" w:rsidRPr="007A6FFC" w:rsidRDefault="00FE2D1F" w:rsidP="00FE2D1F">
      <w:pPr>
        <w:autoSpaceDE w:val="0"/>
        <w:autoSpaceDN w:val="0"/>
        <w:adjustRightInd w:val="0"/>
        <w:spacing w:before="240" w:after="240"/>
        <w:rPr>
          <w:rFonts w:asciiTheme="majorBidi" w:hAnsiTheme="majorBidi" w:cstheme="majorBidi"/>
          <w:lang w:val="en-US"/>
        </w:rPr>
      </w:pPr>
      <w:r w:rsidRPr="007A6FFC">
        <w:rPr>
          <w:rFonts w:asciiTheme="majorBidi" w:hAnsiTheme="majorBidi" w:cstheme="majorBidi"/>
          <w:lang w:val="en-US" w:bidi="fa-IR"/>
        </w:rPr>
        <w:t xml:space="preserve">The promotion regulation has undergone several changes over the past several decades, and instability in those regulations and ministry rankings of journals was reported as a significant challenge by the participants. Thus, avoiding frequent changes is recommended. In addition, to deal with the complexity and excessive detail in promotion regulations, </w:t>
      </w:r>
      <w:r w:rsidRPr="007A6FFC">
        <w:rPr>
          <w:rFonts w:asciiTheme="majorBidi" w:hAnsiTheme="majorBidi" w:cstheme="majorBidi"/>
          <w:lang w:val="en-US"/>
        </w:rPr>
        <w:t>the guidelines could be made simpler by using fewer performance indicators. I</w:t>
      </w:r>
      <w:r w:rsidRPr="007A6FFC">
        <w:rPr>
          <w:rFonts w:asciiTheme="majorBidi" w:hAnsiTheme="majorBidi" w:cstheme="majorBidi"/>
          <w:lang w:val="en-US" w:bidi="fa-IR"/>
        </w:rPr>
        <w:t xml:space="preserve">t is recommended that the promotion regulation impose minimum requirements for faculty members’ key roles, depending on their discipline and institution, and avoid including excessive detail. Then, faculty members could submit promotion applications as soon as they reach the minimum requirements and qualitative assessment of their work can be the critical driver of promotion decisions. </w:t>
      </w:r>
    </w:p>
    <w:p w14:paraId="4B5807B7" w14:textId="77777777" w:rsidR="00FE2D1F" w:rsidRPr="007A6FFC" w:rsidRDefault="00FE2D1F" w:rsidP="00FE2D1F">
      <w:pPr>
        <w:autoSpaceDE w:val="0"/>
        <w:autoSpaceDN w:val="0"/>
        <w:adjustRightInd w:val="0"/>
        <w:spacing w:before="240" w:after="240"/>
        <w:rPr>
          <w:rFonts w:asciiTheme="majorBidi" w:hAnsiTheme="majorBidi" w:cstheme="majorBidi"/>
          <w:lang w:val="en-US" w:bidi="fa-IR"/>
        </w:rPr>
      </w:pPr>
      <w:r w:rsidRPr="007A6FFC">
        <w:rPr>
          <w:rFonts w:asciiTheme="majorBidi" w:hAnsiTheme="majorBidi" w:cstheme="majorBidi"/>
          <w:lang w:val="en-US" w:bidi="fa-IR"/>
        </w:rPr>
        <w:t>Several moderating factor were identified that can counter or reinforce the shortcomings of the promotion system. Individual s</w:t>
      </w:r>
      <w:r w:rsidRPr="007A6FFC">
        <w:rPr>
          <w:rFonts w:asciiTheme="majorBidi" w:hAnsiTheme="majorBidi" w:cstheme="majorBidi"/>
          <w:lang w:val="en-US"/>
        </w:rPr>
        <w:t xml:space="preserve">kills or competencies such as research and teaching, social interactions and networking, and English language proficiency could moderate the relationship between the promotion system’s shortcomings and its unintended consequences. It is recommended that university leaders pay special attention to these skills when hiring faculty members. The higher those skill levels, the smaller the likelihood that faculty will experience unintended consequences. </w:t>
      </w:r>
      <w:r w:rsidRPr="007A6FFC">
        <w:rPr>
          <w:rFonts w:asciiTheme="majorBidi" w:hAnsiTheme="majorBidi" w:cstheme="majorBidi"/>
          <w:lang w:val="en-US" w:bidi="fa-IR"/>
        </w:rPr>
        <w:t xml:space="preserve">Additionally, institutions should offer faculty development to boost research and teaching skills and provide ongoing support for activities such as proposal writing and teaching techniques. Establishing teaching and learning services in universities is a good starting point for providing continuing and up-to-date professional development opportunities. </w:t>
      </w:r>
      <w:r w:rsidRPr="007A6FFC">
        <w:rPr>
          <w:rFonts w:asciiTheme="majorBidi" w:hAnsiTheme="majorBidi" w:cstheme="majorBidi"/>
          <w:lang w:val="en-US" w:bidi="fa-IR"/>
        </w:rPr>
        <w:lastRenderedPageBreak/>
        <w:t xml:space="preserve">Teaching and learning services or departments can assign mentors to junior faculty members to help them tackle the problems that often emerge in the early career. Senior faculty members can play critical roles in helping their junior colleagues by mentoring them and by creating scientific communities and communities of practice to share and exchange experiences. </w:t>
      </w:r>
    </w:p>
    <w:p w14:paraId="0B2CD405" w14:textId="77777777" w:rsidR="00FE2D1F" w:rsidRPr="007A6FFC" w:rsidRDefault="00FE2D1F" w:rsidP="00FE2D1F">
      <w:pPr>
        <w:autoSpaceDE w:val="0"/>
        <w:autoSpaceDN w:val="0"/>
        <w:adjustRightInd w:val="0"/>
        <w:spacing w:before="240" w:after="240"/>
        <w:rPr>
          <w:rFonts w:asciiTheme="majorBidi" w:hAnsiTheme="majorBidi" w:cstheme="majorBidi"/>
          <w:lang w:val="en-US" w:bidi="fa-IR"/>
        </w:rPr>
      </w:pPr>
      <w:r w:rsidRPr="007A6FFC">
        <w:rPr>
          <w:rFonts w:asciiTheme="majorBidi" w:hAnsiTheme="majorBidi" w:cstheme="majorBidi"/>
          <w:lang w:val="en-US" w:bidi="fa-IR"/>
        </w:rPr>
        <w:t>The financial status of faculty members was revealed as another moderator. Offering special research grants for junior faculty members to conduct research and hire research assistants, and providing financial assistance could help them deal with financial difficulties. Finally, demographic characteristics were shown to be a moderator. Promoting a family</w:t>
      </w:r>
      <w:r w:rsidRPr="007A6FFC">
        <w:rPr>
          <w:rFonts w:asciiTheme="majorBidi" w:hAnsiTheme="majorBidi" w:cstheme="majorBidi"/>
          <w:rtl/>
          <w:lang w:val="en-US" w:bidi="fa-IR"/>
        </w:rPr>
        <w:t>-</w:t>
      </w:r>
      <w:r w:rsidRPr="007A6FFC">
        <w:rPr>
          <w:rFonts w:asciiTheme="majorBidi" w:hAnsiTheme="majorBidi" w:cstheme="majorBidi"/>
          <w:lang w:val="en-US" w:bidi="fa-IR"/>
        </w:rPr>
        <w:t xml:space="preserve">supportive university culture and creating facilities such as daycare, flexible working hours, remote working, and counselling services are helpful. As noted above, mentoring and creating scientific communities and communities of practice could be of help in this regard.  </w:t>
      </w:r>
    </w:p>
    <w:p w14:paraId="51CE83CE" w14:textId="77777777" w:rsidR="00FE2D1F" w:rsidRDefault="00FE2D1F" w:rsidP="00FE2D1F">
      <w:pPr>
        <w:pStyle w:val="NormalWeb"/>
        <w:rPr>
          <w:rFonts w:asciiTheme="majorBidi" w:hAnsiTheme="majorBidi" w:cstheme="majorBidi"/>
        </w:rPr>
      </w:pPr>
      <w:r w:rsidRPr="007A6FFC">
        <w:rPr>
          <w:rFonts w:asciiTheme="majorBidi" w:hAnsiTheme="majorBidi" w:cstheme="majorBidi"/>
          <w:lang w:val="en-US" w:bidi="fa-IR"/>
        </w:rPr>
        <w:t xml:space="preserve">The final recommendations concern the resources that target ethical issues and faculty well-being. The examples of misconduct and corruption be clearly stated and defined in the promotion regulations and university regulations more broadly. Universities should instruct faculty members about these cases, </w:t>
      </w:r>
      <w:r w:rsidRPr="007A6FFC">
        <w:rPr>
          <w:rFonts w:asciiTheme="majorBidi" w:hAnsiTheme="majorBidi" w:cstheme="majorBidi"/>
          <w:lang w:val="en-US"/>
        </w:rPr>
        <w:t xml:space="preserve">copyright rules, codes of conflict, </w:t>
      </w:r>
      <w:r w:rsidRPr="007A6FFC">
        <w:rPr>
          <w:rFonts w:asciiTheme="majorBidi" w:hAnsiTheme="majorBidi" w:cstheme="majorBidi"/>
          <w:lang w:val="en-US" w:bidi="fa-IR"/>
        </w:rPr>
        <w:t>and other relevant information through in-person, online, and/or offline faculty development courses. Faculty members should declare that they are aware of these regulations before submitting their promotion files. It is also recommended that universities provide access to anti-plagiarism software because using such programs could significantly reduce plagiarism (African News Agency, 2018). Second, strict</w:t>
      </w:r>
      <w:r w:rsidRPr="007A6FFC">
        <w:rPr>
          <w:rFonts w:asciiTheme="majorBidi" w:hAnsiTheme="majorBidi" w:cstheme="majorBidi"/>
          <w:lang w:val="en-US"/>
        </w:rPr>
        <w:t xml:space="preserve"> preventive measures and penalties against misconduct should be regulated and further implemented without </w:t>
      </w:r>
      <w:r w:rsidRPr="007A6FFC">
        <w:rPr>
          <w:rFonts w:asciiTheme="majorBidi" w:hAnsiTheme="majorBidi" w:cstheme="majorBidi"/>
          <w:lang w:val="en-US" w:bidi="fa-IR"/>
        </w:rPr>
        <w:t>any tolerance</w:t>
      </w:r>
      <w:r w:rsidRPr="007A6FFC">
        <w:rPr>
          <w:rFonts w:asciiTheme="majorBidi" w:hAnsiTheme="majorBidi" w:cstheme="majorBidi"/>
          <w:lang w:val="en-US"/>
        </w:rPr>
        <w:t>. Third, establishing a trusted academic misconduct committee or anti-corruption committee gives faculty members a chance to report cases of corruption without fear. Clarifying supervisors’ and supervisees’ expectations and rights by preparing guidelines or training students and faculty members is recommended. This can help them build an effective and healthy relationship with each other and decrease the unethical treatment of PhD students.</w:t>
      </w:r>
    </w:p>
    <w:p w14:paraId="3E7BE560" w14:textId="7AA35451" w:rsidR="00A820C2" w:rsidRPr="00823A9B" w:rsidRDefault="00A820C2" w:rsidP="00A820C2">
      <w:pPr>
        <w:autoSpaceDE w:val="0"/>
        <w:autoSpaceDN w:val="0"/>
        <w:bidi/>
        <w:adjustRightInd w:val="0"/>
        <w:spacing w:before="240" w:after="240"/>
        <w:jc w:val="center"/>
        <w:rPr>
          <w:rFonts w:asciiTheme="majorBidi" w:hAnsiTheme="majorBidi" w:cstheme="majorBidi"/>
          <w:b/>
          <w:bCs/>
          <w:lang w:val="en-US"/>
        </w:rPr>
      </w:pPr>
    </w:p>
    <w:p w14:paraId="74E27DDB" w14:textId="77777777" w:rsidR="00A820C2" w:rsidRPr="00823A9B" w:rsidRDefault="00A820C2" w:rsidP="00A820C2">
      <w:pPr>
        <w:autoSpaceDE w:val="0"/>
        <w:autoSpaceDN w:val="0"/>
        <w:adjustRightInd w:val="0"/>
        <w:spacing w:before="240" w:after="240"/>
        <w:ind w:firstLine="720"/>
        <w:rPr>
          <w:rFonts w:asciiTheme="majorBidi" w:hAnsiTheme="majorBidi" w:cstheme="majorBidi"/>
          <w:lang w:val="en-US"/>
        </w:rPr>
        <w:sectPr w:rsidR="00A820C2" w:rsidRPr="00823A9B" w:rsidSect="000544DC">
          <w:pgSz w:w="12240" w:h="15840"/>
          <w:pgMar w:top="1440" w:right="1418" w:bottom="1440" w:left="1418" w:header="720" w:footer="720" w:gutter="0"/>
          <w:cols w:space="720"/>
          <w:noEndnote/>
        </w:sectPr>
      </w:pPr>
    </w:p>
    <w:p w14:paraId="30032CAD" w14:textId="6EEA71F7" w:rsidR="00A820C2" w:rsidRPr="00823A9B" w:rsidRDefault="00FE2D1F" w:rsidP="00A820C2">
      <w:pPr>
        <w:spacing w:line="480" w:lineRule="auto"/>
        <w:jc w:val="center"/>
        <w:rPr>
          <w:rFonts w:asciiTheme="majorBidi" w:hAnsiTheme="majorBidi" w:cstheme="majorBidi"/>
          <w:b/>
          <w:bCs/>
          <w:color w:val="000000" w:themeColor="text1"/>
          <w:lang w:val="en-US" w:bidi="fa-IR"/>
        </w:rPr>
      </w:pPr>
      <w:r>
        <w:rPr>
          <w:rFonts w:asciiTheme="majorBidi" w:hAnsiTheme="majorBidi" w:cstheme="majorBidi"/>
          <w:color w:val="000000" w:themeColor="text1"/>
          <w:lang w:val="en-US" w:bidi="fa-IR"/>
        </w:rPr>
        <w:lastRenderedPageBreak/>
        <w:t xml:space="preserve">Table 2. </w:t>
      </w:r>
      <w:r w:rsidR="00A820C2" w:rsidRPr="0070089B">
        <w:rPr>
          <w:rFonts w:asciiTheme="majorBidi" w:hAnsiTheme="majorBidi" w:cstheme="majorBidi"/>
          <w:color w:val="000000" w:themeColor="text1"/>
          <w:lang w:val="en-US" w:bidi="fa-IR"/>
        </w:rPr>
        <w:t>Summary of Recommendations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37"/>
        <w:gridCol w:w="3238"/>
        <w:gridCol w:w="3238"/>
      </w:tblGrid>
      <w:tr w:rsidR="00A820C2" w:rsidRPr="00823A9B" w14:paraId="611A3D2D" w14:textId="77777777" w:rsidTr="006F5B01">
        <w:tc>
          <w:tcPr>
            <w:tcW w:w="3237" w:type="dxa"/>
            <w:tcBorders>
              <w:top w:val="single" w:sz="4" w:space="0" w:color="auto"/>
              <w:bottom w:val="single" w:sz="4" w:space="0" w:color="auto"/>
            </w:tcBorders>
          </w:tcPr>
          <w:p w14:paraId="04D5B4E7" w14:textId="77777777" w:rsidR="00A820C2" w:rsidRPr="00823A9B" w:rsidRDefault="00A820C2" w:rsidP="006F5B01">
            <w:pPr>
              <w:rPr>
                <w:rFonts w:asciiTheme="majorBidi" w:hAnsiTheme="majorBidi" w:cstheme="majorBidi"/>
                <w:b/>
                <w:bCs/>
                <w:color w:val="000000" w:themeColor="text1"/>
                <w:sz w:val="22"/>
                <w:szCs w:val="22"/>
                <w:lang w:val="en-US" w:bidi="fa-IR"/>
              </w:rPr>
            </w:pPr>
            <w:r w:rsidRPr="00823A9B">
              <w:rPr>
                <w:rFonts w:asciiTheme="majorBidi" w:hAnsiTheme="majorBidi" w:cstheme="majorBidi"/>
                <w:b/>
                <w:bCs/>
                <w:color w:val="000000" w:themeColor="text1"/>
                <w:sz w:val="22"/>
                <w:szCs w:val="22"/>
                <w:lang w:val="en-US" w:bidi="fa-IR"/>
              </w:rPr>
              <w:t>Challenges</w:t>
            </w:r>
          </w:p>
        </w:tc>
        <w:tc>
          <w:tcPr>
            <w:tcW w:w="9713" w:type="dxa"/>
            <w:gridSpan w:val="3"/>
            <w:tcBorders>
              <w:top w:val="single" w:sz="4" w:space="0" w:color="auto"/>
              <w:bottom w:val="single" w:sz="4" w:space="0" w:color="auto"/>
            </w:tcBorders>
          </w:tcPr>
          <w:p w14:paraId="1589C369" w14:textId="77777777" w:rsidR="00A820C2" w:rsidRPr="00823A9B" w:rsidRDefault="00A820C2" w:rsidP="006F5B01">
            <w:pPr>
              <w:jc w:val="center"/>
              <w:rPr>
                <w:rFonts w:asciiTheme="majorBidi" w:hAnsiTheme="majorBidi" w:cstheme="majorBidi"/>
                <w:b/>
                <w:bCs/>
                <w:color w:val="000000" w:themeColor="text1"/>
                <w:sz w:val="22"/>
                <w:szCs w:val="22"/>
                <w:lang w:val="en-US" w:bidi="fa-IR"/>
              </w:rPr>
            </w:pPr>
            <w:r w:rsidRPr="00823A9B">
              <w:rPr>
                <w:rFonts w:asciiTheme="majorBidi" w:hAnsiTheme="majorBidi" w:cstheme="majorBidi"/>
                <w:b/>
                <w:bCs/>
                <w:color w:val="000000" w:themeColor="text1"/>
                <w:sz w:val="22"/>
                <w:szCs w:val="22"/>
                <w:lang w:val="en-US" w:bidi="fa-IR"/>
              </w:rPr>
              <w:t>Level</w:t>
            </w:r>
          </w:p>
        </w:tc>
      </w:tr>
      <w:tr w:rsidR="00A820C2" w:rsidRPr="00823A9B" w14:paraId="4B4EEBBC" w14:textId="77777777" w:rsidTr="006F5B01">
        <w:tc>
          <w:tcPr>
            <w:tcW w:w="3237" w:type="dxa"/>
            <w:tcBorders>
              <w:top w:val="single" w:sz="4" w:space="0" w:color="auto"/>
              <w:bottom w:val="single" w:sz="4" w:space="0" w:color="auto"/>
            </w:tcBorders>
          </w:tcPr>
          <w:p w14:paraId="46A9E3BB" w14:textId="77777777" w:rsidR="00A820C2" w:rsidRPr="00823A9B" w:rsidRDefault="00A820C2" w:rsidP="006F5B01">
            <w:pPr>
              <w:rPr>
                <w:rFonts w:asciiTheme="majorBidi" w:hAnsiTheme="majorBidi" w:cstheme="majorBidi"/>
                <w:b/>
                <w:bCs/>
                <w:color w:val="000000" w:themeColor="text1"/>
                <w:sz w:val="22"/>
                <w:szCs w:val="22"/>
                <w:lang w:val="en-US" w:bidi="fa-IR"/>
              </w:rPr>
            </w:pPr>
            <w:r w:rsidRPr="00823A9B">
              <w:rPr>
                <w:rFonts w:asciiTheme="majorBidi" w:hAnsiTheme="majorBidi" w:cstheme="majorBidi"/>
                <w:b/>
                <w:bCs/>
                <w:color w:val="000000" w:themeColor="text1"/>
                <w:sz w:val="22"/>
                <w:szCs w:val="22"/>
                <w:lang w:val="en-US" w:bidi="fa-IR"/>
              </w:rPr>
              <w:t>Promotion Criteria</w:t>
            </w:r>
          </w:p>
        </w:tc>
        <w:tc>
          <w:tcPr>
            <w:tcW w:w="3237" w:type="dxa"/>
            <w:tcBorders>
              <w:top w:val="single" w:sz="4" w:space="0" w:color="auto"/>
              <w:bottom w:val="single" w:sz="4" w:space="0" w:color="auto"/>
            </w:tcBorders>
          </w:tcPr>
          <w:p w14:paraId="7E92447D" w14:textId="77777777" w:rsidR="00A820C2" w:rsidRPr="00823A9B" w:rsidRDefault="00A820C2" w:rsidP="006F5B01">
            <w:pPr>
              <w:jc w:val="center"/>
              <w:rPr>
                <w:rFonts w:asciiTheme="majorBidi" w:hAnsiTheme="majorBidi" w:cstheme="majorBidi"/>
                <w:b/>
                <w:bCs/>
                <w:color w:val="000000" w:themeColor="text1"/>
                <w:sz w:val="22"/>
                <w:szCs w:val="22"/>
                <w:lang w:val="en-US" w:bidi="fa-IR"/>
              </w:rPr>
            </w:pPr>
            <w:r w:rsidRPr="00823A9B">
              <w:rPr>
                <w:rFonts w:asciiTheme="majorBidi" w:hAnsiTheme="majorBidi" w:cstheme="majorBidi"/>
                <w:b/>
                <w:bCs/>
                <w:color w:val="000000" w:themeColor="text1"/>
                <w:sz w:val="22"/>
                <w:szCs w:val="22"/>
                <w:lang w:val="en-US" w:bidi="fa-IR"/>
              </w:rPr>
              <w:t>Macro</w:t>
            </w:r>
          </w:p>
        </w:tc>
        <w:tc>
          <w:tcPr>
            <w:tcW w:w="3238" w:type="dxa"/>
            <w:tcBorders>
              <w:top w:val="single" w:sz="4" w:space="0" w:color="auto"/>
              <w:bottom w:val="single" w:sz="4" w:space="0" w:color="auto"/>
            </w:tcBorders>
          </w:tcPr>
          <w:p w14:paraId="4C5A5B28" w14:textId="77777777" w:rsidR="00A820C2" w:rsidRPr="00823A9B" w:rsidRDefault="00A820C2" w:rsidP="006F5B01">
            <w:pPr>
              <w:jc w:val="center"/>
              <w:rPr>
                <w:rFonts w:asciiTheme="majorBidi" w:hAnsiTheme="majorBidi" w:cstheme="majorBidi"/>
                <w:b/>
                <w:bCs/>
                <w:color w:val="000000" w:themeColor="text1"/>
                <w:sz w:val="22"/>
                <w:szCs w:val="22"/>
                <w:lang w:val="en-US" w:bidi="fa-IR"/>
              </w:rPr>
            </w:pPr>
            <w:r w:rsidRPr="00823A9B">
              <w:rPr>
                <w:rFonts w:asciiTheme="majorBidi" w:hAnsiTheme="majorBidi" w:cstheme="majorBidi"/>
                <w:b/>
                <w:bCs/>
                <w:color w:val="000000" w:themeColor="text1"/>
                <w:sz w:val="22"/>
                <w:szCs w:val="22"/>
                <w:lang w:val="en-US" w:bidi="fa-IR"/>
              </w:rPr>
              <w:t>Institutional</w:t>
            </w:r>
          </w:p>
        </w:tc>
        <w:tc>
          <w:tcPr>
            <w:tcW w:w="3238" w:type="dxa"/>
            <w:tcBorders>
              <w:top w:val="single" w:sz="4" w:space="0" w:color="auto"/>
              <w:bottom w:val="single" w:sz="4" w:space="0" w:color="auto"/>
            </w:tcBorders>
          </w:tcPr>
          <w:p w14:paraId="4167EF2A" w14:textId="77777777" w:rsidR="00A820C2" w:rsidRPr="00823A9B" w:rsidRDefault="00A820C2" w:rsidP="006F5B01">
            <w:pPr>
              <w:jc w:val="center"/>
              <w:rPr>
                <w:rFonts w:asciiTheme="majorBidi" w:hAnsiTheme="majorBidi" w:cstheme="majorBidi"/>
                <w:b/>
                <w:bCs/>
                <w:color w:val="000000" w:themeColor="text1"/>
                <w:sz w:val="22"/>
                <w:szCs w:val="22"/>
                <w:lang w:val="en-US" w:bidi="fa-IR"/>
              </w:rPr>
            </w:pPr>
            <w:r w:rsidRPr="00823A9B">
              <w:rPr>
                <w:rFonts w:asciiTheme="majorBidi" w:hAnsiTheme="majorBidi" w:cstheme="majorBidi"/>
                <w:b/>
                <w:bCs/>
                <w:color w:val="000000" w:themeColor="text1"/>
                <w:sz w:val="22"/>
                <w:szCs w:val="22"/>
                <w:lang w:val="en-US" w:bidi="fa-IR"/>
              </w:rPr>
              <w:t>Individual</w:t>
            </w:r>
          </w:p>
        </w:tc>
      </w:tr>
      <w:tr w:rsidR="00A820C2" w:rsidRPr="00823A9B" w14:paraId="125FCA26" w14:textId="77777777" w:rsidTr="006F5B01">
        <w:tc>
          <w:tcPr>
            <w:tcW w:w="3237" w:type="dxa"/>
            <w:tcBorders>
              <w:top w:val="single" w:sz="4" w:space="0" w:color="auto"/>
            </w:tcBorders>
          </w:tcPr>
          <w:p w14:paraId="2DB65E18" w14:textId="77777777" w:rsidR="00A820C2" w:rsidRPr="00823A9B" w:rsidRDefault="00A820C2" w:rsidP="006F5B01">
            <w:p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rPr>
              <w:t xml:space="preserve">Lack of recognition for </w:t>
            </w:r>
            <w:r w:rsidRPr="00823A9B">
              <w:rPr>
                <w:rFonts w:asciiTheme="majorBidi" w:hAnsiTheme="majorBidi" w:cstheme="majorBidi"/>
                <w:b/>
                <w:bCs/>
                <w:color w:val="000000" w:themeColor="text1"/>
                <w:sz w:val="22"/>
                <w:szCs w:val="22"/>
                <w:lang w:val="en-US"/>
              </w:rPr>
              <w:t>institutional missions</w:t>
            </w:r>
            <w:r w:rsidRPr="00823A9B">
              <w:rPr>
                <w:rFonts w:asciiTheme="majorBidi" w:hAnsiTheme="majorBidi" w:cstheme="majorBidi"/>
                <w:color w:val="000000" w:themeColor="text1"/>
                <w:sz w:val="22"/>
                <w:szCs w:val="22"/>
                <w:lang w:val="en-US"/>
              </w:rPr>
              <w:t xml:space="preserve"> and </w:t>
            </w:r>
            <w:r w:rsidRPr="00823A9B">
              <w:rPr>
                <w:rFonts w:asciiTheme="majorBidi" w:hAnsiTheme="majorBidi" w:cstheme="majorBidi"/>
                <w:b/>
                <w:bCs/>
                <w:color w:val="000000" w:themeColor="text1"/>
                <w:sz w:val="22"/>
                <w:szCs w:val="22"/>
                <w:lang w:val="en-US"/>
              </w:rPr>
              <w:t>disciplinary</w:t>
            </w:r>
            <w:r w:rsidRPr="00823A9B">
              <w:rPr>
                <w:rFonts w:asciiTheme="majorBidi" w:hAnsiTheme="majorBidi" w:cstheme="majorBidi"/>
                <w:color w:val="000000" w:themeColor="text1"/>
                <w:sz w:val="22"/>
                <w:szCs w:val="22"/>
                <w:lang w:val="en-US"/>
              </w:rPr>
              <w:t xml:space="preserve"> and </w:t>
            </w:r>
            <w:r w:rsidRPr="00823A9B">
              <w:rPr>
                <w:rFonts w:asciiTheme="majorBidi" w:hAnsiTheme="majorBidi" w:cstheme="majorBidi"/>
                <w:b/>
                <w:bCs/>
                <w:color w:val="000000" w:themeColor="text1"/>
                <w:sz w:val="22"/>
                <w:szCs w:val="22"/>
                <w:lang w:val="en-US"/>
              </w:rPr>
              <w:t>individual</w:t>
            </w:r>
            <w:r w:rsidRPr="00823A9B">
              <w:rPr>
                <w:rFonts w:asciiTheme="majorBidi" w:hAnsiTheme="majorBidi" w:cstheme="majorBidi"/>
                <w:color w:val="000000" w:themeColor="text1"/>
                <w:sz w:val="22"/>
                <w:szCs w:val="22"/>
                <w:lang w:val="en-US"/>
              </w:rPr>
              <w:t xml:space="preserve"> differences</w:t>
            </w:r>
          </w:p>
        </w:tc>
        <w:tc>
          <w:tcPr>
            <w:tcW w:w="3237" w:type="dxa"/>
            <w:tcBorders>
              <w:top w:val="single" w:sz="4" w:space="0" w:color="auto"/>
            </w:tcBorders>
          </w:tcPr>
          <w:p w14:paraId="48448D8B" w14:textId="77777777" w:rsidR="00A820C2" w:rsidRPr="00823A9B" w:rsidRDefault="00A820C2" w:rsidP="006F5B01">
            <w:pPr>
              <w:pStyle w:val="ListParagraph"/>
              <w:numPr>
                <w:ilvl w:val="0"/>
                <w:numId w:val="1"/>
              </w:num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 xml:space="preserve">Tailoring promotion criteria based on university missions and disciplines </w:t>
            </w:r>
          </w:p>
          <w:p w14:paraId="08F6EAA3" w14:textId="77777777" w:rsidR="00A820C2" w:rsidRPr="00823A9B" w:rsidRDefault="00A820C2" w:rsidP="006F5B01">
            <w:pPr>
              <w:pStyle w:val="ListParagraph"/>
              <w:numPr>
                <w:ilvl w:val="0"/>
                <w:numId w:val="1"/>
              </w:num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Defining different faculty streams</w:t>
            </w:r>
            <w:r>
              <w:rPr>
                <w:rFonts w:asciiTheme="majorBidi" w:hAnsiTheme="majorBidi" w:cstheme="majorBidi"/>
                <w:color w:val="000000" w:themeColor="text1"/>
                <w:sz w:val="22"/>
                <w:szCs w:val="22"/>
                <w:lang w:val="en-US" w:bidi="fa-IR"/>
              </w:rPr>
              <w:t>,</w:t>
            </w:r>
            <w:r w:rsidRPr="00823A9B">
              <w:rPr>
                <w:rFonts w:asciiTheme="majorBidi" w:hAnsiTheme="majorBidi" w:cstheme="majorBidi"/>
                <w:color w:val="000000" w:themeColor="text1"/>
                <w:sz w:val="22"/>
                <w:szCs w:val="22"/>
                <w:lang w:val="en-US" w:bidi="fa-IR"/>
              </w:rPr>
              <w:t xml:space="preserve"> such as teaching stream, research stream, and professors of practice</w:t>
            </w:r>
          </w:p>
          <w:p w14:paraId="03941A3A" w14:textId="77777777" w:rsidR="00A820C2" w:rsidRPr="00823A9B" w:rsidRDefault="00A820C2" w:rsidP="006F5B01">
            <w:pPr>
              <w:pStyle w:val="ListParagraph"/>
              <w:rPr>
                <w:rFonts w:asciiTheme="majorBidi" w:hAnsiTheme="majorBidi" w:cstheme="majorBidi"/>
                <w:color w:val="000000" w:themeColor="text1"/>
                <w:sz w:val="22"/>
                <w:szCs w:val="22"/>
                <w:lang w:val="en-US" w:bidi="fa-IR"/>
              </w:rPr>
            </w:pPr>
          </w:p>
        </w:tc>
        <w:tc>
          <w:tcPr>
            <w:tcW w:w="3238" w:type="dxa"/>
            <w:tcBorders>
              <w:top w:val="single" w:sz="4" w:space="0" w:color="auto"/>
            </w:tcBorders>
          </w:tcPr>
          <w:p w14:paraId="63BEE096" w14:textId="77777777" w:rsidR="00A820C2" w:rsidRPr="00823A9B" w:rsidRDefault="00A820C2" w:rsidP="006F5B01">
            <w:pPr>
              <w:pStyle w:val="ListParagraph"/>
              <w:bidi/>
              <w:rPr>
                <w:rFonts w:asciiTheme="majorBidi" w:hAnsiTheme="majorBidi" w:cstheme="majorBidi"/>
                <w:color w:val="000000" w:themeColor="text1"/>
                <w:sz w:val="22"/>
                <w:szCs w:val="22"/>
                <w:rtl/>
                <w:lang w:val="en-US" w:bidi="fa-IR"/>
              </w:rPr>
            </w:pPr>
          </w:p>
        </w:tc>
        <w:tc>
          <w:tcPr>
            <w:tcW w:w="3238" w:type="dxa"/>
            <w:tcBorders>
              <w:top w:val="single" w:sz="4" w:space="0" w:color="auto"/>
            </w:tcBorders>
          </w:tcPr>
          <w:p w14:paraId="2CBAB934" w14:textId="77777777" w:rsidR="00A820C2" w:rsidRPr="00823A9B" w:rsidRDefault="00A820C2" w:rsidP="006F5B01">
            <w:pPr>
              <w:rPr>
                <w:rFonts w:asciiTheme="majorBidi" w:hAnsiTheme="majorBidi" w:cstheme="majorBidi"/>
                <w:color w:val="000000" w:themeColor="text1"/>
                <w:sz w:val="22"/>
                <w:szCs w:val="22"/>
                <w:lang w:val="en-US" w:bidi="fa-IR"/>
              </w:rPr>
            </w:pPr>
          </w:p>
        </w:tc>
      </w:tr>
      <w:tr w:rsidR="00A820C2" w:rsidRPr="00823A9B" w14:paraId="7CAE6BA8" w14:textId="77777777" w:rsidTr="006F5B01">
        <w:tc>
          <w:tcPr>
            <w:tcW w:w="3237" w:type="dxa"/>
          </w:tcPr>
          <w:p w14:paraId="7FDAC780" w14:textId="77777777" w:rsidR="00A820C2" w:rsidRPr="00823A9B" w:rsidRDefault="00A820C2" w:rsidP="006F5B01">
            <w:p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 xml:space="preserve">Inefficient and </w:t>
            </w:r>
            <w:r>
              <w:rPr>
                <w:rFonts w:asciiTheme="majorBidi" w:hAnsiTheme="majorBidi" w:cstheme="majorBidi"/>
                <w:color w:val="000000" w:themeColor="text1"/>
                <w:sz w:val="22"/>
                <w:szCs w:val="22"/>
                <w:lang w:val="en-US" w:bidi="fa-IR"/>
              </w:rPr>
              <w:t xml:space="preserve">inadequate </w:t>
            </w:r>
            <w:r w:rsidRPr="00823A9B">
              <w:rPr>
                <w:rFonts w:asciiTheme="majorBidi" w:hAnsiTheme="majorBidi" w:cstheme="majorBidi"/>
                <w:b/>
                <w:bCs/>
                <w:color w:val="000000" w:themeColor="text1"/>
                <w:sz w:val="22"/>
                <w:szCs w:val="22"/>
                <w:lang w:val="en-US" w:bidi="fa-IR"/>
              </w:rPr>
              <w:t>identification</w:t>
            </w:r>
            <w:r w:rsidRPr="00823A9B">
              <w:rPr>
                <w:rFonts w:asciiTheme="majorBidi" w:hAnsiTheme="majorBidi" w:cstheme="majorBidi"/>
                <w:color w:val="000000" w:themeColor="text1"/>
                <w:sz w:val="22"/>
                <w:szCs w:val="22"/>
                <w:lang w:val="en-US" w:bidi="fa-IR"/>
              </w:rPr>
              <w:t xml:space="preserve"> and </w:t>
            </w:r>
            <w:r w:rsidRPr="00823A9B">
              <w:rPr>
                <w:rFonts w:asciiTheme="majorBidi" w:hAnsiTheme="majorBidi" w:cstheme="majorBidi"/>
                <w:b/>
                <w:bCs/>
                <w:color w:val="000000" w:themeColor="text1"/>
                <w:sz w:val="22"/>
                <w:szCs w:val="22"/>
                <w:lang w:val="en-US" w:bidi="fa-IR"/>
              </w:rPr>
              <w:t>weighting</w:t>
            </w:r>
            <w:r w:rsidRPr="00823A9B">
              <w:rPr>
                <w:rFonts w:asciiTheme="majorBidi" w:hAnsiTheme="majorBidi" w:cstheme="majorBidi"/>
                <w:color w:val="000000" w:themeColor="text1"/>
                <w:sz w:val="22"/>
                <w:szCs w:val="22"/>
                <w:lang w:val="en-US" w:bidi="fa-IR"/>
              </w:rPr>
              <w:t xml:space="preserve"> system of </w:t>
            </w:r>
            <w:r w:rsidRPr="00823A9B">
              <w:rPr>
                <w:rFonts w:asciiTheme="majorBidi" w:hAnsiTheme="majorBidi" w:cstheme="majorBidi"/>
                <w:b/>
                <w:bCs/>
                <w:color w:val="000000" w:themeColor="text1"/>
                <w:sz w:val="22"/>
                <w:szCs w:val="22"/>
                <w:lang w:val="en-US" w:bidi="fa-IR"/>
              </w:rPr>
              <w:t>academic roles and activities</w:t>
            </w:r>
          </w:p>
        </w:tc>
        <w:tc>
          <w:tcPr>
            <w:tcW w:w="3237" w:type="dxa"/>
          </w:tcPr>
          <w:p w14:paraId="07248672" w14:textId="77777777" w:rsidR="00A820C2" w:rsidRPr="00823A9B" w:rsidRDefault="00A820C2" w:rsidP="006F5B01">
            <w:pPr>
              <w:pStyle w:val="ListParagraph"/>
              <w:numPr>
                <w:ilvl w:val="0"/>
                <w:numId w:val="1"/>
              </w:num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 xml:space="preserve">Recognizing the importance of important activities other </w:t>
            </w:r>
            <w:r>
              <w:rPr>
                <w:rFonts w:asciiTheme="majorBidi" w:hAnsiTheme="majorBidi" w:cstheme="majorBidi"/>
                <w:color w:val="000000" w:themeColor="text1"/>
                <w:sz w:val="22"/>
                <w:szCs w:val="22"/>
                <w:lang w:val="en-US" w:bidi="fa-IR"/>
              </w:rPr>
              <w:t xml:space="preserve">than </w:t>
            </w:r>
            <w:r w:rsidRPr="00823A9B">
              <w:rPr>
                <w:rFonts w:asciiTheme="majorBidi" w:hAnsiTheme="majorBidi" w:cstheme="majorBidi"/>
                <w:color w:val="000000" w:themeColor="text1"/>
                <w:sz w:val="22"/>
                <w:szCs w:val="22"/>
                <w:lang w:val="en-US" w:bidi="fa-IR"/>
              </w:rPr>
              <w:t xml:space="preserve">publications </w:t>
            </w:r>
          </w:p>
        </w:tc>
        <w:tc>
          <w:tcPr>
            <w:tcW w:w="3238" w:type="dxa"/>
          </w:tcPr>
          <w:p w14:paraId="1F466A28" w14:textId="77777777" w:rsidR="00A820C2" w:rsidRPr="00823A9B" w:rsidRDefault="00A820C2" w:rsidP="006F5B01">
            <w:pPr>
              <w:pStyle w:val="ListParagraph"/>
              <w:numPr>
                <w:ilvl w:val="0"/>
                <w:numId w:val="1"/>
              </w:num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 xml:space="preserve">University audit boards using their authority to modify some criteria </w:t>
            </w:r>
            <w:r>
              <w:rPr>
                <w:rFonts w:asciiTheme="majorBidi" w:hAnsiTheme="majorBidi" w:cstheme="majorBidi"/>
                <w:color w:val="000000" w:themeColor="text1"/>
                <w:sz w:val="22"/>
                <w:szCs w:val="22"/>
                <w:lang w:val="en-US" w:bidi="fa-IR"/>
              </w:rPr>
              <w:t xml:space="preserve">to </w:t>
            </w:r>
            <w:r w:rsidRPr="00823A9B">
              <w:rPr>
                <w:rFonts w:asciiTheme="majorBidi" w:hAnsiTheme="majorBidi" w:cstheme="majorBidi"/>
                <w:color w:val="000000" w:themeColor="text1"/>
                <w:sz w:val="22"/>
                <w:szCs w:val="22"/>
                <w:lang w:val="en-US" w:bidi="fa-IR"/>
              </w:rPr>
              <w:t xml:space="preserve">make them more effective </w:t>
            </w:r>
          </w:p>
          <w:p w14:paraId="6B63307C" w14:textId="77777777" w:rsidR="00A820C2" w:rsidRPr="00823A9B" w:rsidRDefault="00A820C2" w:rsidP="006F5B01">
            <w:pPr>
              <w:rPr>
                <w:rFonts w:asciiTheme="majorBidi" w:hAnsiTheme="majorBidi" w:cstheme="majorBidi"/>
                <w:color w:val="000000" w:themeColor="text1"/>
                <w:sz w:val="22"/>
                <w:szCs w:val="22"/>
                <w:lang w:val="en-US" w:bidi="fa-IR"/>
              </w:rPr>
            </w:pPr>
          </w:p>
        </w:tc>
        <w:tc>
          <w:tcPr>
            <w:tcW w:w="3238" w:type="dxa"/>
          </w:tcPr>
          <w:p w14:paraId="5747E87A" w14:textId="77777777" w:rsidR="00A820C2" w:rsidRPr="00823A9B" w:rsidRDefault="00A820C2" w:rsidP="006F5B01">
            <w:pPr>
              <w:rPr>
                <w:rFonts w:asciiTheme="majorBidi" w:hAnsiTheme="majorBidi" w:cstheme="majorBidi"/>
                <w:color w:val="000000" w:themeColor="text1"/>
                <w:sz w:val="22"/>
                <w:szCs w:val="22"/>
                <w:lang w:val="en-US" w:bidi="fa-IR"/>
              </w:rPr>
            </w:pPr>
          </w:p>
        </w:tc>
      </w:tr>
      <w:tr w:rsidR="00A820C2" w:rsidRPr="00823A9B" w14:paraId="511ED620" w14:textId="77777777" w:rsidTr="006F5B01">
        <w:tc>
          <w:tcPr>
            <w:tcW w:w="3237" w:type="dxa"/>
          </w:tcPr>
          <w:p w14:paraId="4A64F5FB" w14:textId="77777777" w:rsidR="00A820C2" w:rsidRPr="00823A9B" w:rsidRDefault="00A820C2" w:rsidP="006F5B01">
            <w:p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rPr>
              <w:t xml:space="preserve">Failure to employ relevant criteria for </w:t>
            </w:r>
            <w:r w:rsidRPr="00823A9B">
              <w:rPr>
                <w:rFonts w:asciiTheme="majorBidi" w:hAnsiTheme="majorBidi" w:cstheme="majorBidi"/>
                <w:b/>
                <w:bCs/>
                <w:color w:val="000000" w:themeColor="text1"/>
                <w:sz w:val="22"/>
                <w:szCs w:val="22"/>
                <w:lang w:val="en-US"/>
              </w:rPr>
              <w:t>effective quality assessment</w:t>
            </w:r>
            <w:r w:rsidRPr="00823A9B">
              <w:rPr>
                <w:rFonts w:asciiTheme="majorBidi" w:hAnsiTheme="majorBidi" w:cstheme="majorBidi"/>
                <w:color w:val="000000" w:themeColor="text1"/>
                <w:sz w:val="22"/>
                <w:szCs w:val="22"/>
                <w:lang w:val="en-US"/>
              </w:rPr>
              <w:t xml:space="preserve"> of research, publication, and teaching</w:t>
            </w:r>
          </w:p>
        </w:tc>
        <w:tc>
          <w:tcPr>
            <w:tcW w:w="3237" w:type="dxa"/>
          </w:tcPr>
          <w:p w14:paraId="1E3D7208" w14:textId="77777777" w:rsidR="00A820C2" w:rsidRPr="00823A9B" w:rsidRDefault="00A820C2" w:rsidP="006F5B01">
            <w:pPr>
              <w:pStyle w:val="ListParagraph"/>
              <w:numPr>
                <w:ilvl w:val="0"/>
                <w:numId w:val="1"/>
              </w:num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Developing quality assessment frameworks to evaluate faculty performance tailored to faculty streams</w:t>
            </w:r>
          </w:p>
          <w:p w14:paraId="364C5A33" w14:textId="77777777" w:rsidR="00A820C2" w:rsidRPr="00823A9B" w:rsidRDefault="00A820C2" w:rsidP="006F5B01">
            <w:pPr>
              <w:pStyle w:val="ListParagraph"/>
              <w:numPr>
                <w:ilvl w:val="0"/>
                <w:numId w:val="1"/>
              </w:num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 xml:space="preserve">Placing more importance on international </w:t>
            </w:r>
            <w:r>
              <w:rPr>
                <w:rFonts w:asciiTheme="majorBidi" w:hAnsiTheme="majorBidi" w:cstheme="majorBidi"/>
                <w:color w:val="000000" w:themeColor="text1"/>
                <w:sz w:val="22"/>
                <w:szCs w:val="22"/>
                <w:lang w:val="en-US" w:bidi="fa-IR"/>
              </w:rPr>
              <w:t xml:space="preserve">and </w:t>
            </w:r>
            <w:r w:rsidRPr="00823A9B">
              <w:rPr>
                <w:rFonts w:asciiTheme="majorBidi" w:hAnsiTheme="majorBidi" w:cstheme="majorBidi"/>
                <w:color w:val="000000" w:themeColor="text1"/>
                <w:sz w:val="22"/>
                <w:szCs w:val="22"/>
                <w:lang w:val="en-US" w:bidi="fa-IR"/>
              </w:rPr>
              <w:t>national</w:t>
            </w:r>
            <w:r>
              <w:rPr>
                <w:rFonts w:asciiTheme="majorBidi" w:hAnsiTheme="majorBidi" w:cstheme="majorBidi"/>
                <w:color w:val="000000" w:themeColor="text1"/>
                <w:sz w:val="22"/>
                <w:szCs w:val="22"/>
                <w:lang w:val="en-US" w:bidi="fa-IR"/>
              </w:rPr>
              <w:t xml:space="preserve"> </w:t>
            </w:r>
            <w:r w:rsidRPr="00823A9B">
              <w:rPr>
                <w:rFonts w:asciiTheme="majorBidi" w:hAnsiTheme="majorBidi" w:cstheme="majorBidi"/>
                <w:color w:val="000000" w:themeColor="text1"/>
                <w:sz w:val="22"/>
                <w:szCs w:val="22"/>
                <w:lang w:val="en-US" w:bidi="fa-IR"/>
              </w:rPr>
              <w:t xml:space="preserve">competitive funding received by faculty members </w:t>
            </w:r>
          </w:p>
          <w:p w14:paraId="2A2D2055" w14:textId="77777777" w:rsidR="00A820C2" w:rsidRPr="00823A9B" w:rsidRDefault="00A820C2" w:rsidP="006F5B01">
            <w:pPr>
              <w:ind w:left="360"/>
              <w:rPr>
                <w:rFonts w:asciiTheme="majorBidi" w:hAnsiTheme="majorBidi" w:cstheme="majorBidi"/>
                <w:color w:val="000000" w:themeColor="text1"/>
                <w:sz w:val="22"/>
                <w:szCs w:val="22"/>
                <w:lang w:val="en-US" w:bidi="fa-IR"/>
              </w:rPr>
            </w:pPr>
          </w:p>
        </w:tc>
        <w:tc>
          <w:tcPr>
            <w:tcW w:w="3238" w:type="dxa"/>
          </w:tcPr>
          <w:p w14:paraId="203E3380" w14:textId="77777777" w:rsidR="00A820C2" w:rsidRPr="00823A9B" w:rsidRDefault="00A820C2" w:rsidP="006F5B01">
            <w:pPr>
              <w:pStyle w:val="ListParagraph"/>
              <w:numPr>
                <w:ilvl w:val="0"/>
                <w:numId w:val="1"/>
              </w:num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Engaging the Iranian diaspora as external reviewers of promotion cases</w:t>
            </w:r>
          </w:p>
          <w:p w14:paraId="0D4A6814" w14:textId="77777777" w:rsidR="00A820C2" w:rsidRPr="00823A9B" w:rsidRDefault="00A820C2" w:rsidP="006F5B01">
            <w:pPr>
              <w:pStyle w:val="ListParagraph"/>
              <w:numPr>
                <w:ilvl w:val="0"/>
                <w:numId w:val="1"/>
              </w:num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 xml:space="preserve">Assessing projects conducted by faculty members </w:t>
            </w:r>
          </w:p>
          <w:p w14:paraId="7A87920A" w14:textId="77777777" w:rsidR="00A820C2" w:rsidRPr="00823A9B" w:rsidRDefault="00A820C2" w:rsidP="006F5B01">
            <w:pPr>
              <w:pStyle w:val="ListParagraph"/>
              <w:numPr>
                <w:ilvl w:val="0"/>
                <w:numId w:val="1"/>
              </w:num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 xml:space="preserve">Using a promotion portfolio (Seldin </w:t>
            </w:r>
            <w:r w:rsidRPr="00A0231E">
              <w:rPr>
                <w:rFonts w:asciiTheme="majorBidi" w:hAnsiTheme="majorBidi" w:cstheme="majorBidi"/>
                <w:color w:val="000000" w:themeColor="text1"/>
                <w:sz w:val="22"/>
                <w:szCs w:val="22"/>
                <w:lang w:val="en-US" w:bidi="fa-IR"/>
              </w:rPr>
              <w:t xml:space="preserve">and </w:t>
            </w:r>
            <w:r w:rsidRPr="00823A9B">
              <w:rPr>
                <w:rFonts w:asciiTheme="majorBidi" w:hAnsiTheme="majorBidi" w:cstheme="majorBidi"/>
                <w:color w:val="000000" w:themeColor="text1"/>
                <w:sz w:val="22"/>
                <w:szCs w:val="22"/>
                <w:lang w:val="en-US" w:bidi="fa-IR"/>
              </w:rPr>
              <w:t>Miller, 2009), which has aspects of qualitative assessment</w:t>
            </w:r>
          </w:p>
        </w:tc>
        <w:tc>
          <w:tcPr>
            <w:tcW w:w="3238" w:type="dxa"/>
          </w:tcPr>
          <w:p w14:paraId="3DFA947A" w14:textId="77777777" w:rsidR="00A820C2" w:rsidRPr="00823A9B" w:rsidRDefault="00A820C2" w:rsidP="006F5B01">
            <w:pPr>
              <w:rPr>
                <w:rFonts w:asciiTheme="majorBidi" w:hAnsiTheme="majorBidi" w:cstheme="majorBidi"/>
                <w:color w:val="000000" w:themeColor="text1"/>
                <w:sz w:val="22"/>
                <w:szCs w:val="22"/>
                <w:lang w:val="en-US" w:bidi="fa-IR"/>
              </w:rPr>
            </w:pPr>
          </w:p>
        </w:tc>
      </w:tr>
    </w:tbl>
    <w:p w14:paraId="2709603E" w14:textId="77777777" w:rsidR="00A820C2" w:rsidRPr="00823A9B" w:rsidRDefault="00A820C2" w:rsidP="00A820C2">
      <w:pPr>
        <w:spacing w:line="480" w:lineRule="auto"/>
        <w:rPr>
          <w:rFonts w:asciiTheme="majorBidi" w:hAnsiTheme="majorBidi" w:cstheme="majorBidi"/>
          <w:color w:val="000000" w:themeColor="text1"/>
          <w:lang w:val="en-US" w:bidi="fa-IR"/>
        </w:rPr>
      </w:pPr>
      <w:r w:rsidRPr="00823A9B">
        <w:rPr>
          <w:rFonts w:asciiTheme="majorBidi" w:hAnsiTheme="majorBidi" w:cstheme="majorBidi"/>
          <w:color w:val="000000" w:themeColor="text1"/>
          <w:lang w:val="en-US" w:bidi="fa-IR"/>
        </w:rPr>
        <w:br w:type="page"/>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37"/>
        <w:gridCol w:w="3238"/>
        <w:gridCol w:w="3238"/>
      </w:tblGrid>
      <w:tr w:rsidR="00A820C2" w:rsidRPr="00823A9B" w14:paraId="7054AC34" w14:textId="77777777" w:rsidTr="006F5B01">
        <w:tc>
          <w:tcPr>
            <w:tcW w:w="3237" w:type="dxa"/>
            <w:tcBorders>
              <w:top w:val="single" w:sz="4" w:space="0" w:color="auto"/>
              <w:bottom w:val="single" w:sz="4" w:space="0" w:color="auto"/>
            </w:tcBorders>
          </w:tcPr>
          <w:p w14:paraId="2DBE0377" w14:textId="77777777" w:rsidR="00A820C2" w:rsidRPr="00823A9B" w:rsidRDefault="00A820C2" w:rsidP="006F5B01">
            <w:pPr>
              <w:rPr>
                <w:rFonts w:asciiTheme="majorBidi" w:hAnsiTheme="majorBidi" w:cstheme="majorBidi"/>
                <w:b/>
                <w:bCs/>
                <w:color w:val="000000" w:themeColor="text1"/>
                <w:sz w:val="22"/>
                <w:szCs w:val="22"/>
                <w:lang w:val="en-US" w:bidi="fa-IR"/>
              </w:rPr>
            </w:pPr>
            <w:r w:rsidRPr="00823A9B">
              <w:rPr>
                <w:rFonts w:asciiTheme="majorBidi" w:hAnsiTheme="majorBidi" w:cstheme="majorBidi"/>
                <w:b/>
                <w:bCs/>
                <w:color w:val="000000" w:themeColor="text1"/>
                <w:sz w:val="22"/>
                <w:szCs w:val="22"/>
                <w:lang w:val="en-US" w:bidi="fa-IR"/>
              </w:rPr>
              <w:lastRenderedPageBreak/>
              <w:t>Challenges</w:t>
            </w:r>
          </w:p>
        </w:tc>
        <w:tc>
          <w:tcPr>
            <w:tcW w:w="9713" w:type="dxa"/>
            <w:gridSpan w:val="3"/>
            <w:tcBorders>
              <w:top w:val="single" w:sz="4" w:space="0" w:color="auto"/>
              <w:bottom w:val="single" w:sz="4" w:space="0" w:color="auto"/>
            </w:tcBorders>
          </w:tcPr>
          <w:p w14:paraId="6D97B702" w14:textId="77777777" w:rsidR="00A820C2" w:rsidRPr="00823A9B" w:rsidRDefault="00A820C2" w:rsidP="006F5B01">
            <w:pPr>
              <w:jc w:val="center"/>
              <w:rPr>
                <w:rFonts w:asciiTheme="majorBidi" w:hAnsiTheme="majorBidi" w:cstheme="majorBidi"/>
                <w:b/>
                <w:bCs/>
                <w:color w:val="000000" w:themeColor="text1"/>
                <w:sz w:val="22"/>
                <w:szCs w:val="22"/>
                <w:lang w:val="en-US" w:bidi="fa-IR"/>
              </w:rPr>
            </w:pPr>
            <w:r w:rsidRPr="00823A9B">
              <w:rPr>
                <w:rFonts w:asciiTheme="majorBidi" w:hAnsiTheme="majorBidi" w:cstheme="majorBidi"/>
                <w:b/>
                <w:bCs/>
                <w:color w:val="000000" w:themeColor="text1"/>
                <w:sz w:val="22"/>
                <w:szCs w:val="22"/>
                <w:lang w:val="en-US" w:bidi="fa-IR"/>
              </w:rPr>
              <w:t>Level</w:t>
            </w:r>
          </w:p>
        </w:tc>
      </w:tr>
      <w:tr w:rsidR="00A820C2" w:rsidRPr="00823A9B" w14:paraId="44D6B26C" w14:textId="77777777" w:rsidTr="006F5B01">
        <w:tc>
          <w:tcPr>
            <w:tcW w:w="3237" w:type="dxa"/>
            <w:tcBorders>
              <w:top w:val="single" w:sz="4" w:space="0" w:color="auto"/>
              <w:bottom w:val="single" w:sz="4" w:space="0" w:color="auto"/>
            </w:tcBorders>
          </w:tcPr>
          <w:p w14:paraId="7B5F370E" w14:textId="77777777" w:rsidR="00A820C2" w:rsidRPr="00823A9B" w:rsidRDefault="00A820C2" w:rsidP="006F5B01">
            <w:pPr>
              <w:rPr>
                <w:rFonts w:asciiTheme="majorBidi" w:hAnsiTheme="majorBidi" w:cstheme="majorBidi"/>
                <w:color w:val="000000" w:themeColor="text1"/>
                <w:sz w:val="22"/>
                <w:szCs w:val="22"/>
                <w:lang w:val="en-US"/>
              </w:rPr>
            </w:pPr>
            <w:r w:rsidRPr="00823A9B">
              <w:rPr>
                <w:rFonts w:asciiTheme="majorBidi" w:hAnsiTheme="majorBidi" w:cstheme="majorBidi"/>
                <w:b/>
                <w:bCs/>
                <w:color w:val="000000" w:themeColor="text1"/>
                <w:sz w:val="22"/>
                <w:szCs w:val="22"/>
                <w:lang w:val="en-US" w:bidi="fa-IR"/>
              </w:rPr>
              <w:t>Promotion Process</w:t>
            </w:r>
          </w:p>
        </w:tc>
        <w:tc>
          <w:tcPr>
            <w:tcW w:w="3237" w:type="dxa"/>
            <w:tcBorders>
              <w:top w:val="single" w:sz="4" w:space="0" w:color="auto"/>
              <w:bottom w:val="single" w:sz="4" w:space="0" w:color="auto"/>
            </w:tcBorders>
          </w:tcPr>
          <w:p w14:paraId="0ED01125" w14:textId="77777777" w:rsidR="00A820C2" w:rsidRPr="00823A9B" w:rsidRDefault="00A820C2" w:rsidP="006F5B01">
            <w:pPr>
              <w:jc w:val="center"/>
              <w:rPr>
                <w:rFonts w:asciiTheme="majorBidi" w:hAnsiTheme="majorBidi" w:cstheme="majorBidi"/>
                <w:b/>
                <w:bCs/>
                <w:color w:val="000000" w:themeColor="text1"/>
                <w:sz w:val="22"/>
                <w:szCs w:val="22"/>
                <w:lang w:val="en-US" w:bidi="fa-IR"/>
              </w:rPr>
            </w:pPr>
            <w:r w:rsidRPr="00823A9B">
              <w:rPr>
                <w:rFonts w:asciiTheme="majorBidi" w:hAnsiTheme="majorBidi" w:cstheme="majorBidi"/>
                <w:b/>
                <w:bCs/>
                <w:color w:val="000000" w:themeColor="text1"/>
                <w:sz w:val="22"/>
                <w:szCs w:val="22"/>
                <w:lang w:val="en-US" w:bidi="fa-IR"/>
              </w:rPr>
              <w:t>Macro</w:t>
            </w:r>
          </w:p>
        </w:tc>
        <w:tc>
          <w:tcPr>
            <w:tcW w:w="3238" w:type="dxa"/>
            <w:tcBorders>
              <w:top w:val="single" w:sz="4" w:space="0" w:color="auto"/>
              <w:bottom w:val="single" w:sz="4" w:space="0" w:color="auto"/>
            </w:tcBorders>
          </w:tcPr>
          <w:p w14:paraId="5F2E720F" w14:textId="77777777" w:rsidR="00A820C2" w:rsidRPr="00823A9B" w:rsidRDefault="00A820C2" w:rsidP="006F5B01">
            <w:pPr>
              <w:jc w:val="center"/>
              <w:rPr>
                <w:rFonts w:asciiTheme="majorBidi" w:hAnsiTheme="majorBidi" w:cstheme="majorBidi"/>
                <w:b/>
                <w:bCs/>
                <w:color w:val="000000" w:themeColor="text1"/>
                <w:sz w:val="22"/>
                <w:szCs w:val="22"/>
                <w:lang w:val="en-US" w:bidi="fa-IR"/>
              </w:rPr>
            </w:pPr>
            <w:r w:rsidRPr="00823A9B">
              <w:rPr>
                <w:rFonts w:asciiTheme="majorBidi" w:hAnsiTheme="majorBidi" w:cstheme="majorBidi"/>
                <w:b/>
                <w:bCs/>
                <w:color w:val="000000" w:themeColor="text1"/>
                <w:sz w:val="22"/>
                <w:szCs w:val="22"/>
                <w:lang w:val="en-US" w:bidi="fa-IR"/>
              </w:rPr>
              <w:t>Institutional</w:t>
            </w:r>
          </w:p>
        </w:tc>
        <w:tc>
          <w:tcPr>
            <w:tcW w:w="3238" w:type="dxa"/>
            <w:tcBorders>
              <w:top w:val="single" w:sz="4" w:space="0" w:color="auto"/>
              <w:bottom w:val="single" w:sz="4" w:space="0" w:color="auto"/>
            </w:tcBorders>
          </w:tcPr>
          <w:p w14:paraId="13DA9D71" w14:textId="77777777" w:rsidR="00A820C2" w:rsidRPr="00823A9B" w:rsidRDefault="00A820C2" w:rsidP="006F5B01">
            <w:pPr>
              <w:jc w:val="center"/>
              <w:rPr>
                <w:rFonts w:asciiTheme="majorBidi" w:hAnsiTheme="majorBidi" w:cstheme="majorBidi"/>
                <w:b/>
                <w:bCs/>
                <w:color w:val="000000" w:themeColor="text1"/>
                <w:sz w:val="22"/>
                <w:szCs w:val="22"/>
                <w:lang w:val="en-US" w:bidi="fa-IR"/>
              </w:rPr>
            </w:pPr>
            <w:r w:rsidRPr="00823A9B">
              <w:rPr>
                <w:rFonts w:asciiTheme="majorBidi" w:hAnsiTheme="majorBidi" w:cstheme="majorBidi"/>
                <w:b/>
                <w:bCs/>
                <w:color w:val="000000" w:themeColor="text1"/>
                <w:sz w:val="22"/>
                <w:szCs w:val="22"/>
                <w:lang w:val="en-US" w:bidi="fa-IR"/>
              </w:rPr>
              <w:t>Individual</w:t>
            </w:r>
          </w:p>
        </w:tc>
      </w:tr>
      <w:tr w:rsidR="00A820C2" w:rsidRPr="00823A9B" w14:paraId="400BD6EB" w14:textId="77777777" w:rsidTr="006F5B01">
        <w:tc>
          <w:tcPr>
            <w:tcW w:w="3237" w:type="dxa"/>
            <w:tcBorders>
              <w:top w:val="single" w:sz="4" w:space="0" w:color="auto"/>
            </w:tcBorders>
          </w:tcPr>
          <w:p w14:paraId="7B879FD0" w14:textId="77777777" w:rsidR="00A820C2" w:rsidRPr="00823A9B" w:rsidRDefault="00A820C2" w:rsidP="006F5B01">
            <w:pPr>
              <w:rPr>
                <w:rFonts w:asciiTheme="majorBidi" w:hAnsiTheme="majorBidi" w:cstheme="majorBidi"/>
                <w:color w:val="000000" w:themeColor="text1"/>
                <w:sz w:val="22"/>
                <w:szCs w:val="22"/>
                <w:lang w:val="en-US"/>
              </w:rPr>
            </w:pPr>
            <w:r w:rsidRPr="00823A9B">
              <w:rPr>
                <w:rFonts w:asciiTheme="majorBidi" w:hAnsiTheme="majorBidi" w:cstheme="majorBidi"/>
                <w:color w:val="000000" w:themeColor="text1"/>
                <w:sz w:val="22"/>
                <w:szCs w:val="22"/>
                <w:lang w:val="en-US"/>
              </w:rPr>
              <w:t xml:space="preserve">Concerns about </w:t>
            </w:r>
            <w:r>
              <w:rPr>
                <w:rFonts w:asciiTheme="majorBidi" w:hAnsiTheme="majorBidi" w:cstheme="majorBidi"/>
                <w:color w:val="000000" w:themeColor="text1"/>
                <w:sz w:val="22"/>
                <w:szCs w:val="22"/>
                <w:lang w:val="en-US"/>
              </w:rPr>
              <w:t xml:space="preserve">the </w:t>
            </w:r>
            <w:r w:rsidRPr="00823A9B">
              <w:rPr>
                <w:rFonts w:asciiTheme="majorBidi" w:hAnsiTheme="majorBidi" w:cstheme="majorBidi"/>
                <w:b/>
                <w:bCs/>
                <w:color w:val="000000" w:themeColor="text1"/>
                <w:sz w:val="22"/>
                <w:szCs w:val="22"/>
                <w:lang w:val="en-US"/>
              </w:rPr>
              <w:t>clarity</w:t>
            </w:r>
            <w:r w:rsidRPr="00823A9B">
              <w:rPr>
                <w:rFonts w:asciiTheme="majorBidi" w:hAnsiTheme="majorBidi" w:cstheme="majorBidi"/>
                <w:color w:val="000000" w:themeColor="text1"/>
                <w:sz w:val="22"/>
                <w:szCs w:val="22"/>
                <w:lang w:val="en-US"/>
              </w:rPr>
              <w:t xml:space="preserve">, </w:t>
            </w:r>
            <w:r w:rsidRPr="00823A9B">
              <w:rPr>
                <w:rFonts w:asciiTheme="majorBidi" w:hAnsiTheme="majorBidi" w:cstheme="majorBidi"/>
                <w:b/>
                <w:bCs/>
                <w:color w:val="000000" w:themeColor="text1"/>
                <w:sz w:val="22"/>
                <w:szCs w:val="22"/>
                <w:lang w:val="en-US"/>
              </w:rPr>
              <w:t>transparency</w:t>
            </w:r>
            <w:r>
              <w:rPr>
                <w:rFonts w:asciiTheme="majorBidi" w:hAnsiTheme="majorBidi" w:cstheme="majorBidi"/>
                <w:color w:val="000000" w:themeColor="text1"/>
                <w:sz w:val="22"/>
                <w:szCs w:val="22"/>
                <w:lang w:val="en-US"/>
              </w:rPr>
              <w:t>,</w:t>
            </w:r>
            <w:r w:rsidRPr="00823A9B">
              <w:rPr>
                <w:rFonts w:asciiTheme="majorBidi" w:hAnsiTheme="majorBidi" w:cstheme="majorBidi"/>
                <w:color w:val="000000" w:themeColor="text1"/>
                <w:sz w:val="22"/>
                <w:szCs w:val="22"/>
                <w:lang w:val="en-US"/>
              </w:rPr>
              <w:t xml:space="preserve"> and </w:t>
            </w:r>
            <w:r w:rsidRPr="00823A9B">
              <w:rPr>
                <w:rFonts w:asciiTheme="majorBidi" w:hAnsiTheme="majorBidi" w:cstheme="majorBidi"/>
                <w:b/>
                <w:bCs/>
                <w:color w:val="000000" w:themeColor="text1"/>
                <w:sz w:val="22"/>
                <w:szCs w:val="22"/>
                <w:lang w:val="en-US"/>
              </w:rPr>
              <w:t>fairness</w:t>
            </w:r>
            <w:r w:rsidRPr="00823A9B">
              <w:rPr>
                <w:rFonts w:asciiTheme="majorBidi" w:hAnsiTheme="majorBidi" w:cstheme="majorBidi"/>
                <w:color w:val="000000" w:themeColor="text1"/>
                <w:sz w:val="22"/>
                <w:szCs w:val="22"/>
                <w:lang w:val="en-US"/>
              </w:rPr>
              <w:t xml:space="preserve"> of the process</w:t>
            </w:r>
          </w:p>
        </w:tc>
        <w:tc>
          <w:tcPr>
            <w:tcW w:w="3237" w:type="dxa"/>
            <w:tcBorders>
              <w:top w:val="single" w:sz="4" w:space="0" w:color="auto"/>
            </w:tcBorders>
          </w:tcPr>
          <w:p w14:paraId="1D0AF2D0" w14:textId="77777777" w:rsidR="00A820C2" w:rsidRPr="00823A9B" w:rsidRDefault="00A820C2" w:rsidP="006F5B01">
            <w:pPr>
              <w:rPr>
                <w:rFonts w:asciiTheme="majorBidi" w:hAnsiTheme="majorBidi" w:cstheme="majorBidi"/>
                <w:color w:val="000000" w:themeColor="text1"/>
                <w:sz w:val="22"/>
                <w:szCs w:val="22"/>
                <w:lang w:val="en-US" w:bidi="fa-IR"/>
              </w:rPr>
            </w:pPr>
          </w:p>
        </w:tc>
        <w:tc>
          <w:tcPr>
            <w:tcW w:w="3238" w:type="dxa"/>
            <w:tcBorders>
              <w:top w:val="single" w:sz="4" w:space="0" w:color="auto"/>
            </w:tcBorders>
          </w:tcPr>
          <w:p w14:paraId="4811DFF7" w14:textId="77777777" w:rsidR="00A820C2" w:rsidRPr="00823A9B" w:rsidRDefault="00A820C2" w:rsidP="006F5B01">
            <w:pPr>
              <w:pStyle w:val="ListParagraph"/>
              <w:numPr>
                <w:ilvl w:val="0"/>
                <w:numId w:val="1"/>
              </w:num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Providing faculty members with relevant information</w:t>
            </w:r>
            <w:r>
              <w:rPr>
                <w:rFonts w:asciiTheme="majorBidi" w:hAnsiTheme="majorBidi" w:cstheme="majorBidi"/>
                <w:color w:val="000000" w:themeColor="text1"/>
                <w:sz w:val="22"/>
                <w:szCs w:val="22"/>
                <w:lang w:val="en-US" w:bidi="fa-IR"/>
              </w:rPr>
              <w:t xml:space="preserve"> </w:t>
            </w:r>
            <w:r w:rsidRPr="00823A9B">
              <w:rPr>
                <w:rFonts w:asciiTheme="majorBidi" w:hAnsiTheme="majorBidi" w:cstheme="majorBidi"/>
                <w:color w:val="000000" w:themeColor="text1"/>
                <w:sz w:val="22"/>
                <w:szCs w:val="22"/>
                <w:lang w:val="en-US" w:bidi="fa-IR"/>
              </w:rPr>
              <w:t>about the review timeline and committee members</w:t>
            </w:r>
            <w:r>
              <w:rPr>
                <w:rFonts w:asciiTheme="majorBidi" w:hAnsiTheme="majorBidi" w:cstheme="majorBidi"/>
                <w:color w:val="000000" w:themeColor="text1"/>
                <w:sz w:val="22"/>
                <w:szCs w:val="22"/>
                <w:lang w:val="en-US" w:bidi="fa-IR"/>
              </w:rPr>
              <w:t xml:space="preserve"> and giving </w:t>
            </w:r>
            <w:r w:rsidRPr="00823A9B">
              <w:rPr>
                <w:rFonts w:asciiTheme="majorBidi" w:hAnsiTheme="majorBidi" w:cstheme="majorBidi"/>
                <w:color w:val="000000" w:themeColor="text1"/>
                <w:sz w:val="22"/>
                <w:szCs w:val="22"/>
                <w:lang w:val="en-US" w:bidi="fa-IR"/>
              </w:rPr>
              <w:t>them detailed feedback to enhance transparency</w:t>
            </w:r>
          </w:p>
          <w:p w14:paraId="70C9EEBA" w14:textId="77777777" w:rsidR="00A820C2" w:rsidRPr="00823A9B" w:rsidRDefault="00A820C2" w:rsidP="006F5B01">
            <w:pPr>
              <w:pStyle w:val="ListParagraph"/>
              <w:rPr>
                <w:rFonts w:asciiTheme="majorBidi" w:hAnsiTheme="majorBidi" w:cstheme="majorBidi"/>
                <w:color w:val="000000" w:themeColor="text1"/>
                <w:sz w:val="22"/>
                <w:szCs w:val="22"/>
                <w:lang w:val="en-US" w:bidi="fa-IR"/>
              </w:rPr>
            </w:pPr>
          </w:p>
        </w:tc>
        <w:tc>
          <w:tcPr>
            <w:tcW w:w="3238" w:type="dxa"/>
            <w:tcBorders>
              <w:top w:val="single" w:sz="4" w:space="0" w:color="auto"/>
            </w:tcBorders>
          </w:tcPr>
          <w:p w14:paraId="0DD85A46" w14:textId="77777777" w:rsidR="00A820C2" w:rsidRPr="00823A9B" w:rsidRDefault="00A820C2" w:rsidP="006F5B01">
            <w:pPr>
              <w:rPr>
                <w:rFonts w:asciiTheme="majorBidi" w:hAnsiTheme="majorBidi" w:cstheme="majorBidi"/>
                <w:color w:val="000000" w:themeColor="text1"/>
                <w:sz w:val="22"/>
                <w:szCs w:val="22"/>
                <w:lang w:val="en-US" w:bidi="fa-IR"/>
              </w:rPr>
            </w:pPr>
          </w:p>
        </w:tc>
      </w:tr>
      <w:tr w:rsidR="00A820C2" w:rsidRPr="00823A9B" w14:paraId="78234EBD" w14:textId="77777777" w:rsidTr="006F5B01">
        <w:tc>
          <w:tcPr>
            <w:tcW w:w="3237" w:type="dxa"/>
          </w:tcPr>
          <w:p w14:paraId="2140C4A6" w14:textId="77777777" w:rsidR="00A820C2" w:rsidRPr="00823A9B" w:rsidRDefault="00A820C2" w:rsidP="006F5B01">
            <w:pPr>
              <w:rPr>
                <w:rFonts w:asciiTheme="majorBidi" w:hAnsiTheme="majorBidi" w:cstheme="majorBidi"/>
                <w:color w:val="000000" w:themeColor="text1"/>
                <w:sz w:val="22"/>
                <w:szCs w:val="22"/>
                <w:lang w:val="en-US"/>
              </w:rPr>
            </w:pPr>
            <w:r w:rsidRPr="00823A9B">
              <w:rPr>
                <w:rFonts w:asciiTheme="majorBidi" w:hAnsiTheme="majorBidi" w:cstheme="majorBidi"/>
                <w:color w:val="000000" w:themeColor="text1"/>
                <w:sz w:val="22"/>
                <w:szCs w:val="22"/>
                <w:lang w:val="en-US"/>
              </w:rPr>
              <w:t xml:space="preserve">Low perceived </w:t>
            </w:r>
            <w:r w:rsidRPr="00A0231E">
              <w:rPr>
                <w:rFonts w:asciiTheme="majorBidi" w:hAnsiTheme="majorBidi" w:cstheme="majorBidi"/>
                <w:b/>
                <w:bCs/>
                <w:color w:val="000000" w:themeColor="text1"/>
                <w:sz w:val="22"/>
                <w:szCs w:val="22"/>
                <w:lang w:val="en-US"/>
              </w:rPr>
              <w:t>agency</w:t>
            </w:r>
            <w:r>
              <w:rPr>
                <w:rFonts w:asciiTheme="majorBidi" w:hAnsiTheme="majorBidi" w:cstheme="majorBidi"/>
                <w:color w:val="000000" w:themeColor="text1"/>
                <w:sz w:val="22"/>
                <w:szCs w:val="22"/>
                <w:lang w:val="en-US"/>
              </w:rPr>
              <w:t xml:space="preserve"> (</w:t>
            </w:r>
            <w:r w:rsidRPr="00823A9B">
              <w:rPr>
                <w:rFonts w:asciiTheme="majorBidi" w:hAnsiTheme="majorBidi" w:cstheme="majorBidi"/>
                <w:b/>
                <w:bCs/>
                <w:color w:val="000000" w:themeColor="text1"/>
                <w:sz w:val="22"/>
                <w:szCs w:val="22"/>
                <w:lang w:val="en-US"/>
              </w:rPr>
              <w:t>autonomy</w:t>
            </w:r>
            <w:r w:rsidRPr="00823A9B">
              <w:rPr>
                <w:rFonts w:asciiTheme="majorBidi" w:hAnsiTheme="majorBidi" w:cstheme="majorBidi"/>
                <w:color w:val="000000" w:themeColor="text1"/>
                <w:sz w:val="22"/>
                <w:szCs w:val="22"/>
                <w:lang w:val="en-US"/>
              </w:rPr>
              <w:t xml:space="preserve"> and </w:t>
            </w:r>
            <w:r w:rsidRPr="00823A9B">
              <w:rPr>
                <w:rFonts w:asciiTheme="majorBidi" w:hAnsiTheme="majorBidi" w:cstheme="majorBidi"/>
                <w:b/>
                <w:bCs/>
                <w:color w:val="000000" w:themeColor="text1"/>
                <w:sz w:val="22"/>
                <w:szCs w:val="22"/>
                <w:lang w:val="en-US"/>
              </w:rPr>
              <w:t>control</w:t>
            </w:r>
            <w:r>
              <w:rPr>
                <w:rFonts w:asciiTheme="majorBidi" w:hAnsiTheme="majorBidi" w:cstheme="majorBidi"/>
                <w:b/>
                <w:bCs/>
                <w:color w:val="000000" w:themeColor="text1"/>
                <w:sz w:val="22"/>
                <w:szCs w:val="22"/>
                <w:lang w:val="en-US"/>
              </w:rPr>
              <w:t>)</w:t>
            </w:r>
            <w:r w:rsidRPr="00823A9B">
              <w:rPr>
                <w:rFonts w:asciiTheme="majorBidi" w:hAnsiTheme="majorBidi" w:cstheme="majorBidi"/>
                <w:color w:val="000000" w:themeColor="text1"/>
                <w:sz w:val="22"/>
                <w:szCs w:val="22"/>
                <w:lang w:val="en-US"/>
              </w:rPr>
              <w:t xml:space="preserve"> by faculty members in the process</w:t>
            </w:r>
          </w:p>
        </w:tc>
        <w:tc>
          <w:tcPr>
            <w:tcW w:w="3237" w:type="dxa"/>
          </w:tcPr>
          <w:p w14:paraId="4CC4CE86" w14:textId="77777777" w:rsidR="00A820C2" w:rsidRPr="00823A9B" w:rsidRDefault="00A820C2" w:rsidP="006F5B01">
            <w:pPr>
              <w:pStyle w:val="ListParagraph"/>
              <w:numPr>
                <w:ilvl w:val="0"/>
                <w:numId w:val="1"/>
              </w:num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Engaging faculty members and other stakeholders in the regulation</w:t>
            </w:r>
            <w:r>
              <w:rPr>
                <w:rFonts w:asciiTheme="majorBidi" w:hAnsiTheme="majorBidi" w:cstheme="majorBidi"/>
                <w:color w:val="000000" w:themeColor="text1"/>
                <w:sz w:val="22"/>
                <w:szCs w:val="22"/>
                <w:lang w:val="en-US" w:bidi="fa-IR"/>
              </w:rPr>
              <w:t xml:space="preserve"> and </w:t>
            </w:r>
            <w:r w:rsidRPr="00823A9B">
              <w:rPr>
                <w:rFonts w:asciiTheme="majorBidi" w:hAnsiTheme="majorBidi" w:cstheme="majorBidi"/>
                <w:color w:val="000000" w:themeColor="text1"/>
                <w:sz w:val="22"/>
                <w:szCs w:val="22"/>
                <w:lang w:val="en-US" w:bidi="fa-IR"/>
              </w:rPr>
              <w:t xml:space="preserve">modification of promotion criteria </w:t>
            </w:r>
          </w:p>
          <w:p w14:paraId="3533C9B1" w14:textId="77777777" w:rsidR="00A820C2" w:rsidRPr="00823A9B" w:rsidRDefault="00A820C2" w:rsidP="006F5B01">
            <w:pPr>
              <w:ind w:left="360"/>
              <w:rPr>
                <w:rFonts w:asciiTheme="majorBidi" w:hAnsiTheme="majorBidi" w:cstheme="majorBidi"/>
                <w:color w:val="000000" w:themeColor="text1"/>
                <w:sz w:val="22"/>
                <w:szCs w:val="22"/>
                <w:lang w:val="en-US" w:bidi="fa-IR"/>
              </w:rPr>
            </w:pPr>
          </w:p>
        </w:tc>
        <w:tc>
          <w:tcPr>
            <w:tcW w:w="3238" w:type="dxa"/>
          </w:tcPr>
          <w:p w14:paraId="1ECD4B11" w14:textId="77777777" w:rsidR="00A820C2" w:rsidRPr="00823A9B" w:rsidRDefault="00A820C2" w:rsidP="006F5B01">
            <w:pPr>
              <w:pStyle w:val="ListParagraph"/>
              <w:numPr>
                <w:ilvl w:val="0"/>
                <w:numId w:val="1"/>
              </w:num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Considering faculty members’ viewpoints and experiences</w:t>
            </w:r>
            <w:r>
              <w:rPr>
                <w:rFonts w:asciiTheme="majorBidi" w:hAnsiTheme="majorBidi" w:cstheme="majorBidi"/>
                <w:color w:val="000000" w:themeColor="text1"/>
                <w:sz w:val="22"/>
                <w:szCs w:val="22"/>
                <w:lang w:val="en-US" w:bidi="fa-IR"/>
              </w:rPr>
              <w:t xml:space="preserve"> by obtaining </w:t>
            </w:r>
            <w:r w:rsidRPr="00823A9B">
              <w:rPr>
                <w:rFonts w:asciiTheme="majorBidi" w:hAnsiTheme="majorBidi" w:cstheme="majorBidi"/>
                <w:color w:val="000000" w:themeColor="text1"/>
                <w:sz w:val="22"/>
                <w:szCs w:val="22"/>
                <w:lang w:val="en-US" w:bidi="fa-IR"/>
              </w:rPr>
              <w:t>feedback about committee members and external reviewers</w:t>
            </w:r>
            <w:r>
              <w:rPr>
                <w:rFonts w:asciiTheme="majorBidi" w:hAnsiTheme="majorBidi" w:cstheme="majorBidi"/>
                <w:color w:val="000000" w:themeColor="text1"/>
                <w:sz w:val="22"/>
                <w:szCs w:val="22"/>
                <w:lang w:val="en-US" w:bidi="fa-IR"/>
              </w:rPr>
              <w:t xml:space="preserve"> and </w:t>
            </w:r>
            <w:r w:rsidRPr="00823A9B">
              <w:rPr>
                <w:rFonts w:asciiTheme="majorBidi" w:hAnsiTheme="majorBidi" w:cstheme="majorBidi"/>
                <w:color w:val="000000" w:themeColor="text1"/>
                <w:sz w:val="22"/>
                <w:szCs w:val="22"/>
                <w:lang w:val="en-US" w:bidi="fa-IR"/>
              </w:rPr>
              <w:t>listening to faculty members’ challenges and feedback</w:t>
            </w:r>
            <w:r>
              <w:rPr>
                <w:rFonts w:asciiTheme="majorBidi" w:hAnsiTheme="majorBidi" w:cstheme="majorBidi"/>
                <w:color w:val="000000" w:themeColor="text1"/>
                <w:sz w:val="22"/>
                <w:szCs w:val="22"/>
                <w:lang w:val="en-US" w:bidi="fa-IR"/>
              </w:rPr>
              <w:t xml:space="preserve"> </w:t>
            </w:r>
          </w:p>
          <w:p w14:paraId="44C594C1" w14:textId="77777777" w:rsidR="00A820C2" w:rsidRPr="00823A9B" w:rsidRDefault="00A820C2" w:rsidP="006F5B01">
            <w:pPr>
              <w:pStyle w:val="ListParagraph"/>
              <w:rPr>
                <w:rFonts w:asciiTheme="majorBidi" w:hAnsiTheme="majorBidi" w:cstheme="majorBidi"/>
                <w:color w:val="000000" w:themeColor="text1"/>
                <w:sz w:val="22"/>
                <w:szCs w:val="22"/>
                <w:lang w:val="en-US" w:bidi="fa-IR"/>
              </w:rPr>
            </w:pPr>
          </w:p>
        </w:tc>
        <w:tc>
          <w:tcPr>
            <w:tcW w:w="3238" w:type="dxa"/>
          </w:tcPr>
          <w:p w14:paraId="6AE89830" w14:textId="77777777" w:rsidR="00A820C2" w:rsidRPr="00823A9B" w:rsidRDefault="00A820C2" w:rsidP="006F5B01">
            <w:pPr>
              <w:pStyle w:val="ListParagraph"/>
              <w:rPr>
                <w:rFonts w:asciiTheme="majorBidi" w:hAnsiTheme="majorBidi" w:cstheme="majorBidi"/>
                <w:color w:val="000000" w:themeColor="text1"/>
                <w:sz w:val="22"/>
                <w:szCs w:val="22"/>
                <w:lang w:val="en-US" w:bidi="fa-IR"/>
              </w:rPr>
            </w:pPr>
          </w:p>
        </w:tc>
      </w:tr>
      <w:tr w:rsidR="00A820C2" w:rsidRPr="00823A9B" w14:paraId="018D4060" w14:textId="77777777" w:rsidTr="006F5B01">
        <w:tc>
          <w:tcPr>
            <w:tcW w:w="3237" w:type="dxa"/>
          </w:tcPr>
          <w:p w14:paraId="7D9098AD" w14:textId="77777777" w:rsidR="00A820C2" w:rsidRPr="00823A9B" w:rsidRDefault="00A820C2" w:rsidP="006F5B01">
            <w:pPr>
              <w:rPr>
                <w:rFonts w:asciiTheme="majorBidi" w:hAnsiTheme="majorBidi" w:cstheme="majorBidi"/>
                <w:color w:val="000000" w:themeColor="text1"/>
                <w:sz w:val="22"/>
                <w:szCs w:val="22"/>
                <w:rtl/>
                <w:lang w:val="en-US" w:bidi="fa-IR"/>
              </w:rPr>
            </w:pPr>
            <w:r w:rsidRPr="00823A9B">
              <w:rPr>
                <w:rFonts w:asciiTheme="majorBidi" w:hAnsiTheme="majorBidi" w:cstheme="majorBidi"/>
                <w:color w:val="000000" w:themeColor="text1"/>
                <w:sz w:val="22"/>
                <w:szCs w:val="22"/>
                <w:lang w:val="en-US"/>
              </w:rPr>
              <w:t xml:space="preserve">An </w:t>
            </w:r>
            <w:r w:rsidRPr="00823A9B">
              <w:rPr>
                <w:rFonts w:asciiTheme="majorBidi" w:hAnsiTheme="majorBidi" w:cstheme="majorBidi"/>
                <w:b/>
                <w:bCs/>
                <w:color w:val="000000" w:themeColor="text1"/>
                <w:sz w:val="22"/>
                <w:szCs w:val="22"/>
                <w:lang w:val="en-US"/>
              </w:rPr>
              <w:t>inefficient</w:t>
            </w:r>
            <w:r w:rsidRPr="00823A9B">
              <w:rPr>
                <w:rFonts w:asciiTheme="majorBidi" w:hAnsiTheme="majorBidi" w:cstheme="majorBidi"/>
                <w:color w:val="000000" w:themeColor="text1"/>
                <w:sz w:val="22"/>
                <w:szCs w:val="22"/>
                <w:lang w:val="en-US"/>
              </w:rPr>
              <w:t xml:space="preserve">, </w:t>
            </w:r>
            <w:r w:rsidRPr="00823A9B">
              <w:rPr>
                <w:rFonts w:asciiTheme="majorBidi" w:hAnsiTheme="majorBidi" w:cstheme="majorBidi"/>
                <w:b/>
                <w:bCs/>
                <w:color w:val="000000" w:themeColor="text1"/>
                <w:sz w:val="22"/>
                <w:szCs w:val="22"/>
                <w:lang w:val="en-US"/>
              </w:rPr>
              <w:t>long</w:t>
            </w:r>
            <w:r w:rsidRPr="00823A9B">
              <w:rPr>
                <w:rFonts w:asciiTheme="majorBidi" w:hAnsiTheme="majorBidi" w:cstheme="majorBidi"/>
                <w:color w:val="000000" w:themeColor="text1"/>
                <w:sz w:val="22"/>
                <w:szCs w:val="22"/>
                <w:lang w:val="en-US"/>
              </w:rPr>
              <w:t xml:space="preserve">, and </w:t>
            </w:r>
            <w:r w:rsidRPr="00823A9B">
              <w:rPr>
                <w:rFonts w:asciiTheme="majorBidi" w:hAnsiTheme="majorBidi" w:cstheme="majorBidi"/>
                <w:b/>
                <w:bCs/>
                <w:color w:val="000000" w:themeColor="text1"/>
                <w:sz w:val="22"/>
                <w:szCs w:val="22"/>
                <w:lang w:val="en-US"/>
              </w:rPr>
              <w:t>complicated</w:t>
            </w:r>
            <w:r w:rsidRPr="00823A9B">
              <w:rPr>
                <w:rFonts w:asciiTheme="majorBidi" w:hAnsiTheme="majorBidi" w:cstheme="majorBidi"/>
                <w:color w:val="000000" w:themeColor="text1"/>
                <w:sz w:val="22"/>
                <w:szCs w:val="22"/>
                <w:lang w:val="en-US"/>
              </w:rPr>
              <w:t xml:space="preserve"> process</w:t>
            </w:r>
          </w:p>
        </w:tc>
        <w:tc>
          <w:tcPr>
            <w:tcW w:w="3237" w:type="dxa"/>
          </w:tcPr>
          <w:p w14:paraId="2F3E13F8" w14:textId="77777777" w:rsidR="00A820C2" w:rsidRPr="00823A9B" w:rsidRDefault="00A820C2" w:rsidP="006F5B01">
            <w:pPr>
              <w:pStyle w:val="ListParagraph"/>
              <w:numPr>
                <w:ilvl w:val="0"/>
                <w:numId w:val="1"/>
              </w:num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 xml:space="preserve">Making promotion simpler </w:t>
            </w:r>
          </w:p>
          <w:p w14:paraId="7B90D2F4" w14:textId="77777777" w:rsidR="00A820C2" w:rsidRPr="00823A9B" w:rsidRDefault="00A820C2" w:rsidP="006F5B01">
            <w:pPr>
              <w:pStyle w:val="ListParagraph"/>
              <w:numPr>
                <w:ilvl w:val="0"/>
                <w:numId w:val="1"/>
              </w:num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Avoiding frequent changes in the promotion criteria</w:t>
            </w:r>
            <w:r>
              <w:rPr>
                <w:rFonts w:asciiTheme="majorBidi" w:hAnsiTheme="majorBidi" w:cstheme="majorBidi"/>
                <w:color w:val="000000" w:themeColor="text1"/>
                <w:sz w:val="22"/>
                <w:szCs w:val="22"/>
                <w:lang w:val="en-US" w:bidi="fa-IR"/>
              </w:rPr>
              <w:t xml:space="preserve">, thus </w:t>
            </w:r>
            <w:r w:rsidRPr="00823A9B">
              <w:rPr>
                <w:rFonts w:asciiTheme="majorBidi" w:hAnsiTheme="majorBidi" w:cstheme="majorBidi"/>
                <w:color w:val="000000" w:themeColor="text1"/>
                <w:sz w:val="22"/>
                <w:szCs w:val="22"/>
                <w:lang w:val="en-US" w:bidi="fa-IR"/>
              </w:rPr>
              <w:t>making the criteria more stable</w:t>
            </w:r>
          </w:p>
        </w:tc>
        <w:tc>
          <w:tcPr>
            <w:tcW w:w="3238" w:type="dxa"/>
          </w:tcPr>
          <w:p w14:paraId="7DF9CDE0" w14:textId="77777777" w:rsidR="00A820C2" w:rsidRPr="00823A9B" w:rsidRDefault="00A820C2" w:rsidP="006F5B01">
            <w:pPr>
              <w:pStyle w:val="ListParagraph"/>
              <w:numPr>
                <w:ilvl w:val="0"/>
                <w:numId w:val="1"/>
              </w:num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Dealing with long processing time</w:t>
            </w:r>
            <w:r>
              <w:rPr>
                <w:rFonts w:asciiTheme="majorBidi" w:hAnsiTheme="majorBidi" w:cstheme="majorBidi"/>
                <w:color w:val="000000" w:themeColor="text1"/>
                <w:sz w:val="22"/>
                <w:szCs w:val="22"/>
                <w:lang w:val="en-US" w:bidi="fa-IR"/>
              </w:rPr>
              <w:t>s</w:t>
            </w:r>
            <w:r w:rsidRPr="00823A9B">
              <w:rPr>
                <w:rFonts w:asciiTheme="majorBidi" w:hAnsiTheme="majorBidi" w:cstheme="majorBidi"/>
                <w:color w:val="000000" w:themeColor="text1"/>
                <w:sz w:val="22"/>
                <w:szCs w:val="22"/>
                <w:lang w:val="en-US" w:bidi="fa-IR"/>
              </w:rPr>
              <w:t xml:space="preserve"> and backlogs of files</w:t>
            </w:r>
          </w:p>
          <w:p w14:paraId="735C18A9" w14:textId="77777777" w:rsidR="00A820C2" w:rsidRPr="00823A9B" w:rsidRDefault="00A820C2" w:rsidP="006F5B01">
            <w:pPr>
              <w:rPr>
                <w:rFonts w:asciiTheme="majorBidi" w:hAnsiTheme="majorBidi" w:cstheme="majorBidi"/>
                <w:color w:val="000000" w:themeColor="text1"/>
                <w:sz w:val="22"/>
                <w:szCs w:val="22"/>
                <w:rtl/>
                <w:lang w:val="en-US" w:bidi="fa-IR"/>
              </w:rPr>
            </w:pPr>
          </w:p>
          <w:p w14:paraId="2F2B0933" w14:textId="77777777" w:rsidR="00A820C2" w:rsidRPr="00823A9B" w:rsidRDefault="00A820C2" w:rsidP="006F5B01">
            <w:p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rtl/>
                <w:lang w:val="en-US" w:bidi="fa-IR"/>
              </w:rPr>
              <w:t> </w:t>
            </w:r>
          </w:p>
        </w:tc>
        <w:tc>
          <w:tcPr>
            <w:tcW w:w="3238" w:type="dxa"/>
          </w:tcPr>
          <w:p w14:paraId="210CC278" w14:textId="77777777" w:rsidR="00A820C2" w:rsidRPr="00823A9B" w:rsidRDefault="00A820C2" w:rsidP="006F5B01">
            <w:pPr>
              <w:rPr>
                <w:rFonts w:asciiTheme="majorBidi" w:hAnsiTheme="majorBidi" w:cstheme="majorBidi"/>
                <w:color w:val="000000" w:themeColor="text1"/>
                <w:sz w:val="22"/>
                <w:szCs w:val="22"/>
                <w:lang w:val="en-US" w:bidi="fa-IR"/>
              </w:rPr>
            </w:pPr>
          </w:p>
        </w:tc>
      </w:tr>
    </w:tbl>
    <w:p w14:paraId="22EB60FE" w14:textId="77777777" w:rsidR="00A820C2" w:rsidRPr="00823A9B" w:rsidRDefault="00A820C2" w:rsidP="00A820C2">
      <w:pPr>
        <w:rPr>
          <w:rFonts w:asciiTheme="majorBidi" w:hAnsiTheme="majorBidi" w:cstheme="majorBidi"/>
          <w:color w:val="000000" w:themeColor="text1"/>
          <w:lang w:val="en-US"/>
        </w:rPr>
      </w:pPr>
      <w:r w:rsidRPr="00823A9B">
        <w:rPr>
          <w:rFonts w:asciiTheme="majorBidi" w:hAnsiTheme="majorBidi" w:cstheme="majorBidi"/>
          <w:color w:val="000000" w:themeColor="text1"/>
          <w:lang w:val="en-US"/>
        </w:rPr>
        <w:br w:type="page"/>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37"/>
        <w:gridCol w:w="3238"/>
        <w:gridCol w:w="3238"/>
      </w:tblGrid>
      <w:tr w:rsidR="00A820C2" w:rsidRPr="00823A9B" w14:paraId="1A77F457" w14:textId="77777777" w:rsidTr="006F5B01">
        <w:tc>
          <w:tcPr>
            <w:tcW w:w="3237" w:type="dxa"/>
            <w:tcBorders>
              <w:bottom w:val="single" w:sz="4" w:space="0" w:color="auto"/>
            </w:tcBorders>
          </w:tcPr>
          <w:p w14:paraId="3AF4BA01" w14:textId="77777777" w:rsidR="00A820C2" w:rsidRPr="00823A9B" w:rsidRDefault="00A820C2" w:rsidP="006F5B01">
            <w:pPr>
              <w:rPr>
                <w:rFonts w:asciiTheme="majorBidi" w:hAnsiTheme="majorBidi" w:cstheme="majorBidi"/>
                <w:b/>
                <w:bCs/>
                <w:color w:val="000000" w:themeColor="text1"/>
                <w:sz w:val="22"/>
                <w:szCs w:val="22"/>
                <w:lang w:val="en-US" w:bidi="fa-IR"/>
              </w:rPr>
            </w:pPr>
            <w:r w:rsidRPr="00823A9B">
              <w:rPr>
                <w:rFonts w:asciiTheme="majorBidi" w:hAnsiTheme="majorBidi" w:cstheme="majorBidi"/>
                <w:b/>
                <w:bCs/>
                <w:color w:val="000000" w:themeColor="text1"/>
                <w:sz w:val="22"/>
                <w:szCs w:val="22"/>
                <w:lang w:val="en-US" w:bidi="fa-IR"/>
              </w:rPr>
              <w:lastRenderedPageBreak/>
              <w:t xml:space="preserve">Moderators </w:t>
            </w:r>
            <w:r>
              <w:rPr>
                <w:rFonts w:asciiTheme="majorBidi" w:hAnsiTheme="majorBidi" w:cstheme="majorBidi"/>
                <w:b/>
                <w:bCs/>
                <w:color w:val="000000" w:themeColor="text1"/>
                <w:sz w:val="22"/>
                <w:szCs w:val="22"/>
                <w:lang w:val="en-US" w:bidi="fa-IR"/>
              </w:rPr>
              <w:t xml:space="preserve">– </w:t>
            </w:r>
            <w:r w:rsidRPr="00823A9B">
              <w:rPr>
                <w:rFonts w:asciiTheme="majorBidi" w:hAnsiTheme="majorBidi" w:cstheme="majorBidi"/>
                <w:b/>
                <w:bCs/>
                <w:color w:val="000000" w:themeColor="text1"/>
                <w:sz w:val="22"/>
                <w:szCs w:val="22"/>
                <w:lang w:val="en-US" w:bidi="fa-IR"/>
              </w:rPr>
              <w:t>Resources</w:t>
            </w:r>
          </w:p>
        </w:tc>
        <w:tc>
          <w:tcPr>
            <w:tcW w:w="9713" w:type="dxa"/>
            <w:gridSpan w:val="3"/>
            <w:tcBorders>
              <w:bottom w:val="single" w:sz="4" w:space="0" w:color="auto"/>
            </w:tcBorders>
          </w:tcPr>
          <w:p w14:paraId="59909383" w14:textId="77777777" w:rsidR="00A820C2" w:rsidRPr="00823A9B" w:rsidRDefault="00A820C2" w:rsidP="006F5B01">
            <w:pPr>
              <w:jc w:val="center"/>
              <w:rPr>
                <w:rFonts w:asciiTheme="majorBidi" w:hAnsiTheme="majorBidi" w:cstheme="majorBidi"/>
                <w:color w:val="000000" w:themeColor="text1"/>
                <w:sz w:val="22"/>
                <w:szCs w:val="22"/>
                <w:lang w:val="en-US" w:bidi="fa-IR"/>
              </w:rPr>
            </w:pPr>
            <w:r w:rsidRPr="00823A9B">
              <w:rPr>
                <w:rFonts w:asciiTheme="majorBidi" w:hAnsiTheme="majorBidi" w:cstheme="majorBidi"/>
                <w:b/>
                <w:bCs/>
                <w:color w:val="000000" w:themeColor="text1"/>
                <w:sz w:val="22"/>
                <w:szCs w:val="22"/>
                <w:lang w:val="en-US" w:bidi="fa-IR"/>
              </w:rPr>
              <w:t>Level</w:t>
            </w:r>
          </w:p>
        </w:tc>
      </w:tr>
      <w:tr w:rsidR="00A820C2" w:rsidRPr="00823A9B" w14:paraId="54DDD37B" w14:textId="77777777" w:rsidTr="006F5B01">
        <w:tc>
          <w:tcPr>
            <w:tcW w:w="3237" w:type="dxa"/>
            <w:tcBorders>
              <w:top w:val="single" w:sz="4" w:space="0" w:color="auto"/>
              <w:bottom w:val="single" w:sz="4" w:space="0" w:color="auto"/>
            </w:tcBorders>
          </w:tcPr>
          <w:p w14:paraId="06E568BA" w14:textId="77777777" w:rsidR="00A820C2" w:rsidRPr="00823A9B" w:rsidRDefault="00A820C2" w:rsidP="006F5B01">
            <w:pPr>
              <w:rPr>
                <w:rFonts w:asciiTheme="majorBidi" w:hAnsiTheme="majorBidi" w:cstheme="majorBidi"/>
                <w:b/>
                <w:bCs/>
                <w:color w:val="000000" w:themeColor="text1"/>
                <w:sz w:val="22"/>
                <w:szCs w:val="22"/>
                <w:lang w:val="en-US" w:bidi="fa-IR"/>
              </w:rPr>
            </w:pPr>
          </w:p>
        </w:tc>
        <w:tc>
          <w:tcPr>
            <w:tcW w:w="3237" w:type="dxa"/>
            <w:tcBorders>
              <w:top w:val="single" w:sz="4" w:space="0" w:color="auto"/>
              <w:bottom w:val="single" w:sz="4" w:space="0" w:color="auto"/>
            </w:tcBorders>
          </w:tcPr>
          <w:p w14:paraId="29EF671C" w14:textId="77777777" w:rsidR="00A820C2" w:rsidRPr="00823A9B" w:rsidRDefault="00A820C2" w:rsidP="006F5B01">
            <w:pPr>
              <w:jc w:val="center"/>
              <w:rPr>
                <w:rFonts w:asciiTheme="majorBidi" w:hAnsiTheme="majorBidi" w:cstheme="majorBidi"/>
                <w:b/>
                <w:bCs/>
                <w:color w:val="000000" w:themeColor="text1"/>
                <w:sz w:val="22"/>
                <w:szCs w:val="22"/>
                <w:lang w:val="en-US" w:bidi="fa-IR"/>
              </w:rPr>
            </w:pPr>
            <w:r w:rsidRPr="00823A9B">
              <w:rPr>
                <w:rFonts w:asciiTheme="majorBidi" w:hAnsiTheme="majorBidi" w:cstheme="majorBidi"/>
                <w:b/>
                <w:bCs/>
                <w:color w:val="000000" w:themeColor="text1"/>
                <w:sz w:val="22"/>
                <w:szCs w:val="22"/>
                <w:lang w:val="en-US" w:bidi="fa-IR"/>
              </w:rPr>
              <w:t>Macro</w:t>
            </w:r>
          </w:p>
        </w:tc>
        <w:tc>
          <w:tcPr>
            <w:tcW w:w="3238" w:type="dxa"/>
            <w:tcBorders>
              <w:top w:val="single" w:sz="4" w:space="0" w:color="auto"/>
              <w:bottom w:val="single" w:sz="4" w:space="0" w:color="auto"/>
            </w:tcBorders>
          </w:tcPr>
          <w:p w14:paraId="60537835" w14:textId="77777777" w:rsidR="00A820C2" w:rsidRPr="00823A9B" w:rsidRDefault="00A820C2" w:rsidP="006F5B01">
            <w:pPr>
              <w:jc w:val="center"/>
              <w:rPr>
                <w:rFonts w:asciiTheme="majorBidi" w:hAnsiTheme="majorBidi" w:cstheme="majorBidi"/>
                <w:b/>
                <w:bCs/>
                <w:color w:val="000000" w:themeColor="text1"/>
                <w:sz w:val="22"/>
                <w:szCs w:val="22"/>
                <w:lang w:val="en-US" w:bidi="fa-IR"/>
              </w:rPr>
            </w:pPr>
            <w:r w:rsidRPr="00823A9B">
              <w:rPr>
                <w:rFonts w:asciiTheme="majorBidi" w:hAnsiTheme="majorBidi" w:cstheme="majorBidi"/>
                <w:b/>
                <w:bCs/>
                <w:color w:val="000000" w:themeColor="text1"/>
                <w:sz w:val="22"/>
                <w:szCs w:val="22"/>
                <w:lang w:val="en-US" w:bidi="fa-IR"/>
              </w:rPr>
              <w:t>Institutional</w:t>
            </w:r>
          </w:p>
        </w:tc>
        <w:tc>
          <w:tcPr>
            <w:tcW w:w="3238" w:type="dxa"/>
            <w:tcBorders>
              <w:top w:val="single" w:sz="4" w:space="0" w:color="auto"/>
              <w:bottom w:val="single" w:sz="4" w:space="0" w:color="auto"/>
            </w:tcBorders>
          </w:tcPr>
          <w:p w14:paraId="7D377DB0" w14:textId="77777777" w:rsidR="00A820C2" w:rsidRPr="00823A9B" w:rsidRDefault="00A820C2" w:rsidP="006F5B01">
            <w:pPr>
              <w:jc w:val="center"/>
              <w:rPr>
                <w:rFonts w:asciiTheme="majorBidi" w:hAnsiTheme="majorBidi" w:cstheme="majorBidi"/>
                <w:b/>
                <w:bCs/>
                <w:color w:val="000000" w:themeColor="text1"/>
                <w:sz w:val="22"/>
                <w:szCs w:val="22"/>
                <w:lang w:val="en-US" w:bidi="fa-IR"/>
              </w:rPr>
            </w:pPr>
            <w:r w:rsidRPr="00823A9B">
              <w:rPr>
                <w:rFonts w:asciiTheme="majorBidi" w:hAnsiTheme="majorBidi" w:cstheme="majorBidi"/>
                <w:b/>
                <w:bCs/>
                <w:color w:val="000000" w:themeColor="text1"/>
                <w:sz w:val="22"/>
                <w:szCs w:val="22"/>
                <w:lang w:val="en-US" w:bidi="fa-IR"/>
              </w:rPr>
              <w:t>Individual</w:t>
            </w:r>
          </w:p>
        </w:tc>
      </w:tr>
      <w:tr w:rsidR="00A820C2" w:rsidRPr="00823A9B" w14:paraId="3868D7D9" w14:textId="77777777" w:rsidTr="006F5B01">
        <w:tc>
          <w:tcPr>
            <w:tcW w:w="3237" w:type="dxa"/>
            <w:tcBorders>
              <w:top w:val="single" w:sz="4" w:space="0" w:color="auto"/>
            </w:tcBorders>
          </w:tcPr>
          <w:p w14:paraId="5D06E9FA" w14:textId="77777777" w:rsidR="00A820C2" w:rsidRPr="00823A9B" w:rsidRDefault="00A820C2" w:rsidP="006F5B01">
            <w:p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Individual and institutional factors</w:t>
            </w:r>
          </w:p>
        </w:tc>
        <w:tc>
          <w:tcPr>
            <w:tcW w:w="3237" w:type="dxa"/>
            <w:tcBorders>
              <w:top w:val="single" w:sz="4" w:space="0" w:color="auto"/>
            </w:tcBorders>
          </w:tcPr>
          <w:p w14:paraId="6D4B02EB" w14:textId="77777777" w:rsidR="00A820C2" w:rsidRPr="00823A9B" w:rsidRDefault="00A820C2" w:rsidP="006F5B01">
            <w:pPr>
              <w:pStyle w:val="ListParagraph"/>
              <w:numPr>
                <w:ilvl w:val="0"/>
                <w:numId w:val="1"/>
              </w:numPr>
              <w:spacing w:after="80"/>
              <w:ind w:left="714" w:hanging="357"/>
              <w:contextualSpacing w:val="0"/>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Establishing teaching and learning services in universities or online teaching and learning services</w:t>
            </w:r>
          </w:p>
          <w:p w14:paraId="71BBEF2C" w14:textId="77777777" w:rsidR="00A820C2" w:rsidRPr="00823A9B" w:rsidRDefault="00A820C2" w:rsidP="006F5B01">
            <w:pPr>
              <w:pStyle w:val="ListParagraph"/>
              <w:numPr>
                <w:ilvl w:val="0"/>
                <w:numId w:val="1"/>
              </w:numPr>
              <w:spacing w:after="80"/>
              <w:ind w:left="714" w:hanging="357"/>
              <w:contextualSpacing w:val="0"/>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Considering special grants for junior faculty members</w:t>
            </w:r>
          </w:p>
          <w:p w14:paraId="51D36A49" w14:textId="77777777" w:rsidR="00A820C2" w:rsidRPr="00823A9B" w:rsidRDefault="00A820C2" w:rsidP="006F5B01">
            <w:pPr>
              <w:pStyle w:val="ListParagraph"/>
              <w:numPr>
                <w:ilvl w:val="0"/>
                <w:numId w:val="1"/>
              </w:numPr>
              <w:spacing w:after="80"/>
              <w:ind w:left="714" w:hanging="357"/>
              <w:contextualSpacing w:val="0"/>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Increasing faculty members’ income</w:t>
            </w:r>
          </w:p>
        </w:tc>
        <w:tc>
          <w:tcPr>
            <w:tcW w:w="3238" w:type="dxa"/>
            <w:tcBorders>
              <w:top w:val="single" w:sz="4" w:space="0" w:color="auto"/>
            </w:tcBorders>
          </w:tcPr>
          <w:p w14:paraId="36A163BD" w14:textId="77777777" w:rsidR="00A820C2" w:rsidRPr="00823A9B" w:rsidRDefault="00A820C2" w:rsidP="006F5B01">
            <w:pPr>
              <w:pStyle w:val="ListParagraph"/>
              <w:numPr>
                <w:ilvl w:val="0"/>
                <w:numId w:val="1"/>
              </w:numPr>
              <w:spacing w:after="80"/>
              <w:ind w:left="714" w:hanging="357"/>
              <w:contextualSpacing w:val="0"/>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Providing effective faculty development to boost these skills</w:t>
            </w:r>
          </w:p>
          <w:p w14:paraId="687C0EBE" w14:textId="77777777" w:rsidR="00A820C2" w:rsidRPr="00823A9B" w:rsidRDefault="00A820C2" w:rsidP="006F5B01">
            <w:pPr>
              <w:pStyle w:val="ListParagraph"/>
              <w:numPr>
                <w:ilvl w:val="0"/>
                <w:numId w:val="1"/>
              </w:numPr>
              <w:spacing w:after="80"/>
              <w:ind w:left="714" w:hanging="357"/>
              <w:contextualSpacing w:val="0"/>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Assigning mentors to junior faculty members</w:t>
            </w:r>
          </w:p>
          <w:p w14:paraId="7A4E7AFE" w14:textId="77777777" w:rsidR="00A820C2" w:rsidRPr="00823A9B" w:rsidRDefault="00A820C2" w:rsidP="006F5B01">
            <w:pPr>
              <w:pStyle w:val="ListParagraph"/>
              <w:numPr>
                <w:ilvl w:val="0"/>
                <w:numId w:val="1"/>
              </w:numPr>
              <w:spacing w:after="80"/>
              <w:ind w:left="714" w:hanging="357"/>
              <w:contextualSpacing w:val="0"/>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Creating scientific communities and communities of practice</w:t>
            </w:r>
          </w:p>
          <w:p w14:paraId="2FD158A9" w14:textId="77777777" w:rsidR="00A820C2" w:rsidRPr="00823A9B" w:rsidRDefault="00A820C2" w:rsidP="006F5B01">
            <w:pPr>
              <w:pStyle w:val="ListParagraph"/>
              <w:numPr>
                <w:ilvl w:val="0"/>
                <w:numId w:val="1"/>
              </w:numPr>
              <w:spacing w:after="80"/>
              <w:ind w:left="714" w:hanging="357"/>
              <w:contextualSpacing w:val="0"/>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 xml:space="preserve">Promoting </w:t>
            </w:r>
            <w:r>
              <w:rPr>
                <w:rFonts w:asciiTheme="majorBidi" w:hAnsiTheme="majorBidi" w:cstheme="majorBidi"/>
                <w:color w:val="000000" w:themeColor="text1"/>
                <w:sz w:val="22"/>
                <w:szCs w:val="22"/>
                <w:lang w:val="en-US" w:bidi="fa-IR"/>
              </w:rPr>
              <w:t xml:space="preserve">a </w:t>
            </w:r>
            <w:r w:rsidRPr="00823A9B">
              <w:rPr>
                <w:rFonts w:asciiTheme="majorBidi" w:hAnsiTheme="majorBidi" w:cstheme="majorBidi"/>
                <w:color w:val="000000" w:themeColor="text1"/>
                <w:sz w:val="22"/>
                <w:szCs w:val="22"/>
                <w:lang w:val="en-US" w:bidi="fa-IR"/>
              </w:rPr>
              <w:t>family-supportive university culture</w:t>
            </w:r>
          </w:p>
          <w:p w14:paraId="0D4324F0" w14:textId="77777777" w:rsidR="00A820C2" w:rsidRPr="00823A9B" w:rsidRDefault="00A820C2" w:rsidP="006F5B01">
            <w:pPr>
              <w:pStyle w:val="ListParagraph"/>
              <w:numPr>
                <w:ilvl w:val="0"/>
                <w:numId w:val="1"/>
              </w:numPr>
              <w:spacing w:after="80"/>
              <w:ind w:left="714" w:hanging="357"/>
              <w:contextualSpacing w:val="0"/>
              <w:rPr>
                <w:rFonts w:asciiTheme="majorBidi" w:hAnsiTheme="majorBidi" w:cstheme="majorBidi"/>
                <w:color w:val="000000" w:themeColor="text1"/>
                <w:sz w:val="22"/>
                <w:szCs w:val="22"/>
                <w:lang w:val="en-US" w:bidi="fa-IR"/>
              </w:rPr>
            </w:pPr>
            <w:r>
              <w:rPr>
                <w:rFonts w:asciiTheme="majorBidi" w:hAnsiTheme="majorBidi" w:cstheme="majorBidi"/>
                <w:color w:val="000000" w:themeColor="text1"/>
                <w:sz w:val="22"/>
                <w:szCs w:val="22"/>
                <w:lang w:val="en-US" w:bidi="fa-IR"/>
              </w:rPr>
              <w:t xml:space="preserve">Providing </w:t>
            </w:r>
            <w:r w:rsidRPr="00823A9B">
              <w:rPr>
                <w:rFonts w:asciiTheme="majorBidi" w:hAnsiTheme="majorBidi" w:cstheme="majorBidi"/>
                <w:color w:val="000000" w:themeColor="text1"/>
                <w:sz w:val="22"/>
                <w:szCs w:val="22"/>
                <w:lang w:val="en-US" w:bidi="fa-IR"/>
              </w:rPr>
              <w:t>facilities such as daycare, flexible working hours, remote working</w:t>
            </w:r>
            <w:r>
              <w:rPr>
                <w:rFonts w:asciiTheme="majorBidi" w:hAnsiTheme="majorBidi" w:cstheme="majorBidi"/>
                <w:color w:val="000000" w:themeColor="text1"/>
                <w:sz w:val="22"/>
                <w:szCs w:val="22"/>
                <w:lang w:val="en-US" w:bidi="fa-IR"/>
              </w:rPr>
              <w:t xml:space="preserve"> options, </w:t>
            </w:r>
            <w:r w:rsidRPr="00823A9B">
              <w:rPr>
                <w:rFonts w:asciiTheme="majorBidi" w:hAnsiTheme="majorBidi" w:cstheme="majorBidi"/>
                <w:color w:val="000000" w:themeColor="text1"/>
                <w:sz w:val="22"/>
                <w:szCs w:val="22"/>
                <w:lang w:val="en-US" w:bidi="fa-IR"/>
              </w:rPr>
              <w:t>and counselling services</w:t>
            </w:r>
          </w:p>
          <w:p w14:paraId="63ECC0FC" w14:textId="77777777" w:rsidR="00A820C2" w:rsidRDefault="00A820C2" w:rsidP="006F5B01">
            <w:pPr>
              <w:pStyle w:val="ListParagraph"/>
              <w:numPr>
                <w:ilvl w:val="0"/>
                <w:numId w:val="1"/>
              </w:numPr>
              <w:spacing w:after="80"/>
              <w:ind w:left="714" w:hanging="357"/>
              <w:contextualSpacing w:val="0"/>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Instructing faculty members about cases of misconduct and corruption in detail</w:t>
            </w:r>
          </w:p>
          <w:p w14:paraId="0CB46D6D" w14:textId="77777777" w:rsidR="00A820C2" w:rsidRPr="00823A9B" w:rsidRDefault="00A820C2" w:rsidP="006F5B01">
            <w:pPr>
              <w:pStyle w:val="ListParagraph"/>
              <w:numPr>
                <w:ilvl w:val="0"/>
                <w:numId w:val="1"/>
              </w:numPr>
              <w:spacing w:after="80"/>
              <w:ind w:left="714" w:hanging="357"/>
              <w:contextualSpacing w:val="0"/>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Providing access to anti-plagiarism software</w:t>
            </w:r>
          </w:p>
          <w:p w14:paraId="00D694F7" w14:textId="77777777" w:rsidR="00A820C2" w:rsidRPr="00823A9B" w:rsidRDefault="00A820C2" w:rsidP="006F5B01">
            <w:pPr>
              <w:pStyle w:val="ListParagraph"/>
              <w:numPr>
                <w:ilvl w:val="0"/>
                <w:numId w:val="1"/>
              </w:numPr>
              <w:spacing w:after="80"/>
              <w:ind w:left="714" w:hanging="357"/>
              <w:contextualSpacing w:val="0"/>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Clarifying supervisors’ and supervisees’ expectations and rights by preparing guidelines or training students and faculty members</w:t>
            </w:r>
          </w:p>
        </w:tc>
        <w:tc>
          <w:tcPr>
            <w:tcW w:w="3238" w:type="dxa"/>
            <w:tcBorders>
              <w:top w:val="single" w:sz="4" w:space="0" w:color="auto"/>
            </w:tcBorders>
          </w:tcPr>
          <w:p w14:paraId="431D7B35" w14:textId="77777777" w:rsidR="00A820C2" w:rsidRPr="00823A9B" w:rsidRDefault="00A820C2" w:rsidP="006F5B01">
            <w:pPr>
              <w:pStyle w:val="ListParagraph"/>
              <w:numPr>
                <w:ilvl w:val="0"/>
                <w:numId w:val="1"/>
              </w:num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Creating a network with international scholars</w:t>
            </w:r>
          </w:p>
          <w:p w14:paraId="5D0C71ED" w14:textId="77777777" w:rsidR="00A820C2" w:rsidRPr="00823A9B" w:rsidRDefault="00A820C2" w:rsidP="006F5B01">
            <w:pPr>
              <w:rPr>
                <w:rFonts w:asciiTheme="majorBidi" w:hAnsiTheme="majorBidi" w:cstheme="majorBidi"/>
                <w:color w:val="000000" w:themeColor="text1"/>
                <w:sz w:val="22"/>
                <w:szCs w:val="22"/>
                <w:lang w:val="en-US" w:bidi="fa-IR"/>
              </w:rPr>
            </w:pPr>
          </w:p>
          <w:p w14:paraId="417B75F4" w14:textId="77777777" w:rsidR="00A820C2" w:rsidRPr="00823A9B" w:rsidRDefault="00A820C2" w:rsidP="006F5B01">
            <w:pPr>
              <w:pStyle w:val="ListParagraph"/>
              <w:numPr>
                <w:ilvl w:val="0"/>
                <w:numId w:val="1"/>
              </w:numPr>
              <w:rPr>
                <w:rFonts w:asciiTheme="majorBidi" w:hAnsiTheme="majorBidi" w:cstheme="majorBidi"/>
                <w:color w:val="000000" w:themeColor="text1"/>
                <w:sz w:val="22"/>
                <w:szCs w:val="22"/>
                <w:lang w:val="en-US" w:bidi="fa-IR"/>
              </w:rPr>
            </w:pPr>
            <w:r w:rsidRPr="00823A9B">
              <w:rPr>
                <w:rFonts w:asciiTheme="majorBidi" w:hAnsiTheme="majorBidi" w:cstheme="majorBidi"/>
                <w:color w:val="000000" w:themeColor="text1"/>
                <w:sz w:val="22"/>
                <w:szCs w:val="22"/>
                <w:lang w:val="en-US" w:bidi="fa-IR"/>
              </w:rPr>
              <w:t>Applying for academic visits, funding, or guest lecturer positions</w:t>
            </w:r>
          </w:p>
        </w:tc>
      </w:tr>
    </w:tbl>
    <w:p w14:paraId="292D813E" w14:textId="77777777" w:rsidR="00A820C2" w:rsidRPr="00823A9B" w:rsidRDefault="00A820C2" w:rsidP="00A820C2">
      <w:pPr>
        <w:rPr>
          <w:rFonts w:asciiTheme="majorBidi" w:hAnsiTheme="majorBidi" w:cstheme="majorBidi"/>
          <w:lang w:val="en-US" w:bidi="fa-IR"/>
        </w:rPr>
        <w:sectPr w:rsidR="00A820C2" w:rsidRPr="00823A9B" w:rsidSect="000544DC">
          <w:pgSz w:w="15840" w:h="12240" w:orient="landscape"/>
          <w:pgMar w:top="1418" w:right="1440" w:bottom="1418" w:left="1440" w:header="720" w:footer="720" w:gutter="0"/>
          <w:cols w:space="720"/>
          <w:noEndnote/>
          <w:docGrid w:linePitch="326"/>
        </w:sectPr>
      </w:pPr>
    </w:p>
    <w:p w14:paraId="51C3E018" w14:textId="77777777" w:rsidR="00A820C2" w:rsidRPr="00823A9B" w:rsidRDefault="00A820C2" w:rsidP="00A820C2">
      <w:pPr>
        <w:rPr>
          <w:rFonts w:asciiTheme="majorBidi" w:hAnsiTheme="majorBidi" w:cstheme="majorBidi"/>
          <w:lang w:val="en-US" w:bidi="fa-IR"/>
        </w:rPr>
      </w:pPr>
    </w:p>
    <w:p w14:paraId="6278D7E0" w14:textId="77777777" w:rsidR="00A820C2" w:rsidRPr="00823A9B" w:rsidRDefault="00A820C2" w:rsidP="00A820C2">
      <w:pPr>
        <w:rPr>
          <w:rFonts w:asciiTheme="majorBidi" w:hAnsiTheme="majorBidi" w:cstheme="majorBidi"/>
          <w:lang w:val="en-US" w:bidi="fa-IR"/>
        </w:rPr>
      </w:pPr>
    </w:p>
    <w:p w14:paraId="50FEA070" w14:textId="77777777" w:rsidR="00A820C2" w:rsidRPr="00AD0403" w:rsidRDefault="00A820C2" w:rsidP="00A820C2">
      <w:pPr>
        <w:rPr>
          <w:rFonts w:asciiTheme="majorBidi" w:hAnsiTheme="majorBidi" w:cstheme="majorBidi"/>
          <w:lang w:val="en-US" w:bidi="fa-IR"/>
        </w:rPr>
      </w:pPr>
    </w:p>
    <w:p w14:paraId="535DD063" w14:textId="77777777" w:rsidR="00A820C2" w:rsidRPr="00AD0403" w:rsidRDefault="00A820C2" w:rsidP="00A820C2">
      <w:pPr>
        <w:rPr>
          <w:rFonts w:asciiTheme="majorBidi" w:hAnsiTheme="majorBidi" w:cstheme="majorBidi"/>
          <w:lang w:val="en-US" w:bidi="fa-IR"/>
        </w:rPr>
      </w:pPr>
    </w:p>
    <w:p w14:paraId="51104ECA" w14:textId="77777777" w:rsidR="00A820C2" w:rsidRPr="00AD0403" w:rsidRDefault="00A820C2" w:rsidP="00A820C2">
      <w:pPr>
        <w:rPr>
          <w:rFonts w:asciiTheme="majorBidi" w:hAnsiTheme="majorBidi" w:cstheme="majorBidi"/>
          <w:lang w:val="en-US" w:bidi="fa-IR"/>
        </w:rPr>
      </w:pPr>
    </w:p>
    <w:p w14:paraId="6E499F07" w14:textId="77777777" w:rsidR="0025054F" w:rsidRDefault="0025054F"/>
    <w:sectPr w:rsidR="0025054F" w:rsidSect="00C06A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001A6D" w14:textId="77777777" w:rsidR="00631B95" w:rsidRDefault="00631B95">
      <w:r>
        <w:separator/>
      </w:r>
    </w:p>
  </w:endnote>
  <w:endnote w:type="continuationSeparator" w:id="0">
    <w:p w14:paraId="376AE6AD" w14:textId="77777777" w:rsidR="00631B95" w:rsidRDefault="0063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tka Text">
    <w:panose1 w:val="02000505000000020004"/>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3659597"/>
      <w:docPartObj>
        <w:docPartGallery w:val="Page Numbers (Bottom of Page)"/>
        <w:docPartUnique/>
      </w:docPartObj>
    </w:sdtPr>
    <w:sdtEndPr>
      <w:rPr>
        <w:noProof/>
      </w:rPr>
    </w:sdtEndPr>
    <w:sdtContent>
      <w:p w14:paraId="79AB79A4" w14:textId="77777777" w:rsidR="0055633F"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6675C0" w14:textId="77777777" w:rsidR="0055633F" w:rsidRDefault="00556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4E165" w14:textId="77777777" w:rsidR="00631B95" w:rsidRDefault="00631B95">
      <w:r>
        <w:separator/>
      </w:r>
    </w:p>
  </w:footnote>
  <w:footnote w:type="continuationSeparator" w:id="0">
    <w:p w14:paraId="21D6D2D0" w14:textId="77777777" w:rsidR="00631B95" w:rsidRDefault="00631B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56A24"/>
    <w:multiLevelType w:val="hybridMultilevel"/>
    <w:tmpl w:val="74905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A0B2B"/>
    <w:multiLevelType w:val="hybridMultilevel"/>
    <w:tmpl w:val="302C6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03CF8"/>
    <w:multiLevelType w:val="hybridMultilevel"/>
    <w:tmpl w:val="74905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44789"/>
    <w:multiLevelType w:val="hybridMultilevel"/>
    <w:tmpl w:val="302C6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FD4936"/>
    <w:multiLevelType w:val="hybridMultilevel"/>
    <w:tmpl w:val="B172DB2C"/>
    <w:lvl w:ilvl="0" w:tplc="D8DE7516">
      <w:start w:val="1"/>
      <w:numFmt w:val="bullet"/>
      <w:lvlText w:val="-"/>
      <w:lvlJc w:val="left"/>
      <w:pPr>
        <w:ind w:left="720" w:hanging="360"/>
      </w:pPr>
      <w:rPr>
        <w:rFonts w:ascii="Sitka Text" w:hAnsi="Sitka Tex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561E2C"/>
    <w:multiLevelType w:val="hybridMultilevel"/>
    <w:tmpl w:val="CB30AE68"/>
    <w:lvl w:ilvl="0" w:tplc="2D64A89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FD51FC"/>
    <w:multiLevelType w:val="hybridMultilevel"/>
    <w:tmpl w:val="0D248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B37E49"/>
    <w:multiLevelType w:val="hybridMultilevel"/>
    <w:tmpl w:val="21808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78795F"/>
    <w:multiLevelType w:val="hybridMultilevel"/>
    <w:tmpl w:val="9C088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121A6D"/>
    <w:multiLevelType w:val="hybridMultilevel"/>
    <w:tmpl w:val="DA2EC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072300"/>
    <w:multiLevelType w:val="hybridMultilevel"/>
    <w:tmpl w:val="21808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7205F4"/>
    <w:multiLevelType w:val="hybridMultilevel"/>
    <w:tmpl w:val="26FE6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833A49"/>
    <w:multiLevelType w:val="hybridMultilevel"/>
    <w:tmpl w:val="78362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5F2976"/>
    <w:multiLevelType w:val="hybridMultilevel"/>
    <w:tmpl w:val="DA2EC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BE2114"/>
    <w:multiLevelType w:val="hybridMultilevel"/>
    <w:tmpl w:val="83D88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8D475A"/>
    <w:multiLevelType w:val="hybridMultilevel"/>
    <w:tmpl w:val="21808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7943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BDB0D07"/>
    <w:multiLevelType w:val="hybridMultilevel"/>
    <w:tmpl w:val="E7147802"/>
    <w:lvl w:ilvl="0" w:tplc="D8DE7516">
      <w:start w:val="1"/>
      <w:numFmt w:val="bullet"/>
      <w:lvlText w:val="-"/>
      <w:lvlJc w:val="left"/>
      <w:pPr>
        <w:ind w:left="720" w:hanging="360"/>
      </w:pPr>
      <w:rPr>
        <w:rFonts w:ascii="Sitka Text" w:hAnsi="Sitka Tex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785C81"/>
    <w:multiLevelType w:val="hybridMultilevel"/>
    <w:tmpl w:val="001A59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483ADA"/>
    <w:multiLevelType w:val="hybridMultilevel"/>
    <w:tmpl w:val="09D0ACF6"/>
    <w:lvl w:ilvl="0" w:tplc="24EA6F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9961509">
    <w:abstractNumId w:val="5"/>
  </w:num>
  <w:num w:numId="2" w16cid:durableId="1896889966">
    <w:abstractNumId w:val="12"/>
  </w:num>
  <w:num w:numId="3" w16cid:durableId="1463226730">
    <w:abstractNumId w:val="6"/>
  </w:num>
  <w:num w:numId="4" w16cid:durableId="1692492488">
    <w:abstractNumId w:val="14"/>
  </w:num>
  <w:num w:numId="5" w16cid:durableId="1515458748">
    <w:abstractNumId w:val="8"/>
  </w:num>
  <w:num w:numId="6" w16cid:durableId="1951626575">
    <w:abstractNumId w:val="16"/>
  </w:num>
  <w:num w:numId="7" w16cid:durableId="151913891">
    <w:abstractNumId w:val="18"/>
  </w:num>
  <w:num w:numId="8" w16cid:durableId="1409577883">
    <w:abstractNumId w:val="17"/>
  </w:num>
  <w:num w:numId="9" w16cid:durableId="1324429341">
    <w:abstractNumId w:val="7"/>
  </w:num>
  <w:num w:numId="10" w16cid:durableId="63529783">
    <w:abstractNumId w:val="10"/>
  </w:num>
  <w:num w:numId="11" w16cid:durableId="252469521">
    <w:abstractNumId w:val="15"/>
  </w:num>
  <w:num w:numId="12" w16cid:durableId="1498039043">
    <w:abstractNumId w:val="11"/>
  </w:num>
  <w:num w:numId="13" w16cid:durableId="243225543">
    <w:abstractNumId w:val="3"/>
  </w:num>
  <w:num w:numId="14" w16cid:durableId="1684701177">
    <w:abstractNumId w:val="4"/>
  </w:num>
  <w:num w:numId="15" w16cid:durableId="1984508506">
    <w:abstractNumId w:val="9"/>
  </w:num>
  <w:num w:numId="16" w16cid:durableId="1291938925">
    <w:abstractNumId w:val="0"/>
  </w:num>
  <w:num w:numId="17" w16cid:durableId="332690175">
    <w:abstractNumId w:val="19"/>
  </w:num>
  <w:num w:numId="18" w16cid:durableId="259728327">
    <w:abstractNumId w:val="1"/>
  </w:num>
  <w:num w:numId="19" w16cid:durableId="1264650493">
    <w:abstractNumId w:val="13"/>
  </w:num>
  <w:num w:numId="20" w16cid:durableId="759637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C2"/>
    <w:rsid w:val="0004154E"/>
    <w:rsid w:val="0006736B"/>
    <w:rsid w:val="0025054F"/>
    <w:rsid w:val="0055633F"/>
    <w:rsid w:val="00631B95"/>
    <w:rsid w:val="006737CD"/>
    <w:rsid w:val="0070089B"/>
    <w:rsid w:val="0078342B"/>
    <w:rsid w:val="00A151CF"/>
    <w:rsid w:val="00A820C2"/>
    <w:rsid w:val="00A97360"/>
    <w:rsid w:val="00C06A59"/>
    <w:rsid w:val="00D51EDF"/>
    <w:rsid w:val="00D93948"/>
    <w:rsid w:val="00EA4836"/>
    <w:rsid w:val="00FE2D1F"/>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EBD2A1"/>
  <w15:chartTrackingRefBased/>
  <w15:docId w15:val="{305D5C29-FBD8-4B37-AC66-93A7133E2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C2"/>
    <w:pPr>
      <w:spacing w:after="0" w:line="240" w:lineRule="auto"/>
    </w:pPr>
    <w:rPr>
      <w:kern w:val="0"/>
      <w:sz w:val="24"/>
      <w:szCs w:val="24"/>
      <w:lang w:val="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0C2"/>
    <w:pPr>
      <w:ind w:left="720"/>
      <w:contextualSpacing/>
    </w:pPr>
  </w:style>
  <w:style w:type="paragraph" w:styleId="Footer">
    <w:name w:val="footer"/>
    <w:basedOn w:val="Normal"/>
    <w:link w:val="FooterChar"/>
    <w:uiPriority w:val="99"/>
    <w:unhideWhenUsed/>
    <w:rsid w:val="00A820C2"/>
    <w:pPr>
      <w:tabs>
        <w:tab w:val="center" w:pos="4680"/>
        <w:tab w:val="right" w:pos="9360"/>
      </w:tabs>
    </w:pPr>
  </w:style>
  <w:style w:type="character" w:customStyle="1" w:styleId="FooterChar">
    <w:name w:val="Footer Char"/>
    <w:basedOn w:val="DefaultParagraphFont"/>
    <w:link w:val="Footer"/>
    <w:uiPriority w:val="99"/>
    <w:rsid w:val="00A820C2"/>
    <w:rPr>
      <w:kern w:val="0"/>
      <w:sz w:val="24"/>
      <w:szCs w:val="24"/>
      <w:lang w:val="en-CA"/>
      <w14:ligatures w14:val="none"/>
    </w:rPr>
  </w:style>
  <w:style w:type="paragraph" w:styleId="NoSpacing">
    <w:name w:val="No Spacing"/>
    <w:link w:val="NoSpacingChar"/>
    <w:uiPriority w:val="1"/>
    <w:qFormat/>
    <w:rsid w:val="00A820C2"/>
    <w:pPr>
      <w:spacing w:after="0" w:line="240" w:lineRule="auto"/>
    </w:pPr>
    <w:rPr>
      <w:kern w:val="0"/>
      <w:sz w:val="24"/>
      <w:szCs w:val="24"/>
      <w:lang w:val="en-CA"/>
      <w14:ligatures w14:val="none"/>
    </w:rPr>
  </w:style>
  <w:style w:type="character" w:customStyle="1" w:styleId="NoSpacingChar">
    <w:name w:val="No Spacing Char"/>
    <w:link w:val="NoSpacing"/>
    <w:uiPriority w:val="1"/>
    <w:rsid w:val="00A820C2"/>
    <w:rPr>
      <w:kern w:val="0"/>
      <w:sz w:val="24"/>
      <w:szCs w:val="24"/>
      <w:lang w:val="en-CA"/>
      <w14:ligatures w14:val="none"/>
    </w:rPr>
  </w:style>
  <w:style w:type="table" w:styleId="TableGrid">
    <w:name w:val="Table Grid"/>
    <w:basedOn w:val="TableNormal"/>
    <w:uiPriority w:val="39"/>
    <w:rsid w:val="00A820C2"/>
    <w:pPr>
      <w:spacing w:after="0" w:line="240" w:lineRule="auto"/>
    </w:pPr>
    <w:rPr>
      <w:kern w:val="0"/>
      <w:sz w:val="24"/>
      <w:szCs w:val="24"/>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E2D1F"/>
    <w:pPr>
      <w:spacing w:before="100" w:beforeAutospacing="1" w:after="100" w:afterAutospacing="1"/>
    </w:pPr>
    <w:rPr>
      <w:rFonts w:ascii="Times New Roman" w:eastAsia="Times New Roman" w:hAnsi="Times New Roman" w:cs="Times New Roman"/>
    </w:rPr>
  </w:style>
  <w:style w:type="paragraph" w:styleId="Caption">
    <w:name w:val="caption"/>
    <w:basedOn w:val="Normal"/>
    <w:next w:val="Normal"/>
    <w:uiPriority w:val="35"/>
    <w:unhideWhenUsed/>
    <w:qFormat/>
    <w:rsid w:val="00EA4836"/>
    <w:pPr>
      <w:spacing w:after="200"/>
    </w:pPr>
    <w:rPr>
      <w:i/>
      <w:iCs/>
      <w:color w:val="44546A" w:themeColor="text2"/>
      <w:sz w:val="18"/>
      <w:szCs w:val="18"/>
      <w:lang w:val="en-US" w:bidi="fa-IR"/>
    </w:rPr>
  </w:style>
  <w:style w:type="paragraph" w:styleId="FootnoteText">
    <w:name w:val="footnote text"/>
    <w:basedOn w:val="Normal"/>
    <w:link w:val="FootnoteTextChar"/>
    <w:uiPriority w:val="99"/>
    <w:semiHidden/>
    <w:unhideWhenUsed/>
    <w:rsid w:val="00EA4836"/>
    <w:rPr>
      <w:sz w:val="20"/>
      <w:szCs w:val="20"/>
      <w:lang w:val="en-US" w:bidi="fa-IR"/>
    </w:rPr>
  </w:style>
  <w:style w:type="character" w:customStyle="1" w:styleId="FootnoteTextChar">
    <w:name w:val="Footnote Text Char"/>
    <w:basedOn w:val="DefaultParagraphFont"/>
    <w:link w:val="FootnoteText"/>
    <w:uiPriority w:val="99"/>
    <w:semiHidden/>
    <w:rsid w:val="00EA4836"/>
    <w:rPr>
      <w:kern w:val="0"/>
      <w:sz w:val="20"/>
      <w:szCs w:val="20"/>
      <w:lang w:bidi="fa-IR"/>
      <w14:ligatures w14:val="none"/>
    </w:rPr>
  </w:style>
  <w:style w:type="character" w:styleId="FootnoteReference">
    <w:name w:val="footnote reference"/>
    <w:basedOn w:val="DefaultParagraphFont"/>
    <w:uiPriority w:val="99"/>
    <w:semiHidden/>
    <w:unhideWhenUsed/>
    <w:rsid w:val="00EA4836"/>
    <w:rPr>
      <w:vertAlign w:val="superscript"/>
    </w:rPr>
  </w:style>
  <w:style w:type="paragraph" w:styleId="TableofFigures">
    <w:name w:val="table of figures"/>
    <w:basedOn w:val="Normal"/>
    <w:next w:val="Normal"/>
    <w:uiPriority w:val="99"/>
    <w:unhideWhenUsed/>
    <w:rsid w:val="00EA4836"/>
    <w:pPr>
      <w:spacing w:line="259" w:lineRule="auto"/>
    </w:pPr>
    <w:rPr>
      <w:sz w:val="22"/>
      <w:szCs w:val="22"/>
      <w:lang w:val="en-US" w:bidi="fa-IR"/>
    </w:rPr>
  </w:style>
  <w:style w:type="character" w:styleId="Hyperlink">
    <w:name w:val="Hyperlink"/>
    <w:basedOn w:val="DefaultParagraphFont"/>
    <w:uiPriority w:val="99"/>
    <w:unhideWhenUsed/>
    <w:rsid w:val="00EA4836"/>
    <w:rPr>
      <w:color w:val="0563C1" w:themeColor="hyperlink"/>
      <w:u w:val="single"/>
    </w:rPr>
  </w:style>
  <w:style w:type="paragraph" w:styleId="Header">
    <w:name w:val="header"/>
    <w:basedOn w:val="Normal"/>
    <w:link w:val="HeaderChar"/>
    <w:uiPriority w:val="99"/>
    <w:unhideWhenUsed/>
    <w:rsid w:val="00EA4836"/>
    <w:pPr>
      <w:tabs>
        <w:tab w:val="center" w:pos="4680"/>
        <w:tab w:val="right" w:pos="9360"/>
      </w:tabs>
    </w:pPr>
    <w:rPr>
      <w:sz w:val="22"/>
      <w:szCs w:val="22"/>
      <w:lang w:val="en-US" w:bidi="fa-IR"/>
    </w:rPr>
  </w:style>
  <w:style w:type="character" w:customStyle="1" w:styleId="HeaderChar">
    <w:name w:val="Header Char"/>
    <w:basedOn w:val="DefaultParagraphFont"/>
    <w:link w:val="Header"/>
    <w:uiPriority w:val="99"/>
    <w:rsid w:val="00EA4836"/>
    <w:rPr>
      <w:kern w:val="0"/>
      <w:lang w:bidi="fa-IR"/>
      <w14:ligatures w14:val="none"/>
    </w:rPr>
  </w:style>
  <w:style w:type="paragraph" w:styleId="CommentText">
    <w:name w:val="annotation text"/>
    <w:basedOn w:val="Normal"/>
    <w:link w:val="CommentTextChar"/>
    <w:uiPriority w:val="99"/>
    <w:unhideWhenUsed/>
    <w:rsid w:val="00EA4836"/>
    <w:pPr>
      <w:spacing w:after="160"/>
    </w:pPr>
    <w:rPr>
      <w:sz w:val="20"/>
      <w:szCs w:val="20"/>
      <w:lang w:val="en-US" w:bidi="fa-IR"/>
    </w:rPr>
  </w:style>
  <w:style w:type="character" w:customStyle="1" w:styleId="CommentTextChar">
    <w:name w:val="Comment Text Char"/>
    <w:basedOn w:val="DefaultParagraphFont"/>
    <w:link w:val="CommentText"/>
    <w:uiPriority w:val="99"/>
    <w:rsid w:val="00EA4836"/>
    <w:rPr>
      <w:kern w:val="0"/>
      <w:sz w:val="20"/>
      <w:szCs w:val="20"/>
      <w:lang w:bidi="fa-IR"/>
      <w14:ligatures w14:val="none"/>
    </w:rPr>
  </w:style>
  <w:style w:type="paragraph" w:styleId="BalloonText">
    <w:name w:val="Balloon Text"/>
    <w:basedOn w:val="Normal"/>
    <w:link w:val="BalloonTextChar"/>
    <w:uiPriority w:val="99"/>
    <w:semiHidden/>
    <w:unhideWhenUsed/>
    <w:rsid w:val="00EA4836"/>
    <w:rPr>
      <w:rFonts w:ascii="Segoe UI" w:hAnsi="Segoe UI" w:cs="Segoe UI"/>
      <w:sz w:val="20"/>
      <w:szCs w:val="18"/>
      <w:lang w:val="en-US" w:bidi="fa-IR"/>
    </w:rPr>
  </w:style>
  <w:style w:type="character" w:customStyle="1" w:styleId="BalloonTextChar">
    <w:name w:val="Balloon Text Char"/>
    <w:basedOn w:val="DefaultParagraphFont"/>
    <w:link w:val="BalloonText"/>
    <w:uiPriority w:val="99"/>
    <w:semiHidden/>
    <w:rsid w:val="00EA4836"/>
    <w:rPr>
      <w:rFonts w:ascii="Segoe UI" w:hAnsi="Segoe UI" w:cs="Segoe UI"/>
      <w:kern w:val="0"/>
      <w:sz w:val="20"/>
      <w:szCs w:val="18"/>
      <w:lang w:bidi="fa-IR"/>
      <w14:ligatures w14:val="none"/>
    </w:rPr>
  </w:style>
  <w:style w:type="paragraph" w:styleId="Revision">
    <w:name w:val="Revision"/>
    <w:hidden/>
    <w:uiPriority w:val="99"/>
    <w:semiHidden/>
    <w:rsid w:val="00EA4836"/>
    <w:pPr>
      <w:spacing w:after="0" w:line="240" w:lineRule="auto"/>
    </w:pPr>
    <w:rPr>
      <w:kern w:val="0"/>
      <w:lang w:bidi="fa-IR"/>
      <w14:ligatures w14:val="none"/>
    </w:rPr>
  </w:style>
  <w:style w:type="character" w:styleId="CommentReference">
    <w:name w:val="annotation reference"/>
    <w:basedOn w:val="DefaultParagraphFont"/>
    <w:uiPriority w:val="99"/>
    <w:semiHidden/>
    <w:unhideWhenUsed/>
    <w:rsid w:val="00EA4836"/>
    <w:rPr>
      <w:sz w:val="16"/>
      <w:szCs w:val="16"/>
    </w:rPr>
  </w:style>
  <w:style w:type="paragraph" w:styleId="CommentSubject">
    <w:name w:val="annotation subject"/>
    <w:basedOn w:val="CommentText"/>
    <w:next w:val="CommentText"/>
    <w:link w:val="CommentSubjectChar"/>
    <w:uiPriority w:val="99"/>
    <w:semiHidden/>
    <w:unhideWhenUsed/>
    <w:rsid w:val="00EA4836"/>
    <w:rPr>
      <w:b/>
      <w:bCs/>
    </w:rPr>
  </w:style>
  <w:style w:type="character" w:customStyle="1" w:styleId="CommentSubjectChar">
    <w:name w:val="Comment Subject Char"/>
    <w:basedOn w:val="CommentTextChar"/>
    <w:link w:val="CommentSubject"/>
    <w:uiPriority w:val="99"/>
    <w:semiHidden/>
    <w:rsid w:val="00EA4836"/>
    <w:rPr>
      <w:b/>
      <w:bCs/>
      <w:kern w:val="0"/>
      <w:sz w:val="20"/>
      <w:szCs w:val="20"/>
      <w:lang w:bidi="fa-IR"/>
      <w14:ligatures w14:val="none"/>
    </w:rPr>
  </w:style>
  <w:style w:type="character" w:styleId="FollowedHyperlink">
    <w:name w:val="FollowedHyperlink"/>
    <w:basedOn w:val="DefaultParagraphFont"/>
    <w:uiPriority w:val="99"/>
    <w:semiHidden/>
    <w:unhideWhenUsed/>
    <w:rsid w:val="00EA48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6270</Words>
  <Characters>35739</Characters>
  <Application>Microsoft Office Word</Application>
  <DocSecurity>0</DocSecurity>
  <Lines>297</Lines>
  <Paragraphs>83</Paragraphs>
  <ScaleCrop>false</ScaleCrop>
  <Company>Tampere University</Company>
  <LinksUpToDate>false</LinksUpToDate>
  <CharactersWithSpaces>41926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Moshtari (TAU)</dc:creator>
  <cp:keywords/>
  <dc:description/>
  <cp:lastModifiedBy>Mohammad Moshtari (TAU)</cp:lastModifiedBy>
  <cp:revision>7</cp:revision>
  <dcterms:created xsi:type="dcterms:W3CDTF">2024-01-12T18:54:00Z</dcterms:created>
  <dcterms:modified xsi:type="dcterms:W3CDTF">2024-09-01T08:07:00Z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138cd26b-4630-4dc1-bbd3-c3a5af1a44bd</vt:lpwstr>
  </property>
</Properties>
</file>