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3E749" w14:textId="14B26015" w:rsidR="00505C0D" w:rsidRPr="00993D0E" w:rsidRDefault="00417B1B" w:rsidP="003C7E37">
      <w:pPr>
        <w:rPr>
          <w:rFonts w:ascii="Times New Roman" w:hAnsi="Times New Roman" w:cs="Times New Roman"/>
          <w:b/>
          <w:bCs/>
          <w:sz w:val="24"/>
          <w:szCs w:val="24"/>
          <w:lang w:val="en-US"/>
        </w:rPr>
      </w:pPr>
      <w:r w:rsidRPr="00993D0E">
        <w:rPr>
          <w:rFonts w:ascii="Times New Roman" w:hAnsi="Times New Roman" w:cs="Times New Roman"/>
          <w:b/>
          <w:bCs/>
          <w:sz w:val="24"/>
          <w:szCs w:val="24"/>
          <w:lang w:val="en-US"/>
        </w:rPr>
        <w:t>Supplement 1</w:t>
      </w:r>
      <w:r w:rsidR="005B31DD" w:rsidRPr="00993D0E">
        <w:rPr>
          <w:rFonts w:ascii="Times New Roman" w:hAnsi="Times New Roman" w:cs="Times New Roman"/>
          <w:b/>
          <w:bCs/>
          <w:sz w:val="24"/>
          <w:szCs w:val="24"/>
          <w:lang w:val="en-US"/>
        </w:rPr>
        <w:t xml:space="preserve"> for </w:t>
      </w:r>
      <w:r w:rsidR="001C7F84">
        <w:rPr>
          <w:rFonts w:ascii="Times New Roman" w:hAnsi="Times New Roman" w:cs="Times New Roman"/>
          <w:b/>
          <w:bCs/>
          <w:sz w:val="24"/>
          <w:szCs w:val="24"/>
          <w:lang w:val="en-US"/>
        </w:rPr>
        <w:t xml:space="preserve">“We don’t need no thought </w:t>
      </w:r>
      <w:proofErr w:type="gramStart"/>
      <w:r w:rsidR="001C7F84">
        <w:rPr>
          <w:rFonts w:ascii="Times New Roman" w:hAnsi="Times New Roman" w:cs="Times New Roman"/>
          <w:b/>
          <w:bCs/>
          <w:sz w:val="24"/>
          <w:szCs w:val="24"/>
          <w:lang w:val="en-US"/>
        </w:rPr>
        <w:t>control</w:t>
      </w:r>
      <w:proofErr w:type="gramEnd"/>
      <w:r w:rsidR="001C7F84">
        <w:rPr>
          <w:rFonts w:ascii="Times New Roman" w:hAnsi="Times New Roman" w:cs="Times New Roman"/>
          <w:b/>
          <w:bCs/>
          <w:sz w:val="24"/>
          <w:szCs w:val="24"/>
          <w:lang w:val="en-US"/>
        </w:rPr>
        <w:t>”</w:t>
      </w:r>
    </w:p>
    <w:p w14:paraId="49DD0283" w14:textId="63BF5DA6" w:rsidR="00417B1B" w:rsidRPr="00993D0E" w:rsidRDefault="00417B1B" w:rsidP="008C43DA">
      <w:pPr>
        <w:pStyle w:val="StandardWeb"/>
        <w:spacing w:line="360" w:lineRule="auto"/>
        <w:jc w:val="both"/>
        <w:rPr>
          <w:lang w:val="en-US"/>
        </w:rPr>
      </w:pPr>
      <w:r w:rsidRPr="00993D0E">
        <w:rPr>
          <w:rStyle w:val="Fett"/>
          <w:lang w:val="en-US"/>
        </w:rPr>
        <w:t xml:space="preserve">Daniele </w:t>
      </w:r>
      <w:proofErr w:type="spellStart"/>
      <w:r w:rsidRPr="00993D0E">
        <w:rPr>
          <w:rStyle w:val="Fett"/>
          <w:lang w:val="en-US"/>
        </w:rPr>
        <w:t>Ganser</w:t>
      </w:r>
      <w:proofErr w:type="spellEnd"/>
      <w:r w:rsidRPr="00993D0E">
        <w:rPr>
          <w:rStyle w:val="Fett"/>
          <w:lang w:val="en-US"/>
        </w:rPr>
        <w:t>:</w:t>
      </w:r>
      <w:r w:rsidRPr="00993D0E">
        <w:rPr>
          <w:lang w:val="en-US"/>
        </w:rPr>
        <w:t xml:space="preserve"> Daniele </w:t>
      </w:r>
      <w:proofErr w:type="spellStart"/>
      <w:r w:rsidRPr="00993D0E">
        <w:rPr>
          <w:lang w:val="en-US"/>
        </w:rPr>
        <w:t>Ganser</w:t>
      </w:r>
      <w:proofErr w:type="spellEnd"/>
      <w:r w:rsidRPr="00993D0E">
        <w:rPr>
          <w:lang w:val="en-US"/>
        </w:rPr>
        <w:t xml:space="preserve"> is a senior history researcher known for his controversial perspectives on the 9/11 terrorist attacks. His assertions have sparked debates within academic circles and the public, as he suggests that there might be undisclosed information about the events. These views have been discussed in literature, such as Butter (2020), which highlights the impact of such conspiracy theories on historical research and public perception. </w:t>
      </w:r>
      <w:proofErr w:type="spellStart"/>
      <w:r w:rsidRPr="00993D0E">
        <w:rPr>
          <w:lang w:val="en-US"/>
        </w:rPr>
        <w:t>Ganser’s</w:t>
      </w:r>
      <w:proofErr w:type="spellEnd"/>
      <w:r w:rsidRPr="00993D0E">
        <w:rPr>
          <w:lang w:val="en-US"/>
        </w:rPr>
        <w:t xml:space="preserve"> work is significant as it represents a critical viewpoint that challenges mainstream historical narratives, yet it also faces criticism for possibly fostering mistrust in established historical facts (Butter, 2018).</w:t>
      </w:r>
    </w:p>
    <w:p w14:paraId="3EB63C8C" w14:textId="01667A93" w:rsidR="00417B1B" w:rsidRPr="00993D0E" w:rsidRDefault="00417B1B" w:rsidP="008C43DA">
      <w:pPr>
        <w:pStyle w:val="StandardWeb"/>
        <w:spacing w:line="360" w:lineRule="auto"/>
        <w:jc w:val="both"/>
        <w:rPr>
          <w:lang w:val="en-US"/>
        </w:rPr>
      </w:pPr>
      <w:proofErr w:type="spellStart"/>
      <w:r w:rsidRPr="00993D0E">
        <w:rPr>
          <w:rStyle w:val="Fett"/>
          <w:lang w:val="en-US"/>
        </w:rPr>
        <w:t>Tjeerd</w:t>
      </w:r>
      <w:proofErr w:type="spellEnd"/>
      <w:r w:rsidRPr="00993D0E">
        <w:rPr>
          <w:rStyle w:val="Fett"/>
          <w:lang w:val="en-US"/>
        </w:rPr>
        <w:t xml:space="preserve"> </w:t>
      </w:r>
      <w:proofErr w:type="spellStart"/>
      <w:r w:rsidRPr="00993D0E">
        <w:rPr>
          <w:rStyle w:val="Fett"/>
          <w:lang w:val="en-US"/>
        </w:rPr>
        <w:t>Andringa</w:t>
      </w:r>
      <w:proofErr w:type="spellEnd"/>
      <w:r w:rsidRPr="00993D0E">
        <w:rPr>
          <w:rStyle w:val="Fett"/>
          <w:lang w:val="en-US"/>
        </w:rPr>
        <w:t>:</w:t>
      </w:r>
      <w:r w:rsidRPr="00993D0E">
        <w:rPr>
          <w:lang w:val="en-US"/>
        </w:rPr>
        <w:t xml:space="preserve"> </w:t>
      </w:r>
      <w:proofErr w:type="spellStart"/>
      <w:r w:rsidRPr="00993D0E">
        <w:rPr>
          <w:lang w:val="en-US"/>
        </w:rPr>
        <w:t>Tjeerd</w:t>
      </w:r>
      <w:proofErr w:type="spellEnd"/>
      <w:r w:rsidRPr="00993D0E">
        <w:rPr>
          <w:lang w:val="en-US"/>
        </w:rPr>
        <w:t xml:space="preserve"> </w:t>
      </w:r>
      <w:proofErr w:type="spellStart"/>
      <w:r w:rsidRPr="00993D0E">
        <w:rPr>
          <w:lang w:val="en-US"/>
        </w:rPr>
        <w:t>Andringa</w:t>
      </w:r>
      <w:proofErr w:type="spellEnd"/>
      <w:r w:rsidRPr="00993D0E">
        <w:rPr>
          <w:lang w:val="en-US"/>
        </w:rPr>
        <w:t xml:space="preserve">, a cognitive science lecturer at University College Groningen, has been accused of promoting conspiracy theories in his academic courses. According to an investigative committee cited by </w:t>
      </w:r>
      <w:proofErr w:type="spellStart"/>
      <w:r w:rsidRPr="00993D0E">
        <w:rPr>
          <w:lang w:val="en-US"/>
        </w:rPr>
        <w:t>Fabrizi</w:t>
      </w:r>
      <w:proofErr w:type="spellEnd"/>
      <w:r w:rsidRPr="00993D0E">
        <w:rPr>
          <w:lang w:val="en-US"/>
        </w:rPr>
        <w:t xml:space="preserve"> (2023), </w:t>
      </w:r>
      <w:proofErr w:type="spellStart"/>
      <w:r w:rsidRPr="00993D0E">
        <w:rPr>
          <w:lang w:val="en-US"/>
        </w:rPr>
        <w:t>Andringa</w:t>
      </w:r>
      <w:proofErr w:type="spellEnd"/>
      <w:r w:rsidRPr="00993D0E">
        <w:rPr>
          <w:lang w:val="en-US"/>
        </w:rPr>
        <w:t xml:space="preserve"> discouraged opposing views in his classes, particularly concerning topics like vaccination and the 9/11 attacks. This behavior has raised concerns about academic integrity and the role of educators in fostering a balanced and critical approach to contentious issues. The controversy surrounding </w:t>
      </w:r>
      <w:proofErr w:type="spellStart"/>
      <w:r w:rsidRPr="00993D0E">
        <w:rPr>
          <w:lang w:val="en-US"/>
        </w:rPr>
        <w:t>Andringa</w:t>
      </w:r>
      <w:proofErr w:type="spellEnd"/>
      <w:r w:rsidRPr="00993D0E">
        <w:rPr>
          <w:lang w:val="en-US"/>
        </w:rPr>
        <w:t xml:space="preserve"> underscores the challenges in maintaining academic freedom while ensuring responsible teaching.</w:t>
      </w:r>
    </w:p>
    <w:p w14:paraId="703DA258" w14:textId="7E2E42DB" w:rsidR="00417B1B" w:rsidRPr="00993D0E" w:rsidRDefault="00417B1B" w:rsidP="008C43DA">
      <w:pPr>
        <w:pStyle w:val="StandardWeb"/>
        <w:spacing w:line="360" w:lineRule="auto"/>
        <w:jc w:val="both"/>
        <w:rPr>
          <w:lang w:val="en-US"/>
        </w:rPr>
      </w:pPr>
      <w:r w:rsidRPr="00993D0E">
        <w:rPr>
          <w:rStyle w:val="Fett"/>
          <w:lang w:val="en-US"/>
        </w:rPr>
        <w:t>Tim Hayward:</w:t>
      </w:r>
      <w:r w:rsidRPr="00993D0E">
        <w:rPr>
          <w:lang w:val="en-US"/>
        </w:rPr>
        <w:t xml:space="preserve"> Tim Hayward, a professor at the University of Edinburgh, has faced accusations of spreading conspiracy theories related to the Syrian conflict. According to </w:t>
      </w:r>
      <w:proofErr w:type="spellStart"/>
      <w:r w:rsidRPr="00993D0E">
        <w:rPr>
          <w:lang w:val="en-US"/>
        </w:rPr>
        <w:t>Hadjimatheou</w:t>
      </w:r>
      <w:proofErr w:type="spellEnd"/>
      <w:r w:rsidRPr="00993D0E">
        <w:rPr>
          <w:lang w:val="en-US"/>
        </w:rPr>
        <w:t>, Meisel, and Shearing (2022), Hayward’s activity on social media involved sharing unverified and distressing misinformation, influencing public opinion and academic discussions. His actions have sparked debate about the responsibilities of academics when commenting on geopolitical issues and the potential consequences of spreading unverified information.</w:t>
      </w:r>
    </w:p>
    <w:p w14:paraId="078A01DC" w14:textId="2F3254EF" w:rsidR="00417B1B" w:rsidRPr="00993D0E" w:rsidRDefault="00417B1B" w:rsidP="008C43DA">
      <w:pPr>
        <w:pStyle w:val="StandardWeb"/>
        <w:spacing w:line="360" w:lineRule="auto"/>
        <w:jc w:val="both"/>
        <w:rPr>
          <w:lang w:val="en-US"/>
        </w:rPr>
      </w:pPr>
      <w:r w:rsidRPr="00993D0E">
        <w:rPr>
          <w:rStyle w:val="Fett"/>
          <w:lang w:val="en-US"/>
        </w:rPr>
        <w:t xml:space="preserve">Tom </w:t>
      </w:r>
      <w:proofErr w:type="spellStart"/>
      <w:r w:rsidRPr="00993D0E">
        <w:rPr>
          <w:rStyle w:val="Fett"/>
          <w:lang w:val="en-US"/>
        </w:rPr>
        <w:t>DeDonno</w:t>
      </w:r>
      <w:proofErr w:type="spellEnd"/>
      <w:r w:rsidRPr="00993D0E">
        <w:rPr>
          <w:rStyle w:val="Fett"/>
          <w:lang w:val="en-US"/>
        </w:rPr>
        <w:t>:</w:t>
      </w:r>
      <w:r w:rsidRPr="00993D0E">
        <w:rPr>
          <w:lang w:val="en-US"/>
        </w:rPr>
        <w:t xml:space="preserve"> Tom </w:t>
      </w:r>
      <w:proofErr w:type="spellStart"/>
      <w:r w:rsidRPr="00993D0E">
        <w:rPr>
          <w:lang w:val="en-US"/>
        </w:rPr>
        <w:t>DeDonno</w:t>
      </w:r>
      <w:proofErr w:type="spellEnd"/>
      <w:r w:rsidRPr="00993D0E">
        <w:rPr>
          <w:lang w:val="en-US"/>
        </w:rPr>
        <w:t>, a professor at Saddleback College, has been suggested to include controversial content in his teachings, although specific details are sparse as noted by Lucas (2022). The lack of comprehensive information makes it difficult to fully assess the implications of his teaching methods. However, the mention of his case highlights ongoing concerns about the content and approach within academic settings, particularly when it relates to controversial or politically charged topics.</w:t>
      </w:r>
    </w:p>
    <w:p w14:paraId="5475FA03" w14:textId="51B7BE0F" w:rsidR="00417B1B" w:rsidRPr="00993D0E" w:rsidRDefault="00417B1B" w:rsidP="008C43DA">
      <w:pPr>
        <w:pStyle w:val="StandardWeb"/>
        <w:spacing w:line="360" w:lineRule="auto"/>
        <w:jc w:val="both"/>
        <w:rPr>
          <w:lang w:val="en-US"/>
        </w:rPr>
      </w:pPr>
      <w:r w:rsidRPr="00993D0E">
        <w:rPr>
          <w:rStyle w:val="Fett"/>
          <w:lang w:val="en-US"/>
        </w:rPr>
        <w:lastRenderedPageBreak/>
        <w:t xml:space="preserve">Michael </w:t>
      </w:r>
      <w:proofErr w:type="spellStart"/>
      <w:r w:rsidRPr="00993D0E">
        <w:rPr>
          <w:rStyle w:val="Fett"/>
          <w:lang w:val="en-US"/>
        </w:rPr>
        <w:t>Meyen</w:t>
      </w:r>
      <w:proofErr w:type="spellEnd"/>
      <w:r w:rsidRPr="00993D0E">
        <w:rPr>
          <w:rStyle w:val="Fett"/>
          <w:lang w:val="en-US"/>
        </w:rPr>
        <w:t>:</w:t>
      </w:r>
      <w:r w:rsidRPr="00993D0E">
        <w:rPr>
          <w:lang w:val="en-US"/>
        </w:rPr>
        <w:t xml:space="preserve"> Michael </w:t>
      </w:r>
      <w:proofErr w:type="spellStart"/>
      <w:r w:rsidRPr="00993D0E">
        <w:rPr>
          <w:lang w:val="en-US"/>
        </w:rPr>
        <w:t>Meyen</w:t>
      </w:r>
      <w:proofErr w:type="spellEnd"/>
      <w:r w:rsidRPr="00993D0E">
        <w:rPr>
          <w:lang w:val="en-US"/>
        </w:rPr>
        <w:t>, a communication science professor at Ludwig-</w:t>
      </w:r>
      <w:proofErr w:type="spellStart"/>
      <w:r w:rsidRPr="00993D0E">
        <w:rPr>
          <w:lang w:val="en-US"/>
        </w:rPr>
        <w:t>Maximilians</w:t>
      </w:r>
      <w:proofErr w:type="spellEnd"/>
      <w:r w:rsidRPr="00993D0E">
        <w:rPr>
          <w:lang w:val="en-US"/>
        </w:rPr>
        <w:t xml:space="preserve">-University in Munich, has been scrutinized for his associations with a newspaper known for its extremist views and conspiracy theories, as detailed by </w:t>
      </w:r>
      <w:proofErr w:type="spellStart"/>
      <w:r w:rsidRPr="00993D0E">
        <w:rPr>
          <w:lang w:val="en-US"/>
        </w:rPr>
        <w:t>Demmelhuber</w:t>
      </w:r>
      <w:proofErr w:type="spellEnd"/>
      <w:r w:rsidRPr="00993D0E">
        <w:rPr>
          <w:lang w:val="en-US"/>
        </w:rPr>
        <w:t xml:space="preserve"> (2023). This connection has raised questions about the influence of personal affiliations on academic credibility and the dissemination of information. </w:t>
      </w:r>
      <w:proofErr w:type="spellStart"/>
      <w:r w:rsidRPr="00993D0E">
        <w:rPr>
          <w:lang w:val="en-US"/>
        </w:rPr>
        <w:t>Meyen’s</w:t>
      </w:r>
      <w:proofErr w:type="spellEnd"/>
      <w:r w:rsidRPr="00993D0E">
        <w:rPr>
          <w:lang w:val="en-US"/>
        </w:rPr>
        <w:t xml:space="preserve"> case exemplifies the ethical dilemmas faced by academics in terms of their professional relationships and public communications.</w:t>
      </w:r>
    </w:p>
    <w:p w14:paraId="4D051B8E" w14:textId="109D3586" w:rsidR="00417B1B" w:rsidRPr="00993D0E" w:rsidRDefault="00417B1B" w:rsidP="008C43DA">
      <w:pPr>
        <w:pStyle w:val="StandardWeb"/>
        <w:spacing w:line="360" w:lineRule="auto"/>
        <w:jc w:val="both"/>
        <w:rPr>
          <w:lang w:val="en-US"/>
        </w:rPr>
      </w:pPr>
      <w:r w:rsidRPr="00993D0E">
        <w:rPr>
          <w:rStyle w:val="Fett"/>
          <w:lang w:val="en-US"/>
        </w:rPr>
        <w:t xml:space="preserve">Sucharit </w:t>
      </w:r>
      <w:proofErr w:type="spellStart"/>
      <w:r w:rsidRPr="00993D0E">
        <w:rPr>
          <w:rStyle w:val="Fett"/>
          <w:lang w:val="en-US"/>
        </w:rPr>
        <w:t>Bhakdi</w:t>
      </w:r>
      <w:proofErr w:type="spellEnd"/>
      <w:r w:rsidRPr="00993D0E">
        <w:rPr>
          <w:rStyle w:val="Fett"/>
          <w:lang w:val="en-US"/>
        </w:rPr>
        <w:t>:</w:t>
      </w:r>
      <w:r w:rsidRPr="00993D0E">
        <w:rPr>
          <w:lang w:val="en-US"/>
        </w:rPr>
        <w:t xml:space="preserve"> Sucharit </w:t>
      </w:r>
      <w:proofErr w:type="spellStart"/>
      <w:r w:rsidRPr="00993D0E">
        <w:rPr>
          <w:lang w:val="en-US"/>
        </w:rPr>
        <w:t>Bhakdi</w:t>
      </w:r>
      <w:proofErr w:type="spellEnd"/>
      <w:r w:rsidRPr="00993D0E">
        <w:rPr>
          <w:lang w:val="en-US"/>
        </w:rPr>
        <w:t xml:space="preserve">, a retired medical professor, has been a controversial figure due to his statements on vaccination and sensitive political issues. Despite facing significant backlash and legal scrutiny, a German court acquitted him, ruling his statements as protected under freedom of expression, according to </w:t>
      </w:r>
      <w:proofErr w:type="spellStart"/>
      <w:r w:rsidRPr="00993D0E">
        <w:rPr>
          <w:lang w:val="en-US"/>
        </w:rPr>
        <w:t>Staib</w:t>
      </w:r>
      <w:proofErr w:type="spellEnd"/>
      <w:r w:rsidRPr="00993D0E">
        <w:rPr>
          <w:lang w:val="en-US"/>
        </w:rPr>
        <w:t xml:space="preserve"> (2023). </w:t>
      </w:r>
      <w:proofErr w:type="spellStart"/>
      <w:r w:rsidRPr="00993D0E">
        <w:rPr>
          <w:lang w:val="en-US"/>
        </w:rPr>
        <w:t>Bhakdi's</w:t>
      </w:r>
      <w:proofErr w:type="spellEnd"/>
      <w:r w:rsidRPr="00993D0E">
        <w:rPr>
          <w:lang w:val="en-US"/>
        </w:rPr>
        <w:t xml:space="preserve"> case illuminates the tension between public health communication, academic freedom, and societal norms, highlighting the complex landscape in which academic figures operate.</w:t>
      </w:r>
    </w:p>
    <w:p w14:paraId="11415DCB" w14:textId="77777777" w:rsidR="00417B1B" w:rsidRPr="00993D0E" w:rsidRDefault="00417B1B" w:rsidP="003C7E37">
      <w:pPr>
        <w:rPr>
          <w:rFonts w:ascii="Times New Roman" w:hAnsi="Times New Roman" w:cs="Times New Roman"/>
          <w:sz w:val="24"/>
          <w:szCs w:val="24"/>
          <w:lang w:val="en-US"/>
        </w:rPr>
      </w:pPr>
    </w:p>
    <w:p w14:paraId="72F63C1D" w14:textId="2101C367" w:rsidR="00417B1B" w:rsidRPr="00993D0E" w:rsidRDefault="00417B1B" w:rsidP="003C7E37">
      <w:pPr>
        <w:rPr>
          <w:rFonts w:ascii="Times New Roman" w:hAnsi="Times New Roman" w:cs="Times New Roman"/>
          <w:b/>
          <w:bCs/>
          <w:sz w:val="24"/>
          <w:szCs w:val="24"/>
          <w:lang w:val="en-US"/>
        </w:rPr>
      </w:pPr>
      <w:r w:rsidRPr="00993D0E">
        <w:rPr>
          <w:rFonts w:ascii="Times New Roman" w:hAnsi="Times New Roman" w:cs="Times New Roman"/>
          <w:b/>
          <w:bCs/>
          <w:sz w:val="24"/>
          <w:szCs w:val="24"/>
          <w:lang w:val="en-US"/>
        </w:rPr>
        <w:t xml:space="preserve">References Used in this </w:t>
      </w:r>
      <w:r w:rsidR="00D75329" w:rsidRPr="00993D0E">
        <w:rPr>
          <w:rFonts w:ascii="Times New Roman" w:hAnsi="Times New Roman" w:cs="Times New Roman"/>
          <w:b/>
          <w:bCs/>
          <w:sz w:val="24"/>
          <w:szCs w:val="24"/>
          <w:lang w:val="en-US"/>
        </w:rPr>
        <w:t>Supplement.</w:t>
      </w:r>
    </w:p>
    <w:p w14:paraId="74DB41A1" w14:textId="5C1190FD" w:rsidR="00417B1B" w:rsidRPr="00993D0E" w:rsidRDefault="00417B1B" w:rsidP="003C7E37">
      <w:pPr>
        <w:rPr>
          <w:rFonts w:ascii="Times New Roman" w:hAnsi="Times New Roman" w:cs="Times New Roman"/>
          <w:sz w:val="24"/>
          <w:szCs w:val="24"/>
          <w:lang w:val="en-US"/>
        </w:rPr>
      </w:pPr>
      <w:r w:rsidRPr="00993D0E">
        <w:rPr>
          <w:rFonts w:ascii="Times New Roman" w:hAnsi="Times New Roman" w:cs="Times New Roman"/>
          <w:sz w:val="24"/>
          <w:szCs w:val="24"/>
        </w:rPr>
        <w:t xml:space="preserve">Butter, M. (2018). </w:t>
      </w:r>
      <w:r w:rsidRPr="00993D0E">
        <w:rPr>
          <w:rFonts w:ascii="Times New Roman" w:hAnsi="Times New Roman" w:cs="Times New Roman"/>
          <w:i/>
          <w:iCs/>
          <w:sz w:val="24"/>
          <w:szCs w:val="24"/>
        </w:rPr>
        <w:t>„Nichts ist, wie es scheint“ – Über Verschwörungstheorien</w:t>
      </w:r>
      <w:r w:rsidRPr="00993D0E">
        <w:rPr>
          <w:rFonts w:ascii="Times New Roman" w:hAnsi="Times New Roman" w:cs="Times New Roman"/>
          <w:sz w:val="24"/>
          <w:szCs w:val="24"/>
        </w:rPr>
        <w:t xml:space="preserve">. </w:t>
      </w:r>
      <w:proofErr w:type="spellStart"/>
      <w:r w:rsidRPr="00993D0E">
        <w:rPr>
          <w:rFonts w:ascii="Times New Roman" w:hAnsi="Times New Roman" w:cs="Times New Roman"/>
          <w:sz w:val="24"/>
          <w:szCs w:val="24"/>
          <w:lang w:val="en-US"/>
        </w:rPr>
        <w:t>Suhrkamp</w:t>
      </w:r>
      <w:proofErr w:type="spellEnd"/>
      <w:r w:rsidRPr="00993D0E">
        <w:rPr>
          <w:rFonts w:ascii="Times New Roman" w:hAnsi="Times New Roman" w:cs="Times New Roman"/>
          <w:sz w:val="24"/>
          <w:szCs w:val="24"/>
          <w:lang w:val="en-US"/>
        </w:rPr>
        <w:t>.</w:t>
      </w:r>
    </w:p>
    <w:p w14:paraId="6D81B633" w14:textId="77777777" w:rsidR="00417B1B" w:rsidRPr="00993D0E" w:rsidRDefault="00417B1B" w:rsidP="00417B1B">
      <w:pPr>
        <w:spacing w:line="360" w:lineRule="auto"/>
        <w:ind w:left="397" w:hanging="397"/>
        <w:jc w:val="both"/>
        <w:rPr>
          <w:rFonts w:ascii="Times New Roman" w:hAnsi="Times New Roman" w:cs="Times New Roman"/>
          <w:sz w:val="24"/>
          <w:szCs w:val="24"/>
          <w:lang w:val="en-US"/>
        </w:rPr>
      </w:pPr>
      <w:r w:rsidRPr="00993D0E">
        <w:rPr>
          <w:rFonts w:ascii="Times New Roman" w:hAnsi="Times New Roman" w:cs="Times New Roman"/>
          <w:sz w:val="24"/>
          <w:szCs w:val="24"/>
          <w:lang w:val="en-US"/>
        </w:rPr>
        <w:t xml:space="preserve">Butter, M. (2020). </w:t>
      </w:r>
      <w:r w:rsidRPr="00993D0E">
        <w:rPr>
          <w:rFonts w:ascii="Times New Roman" w:hAnsi="Times New Roman" w:cs="Times New Roman"/>
          <w:i/>
          <w:iCs/>
          <w:sz w:val="24"/>
          <w:szCs w:val="24"/>
          <w:lang w:val="en-US"/>
        </w:rPr>
        <w:t>The nature of conspiracy theories</w:t>
      </w:r>
      <w:r w:rsidRPr="00993D0E">
        <w:rPr>
          <w:rFonts w:ascii="Times New Roman" w:hAnsi="Times New Roman" w:cs="Times New Roman"/>
          <w:sz w:val="24"/>
          <w:szCs w:val="24"/>
          <w:lang w:val="en-US"/>
        </w:rPr>
        <w:t>. John Wiley &amp; Sons.</w:t>
      </w:r>
    </w:p>
    <w:p w14:paraId="3AC77E91" w14:textId="77777777" w:rsidR="00337C4B" w:rsidRPr="00993D0E" w:rsidRDefault="00337C4B" w:rsidP="00337C4B">
      <w:pPr>
        <w:spacing w:line="360" w:lineRule="auto"/>
        <w:ind w:left="284" w:hanging="255"/>
        <w:jc w:val="both"/>
        <w:rPr>
          <w:rFonts w:ascii="Times New Roman" w:hAnsi="Times New Roman" w:cs="Times New Roman"/>
          <w:sz w:val="24"/>
          <w:szCs w:val="24"/>
          <w:lang w:val="en-US"/>
        </w:rPr>
      </w:pPr>
      <w:proofErr w:type="spellStart"/>
      <w:r w:rsidRPr="00993D0E">
        <w:rPr>
          <w:rFonts w:ascii="Times New Roman" w:hAnsi="Times New Roman" w:cs="Times New Roman"/>
          <w:sz w:val="24"/>
          <w:szCs w:val="24"/>
          <w:lang w:val="en-US"/>
        </w:rPr>
        <w:t>Demmelhuber</w:t>
      </w:r>
      <w:proofErr w:type="spellEnd"/>
      <w:r w:rsidRPr="00993D0E">
        <w:rPr>
          <w:rFonts w:ascii="Times New Roman" w:hAnsi="Times New Roman" w:cs="Times New Roman"/>
          <w:sz w:val="24"/>
          <w:szCs w:val="24"/>
          <w:lang w:val="en-US"/>
        </w:rPr>
        <w:t xml:space="preserve">, S. (2023). </w:t>
      </w:r>
      <w:r w:rsidRPr="00993D0E">
        <w:rPr>
          <w:rFonts w:ascii="Times New Roman" w:hAnsi="Times New Roman" w:cs="Times New Roman"/>
          <w:i/>
          <w:iCs/>
          <w:sz w:val="24"/>
          <w:szCs w:val="24"/>
          <w:lang w:val="en-US"/>
        </w:rPr>
        <w:t xml:space="preserve">Fall Michael </w:t>
      </w:r>
      <w:proofErr w:type="spellStart"/>
      <w:r w:rsidRPr="00993D0E">
        <w:rPr>
          <w:rFonts w:ascii="Times New Roman" w:hAnsi="Times New Roman" w:cs="Times New Roman"/>
          <w:i/>
          <w:iCs/>
          <w:sz w:val="24"/>
          <w:szCs w:val="24"/>
          <w:lang w:val="en-US"/>
        </w:rPr>
        <w:t>Meyen</w:t>
      </w:r>
      <w:proofErr w:type="spellEnd"/>
      <w:r w:rsidRPr="00993D0E">
        <w:rPr>
          <w:rFonts w:ascii="Times New Roman" w:hAnsi="Times New Roman" w:cs="Times New Roman"/>
          <w:i/>
          <w:iCs/>
          <w:sz w:val="24"/>
          <w:szCs w:val="24"/>
          <w:lang w:val="en-US"/>
        </w:rPr>
        <w:t xml:space="preserve"> </w:t>
      </w:r>
      <w:proofErr w:type="spellStart"/>
      <w:r w:rsidRPr="00993D0E">
        <w:rPr>
          <w:rFonts w:ascii="Times New Roman" w:hAnsi="Times New Roman" w:cs="Times New Roman"/>
          <w:i/>
          <w:iCs/>
          <w:sz w:val="24"/>
          <w:szCs w:val="24"/>
          <w:lang w:val="en-US"/>
        </w:rPr>
        <w:t>sorgt</w:t>
      </w:r>
      <w:proofErr w:type="spellEnd"/>
      <w:r w:rsidRPr="00993D0E">
        <w:rPr>
          <w:rFonts w:ascii="Times New Roman" w:hAnsi="Times New Roman" w:cs="Times New Roman"/>
          <w:i/>
          <w:iCs/>
          <w:sz w:val="24"/>
          <w:szCs w:val="24"/>
          <w:lang w:val="en-US"/>
        </w:rPr>
        <w:t xml:space="preserve"> </w:t>
      </w:r>
      <w:proofErr w:type="spellStart"/>
      <w:r w:rsidRPr="00993D0E">
        <w:rPr>
          <w:rFonts w:ascii="Times New Roman" w:hAnsi="Times New Roman" w:cs="Times New Roman"/>
          <w:i/>
          <w:iCs/>
          <w:sz w:val="24"/>
          <w:szCs w:val="24"/>
          <w:lang w:val="en-US"/>
        </w:rPr>
        <w:t>weiter</w:t>
      </w:r>
      <w:proofErr w:type="spellEnd"/>
      <w:r w:rsidRPr="00993D0E">
        <w:rPr>
          <w:rFonts w:ascii="Times New Roman" w:hAnsi="Times New Roman" w:cs="Times New Roman"/>
          <w:i/>
          <w:iCs/>
          <w:sz w:val="24"/>
          <w:szCs w:val="24"/>
          <w:lang w:val="en-US"/>
        </w:rPr>
        <w:t xml:space="preserve"> für </w:t>
      </w:r>
      <w:proofErr w:type="spellStart"/>
      <w:r w:rsidRPr="00993D0E">
        <w:rPr>
          <w:rFonts w:ascii="Times New Roman" w:hAnsi="Times New Roman" w:cs="Times New Roman"/>
          <w:i/>
          <w:iCs/>
          <w:sz w:val="24"/>
          <w:szCs w:val="24"/>
          <w:lang w:val="en-US"/>
        </w:rPr>
        <w:t>Unruhe</w:t>
      </w:r>
      <w:proofErr w:type="spellEnd"/>
      <w:r w:rsidRPr="00993D0E">
        <w:rPr>
          <w:rFonts w:ascii="Times New Roman" w:hAnsi="Times New Roman" w:cs="Times New Roman"/>
          <w:i/>
          <w:iCs/>
          <w:sz w:val="24"/>
          <w:szCs w:val="24"/>
          <w:lang w:val="en-US"/>
        </w:rPr>
        <w:t xml:space="preserve"> in der LMU [Michael </w:t>
      </w:r>
      <w:proofErr w:type="spellStart"/>
      <w:r w:rsidRPr="00993D0E">
        <w:rPr>
          <w:rFonts w:ascii="Times New Roman" w:hAnsi="Times New Roman" w:cs="Times New Roman"/>
          <w:i/>
          <w:iCs/>
          <w:sz w:val="24"/>
          <w:szCs w:val="24"/>
          <w:lang w:val="en-US"/>
        </w:rPr>
        <w:t>Meyen</w:t>
      </w:r>
      <w:proofErr w:type="spellEnd"/>
      <w:r w:rsidRPr="00993D0E">
        <w:rPr>
          <w:rFonts w:ascii="Times New Roman" w:hAnsi="Times New Roman" w:cs="Times New Roman"/>
          <w:i/>
          <w:iCs/>
          <w:sz w:val="24"/>
          <w:szCs w:val="24"/>
          <w:lang w:val="en-US"/>
        </w:rPr>
        <w:t xml:space="preserve"> case continues to cause unrest at LMU]</w:t>
      </w:r>
      <w:r w:rsidRPr="00993D0E">
        <w:rPr>
          <w:rFonts w:ascii="Times New Roman" w:hAnsi="Times New Roman" w:cs="Times New Roman"/>
          <w:sz w:val="24"/>
          <w:szCs w:val="24"/>
          <w:lang w:val="en-US"/>
        </w:rPr>
        <w:t xml:space="preserve">. BR 24. </w:t>
      </w:r>
      <w:hyperlink r:id="rId7" w:history="1">
        <w:r w:rsidRPr="00993D0E">
          <w:rPr>
            <w:rStyle w:val="Hyperlink"/>
            <w:rFonts w:ascii="Times New Roman" w:hAnsi="Times New Roman"/>
            <w:sz w:val="24"/>
            <w:szCs w:val="24"/>
            <w:lang w:val="en-US"/>
          </w:rPr>
          <w:t>https://www.br.de/nachrichten/bayern/fall-michael-meyen-sorgt-weiter-fuer-unruhe-in-der-lmu,TaRZQNV</w:t>
        </w:r>
      </w:hyperlink>
    </w:p>
    <w:p w14:paraId="7BE25044" w14:textId="0FD572C1" w:rsidR="00FC4B80" w:rsidRPr="00993D0E" w:rsidRDefault="00FC4B80" w:rsidP="00FC4B80">
      <w:pPr>
        <w:spacing w:line="360" w:lineRule="auto"/>
        <w:ind w:left="284" w:hanging="255"/>
        <w:jc w:val="both"/>
        <w:rPr>
          <w:rFonts w:ascii="Times New Roman" w:hAnsi="Times New Roman" w:cs="Times New Roman"/>
          <w:sz w:val="24"/>
          <w:szCs w:val="24"/>
        </w:rPr>
      </w:pPr>
      <w:proofErr w:type="spellStart"/>
      <w:r w:rsidRPr="00993D0E">
        <w:rPr>
          <w:rFonts w:ascii="Times New Roman" w:hAnsi="Times New Roman" w:cs="Times New Roman"/>
          <w:sz w:val="24"/>
          <w:szCs w:val="24"/>
          <w:lang w:val="en-US"/>
        </w:rPr>
        <w:t>Fabrizi</w:t>
      </w:r>
      <w:proofErr w:type="spellEnd"/>
      <w:r w:rsidRPr="00993D0E">
        <w:rPr>
          <w:rFonts w:ascii="Times New Roman" w:hAnsi="Times New Roman" w:cs="Times New Roman"/>
          <w:sz w:val="24"/>
          <w:szCs w:val="24"/>
          <w:lang w:val="en-US"/>
        </w:rPr>
        <w:t xml:space="preserve">, G. (2023). </w:t>
      </w:r>
      <w:r w:rsidRPr="00993D0E">
        <w:rPr>
          <w:rFonts w:ascii="Times New Roman" w:hAnsi="Times New Roman" w:cs="Times New Roman"/>
          <w:i/>
          <w:iCs/>
          <w:sz w:val="24"/>
          <w:szCs w:val="24"/>
          <w:lang w:val="en-US"/>
        </w:rPr>
        <w:t xml:space="preserve">Court says UG can fire "conspiracy </w:t>
      </w:r>
      <w:proofErr w:type="spellStart"/>
      <w:r w:rsidRPr="00993D0E">
        <w:rPr>
          <w:rFonts w:ascii="Times New Roman" w:hAnsi="Times New Roman" w:cs="Times New Roman"/>
          <w:i/>
          <w:iCs/>
          <w:sz w:val="24"/>
          <w:szCs w:val="24"/>
          <w:lang w:val="en-US"/>
        </w:rPr>
        <w:t>prefessor</w:t>
      </w:r>
      <w:proofErr w:type="spellEnd"/>
      <w:r w:rsidRPr="00993D0E">
        <w:rPr>
          <w:rFonts w:ascii="Times New Roman" w:hAnsi="Times New Roman" w:cs="Times New Roman"/>
          <w:i/>
          <w:iCs/>
          <w:sz w:val="24"/>
          <w:szCs w:val="24"/>
          <w:lang w:val="en-US"/>
        </w:rPr>
        <w:t xml:space="preserve">" </w:t>
      </w:r>
      <w:proofErr w:type="spellStart"/>
      <w:r w:rsidRPr="00993D0E">
        <w:rPr>
          <w:rFonts w:ascii="Times New Roman" w:hAnsi="Times New Roman" w:cs="Times New Roman"/>
          <w:i/>
          <w:iCs/>
          <w:sz w:val="24"/>
          <w:szCs w:val="24"/>
          <w:lang w:val="en-US"/>
        </w:rPr>
        <w:t>Tjeerd</w:t>
      </w:r>
      <w:proofErr w:type="spellEnd"/>
      <w:r w:rsidRPr="00993D0E">
        <w:rPr>
          <w:rFonts w:ascii="Times New Roman" w:hAnsi="Times New Roman" w:cs="Times New Roman"/>
          <w:i/>
          <w:iCs/>
          <w:sz w:val="24"/>
          <w:szCs w:val="24"/>
          <w:lang w:val="en-US"/>
        </w:rPr>
        <w:t xml:space="preserve"> </w:t>
      </w:r>
      <w:proofErr w:type="spellStart"/>
      <w:r w:rsidRPr="00993D0E">
        <w:rPr>
          <w:rFonts w:ascii="Times New Roman" w:hAnsi="Times New Roman" w:cs="Times New Roman"/>
          <w:i/>
          <w:iCs/>
          <w:sz w:val="24"/>
          <w:szCs w:val="24"/>
          <w:lang w:val="en-US"/>
        </w:rPr>
        <w:t>Andinga</w:t>
      </w:r>
      <w:proofErr w:type="spellEnd"/>
      <w:r w:rsidRPr="00993D0E">
        <w:rPr>
          <w:rFonts w:ascii="Times New Roman" w:hAnsi="Times New Roman" w:cs="Times New Roman"/>
          <w:sz w:val="24"/>
          <w:szCs w:val="24"/>
          <w:lang w:val="en-US"/>
        </w:rPr>
        <w:t xml:space="preserve">. </w:t>
      </w:r>
      <w:r w:rsidRPr="00993D0E">
        <w:rPr>
          <w:rFonts w:ascii="Times New Roman" w:hAnsi="Times New Roman" w:cs="Times New Roman"/>
          <w:sz w:val="24"/>
          <w:szCs w:val="24"/>
        </w:rPr>
        <w:t xml:space="preserve">Ukrant.nl. </w:t>
      </w:r>
      <w:hyperlink r:id="rId8" w:history="1">
        <w:r w:rsidRPr="00993D0E">
          <w:rPr>
            <w:rStyle w:val="Hyperlink"/>
            <w:rFonts w:ascii="Times New Roman" w:hAnsi="Times New Roman"/>
            <w:sz w:val="24"/>
            <w:szCs w:val="24"/>
          </w:rPr>
          <w:t>https://ukrant.nl/court-says-ug-can-fire-conspiracy-professor-tjeerd-andringa/?lang=en</w:t>
        </w:r>
      </w:hyperlink>
    </w:p>
    <w:p w14:paraId="0CE96469" w14:textId="77777777" w:rsidR="00CA6AF6" w:rsidRPr="00993D0E" w:rsidRDefault="00CA6AF6" w:rsidP="00CA6AF6">
      <w:pPr>
        <w:spacing w:line="360" w:lineRule="auto"/>
        <w:ind w:left="397" w:hanging="397"/>
        <w:jc w:val="both"/>
        <w:rPr>
          <w:rFonts w:ascii="Times New Roman" w:hAnsi="Times New Roman" w:cs="Times New Roman"/>
          <w:sz w:val="24"/>
          <w:szCs w:val="24"/>
          <w:lang w:val="en-US"/>
        </w:rPr>
      </w:pPr>
      <w:proofErr w:type="spellStart"/>
      <w:r w:rsidRPr="00993D0E">
        <w:rPr>
          <w:rFonts w:ascii="Times New Roman" w:hAnsi="Times New Roman" w:cs="Times New Roman"/>
          <w:sz w:val="24"/>
          <w:szCs w:val="24"/>
          <w:lang w:val="en-US"/>
        </w:rPr>
        <w:t>Hadjimatheou</w:t>
      </w:r>
      <w:proofErr w:type="spellEnd"/>
      <w:r w:rsidRPr="00993D0E">
        <w:rPr>
          <w:rFonts w:ascii="Times New Roman" w:hAnsi="Times New Roman" w:cs="Times New Roman"/>
          <w:sz w:val="24"/>
          <w:szCs w:val="24"/>
          <w:lang w:val="en-US"/>
        </w:rPr>
        <w:t xml:space="preserve"> C., Meisel A., &amp; Shearing, H. (2022). </w:t>
      </w:r>
      <w:r w:rsidRPr="00993D0E">
        <w:rPr>
          <w:rFonts w:ascii="Times New Roman" w:hAnsi="Times New Roman" w:cs="Times New Roman"/>
          <w:i/>
          <w:iCs/>
          <w:sz w:val="24"/>
          <w:szCs w:val="24"/>
          <w:lang w:val="en-US"/>
        </w:rPr>
        <w:t>Students accuse lecturer of sharing Russia war lies</w:t>
      </w:r>
      <w:r w:rsidRPr="00993D0E">
        <w:rPr>
          <w:rFonts w:ascii="Times New Roman" w:hAnsi="Times New Roman" w:cs="Times New Roman"/>
          <w:sz w:val="24"/>
          <w:szCs w:val="24"/>
          <w:lang w:val="en-US"/>
        </w:rPr>
        <w:t xml:space="preserve">. BBC. </w:t>
      </w:r>
      <w:hyperlink r:id="rId9" w:history="1">
        <w:r w:rsidRPr="00993D0E">
          <w:rPr>
            <w:rStyle w:val="Hyperlink"/>
            <w:rFonts w:ascii="Times New Roman" w:hAnsi="Times New Roman"/>
            <w:sz w:val="24"/>
            <w:szCs w:val="24"/>
            <w:lang w:val="en-US"/>
          </w:rPr>
          <w:t>https://www.bbc.com/news/education-61597405</w:t>
        </w:r>
      </w:hyperlink>
    </w:p>
    <w:p w14:paraId="5BA1C0FA" w14:textId="77777777" w:rsidR="00444AB7" w:rsidRDefault="00D41CBC" w:rsidP="00444AB7">
      <w:pPr>
        <w:spacing w:line="360" w:lineRule="auto"/>
        <w:ind w:left="397" w:hanging="397"/>
        <w:jc w:val="both"/>
        <w:rPr>
          <w:rStyle w:val="Hyperlink"/>
          <w:rFonts w:ascii="Times New Roman" w:hAnsi="Times New Roman"/>
          <w:sz w:val="24"/>
          <w:szCs w:val="24"/>
          <w:lang w:val="en-US"/>
        </w:rPr>
      </w:pPr>
      <w:r w:rsidRPr="00993D0E">
        <w:rPr>
          <w:rFonts w:ascii="Times New Roman" w:hAnsi="Times New Roman" w:cs="Times New Roman"/>
          <w:sz w:val="24"/>
          <w:szCs w:val="24"/>
          <w:lang w:val="en-US"/>
        </w:rPr>
        <w:t xml:space="preserve">Lucas, S. (2022). </w:t>
      </w:r>
      <w:r w:rsidRPr="00993D0E">
        <w:rPr>
          <w:rFonts w:ascii="Times New Roman" w:hAnsi="Times New Roman" w:cs="Times New Roman"/>
          <w:i/>
          <w:iCs/>
          <w:sz w:val="24"/>
          <w:szCs w:val="24"/>
          <w:lang w:val="en-US"/>
        </w:rPr>
        <w:t>Students Criticize University of Edinburgh Lecturer Hayward’s “Disinformation” On Ukraine and Syria</w:t>
      </w:r>
      <w:r w:rsidRPr="00993D0E">
        <w:rPr>
          <w:rFonts w:ascii="Times New Roman" w:hAnsi="Times New Roman" w:cs="Times New Roman"/>
          <w:sz w:val="24"/>
          <w:szCs w:val="24"/>
          <w:lang w:val="en-US"/>
        </w:rPr>
        <w:t xml:space="preserve">. EA Worldview. </w:t>
      </w:r>
      <w:hyperlink r:id="rId10" w:history="1">
        <w:r w:rsidRPr="00993D0E">
          <w:rPr>
            <w:rStyle w:val="Hyperlink"/>
            <w:rFonts w:ascii="Times New Roman" w:hAnsi="Times New Roman"/>
            <w:sz w:val="24"/>
            <w:szCs w:val="24"/>
            <w:lang w:val="en-US"/>
          </w:rPr>
          <w:t>https://eaworldview.com/2022/06/students-edinburgh-hayward-syria-ukraine/</w:t>
        </w:r>
      </w:hyperlink>
    </w:p>
    <w:p w14:paraId="0FD15A4B" w14:textId="5162F019" w:rsidR="00417B1B" w:rsidRPr="00F96C46" w:rsidRDefault="00DD3E03" w:rsidP="00444AB7">
      <w:pPr>
        <w:spacing w:line="360" w:lineRule="auto"/>
        <w:ind w:left="397" w:hanging="397"/>
        <w:jc w:val="both"/>
        <w:rPr>
          <w:rFonts w:ascii="Times New Roman" w:hAnsi="Times New Roman" w:cs="Times New Roman"/>
          <w:sz w:val="24"/>
          <w:szCs w:val="24"/>
        </w:rPr>
      </w:pPr>
      <w:proofErr w:type="spellStart"/>
      <w:r w:rsidRPr="00444AB7">
        <w:rPr>
          <w:rFonts w:ascii="Times New Roman" w:hAnsi="Times New Roman" w:cs="Times New Roman"/>
          <w:sz w:val="24"/>
          <w:szCs w:val="24"/>
          <w:lang w:val="en-US"/>
        </w:rPr>
        <w:t>Staib</w:t>
      </w:r>
      <w:proofErr w:type="spellEnd"/>
      <w:r w:rsidRPr="00444AB7">
        <w:rPr>
          <w:rFonts w:ascii="Times New Roman" w:hAnsi="Times New Roman" w:cs="Times New Roman"/>
          <w:sz w:val="24"/>
          <w:szCs w:val="24"/>
          <w:lang w:val="en-US"/>
        </w:rPr>
        <w:t xml:space="preserve">, Julian (2023). </w:t>
      </w:r>
      <w:proofErr w:type="spellStart"/>
      <w:r w:rsidR="00F96C46" w:rsidRPr="001C7F84">
        <w:rPr>
          <w:rFonts w:ascii="Times New Roman" w:hAnsi="Times New Roman" w:cs="Times New Roman"/>
          <w:sz w:val="24"/>
          <w:szCs w:val="24"/>
          <w:lang w:val="en-US"/>
        </w:rPr>
        <w:t>Anklage</w:t>
      </w:r>
      <w:proofErr w:type="spellEnd"/>
      <w:r w:rsidR="00F96C46" w:rsidRPr="001C7F84">
        <w:rPr>
          <w:rFonts w:ascii="Times New Roman" w:hAnsi="Times New Roman" w:cs="Times New Roman"/>
          <w:sz w:val="24"/>
          <w:szCs w:val="24"/>
          <w:lang w:val="en-US"/>
        </w:rPr>
        <w:t xml:space="preserve"> </w:t>
      </w:r>
      <w:proofErr w:type="spellStart"/>
      <w:r w:rsidR="00F96C46" w:rsidRPr="001C7F84">
        <w:rPr>
          <w:rFonts w:ascii="Times New Roman" w:hAnsi="Times New Roman" w:cs="Times New Roman"/>
          <w:sz w:val="24"/>
          <w:szCs w:val="24"/>
          <w:lang w:val="en-US"/>
        </w:rPr>
        <w:t>wegen</w:t>
      </w:r>
      <w:proofErr w:type="spellEnd"/>
      <w:r w:rsidR="00F96C46" w:rsidRPr="001C7F84">
        <w:rPr>
          <w:rFonts w:ascii="Times New Roman" w:hAnsi="Times New Roman" w:cs="Times New Roman"/>
          <w:sz w:val="24"/>
          <w:szCs w:val="24"/>
          <w:lang w:val="en-US"/>
        </w:rPr>
        <w:t xml:space="preserve"> </w:t>
      </w:r>
      <w:proofErr w:type="spellStart"/>
      <w:r w:rsidR="00F96C46" w:rsidRPr="001C7F84">
        <w:rPr>
          <w:rFonts w:ascii="Times New Roman" w:hAnsi="Times New Roman" w:cs="Times New Roman"/>
          <w:sz w:val="24"/>
          <w:szCs w:val="24"/>
          <w:lang w:val="en-US"/>
        </w:rPr>
        <w:t>Volksverhetzung</w:t>
      </w:r>
      <w:proofErr w:type="spellEnd"/>
      <w:r w:rsidR="00F96C46" w:rsidRPr="001C7F84">
        <w:rPr>
          <w:rFonts w:ascii="Times New Roman" w:hAnsi="Times New Roman" w:cs="Times New Roman"/>
          <w:sz w:val="24"/>
          <w:szCs w:val="24"/>
          <w:lang w:val="en-US"/>
        </w:rPr>
        <w:t>: Corona-</w:t>
      </w:r>
      <w:proofErr w:type="spellStart"/>
      <w:r w:rsidR="00F96C46" w:rsidRPr="001C7F84">
        <w:rPr>
          <w:rFonts w:ascii="Times New Roman" w:hAnsi="Times New Roman" w:cs="Times New Roman"/>
          <w:sz w:val="24"/>
          <w:szCs w:val="24"/>
          <w:lang w:val="en-US"/>
        </w:rPr>
        <w:t>Kritiker</w:t>
      </w:r>
      <w:proofErr w:type="spellEnd"/>
      <w:r w:rsidR="00F96C46" w:rsidRPr="001C7F84">
        <w:rPr>
          <w:rFonts w:ascii="Times New Roman" w:hAnsi="Times New Roman" w:cs="Times New Roman"/>
          <w:sz w:val="24"/>
          <w:szCs w:val="24"/>
          <w:lang w:val="en-US"/>
        </w:rPr>
        <w:t xml:space="preserve"> </w:t>
      </w:r>
      <w:proofErr w:type="spellStart"/>
      <w:r w:rsidR="00F96C46" w:rsidRPr="001C7F84">
        <w:rPr>
          <w:rFonts w:ascii="Times New Roman" w:hAnsi="Times New Roman" w:cs="Times New Roman"/>
          <w:sz w:val="24"/>
          <w:szCs w:val="24"/>
          <w:lang w:val="en-US"/>
        </w:rPr>
        <w:t>Bhakdi</w:t>
      </w:r>
      <w:proofErr w:type="spellEnd"/>
      <w:r w:rsidR="00F96C46" w:rsidRPr="001C7F84">
        <w:rPr>
          <w:rFonts w:ascii="Times New Roman" w:hAnsi="Times New Roman" w:cs="Times New Roman"/>
          <w:sz w:val="24"/>
          <w:szCs w:val="24"/>
          <w:lang w:val="en-US"/>
        </w:rPr>
        <w:t xml:space="preserve"> </w:t>
      </w:r>
      <w:proofErr w:type="spellStart"/>
      <w:r w:rsidR="00F96C46" w:rsidRPr="001C7F84">
        <w:rPr>
          <w:rFonts w:ascii="Times New Roman" w:hAnsi="Times New Roman" w:cs="Times New Roman"/>
          <w:sz w:val="24"/>
          <w:szCs w:val="24"/>
          <w:lang w:val="en-US"/>
        </w:rPr>
        <w:t>freigesprochen</w:t>
      </w:r>
      <w:proofErr w:type="spellEnd"/>
      <w:r w:rsidR="00F96C46" w:rsidRPr="001C7F84">
        <w:rPr>
          <w:rFonts w:ascii="Times New Roman" w:hAnsi="Times New Roman" w:cs="Times New Roman"/>
          <w:sz w:val="24"/>
          <w:szCs w:val="24"/>
          <w:lang w:val="en-US"/>
        </w:rPr>
        <w:t xml:space="preserve"> [Charge of incitement to hatred: Corona critic </w:t>
      </w:r>
      <w:proofErr w:type="spellStart"/>
      <w:r w:rsidR="00F96C46" w:rsidRPr="001C7F84">
        <w:rPr>
          <w:rFonts w:ascii="Times New Roman" w:hAnsi="Times New Roman" w:cs="Times New Roman"/>
          <w:sz w:val="24"/>
          <w:szCs w:val="24"/>
          <w:lang w:val="en-US"/>
        </w:rPr>
        <w:t>Bhakdi</w:t>
      </w:r>
      <w:proofErr w:type="spellEnd"/>
      <w:r w:rsidR="00F96C46" w:rsidRPr="001C7F84">
        <w:rPr>
          <w:rFonts w:ascii="Times New Roman" w:hAnsi="Times New Roman" w:cs="Times New Roman"/>
          <w:sz w:val="24"/>
          <w:szCs w:val="24"/>
          <w:lang w:val="en-US"/>
        </w:rPr>
        <w:t xml:space="preserve"> acquitted]. </w:t>
      </w:r>
      <w:r w:rsidR="00F96C46" w:rsidRPr="001C7F84">
        <w:rPr>
          <w:rFonts w:ascii="Times New Roman" w:hAnsi="Times New Roman" w:cs="Times New Roman"/>
          <w:i/>
          <w:iCs/>
          <w:sz w:val="24"/>
          <w:szCs w:val="24"/>
          <w:lang w:val="en-US"/>
        </w:rPr>
        <w:t>Frankfurter Allgemeine</w:t>
      </w:r>
      <w:r w:rsidR="0043532E" w:rsidRPr="001C7F84">
        <w:rPr>
          <w:rFonts w:ascii="Times New Roman" w:hAnsi="Times New Roman" w:cs="Times New Roman"/>
          <w:sz w:val="24"/>
          <w:szCs w:val="24"/>
          <w:lang w:val="en-US"/>
        </w:rPr>
        <w:t xml:space="preserve">. </w:t>
      </w:r>
      <w:hyperlink r:id="rId11" w:history="1">
        <w:r w:rsidR="0043532E" w:rsidRPr="00446A36">
          <w:rPr>
            <w:rStyle w:val="Hyperlink"/>
            <w:rFonts w:ascii="Times New Roman" w:hAnsi="Times New Roman"/>
            <w:sz w:val="24"/>
            <w:szCs w:val="24"/>
          </w:rPr>
          <w:t>https://www.faz.net/aktuell/politik/inland/sucharit-bhakdi-nach-anklage-wegen-volksverhetzung-freigesprochen-18913238.html</w:t>
        </w:r>
      </w:hyperlink>
      <w:r w:rsidR="00F96C46">
        <w:rPr>
          <w:rFonts w:ascii="Times New Roman" w:hAnsi="Times New Roman" w:cs="Times New Roman"/>
          <w:sz w:val="24"/>
          <w:szCs w:val="24"/>
        </w:rPr>
        <w:t xml:space="preserve"> </w:t>
      </w:r>
    </w:p>
    <w:sectPr w:rsidR="00417B1B" w:rsidRPr="00F96C4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53E10" w14:textId="77777777" w:rsidR="00166EE4" w:rsidRDefault="00166EE4" w:rsidP="00166EE4">
      <w:pPr>
        <w:spacing w:after="0" w:line="240" w:lineRule="auto"/>
      </w:pPr>
      <w:r>
        <w:separator/>
      </w:r>
    </w:p>
  </w:endnote>
  <w:endnote w:type="continuationSeparator" w:id="0">
    <w:p w14:paraId="62D0C129" w14:textId="77777777" w:rsidR="00166EE4" w:rsidRDefault="00166EE4" w:rsidP="00166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50E33" w14:textId="77777777" w:rsidR="00166EE4" w:rsidRDefault="00166EE4" w:rsidP="00166EE4">
      <w:pPr>
        <w:spacing w:after="0" w:line="240" w:lineRule="auto"/>
      </w:pPr>
      <w:r>
        <w:separator/>
      </w:r>
    </w:p>
  </w:footnote>
  <w:footnote w:type="continuationSeparator" w:id="0">
    <w:p w14:paraId="5A9DB10C" w14:textId="77777777" w:rsidR="00166EE4" w:rsidRDefault="00166EE4" w:rsidP="00166E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B1B"/>
    <w:rsid w:val="00085613"/>
    <w:rsid w:val="00166EE4"/>
    <w:rsid w:val="001C7F84"/>
    <w:rsid w:val="002E6FAF"/>
    <w:rsid w:val="00337C4B"/>
    <w:rsid w:val="00387C26"/>
    <w:rsid w:val="003C7E37"/>
    <w:rsid w:val="00417B1B"/>
    <w:rsid w:val="0043532E"/>
    <w:rsid w:val="00444AB7"/>
    <w:rsid w:val="004A6C14"/>
    <w:rsid w:val="004C6A08"/>
    <w:rsid w:val="00505C0D"/>
    <w:rsid w:val="005B31DD"/>
    <w:rsid w:val="006E7481"/>
    <w:rsid w:val="00742569"/>
    <w:rsid w:val="00760C9F"/>
    <w:rsid w:val="007D6DB9"/>
    <w:rsid w:val="008C2377"/>
    <w:rsid w:val="008C43DA"/>
    <w:rsid w:val="00993D0E"/>
    <w:rsid w:val="00BF40C1"/>
    <w:rsid w:val="00CA6AF6"/>
    <w:rsid w:val="00D41CBC"/>
    <w:rsid w:val="00D42A01"/>
    <w:rsid w:val="00D75329"/>
    <w:rsid w:val="00DD3E03"/>
    <w:rsid w:val="00E062EC"/>
    <w:rsid w:val="00F96C46"/>
    <w:rsid w:val="00FC4B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1B011"/>
  <w15:chartTrackingRefBased/>
  <w15:docId w15:val="{A5382D47-9BC5-4314-B463-6923BFA8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C7E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C7E37"/>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417B1B"/>
    <w:pPr>
      <w:spacing w:before="100" w:beforeAutospacing="1" w:after="100" w:afterAutospacing="1" w:line="240" w:lineRule="auto"/>
    </w:pPr>
    <w:rPr>
      <w:rFonts w:ascii="Times New Roman" w:eastAsia="Times New Roman" w:hAnsi="Times New Roman" w:cs="Times New Roman"/>
      <w:kern w:val="0"/>
      <w:sz w:val="24"/>
      <w:szCs w:val="24"/>
      <w:lang w:eastAsia="de-CH"/>
      <w14:ligatures w14:val="none"/>
    </w:rPr>
  </w:style>
  <w:style w:type="character" w:styleId="Fett">
    <w:name w:val="Strong"/>
    <w:basedOn w:val="Absatz-Standardschriftart"/>
    <w:uiPriority w:val="22"/>
    <w:qFormat/>
    <w:rsid w:val="00417B1B"/>
    <w:rPr>
      <w:b/>
      <w:bCs/>
    </w:rPr>
  </w:style>
  <w:style w:type="character" w:styleId="Hyperlink">
    <w:name w:val="Hyperlink"/>
    <w:basedOn w:val="Absatz-Standardschriftart"/>
    <w:uiPriority w:val="99"/>
    <w:rsid w:val="00FC4B80"/>
    <w:rPr>
      <w:rFonts w:cs="Times New Roman"/>
      <w:color w:val="0000FF"/>
      <w:u w:val="single"/>
    </w:rPr>
  </w:style>
  <w:style w:type="character" w:styleId="Kommentarzeichen">
    <w:name w:val="annotation reference"/>
    <w:basedOn w:val="Absatz-Standardschriftart"/>
    <w:uiPriority w:val="99"/>
    <w:semiHidden/>
    <w:unhideWhenUsed/>
    <w:rsid w:val="00BF40C1"/>
    <w:rPr>
      <w:sz w:val="16"/>
      <w:szCs w:val="16"/>
    </w:rPr>
  </w:style>
  <w:style w:type="paragraph" w:styleId="Kommentartext">
    <w:name w:val="annotation text"/>
    <w:basedOn w:val="Standard"/>
    <w:link w:val="KommentartextZchn"/>
    <w:uiPriority w:val="99"/>
    <w:unhideWhenUsed/>
    <w:rsid w:val="00BF40C1"/>
    <w:pPr>
      <w:spacing w:line="240" w:lineRule="auto"/>
    </w:pPr>
    <w:rPr>
      <w:sz w:val="20"/>
      <w:szCs w:val="20"/>
    </w:rPr>
  </w:style>
  <w:style w:type="character" w:customStyle="1" w:styleId="KommentartextZchn">
    <w:name w:val="Kommentartext Zchn"/>
    <w:basedOn w:val="Absatz-Standardschriftart"/>
    <w:link w:val="Kommentartext"/>
    <w:uiPriority w:val="99"/>
    <w:rsid w:val="00BF40C1"/>
    <w:rPr>
      <w:sz w:val="20"/>
      <w:szCs w:val="20"/>
    </w:rPr>
  </w:style>
  <w:style w:type="paragraph" w:styleId="Kommentarthema">
    <w:name w:val="annotation subject"/>
    <w:basedOn w:val="Kommentartext"/>
    <w:next w:val="Kommentartext"/>
    <w:link w:val="KommentarthemaZchn"/>
    <w:uiPriority w:val="99"/>
    <w:semiHidden/>
    <w:unhideWhenUsed/>
    <w:rsid w:val="00BF40C1"/>
    <w:rPr>
      <w:b/>
      <w:bCs/>
    </w:rPr>
  </w:style>
  <w:style w:type="character" w:customStyle="1" w:styleId="KommentarthemaZchn">
    <w:name w:val="Kommentarthema Zchn"/>
    <w:basedOn w:val="KommentartextZchn"/>
    <w:link w:val="Kommentarthema"/>
    <w:uiPriority w:val="99"/>
    <w:semiHidden/>
    <w:rsid w:val="00BF40C1"/>
    <w:rPr>
      <w:b/>
      <w:bCs/>
      <w:sz w:val="20"/>
      <w:szCs w:val="20"/>
    </w:rPr>
  </w:style>
  <w:style w:type="character" w:styleId="NichtaufgelsteErwhnung">
    <w:name w:val="Unresolved Mention"/>
    <w:basedOn w:val="Absatz-Standardschriftart"/>
    <w:uiPriority w:val="99"/>
    <w:semiHidden/>
    <w:unhideWhenUsed/>
    <w:rsid w:val="00760C9F"/>
    <w:rPr>
      <w:color w:val="605E5C"/>
      <w:shd w:val="clear" w:color="auto" w:fill="E1DFDD"/>
    </w:rPr>
  </w:style>
  <w:style w:type="paragraph" w:styleId="Kopfzeile">
    <w:name w:val="header"/>
    <w:basedOn w:val="Standard"/>
    <w:link w:val="KopfzeileZchn"/>
    <w:uiPriority w:val="99"/>
    <w:unhideWhenUsed/>
    <w:rsid w:val="00166E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66EE4"/>
  </w:style>
  <w:style w:type="paragraph" w:styleId="Fuzeile">
    <w:name w:val="footer"/>
    <w:basedOn w:val="Standard"/>
    <w:link w:val="FuzeileZchn"/>
    <w:uiPriority w:val="99"/>
    <w:unhideWhenUsed/>
    <w:rsid w:val="00166E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66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80440">
      <w:bodyDiv w:val="1"/>
      <w:marLeft w:val="0"/>
      <w:marRight w:val="0"/>
      <w:marTop w:val="0"/>
      <w:marBottom w:val="0"/>
      <w:divBdr>
        <w:top w:val="none" w:sz="0" w:space="0" w:color="auto"/>
        <w:left w:val="none" w:sz="0" w:space="0" w:color="auto"/>
        <w:bottom w:val="none" w:sz="0" w:space="0" w:color="auto"/>
        <w:right w:val="none" w:sz="0" w:space="0" w:color="auto"/>
      </w:divBdr>
      <w:divsChild>
        <w:div w:id="1152717789">
          <w:marLeft w:val="0"/>
          <w:marRight w:val="0"/>
          <w:marTop w:val="0"/>
          <w:marBottom w:val="0"/>
          <w:divBdr>
            <w:top w:val="none" w:sz="0" w:space="0" w:color="auto"/>
            <w:left w:val="none" w:sz="0" w:space="0" w:color="auto"/>
            <w:bottom w:val="none" w:sz="0" w:space="0" w:color="auto"/>
            <w:right w:val="none" w:sz="0" w:space="0" w:color="auto"/>
          </w:divBdr>
        </w:div>
        <w:div w:id="560822531">
          <w:marLeft w:val="0"/>
          <w:marRight w:val="0"/>
          <w:marTop w:val="0"/>
          <w:marBottom w:val="0"/>
          <w:divBdr>
            <w:top w:val="none" w:sz="0" w:space="0" w:color="auto"/>
            <w:left w:val="none" w:sz="0" w:space="0" w:color="auto"/>
            <w:bottom w:val="none" w:sz="0" w:space="0" w:color="auto"/>
            <w:right w:val="none" w:sz="0" w:space="0" w:color="auto"/>
          </w:divBdr>
        </w:div>
      </w:divsChild>
    </w:div>
    <w:div w:id="13411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rant.nl/court-says-ug-can-fire-conspiracy-professor-tjeerd-andringa/?lan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de/nachrichten/bayern/fall-michael-meyen-sorgt-weiter-fuer-unruhe-in-der-lmu,TaRZQN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z.net/aktuell/politik/inland/sucharit-bhakdi-nach-anklage-wegen-volksverhetzung-freigesprochen-18913238.html" TargetMode="External"/><Relationship Id="rId5" Type="http://schemas.openxmlformats.org/officeDocument/2006/relationships/footnotes" Target="footnotes.xml"/><Relationship Id="rId10" Type="http://schemas.openxmlformats.org/officeDocument/2006/relationships/hyperlink" Target="https://eaworldview.com/2022/06/students-edinburgh-hayward-syria-ukraine/" TargetMode="External"/><Relationship Id="rId4" Type="http://schemas.openxmlformats.org/officeDocument/2006/relationships/webSettings" Target="webSettings.xml"/><Relationship Id="rId9" Type="http://schemas.openxmlformats.org/officeDocument/2006/relationships/hyperlink" Target="https://www.bbc.com/news/education-6159740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SG CD Arial-Palatino">
      <a:majorFont>
        <a:latin typeface="Arial"/>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339A9-21E9-44AB-AFC7-5BAD1EC5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4551</Characters>
  <Application>Microsoft Office Word</Application>
  <DocSecurity>0</DocSecurity>
  <Lines>37</Lines>
  <Paragraphs>10</Paragraphs>
  <ScaleCrop>false</ScaleCrop>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Siegel, StefanT.</dc:creator>
  <cp:keywords/>
  <dc:description/>
  <cp:lastModifiedBy>Siegel, StefanT.</cp:lastModifiedBy>
  <cp:revision>23</cp:revision>
  <dcterms:created xsi:type="dcterms:W3CDTF">2024-07-02T10:54:00Z</dcterms:created>
  <dcterms:modified xsi:type="dcterms:W3CDTF">2024-10-15T13:55:00Z</dcterms:modified>
</cp:coreProperties>
</file>